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088" w:rsidRDefault="00773C88" w:rsidP="00FE68CE">
      <w:r>
        <w:rPr>
          <w:noProof/>
        </w:rPr>
        <w:drawing>
          <wp:anchor distT="0" distB="0" distL="114300" distR="114300" simplePos="0" relativeHeight="251659264" behindDoc="0" locked="0" layoutInCell="1" allowOverlap="1">
            <wp:simplePos x="0" y="0"/>
            <wp:positionH relativeFrom="column">
              <wp:posOffset>9096375</wp:posOffset>
            </wp:positionH>
            <wp:positionV relativeFrom="paragraph">
              <wp:posOffset>-323850</wp:posOffset>
            </wp:positionV>
            <wp:extent cx="412750" cy="1085850"/>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412750" cy="1085850"/>
                    </a:xfrm>
                    <a:prstGeom prst="rect">
                      <a:avLst/>
                    </a:prstGeom>
                    <a:noFill/>
                    <a:ln w="9525">
                      <a:noFill/>
                      <a:miter lim="800000"/>
                      <a:headEnd/>
                      <a:tailEnd/>
                    </a:ln>
                  </pic:spPr>
                </pic:pic>
              </a:graphicData>
            </a:graphic>
          </wp:anchor>
        </w:drawing>
      </w:r>
      <w:r w:rsidR="00A3624E">
        <w:t xml:space="preserve"> </w:t>
      </w:r>
    </w:p>
    <w:p w:rsidR="00A97062" w:rsidRPr="00DB630C" w:rsidRDefault="00A97062" w:rsidP="00FE68CE"/>
    <w:tbl>
      <w:tblPr>
        <w:tblW w:w="14575"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1E0"/>
      </w:tblPr>
      <w:tblGrid>
        <w:gridCol w:w="918"/>
        <w:gridCol w:w="1350"/>
        <w:gridCol w:w="990"/>
        <w:gridCol w:w="1350"/>
        <w:gridCol w:w="4860"/>
        <w:gridCol w:w="4320"/>
        <w:gridCol w:w="787"/>
      </w:tblGrid>
      <w:tr w:rsidR="00426E3E" w:rsidRPr="006E233D" w:rsidTr="00D66578">
        <w:trPr>
          <w:tblHeader/>
        </w:trPr>
        <w:tc>
          <w:tcPr>
            <w:tcW w:w="2268" w:type="dxa"/>
            <w:gridSpan w:val="2"/>
            <w:tcBorders>
              <w:bottom w:val="double" w:sz="6" w:space="0" w:color="auto"/>
            </w:tcBorders>
          </w:tcPr>
          <w:p w:rsidR="00426E3E" w:rsidRPr="006E233D" w:rsidRDefault="00426E3E" w:rsidP="00A65851">
            <w:pPr>
              <w:jc w:val="center"/>
              <w:rPr>
                <w:b/>
              </w:rPr>
            </w:pPr>
            <w:r w:rsidRPr="006E233D">
              <w:rPr>
                <w:b/>
              </w:rPr>
              <w:t>Current</w:t>
            </w:r>
          </w:p>
        </w:tc>
        <w:tc>
          <w:tcPr>
            <w:tcW w:w="2340" w:type="dxa"/>
            <w:gridSpan w:val="2"/>
            <w:tcBorders>
              <w:bottom w:val="double" w:sz="6" w:space="0" w:color="auto"/>
            </w:tcBorders>
          </w:tcPr>
          <w:p w:rsidR="00426E3E" w:rsidRPr="006E233D" w:rsidRDefault="00426E3E" w:rsidP="00A65851">
            <w:pPr>
              <w:jc w:val="center"/>
              <w:rPr>
                <w:b/>
              </w:rPr>
            </w:pPr>
            <w:r w:rsidRPr="006E233D">
              <w:rPr>
                <w:b/>
              </w:rPr>
              <w:t>Proposed</w:t>
            </w:r>
          </w:p>
        </w:tc>
        <w:tc>
          <w:tcPr>
            <w:tcW w:w="4860" w:type="dxa"/>
            <w:vMerge w:val="restart"/>
            <w:vAlign w:val="center"/>
          </w:tcPr>
          <w:p w:rsidR="00426E3E" w:rsidRPr="006E233D" w:rsidRDefault="00426E3E" w:rsidP="00426E3E">
            <w:pPr>
              <w:jc w:val="center"/>
              <w:rPr>
                <w:b/>
              </w:rPr>
            </w:pPr>
            <w:r w:rsidRPr="006E233D">
              <w:rPr>
                <w:b/>
              </w:rPr>
              <w:t>Suggested change</w:t>
            </w:r>
          </w:p>
        </w:tc>
        <w:tc>
          <w:tcPr>
            <w:tcW w:w="4320" w:type="dxa"/>
            <w:vMerge w:val="restart"/>
            <w:vAlign w:val="center"/>
          </w:tcPr>
          <w:p w:rsidR="00426E3E" w:rsidRPr="006E233D" w:rsidRDefault="00426E3E" w:rsidP="00426E3E">
            <w:pPr>
              <w:jc w:val="center"/>
              <w:rPr>
                <w:b/>
              </w:rPr>
            </w:pPr>
            <w:r w:rsidRPr="006E233D">
              <w:rPr>
                <w:b/>
              </w:rPr>
              <w:t>Reason/Issues</w:t>
            </w:r>
          </w:p>
        </w:tc>
        <w:tc>
          <w:tcPr>
            <w:tcW w:w="787" w:type="dxa"/>
            <w:vMerge w:val="restart"/>
            <w:vAlign w:val="center"/>
          </w:tcPr>
          <w:p w:rsidR="00426E3E" w:rsidRPr="006E233D" w:rsidRDefault="006F52AA" w:rsidP="00426E3E">
            <w:pPr>
              <w:jc w:val="center"/>
              <w:rPr>
                <w:b/>
              </w:rPr>
            </w:pPr>
            <w:r>
              <w:rPr>
                <w:b/>
              </w:rPr>
              <w:t>SIP</w:t>
            </w:r>
          </w:p>
        </w:tc>
      </w:tr>
      <w:tr w:rsidR="00426E3E" w:rsidRPr="006E233D" w:rsidTr="00D66578">
        <w:trPr>
          <w:tblHeader/>
        </w:trPr>
        <w:tc>
          <w:tcPr>
            <w:tcW w:w="918" w:type="dxa"/>
            <w:tcBorders>
              <w:bottom w:val="double" w:sz="6" w:space="0" w:color="auto"/>
            </w:tcBorders>
          </w:tcPr>
          <w:p w:rsidR="00426E3E" w:rsidRPr="006E233D" w:rsidRDefault="00426E3E" w:rsidP="00A65851">
            <w:pPr>
              <w:jc w:val="center"/>
              <w:rPr>
                <w:b/>
                <w:sz w:val="18"/>
                <w:szCs w:val="18"/>
              </w:rPr>
            </w:pPr>
            <w:r w:rsidRPr="006E233D">
              <w:rPr>
                <w:b/>
                <w:sz w:val="18"/>
                <w:szCs w:val="18"/>
              </w:rPr>
              <w:t>Division</w:t>
            </w:r>
          </w:p>
        </w:tc>
        <w:tc>
          <w:tcPr>
            <w:tcW w:w="1350" w:type="dxa"/>
            <w:tcBorders>
              <w:bottom w:val="double" w:sz="6" w:space="0" w:color="auto"/>
            </w:tcBorders>
          </w:tcPr>
          <w:p w:rsidR="00426E3E" w:rsidRPr="006E233D" w:rsidRDefault="00426E3E" w:rsidP="00A65851">
            <w:pPr>
              <w:jc w:val="center"/>
              <w:rPr>
                <w:b/>
                <w:highlight w:val="yellow"/>
              </w:rPr>
            </w:pPr>
            <w:r w:rsidRPr="006E233D">
              <w:rPr>
                <w:b/>
              </w:rPr>
              <w:t>Rule</w:t>
            </w:r>
          </w:p>
        </w:tc>
        <w:tc>
          <w:tcPr>
            <w:tcW w:w="990" w:type="dxa"/>
            <w:tcBorders>
              <w:bottom w:val="double" w:sz="6" w:space="0" w:color="auto"/>
            </w:tcBorders>
          </w:tcPr>
          <w:p w:rsidR="00426E3E" w:rsidRPr="006E233D" w:rsidRDefault="00426E3E" w:rsidP="00A65851">
            <w:pPr>
              <w:jc w:val="center"/>
              <w:rPr>
                <w:b/>
              </w:rPr>
            </w:pPr>
            <w:r w:rsidRPr="006E233D">
              <w:rPr>
                <w:b/>
              </w:rPr>
              <w:t>Division</w:t>
            </w:r>
          </w:p>
        </w:tc>
        <w:tc>
          <w:tcPr>
            <w:tcW w:w="1350" w:type="dxa"/>
            <w:tcBorders>
              <w:bottom w:val="double" w:sz="6" w:space="0" w:color="auto"/>
            </w:tcBorders>
          </w:tcPr>
          <w:p w:rsidR="00426E3E" w:rsidRPr="006E233D" w:rsidRDefault="00426E3E" w:rsidP="00A65851">
            <w:pPr>
              <w:jc w:val="center"/>
              <w:rPr>
                <w:b/>
              </w:rPr>
            </w:pPr>
            <w:r w:rsidRPr="006E233D">
              <w:rPr>
                <w:b/>
              </w:rPr>
              <w:t>Rule</w:t>
            </w:r>
          </w:p>
        </w:tc>
        <w:tc>
          <w:tcPr>
            <w:tcW w:w="4860" w:type="dxa"/>
            <w:vMerge/>
            <w:tcBorders>
              <w:bottom w:val="double" w:sz="6" w:space="0" w:color="auto"/>
            </w:tcBorders>
          </w:tcPr>
          <w:p w:rsidR="00426E3E" w:rsidRPr="006E233D" w:rsidRDefault="00426E3E" w:rsidP="00FE68CE">
            <w:pPr>
              <w:jc w:val="center"/>
              <w:rPr>
                <w:b/>
              </w:rPr>
            </w:pPr>
          </w:p>
        </w:tc>
        <w:tc>
          <w:tcPr>
            <w:tcW w:w="4320" w:type="dxa"/>
            <w:vMerge/>
            <w:tcBorders>
              <w:bottom w:val="double" w:sz="6" w:space="0" w:color="auto"/>
            </w:tcBorders>
          </w:tcPr>
          <w:p w:rsidR="00426E3E" w:rsidRPr="006E233D" w:rsidRDefault="00426E3E" w:rsidP="00FE68CE">
            <w:pPr>
              <w:jc w:val="center"/>
              <w:rPr>
                <w:b/>
              </w:rPr>
            </w:pPr>
          </w:p>
        </w:tc>
        <w:tc>
          <w:tcPr>
            <w:tcW w:w="787" w:type="dxa"/>
            <w:vMerge/>
            <w:tcBorders>
              <w:bottom w:val="double" w:sz="6" w:space="0" w:color="auto"/>
            </w:tcBorders>
          </w:tcPr>
          <w:p w:rsidR="00426E3E" w:rsidRPr="006E233D" w:rsidRDefault="00426E3E" w:rsidP="00FE68CE">
            <w:pPr>
              <w:jc w:val="center"/>
              <w:rPr>
                <w:b/>
              </w:rPr>
            </w:pP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Default="007452B9" w:rsidP="00E965D9">
            <w:r>
              <w:t>Replace “Act” with “FCAA”</w:t>
            </w:r>
          </w:p>
        </w:tc>
        <w:tc>
          <w:tcPr>
            <w:tcW w:w="4320" w:type="dxa"/>
            <w:tcBorders>
              <w:bottom w:val="double" w:sz="6" w:space="0" w:color="auto"/>
            </w:tcBorders>
          </w:tcPr>
          <w:p w:rsidR="007452B9" w:rsidRPr="006E233D" w:rsidRDefault="007452B9" w:rsidP="00E965D9">
            <w:r>
              <w:t>Simplification</w:t>
            </w:r>
          </w:p>
        </w:tc>
        <w:tc>
          <w:tcPr>
            <w:tcW w:w="787" w:type="dxa"/>
            <w:tcBorders>
              <w:bottom w:val="double" w:sz="6" w:space="0" w:color="auto"/>
            </w:tcBorders>
          </w:tcPr>
          <w:p w:rsidR="007452B9" w:rsidRPr="006E233D" w:rsidRDefault="007452B9" w:rsidP="00E965D9">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Default="007452B9" w:rsidP="00E965D9">
            <w:r>
              <w:t>Replace “air pollutant” or “pollutant” or “regulated air pollutant” with “regulated pollutant” where appropriate</w:t>
            </w:r>
          </w:p>
        </w:tc>
        <w:tc>
          <w:tcPr>
            <w:tcW w:w="4320" w:type="dxa"/>
            <w:tcBorders>
              <w:bottom w:val="double" w:sz="6" w:space="0" w:color="auto"/>
            </w:tcBorders>
          </w:tcPr>
          <w:p w:rsidR="007452B9" w:rsidRDefault="007452B9" w:rsidP="00E965D9">
            <w:r>
              <w:t>Clarification/simplification. The defined terms are “regulated air pollutant” and “regulated pollutant” but use “regulated pollutant”</w:t>
            </w:r>
          </w:p>
        </w:tc>
        <w:tc>
          <w:tcPr>
            <w:tcW w:w="787" w:type="dxa"/>
            <w:tcBorders>
              <w:bottom w:val="double" w:sz="6" w:space="0" w:color="auto"/>
            </w:tcBorders>
          </w:tcPr>
          <w:p w:rsidR="007452B9" w:rsidRPr="006E233D" w:rsidRDefault="007452B9" w:rsidP="00E965D9">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Default="007452B9" w:rsidP="00E965D9">
            <w:r>
              <w:t xml:space="preserve">Replace “control equipment” with “control device” </w:t>
            </w:r>
          </w:p>
        </w:tc>
        <w:tc>
          <w:tcPr>
            <w:tcW w:w="4320" w:type="dxa"/>
            <w:tcBorders>
              <w:bottom w:val="double" w:sz="6" w:space="0" w:color="auto"/>
            </w:tcBorders>
          </w:tcPr>
          <w:p w:rsidR="007452B9" w:rsidRPr="006E233D" w:rsidRDefault="007452B9" w:rsidP="00E965D9">
            <w:r>
              <w:t>Clarification. The defined term is control device</w:t>
            </w:r>
          </w:p>
        </w:tc>
        <w:tc>
          <w:tcPr>
            <w:tcW w:w="787" w:type="dxa"/>
            <w:tcBorders>
              <w:bottom w:val="double" w:sz="6" w:space="0" w:color="auto"/>
            </w:tcBorders>
          </w:tcPr>
          <w:p w:rsidR="007452B9" w:rsidRPr="006E233D" w:rsidRDefault="007452B9" w:rsidP="00E965D9">
            <w:pPr>
              <w:jc w:val="center"/>
            </w:pPr>
            <w:r>
              <w:t>NA</w:t>
            </w:r>
          </w:p>
        </w:tc>
      </w:tr>
      <w:tr w:rsidR="00FA1189" w:rsidRPr="006E233D" w:rsidTr="00D66578">
        <w:tc>
          <w:tcPr>
            <w:tcW w:w="918" w:type="dxa"/>
            <w:tcBorders>
              <w:bottom w:val="double" w:sz="6" w:space="0" w:color="auto"/>
            </w:tcBorders>
          </w:tcPr>
          <w:p w:rsidR="00FA1189" w:rsidRPr="006E233D" w:rsidRDefault="00FA1189" w:rsidP="00A65851">
            <w:r w:rsidRPr="006E233D">
              <w:t>ALL</w:t>
            </w:r>
          </w:p>
        </w:tc>
        <w:tc>
          <w:tcPr>
            <w:tcW w:w="1350" w:type="dxa"/>
            <w:tcBorders>
              <w:bottom w:val="double" w:sz="6" w:space="0" w:color="auto"/>
            </w:tcBorders>
          </w:tcPr>
          <w:p w:rsidR="00FA1189" w:rsidRPr="006E233D" w:rsidRDefault="00FA1189" w:rsidP="00A65851">
            <w:r w:rsidRPr="006E233D">
              <w:t>ALL</w:t>
            </w:r>
          </w:p>
        </w:tc>
        <w:tc>
          <w:tcPr>
            <w:tcW w:w="990" w:type="dxa"/>
            <w:tcBorders>
              <w:bottom w:val="double" w:sz="6" w:space="0" w:color="auto"/>
            </w:tcBorders>
          </w:tcPr>
          <w:p w:rsidR="00FA1189" w:rsidRPr="006E233D" w:rsidRDefault="00FA1189" w:rsidP="00A65851">
            <w:r w:rsidRPr="006E233D">
              <w:t>NA</w:t>
            </w:r>
          </w:p>
        </w:tc>
        <w:tc>
          <w:tcPr>
            <w:tcW w:w="1350" w:type="dxa"/>
            <w:tcBorders>
              <w:bottom w:val="double" w:sz="6" w:space="0" w:color="auto"/>
            </w:tcBorders>
          </w:tcPr>
          <w:p w:rsidR="00FA1189" w:rsidRPr="006E233D" w:rsidRDefault="00FA1189" w:rsidP="00A65851">
            <w:r w:rsidRPr="006E233D">
              <w:t>NA</w:t>
            </w:r>
          </w:p>
        </w:tc>
        <w:tc>
          <w:tcPr>
            <w:tcW w:w="4860" w:type="dxa"/>
            <w:tcBorders>
              <w:bottom w:val="double" w:sz="6" w:space="0" w:color="auto"/>
            </w:tcBorders>
          </w:tcPr>
          <w:p w:rsidR="00FA1189" w:rsidRPr="006E233D" w:rsidRDefault="00FA1189" w:rsidP="00D01B5B">
            <w:r w:rsidRPr="006E233D">
              <w:t xml:space="preserve">Replace “the Commission” </w:t>
            </w:r>
            <w:r>
              <w:t xml:space="preserve">or “the Environmental Quality Commission” </w:t>
            </w:r>
            <w:r w:rsidRPr="006E233D">
              <w:t>with “the EQC”</w:t>
            </w:r>
          </w:p>
        </w:tc>
        <w:tc>
          <w:tcPr>
            <w:tcW w:w="4320" w:type="dxa"/>
            <w:tcBorders>
              <w:bottom w:val="double" w:sz="6" w:space="0" w:color="auto"/>
            </w:tcBorders>
          </w:tcPr>
          <w:p w:rsidR="00FA1189" w:rsidRPr="006E233D" w:rsidRDefault="00FA1189" w:rsidP="00146F2E">
            <w:r>
              <w:t>Simplification</w:t>
            </w:r>
          </w:p>
        </w:tc>
        <w:tc>
          <w:tcPr>
            <w:tcW w:w="787" w:type="dxa"/>
            <w:tcBorders>
              <w:bottom w:val="double" w:sz="6" w:space="0" w:color="auto"/>
            </w:tcBorders>
          </w:tcPr>
          <w:p w:rsidR="00FA1189" w:rsidRPr="006E233D" w:rsidRDefault="00FA1189" w:rsidP="005565A1">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Pr="006E233D" w:rsidRDefault="007452B9" w:rsidP="00E965D9">
            <w:r w:rsidRPr="006E233D">
              <w:t>Replace “the Department” with “DEQ”</w:t>
            </w:r>
          </w:p>
        </w:tc>
        <w:tc>
          <w:tcPr>
            <w:tcW w:w="4320" w:type="dxa"/>
            <w:tcBorders>
              <w:bottom w:val="double" w:sz="6" w:space="0" w:color="auto"/>
            </w:tcBorders>
          </w:tcPr>
          <w:p w:rsidR="007452B9" w:rsidRPr="006E233D" w:rsidRDefault="007452B9" w:rsidP="00E965D9">
            <w:r>
              <w:t>Simplification</w:t>
            </w:r>
          </w:p>
        </w:tc>
        <w:tc>
          <w:tcPr>
            <w:tcW w:w="787" w:type="dxa"/>
            <w:tcBorders>
              <w:bottom w:val="double" w:sz="6" w:space="0" w:color="auto"/>
            </w:tcBorders>
          </w:tcPr>
          <w:p w:rsidR="007452B9" w:rsidRPr="006E233D" w:rsidRDefault="007452B9" w:rsidP="00E965D9">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Pr="006E233D" w:rsidRDefault="007452B9" w:rsidP="00E965D9">
            <w:r w:rsidRPr="006E233D">
              <w:t>Replace “Division” with “division”</w:t>
            </w:r>
          </w:p>
        </w:tc>
        <w:tc>
          <w:tcPr>
            <w:tcW w:w="4320" w:type="dxa"/>
            <w:tcBorders>
              <w:bottom w:val="double" w:sz="6" w:space="0" w:color="auto"/>
            </w:tcBorders>
          </w:tcPr>
          <w:p w:rsidR="007452B9" w:rsidRPr="006E233D" w:rsidRDefault="007452B9" w:rsidP="00E965D9">
            <w:r>
              <w:t>correction</w:t>
            </w:r>
          </w:p>
        </w:tc>
        <w:tc>
          <w:tcPr>
            <w:tcW w:w="787" w:type="dxa"/>
            <w:tcBorders>
              <w:bottom w:val="double" w:sz="6" w:space="0" w:color="auto"/>
            </w:tcBorders>
          </w:tcPr>
          <w:p w:rsidR="007452B9" w:rsidRPr="006E233D" w:rsidRDefault="007452B9" w:rsidP="00E965D9">
            <w:pPr>
              <w:jc w:val="center"/>
            </w:pPr>
            <w:r>
              <w:t>NA</w:t>
            </w:r>
          </w:p>
        </w:tc>
      </w:tr>
      <w:tr w:rsidR="00FA1189" w:rsidRPr="006E233D" w:rsidTr="005B3646">
        <w:tc>
          <w:tcPr>
            <w:tcW w:w="918" w:type="dxa"/>
            <w:tcBorders>
              <w:bottom w:val="double" w:sz="6" w:space="0" w:color="auto"/>
            </w:tcBorders>
          </w:tcPr>
          <w:p w:rsidR="00FA1189" w:rsidRPr="006E233D" w:rsidRDefault="00FA1189" w:rsidP="005B3646">
            <w:r w:rsidRPr="006E233D">
              <w:t>ALL</w:t>
            </w:r>
          </w:p>
        </w:tc>
        <w:tc>
          <w:tcPr>
            <w:tcW w:w="1350" w:type="dxa"/>
            <w:tcBorders>
              <w:bottom w:val="double" w:sz="6" w:space="0" w:color="auto"/>
            </w:tcBorders>
          </w:tcPr>
          <w:p w:rsidR="00FA1189" w:rsidRPr="006E233D" w:rsidRDefault="00FA1189" w:rsidP="005B3646">
            <w:r w:rsidRPr="006E233D">
              <w:t>ALL</w:t>
            </w:r>
          </w:p>
        </w:tc>
        <w:tc>
          <w:tcPr>
            <w:tcW w:w="990" w:type="dxa"/>
            <w:tcBorders>
              <w:bottom w:val="double" w:sz="6" w:space="0" w:color="auto"/>
            </w:tcBorders>
          </w:tcPr>
          <w:p w:rsidR="00FA1189" w:rsidRPr="006E233D" w:rsidRDefault="00FA1189" w:rsidP="005B3646">
            <w:r w:rsidRPr="006E233D">
              <w:t>NA</w:t>
            </w:r>
          </w:p>
        </w:tc>
        <w:tc>
          <w:tcPr>
            <w:tcW w:w="1350" w:type="dxa"/>
            <w:tcBorders>
              <w:bottom w:val="double" w:sz="6" w:space="0" w:color="auto"/>
            </w:tcBorders>
          </w:tcPr>
          <w:p w:rsidR="00FA1189" w:rsidRPr="006E233D" w:rsidRDefault="00FA1189" w:rsidP="005B3646">
            <w:r w:rsidRPr="006E233D">
              <w:t>NA</w:t>
            </w:r>
          </w:p>
        </w:tc>
        <w:tc>
          <w:tcPr>
            <w:tcW w:w="4860" w:type="dxa"/>
            <w:tcBorders>
              <w:bottom w:val="double" w:sz="6" w:space="0" w:color="auto"/>
            </w:tcBorders>
          </w:tcPr>
          <w:p w:rsidR="00FA1189" w:rsidRPr="006E233D" w:rsidRDefault="00FA1189" w:rsidP="00AC071B">
            <w:r w:rsidRPr="006E233D">
              <w:t>Replace “</w:t>
            </w:r>
            <w:r>
              <w:t>Environmental Protection Agency” with “EPA”</w:t>
            </w:r>
          </w:p>
        </w:tc>
        <w:tc>
          <w:tcPr>
            <w:tcW w:w="4320" w:type="dxa"/>
            <w:tcBorders>
              <w:bottom w:val="double" w:sz="6" w:space="0" w:color="auto"/>
            </w:tcBorders>
          </w:tcPr>
          <w:p w:rsidR="00FA1189" w:rsidRPr="006E233D" w:rsidRDefault="00FA1189" w:rsidP="00146F2E">
            <w:r>
              <w:t>Simplification</w:t>
            </w:r>
          </w:p>
        </w:tc>
        <w:tc>
          <w:tcPr>
            <w:tcW w:w="787" w:type="dxa"/>
            <w:tcBorders>
              <w:bottom w:val="double" w:sz="6" w:space="0" w:color="auto"/>
            </w:tcBorders>
          </w:tcPr>
          <w:p w:rsidR="00FA1189" w:rsidRPr="006E233D" w:rsidRDefault="00FA1189" w:rsidP="005565A1">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Default="007452B9" w:rsidP="00E965D9">
            <w:r>
              <w:t>Replace “modification” with “major modification” where appropriate</w:t>
            </w:r>
          </w:p>
        </w:tc>
        <w:tc>
          <w:tcPr>
            <w:tcW w:w="4320" w:type="dxa"/>
            <w:tcBorders>
              <w:bottom w:val="double" w:sz="6" w:space="0" w:color="auto"/>
            </w:tcBorders>
          </w:tcPr>
          <w:p w:rsidR="007452B9" w:rsidRPr="006E233D" w:rsidRDefault="007452B9" w:rsidP="00E965D9">
            <w:r>
              <w:t>Clarification/correction</w:t>
            </w:r>
          </w:p>
        </w:tc>
        <w:tc>
          <w:tcPr>
            <w:tcW w:w="787" w:type="dxa"/>
            <w:tcBorders>
              <w:bottom w:val="double" w:sz="6" w:space="0" w:color="auto"/>
            </w:tcBorders>
          </w:tcPr>
          <w:p w:rsidR="007452B9" w:rsidRPr="006E233D" w:rsidRDefault="007452B9" w:rsidP="00E965D9">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Pr="006E233D" w:rsidRDefault="007452B9" w:rsidP="00E965D9">
            <w:r w:rsidRPr="006E233D">
              <w:t>Replace “</w:t>
            </w:r>
            <w:r>
              <w:t>New Source Review” with “NSR”</w:t>
            </w:r>
          </w:p>
        </w:tc>
        <w:tc>
          <w:tcPr>
            <w:tcW w:w="4320" w:type="dxa"/>
            <w:tcBorders>
              <w:bottom w:val="double" w:sz="6" w:space="0" w:color="auto"/>
            </w:tcBorders>
          </w:tcPr>
          <w:p w:rsidR="007452B9" w:rsidRPr="006E233D" w:rsidRDefault="007452B9" w:rsidP="00E965D9">
            <w:r>
              <w:t>Simplification</w:t>
            </w:r>
          </w:p>
        </w:tc>
        <w:tc>
          <w:tcPr>
            <w:tcW w:w="787" w:type="dxa"/>
            <w:tcBorders>
              <w:bottom w:val="double" w:sz="6" w:space="0" w:color="auto"/>
            </w:tcBorders>
          </w:tcPr>
          <w:p w:rsidR="007452B9" w:rsidRPr="006E233D" w:rsidRDefault="007452B9" w:rsidP="00E965D9">
            <w:pPr>
              <w:jc w:val="center"/>
            </w:pPr>
            <w:r>
              <w:t>NA</w:t>
            </w:r>
          </w:p>
        </w:tc>
      </w:tr>
      <w:tr w:rsidR="00FA1189" w:rsidRPr="006E233D" w:rsidTr="009F5171">
        <w:tc>
          <w:tcPr>
            <w:tcW w:w="918" w:type="dxa"/>
            <w:tcBorders>
              <w:bottom w:val="double" w:sz="6" w:space="0" w:color="auto"/>
            </w:tcBorders>
          </w:tcPr>
          <w:p w:rsidR="00FA1189" w:rsidRPr="006E233D" w:rsidRDefault="00FA1189" w:rsidP="009F5171">
            <w:r w:rsidRPr="006E233D">
              <w:t>ALL</w:t>
            </w:r>
          </w:p>
        </w:tc>
        <w:tc>
          <w:tcPr>
            <w:tcW w:w="1350" w:type="dxa"/>
            <w:tcBorders>
              <w:bottom w:val="double" w:sz="6" w:space="0" w:color="auto"/>
            </w:tcBorders>
          </w:tcPr>
          <w:p w:rsidR="00FA1189" w:rsidRPr="006E233D" w:rsidRDefault="00FA1189" w:rsidP="009F5171">
            <w:r w:rsidRPr="006E233D">
              <w:t>ALL</w:t>
            </w:r>
          </w:p>
        </w:tc>
        <w:tc>
          <w:tcPr>
            <w:tcW w:w="990" w:type="dxa"/>
            <w:tcBorders>
              <w:bottom w:val="double" w:sz="6" w:space="0" w:color="auto"/>
            </w:tcBorders>
          </w:tcPr>
          <w:p w:rsidR="00FA1189" w:rsidRPr="006E233D" w:rsidRDefault="00FA1189" w:rsidP="009F5171">
            <w:r w:rsidRPr="006E233D">
              <w:t>NA</w:t>
            </w:r>
          </w:p>
        </w:tc>
        <w:tc>
          <w:tcPr>
            <w:tcW w:w="1350" w:type="dxa"/>
            <w:tcBorders>
              <w:bottom w:val="double" w:sz="6" w:space="0" w:color="auto"/>
            </w:tcBorders>
          </w:tcPr>
          <w:p w:rsidR="00FA1189" w:rsidRPr="006E233D" w:rsidRDefault="00FA1189" w:rsidP="009F5171">
            <w:r w:rsidRPr="006E233D">
              <w:t>NA</w:t>
            </w:r>
          </w:p>
        </w:tc>
        <w:tc>
          <w:tcPr>
            <w:tcW w:w="4860" w:type="dxa"/>
            <w:tcBorders>
              <w:bottom w:val="double" w:sz="6" w:space="0" w:color="auto"/>
            </w:tcBorders>
          </w:tcPr>
          <w:p w:rsidR="00FA1189" w:rsidRPr="006E233D" w:rsidRDefault="00FA1189" w:rsidP="00B54A7F">
            <w:r w:rsidRPr="006E233D">
              <w:t>Replace “</w:t>
            </w:r>
            <w:r>
              <w:t>Plant Site Emission Limit” with PSEL</w:t>
            </w:r>
          </w:p>
        </w:tc>
        <w:tc>
          <w:tcPr>
            <w:tcW w:w="4320" w:type="dxa"/>
            <w:tcBorders>
              <w:bottom w:val="double" w:sz="6" w:space="0" w:color="auto"/>
            </w:tcBorders>
          </w:tcPr>
          <w:p w:rsidR="00FA1189" w:rsidRPr="006E233D" w:rsidRDefault="00FA1189" w:rsidP="009F5171">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9F5171">
        <w:tc>
          <w:tcPr>
            <w:tcW w:w="918" w:type="dxa"/>
            <w:tcBorders>
              <w:bottom w:val="double" w:sz="6" w:space="0" w:color="auto"/>
            </w:tcBorders>
          </w:tcPr>
          <w:p w:rsidR="00FA1189" w:rsidRPr="006E233D" w:rsidRDefault="00FA1189" w:rsidP="009F5171">
            <w:r w:rsidRPr="006E233D">
              <w:t>ALL</w:t>
            </w:r>
          </w:p>
        </w:tc>
        <w:tc>
          <w:tcPr>
            <w:tcW w:w="1350" w:type="dxa"/>
            <w:tcBorders>
              <w:bottom w:val="double" w:sz="6" w:space="0" w:color="auto"/>
            </w:tcBorders>
          </w:tcPr>
          <w:p w:rsidR="00FA1189" w:rsidRPr="006E233D" w:rsidRDefault="00FA1189" w:rsidP="009F5171">
            <w:r w:rsidRPr="006E233D">
              <w:t>ALL</w:t>
            </w:r>
          </w:p>
        </w:tc>
        <w:tc>
          <w:tcPr>
            <w:tcW w:w="990" w:type="dxa"/>
            <w:tcBorders>
              <w:bottom w:val="double" w:sz="6" w:space="0" w:color="auto"/>
            </w:tcBorders>
          </w:tcPr>
          <w:p w:rsidR="00FA1189" w:rsidRPr="006E233D" w:rsidRDefault="00FA1189" w:rsidP="009F5171">
            <w:r w:rsidRPr="006E233D">
              <w:t>NA</w:t>
            </w:r>
          </w:p>
        </w:tc>
        <w:tc>
          <w:tcPr>
            <w:tcW w:w="1350" w:type="dxa"/>
            <w:tcBorders>
              <w:bottom w:val="double" w:sz="6" w:space="0" w:color="auto"/>
            </w:tcBorders>
          </w:tcPr>
          <w:p w:rsidR="00FA1189" w:rsidRPr="006E233D" w:rsidRDefault="00FA1189" w:rsidP="009F5171">
            <w:r w:rsidRPr="006E233D">
              <w:t>NA</w:t>
            </w:r>
          </w:p>
        </w:tc>
        <w:tc>
          <w:tcPr>
            <w:tcW w:w="4860" w:type="dxa"/>
            <w:tcBorders>
              <w:bottom w:val="double" w:sz="6" w:space="0" w:color="auto"/>
            </w:tcBorders>
          </w:tcPr>
          <w:p w:rsidR="00FA1189" w:rsidRPr="006E233D" w:rsidRDefault="00FA1189" w:rsidP="00B54A7F">
            <w:r w:rsidRPr="006E233D">
              <w:t>Replace “</w:t>
            </w:r>
            <w:r>
              <w:t>Prevention of Significant Deterioration” with “PSD”</w:t>
            </w:r>
          </w:p>
        </w:tc>
        <w:tc>
          <w:tcPr>
            <w:tcW w:w="4320" w:type="dxa"/>
            <w:tcBorders>
              <w:bottom w:val="double" w:sz="6" w:space="0" w:color="auto"/>
            </w:tcBorders>
          </w:tcPr>
          <w:p w:rsidR="00FA1189" w:rsidRPr="006E233D" w:rsidRDefault="00FA1189" w:rsidP="009F5171">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Pr="006E233D" w:rsidRDefault="00FA1189" w:rsidP="00303D65">
            <w:r w:rsidRPr="006E233D">
              <w:t>Replace “</w:t>
            </w:r>
            <w:r>
              <w:t>Regional Authority</w:t>
            </w:r>
            <w:r w:rsidRPr="006E233D">
              <w:t xml:space="preserve">” </w:t>
            </w:r>
            <w:r>
              <w:t xml:space="preserve"> or “Regional Agency” </w:t>
            </w:r>
            <w:r w:rsidRPr="006E233D">
              <w:t>with “</w:t>
            </w:r>
            <w:r>
              <w:t>LRAPA</w:t>
            </w:r>
            <w:r w:rsidRPr="006E233D">
              <w:t>”</w:t>
            </w:r>
          </w:p>
        </w:tc>
        <w:tc>
          <w:tcPr>
            <w:tcW w:w="4320" w:type="dxa"/>
            <w:tcBorders>
              <w:bottom w:val="double" w:sz="6" w:space="0" w:color="auto"/>
            </w:tcBorders>
          </w:tcPr>
          <w:p w:rsidR="00FA1189" w:rsidRPr="006E233D" w:rsidRDefault="00FA1189" w:rsidP="00303D65">
            <w:r>
              <w:t>Simplification</w:t>
            </w:r>
          </w:p>
        </w:tc>
        <w:tc>
          <w:tcPr>
            <w:tcW w:w="787" w:type="dxa"/>
            <w:tcBorders>
              <w:bottom w:val="double" w:sz="6" w:space="0" w:color="auto"/>
            </w:tcBorders>
          </w:tcPr>
          <w:p w:rsidR="00FA1189" w:rsidRPr="006E233D" w:rsidRDefault="00FA1189" w:rsidP="005565A1">
            <w:pPr>
              <w:jc w:val="center"/>
            </w:pPr>
            <w:r>
              <w:t>NA</w:t>
            </w:r>
          </w:p>
        </w:tc>
      </w:tr>
      <w:tr w:rsidR="00AF38F0" w:rsidRPr="006E233D" w:rsidTr="00B41634">
        <w:tc>
          <w:tcPr>
            <w:tcW w:w="918" w:type="dxa"/>
            <w:tcBorders>
              <w:bottom w:val="double" w:sz="6" w:space="0" w:color="auto"/>
            </w:tcBorders>
          </w:tcPr>
          <w:p w:rsidR="00AF38F0" w:rsidRPr="006E233D" w:rsidRDefault="00AF38F0" w:rsidP="00B41634">
            <w:r w:rsidRPr="006E233D">
              <w:t>ALL</w:t>
            </w:r>
          </w:p>
        </w:tc>
        <w:tc>
          <w:tcPr>
            <w:tcW w:w="1350" w:type="dxa"/>
            <w:tcBorders>
              <w:bottom w:val="double" w:sz="6" w:space="0" w:color="auto"/>
            </w:tcBorders>
          </w:tcPr>
          <w:p w:rsidR="00AF38F0" w:rsidRPr="006E233D" w:rsidRDefault="00AF38F0" w:rsidP="00B41634">
            <w:r w:rsidRPr="006E233D">
              <w:t>ALL</w:t>
            </w:r>
          </w:p>
        </w:tc>
        <w:tc>
          <w:tcPr>
            <w:tcW w:w="990" w:type="dxa"/>
            <w:tcBorders>
              <w:bottom w:val="double" w:sz="6" w:space="0" w:color="auto"/>
            </w:tcBorders>
          </w:tcPr>
          <w:p w:rsidR="00AF38F0" w:rsidRPr="006E233D" w:rsidRDefault="00AF38F0" w:rsidP="00B41634">
            <w:r w:rsidRPr="006E233D">
              <w:t>NA</w:t>
            </w:r>
          </w:p>
        </w:tc>
        <w:tc>
          <w:tcPr>
            <w:tcW w:w="1350" w:type="dxa"/>
            <w:tcBorders>
              <w:bottom w:val="double" w:sz="6" w:space="0" w:color="auto"/>
            </w:tcBorders>
          </w:tcPr>
          <w:p w:rsidR="00AF38F0" w:rsidRPr="006E233D" w:rsidRDefault="00AF38F0" w:rsidP="00B41634">
            <w:r w:rsidRPr="006E233D">
              <w:t>NA</w:t>
            </w:r>
          </w:p>
        </w:tc>
        <w:tc>
          <w:tcPr>
            <w:tcW w:w="4860" w:type="dxa"/>
            <w:tcBorders>
              <w:bottom w:val="double" w:sz="6" w:space="0" w:color="auto"/>
            </w:tcBorders>
          </w:tcPr>
          <w:p w:rsidR="00AF38F0" w:rsidRDefault="00AF38F0" w:rsidP="00B41634">
            <w:r>
              <w:t>Replace “shall” with “must” or “may”</w:t>
            </w:r>
          </w:p>
        </w:tc>
        <w:tc>
          <w:tcPr>
            <w:tcW w:w="4320" w:type="dxa"/>
            <w:tcBorders>
              <w:bottom w:val="double" w:sz="6" w:space="0" w:color="auto"/>
            </w:tcBorders>
          </w:tcPr>
          <w:p w:rsidR="00AF38F0" w:rsidRDefault="00AF38F0" w:rsidP="00B41634">
            <w:r>
              <w:t>Shall imposes an obligation on a person, not a thing</w:t>
            </w:r>
          </w:p>
        </w:tc>
        <w:tc>
          <w:tcPr>
            <w:tcW w:w="787" w:type="dxa"/>
            <w:tcBorders>
              <w:bottom w:val="double" w:sz="6" w:space="0" w:color="auto"/>
            </w:tcBorders>
          </w:tcPr>
          <w:p w:rsidR="00AF38F0" w:rsidRPr="006E233D" w:rsidRDefault="00AF38F0" w:rsidP="00B41634">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Default="00AF38F0" w:rsidP="00303D65">
            <w:r>
              <w:t>Replace “should</w:t>
            </w:r>
            <w:r w:rsidR="00FA1189">
              <w:t>” with “must”</w:t>
            </w:r>
          </w:p>
        </w:tc>
        <w:tc>
          <w:tcPr>
            <w:tcW w:w="4320" w:type="dxa"/>
            <w:tcBorders>
              <w:bottom w:val="double" w:sz="6" w:space="0" w:color="auto"/>
            </w:tcBorders>
          </w:tcPr>
          <w:p w:rsidR="00FA1189" w:rsidRDefault="00AF38F0" w:rsidP="00303D65">
            <w:r>
              <w:t>Clarification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AF4378">
        <w:tc>
          <w:tcPr>
            <w:tcW w:w="918" w:type="dxa"/>
            <w:tcBorders>
              <w:bottom w:val="double" w:sz="6" w:space="0" w:color="auto"/>
            </w:tcBorders>
          </w:tcPr>
          <w:p w:rsidR="00FA1189" w:rsidRPr="006E233D" w:rsidRDefault="00FA1189" w:rsidP="00AF4378">
            <w:r w:rsidRPr="006E233D">
              <w:t>ALL</w:t>
            </w:r>
          </w:p>
        </w:tc>
        <w:tc>
          <w:tcPr>
            <w:tcW w:w="1350" w:type="dxa"/>
            <w:tcBorders>
              <w:bottom w:val="double" w:sz="6" w:space="0" w:color="auto"/>
            </w:tcBorders>
          </w:tcPr>
          <w:p w:rsidR="00FA1189" w:rsidRPr="006E233D" w:rsidRDefault="00FA1189" w:rsidP="00AF4378">
            <w:r w:rsidRPr="006E233D">
              <w:t>ALL</w:t>
            </w:r>
          </w:p>
        </w:tc>
        <w:tc>
          <w:tcPr>
            <w:tcW w:w="990" w:type="dxa"/>
            <w:tcBorders>
              <w:bottom w:val="double" w:sz="6" w:space="0" w:color="auto"/>
            </w:tcBorders>
          </w:tcPr>
          <w:p w:rsidR="00FA1189" w:rsidRPr="006E233D" w:rsidRDefault="00FA1189" w:rsidP="00AF4378">
            <w:r w:rsidRPr="006E233D">
              <w:t>NA</w:t>
            </w:r>
          </w:p>
        </w:tc>
        <w:tc>
          <w:tcPr>
            <w:tcW w:w="1350" w:type="dxa"/>
            <w:tcBorders>
              <w:bottom w:val="double" w:sz="6" w:space="0" w:color="auto"/>
            </w:tcBorders>
          </w:tcPr>
          <w:p w:rsidR="00FA1189" w:rsidRPr="006E233D" w:rsidRDefault="00FA1189" w:rsidP="00AF4378">
            <w:r w:rsidRPr="006E233D">
              <w:t>NA</w:t>
            </w:r>
          </w:p>
        </w:tc>
        <w:tc>
          <w:tcPr>
            <w:tcW w:w="4860" w:type="dxa"/>
            <w:tcBorders>
              <w:bottom w:val="double" w:sz="6" w:space="0" w:color="auto"/>
            </w:tcBorders>
          </w:tcPr>
          <w:p w:rsidR="00FA1189" w:rsidRDefault="00FA1189" w:rsidP="007B317D">
            <w:r>
              <w:t>Replace “source” with “major source” where appropriate</w:t>
            </w:r>
          </w:p>
        </w:tc>
        <w:tc>
          <w:tcPr>
            <w:tcW w:w="4320" w:type="dxa"/>
            <w:tcBorders>
              <w:bottom w:val="double" w:sz="6" w:space="0" w:color="auto"/>
            </w:tcBorders>
          </w:tcPr>
          <w:p w:rsidR="00FA1189" w:rsidRPr="006E233D" w:rsidRDefault="00FA1189" w:rsidP="00AF4378">
            <w:r>
              <w:t>Clarification/correction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146F2E">
            <w:r w:rsidRPr="006E233D">
              <w:t>ALL</w:t>
            </w:r>
          </w:p>
        </w:tc>
        <w:tc>
          <w:tcPr>
            <w:tcW w:w="1350" w:type="dxa"/>
            <w:tcBorders>
              <w:bottom w:val="double" w:sz="6" w:space="0" w:color="auto"/>
            </w:tcBorders>
          </w:tcPr>
          <w:p w:rsidR="00FA1189" w:rsidRPr="006E233D" w:rsidRDefault="00FA1189" w:rsidP="00146F2E">
            <w:r w:rsidRPr="006E233D">
              <w:t>ALL</w:t>
            </w:r>
          </w:p>
        </w:tc>
        <w:tc>
          <w:tcPr>
            <w:tcW w:w="990" w:type="dxa"/>
            <w:tcBorders>
              <w:bottom w:val="double" w:sz="6" w:space="0" w:color="auto"/>
            </w:tcBorders>
          </w:tcPr>
          <w:p w:rsidR="00FA1189" w:rsidRPr="006E233D" w:rsidRDefault="00FA1189" w:rsidP="00146F2E">
            <w:r w:rsidRPr="006E233D">
              <w:t>NA</w:t>
            </w:r>
          </w:p>
        </w:tc>
        <w:tc>
          <w:tcPr>
            <w:tcW w:w="1350" w:type="dxa"/>
            <w:tcBorders>
              <w:bottom w:val="double" w:sz="6" w:space="0" w:color="auto"/>
            </w:tcBorders>
          </w:tcPr>
          <w:p w:rsidR="00FA1189" w:rsidRPr="006E233D" w:rsidRDefault="00FA1189" w:rsidP="00146F2E">
            <w:r w:rsidRPr="006E233D">
              <w:t>NA</w:t>
            </w:r>
          </w:p>
        </w:tc>
        <w:tc>
          <w:tcPr>
            <w:tcW w:w="4860" w:type="dxa"/>
            <w:tcBorders>
              <w:bottom w:val="double" w:sz="6" w:space="0" w:color="auto"/>
            </w:tcBorders>
          </w:tcPr>
          <w:p w:rsidR="00FA1189" w:rsidRDefault="00FA1189" w:rsidP="00432ED5">
            <w:r>
              <w:t>Replace “significant emission rate” with “SER”</w:t>
            </w:r>
          </w:p>
        </w:tc>
        <w:tc>
          <w:tcPr>
            <w:tcW w:w="4320" w:type="dxa"/>
            <w:tcBorders>
              <w:bottom w:val="double" w:sz="6" w:space="0" w:color="auto"/>
            </w:tcBorders>
          </w:tcPr>
          <w:p w:rsidR="00FA1189" w:rsidRPr="006E233D" w:rsidRDefault="00FA1189" w:rsidP="00146F2E">
            <w:r>
              <w:t>Simplification</w:t>
            </w:r>
          </w:p>
        </w:tc>
        <w:tc>
          <w:tcPr>
            <w:tcW w:w="787" w:type="dxa"/>
            <w:tcBorders>
              <w:bottom w:val="double" w:sz="6" w:space="0" w:color="auto"/>
            </w:tcBorders>
          </w:tcPr>
          <w:p w:rsidR="00FA1189" w:rsidRPr="006E233D" w:rsidRDefault="00FA1189" w:rsidP="005565A1">
            <w:pPr>
              <w:jc w:val="center"/>
            </w:pPr>
            <w:r>
              <w:t>NA</w:t>
            </w:r>
          </w:p>
        </w:tc>
      </w:tr>
      <w:tr w:rsidR="00275C82" w:rsidRPr="006E233D" w:rsidTr="00B16383">
        <w:tc>
          <w:tcPr>
            <w:tcW w:w="918" w:type="dxa"/>
            <w:tcBorders>
              <w:bottom w:val="double" w:sz="6" w:space="0" w:color="auto"/>
            </w:tcBorders>
          </w:tcPr>
          <w:p w:rsidR="00275C82" w:rsidRPr="006E233D" w:rsidRDefault="00275C82" w:rsidP="00B16383">
            <w:r w:rsidRPr="006E233D">
              <w:t>ALL</w:t>
            </w:r>
          </w:p>
        </w:tc>
        <w:tc>
          <w:tcPr>
            <w:tcW w:w="1350" w:type="dxa"/>
            <w:tcBorders>
              <w:bottom w:val="double" w:sz="6" w:space="0" w:color="auto"/>
            </w:tcBorders>
          </w:tcPr>
          <w:p w:rsidR="00275C82" w:rsidRPr="006E233D" w:rsidRDefault="00275C82" w:rsidP="00B16383">
            <w:r w:rsidRPr="006E233D">
              <w:t>ALL</w:t>
            </w:r>
          </w:p>
        </w:tc>
        <w:tc>
          <w:tcPr>
            <w:tcW w:w="990" w:type="dxa"/>
            <w:tcBorders>
              <w:bottom w:val="double" w:sz="6" w:space="0" w:color="auto"/>
            </w:tcBorders>
          </w:tcPr>
          <w:p w:rsidR="00275C82" w:rsidRPr="006E233D" w:rsidRDefault="00275C82" w:rsidP="00B16383">
            <w:r w:rsidRPr="006E233D">
              <w:t>NA</w:t>
            </w:r>
          </w:p>
        </w:tc>
        <w:tc>
          <w:tcPr>
            <w:tcW w:w="1350" w:type="dxa"/>
            <w:tcBorders>
              <w:bottom w:val="double" w:sz="6" w:space="0" w:color="auto"/>
            </w:tcBorders>
          </w:tcPr>
          <w:p w:rsidR="00275C82" w:rsidRPr="006E233D" w:rsidRDefault="00275C82" w:rsidP="00B16383">
            <w:r w:rsidRPr="006E233D">
              <w:t>NA</w:t>
            </w:r>
          </w:p>
        </w:tc>
        <w:tc>
          <w:tcPr>
            <w:tcW w:w="4860" w:type="dxa"/>
            <w:tcBorders>
              <w:bottom w:val="double" w:sz="6" w:space="0" w:color="auto"/>
            </w:tcBorders>
          </w:tcPr>
          <w:p w:rsidR="00275C82" w:rsidRPr="006E233D" w:rsidRDefault="00275C82" w:rsidP="00B16383">
            <w:r w:rsidRPr="006E233D">
              <w:t>Replace “</w:t>
            </w:r>
            <w:r>
              <w:t>State Implementation Plan” with “SIP”</w:t>
            </w:r>
          </w:p>
        </w:tc>
        <w:tc>
          <w:tcPr>
            <w:tcW w:w="4320" w:type="dxa"/>
            <w:tcBorders>
              <w:bottom w:val="double" w:sz="6" w:space="0" w:color="auto"/>
            </w:tcBorders>
          </w:tcPr>
          <w:p w:rsidR="00275C82" w:rsidRPr="006E233D" w:rsidRDefault="00275C82" w:rsidP="00B16383">
            <w:r>
              <w:t>Simplification</w:t>
            </w:r>
          </w:p>
        </w:tc>
        <w:tc>
          <w:tcPr>
            <w:tcW w:w="787" w:type="dxa"/>
            <w:tcBorders>
              <w:bottom w:val="double" w:sz="6" w:space="0" w:color="auto"/>
            </w:tcBorders>
          </w:tcPr>
          <w:p w:rsidR="00275C82" w:rsidRPr="006E233D" w:rsidRDefault="00275C82" w:rsidP="00B16383">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Pr="006E233D" w:rsidRDefault="00FA1189" w:rsidP="00275C82">
            <w:r w:rsidRPr="006E233D">
              <w:t>Replace “</w:t>
            </w:r>
            <w:r w:rsidR="00275C82">
              <w:t>unclassifiable</w:t>
            </w:r>
            <w:r>
              <w:t>” with “</w:t>
            </w:r>
            <w:r w:rsidR="00275C82">
              <w:t>unclassified</w:t>
            </w:r>
            <w:r>
              <w:t>”</w:t>
            </w:r>
          </w:p>
        </w:tc>
        <w:tc>
          <w:tcPr>
            <w:tcW w:w="4320" w:type="dxa"/>
            <w:tcBorders>
              <w:bottom w:val="double" w:sz="6" w:space="0" w:color="auto"/>
            </w:tcBorders>
          </w:tcPr>
          <w:p w:rsidR="00FA1189" w:rsidRPr="006E233D" w:rsidRDefault="00275C82" w:rsidP="00303D65">
            <w:r>
              <w:t>Correction</w:t>
            </w:r>
            <w:r w:rsidR="00116D0B">
              <w:t xml:space="preserve">. </w:t>
            </w:r>
            <w:r>
              <w:t>The defined term is “unclassified area”</w:t>
            </w:r>
          </w:p>
        </w:tc>
        <w:tc>
          <w:tcPr>
            <w:tcW w:w="787" w:type="dxa"/>
            <w:tcBorders>
              <w:bottom w:val="double" w:sz="6" w:space="0" w:color="auto"/>
            </w:tcBorders>
          </w:tcPr>
          <w:p w:rsidR="00FA1189" w:rsidRPr="006E233D" w:rsidRDefault="00FA1189" w:rsidP="005565A1">
            <w:pPr>
              <w:jc w:val="center"/>
            </w:pPr>
            <w:r>
              <w:t>NA</w:t>
            </w:r>
          </w:p>
        </w:tc>
      </w:tr>
      <w:tr w:rsidR="002F07DD" w:rsidRPr="006E233D" w:rsidTr="002F07DD">
        <w:tc>
          <w:tcPr>
            <w:tcW w:w="918" w:type="dxa"/>
          </w:tcPr>
          <w:p w:rsidR="002F07DD" w:rsidRPr="006E233D" w:rsidRDefault="002F07DD" w:rsidP="002F07DD">
            <w:r>
              <w:t>ALL</w:t>
            </w:r>
          </w:p>
        </w:tc>
        <w:tc>
          <w:tcPr>
            <w:tcW w:w="1350" w:type="dxa"/>
          </w:tcPr>
          <w:p w:rsidR="002F07DD" w:rsidRPr="006E233D" w:rsidRDefault="002F07DD" w:rsidP="002F07DD">
            <w:r>
              <w:t>ALL</w:t>
            </w:r>
          </w:p>
        </w:tc>
        <w:tc>
          <w:tcPr>
            <w:tcW w:w="990" w:type="dxa"/>
          </w:tcPr>
          <w:p w:rsidR="002F07DD" w:rsidRPr="006E233D" w:rsidRDefault="002F07DD" w:rsidP="002F07DD">
            <w:r w:rsidRPr="006E233D">
              <w:t>NA</w:t>
            </w:r>
          </w:p>
        </w:tc>
        <w:tc>
          <w:tcPr>
            <w:tcW w:w="1350" w:type="dxa"/>
          </w:tcPr>
          <w:p w:rsidR="002F07DD" w:rsidRPr="006E233D" w:rsidRDefault="002F07DD" w:rsidP="002F07DD">
            <w:r w:rsidRPr="006E233D">
              <w:t>NA</w:t>
            </w:r>
          </w:p>
        </w:tc>
        <w:tc>
          <w:tcPr>
            <w:tcW w:w="4860" w:type="dxa"/>
          </w:tcPr>
          <w:p w:rsidR="002F07DD" w:rsidRPr="006E233D" w:rsidRDefault="002F07DD" w:rsidP="002F07DD">
            <w:pPr>
              <w:rPr>
                <w:color w:val="000000"/>
              </w:rPr>
            </w:pPr>
            <w:r w:rsidRPr="006E233D">
              <w:rPr>
                <w:color w:val="000000"/>
              </w:rPr>
              <w:t>Delete CFR date</w:t>
            </w:r>
          </w:p>
        </w:tc>
        <w:tc>
          <w:tcPr>
            <w:tcW w:w="4320" w:type="dxa"/>
          </w:tcPr>
          <w:p w:rsidR="002F07DD" w:rsidRPr="006E233D" w:rsidRDefault="002F07DD" w:rsidP="002F07DD">
            <w:pPr>
              <w:rPr>
                <w:bCs/>
              </w:rPr>
            </w:pPr>
            <w:r w:rsidRPr="006E233D">
              <w:rPr>
                <w:bCs/>
              </w:rPr>
              <w:t xml:space="preserve">CFR date is included in </w:t>
            </w:r>
            <w:r>
              <w:rPr>
                <w:bCs/>
              </w:rPr>
              <w:t>Reference Materials rule, OAR 340-200-0035</w:t>
            </w:r>
            <w:r w:rsidRPr="006E233D">
              <w:rPr>
                <w:bCs/>
              </w:rPr>
              <w:t xml:space="preserve"> </w:t>
            </w:r>
          </w:p>
        </w:tc>
        <w:tc>
          <w:tcPr>
            <w:tcW w:w="787" w:type="dxa"/>
          </w:tcPr>
          <w:p w:rsidR="002F07DD" w:rsidRPr="006E233D" w:rsidRDefault="002F07DD" w:rsidP="002F07DD">
            <w:pPr>
              <w:jc w:val="center"/>
            </w:pPr>
            <w:r>
              <w:t>NA</w:t>
            </w:r>
          </w:p>
        </w:tc>
      </w:tr>
      <w:tr w:rsidR="007452B9" w:rsidRPr="006E233D" w:rsidTr="00E965D9">
        <w:tc>
          <w:tcPr>
            <w:tcW w:w="918" w:type="dxa"/>
          </w:tcPr>
          <w:p w:rsidR="007452B9" w:rsidRPr="006E233D" w:rsidRDefault="007452B9" w:rsidP="00E965D9">
            <w:r>
              <w:t>ALL</w:t>
            </w:r>
          </w:p>
        </w:tc>
        <w:tc>
          <w:tcPr>
            <w:tcW w:w="1350" w:type="dxa"/>
          </w:tcPr>
          <w:p w:rsidR="007452B9" w:rsidRPr="006E233D" w:rsidRDefault="007452B9" w:rsidP="00E965D9">
            <w:r>
              <w:t>ALL</w:t>
            </w:r>
          </w:p>
        </w:tc>
        <w:tc>
          <w:tcPr>
            <w:tcW w:w="990" w:type="dxa"/>
          </w:tcPr>
          <w:p w:rsidR="007452B9" w:rsidRPr="006E233D" w:rsidRDefault="007452B9" w:rsidP="00E965D9">
            <w:r w:rsidRPr="006E233D">
              <w:t>NA</w:t>
            </w:r>
          </w:p>
        </w:tc>
        <w:tc>
          <w:tcPr>
            <w:tcW w:w="1350" w:type="dxa"/>
          </w:tcPr>
          <w:p w:rsidR="007452B9" w:rsidRPr="006E233D" w:rsidRDefault="007452B9" w:rsidP="00E965D9">
            <w:r w:rsidRPr="006E233D">
              <w:t>NA</w:t>
            </w:r>
          </w:p>
        </w:tc>
        <w:tc>
          <w:tcPr>
            <w:tcW w:w="4860" w:type="dxa"/>
          </w:tcPr>
          <w:p w:rsidR="007452B9" w:rsidRPr="006E233D" w:rsidRDefault="00E46DB4" w:rsidP="00E46DB4">
            <w:pPr>
              <w:rPr>
                <w:color w:val="000000"/>
              </w:rPr>
            </w:pPr>
            <w:r>
              <w:rPr>
                <w:color w:val="000000"/>
              </w:rPr>
              <w:t xml:space="preserve">Do not capitalize “part” or “subpart” </w:t>
            </w:r>
            <w:r w:rsidR="00EC5494">
              <w:rPr>
                <w:color w:val="000000"/>
              </w:rPr>
              <w:t xml:space="preserve">or “appendix” </w:t>
            </w:r>
            <w:r>
              <w:rPr>
                <w:color w:val="000000"/>
              </w:rPr>
              <w:t xml:space="preserve">after </w:t>
            </w:r>
            <w:r w:rsidR="002F07DD">
              <w:rPr>
                <w:color w:val="000000"/>
              </w:rPr>
              <w:t xml:space="preserve">40 CFR </w:t>
            </w:r>
          </w:p>
        </w:tc>
        <w:tc>
          <w:tcPr>
            <w:tcW w:w="4320" w:type="dxa"/>
          </w:tcPr>
          <w:p w:rsidR="007452B9" w:rsidRPr="006E233D" w:rsidRDefault="002F07DD" w:rsidP="00E965D9">
            <w:pPr>
              <w:rPr>
                <w:bCs/>
              </w:rPr>
            </w:pPr>
            <w:r>
              <w:rPr>
                <w:bCs/>
              </w:rPr>
              <w:t>Correction</w:t>
            </w:r>
          </w:p>
        </w:tc>
        <w:tc>
          <w:tcPr>
            <w:tcW w:w="787" w:type="dxa"/>
          </w:tcPr>
          <w:p w:rsidR="007452B9" w:rsidRPr="006E233D" w:rsidRDefault="007452B9" w:rsidP="00E965D9">
            <w:pPr>
              <w:jc w:val="center"/>
            </w:pPr>
            <w:r>
              <w:t>NA</w:t>
            </w:r>
          </w:p>
        </w:tc>
      </w:tr>
      <w:tr w:rsidR="00FA1189" w:rsidRPr="006E233D" w:rsidTr="00D8314D">
        <w:tc>
          <w:tcPr>
            <w:tcW w:w="918" w:type="dxa"/>
            <w:tcBorders>
              <w:bottom w:val="double" w:sz="6" w:space="0" w:color="auto"/>
            </w:tcBorders>
          </w:tcPr>
          <w:p w:rsidR="00FA1189" w:rsidRPr="00C1381D" w:rsidRDefault="00FA1189" w:rsidP="00D8314D">
            <w:r w:rsidRPr="00C1381D">
              <w:t>ALL</w:t>
            </w:r>
          </w:p>
        </w:tc>
        <w:tc>
          <w:tcPr>
            <w:tcW w:w="1350" w:type="dxa"/>
            <w:tcBorders>
              <w:bottom w:val="double" w:sz="6" w:space="0" w:color="auto"/>
            </w:tcBorders>
          </w:tcPr>
          <w:p w:rsidR="00FA1189" w:rsidRPr="00C1381D" w:rsidRDefault="00FA1189" w:rsidP="00D8314D">
            <w:r w:rsidRPr="00C1381D">
              <w:t>ALL</w:t>
            </w:r>
          </w:p>
        </w:tc>
        <w:tc>
          <w:tcPr>
            <w:tcW w:w="990" w:type="dxa"/>
            <w:tcBorders>
              <w:bottom w:val="double" w:sz="6" w:space="0" w:color="auto"/>
            </w:tcBorders>
          </w:tcPr>
          <w:p w:rsidR="00FA1189" w:rsidRPr="00C1381D" w:rsidRDefault="00FA1189" w:rsidP="00D8314D">
            <w:r w:rsidRPr="00C1381D">
              <w:t>NA</w:t>
            </w:r>
          </w:p>
        </w:tc>
        <w:tc>
          <w:tcPr>
            <w:tcW w:w="1350" w:type="dxa"/>
            <w:tcBorders>
              <w:bottom w:val="double" w:sz="6" w:space="0" w:color="auto"/>
            </w:tcBorders>
          </w:tcPr>
          <w:p w:rsidR="00FA1189" w:rsidRPr="00C1381D" w:rsidRDefault="00FA1189" w:rsidP="00D8314D">
            <w:r w:rsidRPr="00C1381D">
              <w:t>NA</w:t>
            </w:r>
          </w:p>
        </w:tc>
        <w:tc>
          <w:tcPr>
            <w:tcW w:w="4860" w:type="dxa"/>
            <w:tcBorders>
              <w:bottom w:val="double" w:sz="6" w:space="0" w:color="auto"/>
            </w:tcBorders>
          </w:tcPr>
          <w:p w:rsidR="00FA1189" w:rsidRPr="00C1381D" w:rsidRDefault="00FA1189" w:rsidP="003229B1">
            <w:r w:rsidRPr="00C1381D">
              <w:t>Delete “national” from “ambient air quality standard”</w:t>
            </w:r>
          </w:p>
        </w:tc>
        <w:tc>
          <w:tcPr>
            <w:tcW w:w="4320" w:type="dxa"/>
            <w:tcBorders>
              <w:bottom w:val="double" w:sz="6" w:space="0" w:color="auto"/>
            </w:tcBorders>
          </w:tcPr>
          <w:p w:rsidR="00FA1189" w:rsidRPr="006E233D" w:rsidRDefault="00FA1189" w:rsidP="00D8314D">
            <w:r w:rsidRPr="00C1381D">
              <w:t>DEQ has</w:t>
            </w:r>
            <w:r>
              <w:t xml:space="preserve"> some ambient air quality standards that are different than federal standards</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Pr="006E233D" w:rsidRDefault="00FA1189" w:rsidP="00DE7A1A">
            <w:r>
              <w:t>Delete “stationary” from “stationary source”</w:t>
            </w:r>
          </w:p>
        </w:tc>
        <w:tc>
          <w:tcPr>
            <w:tcW w:w="4320" w:type="dxa"/>
            <w:tcBorders>
              <w:bottom w:val="double" w:sz="6" w:space="0" w:color="auto"/>
            </w:tcBorders>
          </w:tcPr>
          <w:p w:rsidR="00FA1189" w:rsidRPr="006E233D" w:rsidRDefault="00FA1189" w:rsidP="00303D65">
            <w:r>
              <w:t>Some portable sources require permits under division 216</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140A96">
            <w:r w:rsidRPr="006E233D">
              <w:t>ALL</w:t>
            </w:r>
          </w:p>
        </w:tc>
        <w:tc>
          <w:tcPr>
            <w:tcW w:w="1350" w:type="dxa"/>
            <w:tcBorders>
              <w:bottom w:val="double" w:sz="6" w:space="0" w:color="auto"/>
            </w:tcBorders>
          </w:tcPr>
          <w:p w:rsidR="00FA1189" w:rsidRPr="006E233D" w:rsidRDefault="00FA1189" w:rsidP="00140A96">
            <w:r w:rsidRPr="006E233D">
              <w:t>ALL</w:t>
            </w:r>
          </w:p>
        </w:tc>
        <w:tc>
          <w:tcPr>
            <w:tcW w:w="990" w:type="dxa"/>
            <w:tcBorders>
              <w:bottom w:val="double" w:sz="6" w:space="0" w:color="auto"/>
            </w:tcBorders>
          </w:tcPr>
          <w:p w:rsidR="00FA1189" w:rsidRPr="006E233D" w:rsidRDefault="00FA1189" w:rsidP="00140A96">
            <w:r w:rsidRPr="006E233D">
              <w:t>NA</w:t>
            </w:r>
          </w:p>
        </w:tc>
        <w:tc>
          <w:tcPr>
            <w:tcW w:w="1350" w:type="dxa"/>
            <w:tcBorders>
              <w:bottom w:val="double" w:sz="6" w:space="0" w:color="auto"/>
            </w:tcBorders>
          </w:tcPr>
          <w:p w:rsidR="00FA1189" w:rsidRPr="006E233D" w:rsidRDefault="00FA1189" w:rsidP="00140A96">
            <w:r w:rsidRPr="006E233D">
              <w:t>NA</w:t>
            </w:r>
          </w:p>
        </w:tc>
        <w:tc>
          <w:tcPr>
            <w:tcW w:w="4860" w:type="dxa"/>
            <w:tcBorders>
              <w:bottom w:val="double" w:sz="6" w:space="0" w:color="auto"/>
            </w:tcBorders>
          </w:tcPr>
          <w:p w:rsidR="00FA1189" w:rsidRPr="006E233D" w:rsidRDefault="00FA1189" w:rsidP="00432ED5">
            <w:r>
              <w:t>Delete “of this rule” or “of this section” or “of this subsection” or “of this paragraph”</w:t>
            </w:r>
          </w:p>
        </w:tc>
        <w:tc>
          <w:tcPr>
            <w:tcW w:w="4320" w:type="dxa"/>
            <w:tcBorders>
              <w:bottom w:val="double" w:sz="6" w:space="0" w:color="auto"/>
            </w:tcBorders>
          </w:tcPr>
          <w:p w:rsidR="00FA1189" w:rsidRPr="006E233D" w:rsidRDefault="00FA1189" w:rsidP="00432ED5">
            <w:r>
              <w:t>Plain language</w:t>
            </w:r>
          </w:p>
        </w:tc>
        <w:tc>
          <w:tcPr>
            <w:tcW w:w="787" w:type="dxa"/>
            <w:tcBorders>
              <w:bottom w:val="double" w:sz="6" w:space="0" w:color="auto"/>
            </w:tcBorders>
          </w:tcPr>
          <w:p w:rsidR="00FA1189" w:rsidRPr="006E233D" w:rsidRDefault="00FA1189" w:rsidP="005565A1">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Pr="006E233D" w:rsidRDefault="007452B9" w:rsidP="00E965D9">
            <w:r>
              <w:t>Correct cross references</w:t>
            </w:r>
          </w:p>
        </w:tc>
        <w:tc>
          <w:tcPr>
            <w:tcW w:w="4320" w:type="dxa"/>
            <w:tcBorders>
              <w:bottom w:val="double" w:sz="6" w:space="0" w:color="auto"/>
            </w:tcBorders>
          </w:tcPr>
          <w:p w:rsidR="007452B9" w:rsidRPr="006E233D" w:rsidRDefault="007452B9" w:rsidP="00E965D9">
            <w:r>
              <w:t>Correction</w:t>
            </w:r>
          </w:p>
        </w:tc>
        <w:tc>
          <w:tcPr>
            <w:tcW w:w="787" w:type="dxa"/>
            <w:tcBorders>
              <w:bottom w:val="double" w:sz="6" w:space="0" w:color="auto"/>
            </w:tcBorders>
          </w:tcPr>
          <w:p w:rsidR="007452B9" w:rsidRPr="006E233D" w:rsidRDefault="007452B9" w:rsidP="00E965D9">
            <w:pPr>
              <w:jc w:val="center"/>
            </w:pPr>
            <w:r>
              <w:t>NA</w:t>
            </w:r>
          </w:p>
        </w:tc>
      </w:tr>
      <w:tr w:rsidR="00FA1189" w:rsidRPr="006E233D" w:rsidTr="00146F2E">
        <w:tc>
          <w:tcPr>
            <w:tcW w:w="918" w:type="dxa"/>
            <w:tcBorders>
              <w:bottom w:val="double" w:sz="6" w:space="0" w:color="auto"/>
            </w:tcBorders>
          </w:tcPr>
          <w:p w:rsidR="00FA1189" w:rsidRPr="006E233D" w:rsidRDefault="00FA1189" w:rsidP="00146F2E">
            <w:r w:rsidRPr="006E233D">
              <w:t>ALL</w:t>
            </w:r>
          </w:p>
        </w:tc>
        <w:tc>
          <w:tcPr>
            <w:tcW w:w="1350" w:type="dxa"/>
            <w:tcBorders>
              <w:bottom w:val="double" w:sz="6" w:space="0" w:color="auto"/>
            </w:tcBorders>
          </w:tcPr>
          <w:p w:rsidR="00FA1189" w:rsidRPr="006E233D" w:rsidRDefault="00FA1189" w:rsidP="00146F2E">
            <w:r w:rsidRPr="006E233D">
              <w:t>ALL</w:t>
            </w:r>
          </w:p>
        </w:tc>
        <w:tc>
          <w:tcPr>
            <w:tcW w:w="990" w:type="dxa"/>
            <w:tcBorders>
              <w:bottom w:val="double" w:sz="6" w:space="0" w:color="auto"/>
            </w:tcBorders>
          </w:tcPr>
          <w:p w:rsidR="00FA1189" w:rsidRPr="006E233D" w:rsidRDefault="00FA1189" w:rsidP="00146F2E">
            <w:r w:rsidRPr="006E233D">
              <w:t>NA</w:t>
            </w:r>
          </w:p>
        </w:tc>
        <w:tc>
          <w:tcPr>
            <w:tcW w:w="1350" w:type="dxa"/>
            <w:tcBorders>
              <w:bottom w:val="double" w:sz="6" w:space="0" w:color="auto"/>
            </w:tcBorders>
          </w:tcPr>
          <w:p w:rsidR="00FA1189" w:rsidRPr="006E233D" w:rsidRDefault="00FA1189" w:rsidP="00146F2E">
            <w:r w:rsidRPr="006E233D">
              <w:t>NA</w:t>
            </w:r>
          </w:p>
        </w:tc>
        <w:tc>
          <w:tcPr>
            <w:tcW w:w="4860" w:type="dxa"/>
            <w:tcBorders>
              <w:bottom w:val="double" w:sz="6" w:space="0" w:color="auto"/>
            </w:tcBorders>
          </w:tcPr>
          <w:p w:rsidR="00FA1189" w:rsidRPr="006E233D" w:rsidRDefault="00FA1189" w:rsidP="00146F2E">
            <w:r>
              <w:t xml:space="preserve">Capitalize the first word of every rule, section, </w:t>
            </w:r>
            <w:r>
              <w:lastRenderedPageBreak/>
              <w:t>subsection, paragraph, or subparagraph</w:t>
            </w:r>
          </w:p>
        </w:tc>
        <w:tc>
          <w:tcPr>
            <w:tcW w:w="4320" w:type="dxa"/>
            <w:tcBorders>
              <w:bottom w:val="double" w:sz="6" w:space="0" w:color="auto"/>
            </w:tcBorders>
          </w:tcPr>
          <w:p w:rsidR="00FA1189" w:rsidRPr="006E233D" w:rsidRDefault="00FA1189" w:rsidP="00146F2E">
            <w:r>
              <w:lastRenderedPageBreak/>
              <w:t>Correction</w:t>
            </w:r>
          </w:p>
        </w:tc>
        <w:tc>
          <w:tcPr>
            <w:tcW w:w="787" w:type="dxa"/>
            <w:tcBorders>
              <w:bottom w:val="double" w:sz="6" w:space="0" w:color="auto"/>
            </w:tcBorders>
          </w:tcPr>
          <w:p w:rsidR="00FA1189" w:rsidRPr="006E233D" w:rsidRDefault="00FA1189" w:rsidP="005565A1">
            <w:pPr>
              <w:jc w:val="center"/>
            </w:pPr>
            <w:r>
              <w:t>NA</w:t>
            </w:r>
          </w:p>
        </w:tc>
      </w:tr>
      <w:tr w:rsidR="00035830" w:rsidRPr="006E233D" w:rsidTr="00E965D9">
        <w:tc>
          <w:tcPr>
            <w:tcW w:w="918" w:type="dxa"/>
            <w:tcBorders>
              <w:bottom w:val="double" w:sz="6" w:space="0" w:color="auto"/>
            </w:tcBorders>
          </w:tcPr>
          <w:p w:rsidR="00035830" w:rsidRPr="006E233D" w:rsidRDefault="00035830" w:rsidP="00E965D9">
            <w:r w:rsidRPr="006E233D">
              <w:lastRenderedPageBreak/>
              <w:t>ALL</w:t>
            </w:r>
          </w:p>
        </w:tc>
        <w:tc>
          <w:tcPr>
            <w:tcW w:w="1350" w:type="dxa"/>
            <w:tcBorders>
              <w:bottom w:val="double" w:sz="6" w:space="0" w:color="auto"/>
            </w:tcBorders>
          </w:tcPr>
          <w:p w:rsidR="00035830" w:rsidRPr="006E233D" w:rsidRDefault="00035830" w:rsidP="00E965D9">
            <w:r w:rsidRPr="006E233D">
              <w:t>ALL</w:t>
            </w:r>
          </w:p>
        </w:tc>
        <w:tc>
          <w:tcPr>
            <w:tcW w:w="990" w:type="dxa"/>
            <w:tcBorders>
              <w:bottom w:val="double" w:sz="6" w:space="0" w:color="auto"/>
            </w:tcBorders>
          </w:tcPr>
          <w:p w:rsidR="00035830" w:rsidRPr="006E233D" w:rsidRDefault="00035830" w:rsidP="00E965D9">
            <w:r w:rsidRPr="006E233D">
              <w:t>NA</w:t>
            </w:r>
          </w:p>
        </w:tc>
        <w:tc>
          <w:tcPr>
            <w:tcW w:w="1350" w:type="dxa"/>
            <w:tcBorders>
              <w:bottom w:val="double" w:sz="6" w:space="0" w:color="auto"/>
            </w:tcBorders>
          </w:tcPr>
          <w:p w:rsidR="00035830" w:rsidRPr="006E233D" w:rsidRDefault="00035830" w:rsidP="00E965D9">
            <w:r w:rsidRPr="006E233D">
              <w:t>NA</w:t>
            </w:r>
          </w:p>
        </w:tc>
        <w:tc>
          <w:tcPr>
            <w:tcW w:w="4860" w:type="dxa"/>
            <w:tcBorders>
              <w:bottom w:val="double" w:sz="6" w:space="0" w:color="auto"/>
            </w:tcBorders>
          </w:tcPr>
          <w:p w:rsidR="00035830" w:rsidRPr="006E233D" w:rsidRDefault="00035830" w:rsidP="00E965D9">
            <w:r>
              <w:t>Provide punctuation where necessary</w:t>
            </w:r>
          </w:p>
        </w:tc>
        <w:tc>
          <w:tcPr>
            <w:tcW w:w="4320" w:type="dxa"/>
            <w:tcBorders>
              <w:bottom w:val="double" w:sz="6" w:space="0" w:color="auto"/>
            </w:tcBorders>
          </w:tcPr>
          <w:p w:rsidR="00035830" w:rsidRPr="006E233D" w:rsidRDefault="00035830" w:rsidP="00E965D9">
            <w:r>
              <w:t>Correction</w:t>
            </w:r>
          </w:p>
        </w:tc>
        <w:tc>
          <w:tcPr>
            <w:tcW w:w="787" w:type="dxa"/>
            <w:tcBorders>
              <w:bottom w:val="double" w:sz="6" w:space="0" w:color="auto"/>
            </w:tcBorders>
          </w:tcPr>
          <w:p w:rsidR="00035830" w:rsidRPr="006E233D" w:rsidRDefault="00035830" w:rsidP="00E965D9">
            <w:pPr>
              <w:jc w:val="center"/>
            </w:pPr>
            <w:r>
              <w:t>NA</w:t>
            </w:r>
          </w:p>
        </w:tc>
      </w:tr>
      <w:tr w:rsidR="00FA1189" w:rsidRPr="006E233D" w:rsidTr="00D66578">
        <w:tc>
          <w:tcPr>
            <w:tcW w:w="918" w:type="dxa"/>
            <w:tcBorders>
              <w:bottom w:val="double" w:sz="6" w:space="0" w:color="auto"/>
            </w:tcBorders>
          </w:tcPr>
          <w:p w:rsidR="00FA1189" w:rsidRPr="006E233D" w:rsidRDefault="00FA1189" w:rsidP="0031145F">
            <w:r w:rsidRPr="006E233D">
              <w:t>ALL</w:t>
            </w:r>
          </w:p>
        </w:tc>
        <w:tc>
          <w:tcPr>
            <w:tcW w:w="1350" w:type="dxa"/>
            <w:tcBorders>
              <w:bottom w:val="double" w:sz="6" w:space="0" w:color="auto"/>
            </w:tcBorders>
          </w:tcPr>
          <w:p w:rsidR="00FA1189" w:rsidRPr="006E233D" w:rsidRDefault="00FA1189" w:rsidP="0031145F">
            <w:r w:rsidRPr="006E233D">
              <w:t>ALL</w:t>
            </w:r>
          </w:p>
        </w:tc>
        <w:tc>
          <w:tcPr>
            <w:tcW w:w="990" w:type="dxa"/>
            <w:tcBorders>
              <w:bottom w:val="double" w:sz="6" w:space="0" w:color="auto"/>
            </w:tcBorders>
          </w:tcPr>
          <w:p w:rsidR="00FA1189" w:rsidRPr="006E233D" w:rsidRDefault="00FA1189" w:rsidP="0031145F">
            <w:r w:rsidRPr="006E233D">
              <w:t>NA</w:t>
            </w:r>
          </w:p>
        </w:tc>
        <w:tc>
          <w:tcPr>
            <w:tcW w:w="1350" w:type="dxa"/>
            <w:tcBorders>
              <w:bottom w:val="double" w:sz="6" w:space="0" w:color="auto"/>
            </w:tcBorders>
          </w:tcPr>
          <w:p w:rsidR="00FA1189" w:rsidRPr="006E233D" w:rsidRDefault="00FA1189" w:rsidP="0031145F">
            <w:r w:rsidRPr="006E233D">
              <w:t>NA</w:t>
            </w:r>
          </w:p>
        </w:tc>
        <w:tc>
          <w:tcPr>
            <w:tcW w:w="4860" w:type="dxa"/>
            <w:tcBorders>
              <w:bottom w:val="double" w:sz="6" w:space="0" w:color="auto"/>
            </w:tcBorders>
          </w:tcPr>
          <w:p w:rsidR="00FA1189" w:rsidRPr="006E233D" w:rsidRDefault="00FA1189" w:rsidP="00432ED5">
            <w:r>
              <w:t>Remove all bold font</w:t>
            </w:r>
          </w:p>
        </w:tc>
        <w:tc>
          <w:tcPr>
            <w:tcW w:w="4320" w:type="dxa"/>
            <w:tcBorders>
              <w:bottom w:val="double" w:sz="6" w:space="0" w:color="auto"/>
            </w:tcBorders>
          </w:tcPr>
          <w:p w:rsidR="00FA1189" w:rsidRPr="006E233D" w:rsidRDefault="00FA1189" w:rsidP="00432ED5">
            <w:r>
              <w:t>Not necessary</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5C6E8A">
            <w:r w:rsidRPr="006E233D">
              <w:t>ALL</w:t>
            </w:r>
          </w:p>
        </w:tc>
        <w:tc>
          <w:tcPr>
            <w:tcW w:w="1350" w:type="dxa"/>
            <w:tcBorders>
              <w:bottom w:val="double" w:sz="6" w:space="0" w:color="auto"/>
            </w:tcBorders>
          </w:tcPr>
          <w:p w:rsidR="00FA1189" w:rsidRPr="006E233D" w:rsidRDefault="00FA1189" w:rsidP="005C6E8A">
            <w:r w:rsidRPr="006E233D">
              <w:t>ALL</w:t>
            </w:r>
          </w:p>
        </w:tc>
        <w:tc>
          <w:tcPr>
            <w:tcW w:w="990" w:type="dxa"/>
            <w:tcBorders>
              <w:bottom w:val="double" w:sz="6" w:space="0" w:color="auto"/>
            </w:tcBorders>
          </w:tcPr>
          <w:p w:rsidR="00FA1189" w:rsidRPr="006E233D" w:rsidRDefault="00FA1189" w:rsidP="005C6E8A">
            <w:r w:rsidRPr="006E233D">
              <w:t>NA</w:t>
            </w:r>
          </w:p>
        </w:tc>
        <w:tc>
          <w:tcPr>
            <w:tcW w:w="1350" w:type="dxa"/>
            <w:tcBorders>
              <w:bottom w:val="double" w:sz="6" w:space="0" w:color="auto"/>
            </w:tcBorders>
          </w:tcPr>
          <w:p w:rsidR="00FA1189" w:rsidRPr="006E233D" w:rsidRDefault="00FA1189" w:rsidP="005C6E8A">
            <w:r w:rsidRPr="006E233D">
              <w:t>NA</w:t>
            </w:r>
          </w:p>
        </w:tc>
        <w:tc>
          <w:tcPr>
            <w:tcW w:w="4860" w:type="dxa"/>
            <w:tcBorders>
              <w:bottom w:val="double" w:sz="6" w:space="0" w:color="auto"/>
            </w:tcBorders>
          </w:tcPr>
          <w:p w:rsidR="00FA1189" w:rsidRPr="006E233D" w:rsidRDefault="00FA1189" w:rsidP="005C6E8A">
            <w:r>
              <w:t>Add “OAR</w:t>
            </w:r>
            <w:r w:rsidR="00475E3C">
              <w:t xml:space="preserve"> 340</w:t>
            </w:r>
            <w:r>
              <w:t>” before rule citations if not already included and delete “chapter”</w:t>
            </w:r>
          </w:p>
        </w:tc>
        <w:tc>
          <w:tcPr>
            <w:tcW w:w="4320" w:type="dxa"/>
            <w:tcBorders>
              <w:bottom w:val="double" w:sz="6" w:space="0" w:color="auto"/>
            </w:tcBorders>
          </w:tcPr>
          <w:p w:rsidR="00FA1189" w:rsidRPr="006E233D" w:rsidRDefault="00FA1189" w:rsidP="00432ED5">
            <w:r>
              <w:t>Clarification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475EBE" w:rsidRDefault="00FA1189" w:rsidP="0031145F">
            <w:r w:rsidRPr="00475EBE">
              <w:t>ALL</w:t>
            </w:r>
          </w:p>
        </w:tc>
        <w:tc>
          <w:tcPr>
            <w:tcW w:w="1350" w:type="dxa"/>
            <w:tcBorders>
              <w:bottom w:val="double" w:sz="6" w:space="0" w:color="auto"/>
            </w:tcBorders>
          </w:tcPr>
          <w:p w:rsidR="00FA1189" w:rsidRPr="00475EBE" w:rsidRDefault="00FA1189" w:rsidP="0031145F">
            <w:r w:rsidRPr="00475EBE">
              <w:t>ALL</w:t>
            </w:r>
          </w:p>
        </w:tc>
        <w:tc>
          <w:tcPr>
            <w:tcW w:w="990" w:type="dxa"/>
            <w:tcBorders>
              <w:bottom w:val="double" w:sz="6" w:space="0" w:color="auto"/>
            </w:tcBorders>
          </w:tcPr>
          <w:p w:rsidR="00FA1189" w:rsidRPr="00475EBE" w:rsidRDefault="00FA1189" w:rsidP="0031145F">
            <w:r w:rsidRPr="00475EBE">
              <w:t>NA</w:t>
            </w:r>
          </w:p>
        </w:tc>
        <w:tc>
          <w:tcPr>
            <w:tcW w:w="1350" w:type="dxa"/>
            <w:tcBorders>
              <w:bottom w:val="double" w:sz="6" w:space="0" w:color="auto"/>
            </w:tcBorders>
          </w:tcPr>
          <w:p w:rsidR="00FA1189" w:rsidRPr="00475EBE" w:rsidRDefault="00FA1189" w:rsidP="0031145F">
            <w:r w:rsidRPr="00475EBE">
              <w:t>NA</w:t>
            </w:r>
          </w:p>
        </w:tc>
        <w:tc>
          <w:tcPr>
            <w:tcW w:w="4860" w:type="dxa"/>
            <w:tcBorders>
              <w:bottom w:val="double" w:sz="6" w:space="0" w:color="auto"/>
            </w:tcBorders>
          </w:tcPr>
          <w:p w:rsidR="00FA1189" w:rsidRPr="00475EBE" w:rsidRDefault="00FA1189" w:rsidP="00432ED5">
            <w:r w:rsidRPr="00475EBE">
              <w:t>Do not capitalize defined terms</w:t>
            </w:r>
          </w:p>
        </w:tc>
        <w:tc>
          <w:tcPr>
            <w:tcW w:w="4320" w:type="dxa"/>
            <w:tcBorders>
              <w:bottom w:val="double" w:sz="6" w:space="0" w:color="auto"/>
            </w:tcBorders>
          </w:tcPr>
          <w:p w:rsidR="00FA1189" w:rsidRPr="006E233D" w:rsidRDefault="00FA1189" w:rsidP="00432ED5">
            <w:r w:rsidRPr="00475EBE">
              <w:t>Not necessary</w:t>
            </w:r>
          </w:p>
        </w:tc>
        <w:tc>
          <w:tcPr>
            <w:tcW w:w="787" w:type="dxa"/>
            <w:tcBorders>
              <w:bottom w:val="double" w:sz="6" w:space="0" w:color="auto"/>
            </w:tcBorders>
          </w:tcPr>
          <w:p w:rsidR="00FA1189" w:rsidRPr="006E233D" w:rsidRDefault="00FA1189" w:rsidP="005565A1">
            <w:pPr>
              <w:jc w:val="center"/>
            </w:pPr>
            <w:r>
              <w:t>NA</w:t>
            </w:r>
          </w:p>
        </w:tc>
      </w:tr>
      <w:tr w:rsidR="006E3125" w:rsidRPr="006E233D" w:rsidTr="008757FD">
        <w:tc>
          <w:tcPr>
            <w:tcW w:w="918" w:type="dxa"/>
          </w:tcPr>
          <w:p w:rsidR="006E3125" w:rsidRPr="00475EBE" w:rsidRDefault="006E3125" w:rsidP="008757FD">
            <w:r w:rsidRPr="00475EBE">
              <w:t>ALL</w:t>
            </w:r>
          </w:p>
        </w:tc>
        <w:tc>
          <w:tcPr>
            <w:tcW w:w="1350" w:type="dxa"/>
          </w:tcPr>
          <w:p w:rsidR="006E3125" w:rsidRPr="00475EBE" w:rsidRDefault="006E3125" w:rsidP="008757FD">
            <w:r w:rsidRPr="00475EBE">
              <w:t>ALL</w:t>
            </w:r>
          </w:p>
        </w:tc>
        <w:tc>
          <w:tcPr>
            <w:tcW w:w="990" w:type="dxa"/>
          </w:tcPr>
          <w:p w:rsidR="006E3125" w:rsidRPr="00475EBE" w:rsidRDefault="006E3125" w:rsidP="008757FD">
            <w:r w:rsidRPr="00475EBE">
              <w:t>NA</w:t>
            </w:r>
          </w:p>
        </w:tc>
        <w:tc>
          <w:tcPr>
            <w:tcW w:w="1350" w:type="dxa"/>
          </w:tcPr>
          <w:p w:rsidR="006E3125" w:rsidRPr="00475EBE" w:rsidRDefault="006E3125" w:rsidP="008757FD">
            <w:r w:rsidRPr="00475EBE">
              <w:t>NA</w:t>
            </w:r>
          </w:p>
        </w:tc>
        <w:tc>
          <w:tcPr>
            <w:tcW w:w="4860" w:type="dxa"/>
          </w:tcPr>
          <w:p w:rsidR="006E3125" w:rsidRPr="00863D7C" w:rsidRDefault="006E3125" w:rsidP="006E3125">
            <w:r>
              <w:t>Replace parentheses with commas</w:t>
            </w:r>
          </w:p>
        </w:tc>
        <w:tc>
          <w:tcPr>
            <w:tcW w:w="4320" w:type="dxa"/>
          </w:tcPr>
          <w:p w:rsidR="006E3125" w:rsidRDefault="006E3125" w:rsidP="008757FD">
            <w:r w:rsidRPr="00FB2E73">
              <w:t>Style guide</w:t>
            </w:r>
          </w:p>
        </w:tc>
        <w:tc>
          <w:tcPr>
            <w:tcW w:w="787" w:type="dxa"/>
          </w:tcPr>
          <w:p w:rsidR="006E3125" w:rsidRPr="006E233D" w:rsidRDefault="006E3125" w:rsidP="008757FD">
            <w:pPr>
              <w:jc w:val="center"/>
            </w:pPr>
            <w:r>
              <w:t>SIP</w:t>
            </w:r>
          </w:p>
        </w:tc>
      </w:tr>
      <w:tr w:rsidR="00FA1189" w:rsidRPr="006E233D" w:rsidTr="00D66578">
        <w:tc>
          <w:tcPr>
            <w:tcW w:w="918" w:type="dxa"/>
            <w:tcBorders>
              <w:bottom w:val="double" w:sz="6" w:space="0" w:color="auto"/>
            </w:tcBorders>
          </w:tcPr>
          <w:p w:rsidR="00FA1189" w:rsidRPr="006E233D" w:rsidRDefault="00FA1189" w:rsidP="00A65851">
            <w:r w:rsidRPr="006E233D">
              <w:t>ALL</w:t>
            </w:r>
          </w:p>
        </w:tc>
        <w:tc>
          <w:tcPr>
            <w:tcW w:w="1350" w:type="dxa"/>
            <w:tcBorders>
              <w:bottom w:val="double" w:sz="6" w:space="0" w:color="auto"/>
            </w:tcBorders>
          </w:tcPr>
          <w:p w:rsidR="00FA1189" w:rsidRPr="006E233D" w:rsidRDefault="00FA1189" w:rsidP="00A65851">
            <w:r w:rsidRPr="006E233D">
              <w:t>ALL</w:t>
            </w:r>
          </w:p>
        </w:tc>
        <w:tc>
          <w:tcPr>
            <w:tcW w:w="990" w:type="dxa"/>
            <w:tcBorders>
              <w:bottom w:val="double" w:sz="6" w:space="0" w:color="auto"/>
            </w:tcBorders>
          </w:tcPr>
          <w:p w:rsidR="00FA1189" w:rsidRPr="006E233D" w:rsidRDefault="00FA1189" w:rsidP="00A65851">
            <w:r w:rsidRPr="006E233D">
              <w:t>NA</w:t>
            </w:r>
          </w:p>
        </w:tc>
        <w:tc>
          <w:tcPr>
            <w:tcW w:w="1350" w:type="dxa"/>
            <w:tcBorders>
              <w:bottom w:val="double" w:sz="6" w:space="0" w:color="auto"/>
            </w:tcBorders>
          </w:tcPr>
          <w:p w:rsidR="00FA1189" w:rsidRPr="006E233D" w:rsidRDefault="00FA1189" w:rsidP="00A65851">
            <w:r w:rsidRPr="006E233D">
              <w:t>NA</w:t>
            </w:r>
          </w:p>
        </w:tc>
        <w:tc>
          <w:tcPr>
            <w:tcW w:w="4860" w:type="dxa"/>
            <w:tcBorders>
              <w:bottom w:val="double" w:sz="6" w:space="0" w:color="auto"/>
            </w:tcBorders>
          </w:tcPr>
          <w:p w:rsidR="00FA1189" w:rsidRDefault="00FA1189" w:rsidP="00432ED5">
            <w:r w:rsidRPr="006E233D">
              <w:t>Move tables to their own rule number</w:t>
            </w:r>
            <w:r w:rsidR="00021265">
              <w:t xml:space="preserve"> and </w:t>
            </w:r>
            <w:r w:rsidR="007D783B">
              <w:t>delete</w:t>
            </w:r>
            <w:r w:rsidR="00021265">
              <w:t xml:space="preserve"> ED. NOTE for tables to consistently read:</w:t>
            </w:r>
          </w:p>
          <w:p w:rsidR="00021265" w:rsidRPr="006E233D" w:rsidRDefault="00021265" w:rsidP="007D783B">
            <w:r w:rsidRPr="00021265">
              <w:rPr>
                <w:bCs/>
              </w:rPr>
              <w:t>[ED. NOTE: Table referenced are available from the agency.</w:t>
            </w:r>
            <w:r w:rsidR="007D783B">
              <w:rPr>
                <w:bCs/>
              </w:rPr>
              <w:t>]</w:t>
            </w:r>
            <w:r w:rsidRPr="00021265">
              <w:rPr>
                <w:bCs/>
                <w:u w:val="single"/>
              </w:rPr>
              <w:t xml:space="preserve"> </w:t>
            </w:r>
          </w:p>
        </w:tc>
        <w:tc>
          <w:tcPr>
            <w:tcW w:w="4320" w:type="dxa"/>
            <w:tcBorders>
              <w:bottom w:val="double" w:sz="6" w:space="0" w:color="auto"/>
            </w:tcBorders>
          </w:tcPr>
          <w:p w:rsidR="00FA1189" w:rsidRPr="006E233D" w:rsidRDefault="00FA1189" w:rsidP="00432ED5">
            <w:pPr>
              <w:rPr>
                <w:u w:val="single"/>
              </w:rPr>
            </w:pPr>
            <w:r w:rsidRPr="006E233D">
              <w:t xml:space="preserve">Pull out tables from rule and make the tables their own rule. Consistent with Water Quality Division. </w:t>
            </w:r>
          </w:p>
        </w:tc>
        <w:tc>
          <w:tcPr>
            <w:tcW w:w="787" w:type="dxa"/>
            <w:tcBorders>
              <w:bottom w:val="double" w:sz="6" w:space="0" w:color="auto"/>
            </w:tcBorders>
          </w:tcPr>
          <w:p w:rsidR="00FA1189" w:rsidRPr="006E233D" w:rsidRDefault="00FA1189" w:rsidP="005565A1">
            <w:pPr>
              <w:jc w:val="center"/>
            </w:pPr>
            <w:r>
              <w:t>NA</w:t>
            </w:r>
          </w:p>
        </w:tc>
      </w:tr>
      <w:tr w:rsidR="001157A9" w:rsidRPr="006E233D" w:rsidTr="00A8758F">
        <w:tc>
          <w:tcPr>
            <w:tcW w:w="918" w:type="dxa"/>
            <w:tcBorders>
              <w:bottom w:val="double" w:sz="6" w:space="0" w:color="auto"/>
            </w:tcBorders>
          </w:tcPr>
          <w:p w:rsidR="001157A9" w:rsidRPr="006E233D" w:rsidRDefault="001157A9" w:rsidP="00A8758F">
            <w:r w:rsidRPr="006E233D">
              <w:t>ALL</w:t>
            </w:r>
          </w:p>
        </w:tc>
        <w:tc>
          <w:tcPr>
            <w:tcW w:w="1350" w:type="dxa"/>
            <w:tcBorders>
              <w:bottom w:val="double" w:sz="6" w:space="0" w:color="auto"/>
            </w:tcBorders>
          </w:tcPr>
          <w:p w:rsidR="001157A9" w:rsidRPr="006E233D" w:rsidRDefault="001157A9" w:rsidP="00A8758F">
            <w:r w:rsidRPr="006E233D">
              <w:t>ALL</w:t>
            </w:r>
          </w:p>
        </w:tc>
        <w:tc>
          <w:tcPr>
            <w:tcW w:w="990" w:type="dxa"/>
            <w:tcBorders>
              <w:bottom w:val="double" w:sz="6" w:space="0" w:color="auto"/>
            </w:tcBorders>
          </w:tcPr>
          <w:p w:rsidR="001157A9" w:rsidRPr="006E233D" w:rsidRDefault="001157A9" w:rsidP="00A8758F">
            <w:r w:rsidRPr="006E233D">
              <w:t>NA</w:t>
            </w:r>
          </w:p>
        </w:tc>
        <w:tc>
          <w:tcPr>
            <w:tcW w:w="1350" w:type="dxa"/>
            <w:tcBorders>
              <w:bottom w:val="double" w:sz="6" w:space="0" w:color="auto"/>
            </w:tcBorders>
          </w:tcPr>
          <w:p w:rsidR="001157A9" w:rsidRPr="006E233D" w:rsidRDefault="001157A9" w:rsidP="00A8758F">
            <w:r w:rsidRPr="006E233D">
              <w:t>NA</w:t>
            </w:r>
          </w:p>
        </w:tc>
        <w:tc>
          <w:tcPr>
            <w:tcW w:w="4860" w:type="dxa"/>
            <w:tcBorders>
              <w:bottom w:val="double" w:sz="6" w:space="0" w:color="auto"/>
            </w:tcBorders>
          </w:tcPr>
          <w:p w:rsidR="001157A9" w:rsidRPr="006E233D" w:rsidRDefault="001157A9" w:rsidP="00A8758F">
            <w:r>
              <w:t xml:space="preserve">Regulate in the singular and remove (s) </w:t>
            </w:r>
          </w:p>
        </w:tc>
        <w:tc>
          <w:tcPr>
            <w:tcW w:w="4320" w:type="dxa"/>
            <w:tcBorders>
              <w:bottom w:val="double" w:sz="6" w:space="0" w:color="auto"/>
            </w:tcBorders>
          </w:tcPr>
          <w:p w:rsidR="001157A9" w:rsidRPr="006E233D" w:rsidRDefault="001157A9" w:rsidP="00A8758F">
            <w:r>
              <w:t>Clarification</w:t>
            </w:r>
          </w:p>
        </w:tc>
        <w:tc>
          <w:tcPr>
            <w:tcW w:w="787" w:type="dxa"/>
            <w:tcBorders>
              <w:bottom w:val="double" w:sz="6" w:space="0" w:color="auto"/>
            </w:tcBorders>
          </w:tcPr>
          <w:p w:rsidR="001157A9" w:rsidRPr="006E233D" w:rsidRDefault="001157A9" w:rsidP="00A8758F">
            <w:pPr>
              <w:jc w:val="center"/>
            </w:pPr>
            <w:r>
              <w:t>NA</w:t>
            </w:r>
          </w:p>
        </w:tc>
      </w:tr>
      <w:tr w:rsidR="00FA1189" w:rsidRPr="006E233D" w:rsidTr="00E07E25">
        <w:tc>
          <w:tcPr>
            <w:tcW w:w="918" w:type="dxa"/>
            <w:tcBorders>
              <w:bottom w:val="double" w:sz="6" w:space="0" w:color="auto"/>
            </w:tcBorders>
          </w:tcPr>
          <w:p w:rsidR="00FA1189" w:rsidRPr="006E233D" w:rsidRDefault="00FA1189" w:rsidP="00E07E25">
            <w:r w:rsidRPr="006E233D">
              <w:t>ALL</w:t>
            </w:r>
          </w:p>
        </w:tc>
        <w:tc>
          <w:tcPr>
            <w:tcW w:w="1350" w:type="dxa"/>
            <w:tcBorders>
              <w:bottom w:val="double" w:sz="6" w:space="0" w:color="auto"/>
            </w:tcBorders>
          </w:tcPr>
          <w:p w:rsidR="00FA1189" w:rsidRPr="006E233D" w:rsidRDefault="00FA1189" w:rsidP="00E07E25">
            <w:r w:rsidRPr="006E233D">
              <w:t>ALL</w:t>
            </w:r>
          </w:p>
        </w:tc>
        <w:tc>
          <w:tcPr>
            <w:tcW w:w="990" w:type="dxa"/>
            <w:tcBorders>
              <w:bottom w:val="double" w:sz="6" w:space="0" w:color="auto"/>
            </w:tcBorders>
          </w:tcPr>
          <w:p w:rsidR="00FA1189" w:rsidRPr="006E233D" w:rsidRDefault="00FA1189" w:rsidP="00E07E25">
            <w:r w:rsidRPr="006E233D">
              <w:t>NA</w:t>
            </w:r>
          </w:p>
        </w:tc>
        <w:tc>
          <w:tcPr>
            <w:tcW w:w="1350" w:type="dxa"/>
            <w:tcBorders>
              <w:bottom w:val="double" w:sz="6" w:space="0" w:color="auto"/>
            </w:tcBorders>
          </w:tcPr>
          <w:p w:rsidR="00FA1189" w:rsidRPr="006E233D" w:rsidRDefault="00FA1189" w:rsidP="00E07E25">
            <w:r w:rsidRPr="006E233D">
              <w:t>NA</w:t>
            </w:r>
          </w:p>
        </w:tc>
        <w:tc>
          <w:tcPr>
            <w:tcW w:w="4860" w:type="dxa"/>
            <w:tcBorders>
              <w:bottom w:val="double" w:sz="6" w:space="0" w:color="auto"/>
            </w:tcBorders>
          </w:tcPr>
          <w:p w:rsidR="00FA1189" w:rsidRPr="006E233D" w:rsidRDefault="001157A9" w:rsidP="00E07E25">
            <w:r>
              <w:t xml:space="preserve">Correct Statutory </w:t>
            </w:r>
            <w:r w:rsidR="00D0466A">
              <w:t>Authority</w:t>
            </w:r>
            <w:r>
              <w:t xml:space="preserve"> and Statutes Implemented for all rules</w:t>
            </w:r>
            <w:r w:rsidR="00FA1189">
              <w:t xml:space="preserve"> </w:t>
            </w:r>
          </w:p>
        </w:tc>
        <w:tc>
          <w:tcPr>
            <w:tcW w:w="4320" w:type="dxa"/>
            <w:tcBorders>
              <w:bottom w:val="double" w:sz="6" w:space="0" w:color="auto"/>
            </w:tcBorders>
          </w:tcPr>
          <w:p w:rsidR="00FA1189" w:rsidRPr="006E233D" w:rsidRDefault="001157A9" w:rsidP="00E07E25">
            <w:r>
              <w:t>Correction</w:t>
            </w:r>
          </w:p>
        </w:tc>
        <w:tc>
          <w:tcPr>
            <w:tcW w:w="787" w:type="dxa"/>
            <w:tcBorders>
              <w:bottom w:val="double" w:sz="6" w:space="0" w:color="auto"/>
            </w:tcBorders>
          </w:tcPr>
          <w:p w:rsidR="00FA1189" w:rsidRPr="006E233D" w:rsidRDefault="00FA1189" w:rsidP="005565A1">
            <w:pPr>
              <w:jc w:val="center"/>
            </w:pPr>
            <w:r>
              <w:t>NA</w:t>
            </w:r>
          </w:p>
        </w:tc>
      </w:tr>
      <w:tr w:rsidR="007E0A50" w:rsidRPr="006E233D" w:rsidTr="00E33F03">
        <w:tc>
          <w:tcPr>
            <w:tcW w:w="918" w:type="dxa"/>
            <w:tcBorders>
              <w:bottom w:val="double" w:sz="6" w:space="0" w:color="auto"/>
            </w:tcBorders>
          </w:tcPr>
          <w:p w:rsidR="007E0A50" w:rsidRPr="006E233D" w:rsidRDefault="007E0A50" w:rsidP="00E33F03">
            <w:r>
              <w:t>ALL</w:t>
            </w:r>
          </w:p>
        </w:tc>
        <w:tc>
          <w:tcPr>
            <w:tcW w:w="1350" w:type="dxa"/>
            <w:tcBorders>
              <w:bottom w:val="double" w:sz="6" w:space="0" w:color="auto"/>
            </w:tcBorders>
          </w:tcPr>
          <w:p w:rsidR="007E0A50" w:rsidRPr="006E233D" w:rsidRDefault="007E0A50" w:rsidP="00E33F03">
            <w:r>
              <w:t>ALL</w:t>
            </w:r>
          </w:p>
        </w:tc>
        <w:tc>
          <w:tcPr>
            <w:tcW w:w="990" w:type="dxa"/>
            <w:tcBorders>
              <w:bottom w:val="double" w:sz="6" w:space="0" w:color="auto"/>
            </w:tcBorders>
          </w:tcPr>
          <w:p w:rsidR="007E0A50" w:rsidRPr="006E233D" w:rsidRDefault="007E0A50" w:rsidP="00E33F03">
            <w:r>
              <w:t>NA</w:t>
            </w:r>
          </w:p>
        </w:tc>
        <w:tc>
          <w:tcPr>
            <w:tcW w:w="1350" w:type="dxa"/>
            <w:tcBorders>
              <w:bottom w:val="double" w:sz="6" w:space="0" w:color="auto"/>
            </w:tcBorders>
          </w:tcPr>
          <w:p w:rsidR="007E0A50" w:rsidRPr="006E233D" w:rsidRDefault="007E0A50" w:rsidP="00E33F03">
            <w:r>
              <w:t>NA</w:t>
            </w:r>
          </w:p>
        </w:tc>
        <w:tc>
          <w:tcPr>
            <w:tcW w:w="4860" w:type="dxa"/>
            <w:tcBorders>
              <w:bottom w:val="double" w:sz="6" w:space="0" w:color="auto"/>
            </w:tcBorders>
          </w:tcPr>
          <w:p w:rsidR="007E0A50" w:rsidRDefault="007E0A50" w:rsidP="00E33F03">
            <w:r>
              <w:t>Change SIP note to:</w:t>
            </w:r>
          </w:p>
          <w:p w:rsidR="007E0A50" w:rsidRDefault="007E0A50" w:rsidP="00E33F03">
            <w:r>
              <w:t>“</w:t>
            </w:r>
            <w:r w:rsidRPr="007E0A50">
              <w:rPr>
                <w:b/>
                <w:bCs/>
              </w:rPr>
              <w:t>NOTE</w:t>
            </w:r>
            <w:r w:rsidRPr="007E0A50">
              <w:t>: This rule is included in the State of Oregon Clean Air Act Implementation Plan that EQC adopted under OAR 340-200-0040.</w:t>
            </w:r>
            <w:r>
              <w:t>”</w:t>
            </w:r>
            <w:r w:rsidRPr="007E0A50">
              <w:t xml:space="preserve"> </w:t>
            </w:r>
          </w:p>
        </w:tc>
        <w:tc>
          <w:tcPr>
            <w:tcW w:w="4320" w:type="dxa"/>
            <w:tcBorders>
              <w:bottom w:val="double" w:sz="6" w:space="0" w:color="auto"/>
            </w:tcBorders>
          </w:tcPr>
          <w:p w:rsidR="007E0A50" w:rsidRDefault="007E0A50" w:rsidP="00E33F03">
            <w:r>
              <w:t>Style guide</w:t>
            </w:r>
          </w:p>
        </w:tc>
        <w:tc>
          <w:tcPr>
            <w:tcW w:w="787" w:type="dxa"/>
            <w:tcBorders>
              <w:bottom w:val="double" w:sz="6" w:space="0" w:color="auto"/>
            </w:tcBorders>
          </w:tcPr>
          <w:p w:rsidR="007E0A50" w:rsidRDefault="007E0A50" w:rsidP="00E33F03">
            <w:pPr>
              <w:jc w:val="center"/>
            </w:pPr>
            <w:r>
              <w:t>NA</w:t>
            </w:r>
          </w:p>
        </w:tc>
      </w:tr>
      <w:tr w:rsidR="00764572" w:rsidRPr="006E233D" w:rsidTr="00A815F5">
        <w:tc>
          <w:tcPr>
            <w:tcW w:w="918" w:type="dxa"/>
            <w:tcBorders>
              <w:bottom w:val="double" w:sz="6" w:space="0" w:color="auto"/>
            </w:tcBorders>
          </w:tcPr>
          <w:p w:rsidR="00764572" w:rsidRPr="006E233D" w:rsidRDefault="00764572" w:rsidP="00A815F5">
            <w:r>
              <w:t>ALL</w:t>
            </w:r>
          </w:p>
        </w:tc>
        <w:tc>
          <w:tcPr>
            <w:tcW w:w="1350" w:type="dxa"/>
            <w:tcBorders>
              <w:bottom w:val="double" w:sz="6" w:space="0" w:color="auto"/>
            </w:tcBorders>
          </w:tcPr>
          <w:p w:rsidR="00764572" w:rsidRPr="006E233D" w:rsidRDefault="00764572" w:rsidP="00A815F5">
            <w:r>
              <w:t>ALL</w:t>
            </w:r>
          </w:p>
        </w:tc>
        <w:tc>
          <w:tcPr>
            <w:tcW w:w="990" w:type="dxa"/>
            <w:tcBorders>
              <w:bottom w:val="double" w:sz="6" w:space="0" w:color="auto"/>
            </w:tcBorders>
          </w:tcPr>
          <w:p w:rsidR="00764572" w:rsidRPr="006E233D" w:rsidRDefault="00764572" w:rsidP="00A815F5">
            <w:r>
              <w:t>NA</w:t>
            </w:r>
          </w:p>
        </w:tc>
        <w:tc>
          <w:tcPr>
            <w:tcW w:w="1350" w:type="dxa"/>
            <w:tcBorders>
              <w:bottom w:val="double" w:sz="6" w:space="0" w:color="auto"/>
            </w:tcBorders>
          </w:tcPr>
          <w:p w:rsidR="00764572" w:rsidRPr="006E233D" w:rsidRDefault="00764572" w:rsidP="00A815F5">
            <w:r>
              <w:t>NA</w:t>
            </w:r>
          </w:p>
        </w:tc>
        <w:tc>
          <w:tcPr>
            <w:tcW w:w="4860" w:type="dxa"/>
            <w:tcBorders>
              <w:bottom w:val="double" w:sz="6" w:space="0" w:color="auto"/>
            </w:tcBorders>
          </w:tcPr>
          <w:p w:rsidR="00764572" w:rsidRDefault="00764572" w:rsidP="00A815F5">
            <w:r>
              <w:t>Remove brackets from SIP note</w:t>
            </w:r>
          </w:p>
        </w:tc>
        <w:tc>
          <w:tcPr>
            <w:tcW w:w="4320" w:type="dxa"/>
            <w:tcBorders>
              <w:bottom w:val="double" w:sz="6" w:space="0" w:color="auto"/>
            </w:tcBorders>
          </w:tcPr>
          <w:p w:rsidR="00764572" w:rsidRDefault="00764572" w:rsidP="00A815F5">
            <w:r>
              <w:t>Not necessary</w:t>
            </w:r>
          </w:p>
        </w:tc>
        <w:tc>
          <w:tcPr>
            <w:tcW w:w="787" w:type="dxa"/>
            <w:tcBorders>
              <w:bottom w:val="double" w:sz="6" w:space="0" w:color="auto"/>
            </w:tcBorders>
          </w:tcPr>
          <w:p w:rsidR="00764572" w:rsidRDefault="00764572" w:rsidP="00A815F5">
            <w:pPr>
              <w:jc w:val="center"/>
            </w:pPr>
            <w:r>
              <w:t>NA</w:t>
            </w:r>
          </w:p>
        </w:tc>
      </w:tr>
      <w:tr w:rsidR="00230F38" w:rsidRPr="006E233D" w:rsidTr="00E07E25">
        <w:tc>
          <w:tcPr>
            <w:tcW w:w="918" w:type="dxa"/>
            <w:tcBorders>
              <w:bottom w:val="double" w:sz="6" w:space="0" w:color="auto"/>
            </w:tcBorders>
          </w:tcPr>
          <w:p w:rsidR="00230F38" w:rsidRPr="006E233D" w:rsidRDefault="00230F38" w:rsidP="00E07E25">
            <w:r>
              <w:t>ALL</w:t>
            </w:r>
          </w:p>
        </w:tc>
        <w:tc>
          <w:tcPr>
            <w:tcW w:w="1350" w:type="dxa"/>
            <w:tcBorders>
              <w:bottom w:val="double" w:sz="6" w:space="0" w:color="auto"/>
            </w:tcBorders>
          </w:tcPr>
          <w:p w:rsidR="00230F38" w:rsidRPr="006E233D" w:rsidRDefault="00230F38" w:rsidP="00E07E25">
            <w:r>
              <w:t>ALL</w:t>
            </w:r>
          </w:p>
        </w:tc>
        <w:tc>
          <w:tcPr>
            <w:tcW w:w="990" w:type="dxa"/>
            <w:tcBorders>
              <w:bottom w:val="double" w:sz="6" w:space="0" w:color="auto"/>
            </w:tcBorders>
          </w:tcPr>
          <w:p w:rsidR="00230F38" w:rsidRPr="006E233D" w:rsidRDefault="00230F38" w:rsidP="00E07E25">
            <w:r>
              <w:t>NA</w:t>
            </w:r>
          </w:p>
        </w:tc>
        <w:tc>
          <w:tcPr>
            <w:tcW w:w="1350" w:type="dxa"/>
            <w:tcBorders>
              <w:bottom w:val="double" w:sz="6" w:space="0" w:color="auto"/>
            </w:tcBorders>
          </w:tcPr>
          <w:p w:rsidR="00230F38" w:rsidRPr="006E233D" w:rsidRDefault="00230F38" w:rsidP="00E07E25">
            <w:r>
              <w:t>NA</w:t>
            </w:r>
          </w:p>
        </w:tc>
        <w:tc>
          <w:tcPr>
            <w:tcW w:w="4860" w:type="dxa"/>
            <w:tcBorders>
              <w:bottom w:val="double" w:sz="6" w:space="0" w:color="auto"/>
            </w:tcBorders>
          </w:tcPr>
          <w:p w:rsidR="00230F38" w:rsidRDefault="00764572" w:rsidP="00E07E25">
            <w:r>
              <w:t>Delete :</w:t>
            </w:r>
          </w:p>
          <w:p w:rsidR="00764572" w:rsidRDefault="00764572" w:rsidP="00E07E25">
            <w:r>
              <w:t>“</w:t>
            </w:r>
            <w:r w:rsidRPr="00764572">
              <w:t>[Publications: Publications referenced are available from the agency.]</w:t>
            </w:r>
            <w:r>
              <w:t xml:space="preserve">” and </w:t>
            </w:r>
          </w:p>
          <w:p w:rsidR="00764572" w:rsidRDefault="00764572" w:rsidP="00E07E25">
            <w:r>
              <w:t>“</w:t>
            </w:r>
            <w:r w:rsidRPr="00764572">
              <w:t>[Publications: The publications referred to or incorporated by reference in this rule are available from the agency.]</w:t>
            </w:r>
            <w:r>
              <w:t>”</w:t>
            </w:r>
          </w:p>
        </w:tc>
        <w:tc>
          <w:tcPr>
            <w:tcW w:w="4320" w:type="dxa"/>
            <w:tcBorders>
              <w:bottom w:val="double" w:sz="6" w:space="0" w:color="auto"/>
            </w:tcBorders>
          </w:tcPr>
          <w:p w:rsidR="00230F38" w:rsidRDefault="00230F38" w:rsidP="00230F38">
            <w:r>
              <w:t>Not necessary</w:t>
            </w:r>
            <w:r w:rsidR="00116D0B">
              <w:t xml:space="preserve">. </w:t>
            </w:r>
            <w:r w:rsidR="00764572">
              <w:t xml:space="preserve">DEQ does not get requests for publications since they are easily obtainable from the internet. </w:t>
            </w:r>
          </w:p>
        </w:tc>
        <w:tc>
          <w:tcPr>
            <w:tcW w:w="787" w:type="dxa"/>
            <w:tcBorders>
              <w:bottom w:val="double" w:sz="6" w:space="0" w:color="auto"/>
            </w:tcBorders>
          </w:tcPr>
          <w:p w:rsidR="00230F38" w:rsidRDefault="00230F38" w:rsidP="005565A1">
            <w:pPr>
              <w:jc w:val="center"/>
            </w:pPr>
            <w:r>
              <w:t>NA</w:t>
            </w:r>
          </w:p>
        </w:tc>
      </w:tr>
      <w:tr w:rsidR="002F7E87" w:rsidRPr="006E233D" w:rsidTr="00D66578">
        <w:tc>
          <w:tcPr>
            <w:tcW w:w="918" w:type="dxa"/>
            <w:shd w:val="clear" w:color="auto" w:fill="B2A1C7" w:themeFill="accent4" w:themeFillTint="99"/>
          </w:tcPr>
          <w:p w:rsidR="002F7E87" w:rsidRPr="006E233D" w:rsidRDefault="002F7E87" w:rsidP="00A65851">
            <w:r w:rsidRPr="006E233D">
              <w:t>200</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General Air Pollution Procedures and Definitions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9D3AA5" w:rsidRPr="006E233D" w:rsidTr="00D66578">
        <w:tc>
          <w:tcPr>
            <w:tcW w:w="918" w:type="dxa"/>
          </w:tcPr>
          <w:p w:rsidR="009D3AA5" w:rsidRDefault="009D3AA5" w:rsidP="00A65851">
            <w:r>
              <w:t>200</w:t>
            </w:r>
          </w:p>
        </w:tc>
        <w:tc>
          <w:tcPr>
            <w:tcW w:w="1350" w:type="dxa"/>
          </w:tcPr>
          <w:p w:rsidR="009D3AA5" w:rsidRDefault="009D3AA5" w:rsidP="00A65851">
            <w:r>
              <w:t>ALL</w:t>
            </w:r>
          </w:p>
        </w:tc>
        <w:tc>
          <w:tcPr>
            <w:tcW w:w="990" w:type="dxa"/>
          </w:tcPr>
          <w:p w:rsidR="009D3AA5" w:rsidRDefault="009D3AA5" w:rsidP="00A65851">
            <w:r>
              <w:t>NA</w:t>
            </w:r>
          </w:p>
        </w:tc>
        <w:tc>
          <w:tcPr>
            <w:tcW w:w="1350" w:type="dxa"/>
          </w:tcPr>
          <w:p w:rsidR="009D3AA5" w:rsidRDefault="009D3AA5" w:rsidP="00A65851">
            <w:r>
              <w:t>NA</w:t>
            </w:r>
          </w:p>
        </w:tc>
        <w:tc>
          <w:tcPr>
            <w:tcW w:w="4860" w:type="dxa"/>
          </w:tcPr>
          <w:p w:rsidR="009D3AA5" w:rsidRDefault="009D3AA5" w:rsidP="009D3AA5">
            <w:r>
              <w:t>Capitalize only the first word in the defined term</w:t>
            </w:r>
          </w:p>
        </w:tc>
        <w:tc>
          <w:tcPr>
            <w:tcW w:w="4320" w:type="dxa"/>
          </w:tcPr>
          <w:p w:rsidR="009D3AA5" w:rsidRDefault="00FD67E7" w:rsidP="003840E3">
            <w:r>
              <w:t>Correction</w:t>
            </w:r>
          </w:p>
        </w:tc>
        <w:tc>
          <w:tcPr>
            <w:tcW w:w="787" w:type="dxa"/>
          </w:tcPr>
          <w:p w:rsidR="009D3AA5" w:rsidRDefault="00FD67E7" w:rsidP="00C32E47">
            <w:pPr>
              <w:jc w:val="center"/>
            </w:pPr>
            <w:r>
              <w:t>SIP</w:t>
            </w:r>
          </w:p>
        </w:tc>
      </w:tr>
      <w:tr w:rsidR="002F7E87" w:rsidRPr="006E233D" w:rsidTr="00D66578">
        <w:tc>
          <w:tcPr>
            <w:tcW w:w="918" w:type="dxa"/>
          </w:tcPr>
          <w:p w:rsidR="002F7E87" w:rsidRPr="003753BE" w:rsidRDefault="002F7E87" w:rsidP="00A65851">
            <w:r w:rsidRPr="003753BE">
              <w:t>200</w:t>
            </w:r>
          </w:p>
        </w:tc>
        <w:tc>
          <w:tcPr>
            <w:tcW w:w="1350" w:type="dxa"/>
          </w:tcPr>
          <w:p w:rsidR="002F7E87" w:rsidRPr="003753BE" w:rsidRDefault="002F7E87" w:rsidP="00A65851">
            <w:r w:rsidRPr="003753BE">
              <w:t>0010(3)</w:t>
            </w:r>
          </w:p>
        </w:tc>
        <w:tc>
          <w:tcPr>
            <w:tcW w:w="990" w:type="dxa"/>
          </w:tcPr>
          <w:p w:rsidR="002F7E87" w:rsidRPr="003753BE" w:rsidRDefault="002F7E87" w:rsidP="00A65851">
            <w:r w:rsidRPr="003753BE">
              <w:t>NA</w:t>
            </w:r>
          </w:p>
        </w:tc>
        <w:tc>
          <w:tcPr>
            <w:tcW w:w="1350" w:type="dxa"/>
          </w:tcPr>
          <w:p w:rsidR="002F7E87" w:rsidRPr="003753BE" w:rsidRDefault="002F7E87" w:rsidP="00A65851">
            <w:r w:rsidRPr="003753BE">
              <w:t>NA</w:t>
            </w:r>
          </w:p>
        </w:tc>
        <w:tc>
          <w:tcPr>
            <w:tcW w:w="4860" w:type="dxa"/>
          </w:tcPr>
          <w:p w:rsidR="002F7E87" w:rsidRPr="003753BE" w:rsidRDefault="00886FE6" w:rsidP="0045795B">
            <w:r w:rsidRPr="003753BE">
              <w:t>Change to:</w:t>
            </w:r>
          </w:p>
          <w:p w:rsidR="00886FE6" w:rsidRPr="003753BE" w:rsidRDefault="00253045" w:rsidP="0045795B">
            <w:r>
              <w:t>“</w:t>
            </w:r>
            <w:r w:rsidRPr="006E3704">
              <w:t xml:space="preserve">(3) DEQ administers divisions 200 through 268 in all areas of the State of Oregon except </w:t>
            </w:r>
            <w:r w:rsidR="00B87DC1" w:rsidRPr="00B87DC1">
              <w:t>when the EQC has designated LRAPA to administer rules within its area of jurisdiction</w:t>
            </w:r>
            <w:r w:rsidRPr="006E3704">
              <w:t>. Subject to and when provided in divisions 200 through 268, LRAPA is authorized by the EQC as the agency to implement these state rules, and must apply the requirements and procedures contained in these state rules, within its area of jurisdiction. LRAPA may apply any LRAPA rule in lieu of a state rule(s) provided that the LRAPA rule is at least as strict as the state rule(s), LRAPA has submitted the rule to the EQC for its approval, and the E</w:t>
            </w:r>
            <w:r>
              <w:t>QC has not disapproved the rule</w:t>
            </w:r>
            <w:r w:rsidRPr="00EF266A">
              <w:rPr>
                <w:u w:val="single"/>
              </w:rPr>
              <w:t>.</w:t>
            </w:r>
            <w:r w:rsidR="00886FE6" w:rsidRPr="003753BE">
              <w:t>”</w:t>
            </w:r>
          </w:p>
        </w:tc>
        <w:tc>
          <w:tcPr>
            <w:tcW w:w="4320" w:type="dxa"/>
          </w:tcPr>
          <w:p w:rsidR="002F7E87" w:rsidRPr="003753BE" w:rsidRDefault="00084EF4" w:rsidP="003840E3">
            <w:r w:rsidRPr="003753BE">
              <w:t>Clarification</w:t>
            </w:r>
          </w:p>
        </w:tc>
        <w:tc>
          <w:tcPr>
            <w:tcW w:w="787" w:type="dxa"/>
          </w:tcPr>
          <w:p w:rsidR="002F7E87" w:rsidRDefault="002F7E87" w:rsidP="00C32E47">
            <w:pPr>
              <w:jc w:val="center"/>
            </w:pPr>
            <w:r w:rsidRPr="003753BE">
              <w:t>SIP</w:t>
            </w:r>
          </w:p>
        </w:tc>
      </w:tr>
      <w:tr w:rsidR="001157A9" w:rsidRPr="006E233D" w:rsidTr="00964FC2">
        <w:trPr>
          <w:trHeight w:val="1017"/>
        </w:trPr>
        <w:tc>
          <w:tcPr>
            <w:tcW w:w="918" w:type="dxa"/>
          </w:tcPr>
          <w:p w:rsidR="001157A9" w:rsidRPr="00A17895" w:rsidRDefault="001157A9" w:rsidP="00964FC2">
            <w:r w:rsidRPr="00A17895">
              <w:lastRenderedPageBreak/>
              <w:t>NA</w:t>
            </w:r>
          </w:p>
        </w:tc>
        <w:tc>
          <w:tcPr>
            <w:tcW w:w="1350" w:type="dxa"/>
          </w:tcPr>
          <w:p w:rsidR="001157A9" w:rsidRPr="00A17895" w:rsidRDefault="001157A9" w:rsidP="00964FC2">
            <w:r w:rsidRPr="00A17895">
              <w:t>NA</w:t>
            </w:r>
          </w:p>
        </w:tc>
        <w:tc>
          <w:tcPr>
            <w:tcW w:w="990" w:type="dxa"/>
          </w:tcPr>
          <w:p w:rsidR="001157A9" w:rsidRPr="00A17895" w:rsidRDefault="001157A9" w:rsidP="00964FC2">
            <w:r w:rsidRPr="00A17895">
              <w:t>2</w:t>
            </w:r>
            <w:r>
              <w:t>00</w:t>
            </w:r>
          </w:p>
        </w:tc>
        <w:tc>
          <w:tcPr>
            <w:tcW w:w="1350" w:type="dxa"/>
          </w:tcPr>
          <w:p w:rsidR="001157A9" w:rsidRPr="00A17895" w:rsidRDefault="001157A9" w:rsidP="00964FC2">
            <w:r>
              <w:t>0010</w:t>
            </w:r>
          </w:p>
        </w:tc>
        <w:tc>
          <w:tcPr>
            <w:tcW w:w="4860" w:type="dxa"/>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1157A9" w:rsidRPr="005A5027" w:rsidRDefault="001157A9" w:rsidP="008E15AE">
            <w:r>
              <w:t>This rule was last approved into the SIP by EPA on 12/27/11. The note was inadvertently omitted from the rule.</w:t>
            </w:r>
          </w:p>
        </w:tc>
        <w:tc>
          <w:tcPr>
            <w:tcW w:w="787" w:type="dxa"/>
          </w:tcPr>
          <w:p w:rsidR="001157A9" w:rsidRDefault="001157A9" w:rsidP="00964FC2">
            <w:pPr>
              <w:jc w:val="center"/>
            </w:pPr>
            <w:r>
              <w:t>SIP</w:t>
            </w:r>
          </w:p>
        </w:tc>
      </w:tr>
      <w:tr w:rsidR="00403E08" w:rsidRPr="006E233D" w:rsidTr="00403E08">
        <w:tc>
          <w:tcPr>
            <w:tcW w:w="918" w:type="dxa"/>
          </w:tcPr>
          <w:p w:rsidR="00403E08" w:rsidRDefault="00403E08" w:rsidP="00403E08">
            <w:r>
              <w:t>200</w:t>
            </w:r>
          </w:p>
        </w:tc>
        <w:tc>
          <w:tcPr>
            <w:tcW w:w="1350" w:type="dxa"/>
          </w:tcPr>
          <w:p w:rsidR="00403E08" w:rsidRDefault="00403E08" w:rsidP="00403E08">
            <w:r>
              <w:t>0020(1)</w:t>
            </w:r>
          </w:p>
        </w:tc>
        <w:tc>
          <w:tcPr>
            <w:tcW w:w="990" w:type="dxa"/>
          </w:tcPr>
          <w:p w:rsidR="00403E08" w:rsidRDefault="00403E08" w:rsidP="00403E08">
            <w:r>
              <w:t>NA</w:t>
            </w:r>
          </w:p>
        </w:tc>
        <w:tc>
          <w:tcPr>
            <w:tcW w:w="1350" w:type="dxa"/>
          </w:tcPr>
          <w:p w:rsidR="00403E08" w:rsidRDefault="00403E08" w:rsidP="00403E08">
            <w:r>
              <w:t>NA</w:t>
            </w:r>
          </w:p>
        </w:tc>
        <w:tc>
          <w:tcPr>
            <w:tcW w:w="4860" w:type="dxa"/>
          </w:tcPr>
          <w:p w:rsidR="00403E08" w:rsidRDefault="00403E08" w:rsidP="00403E08">
            <w:r>
              <w:t>Add “</w:t>
            </w:r>
            <w:r w:rsidRPr="007B1749">
              <w:t>§§</w:t>
            </w:r>
            <w:r>
              <w:t>”</w:t>
            </w:r>
          </w:p>
        </w:tc>
        <w:tc>
          <w:tcPr>
            <w:tcW w:w="4320" w:type="dxa"/>
          </w:tcPr>
          <w:p w:rsidR="00403E08" w:rsidRDefault="00403E08" w:rsidP="00403E08">
            <w:r>
              <w:t>Clarification</w:t>
            </w:r>
          </w:p>
        </w:tc>
        <w:tc>
          <w:tcPr>
            <w:tcW w:w="787" w:type="dxa"/>
          </w:tcPr>
          <w:p w:rsidR="00403E08" w:rsidRDefault="00403E08" w:rsidP="00403E0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w:t>
            </w:r>
          </w:p>
        </w:tc>
        <w:tc>
          <w:tcPr>
            <w:tcW w:w="990" w:type="dxa"/>
          </w:tcPr>
          <w:p w:rsidR="002F7E87" w:rsidRPr="006E233D" w:rsidRDefault="008B0A71" w:rsidP="00A65851">
            <w:r>
              <w:t>NA</w:t>
            </w:r>
          </w:p>
        </w:tc>
        <w:tc>
          <w:tcPr>
            <w:tcW w:w="1350" w:type="dxa"/>
          </w:tcPr>
          <w:p w:rsidR="002F7E87" w:rsidRPr="006E233D" w:rsidRDefault="002F7E87" w:rsidP="00A65851">
            <w:r w:rsidRPr="006E233D">
              <w:t>NA</w:t>
            </w:r>
          </w:p>
        </w:tc>
        <w:tc>
          <w:tcPr>
            <w:tcW w:w="4860" w:type="dxa"/>
          </w:tcPr>
          <w:p w:rsidR="002F7E87" w:rsidRPr="006E233D" w:rsidRDefault="002F7E87" w:rsidP="00D90C3C">
            <w:r w:rsidRPr="006E233D">
              <w:t>Add a cross reference to divisions 214, 220, and 222 for determining actual emissions</w:t>
            </w:r>
            <w:r w:rsidR="008B0A71">
              <w:t xml:space="preserve"> </w:t>
            </w:r>
          </w:p>
        </w:tc>
        <w:tc>
          <w:tcPr>
            <w:tcW w:w="4320" w:type="dxa"/>
          </w:tcPr>
          <w:p w:rsidR="002F7E87" w:rsidRPr="006E233D" w:rsidRDefault="008B0A71" w:rsidP="003840E3">
            <w:r>
              <w:t xml:space="preserve">Clarification. </w:t>
            </w:r>
            <w:r w:rsidR="002F7E87" w:rsidRPr="006E233D">
              <w:t>Move procedural requirements out of definitions</w:t>
            </w:r>
            <w:r w:rsidR="00C56E80">
              <w:t xml:space="preserve">. </w:t>
            </w:r>
            <w:r w:rsidR="002F7E87" w:rsidRPr="006E233D">
              <w:t>Establishing and resetting actual emissions should be in division 214 for Emission Statements, division 220 for Title V Operating Permit Fees and division 222 Plant Site Emission Limits</w:t>
            </w:r>
            <w:r w:rsidR="002F7E87" w:rsidRPr="006E233D">
              <w:rPr>
                <w:bCs/>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403E08" w:rsidP="00A65851">
            <w:r>
              <w:t>002</w:t>
            </w:r>
            <w:r w:rsidR="002F7E87" w:rsidRPr="006E233D">
              <w:t>0(3)(a) – (c)</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005</w:t>
            </w:r>
            <w:r>
              <w:t>1</w:t>
            </w:r>
          </w:p>
        </w:tc>
        <w:tc>
          <w:tcPr>
            <w:tcW w:w="4860" w:type="dxa"/>
          </w:tcPr>
          <w:p w:rsidR="002F7E87" w:rsidRPr="006E233D" w:rsidRDefault="002F7E87" w:rsidP="00614CDA">
            <w:r w:rsidRPr="006E233D">
              <w:t xml:space="preserve">Move (a) through (c) for determining actual emissions to division 222 </w:t>
            </w:r>
          </w:p>
        </w:tc>
        <w:tc>
          <w:tcPr>
            <w:tcW w:w="4320" w:type="dxa"/>
          </w:tcPr>
          <w:p w:rsidR="002F7E87" w:rsidRPr="006E233D" w:rsidRDefault="002F7E87" w:rsidP="009456D1">
            <w:pPr>
              <w:rPr>
                <w:bCs/>
                <w:color w:val="000000"/>
              </w:rPr>
            </w:pPr>
            <w:r w:rsidRPr="006E233D">
              <w:t>Move procedural requirements out of definitions</w:t>
            </w:r>
            <w:r w:rsidR="00C56E80">
              <w:t xml:space="preserve">. </w:t>
            </w:r>
            <w:r w:rsidRPr="006E233D">
              <w:t>Establishing and resetting actual emissions should be in division 222 Plant Site Emission Limits</w:t>
            </w:r>
            <w:r w:rsidRPr="006E233D">
              <w:rPr>
                <w:bCs/>
                <w:color w:val="000000"/>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214</w:t>
            </w:r>
          </w:p>
        </w:tc>
        <w:tc>
          <w:tcPr>
            <w:tcW w:w="1350" w:type="dxa"/>
          </w:tcPr>
          <w:p w:rsidR="002F7E87" w:rsidRPr="006E233D" w:rsidRDefault="00403E08" w:rsidP="00A65851">
            <w:r>
              <w:t>0210(1)</w:t>
            </w:r>
            <w:r w:rsidR="002F7E87" w:rsidRPr="006E233D">
              <w:t>(c)(A)</w:t>
            </w:r>
          </w:p>
        </w:tc>
        <w:tc>
          <w:tcPr>
            <w:tcW w:w="4860" w:type="dxa"/>
          </w:tcPr>
          <w:p w:rsidR="002F7E87" w:rsidRPr="006E233D" w:rsidRDefault="002F7E87" w:rsidP="00FE68CE">
            <w:r w:rsidRPr="006E233D">
              <w:t>Move the definition of actual emissions for emission statements to division 214</w:t>
            </w:r>
          </w:p>
        </w:tc>
        <w:tc>
          <w:tcPr>
            <w:tcW w:w="4320" w:type="dxa"/>
          </w:tcPr>
          <w:p w:rsidR="002F7E87" w:rsidRPr="006E233D" w:rsidRDefault="002F7E87" w:rsidP="00FE68CE">
            <w:r w:rsidRPr="006E233D">
              <w:t>The part of the definition of actual emissions for emission statements should be included in the rules for emission statements</w:t>
            </w:r>
            <w:r>
              <w:t xml:space="preserve"> in division 214</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0120(1)</w:t>
            </w:r>
          </w:p>
        </w:tc>
        <w:tc>
          <w:tcPr>
            <w:tcW w:w="4860" w:type="dxa"/>
          </w:tcPr>
          <w:p w:rsidR="002F7E87" w:rsidRPr="006E233D" w:rsidRDefault="002F7E87" w:rsidP="00FE68CE">
            <w:r w:rsidRPr="006E233D">
              <w:t>Move the definition of actual emissions for Title V operating permit fees to division 220</w:t>
            </w:r>
          </w:p>
        </w:tc>
        <w:tc>
          <w:tcPr>
            <w:tcW w:w="4320" w:type="dxa"/>
          </w:tcPr>
          <w:p w:rsidR="002F7E87" w:rsidRPr="006E233D" w:rsidRDefault="002F7E87" w:rsidP="006B14E7">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403E08" w:rsidP="00C32E47">
            <w:pPr>
              <w:jc w:val="center"/>
            </w:pPr>
            <w:r>
              <w:t>NA</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0020(3)(e)</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0120(2)</w:t>
            </w:r>
          </w:p>
        </w:tc>
        <w:tc>
          <w:tcPr>
            <w:tcW w:w="4860" w:type="dxa"/>
          </w:tcPr>
          <w:p w:rsidR="002F7E87" w:rsidRPr="006E233D" w:rsidRDefault="002F7E87" w:rsidP="00280547">
            <w:r w:rsidRPr="006E233D">
              <w:t>Move the method of measuring actual emissions for Title V operating permit fees to division 220</w:t>
            </w:r>
          </w:p>
        </w:tc>
        <w:tc>
          <w:tcPr>
            <w:tcW w:w="4320" w:type="dxa"/>
          </w:tcPr>
          <w:p w:rsidR="002F7E87" w:rsidRPr="006E233D" w:rsidRDefault="002F7E87" w:rsidP="00875861">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403E08" w:rsidP="00C32E47">
            <w:pPr>
              <w:jc w:val="center"/>
            </w:pPr>
            <w:r>
              <w:t>NA</w:t>
            </w:r>
          </w:p>
        </w:tc>
      </w:tr>
      <w:tr w:rsidR="004924B4" w:rsidRPr="006E233D" w:rsidTr="003C1CEA">
        <w:tc>
          <w:tcPr>
            <w:tcW w:w="918" w:type="dxa"/>
          </w:tcPr>
          <w:p w:rsidR="004924B4" w:rsidRPr="00EF1C7F" w:rsidRDefault="004924B4" w:rsidP="003C1CEA">
            <w:r>
              <w:t>200</w:t>
            </w:r>
          </w:p>
        </w:tc>
        <w:tc>
          <w:tcPr>
            <w:tcW w:w="1350" w:type="dxa"/>
          </w:tcPr>
          <w:p w:rsidR="004924B4" w:rsidRDefault="004924B4" w:rsidP="003C1CEA">
            <w:r>
              <w:t>0020(4)</w:t>
            </w:r>
          </w:p>
        </w:tc>
        <w:tc>
          <w:tcPr>
            <w:tcW w:w="990" w:type="dxa"/>
          </w:tcPr>
          <w:p w:rsidR="004924B4" w:rsidRPr="00EF1C7F" w:rsidRDefault="004924B4" w:rsidP="003C1CEA">
            <w:r>
              <w:t>NA</w:t>
            </w:r>
          </w:p>
        </w:tc>
        <w:tc>
          <w:tcPr>
            <w:tcW w:w="1350" w:type="dxa"/>
          </w:tcPr>
          <w:p w:rsidR="004924B4" w:rsidRPr="00EF1C7F" w:rsidRDefault="004924B4" w:rsidP="003C1CEA">
            <w:r>
              <w:t>NA</w:t>
            </w:r>
          </w:p>
        </w:tc>
        <w:tc>
          <w:tcPr>
            <w:tcW w:w="4860" w:type="dxa"/>
          </w:tcPr>
          <w:p w:rsidR="004924B4" w:rsidRDefault="004924B4" w:rsidP="004924B4">
            <w:r>
              <w:t>Change to:</w:t>
            </w:r>
          </w:p>
          <w:p w:rsidR="004924B4" w:rsidRPr="00EF1C7F" w:rsidRDefault="004924B4" w:rsidP="004924B4">
            <w:r>
              <w:t>“</w:t>
            </w:r>
            <w:r w:rsidRPr="004924B4">
              <w:t>"Adjacent," as used in the definitions of major source and source and in OAR 340-216-0070, means interdependent facilities</w:t>
            </w:r>
            <w:r>
              <w:t xml:space="preserve"> that are nearby to each other.”</w:t>
            </w:r>
          </w:p>
        </w:tc>
        <w:tc>
          <w:tcPr>
            <w:tcW w:w="4320" w:type="dxa"/>
          </w:tcPr>
          <w:p w:rsidR="004924B4" w:rsidRPr="004924B4" w:rsidRDefault="004924B4" w:rsidP="004924B4">
            <w:r w:rsidRPr="004924B4">
              <w:t>Clarification</w:t>
            </w:r>
            <w:r>
              <w:t>. A</w:t>
            </w:r>
            <w:r w:rsidRPr="004924B4">
              <w:t xml:space="preserve">dded this qualifier to this definition because </w:t>
            </w:r>
            <w:r>
              <w:t>“</w:t>
            </w:r>
            <w:r w:rsidRPr="004924B4">
              <w:t>adjacent</w:t>
            </w:r>
            <w:r>
              <w:t>” is used</w:t>
            </w:r>
            <w:r w:rsidRPr="004924B4">
              <w:t xml:space="preserve"> with the dictionary meaning in other locations.</w:t>
            </w:r>
          </w:p>
          <w:p w:rsidR="004924B4" w:rsidRDefault="004924B4" w:rsidP="003C1CEA"/>
        </w:tc>
        <w:tc>
          <w:tcPr>
            <w:tcW w:w="787" w:type="dxa"/>
          </w:tcPr>
          <w:p w:rsidR="004924B4" w:rsidRPr="00EF1C7F" w:rsidRDefault="004924B4" w:rsidP="003C1CEA">
            <w:pPr>
              <w:jc w:val="center"/>
            </w:pPr>
            <w:r>
              <w:t>SIP</w:t>
            </w:r>
          </w:p>
        </w:tc>
      </w:tr>
      <w:tr w:rsidR="001E1D65" w:rsidRPr="006E233D" w:rsidTr="00146F2E">
        <w:tc>
          <w:tcPr>
            <w:tcW w:w="918" w:type="dxa"/>
          </w:tcPr>
          <w:p w:rsidR="001E1D65" w:rsidRPr="00EF1C7F" w:rsidRDefault="001E1D65" w:rsidP="00146F2E">
            <w:r>
              <w:t>200</w:t>
            </w:r>
          </w:p>
        </w:tc>
        <w:tc>
          <w:tcPr>
            <w:tcW w:w="1350" w:type="dxa"/>
          </w:tcPr>
          <w:p w:rsidR="001E1D65" w:rsidRDefault="001E1D65" w:rsidP="00146F2E">
            <w:r>
              <w:t>0020(7)(c)</w:t>
            </w:r>
          </w:p>
        </w:tc>
        <w:tc>
          <w:tcPr>
            <w:tcW w:w="990" w:type="dxa"/>
          </w:tcPr>
          <w:p w:rsidR="001E1D65" w:rsidRPr="00EF1C7F" w:rsidRDefault="001E1D65" w:rsidP="00146F2E">
            <w:r>
              <w:t>NA</w:t>
            </w:r>
          </w:p>
        </w:tc>
        <w:tc>
          <w:tcPr>
            <w:tcW w:w="1350" w:type="dxa"/>
          </w:tcPr>
          <w:p w:rsidR="001E1D65" w:rsidRPr="00EF1C7F" w:rsidRDefault="001E1D65" w:rsidP="00146F2E">
            <w:r>
              <w:t>NA</w:t>
            </w:r>
          </w:p>
        </w:tc>
        <w:tc>
          <w:tcPr>
            <w:tcW w:w="4860" w:type="dxa"/>
          </w:tcPr>
          <w:p w:rsidR="001E1D65" w:rsidRPr="00EF1C7F" w:rsidRDefault="001E1D65" w:rsidP="008B0A71">
            <w:r>
              <w:t>Change “fluoride” to “fluorides”</w:t>
            </w:r>
          </w:p>
        </w:tc>
        <w:tc>
          <w:tcPr>
            <w:tcW w:w="4320" w:type="dxa"/>
          </w:tcPr>
          <w:p w:rsidR="001E1D65" w:rsidRDefault="001E1D65" w:rsidP="00146F2E">
            <w:r>
              <w:t>Correction</w:t>
            </w:r>
          </w:p>
        </w:tc>
        <w:tc>
          <w:tcPr>
            <w:tcW w:w="787" w:type="dxa"/>
          </w:tcPr>
          <w:p w:rsidR="001E1D65" w:rsidRPr="00EF1C7F" w:rsidRDefault="001E1D65" w:rsidP="00146F2E">
            <w:pPr>
              <w:jc w:val="center"/>
            </w:pPr>
            <w:r>
              <w:t>SIP</w:t>
            </w:r>
          </w:p>
        </w:tc>
      </w:tr>
      <w:tr w:rsidR="00916225" w:rsidRPr="006E233D" w:rsidTr="003E6F95">
        <w:tc>
          <w:tcPr>
            <w:tcW w:w="918" w:type="dxa"/>
          </w:tcPr>
          <w:p w:rsidR="00916225" w:rsidRPr="00EF1C7F" w:rsidRDefault="00916225" w:rsidP="003E6F95">
            <w:r w:rsidRPr="00EF1C7F">
              <w:t>200</w:t>
            </w:r>
          </w:p>
        </w:tc>
        <w:tc>
          <w:tcPr>
            <w:tcW w:w="1350" w:type="dxa"/>
          </w:tcPr>
          <w:p w:rsidR="00916225" w:rsidRPr="00EF1C7F" w:rsidRDefault="00916225" w:rsidP="003E6F95">
            <w:r>
              <w:t>0020(8</w:t>
            </w:r>
            <w:r w:rsidRPr="00EF1C7F">
              <w:t>)</w:t>
            </w:r>
          </w:p>
        </w:tc>
        <w:tc>
          <w:tcPr>
            <w:tcW w:w="990" w:type="dxa"/>
          </w:tcPr>
          <w:p w:rsidR="00916225" w:rsidRPr="00EF1C7F" w:rsidRDefault="00916225" w:rsidP="003E6F95">
            <w:r w:rsidRPr="00EF1C7F">
              <w:t>NA</w:t>
            </w:r>
          </w:p>
        </w:tc>
        <w:tc>
          <w:tcPr>
            <w:tcW w:w="1350" w:type="dxa"/>
          </w:tcPr>
          <w:p w:rsidR="00916225" w:rsidRPr="00EF1C7F" w:rsidRDefault="00916225" w:rsidP="003E6F95">
            <w:r w:rsidRPr="00EF1C7F">
              <w:t>NA</w:t>
            </w:r>
          </w:p>
        </w:tc>
        <w:tc>
          <w:tcPr>
            <w:tcW w:w="4860" w:type="dxa"/>
          </w:tcPr>
          <w:p w:rsidR="00916225" w:rsidRPr="00EF1C7F" w:rsidRDefault="00916225" w:rsidP="003E6F95">
            <w:r w:rsidRPr="00EF1C7F">
              <w:t>Add “</w:t>
            </w:r>
            <w:r>
              <w:t>regulated pollutant” to the definition of “air contaminant”</w:t>
            </w:r>
          </w:p>
        </w:tc>
        <w:tc>
          <w:tcPr>
            <w:tcW w:w="4320" w:type="dxa"/>
          </w:tcPr>
          <w:p w:rsidR="00916225" w:rsidRPr="00EF1C7F" w:rsidRDefault="00916225" w:rsidP="003E6F95">
            <w:r>
              <w:t>Clarification</w:t>
            </w:r>
          </w:p>
          <w:p w:rsidR="00916225" w:rsidRPr="00EF1C7F" w:rsidRDefault="00916225" w:rsidP="003E6F95"/>
        </w:tc>
        <w:tc>
          <w:tcPr>
            <w:tcW w:w="787" w:type="dxa"/>
          </w:tcPr>
          <w:p w:rsidR="00916225" w:rsidRPr="006E233D" w:rsidRDefault="00916225" w:rsidP="003E6F95">
            <w:pPr>
              <w:jc w:val="center"/>
            </w:pPr>
            <w:r w:rsidRPr="00EF1C7F">
              <w:t>SIP</w:t>
            </w:r>
          </w:p>
        </w:tc>
      </w:tr>
      <w:tr w:rsidR="008B0A71" w:rsidRPr="006E233D" w:rsidTr="00146F2E">
        <w:tc>
          <w:tcPr>
            <w:tcW w:w="918" w:type="dxa"/>
          </w:tcPr>
          <w:p w:rsidR="008B0A71" w:rsidRPr="00EF1C7F" w:rsidRDefault="008B0A71" w:rsidP="00146F2E">
            <w:r w:rsidRPr="00EF1C7F">
              <w:t>200</w:t>
            </w:r>
          </w:p>
        </w:tc>
        <w:tc>
          <w:tcPr>
            <w:tcW w:w="1350" w:type="dxa"/>
          </w:tcPr>
          <w:p w:rsidR="008B0A71" w:rsidRPr="00EF1C7F" w:rsidRDefault="00916225" w:rsidP="00146F2E">
            <w:r>
              <w:t>0020(9</w:t>
            </w:r>
            <w:r w:rsidR="008B0A71" w:rsidRPr="00EF1C7F">
              <w:t>)</w:t>
            </w:r>
          </w:p>
        </w:tc>
        <w:tc>
          <w:tcPr>
            <w:tcW w:w="990" w:type="dxa"/>
          </w:tcPr>
          <w:p w:rsidR="008B0A71" w:rsidRPr="00EF1C7F" w:rsidRDefault="008B0A71" w:rsidP="00146F2E">
            <w:r w:rsidRPr="00EF1C7F">
              <w:t>NA</w:t>
            </w:r>
          </w:p>
        </w:tc>
        <w:tc>
          <w:tcPr>
            <w:tcW w:w="1350" w:type="dxa"/>
          </w:tcPr>
          <w:p w:rsidR="008B0A71" w:rsidRPr="00EF1C7F" w:rsidRDefault="008B0A71" w:rsidP="00146F2E">
            <w:r w:rsidRPr="00EF1C7F">
              <w:t>NA</w:t>
            </w:r>
          </w:p>
        </w:tc>
        <w:tc>
          <w:tcPr>
            <w:tcW w:w="4860" w:type="dxa"/>
          </w:tcPr>
          <w:p w:rsidR="008B0A71" w:rsidRDefault="00916225" w:rsidP="008B0A71">
            <w:r>
              <w:t>Change to:</w:t>
            </w:r>
          </w:p>
          <w:p w:rsidR="00916225" w:rsidRPr="00EF1C7F" w:rsidRDefault="00916225" w:rsidP="008B0A71">
            <w:r>
              <w:t>“</w:t>
            </w:r>
            <w:r w:rsidRPr="00916225">
              <w:t>(9) "Air Contaminant Discharge Permit" or "ACDP" means written authorization issued, renewed, amended, or revised by DEQ, pursuant to OAR 340 division 216.</w:t>
            </w:r>
            <w:r>
              <w:t>”</w:t>
            </w:r>
            <w:r w:rsidRPr="00916225">
              <w:t xml:space="preserve"> </w:t>
            </w:r>
          </w:p>
        </w:tc>
        <w:tc>
          <w:tcPr>
            <w:tcW w:w="4320" w:type="dxa"/>
          </w:tcPr>
          <w:p w:rsidR="008B0A71" w:rsidRPr="00EF1C7F" w:rsidRDefault="008B0A71" w:rsidP="00146F2E">
            <w:r>
              <w:t>Clarification</w:t>
            </w:r>
            <w:r w:rsidR="00916225">
              <w:t>. Defining permit  with the word permit is circular so change to “written authorization”</w:t>
            </w:r>
          </w:p>
          <w:p w:rsidR="008B0A71" w:rsidRPr="00EF1C7F" w:rsidRDefault="008B0A71" w:rsidP="00146F2E"/>
        </w:tc>
        <w:tc>
          <w:tcPr>
            <w:tcW w:w="787" w:type="dxa"/>
          </w:tcPr>
          <w:p w:rsidR="008B0A71" w:rsidRPr="006E233D" w:rsidRDefault="008B0A71" w:rsidP="00146F2E">
            <w:pPr>
              <w:jc w:val="center"/>
            </w:pPr>
            <w:r w:rsidRPr="00EF1C7F">
              <w:t>SIP</w:t>
            </w:r>
          </w:p>
        </w:tc>
      </w:tr>
      <w:tr w:rsidR="002F7E87" w:rsidRPr="006E233D" w:rsidTr="00D66578">
        <w:tc>
          <w:tcPr>
            <w:tcW w:w="918" w:type="dxa"/>
          </w:tcPr>
          <w:p w:rsidR="002F7E87" w:rsidRPr="00EF1C7F" w:rsidRDefault="002F7E87" w:rsidP="00A65851">
            <w:r w:rsidRPr="00EF1C7F">
              <w:t>200</w:t>
            </w:r>
          </w:p>
        </w:tc>
        <w:tc>
          <w:tcPr>
            <w:tcW w:w="1350" w:type="dxa"/>
          </w:tcPr>
          <w:p w:rsidR="002F7E87" w:rsidRPr="00EF1C7F" w:rsidRDefault="002F7E87" w:rsidP="00A65851">
            <w:r w:rsidRPr="00EF1C7F">
              <w:t>0020(10)</w:t>
            </w:r>
          </w:p>
        </w:tc>
        <w:tc>
          <w:tcPr>
            <w:tcW w:w="990" w:type="dxa"/>
          </w:tcPr>
          <w:p w:rsidR="002F7E87" w:rsidRPr="00EF1C7F" w:rsidRDefault="002F7E87" w:rsidP="00A65851">
            <w:r w:rsidRPr="00EF1C7F">
              <w:t>NA</w:t>
            </w:r>
          </w:p>
        </w:tc>
        <w:tc>
          <w:tcPr>
            <w:tcW w:w="1350" w:type="dxa"/>
          </w:tcPr>
          <w:p w:rsidR="002F7E87" w:rsidRPr="00EF1C7F" w:rsidRDefault="002F7E87" w:rsidP="00A65851">
            <w:r w:rsidRPr="00EF1C7F">
              <w:t>NA</w:t>
            </w:r>
          </w:p>
        </w:tc>
        <w:tc>
          <w:tcPr>
            <w:tcW w:w="4860" w:type="dxa"/>
          </w:tcPr>
          <w:p w:rsidR="002F7E87" w:rsidRDefault="00475E3C" w:rsidP="00863A9D">
            <w:r>
              <w:t>Change to:</w:t>
            </w:r>
          </w:p>
          <w:p w:rsidR="00475E3C" w:rsidRPr="00EF1C7F" w:rsidRDefault="00475E3C" w:rsidP="00863A9D">
            <w:r w:rsidRPr="00475E3C">
              <w:t xml:space="preserve">"Alternative method" means any method of sampling and analyzing for an air pollutant which is not a reference or equivalent method but which has been demonstrated to DEQ's satisfaction to, in specific cases, produce results </w:t>
            </w:r>
            <w:r w:rsidRPr="00475E3C">
              <w:lastRenderedPageBreak/>
              <w:t>adequate for determination of compliance. The alternative method must comply with the intent of the rules, is at least equivalent in objectivity and reliability to the uniform recognized procedures, and is demonstrated to be reproducible, selective, sensitive, accurate, and applicable to the program. An alternative method used to meet an applicable federal requirement for which a reference method is specified must be approved by EPA unless EPA has delegated authority for the approval to DEQ.</w:t>
            </w:r>
            <w:r>
              <w:t>”</w:t>
            </w:r>
            <w:r w:rsidRPr="00475E3C">
              <w:t xml:space="preserve"> </w:t>
            </w:r>
          </w:p>
        </w:tc>
        <w:tc>
          <w:tcPr>
            <w:tcW w:w="4320" w:type="dxa"/>
          </w:tcPr>
          <w:p w:rsidR="002F7E87" w:rsidRPr="00EF1C7F" w:rsidRDefault="00475E3C" w:rsidP="005A0310">
            <w:r>
              <w:lastRenderedPageBreak/>
              <w:t>Clarification. Change the definition to match EPA’s definition. The</w:t>
            </w:r>
            <w:r w:rsidR="002F7E87" w:rsidRPr="00EF1C7F">
              <w:t xml:space="preserve"> </w:t>
            </w:r>
            <w:r>
              <w:t xml:space="preserve">added </w:t>
            </w:r>
            <w:r w:rsidR="002F7E87" w:rsidRPr="00EF1C7F">
              <w:t xml:space="preserve">language comes from division 340-212-0140(2) and is more descriptive than the existing definition. </w:t>
            </w:r>
          </w:p>
          <w:p w:rsidR="002F7E87" w:rsidRPr="00EF1C7F" w:rsidRDefault="002F7E87" w:rsidP="005A0310"/>
          <w:p w:rsidR="002F7E87" w:rsidRPr="00EF1C7F" w:rsidRDefault="002F7E87" w:rsidP="005A0310"/>
        </w:tc>
        <w:tc>
          <w:tcPr>
            <w:tcW w:w="787" w:type="dxa"/>
          </w:tcPr>
          <w:p w:rsidR="002F7E87" w:rsidRPr="006E233D" w:rsidRDefault="002F7E87" w:rsidP="00C32E47">
            <w:pPr>
              <w:jc w:val="center"/>
            </w:pPr>
            <w:r w:rsidRPr="00EF1C7F">
              <w:lastRenderedPageBreak/>
              <w:t>SIP</w:t>
            </w:r>
          </w:p>
        </w:tc>
      </w:tr>
      <w:tr w:rsidR="002B1B00" w:rsidRPr="006E233D" w:rsidTr="00440F03">
        <w:tc>
          <w:tcPr>
            <w:tcW w:w="918" w:type="dxa"/>
          </w:tcPr>
          <w:p w:rsidR="002B1B00" w:rsidRPr="00EF1C7F" w:rsidRDefault="002B1B00" w:rsidP="00440F03">
            <w:r w:rsidRPr="00EF1C7F">
              <w:lastRenderedPageBreak/>
              <w:t>NA</w:t>
            </w:r>
          </w:p>
        </w:tc>
        <w:tc>
          <w:tcPr>
            <w:tcW w:w="1350" w:type="dxa"/>
          </w:tcPr>
          <w:p w:rsidR="002B1B00" w:rsidRPr="00EF1C7F" w:rsidRDefault="002B1B00" w:rsidP="00440F03">
            <w:r w:rsidRPr="00EF1C7F">
              <w:t>NA</w:t>
            </w:r>
          </w:p>
        </w:tc>
        <w:tc>
          <w:tcPr>
            <w:tcW w:w="990" w:type="dxa"/>
          </w:tcPr>
          <w:p w:rsidR="002B1B00" w:rsidRPr="006E233D" w:rsidRDefault="002B1B00" w:rsidP="00440F03">
            <w:r w:rsidRPr="006E233D">
              <w:t>200</w:t>
            </w:r>
          </w:p>
        </w:tc>
        <w:tc>
          <w:tcPr>
            <w:tcW w:w="1350" w:type="dxa"/>
          </w:tcPr>
          <w:p w:rsidR="002B1B00" w:rsidRPr="006E233D" w:rsidRDefault="002B1B00" w:rsidP="00440F03">
            <w:r w:rsidRPr="006E233D">
              <w:t>0020(13)</w:t>
            </w:r>
          </w:p>
        </w:tc>
        <w:tc>
          <w:tcPr>
            <w:tcW w:w="4860" w:type="dxa"/>
          </w:tcPr>
          <w:p w:rsidR="002B1B00" w:rsidRDefault="002B1B00" w:rsidP="00440F03">
            <w:r w:rsidRPr="006E233D">
              <w:t>Add definition of “</w:t>
            </w:r>
            <w:r>
              <w:t>attainment area</w:t>
            </w:r>
            <w:r w:rsidRPr="006E233D">
              <w:t>”</w:t>
            </w:r>
            <w:r>
              <w:t xml:space="preserve"> or “unclassified area”</w:t>
            </w:r>
          </w:p>
          <w:p w:rsidR="002B1B00" w:rsidRPr="006E233D" w:rsidRDefault="002B1B00" w:rsidP="00440F03">
            <w:r w:rsidRPr="00E90ECA">
              <w:t xml:space="preserve">“Attainment area” or “unclassified area” means an area that has not otherwise been designated by EPA as nonattainment with ambient air quality standards for a particular regulated pollutant. </w:t>
            </w:r>
            <w:r>
              <w:t>A</w:t>
            </w:r>
            <w:r w:rsidRPr="00E90ECA">
              <w:t>ttainment areas or unclassified areas may also be referred to as sustainment or maintenance areas as designated in division 204</w:t>
            </w:r>
            <w:r>
              <w:t xml:space="preserve">. </w:t>
            </w:r>
            <w:r w:rsidRPr="00E90ECA">
              <w:t xml:space="preserve">Any particular location may be part of an attainment area or unclassified area for one </w:t>
            </w:r>
            <w:r>
              <w:t xml:space="preserve">regulated </w:t>
            </w:r>
            <w:r w:rsidRPr="00E90ECA">
              <w:t xml:space="preserve">pollutant while also being in a different type of designated area for another </w:t>
            </w:r>
            <w:r>
              <w:t xml:space="preserve">regulated </w:t>
            </w:r>
            <w:r w:rsidRPr="00E90ECA">
              <w:t>pollutant.</w:t>
            </w:r>
          </w:p>
        </w:tc>
        <w:tc>
          <w:tcPr>
            <w:tcW w:w="4320" w:type="dxa"/>
          </w:tcPr>
          <w:p w:rsidR="002B1B00" w:rsidRPr="006E233D" w:rsidRDefault="002B1B00" w:rsidP="00440F03">
            <w:r>
              <w:t xml:space="preserve">Clarification. EPA recognizes only two areas, nonattainment or attainment. DEQ’s designated maintenance and sustainment areas would be considered attainment areas by EPA. </w:t>
            </w:r>
          </w:p>
        </w:tc>
        <w:tc>
          <w:tcPr>
            <w:tcW w:w="787" w:type="dxa"/>
          </w:tcPr>
          <w:p w:rsidR="002B1B00" w:rsidRPr="006E233D" w:rsidRDefault="002B1B00" w:rsidP="00440F03">
            <w:pPr>
              <w:jc w:val="center"/>
            </w:pPr>
            <w:r>
              <w:t>SIP</w:t>
            </w:r>
          </w:p>
        </w:tc>
      </w:tr>
      <w:tr w:rsidR="00E90ECA" w:rsidRPr="006E233D" w:rsidTr="009E7118">
        <w:tc>
          <w:tcPr>
            <w:tcW w:w="918" w:type="dxa"/>
          </w:tcPr>
          <w:p w:rsidR="00E90ECA" w:rsidRPr="00EF1C7F" w:rsidRDefault="00E90ECA" w:rsidP="009E7118">
            <w:r w:rsidRPr="00EF1C7F">
              <w:t>NA</w:t>
            </w:r>
          </w:p>
        </w:tc>
        <w:tc>
          <w:tcPr>
            <w:tcW w:w="1350" w:type="dxa"/>
          </w:tcPr>
          <w:p w:rsidR="00E90ECA" w:rsidRPr="00EF1C7F" w:rsidRDefault="00E90ECA" w:rsidP="009E7118">
            <w:r w:rsidRPr="00EF1C7F">
              <w:t>NA</w:t>
            </w:r>
          </w:p>
        </w:tc>
        <w:tc>
          <w:tcPr>
            <w:tcW w:w="990" w:type="dxa"/>
          </w:tcPr>
          <w:p w:rsidR="00E90ECA" w:rsidRPr="006E233D" w:rsidRDefault="00E90ECA" w:rsidP="009E7118">
            <w:r w:rsidRPr="006E233D">
              <w:t>200</w:t>
            </w:r>
          </w:p>
        </w:tc>
        <w:tc>
          <w:tcPr>
            <w:tcW w:w="1350" w:type="dxa"/>
          </w:tcPr>
          <w:p w:rsidR="00E90ECA" w:rsidRPr="006E233D" w:rsidRDefault="002B1B00" w:rsidP="009E7118">
            <w:r>
              <w:t>0020(14</w:t>
            </w:r>
            <w:r w:rsidR="00E90ECA" w:rsidRPr="006E233D">
              <w:t>)</w:t>
            </w:r>
          </w:p>
        </w:tc>
        <w:tc>
          <w:tcPr>
            <w:tcW w:w="4860" w:type="dxa"/>
          </w:tcPr>
          <w:p w:rsidR="00E90ECA" w:rsidRDefault="00E90ECA" w:rsidP="009E7118">
            <w:r w:rsidRPr="006E233D">
              <w:t>Add definition of “</w:t>
            </w:r>
            <w:r>
              <w:t xml:space="preserve">attainment </w:t>
            </w:r>
            <w:r w:rsidR="002B1B00">
              <w:t>pollutant</w:t>
            </w:r>
            <w:r w:rsidRPr="006E233D">
              <w:t>”</w:t>
            </w:r>
            <w:r>
              <w:t xml:space="preserve"> </w:t>
            </w:r>
          </w:p>
          <w:p w:rsidR="00E90ECA" w:rsidRPr="006E233D" w:rsidRDefault="002B1B00" w:rsidP="003B13DA">
            <w:r w:rsidRPr="002B1B00">
              <w:t>“Attainment pollutant” means a pollutant for which an area is designate</w:t>
            </w:r>
            <w:r w:rsidR="00B16383">
              <w:t>d an attainment or unclassifi</w:t>
            </w:r>
            <w:r w:rsidRPr="002B1B00">
              <w:t>e</w:t>
            </w:r>
            <w:r w:rsidR="00B16383">
              <w:t>d</w:t>
            </w:r>
            <w:r w:rsidRPr="002B1B00">
              <w:t xml:space="preserve"> area.</w:t>
            </w:r>
            <w:r>
              <w:t>”</w:t>
            </w:r>
          </w:p>
        </w:tc>
        <w:tc>
          <w:tcPr>
            <w:tcW w:w="4320" w:type="dxa"/>
          </w:tcPr>
          <w:p w:rsidR="00E90ECA" w:rsidRPr="006E233D" w:rsidRDefault="00E90ECA" w:rsidP="002B1B00">
            <w:r>
              <w:t>Clarification</w:t>
            </w:r>
            <w:r w:rsidR="00C56E80">
              <w:t xml:space="preserve">. </w:t>
            </w:r>
          </w:p>
        </w:tc>
        <w:tc>
          <w:tcPr>
            <w:tcW w:w="787" w:type="dxa"/>
          </w:tcPr>
          <w:p w:rsidR="00E90ECA" w:rsidRPr="006E233D" w:rsidRDefault="00E90ECA" w:rsidP="009E711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200</w:t>
            </w:r>
          </w:p>
        </w:tc>
        <w:tc>
          <w:tcPr>
            <w:tcW w:w="1350" w:type="dxa"/>
          </w:tcPr>
          <w:p w:rsidR="002F7E87" w:rsidRPr="006E233D" w:rsidRDefault="002B1B00" w:rsidP="00A65851">
            <w:r>
              <w:t>0020(15</w:t>
            </w:r>
            <w:r w:rsidR="002F7E87" w:rsidRPr="006E233D">
              <w:t>)</w:t>
            </w:r>
          </w:p>
        </w:tc>
        <w:tc>
          <w:tcPr>
            <w:tcW w:w="4860" w:type="dxa"/>
          </w:tcPr>
          <w:p w:rsidR="002F7E87" w:rsidRPr="006E233D" w:rsidRDefault="002F7E87" w:rsidP="00432ED5">
            <w:r w:rsidRPr="006E233D">
              <w:t>Add a cross reference to division 222 for determining baseline emission rate</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432ED5">
            <w:r w:rsidRPr="006E233D">
              <w:t>Delete the language “Baseline emission rate does not include increases due to voluntary fuel switches or increased hours of operation that occurred after that baseline period.”</w:t>
            </w:r>
          </w:p>
        </w:tc>
        <w:tc>
          <w:tcPr>
            <w:tcW w:w="4320" w:type="dxa"/>
          </w:tcPr>
          <w:p w:rsidR="002F7E87" w:rsidRPr="006E233D" w:rsidRDefault="002F7E87" w:rsidP="00432ED5">
            <w:r w:rsidRPr="006E233D">
              <w:t>This language is not necessary</w:t>
            </w:r>
            <w:r w:rsidR="00C56E80">
              <w:t xml:space="preserve">. </w:t>
            </w:r>
            <w:r w:rsidRPr="006E233D">
              <w:t>The baseline emission rate obviously would not include these changes that occurred after the baseline period.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0048(2)</w:t>
            </w:r>
          </w:p>
        </w:tc>
        <w:tc>
          <w:tcPr>
            <w:tcW w:w="4860" w:type="dxa"/>
          </w:tcPr>
          <w:p w:rsidR="002F7E87" w:rsidRPr="006E233D" w:rsidRDefault="002F7E87" w:rsidP="00614CDA">
            <w:r w:rsidRPr="006E233D">
              <w:t xml:space="preserve">Move </w:t>
            </w:r>
            <w:r w:rsidR="00403E08">
              <w:t xml:space="preserve">part of </w:t>
            </w:r>
            <w:r w:rsidRPr="006E233D">
              <w:t>(a) for establishing the baseline emission rate for regulated air pollutants</w:t>
            </w:r>
          </w:p>
        </w:tc>
        <w:tc>
          <w:tcPr>
            <w:tcW w:w="4320" w:type="dxa"/>
          </w:tcPr>
          <w:p w:rsidR="002F7E87" w:rsidRPr="006E233D" w:rsidRDefault="002F7E87" w:rsidP="00FE68CE">
            <w:r w:rsidRPr="006E233D">
              <w:t>Move procedural requirements out of definitions</w:t>
            </w:r>
            <w:r w:rsidR="00C56E80">
              <w:t xml:space="preserve">. </w:t>
            </w:r>
            <w:r w:rsidRPr="006E233D">
              <w:t>Establishment of the baseline emissi</w:t>
            </w:r>
            <w:r w:rsidR="002B1B00">
              <w:t>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0048(3)</w:t>
            </w:r>
          </w:p>
        </w:tc>
        <w:tc>
          <w:tcPr>
            <w:tcW w:w="4860" w:type="dxa"/>
          </w:tcPr>
          <w:p w:rsidR="002F7E87" w:rsidRPr="006E233D" w:rsidRDefault="002F7E87" w:rsidP="001B0889">
            <w:r w:rsidRPr="006E233D">
              <w:t>Move part of (a) that states a baseline emission rate will not be established for PM2.5</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0020(13)(b)</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0048(4)</w:t>
            </w:r>
          </w:p>
        </w:tc>
        <w:tc>
          <w:tcPr>
            <w:tcW w:w="4860" w:type="dxa"/>
          </w:tcPr>
          <w:p w:rsidR="002F7E87" w:rsidRPr="006E233D" w:rsidRDefault="002F7E87" w:rsidP="001B0889">
            <w:r w:rsidRPr="006E233D">
              <w:t>Move (b) for establishing the baseline emission rate for GHG.</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w:t>
            </w:r>
            <w:r w:rsidR="002B1B00">
              <w:t xml:space="preserve">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0020(13)(c)</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0048(5)</w:t>
            </w:r>
          </w:p>
        </w:tc>
        <w:tc>
          <w:tcPr>
            <w:tcW w:w="4860" w:type="dxa"/>
          </w:tcPr>
          <w:p w:rsidR="002F7E87" w:rsidRPr="006E233D" w:rsidRDefault="002F7E87" w:rsidP="001B0889">
            <w:r w:rsidRPr="006E233D">
              <w:t>Move (c) for establishing the baseline emission rate for new regulated pollutants</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w:t>
            </w:r>
            <w:r w:rsidR="002B1B00">
              <w:t xml:space="preserve">ission rate should </w:t>
            </w:r>
            <w:r w:rsidR="002B1B00">
              <w:lastRenderedPageBreak/>
              <w:t>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0020(13)(d)</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0048(6)</w:t>
            </w:r>
          </w:p>
        </w:tc>
        <w:tc>
          <w:tcPr>
            <w:tcW w:w="4860" w:type="dxa"/>
          </w:tcPr>
          <w:p w:rsidR="002F7E87" w:rsidRPr="006E233D" w:rsidRDefault="002F7E87" w:rsidP="00253DFA">
            <w:r w:rsidRPr="006E233D">
              <w:t>Move (d) for recalculating the baseline emission rate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0020(13)(e)</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0048(6)</w:t>
            </w:r>
          </w:p>
        </w:tc>
        <w:tc>
          <w:tcPr>
            <w:tcW w:w="4860" w:type="dxa"/>
          </w:tcPr>
          <w:p w:rsidR="002F7E87" w:rsidRPr="006E233D" w:rsidRDefault="002F7E87" w:rsidP="00253DFA">
            <w:r w:rsidRPr="006E233D">
              <w:t>Move (e)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0020(14)</w:t>
            </w:r>
          </w:p>
        </w:tc>
        <w:tc>
          <w:tcPr>
            <w:tcW w:w="990" w:type="dxa"/>
          </w:tcPr>
          <w:p w:rsidR="002F7E87" w:rsidRPr="006E233D" w:rsidRDefault="002F7E87" w:rsidP="00A65851">
            <w:r w:rsidRPr="006E233D">
              <w:t>200</w:t>
            </w:r>
          </w:p>
        </w:tc>
        <w:tc>
          <w:tcPr>
            <w:tcW w:w="1350" w:type="dxa"/>
          </w:tcPr>
          <w:p w:rsidR="002F7E87" w:rsidRPr="006E233D" w:rsidRDefault="002B1B00" w:rsidP="00A65851">
            <w:r>
              <w:t>0020(16</w:t>
            </w:r>
            <w:r w:rsidR="002F7E87" w:rsidRPr="006E233D">
              <w:t>)</w:t>
            </w:r>
          </w:p>
        </w:tc>
        <w:tc>
          <w:tcPr>
            <w:tcW w:w="4860" w:type="dxa"/>
          </w:tcPr>
          <w:p w:rsidR="002F7E87" w:rsidRPr="006E233D" w:rsidRDefault="002F7E87" w:rsidP="00F67B3B">
            <w:r w:rsidRPr="006E233D">
              <w:t>Add a cross reference to division 222 for determining baseline period</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w:t>
            </w:r>
            <w:r w:rsidRPr="006E233D">
              <w:t>0(14)(a)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0048(1)(a) </w:t>
            </w:r>
          </w:p>
        </w:tc>
        <w:tc>
          <w:tcPr>
            <w:tcW w:w="4860" w:type="dxa"/>
          </w:tcPr>
          <w:p w:rsidR="002F7E87" w:rsidRPr="006E233D" w:rsidRDefault="002F7E87" w:rsidP="00F67B3B">
            <w:r w:rsidRPr="006E233D">
              <w:t>Move (a) for determining baseline period for non-GHG</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w:t>
            </w:r>
            <w:r w:rsidR="002B1B00">
              <w:t>e baseline period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ED1219" w:rsidRPr="006E233D" w:rsidTr="00ED1219">
        <w:tc>
          <w:tcPr>
            <w:tcW w:w="918" w:type="dxa"/>
          </w:tcPr>
          <w:p w:rsidR="00ED1219" w:rsidRPr="006E233D" w:rsidRDefault="00ED1219" w:rsidP="00ED1219">
            <w:r w:rsidRPr="006E233D">
              <w:t>200</w:t>
            </w:r>
          </w:p>
        </w:tc>
        <w:tc>
          <w:tcPr>
            <w:tcW w:w="1350" w:type="dxa"/>
          </w:tcPr>
          <w:p w:rsidR="00ED1219" w:rsidRPr="006E233D" w:rsidRDefault="00ED1219" w:rsidP="00ED1219">
            <w:r w:rsidRPr="006E233D">
              <w:t>0</w:t>
            </w:r>
            <w:r>
              <w:t>0</w:t>
            </w:r>
            <w:r w:rsidRPr="006E233D">
              <w:t>20(14)(b)</w:t>
            </w:r>
          </w:p>
        </w:tc>
        <w:tc>
          <w:tcPr>
            <w:tcW w:w="990" w:type="dxa"/>
          </w:tcPr>
          <w:p w:rsidR="00ED1219" w:rsidRPr="006E233D" w:rsidRDefault="00ED1219" w:rsidP="00ED1219">
            <w:r w:rsidRPr="006E233D">
              <w:t>222</w:t>
            </w:r>
          </w:p>
        </w:tc>
        <w:tc>
          <w:tcPr>
            <w:tcW w:w="1350" w:type="dxa"/>
          </w:tcPr>
          <w:p w:rsidR="00ED1219" w:rsidRPr="006E233D" w:rsidRDefault="00ED1219" w:rsidP="00ED1219">
            <w:r w:rsidRPr="006E233D">
              <w:t xml:space="preserve">0048(1)(b) </w:t>
            </w:r>
          </w:p>
        </w:tc>
        <w:tc>
          <w:tcPr>
            <w:tcW w:w="4860" w:type="dxa"/>
          </w:tcPr>
          <w:p w:rsidR="00ED1219" w:rsidRPr="006E233D" w:rsidRDefault="00ED1219" w:rsidP="00ED1219">
            <w:r w:rsidRPr="006E233D">
              <w:t>Move (b) for determining baseline period for GHG</w:t>
            </w:r>
          </w:p>
        </w:tc>
        <w:tc>
          <w:tcPr>
            <w:tcW w:w="4320" w:type="dxa"/>
          </w:tcPr>
          <w:p w:rsidR="00ED1219" w:rsidRPr="006E233D" w:rsidRDefault="00ED1219" w:rsidP="00ED1219">
            <w:r w:rsidRPr="006E233D">
              <w:t>Move procedural requirements out of definitions</w:t>
            </w:r>
            <w:r>
              <w:t xml:space="preserve">. </w:t>
            </w:r>
            <w:r w:rsidRPr="006E233D">
              <w:t>Establishment of the baseline pe</w:t>
            </w:r>
            <w:r>
              <w:t>riod should be in d</w:t>
            </w:r>
            <w:r w:rsidRPr="006E233D">
              <w:t>ivision 222 Plant Site Emission Limits</w:t>
            </w:r>
            <w:r w:rsidRPr="006E233D">
              <w:rPr>
                <w:bCs/>
                <w:color w:val="000000"/>
              </w:rPr>
              <w:t xml:space="preserve"> </w:t>
            </w:r>
          </w:p>
        </w:tc>
        <w:tc>
          <w:tcPr>
            <w:tcW w:w="787" w:type="dxa"/>
          </w:tcPr>
          <w:p w:rsidR="00ED1219" w:rsidRPr="006E233D" w:rsidRDefault="00ED1219" w:rsidP="00ED1219">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2B1B00" w:rsidP="00693ED3">
            <w:r>
              <w:t>0020(20</w:t>
            </w:r>
            <w:r w:rsidR="002F7E87">
              <w:t>)</w:t>
            </w:r>
          </w:p>
        </w:tc>
        <w:tc>
          <w:tcPr>
            <w:tcW w:w="4860" w:type="dxa"/>
          </w:tcPr>
          <w:p w:rsidR="00541F6D" w:rsidRDefault="002F7E87" w:rsidP="008C23FD">
            <w:r>
              <w:t>Add definition of “capture efficiency”</w:t>
            </w:r>
          </w:p>
          <w:p w:rsidR="002F7E87" w:rsidRPr="008C23FD" w:rsidRDefault="002F7E87" w:rsidP="008C23FD">
            <w:r w:rsidRPr="008C23FD">
              <w:t xml:space="preserve">“Capture Efficiency” means the amount of </w:t>
            </w:r>
            <w:r w:rsidR="00E90ECA">
              <w:t xml:space="preserve">regulated pollutant </w:t>
            </w:r>
            <w:r w:rsidRPr="008C23FD">
              <w:t xml:space="preserve">collected and routed to an air pollution control device divided by the amount of </w:t>
            </w:r>
            <w:r w:rsidR="002B1B00">
              <w:t xml:space="preserve">total </w:t>
            </w:r>
            <w:r w:rsidRPr="008C23FD">
              <w:t xml:space="preserve">emissions generated by the process being controlled. </w:t>
            </w:r>
          </w:p>
          <w:p w:rsidR="002F7E87" w:rsidRPr="006E233D" w:rsidRDefault="002F7E87" w:rsidP="0068041A"/>
        </w:tc>
        <w:tc>
          <w:tcPr>
            <w:tcW w:w="4320" w:type="dxa"/>
          </w:tcPr>
          <w:p w:rsidR="002F7E87" w:rsidRPr="00596E83" w:rsidRDefault="002F7E87" w:rsidP="006D72D0">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863D7C" w:rsidRPr="006E233D" w:rsidTr="00ED1219">
        <w:tc>
          <w:tcPr>
            <w:tcW w:w="918" w:type="dxa"/>
          </w:tcPr>
          <w:p w:rsidR="00863D7C" w:rsidRPr="006E233D" w:rsidRDefault="00863D7C" w:rsidP="00ED1219">
            <w:r w:rsidRPr="006E233D">
              <w:t>200</w:t>
            </w:r>
          </w:p>
        </w:tc>
        <w:tc>
          <w:tcPr>
            <w:tcW w:w="1350" w:type="dxa"/>
          </w:tcPr>
          <w:p w:rsidR="00863D7C" w:rsidRPr="006E233D" w:rsidRDefault="00863D7C" w:rsidP="00ED1219">
            <w:r w:rsidRPr="006E233D">
              <w:t>0</w:t>
            </w:r>
            <w:r w:rsidR="00FB2E73">
              <w:t>020(19</w:t>
            </w:r>
            <w:r w:rsidRPr="006E233D">
              <w:t>)</w:t>
            </w:r>
          </w:p>
        </w:tc>
        <w:tc>
          <w:tcPr>
            <w:tcW w:w="990" w:type="dxa"/>
          </w:tcPr>
          <w:p w:rsidR="00863D7C" w:rsidRPr="006E233D" w:rsidRDefault="00863D7C" w:rsidP="00ED1219">
            <w:r w:rsidRPr="006E233D">
              <w:t>2</w:t>
            </w:r>
            <w:r>
              <w:t>00</w:t>
            </w:r>
          </w:p>
        </w:tc>
        <w:tc>
          <w:tcPr>
            <w:tcW w:w="1350" w:type="dxa"/>
          </w:tcPr>
          <w:p w:rsidR="00863D7C" w:rsidRPr="006E233D" w:rsidRDefault="00863D7C" w:rsidP="00FB2E73">
            <w:r>
              <w:t>0020(2</w:t>
            </w:r>
            <w:r w:rsidR="00FB2E73">
              <w:t>2</w:t>
            </w:r>
            <w:r>
              <w:t>)</w:t>
            </w:r>
            <w:r w:rsidRPr="006E233D">
              <w:t xml:space="preserve"> </w:t>
            </w:r>
          </w:p>
        </w:tc>
        <w:tc>
          <w:tcPr>
            <w:tcW w:w="4860" w:type="dxa"/>
          </w:tcPr>
          <w:p w:rsidR="00863D7C" w:rsidRPr="00863D7C" w:rsidRDefault="00863D7C" w:rsidP="00ED1219">
            <w:r w:rsidRPr="00863D7C">
              <w:t>Change “shall” to “is”</w:t>
            </w:r>
          </w:p>
        </w:tc>
        <w:tc>
          <w:tcPr>
            <w:tcW w:w="4320" w:type="dxa"/>
          </w:tcPr>
          <w:p w:rsidR="00863D7C" w:rsidRDefault="00863D7C" w:rsidP="00991493">
            <w:r>
              <w:t>Shall imposes an obligation on a person, not a thing</w:t>
            </w:r>
          </w:p>
        </w:tc>
        <w:tc>
          <w:tcPr>
            <w:tcW w:w="787" w:type="dxa"/>
          </w:tcPr>
          <w:p w:rsidR="00863D7C" w:rsidRPr="006E233D" w:rsidRDefault="00863D7C" w:rsidP="00ED1219">
            <w:pPr>
              <w:jc w:val="center"/>
            </w:pPr>
            <w:r>
              <w:t>SIP</w:t>
            </w:r>
          </w:p>
        </w:tc>
      </w:tr>
      <w:tr w:rsidR="00596224" w:rsidRPr="006F52AA" w:rsidTr="00D05326">
        <w:tc>
          <w:tcPr>
            <w:tcW w:w="918" w:type="dxa"/>
          </w:tcPr>
          <w:p w:rsidR="00596224" w:rsidRPr="006F52AA" w:rsidRDefault="00596224" w:rsidP="00D05326">
            <w:r w:rsidRPr="006F52AA">
              <w:t>200</w:t>
            </w:r>
          </w:p>
        </w:tc>
        <w:tc>
          <w:tcPr>
            <w:tcW w:w="1350" w:type="dxa"/>
          </w:tcPr>
          <w:p w:rsidR="00596224" w:rsidRPr="006F52AA" w:rsidRDefault="00596224" w:rsidP="00D05326">
            <w:r>
              <w:t>0020(20)(a</w:t>
            </w:r>
            <w:r w:rsidRPr="006F52AA">
              <w:t>)</w:t>
            </w:r>
          </w:p>
        </w:tc>
        <w:tc>
          <w:tcPr>
            <w:tcW w:w="990" w:type="dxa"/>
          </w:tcPr>
          <w:p w:rsidR="00596224" w:rsidRPr="006F52AA" w:rsidRDefault="00596224" w:rsidP="00D05326">
            <w:r w:rsidRPr="006F52AA">
              <w:t>200</w:t>
            </w:r>
          </w:p>
        </w:tc>
        <w:tc>
          <w:tcPr>
            <w:tcW w:w="1350" w:type="dxa"/>
          </w:tcPr>
          <w:p w:rsidR="00596224" w:rsidRPr="006F52AA" w:rsidRDefault="00596224" w:rsidP="00D05326">
            <w:r>
              <w:t>0</w:t>
            </w:r>
            <w:r w:rsidRPr="006F52AA">
              <w:t>020(2</w:t>
            </w:r>
            <w:r>
              <w:t>3)(a</w:t>
            </w:r>
            <w:r w:rsidRPr="006F52AA">
              <w:t>)</w:t>
            </w:r>
          </w:p>
        </w:tc>
        <w:tc>
          <w:tcPr>
            <w:tcW w:w="4860" w:type="dxa"/>
          </w:tcPr>
          <w:p w:rsidR="00596224" w:rsidRPr="006F52AA" w:rsidRDefault="00596224" w:rsidP="00D05326">
            <w:r>
              <w:t>Change % to percent</w:t>
            </w:r>
          </w:p>
        </w:tc>
        <w:tc>
          <w:tcPr>
            <w:tcW w:w="4320" w:type="dxa"/>
          </w:tcPr>
          <w:p w:rsidR="00596224" w:rsidRPr="006F52AA" w:rsidRDefault="008777BA" w:rsidP="00D05326">
            <w:r>
              <w:t>Style guide</w:t>
            </w:r>
          </w:p>
        </w:tc>
        <w:tc>
          <w:tcPr>
            <w:tcW w:w="787" w:type="dxa"/>
          </w:tcPr>
          <w:p w:rsidR="00596224" w:rsidRPr="006E233D" w:rsidRDefault="00596224" w:rsidP="00D05326">
            <w:pPr>
              <w:jc w:val="center"/>
            </w:pPr>
            <w:r>
              <w:t>SIP</w:t>
            </w:r>
          </w:p>
        </w:tc>
      </w:tr>
      <w:tr w:rsidR="00E667DC" w:rsidRPr="006F52AA" w:rsidTr="00D05326">
        <w:tc>
          <w:tcPr>
            <w:tcW w:w="918" w:type="dxa"/>
          </w:tcPr>
          <w:p w:rsidR="00E667DC" w:rsidRPr="006F52AA" w:rsidRDefault="00E667DC" w:rsidP="00D05326">
            <w:r w:rsidRPr="006F52AA">
              <w:t>200</w:t>
            </w:r>
          </w:p>
        </w:tc>
        <w:tc>
          <w:tcPr>
            <w:tcW w:w="1350" w:type="dxa"/>
          </w:tcPr>
          <w:p w:rsidR="00E667DC" w:rsidRPr="006F52AA" w:rsidRDefault="00E667DC" w:rsidP="00D05326">
            <w:r>
              <w:t>0020(20)(</w:t>
            </w:r>
            <w:r w:rsidR="00596224">
              <w:t>b</w:t>
            </w:r>
            <w:r w:rsidRPr="006F52AA">
              <w:t>)</w:t>
            </w:r>
          </w:p>
        </w:tc>
        <w:tc>
          <w:tcPr>
            <w:tcW w:w="990" w:type="dxa"/>
          </w:tcPr>
          <w:p w:rsidR="00E667DC" w:rsidRPr="006F52AA" w:rsidRDefault="00E667DC" w:rsidP="00D05326">
            <w:r w:rsidRPr="006F52AA">
              <w:t>200</w:t>
            </w:r>
          </w:p>
        </w:tc>
        <w:tc>
          <w:tcPr>
            <w:tcW w:w="1350" w:type="dxa"/>
          </w:tcPr>
          <w:p w:rsidR="00E667DC" w:rsidRPr="006F52AA" w:rsidRDefault="00E667DC" w:rsidP="00D05326">
            <w:r>
              <w:t>0</w:t>
            </w:r>
            <w:r w:rsidRPr="006F52AA">
              <w:t>020(2</w:t>
            </w:r>
            <w:r>
              <w:t>3)(</w:t>
            </w:r>
            <w:r w:rsidR="00596224">
              <w:t>b</w:t>
            </w:r>
            <w:r w:rsidRPr="006F52AA">
              <w:t>)</w:t>
            </w:r>
          </w:p>
        </w:tc>
        <w:tc>
          <w:tcPr>
            <w:tcW w:w="4860" w:type="dxa"/>
          </w:tcPr>
          <w:p w:rsidR="00E667DC" w:rsidRPr="006F52AA" w:rsidRDefault="00E667DC" w:rsidP="00596224">
            <w:r w:rsidRPr="006F52AA">
              <w:t xml:space="preserve">Change </w:t>
            </w:r>
            <w:r w:rsidR="00596224">
              <w:t>“tail pipe” to “tailpipe”</w:t>
            </w:r>
          </w:p>
        </w:tc>
        <w:tc>
          <w:tcPr>
            <w:tcW w:w="4320" w:type="dxa"/>
          </w:tcPr>
          <w:p w:rsidR="00E667DC" w:rsidRPr="006F52AA" w:rsidRDefault="00596224" w:rsidP="00D05326">
            <w:r>
              <w:t>Correction</w:t>
            </w:r>
          </w:p>
        </w:tc>
        <w:tc>
          <w:tcPr>
            <w:tcW w:w="787" w:type="dxa"/>
          </w:tcPr>
          <w:p w:rsidR="00E667DC" w:rsidRPr="006E233D" w:rsidRDefault="00E667DC" w:rsidP="00D05326">
            <w:pPr>
              <w:jc w:val="center"/>
            </w:pPr>
            <w:r>
              <w:t>SIP</w:t>
            </w:r>
          </w:p>
        </w:tc>
      </w:tr>
      <w:tr w:rsidR="00863D7C" w:rsidRPr="006F52AA" w:rsidTr="00D66578">
        <w:tc>
          <w:tcPr>
            <w:tcW w:w="918" w:type="dxa"/>
          </w:tcPr>
          <w:p w:rsidR="00863D7C" w:rsidRPr="006F52AA" w:rsidRDefault="00863D7C" w:rsidP="00A65851">
            <w:r w:rsidRPr="006F52AA">
              <w:t>200</w:t>
            </w:r>
          </w:p>
        </w:tc>
        <w:tc>
          <w:tcPr>
            <w:tcW w:w="1350" w:type="dxa"/>
          </w:tcPr>
          <w:p w:rsidR="00863D7C" w:rsidRPr="006F52AA" w:rsidRDefault="00863D7C" w:rsidP="00A65851">
            <w:r w:rsidRPr="006F52AA">
              <w:t>0020(20)(c)</w:t>
            </w:r>
          </w:p>
        </w:tc>
        <w:tc>
          <w:tcPr>
            <w:tcW w:w="990" w:type="dxa"/>
          </w:tcPr>
          <w:p w:rsidR="00863D7C" w:rsidRPr="006F52AA" w:rsidRDefault="00863D7C" w:rsidP="00A65851">
            <w:r w:rsidRPr="006F52AA">
              <w:t>200</w:t>
            </w:r>
          </w:p>
        </w:tc>
        <w:tc>
          <w:tcPr>
            <w:tcW w:w="1350" w:type="dxa"/>
          </w:tcPr>
          <w:p w:rsidR="00863D7C" w:rsidRPr="006F52AA" w:rsidRDefault="00863D7C" w:rsidP="00A06202">
            <w:r>
              <w:t>0</w:t>
            </w:r>
            <w:r w:rsidRPr="006F52AA">
              <w:t>020(2</w:t>
            </w:r>
            <w:r>
              <w:t>3</w:t>
            </w:r>
            <w:r w:rsidRPr="006F52AA">
              <w:t>)(c)</w:t>
            </w:r>
          </w:p>
        </w:tc>
        <w:tc>
          <w:tcPr>
            <w:tcW w:w="4860" w:type="dxa"/>
          </w:tcPr>
          <w:p w:rsidR="00863D7C" w:rsidRPr="006F52AA" w:rsidRDefault="00863D7C" w:rsidP="00ED1CB6">
            <w:r w:rsidRPr="006F52AA">
              <w:t>Change to</w:t>
            </w:r>
            <w:r>
              <w:t>:</w:t>
            </w:r>
          </w:p>
          <w:p w:rsidR="00CB63C4" w:rsidRPr="00CB63C4" w:rsidRDefault="00863D7C" w:rsidP="00CB63C4">
            <w:r>
              <w:t>“</w:t>
            </w:r>
            <w:r w:rsidRPr="00AF2B95">
              <w:t>(</w:t>
            </w:r>
            <w:r w:rsidR="00CB63C4" w:rsidRPr="00CB63C4">
              <w:t xml:space="preserve">c) Distillate oil, kerosene, gasoline, natural gas or propane burning equipment, provided the aggregate expected actual emissions of the equipment identified as categorically insignificant do not exceed the de minimis level for any regulated pollutant, based on the expected maximum annual operation of the equipment. If a source’s expected emissions from all such equipment exceed the de minimis levels, then the source may identify a subgroup of such equipment as categorically insignificant with the remainder not categorically insignificant. The following equipment may never be </w:t>
            </w:r>
            <w:r w:rsidR="00CB63C4" w:rsidRPr="00CB63C4">
              <w:lastRenderedPageBreak/>
              <w:t>included as categorically insignificant:</w:t>
            </w:r>
          </w:p>
          <w:p w:rsidR="00CB63C4" w:rsidRPr="00CB63C4" w:rsidRDefault="00CB63C4" w:rsidP="00CB63C4">
            <w:r w:rsidRPr="00CB63C4">
              <w:t xml:space="preserve">(A) Any individual distillate oil, kerosene or gasoline burning equipment with a rating greater than 0.4 million Btu/hour; </w:t>
            </w:r>
          </w:p>
          <w:p w:rsidR="00863D7C" w:rsidRPr="006F52AA" w:rsidRDefault="00CB63C4" w:rsidP="00CB63C4">
            <w:r w:rsidRPr="00CB63C4">
              <w:t>(B) Any individual natural gas or propane burning equipment with a rating greater than 2.0 million Btu/hour.</w:t>
            </w:r>
            <w:r w:rsidR="00863D7C">
              <w:t>”</w:t>
            </w:r>
          </w:p>
        </w:tc>
        <w:tc>
          <w:tcPr>
            <w:tcW w:w="4320" w:type="dxa"/>
          </w:tcPr>
          <w:p w:rsidR="00063C7B" w:rsidRPr="00E35CED" w:rsidRDefault="00063C7B" w:rsidP="003168FA">
            <w:r w:rsidRPr="00E35CED">
              <w:lastRenderedPageBreak/>
              <w:t xml:space="preserve">When the list of categorically insignificant activities was developed with the Title V program, the emissions threshold for activities to be included on the list was the de minimis levels. If activities emitted more than the de minimis levels, they could not be included on the list or categorically insignificant activities.  </w:t>
            </w:r>
          </w:p>
          <w:p w:rsidR="00063C7B" w:rsidRPr="00E35CED" w:rsidRDefault="00063C7B" w:rsidP="003168FA"/>
          <w:p w:rsidR="00863D7C" w:rsidRPr="00E35CED" w:rsidRDefault="00063C7B" w:rsidP="003168FA">
            <w:r w:rsidRPr="00E35CED">
              <w:t xml:space="preserve">Combine categorically insignificant for </w:t>
            </w:r>
            <w:r w:rsidR="00863D7C" w:rsidRPr="00E35CED">
              <w:t>distillate oil, kerosene, gasoline</w:t>
            </w:r>
            <w:r w:rsidRPr="00E35CED">
              <w:t>, natural gas and propane</w:t>
            </w:r>
            <w:r w:rsidR="00863D7C" w:rsidRPr="00E35CED">
              <w:t xml:space="preserve"> burning equipment</w:t>
            </w:r>
            <w:r w:rsidR="00F406C5" w:rsidRPr="00E35CED">
              <w:t xml:space="preserve"> and keep the same thresholds</w:t>
            </w:r>
            <w:r w:rsidRPr="00E35CED">
              <w:t xml:space="preserve">.  This equipment can be split into two groups:  1.  A </w:t>
            </w:r>
            <w:r w:rsidRPr="00E35CED">
              <w:lastRenderedPageBreak/>
              <w:t>group whose aggregate emissions may be close to or greater than de minimis levels</w:t>
            </w:r>
            <w:r w:rsidR="00F406C5" w:rsidRPr="00E35CED">
              <w:t xml:space="preserve"> and these equipment should be included in the netting basis (if applicable) and the PSEL</w:t>
            </w:r>
            <w:r w:rsidRPr="00E35CED">
              <w:t xml:space="preserve">; 2.  A group whose aggregate emissions are less than de minimis levels and </w:t>
            </w:r>
            <w:r w:rsidR="00863D7C" w:rsidRPr="00E35CED">
              <w:t xml:space="preserve"> </w:t>
            </w:r>
            <w:r w:rsidRPr="00E35CED">
              <w:t xml:space="preserve">are truly categorically insignificant.  </w:t>
            </w:r>
            <w:r w:rsidR="00F406C5" w:rsidRPr="00E35CED">
              <w:t xml:space="preserve">DEDQ found </w:t>
            </w:r>
            <w:r w:rsidR="00863D7C" w:rsidRPr="00E35CED">
              <w:t>source</w:t>
            </w:r>
            <w:r w:rsidR="00F406C5" w:rsidRPr="00E35CED">
              <w:t>s with</w:t>
            </w:r>
            <w:r w:rsidR="00863D7C" w:rsidRPr="00E35CED">
              <w:t xml:space="preserve"> multiple </w:t>
            </w:r>
            <w:r w:rsidR="00F406C5" w:rsidRPr="00E35CED">
              <w:t>fuel burning</w:t>
            </w:r>
            <w:r w:rsidR="00863D7C" w:rsidRPr="00E35CED">
              <w:t xml:space="preserve"> equipment, </w:t>
            </w:r>
            <w:r w:rsidR="00F406C5" w:rsidRPr="00E35CED">
              <w:t xml:space="preserve">and </w:t>
            </w:r>
            <w:r w:rsidR="00863D7C" w:rsidRPr="00E35CED">
              <w:t xml:space="preserve">their aggregate emissions </w:t>
            </w:r>
            <w:r w:rsidR="00F406C5" w:rsidRPr="00E35CED">
              <w:t>were</w:t>
            </w:r>
            <w:r w:rsidR="00863D7C" w:rsidRPr="00E35CED">
              <w:t xml:space="preserve"> greater than de minimis levels and </w:t>
            </w:r>
            <w:r w:rsidR="00F406C5" w:rsidRPr="00E35CED">
              <w:t xml:space="preserve">therefore, </w:t>
            </w:r>
            <w:r w:rsidR="00863D7C" w:rsidRPr="00E35CED">
              <w:t xml:space="preserve">require permitting. </w:t>
            </w:r>
          </w:p>
        </w:tc>
        <w:tc>
          <w:tcPr>
            <w:tcW w:w="787" w:type="dxa"/>
          </w:tcPr>
          <w:p w:rsidR="00863D7C" w:rsidRPr="006E233D" w:rsidRDefault="00863D7C" w:rsidP="00C32E47">
            <w:pPr>
              <w:jc w:val="center"/>
            </w:pPr>
            <w:r>
              <w:lastRenderedPageBreak/>
              <w:t>SIP</w:t>
            </w:r>
          </w:p>
        </w:tc>
      </w:tr>
      <w:tr w:rsidR="00863D7C" w:rsidRPr="006E233D" w:rsidTr="00693ED3">
        <w:tc>
          <w:tcPr>
            <w:tcW w:w="918" w:type="dxa"/>
          </w:tcPr>
          <w:p w:rsidR="00863D7C" w:rsidRPr="006F52AA" w:rsidRDefault="00863D7C" w:rsidP="00693ED3">
            <w:r w:rsidRPr="006F52AA">
              <w:lastRenderedPageBreak/>
              <w:t>200</w:t>
            </w:r>
          </w:p>
        </w:tc>
        <w:tc>
          <w:tcPr>
            <w:tcW w:w="1350" w:type="dxa"/>
          </w:tcPr>
          <w:p w:rsidR="00863D7C" w:rsidRPr="006F52AA" w:rsidRDefault="00863D7C" w:rsidP="00693ED3">
            <w:r>
              <w:t>0020(20)(d</w:t>
            </w:r>
            <w:r w:rsidRPr="006F52AA">
              <w:t>)</w:t>
            </w:r>
          </w:p>
        </w:tc>
        <w:tc>
          <w:tcPr>
            <w:tcW w:w="990" w:type="dxa"/>
          </w:tcPr>
          <w:p w:rsidR="00863D7C" w:rsidRPr="006F52AA" w:rsidRDefault="00863D7C" w:rsidP="00693ED3">
            <w:r w:rsidRPr="006F52AA">
              <w:t>200</w:t>
            </w:r>
          </w:p>
        </w:tc>
        <w:tc>
          <w:tcPr>
            <w:tcW w:w="1350" w:type="dxa"/>
          </w:tcPr>
          <w:p w:rsidR="00863D7C" w:rsidRPr="006F52AA" w:rsidRDefault="00863D7C" w:rsidP="00A06202">
            <w:r>
              <w:t>0</w:t>
            </w:r>
            <w:r w:rsidRPr="006F52AA">
              <w:t>020(2</w:t>
            </w:r>
            <w:r>
              <w:t>3</w:t>
            </w:r>
            <w:r w:rsidRPr="006F52AA">
              <w:t>)(d)</w:t>
            </w:r>
          </w:p>
        </w:tc>
        <w:tc>
          <w:tcPr>
            <w:tcW w:w="4860" w:type="dxa"/>
          </w:tcPr>
          <w:p w:rsidR="00863D7C" w:rsidRPr="006F52AA" w:rsidRDefault="00863D7C" w:rsidP="00ED1CB6">
            <w:r w:rsidRPr="006F52AA">
              <w:t>Change to</w:t>
            </w:r>
            <w:r>
              <w:t>:</w:t>
            </w:r>
            <w:r w:rsidRPr="006F52AA">
              <w:t xml:space="preserve"> </w:t>
            </w:r>
          </w:p>
          <w:p w:rsidR="00863D7C" w:rsidRPr="006F52AA" w:rsidRDefault="00863D7C" w:rsidP="003168FA">
            <w:r>
              <w:t>“</w:t>
            </w:r>
            <w:r w:rsidR="00870B3C">
              <w:t xml:space="preserve">(d) </w:t>
            </w:r>
            <w:r w:rsidR="008F2053" w:rsidRPr="008F2053">
              <w:t>Distillate oil, kerosene, gasoline, natural gas or propane burning equipment brought on site for six months or less for maintenance, construction or similar purposes, such as but not limited to generators, pumps, hot water pressure washers and space heaters, provided that any such equipment that performs the same function as the permanent equipment, must be operated within the source's existing PSEL</w:t>
            </w:r>
            <w:r w:rsidRPr="00DF5929">
              <w:t>;</w:t>
            </w:r>
            <w:r>
              <w:t>”</w:t>
            </w:r>
          </w:p>
        </w:tc>
        <w:tc>
          <w:tcPr>
            <w:tcW w:w="4320" w:type="dxa"/>
          </w:tcPr>
          <w:p w:rsidR="00863D7C" w:rsidRPr="006F52AA" w:rsidRDefault="00063C7B" w:rsidP="003168FA">
            <w:r>
              <w:t>Combine with distillate oil, kerosene and gasoline burning equipment</w:t>
            </w:r>
            <w:r w:rsidR="008F2053">
              <w:t xml:space="preserve"> in subsection (c) and clarify requirements for temporary equipment for which DEQ received a comment </w:t>
            </w:r>
          </w:p>
          <w:p w:rsidR="00863D7C" w:rsidRPr="006F52AA" w:rsidRDefault="00863D7C" w:rsidP="003168FA"/>
        </w:tc>
        <w:tc>
          <w:tcPr>
            <w:tcW w:w="787" w:type="dxa"/>
          </w:tcPr>
          <w:p w:rsidR="00863D7C" w:rsidRPr="006E233D" w:rsidRDefault="00863D7C" w:rsidP="00C32E47">
            <w:pPr>
              <w:jc w:val="center"/>
            </w:pPr>
            <w:r>
              <w:t>SIP</w:t>
            </w:r>
          </w:p>
        </w:tc>
      </w:tr>
      <w:tr w:rsidR="00596224" w:rsidRPr="006F52AA" w:rsidTr="00D05326">
        <w:tc>
          <w:tcPr>
            <w:tcW w:w="918" w:type="dxa"/>
          </w:tcPr>
          <w:p w:rsidR="00596224" w:rsidRPr="006F52AA" w:rsidRDefault="00596224" w:rsidP="00D05326">
            <w:r w:rsidRPr="006F52AA">
              <w:t>200</w:t>
            </w:r>
          </w:p>
        </w:tc>
        <w:tc>
          <w:tcPr>
            <w:tcW w:w="1350" w:type="dxa"/>
          </w:tcPr>
          <w:p w:rsidR="00596224" w:rsidRPr="006F52AA" w:rsidRDefault="00596224" w:rsidP="00D05326">
            <w:r>
              <w:t>0020(20)(pp</w:t>
            </w:r>
            <w:r w:rsidRPr="006F52AA">
              <w:t>)</w:t>
            </w:r>
          </w:p>
        </w:tc>
        <w:tc>
          <w:tcPr>
            <w:tcW w:w="990" w:type="dxa"/>
          </w:tcPr>
          <w:p w:rsidR="00596224" w:rsidRPr="006F52AA" w:rsidRDefault="00596224" w:rsidP="00D05326">
            <w:r w:rsidRPr="006F52AA">
              <w:t>200</w:t>
            </w:r>
          </w:p>
        </w:tc>
        <w:tc>
          <w:tcPr>
            <w:tcW w:w="1350" w:type="dxa"/>
          </w:tcPr>
          <w:p w:rsidR="00596224" w:rsidRPr="006F52AA" w:rsidRDefault="00596224" w:rsidP="00D05326">
            <w:r>
              <w:t>0</w:t>
            </w:r>
            <w:r w:rsidRPr="006F52AA">
              <w:t>020(2</w:t>
            </w:r>
            <w:r>
              <w:t>3)(pp</w:t>
            </w:r>
            <w:r w:rsidRPr="006F52AA">
              <w:t>)</w:t>
            </w:r>
          </w:p>
        </w:tc>
        <w:tc>
          <w:tcPr>
            <w:tcW w:w="4860" w:type="dxa"/>
          </w:tcPr>
          <w:p w:rsidR="00596224" w:rsidRPr="006F52AA" w:rsidRDefault="00596224" w:rsidP="00D05326">
            <w:r w:rsidRPr="006F52AA">
              <w:t xml:space="preserve">Change </w:t>
            </w:r>
            <w:r>
              <w:t>“storm water” to “stormwater”</w:t>
            </w:r>
          </w:p>
        </w:tc>
        <w:tc>
          <w:tcPr>
            <w:tcW w:w="4320" w:type="dxa"/>
          </w:tcPr>
          <w:p w:rsidR="00596224" w:rsidRPr="006F52AA" w:rsidRDefault="00596224" w:rsidP="00D05326">
            <w:r>
              <w:t>Correction</w:t>
            </w:r>
          </w:p>
        </w:tc>
        <w:tc>
          <w:tcPr>
            <w:tcW w:w="787" w:type="dxa"/>
          </w:tcPr>
          <w:p w:rsidR="00596224" w:rsidRPr="006E233D" w:rsidRDefault="00596224" w:rsidP="00D05326">
            <w:pPr>
              <w:jc w:val="center"/>
            </w:pPr>
            <w:r>
              <w:t>SIP</w:t>
            </w:r>
          </w:p>
        </w:tc>
      </w:tr>
      <w:tr w:rsidR="00863D7C" w:rsidRPr="006E233D" w:rsidTr="0031145F">
        <w:tc>
          <w:tcPr>
            <w:tcW w:w="918" w:type="dxa"/>
          </w:tcPr>
          <w:p w:rsidR="00863D7C" w:rsidRPr="005A5027" w:rsidRDefault="00863D7C" w:rsidP="0031145F">
            <w:r w:rsidRPr="005A5027">
              <w:t>200</w:t>
            </w:r>
          </w:p>
        </w:tc>
        <w:tc>
          <w:tcPr>
            <w:tcW w:w="1350" w:type="dxa"/>
          </w:tcPr>
          <w:p w:rsidR="00863D7C" w:rsidRPr="005A5027" w:rsidRDefault="00863D7C" w:rsidP="002B1B00">
            <w:r>
              <w:t>0020(20)(ss)</w:t>
            </w:r>
          </w:p>
        </w:tc>
        <w:tc>
          <w:tcPr>
            <w:tcW w:w="990" w:type="dxa"/>
          </w:tcPr>
          <w:p w:rsidR="00863D7C" w:rsidRPr="005A5027" w:rsidRDefault="00863D7C" w:rsidP="0031145F">
            <w:r w:rsidRPr="005A5027">
              <w:t>200</w:t>
            </w:r>
          </w:p>
        </w:tc>
        <w:tc>
          <w:tcPr>
            <w:tcW w:w="1350" w:type="dxa"/>
          </w:tcPr>
          <w:p w:rsidR="00863D7C" w:rsidRPr="005A5027" w:rsidRDefault="00863D7C" w:rsidP="002B1B00">
            <w:r w:rsidRPr="005A5027">
              <w:t>0020(2</w:t>
            </w:r>
            <w:r>
              <w:t>3)(ss</w:t>
            </w:r>
            <w:r w:rsidRPr="005A5027">
              <w:t>)</w:t>
            </w:r>
          </w:p>
        </w:tc>
        <w:tc>
          <w:tcPr>
            <w:tcW w:w="4860" w:type="dxa"/>
          </w:tcPr>
          <w:p w:rsidR="00863D7C" w:rsidRPr="005A5027" w:rsidRDefault="00863D7C" w:rsidP="0031145F">
            <w:r>
              <w:t>Change “of fugitive dust” to “in fugitive dust”</w:t>
            </w:r>
          </w:p>
        </w:tc>
        <w:tc>
          <w:tcPr>
            <w:tcW w:w="4320" w:type="dxa"/>
          </w:tcPr>
          <w:p w:rsidR="00863D7C" w:rsidRPr="005A5027" w:rsidRDefault="00863D7C" w:rsidP="0031145F">
            <w:r>
              <w:t>Correction</w:t>
            </w:r>
          </w:p>
        </w:tc>
        <w:tc>
          <w:tcPr>
            <w:tcW w:w="787" w:type="dxa"/>
          </w:tcPr>
          <w:p w:rsidR="00863D7C" w:rsidRPr="006E233D" w:rsidRDefault="00863D7C" w:rsidP="0031145F">
            <w:pPr>
              <w:jc w:val="center"/>
            </w:pPr>
            <w:r>
              <w:t>SIP</w:t>
            </w:r>
          </w:p>
        </w:tc>
      </w:tr>
      <w:tr w:rsidR="00863D7C" w:rsidRPr="006E233D" w:rsidTr="00052430">
        <w:tc>
          <w:tcPr>
            <w:tcW w:w="918" w:type="dxa"/>
          </w:tcPr>
          <w:p w:rsidR="00863D7C" w:rsidRPr="005A5027" w:rsidRDefault="00863D7C" w:rsidP="00052430">
            <w:r w:rsidRPr="005A5027">
              <w:t>200</w:t>
            </w:r>
          </w:p>
        </w:tc>
        <w:tc>
          <w:tcPr>
            <w:tcW w:w="1350" w:type="dxa"/>
          </w:tcPr>
          <w:p w:rsidR="00863D7C" w:rsidRPr="005A5027" w:rsidRDefault="00863D7C" w:rsidP="00052430">
            <w:r w:rsidRPr="005A5027">
              <w:t>0020(20)(uu)</w:t>
            </w:r>
          </w:p>
        </w:tc>
        <w:tc>
          <w:tcPr>
            <w:tcW w:w="990" w:type="dxa"/>
          </w:tcPr>
          <w:p w:rsidR="00863D7C" w:rsidRPr="005A5027" w:rsidRDefault="00863D7C" w:rsidP="00052430">
            <w:r w:rsidRPr="005A5027">
              <w:t>200</w:t>
            </w:r>
          </w:p>
        </w:tc>
        <w:tc>
          <w:tcPr>
            <w:tcW w:w="1350" w:type="dxa"/>
          </w:tcPr>
          <w:p w:rsidR="00863D7C" w:rsidRPr="005A5027" w:rsidRDefault="00863D7C" w:rsidP="005A5F17">
            <w:r w:rsidRPr="005A5027">
              <w:t>0020(2</w:t>
            </w:r>
            <w:r>
              <w:t>3</w:t>
            </w:r>
            <w:r w:rsidRPr="005A5027">
              <w:t>)(uu)</w:t>
            </w:r>
          </w:p>
        </w:tc>
        <w:tc>
          <w:tcPr>
            <w:tcW w:w="4860" w:type="dxa"/>
          </w:tcPr>
          <w:p w:rsidR="00863D7C" w:rsidRPr="005A5027" w:rsidRDefault="00863D7C" w:rsidP="00052430">
            <w:r w:rsidRPr="005A5027">
              <w:t>Change to</w:t>
            </w:r>
            <w:r>
              <w:t>:</w:t>
            </w:r>
            <w:r w:rsidRPr="005A5027">
              <w:t xml:space="preserve"> </w:t>
            </w:r>
          </w:p>
          <w:p w:rsidR="00863D7C" w:rsidRPr="005A5027" w:rsidRDefault="00863D7C" w:rsidP="002819B9">
            <w:r>
              <w:t>“</w:t>
            </w:r>
            <w:r w:rsidR="002819B9" w:rsidRPr="00162082">
              <w:t xml:space="preserve">(uu) </w:t>
            </w:r>
            <w:r w:rsidR="002819B9" w:rsidRPr="00147B81">
              <w:t>Emergency</w:t>
            </w:r>
            <w:r w:rsidR="002819B9" w:rsidRPr="00162082">
              <w:t xml:space="preserve"> generators and pumps used only during loss of primary equipment or utility service due to circumstances beyond the reasonable control of the owner or operator, or to address a power emergency</w:t>
            </w:r>
            <w:r w:rsidR="002819B9">
              <w:t xml:space="preserve">, </w:t>
            </w:r>
            <w:r w:rsidR="002819B9" w:rsidRPr="00E705D2">
              <w:t>provided that the aggregate horsepower rating of all stationary emergency generator and pump engines is not more than 3,000 horsepower. If the aggregate horsepower rating of all stationary emergency generator and pump engines is more than 3,000 horsepower, then no emergency generators and pumps at the source may be considered categorically insignificant</w:t>
            </w:r>
            <w:r w:rsidR="002819B9" w:rsidRPr="00162082">
              <w:t>;</w:t>
            </w:r>
            <w:r>
              <w:t>”</w:t>
            </w:r>
          </w:p>
        </w:tc>
        <w:tc>
          <w:tcPr>
            <w:tcW w:w="4320" w:type="dxa"/>
          </w:tcPr>
          <w:p w:rsidR="002819B9" w:rsidRPr="002819B9" w:rsidRDefault="002819B9" w:rsidP="002819B9">
            <w:pPr>
              <w:autoSpaceDE w:val="0"/>
              <w:autoSpaceDN w:val="0"/>
              <w:adjustRightInd w:val="0"/>
              <w:spacing w:after="120"/>
              <w:ind w:right="487"/>
            </w:pPr>
            <w:r w:rsidRPr="002819B9">
              <w:t>DEQ took into consideration the comment on the proposed change to category (uu) in categorically insignificant activities that owners and operators of emergency engines have no reason to operate the engines for the full 100 hours per year specified in the NSPSs and NESHAP. However, DEQ also took into consideration that the real environmental concern over data centers and other sources with large backup generating capacity is their short term emissions. During an actual power outage, many or all of the emergency engines at these sources will be operated, resulting in short term emissions equivalent to the short term emissions of much larger sources. Although DEQ does not regulate the emergency operation of these engines, one of DEQ’s goals is to ensure that emissions are minimized during emergency operation by proper maintenance of the engines.</w:t>
            </w:r>
          </w:p>
          <w:p w:rsidR="002819B9" w:rsidRPr="002819B9" w:rsidRDefault="002819B9" w:rsidP="002819B9">
            <w:pPr>
              <w:autoSpaceDE w:val="0"/>
              <w:autoSpaceDN w:val="0"/>
              <w:adjustRightInd w:val="0"/>
              <w:spacing w:after="120"/>
              <w:ind w:right="487"/>
            </w:pPr>
            <w:r w:rsidRPr="002819B9">
              <w:lastRenderedPageBreak/>
              <w:t>DEQ believes it is possible to establish a simple aggregate horsepower threshold level for this permitting category, rather than requiring all potentially affected sources to calculate their emissions or obtain a permit for the purpose of being able to specify some number of readiness and testing hours other than 100 hour per year.</w:t>
            </w:r>
          </w:p>
          <w:p w:rsidR="002819B9" w:rsidRPr="002819B9" w:rsidRDefault="002819B9" w:rsidP="002819B9">
            <w:pPr>
              <w:autoSpaceDE w:val="0"/>
              <w:autoSpaceDN w:val="0"/>
              <w:adjustRightInd w:val="0"/>
              <w:spacing w:after="120"/>
              <w:ind w:right="487"/>
            </w:pPr>
            <w:r w:rsidRPr="002819B9">
              <w:t>The approach used to calculate a threshold horsepower level for permitting is similar to the approach used to calculate a threshold horsepower level for categorically insignificant activities.</w:t>
            </w:r>
          </w:p>
          <w:p w:rsidR="002819B9" w:rsidRPr="002819B9" w:rsidRDefault="002819B9" w:rsidP="002819B9">
            <w:pPr>
              <w:autoSpaceDE w:val="0"/>
              <w:autoSpaceDN w:val="0"/>
              <w:adjustRightInd w:val="0"/>
              <w:spacing w:after="120"/>
              <w:ind w:right="487"/>
            </w:pPr>
            <w:r w:rsidRPr="002819B9">
              <w:t>DEQ conservatively estimated the default maximum aggregate horsepower as explained below.</w:t>
            </w:r>
          </w:p>
          <w:p w:rsidR="002819B9" w:rsidRPr="002819B9" w:rsidRDefault="002819B9" w:rsidP="002819B9">
            <w:pPr>
              <w:numPr>
                <w:ilvl w:val="0"/>
                <w:numId w:val="46"/>
              </w:numPr>
              <w:autoSpaceDE w:val="0"/>
              <w:autoSpaceDN w:val="0"/>
              <w:adjustRightInd w:val="0"/>
              <w:spacing w:after="120"/>
              <w:ind w:right="487"/>
            </w:pPr>
            <w:r w:rsidRPr="002819B9">
              <w:t>DEQ used the uncontrolled diesel engine NOx emission factor of 0.024 lb/hp-hr from AP-42, Table 3.4-1, and</w:t>
            </w:r>
          </w:p>
          <w:p w:rsidR="002819B9" w:rsidRPr="002819B9" w:rsidRDefault="002819B9" w:rsidP="002819B9">
            <w:pPr>
              <w:numPr>
                <w:ilvl w:val="0"/>
                <w:numId w:val="46"/>
              </w:numPr>
              <w:autoSpaceDE w:val="0"/>
              <w:autoSpaceDN w:val="0"/>
              <w:adjustRightInd w:val="0"/>
              <w:spacing w:after="120"/>
              <w:ind w:right="487"/>
            </w:pPr>
            <w:r w:rsidRPr="002819B9">
              <w:t>DEQ used 28 hours per year of operation for testing and maintenance, determined as described in the preceding section on categorically insignificant activities.</w:t>
            </w:r>
          </w:p>
          <w:p w:rsidR="002819B9" w:rsidRPr="002819B9" w:rsidRDefault="002819B9" w:rsidP="002819B9">
            <w:pPr>
              <w:autoSpaceDE w:val="0"/>
              <w:autoSpaceDN w:val="0"/>
              <w:adjustRightInd w:val="0"/>
              <w:spacing w:after="120"/>
              <w:ind w:right="487"/>
            </w:pPr>
            <w:r w:rsidRPr="002819B9">
              <w:t>Based on the above, the permitting threshold based on the aggregate horsepower rating of the source is:</w:t>
            </w:r>
          </w:p>
          <w:p w:rsidR="002819B9" w:rsidRPr="002819B9" w:rsidRDefault="002819B9" w:rsidP="002819B9">
            <w:pPr>
              <w:autoSpaceDE w:val="0"/>
              <w:autoSpaceDN w:val="0"/>
              <w:adjustRightInd w:val="0"/>
              <w:spacing w:after="120"/>
              <w:ind w:left="720" w:right="487"/>
            </w:pPr>
            <w:r w:rsidRPr="002819B9">
              <w:t>10 ton/yr x 2000 lb/ton / (0.024 lb/hp-hr x 28 hr/yr) = 29,762 hp (rounded to 30,000)</w:t>
            </w:r>
          </w:p>
          <w:p w:rsidR="00863D7C" w:rsidRPr="002819B9" w:rsidRDefault="002819B9" w:rsidP="002819B9">
            <w:pPr>
              <w:autoSpaceDE w:val="0"/>
              <w:autoSpaceDN w:val="0"/>
              <w:adjustRightInd w:val="0"/>
              <w:spacing w:after="120"/>
              <w:ind w:right="487"/>
            </w:pPr>
            <w:r w:rsidRPr="002819B9">
              <w:t>DEQ notes that several data centers have already been issued permits. The data center with the least emergency generating capacity has an aggregate rating of 22,500 kilowatts. Assuming 85 percent efficiency converting engine power to electricity, this is equivalent to approximately 35,500</w:t>
            </w:r>
            <w:r w:rsidRPr="002819B9">
              <w:rPr>
                <w:vertAlign w:val="superscript"/>
              </w:rPr>
              <w:footnoteReference w:id="1"/>
            </w:r>
            <w:r w:rsidRPr="002819B9">
              <w:t xml:space="preserve"> horsepower. </w:t>
            </w:r>
            <w:r w:rsidRPr="002819B9">
              <w:lastRenderedPageBreak/>
              <w:t>Therefore the data centers already permitted will be required to have a permit under the proposed permitting threshold as well.</w:t>
            </w:r>
          </w:p>
        </w:tc>
        <w:tc>
          <w:tcPr>
            <w:tcW w:w="787" w:type="dxa"/>
          </w:tcPr>
          <w:p w:rsidR="00863D7C" w:rsidRPr="006E233D" w:rsidRDefault="00863D7C" w:rsidP="00052430">
            <w:pPr>
              <w:jc w:val="center"/>
            </w:pPr>
            <w:r>
              <w:lastRenderedPageBreak/>
              <w:t>SIP</w:t>
            </w:r>
          </w:p>
        </w:tc>
      </w:tr>
      <w:tr w:rsidR="00863D7C" w:rsidRPr="006E233D" w:rsidTr="00D66578">
        <w:tc>
          <w:tcPr>
            <w:tcW w:w="918" w:type="dxa"/>
          </w:tcPr>
          <w:p w:rsidR="00863D7C" w:rsidRPr="005A5027" w:rsidRDefault="00863D7C" w:rsidP="00A65851">
            <w:r w:rsidRPr="005A5027">
              <w:lastRenderedPageBreak/>
              <w:t>200</w:t>
            </w:r>
          </w:p>
        </w:tc>
        <w:tc>
          <w:tcPr>
            <w:tcW w:w="1350" w:type="dxa"/>
          </w:tcPr>
          <w:p w:rsidR="00863D7C" w:rsidRPr="005A5027" w:rsidRDefault="00863D7C" w:rsidP="00A65851">
            <w:r>
              <w:t>0020(20)(bbb</w:t>
            </w:r>
            <w:r w:rsidRPr="005A5027">
              <w:t>)</w:t>
            </w:r>
          </w:p>
        </w:tc>
        <w:tc>
          <w:tcPr>
            <w:tcW w:w="990" w:type="dxa"/>
          </w:tcPr>
          <w:p w:rsidR="00863D7C" w:rsidRPr="005A5027" w:rsidRDefault="00863D7C" w:rsidP="00A65851">
            <w:r w:rsidRPr="005A5027">
              <w:t>200</w:t>
            </w:r>
          </w:p>
        </w:tc>
        <w:tc>
          <w:tcPr>
            <w:tcW w:w="1350" w:type="dxa"/>
          </w:tcPr>
          <w:p w:rsidR="00863D7C" w:rsidRPr="005A5027" w:rsidRDefault="00863D7C" w:rsidP="00A06202">
            <w:r w:rsidRPr="005A5027">
              <w:t>0020(2</w:t>
            </w:r>
            <w:r>
              <w:t>3)(bbb</w:t>
            </w:r>
            <w:r w:rsidRPr="005A5027">
              <w:t>)</w:t>
            </w:r>
          </w:p>
        </w:tc>
        <w:tc>
          <w:tcPr>
            <w:tcW w:w="4860" w:type="dxa"/>
          </w:tcPr>
          <w:p w:rsidR="00863D7C" w:rsidRDefault="00863D7C" w:rsidP="00052430">
            <w:r w:rsidRPr="005A5027">
              <w:t xml:space="preserve">Change </w:t>
            </w:r>
            <w:r>
              <w:t>to:</w:t>
            </w:r>
          </w:p>
          <w:p w:rsidR="003C7C53" w:rsidRPr="00B05DFE" w:rsidRDefault="00863D7C" w:rsidP="003C7C53">
            <w:r>
              <w:t>“</w:t>
            </w:r>
            <w:r w:rsidRPr="00052430">
              <w:t>(</w:t>
            </w:r>
            <w:r w:rsidR="003C7C53" w:rsidRPr="0034229F">
              <w:t xml:space="preserve">bbb) </w:t>
            </w:r>
            <w:r w:rsidR="003C7C53">
              <w:t>Uncontrolled o</w:t>
            </w:r>
            <w:r w:rsidR="003C7C53" w:rsidRPr="0034229F">
              <w:t>il/water separators in effluent treatment systems</w:t>
            </w:r>
            <w:r w:rsidR="003C7C53">
              <w:t xml:space="preserve">, excluding </w:t>
            </w:r>
            <w:r w:rsidR="003C7C53" w:rsidRPr="00B05DFE">
              <w:t>systems with a throughput of more than 400,000 gallons per year of effluent located at the following sources</w:t>
            </w:r>
            <w:r w:rsidR="003C7C53">
              <w:t>:</w:t>
            </w:r>
            <w:r w:rsidR="003C7C53" w:rsidRPr="00B05DFE">
              <w:t xml:space="preserve"> </w:t>
            </w:r>
          </w:p>
          <w:p w:rsidR="003C7C53" w:rsidRPr="00B05DFE" w:rsidRDefault="003C7C53" w:rsidP="003C7C53">
            <w:r w:rsidRPr="00B05DFE">
              <w:t>(A) Petroleum refineries;</w:t>
            </w:r>
          </w:p>
          <w:p w:rsidR="003C7C53" w:rsidRPr="00B05DFE" w:rsidRDefault="003C7C53" w:rsidP="003C7C53">
            <w:r w:rsidRPr="00B05DFE">
              <w:t xml:space="preserve">(B) Sources that perform petroleum refining and re-refining of lubricating oils and greases including asphalt production by distillation and the reprocessing of oils and/or solvents for fuels; </w:t>
            </w:r>
            <w:r>
              <w:t>or</w:t>
            </w:r>
          </w:p>
          <w:p w:rsidR="00863D7C" w:rsidRPr="005A5027" w:rsidRDefault="003C7C53" w:rsidP="00052430">
            <w:r w:rsidRPr="00B05DFE">
              <w:t>(C) Bulk gasoline plants, bulk gasoline terminals, and pipeline facilities</w:t>
            </w:r>
            <w:r w:rsidR="00863D7C">
              <w:t>;”</w:t>
            </w:r>
          </w:p>
        </w:tc>
        <w:tc>
          <w:tcPr>
            <w:tcW w:w="4320" w:type="dxa"/>
          </w:tcPr>
          <w:p w:rsidR="003C7C53" w:rsidRPr="005A5027" w:rsidRDefault="00863D7C" w:rsidP="003C7C53">
            <w:r>
              <w:t xml:space="preserve">DEQ learned that emissions from an oil/water separator at a bulk gasoline terminal of almost 2 tons/year based on emission factors from the </w:t>
            </w:r>
            <w:r w:rsidRPr="00052430">
              <w:t>Petroleum Refinery section (</w:t>
            </w:r>
            <w:r>
              <w:t xml:space="preserve">EPA’s </w:t>
            </w:r>
            <w:r w:rsidRPr="00052430">
              <w:t>AP 42 Section 5.1</w:t>
            </w:r>
            <w:r>
              <w:t xml:space="preserve">). </w:t>
            </w:r>
            <w:r w:rsidRPr="00052430">
              <w:t>400,000 gal/year (33,333 gal/month) throughput to an oil/water separator equates to 1 tpy of uncontrolled emissions</w:t>
            </w:r>
            <w:r>
              <w:t xml:space="preserve"> so this throughput will be added to the categorically insignificant activity. </w:t>
            </w:r>
            <w:r w:rsidR="0024717D">
              <w:t xml:space="preserve"> DEQ has excluded uncontrolled oil/water separators at the sources listed in paragraphs (A) through (C) since these will have the highest emissions.</w:t>
            </w:r>
          </w:p>
        </w:tc>
        <w:tc>
          <w:tcPr>
            <w:tcW w:w="787" w:type="dxa"/>
          </w:tcPr>
          <w:p w:rsidR="00863D7C" w:rsidRPr="006E233D" w:rsidRDefault="00863D7C" w:rsidP="00C32E47">
            <w:pPr>
              <w:jc w:val="center"/>
            </w:pPr>
            <w:r>
              <w:t>SIP</w:t>
            </w:r>
          </w:p>
        </w:tc>
      </w:tr>
      <w:tr w:rsidR="00863D7C" w:rsidRPr="005A5027"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0020(22)</w:t>
            </w:r>
          </w:p>
        </w:tc>
        <w:tc>
          <w:tcPr>
            <w:tcW w:w="990" w:type="dxa"/>
          </w:tcPr>
          <w:p w:rsidR="00863D7C" w:rsidRPr="005A5027" w:rsidRDefault="00863D7C" w:rsidP="00A65851">
            <w:r>
              <w:t>NA</w:t>
            </w:r>
          </w:p>
        </w:tc>
        <w:tc>
          <w:tcPr>
            <w:tcW w:w="1350" w:type="dxa"/>
          </w:tcPr>
          <w:p w:rsidR="00863D7C" w:rsidRPr="005A5027" w:rsidRDefault="00863D7C" w:rsidP="008C23FD">
            <w:r>
              <w:t>NA</w:t>
            </w:r>
          </w:p>
        </w:tc>
        <w:tc>
          <w:tcPr>
            <w:tcW w:w="4860" w:type="dxa"/>
          </w:tcPr>
          <w:p w:rsidR="00863D7C" w:rsidRPr="005A5027" w:rsidRDefault="00863D7C" w:rsidP="0068041A">
            <w:r w:rsidRPr="005A5027">
              <w:t>Delete the definition of CFR</w:t>
            </w:r>
            <w:r>
              <w:t xml:space="preserve">. </w:t>
            </w:r>
          </w:p>
        </w:tc>
        <w:tc>
          <w:tcPr>
            <w:tcW w:w="4320" w:type="dxa"/>
          </w:tcPr>
          <w:p w:rsidR="00863D7C" w:rsidRPr="005A5027" w:rsidRDefault="00863D7C" w:rsidP="00271A00">
            <w:r w:rsidRPr="005A5027">
              <w:t xml:space="preserve">DEQ is adding a rule OAR 340-200-0035 titled “Reference Materials.”  </w:t>
            </w:r>
          </w:p>
          <w:p w:rsidR="00863D7C" w:rsidRPr="005A5027" w:rsidRDefault="00863D7C" w:rsidP="00271A00">
            <w:r w:rsidRPr="005A5027">
              <w:t>As used in divisions 200 through 268, the following materials refer to the versions listed below</w:t>
            </w:r>
            <w:r>
              <w:t xml:space="preserve">. </w:t>
            </w:r>
          </w:p>
          <w:p w:rsidR="00863D7C" w:rsidRPr="005A5027" w:rsidRDefault="00863D7C" w:rsidP="00271A00">
            <w:r w:rsidRPr="005A5027">
              <w:t xml:space="preserve">(1) "CFR" means Code of Federal Regulations and, unless otherwise expressly identified, refers to the </w:t>
            </w:r>
            <w:r>
              <w:t>July 1, 2014</w:t>
            </w:r>
            <w:r w:rsidRPr="005A5027">
              <w:t xml:space="preserve"> edition. </w:t>
            </w:r>
          </w:p>
          <w:p w:rsidR="00863D7C" w:rsidRPr="005A5027" w:rsidRDefault="00863D7C" w:rsidP="00271A00">
            <w:r w:rsidRPr="005A5027">
              <w:t xml:space="preserve">(2) DEQ's </w:t>
            </w:r>
            <w:r w:rsidRPr="005A5027">
              <w:rPr>
                <w:b/>
              </w:rPr>
              <w:t xml:space="preserve">Source Sampling Manual </w:t>
            </w:r>
            <w:r w:rsidRPr="005A5027">
              <w:t xml:space="preserve">refers to the </w:t>
            </w:r>
            <w:r>
              <w:t>October</w:t>
            </w:r>
            <w:r w:rsidRPr="005A5027">
              <w:t xml:space="preserve"> 2014 edition.</w:t>
            </w:r>
          </w:p>
          <w:p w:rsidR="00863D7C" w:rsidRPr="005A5027" w:rsidRDefault="00863D7C" w:rsidP="00D36E6F">
            <w:r w:rsidRPr="005A5027">
              <w:t xml:space="preserve">(3) DEQ's </w:t>
            </w:r>
            <w:r w:rsidRPr="005A5027">
              <w:rPr>
                <w:b/>
              </w:rPr>
              <w:t xml:space="preserve">Continuous Monitoring Manual </w:t>
            </w:r>
            <w:r w:rsidRPr="005A5027">
              <w:t xml:space="preserve">refers to the </w:t>
            </w:r>
            <w:r>
              <w:t>October</w:t>
            </w:r>
            <w:r w:rsidRPr="005A5027">
              <w:t xml:space="preserve"> 2014 edition.</w:t>
            </w:r>
          </w:p>
        </w:tc>
        <w:tc>
          <w:tcPr>
            <w:tcW w:w="787" w:type="dxa"/>
          </w:tcPr>
          <w:p w:rsidR="00863D7C" w:rsidRPr="006E233D" w:rsidRDefault="00863D7C" w:rsidP="00C32E47">
            <w:pPr>
              <w:jc w:val="center"/>
            </w:pPr>
            <w:r>
              <w:t>SIP</w:t>
            </w:r>
          </w:p>
        </w:tc>
      </w:tr>
      <w:tr w:rsidR="00863D7C" w:rsidRPr="006E233D" w:rsidTr="005B3646">
        <w:tc>
          <w:tcPr>
            <w:tcW w:w="918" w:type="dxa"/>
          </w:tcPr>
          <w:p w:rsidR="00863D7C" w:rsidRPr="005A5027" w:rsidRDefault="00863D7C" w:rsidP="005B3646">
            <w:r w:rsidRPr="005A5027">
              <w:t>200</w:t>
            </w:r>
          </w:p>
        </w:tc>
        <w:tc>
          <w:tcPr>
            <w:tcW w:w="1350" w:type="dxa"/>
          </w:tcPr>
          <w:p w:rsidR="00863D7C" w:rsidRPr="005A5027" w:rsidRDefault="00863D7C" w:rsidP="005B3646">
            <w:r>
              <w:t>0020(23</w:t>
            </w:r>
            <w:r w:rsidRPr="005A5027">
              <w:t>)</w:t>
            </w:r>
          </w:p>
        </w:tc>
        <w:tc>
          <w:tcPr>
            <w:tcW w:w="990" w:type="dxa"/>
          </w:tcPr>
          <w:p w:rsidR="00863D7C" w:rsidRPr="005A5027" w:rsidRDefault="00863D7C" w:rsidP="005B3646">
            <w:pPr>
              <w:rPr>
                <w:bCs/>
              </w:rPr>
            </w:pPr>
            <w:r w:rsidRPr="005A5027">
              <w:rPr>
                <w:bCs/>
              </w:rPr>
              <w:t>200</w:t>
            </w:r>
          </w:p>
        </w:tc>
        <w:tc>
          <w:tcPr>
            <w:tcW w:w="1350" w:type="dxa"/>
          </w:tcPr>
          <w:p w:rsidR="00863D7C" w:rsidRPr="005A5027" w:rsidRDefault="00863D7C" w:rsidP="005B3646">
            <w:pPr>
              <w:rPr>
                <w:bCs/>
              </w:rPr>
            </w:pPr>
            <w:r>
              <w:rPr>
                <w:bCs/>
              </w:rPr>
              <w:t>0020(25</w:t>
            </w:r>
            <w:r w:rsidRPr="005A5027">
              <w:rPr>
                <w:bCs/>
              </w:rPr>
              <w:t>)</w:t>
            </w:r>
          </w:p>
        </w:tc>
        <w:tc>
          <w:tcPr>
            <w:tcW w:w="4860" w:type="dxa"/>
          </w:tcPr>
          <w:p w:rsidR="00863D7C" w:rsidRDefault="00863D7C" w:rsidP="005B3646">
            <w:pPr>
              <w:rPr>
                <w:bCs/>
              </w:rPr>
            </w:pPr>
            <w:r>
              <w:rPr>
                <w:bCs/>
              </w:rPr>
              <w:t>Change to:</w:t>
            </w:r>
          </w:p>
          <w:p w:rsidR="00863D7C" w:rsidRPr="005A5027" w:rsidRDefault="00863D7C" w:rsidP="00863D7C">
            <w:pPr>
              <w:rPr>
                <w:bCs/>
              </w:rPr>
            </w:pPr>
            <w:r w:rsidRPr="00B96E4E">
              <w:rPr>
                <w:bCs/>
              </w:rPr>
              <w:t>"Class I area" or “PSD Class I area” means any Federal, State or Indian reservation land which is classified or reclassified as a Class I area under OAR 340-204-0050 and 340-204-0060.</w:t>
            </w:r>
          </w:p>
        </w:tc>
        <w:tc>
          <w:tcPr>
            <w:tcW w:w="4320" w:type="dxa"/>
          </w:tcPr>
          <w:p w:rsidR="00863D7C" w:rsidRPr="005A5027" w:rsidRDefault="00863D7C" w:rsidP="005B3646">
            <w:r>
              <w:t>Clarification</w:t>
            </w:r>
          </w:p>
        </w:tc>
        <w:tc>
          <w:tcPr>
            <w:tcW w:w="787" w:type="dxa"/>
          </w:tcPr>
          <w:p w:rsidR="00863D7C" w:rsidRPr="006E233D" w:rsidRDefault="00863D7C" w:rsidP="005B3646">
            <w:pPr>
              <w:jc w:val="center"/>
            </w:pPr>
            <w:r>
              <w:t>SIP</w:t>
            </w:r>
          </w:p>
        </w:tc>
      </w:tr>
      <w:tr w:rsidR="00863D7C" w:rsidRPr="006E233D" w:rsidTr="00440F03">
        <w:tc>
          <w:tcPr>
            <w:tcW w:w="918" w:type="dxa"/>
          </w:tcPr>
          <w:p w:rsidR="00863D7C" w:rsidRPr="005A5027" w:rsidRDefault="00863D7C" w:rsidP="00440F03">
            <w:r>
              <w:t>NA</w:t>
            </w:r>
          </w:p>
        </w:tc>
        <w:tc>
          <w:tcPr>
            <w:tcW w:w="1350" w:type="dxa"/>
          </w:tcPr>
          <w:p w:rsidR="00863D7C" w:rsidRPr="005A5027" w:rsidRDefault="00863D7C" w:rsidP="00440F03">
            <w:r>
              <w:t>NA</w:t>
            </w:r>
          </w:p>
        </w:tc>
        <w:tc>
          <w:tcPr>
            <w:tcW w:w="990" w:type="dxa"/>
          </w:tcPr>
          <w:p w:rsidR="00863D7C" w:rsidRPr="005A5027" w:rsidRDefault="00863D7C" w:rsidP="00440F03">
            <w:pPr>
              <w:rPr>
                <w:bCs/>
              </w:rPr>
            </w:pPr>
            <w:r w:rsidRPr="005A5027">
              <w:rPr>
                <w:bCs/>
              </w:rPr>
              <w:t>200</w:t>
            </w:r>
          </w:p>
        </w:tc>
        <w:tc>
          <w:tcPr>
            <w:tcW w:w="1350" w:type="dxa"/>
          </w:tcPr>
          <w:p w:rsidR="00863D7C" w:rsidRPr="005A5027" w:rsidRDefault="00863D7C" w:rsidP="00440F03">
            <w:pPr>
              <w:rPr>
                <w:bCs/>
              </w:rPr>
            </w:pPr>
            <w:r>
              <w:rPr>
                <w:bCs/>
              </w:rPr>
              <w:t>0020(26</w:t>
            </w:r>
            <w:r w:rsidRPr="005A5027">
              <w:rPr>
                <w:bCs/>
              </w:rPr>
              <w:t>)</w:t>
            </w:r>
          </w:p>
        </w:tc>
        <w:tc>
          <w:tcPr>
            <w:tcW w:w="4860" w:type="dxa"/>
          </w:tcPr>
          <w:p w:rsidR="00863D7C" w:rsidRDefault="00863D7C" w:rsidP="00440F03">
            <w:pPr>
              <w:rPr>
                <w:bCs/>
              </w:rPr>
            </w:pPr>
            <w:r>
              <w:rPr>
                <w:bCs/>
              </w:rPr>
              <w:t>Add definition of Class II Area:</w:t>
            </w:r>
          </w:p>
          <w:p w:rsidR="00863D7C" w:rsidRPr="005A5027" w:rsidRDefault="00863D7C" w:rsidP="00440F03">
            <w:pPr>
              <w:rPr>
                <w:bCs/>
              </w:rPr>
            </w:pPr>
            <w:r w:rsidRPr="00B96E4E">
              <w:rPr>
                <w:bCs/>
              </w:rPr>
              <w:t>“Class II area” or “PSD Class II area’ means any land which is classified or reclassified as a Class II area under OAR 340-204-0050 and 340-204-0060.</w:t>
            </w:r>
          </w:p>
        </w:tc>
        <w:tc>
          <w:tcPr>
            <w:tcW w:w="4320" w:type="dxa"/>
          </w:tcPr>
          <w:p w:rsidR="00863D7C" w:rsidRPr="005A5027" w:rsidRDefault="00863D7C" w:rsidP="00440F03">
            <w:r>
              <w:t>Clarification</w:t>
            </w:r>
          </w:p>
        </w:tc>
        <w:tc>
          <w:tcPr>
            <w:tcW w:w="787" w:type="dxa"/>
          </w:tcPr>
          <w:p w:rsidR="00863D7C" w:rsidRPr="006E233D" w:rsidRDefault="00863D7C" w:rsidP="00440F03">
            <w:pPr>
              <w:jc w:val="center"/>
            </w:pPr>
            <w:r>
              <w:t>SIP</w:t>
            </w:r>
          </w:p>
        </w:tc>
      </w:tr>
      <w:tr w:rsidR="00863D7C" w:rsidRPr="006E233D" w:rsidTr="005B3646">
        <w:tc>
          <w:tcPr>
            <w:tcW w:w="918" w:type="dxa"/>
          </w:tcPr>
          <w:p w:rsidR="00863D7C" w:rsidRPr="005A5027" w:rsidRDefault="00863D7C" w:rsidP="005B3646">
            <w:r>
              <w:t>NA</w:t>
            </w:r>
          </w:p>
        </w:tc>
        <w:tc>
          <w:tcPr>
            <w:tcW w:w="1350" w:type="dxa"/>
          </w:tcPr>
          <w:p w:rsidR="00863D7C" w:rsidRPr="005A5027" w:rsidRDefault="00863D7C" w:rsidP="005B3646">
            <w:r>
              <w:t>NA</w:t>
            </w:r>
          </w:p>
        </w:tc>
        <w:tc>
          <w:tcPr>
            <w:tcW w:w="990" w:type="dxa"/>
          </w:tcPr>
          <w:p w:rsidR="00863D7C" w:rsidRPr="005A5027" w:rsidRDefault="00863D7C" w:rsidP="005B3646">
            <w:pPr>
              <w:rPr>
                <w:bCs/>
              </w:rPr>
            </w:pPr>
            <w:r w:rsidRPr="005A5027">
              <w:rPr>
                <w:bCs/>
              </w:rPr>
              <w:t>200</w:t>
            </w:r>
          </w:p>
        </w:tc>
        <w:tc>
          <w:tcPr>
            <w:tcW w:w="1350" w:type="dxa"/>
          </w:tcPr>
          <w:p w:rsidR="00863D7C" w:rsidRPr="005A5027" w:rsidRDefault="00863D7C" w:rsidP="005B3646">
            <w:pPr>
              <w:rPr>
                <w:bCs/>
              </w:rPr>
            </w:pPr>
            <w:r>
              <w:rPr>
                <w:bCs/>
              </w:rPr>
              <w:t>0020(27</w:t>
            </w:r>
            <w:r w:rsidRPr="005A5027">
              <w:rPr>
                <w:bCs/>
              </w:rPr>
              <w:t>)</w:t>
            </w:r>
          </w:p>
        </w:tc>
        <w:tc>
          <w:tcPr>
            <w:tcW w:w="4860" w:type="dxa"/>
          </w:tcPr>
          <w:p w:rsidR="00863D7C" w:rsidRDefault="00863D7C" w:rsidP="005B3646">
            <w:pPr>
              <w:rPr>
                <w:bCs/>
              </w:rPr>
            </w:pPr>
            <w:r>
              <w:rPr>
                <w:bCs/>
              </w:rPr>
              <w:t>Add definition of Class III Area:</w:t>
            </w:r>
          </w:p>
          <w:p w:rsidR="00863D7C" w:rsidRPr="005A5027" w:rsidRDefault="00863D7C" w:rsidP="005B3646">
            <w:pPr>
              <w:rPr>
                <w:bCs/>
              </w:rPr>
            </w:pPr>
            <w:r w:rsidRPr="00B96E4E">
              <w:rPr>
                <w:bCs/>
              </w:rPr>
              <w:t xml:space="preserve"> “Class III area” or “PSD Class III area’ means any land which is reclassified as a Class III area under OAR 340-204-0060.</w:t>
            </w:r>
          </w:p>
        </w:tc>
        <w:tc>
          <w:tcPr>
            <w:tcW w:w="4320" w:type="dxa"/>
          </w:tcPr>
          <w:p w:rsidR="00863D7C" w:rsidRPr="005A5027" w:rsidRDefault="00863D7C" w:rsidP="005B3646">
            <w:r>
              <w:t>Clarification</w:t>
            </w:r>
          </w:p>
        </w:tc>
        <w:tc>
          <w:tcPr>
            <w:tcW w:w="787" w:type="dxa"/>
          </w:tcPr>
          <w:p w:rsidR="00863D7C" w:rsidRPr="006E233D" w:rsidRDefault="00863D7C" w:rsidP="005B3646">
            <w:pPr>
              <w:jc w:val="center"/>
            </w:pPr>
            <w:r>
              <w:t>SIP</w:t>
            </w:r>
          </w:p>
        </w:tc>
      </w:tr>
      <w:tr w:rsidR="007A626F" w:rsidRPr="006E233D" w:rsidTr="007502CD">
        <w:tc>
          <w:tcPr>
            <w:tcW w:w="918" w:type="dxa"/>
          </w:tcPr>
          <w:p w:rsidR="007A626F" w:rsidRPr="005A5027" w:rsidRDefault="007A626F" w:rsidP="007502CD">
            <w:r w:rsidRPr="005A5027">
              <w:t>200</w:t>
            </w:r>
          </w:p>
        </w:tc>
        <w:tc>
          <w:tcPr>
            <w:tcW w:w="1350" w:type="dxa"/>
          </w:tcPr>
          <w:p w:rsidR="007A626F" w:rsidRPr="005A5027" w:rsidRDefault="007A626F" w:rsidP="007502CD">
            <w:r w:rsidRPr="005A5027">
              <w:t>0020(29)</w:t>
            </w:r>
          </w:p>
        </w:tc>
        <w:tc>
          <w:tcPr>
            <w:tcW w:w="990" w:type="dxa"/>
          </w:tcPr>
          <w:p w:rsidR="007A626F" w:rsidRPr="005A5027" w:rsidRDefault="007A626F" w:rsidP="007502CD">
            <w:pPr>
              <w:rPr>
                <w:bCs/>
              </w:rPr>
            </w:pPr>
            <w:r w:rsidRPr="005A5027">
              <w:rPr>
                <w:bCs/>
              </w:rPr>
              <w:t>200</w:t>
            </w:r>
          </w:p>
        </w:tc>
        <w:tc>
          <w:tcPr>
            <w:tcW w:w="1350" w:type="dxa"/>
          </w:tcPr>
          <w:p w:rsidR="007A626F" w:rsidRPr="005A5027" w:rsidRDefault="007A626F" w:rsidP="007502CD">
            <w:pPr>
              <w:rPr>
                <w:bCs/>
              </w:rPr>
            </w:pPr>
            <w:r w:rsidRPr="005A5027">
              <w:rPr>
                <w:bCs/>
              </w:rPr>
              <w:t>0020(3</w:t>
            </w:r>
            <w:r>
              <w:rPr>
                <w:bCs/>
              </w:rPr>
              <w:t>3)</w:t>
            </w:r>
          </w:p>
        </w:tc>
        <w:tc>
          <w:tcPr>
            <w:tcW w:w="4860" w:type="dxa"/>
          </w:tcPr>
          <w:p w:rsidR="007A626F" w:rsidRPr="005A5027" w:rsidRDefault="007A626F" w:rsidP="007502CD">
            <w:pPr>
              <w:rPr>
                <w:bCs/>
              </w:rPr>
            </w:pPr>
            <w:r>
              <w:rPr>
                <w:bCs/>
              </w:rPr>
              <w:t xml:space="preserve">Change </w:t>
            </w:r>
            <w:r w:rsidRPr="005A5027">
              <w:rPr>
                <w:bCs/>
              </w:rPr>
              <w:t>“</w:t>
            </w:r>
            <w:r>
              <w:rPr>
                <w:bCs/>
              </w:rPr>
              <w:t xml:space="preserve">in </w:t>
            </w:r>
            <w:r w:rsidRPr="005A5027">
              <w:rPr>
                <w:bCs/>
              </w:rPr>
              <w:t xml:space="preserve">accordance with” </w:t>
            </w:r>
            <w:r>
              <w:rPr>
                <w:bCs/>
              </w:rPr>
              <w:t>to “as specified in” in the definition of continuous monitoring systems</w:t>
            </w:r>
          </w:p>
        </w:tc>
        <w:tc>
          <w:tcPr>
            <w:tcW w:w="4320" w:type="dxa"/>
          </w:tcPr>
          <w:p w:rsidR="007A626F" w:rsidRPr="005A5027" w:rsidRDefault="007A626F" w:rsidP="007502CD">
            <w:r w:rsidRPr="005A5027">
              <w:t xml:space="preserve">Plain language </w:t>
            </w:r>
          </w:p>
        </w:tc>
        <w:tc>
          <w:tcPr>
            <w:tcW w:w="787" w:type="dxa"/>
          </w:tcPr>
          <w:p w:rsidR="007A626F" w:rsidRPr="006E233D" w:rsidRDefault="007A626F" w:rsidP="007502CD">
            <w:pPr>
              <w:jc w:val="center"/>
            </w:pPr>
            <w:r>
              <w:t>SIP</w:t>
            </w:r>
          </w:p>
        </w:tc>
      </w:tr>
      <w:tr w:rsidR="00863D7C" w:rsidRPr="006E233D" w:rsidTr="00D66578">
        <w:tc>
          <w:tcPr>
            <w:tcW w:w="918" w:type="dxa"/>
          </w:tcPr>
          <w:p w:rsidR="00863D7C" w:rsidRPr="006E233D" w:rsidRDefault="00863D7C" w:rsidP="00A65851">
            <w:r>
              <w:lastRenderedPageBreak/>
              <w:t>NA</w:t>
            </w:r>
          </w:p>
        </w:tc>
        <w:tc>
          <w:tcPr>
            <w:tcW w:w="1350" w:type="dxa"/>
          </w:tcPr>
          <w:p w:rsidR="00863D7C" w:rsidRPr="006E233D" w:rsidRDefault="00863D7C" w:rsidP="00A65851">
            <w:r>
              <w:t>NA</w:t>
            </w:r>
          </w:p>
        </w:tc>
        <w:tc>
          <w:tcPr>
            <w:tcW w:w="990" w:type="dxa"/>
          </w:tcPr>
          <w:p w:rsidR="00863D7C" w:rsidRPr="006E233D" w:rsidRDefault="00863D7C" w:rsidP="00A65851">
            <w:pPr>
              <w:rPr>
                <w:bCs/>
              </w:rPr>
            </w:pPr>
            <w:r>
              <w:rPr>
                <w:bCs/>
              </w:rPr>
              <w:t>200</w:t>
            </w:r>
          </w:p>
        </w:tc>
        <w:tc>
          <w:tcPr>
            <w:tcW w:w="1350" w:type="dxa"/>
          </w:tcPr>
          <w:p w:rsidR="00863D7C" w:rsidRPr="006E233D" w:rsidRDefault="00863D7C" w:rsidP="00D36E6F">
            <w:pPr>
              <w:rPr>
                <w:bCs/>
              </w:rPr>
            </w:pPr>
            <w:r>
              <w:rPr>
                <w:bCs/>
              </w:rPr>
              <w:t>0020(35)</w:t>
            </w:r>
          </w:p>
        </w:tc>
        <w:tc>
          <w:tcPr>
            <w:tcW w:w="4860" w:type="dxa"/>
          </w:tcPr>
          <w:p w:rsidR="00863D7C" w:rsidRDefault="00863D7C" w:rsidP="00FE68CE">
            <w:pPr>
              <w:rPr>
                <w:bCs/>
              </w:rPr>
            </w:pPr>
            <w:r>
              <w:rPr>
                <w:bCs/>
              </w:rPr>
              <w:t>Add definition of “control efficiency”</w:t>
            </w:r>
          </w:p>
          <w:p w:rsidR="00863D7C" w:rsidRPr="006E233D" w:rsidRDefault="00863D7C" w:rsidP="00DA7D5F">
            <w:pPr>
              <w:rPr>
                <w:bCs/>
              </w:rPr>
            </w:pPr>
            <w:r w:rsidRPr="008C23FD">
              <w:rPr>
                <w:bCs/>
              </w:rPr>
              <w:t xml:space="preserve">“Control Efficiency” means the product of the capture </w:t>
            </w:r>
            <w:r>
              <w:rPr>
                <w:bCs/>
              </w:rPr>
              <w:t xml:space="preserve">and removal </w:t>
            </w:r>
            <w:r w:rsidRPr="008C23FD">
              <w:rPr>
                <w:bCs/>
              </w:rPr>
              <w:t>efficienc</w:t>
            </w:r>
            <w:r>
              <w:rPr>
                <w:bCs/>
              </w:rPr>
              <w:t>ies</w:t>
            </w:r>
            <w:r w:rsidRPr="008C23FD">
              <w:rPr>
                <w:bCs/>
              </w:rPr>
              <w:t>.</w:t>
            </w:r>
          </w:p>
        </w:tc>
        <w:tc>
          <w:tcPr>
            <w:tcW w:w="4320" w:type="dxa"/>
          </w:tcPr>
          <w:p w:rsidR="00863D7C" w:rsidRPr="00596E83" w:rsidRDefault="00863D7C" w:rsidP="004E2669">
            <w:r w:rsidRPr="00596E83">
              <w:t>Clarification</w:t>
            </w:r>
            <w:r>
              <w:t xml:space="preserve">. </w:t>
            </w:r>
            <w:r w:rsidRPr="00596E83">
              <w:t>There has been confusion among the terms “capture efficiency,” “collection efficiency,” “removal efficiency,” and “control efficiency.” “Collection efficiency” is the only term currently defined in divisions 236 and 240</w:t>
            </w:r>
            <w:r>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863D7C" w:rsidRPr="006E233D" w:rsidRDefault="00863D7C" w:rsidP="00C32E47">
            <w:pPr>
              <w:jc w:val="center"/>
            </w:pPr>
            <w:r>
              <w:t>SIP</w:t>
            </w:r>
          </w:p>
        </w:tc>
      </w:tr>
      <w:tr w:rsidR="00863D7C" w:rsidRPr="006E233D" w:rsidTr="005B3646">
        <w:tc>
          <w:tcPr>
            <w:tcW w:w="918" w:type="dxa"/>
          </w:tcPr>
          <w:p w:rsidR="00863D7C" w:rsidRPr="005A5027" w:rsidRDefault="00863D7C" w:rsidP="005B3646">
            <w:r w:rsidRPr="005A5027">
              <w:t>200</w:t>
            </w:r>
          </w:p>
        </w:tc>
        <w:tc>
          <w:tcPr>
            <w:tcW w:w="1350" w:type="dxa"/>
          </w:tcPr>
          <w:p w:rsidR="00863D7C" w:rsidRPr="005A5027" w:rsidRDefault="00863D7C" w:rsidP="005B3646">
            <w:r>
              <w:t>0020(31</w:t>
            </w:r>
            <w:r w:rsidRPr="005A5027">
              <w:t>)</w:t>
            </w:r>
          </w:p>
        </w:tc>
        <w:tc>
          <w:tcPr>
            <w:tcW w:w="990" w:type="dxa"/>
          </w:tcPr>
          <w:p w:rsidR="00863D7C" w:rsidRPr="005A5027" w:rsidRDefault="00863D7C" w:rsidP="005B3646">
            <w:pPr>
              <w:rPr>
                <w:bCs/>
              </w:rPr>
            </w:pPr>
            <w:r w:rsidRPr="005A5027">
              <w:rPr>
                <w:bCs/>
              </w:rPr>
              <w:t>200</w:t>
            </w:r>
          </w:p>
        </w:tc>
        <w:tc>
          <w:tcPr>
            <w:tcW w:w="1350" w:type="dxa"/>
          </w:tcPr>
          <w:p w:rsidR="00863D7C" w:rsidRPr="005A5027" w:rsidRDefault="00863D7C" w:rsidP="005B3646">
            <w:pPr>
              <w:rPr>
                <w:bCs/>
              </w:rPr>
            </w:pPr>
            <w:r w:rsidRPr="005A5027">
              <w:rPr>
                <w:bCs/>
              </w:rPr>
              <w:t>0020(3</w:t>
            </w:r>
            <w:r>
              <w:rPr>
                <w:bCs/>
              </w:rPr>
              <w:t>6</w:t>
            </w:r>
            <w:r w:rsidRPr="005A5027">
              <w:rPr>
                <w:bCs/>
              </w:rPr>
              <w:t>)</w:t>
            </w:r>
          </w:p>
        </w:tc>
        <w:tc>
          <w:tcPr>
            <w:tcW w:w="4860" w:type="dxa"/>
          </w:tcPr>
          <w:p w:rsidR="00863D7C" w:rsidRDefault="00863D7C" w:rsidP="005B3646">
            <w:pPr>
              <w:rPr>
                <w:bCs/>
              </w:rPr>
            </w:pPr>
            <w:r>
              <w:rPr>
                <w:bCs/>
              </w:rPr>
              <w:t>Change to:</w:t>
            </w:r>
          </w:p>
          <w:p w:rsidR="00863D7C" w:rsidRPr="005A5027" w:rsidRDefault="00863D7C" w:rsidP="005B3646">
            <w:pPr>
              <w:rPr>
                <w:bCs/>
              </w:rPr>
            </w:pPr>
            <w:r w:rsidRPr="006F23D7">
              <w:rPr>
                <w:bCs/>
              </w:rPr>
              <w:t>"Criteria Pollutant" means any of the following regulated pollutants: nitrogen oxides, volatile organic compounds, particulate matter, PM10, PM2.5, sulfur dioxide, carbon monoxide, and lead.</w:t>
            </w:r>
          </w:p>
        </w:tc>
        <w:tc>
          <w:tcPr>
            <w:tcW w:w="4320" w:type="dxa"/>
          </w:tcPr>
          <w:p w:rsidR="00863D7C" w:rsidRPr="005A5027" w:rsidRDefault="00863D7C" w:rsidP="005B3646">
            <w:r>
              <w:t>Clarification</w:t>
            </w:r>
          </w:p>
        </w:tc>
        <w:tc>
          <w:tcPr>
            <w:tcW w:w="787" w:type="dxa"/>
          </w:tcPr>
          <w:p w:rsidR="00863D7C" w:rsidRPr="006E233D" w:rsidRDefault="00863D7C" w:rsidP="005B3646">
            <w:pPr>
              <w:jc w:val="center"/>
            </w:pPr>
            <w:r>
              <w:t>SIP</w:t>
            </w:r>
          </w:p>
        </w:tc>
      </w:tr>
      <w:tr w:rsidR="00863D7C" w:rsidRPr="006E233D" w:rsidTr="00D66578">
        <w:tc>
          <w:tcPr>
            <w:tcW w:w="918" w:type="dxa"/>
          </w:tcPr>
          <w:p w:rsidR="00863D7C" w:rsidRPr="006E233D" w:rsidRDefault="00863D7C" w:rsidP="00A65851">
            <w:r>
              <w:t>232</w:t>
            </w:r>
          </w:p>
        </w:tc>
        <w:tc>
          <w:tcPr>
            <w:tcW w:w="1350" w:type="dxa"/>
          </w:tcPr>
          <w:p w:rsidR="00863D7C" w:rsidRPr="006E233D" w:rsidRDefault="00863D7C" w:rsidP="00A65851">
            <w:r w:rsidRPr="00F4437D">
              <w:rPr>
                <w:bCs/>
              </w:rPr>
              <w:t>0030(17)</w:t>
            </w:r>
          </w:p>
        </w:tc>
        <w:tc>
          <w:tcPr>
            <w:tcW w:w="990" w:type="dxa"/>
          </w:tcPr>
          <w:p w:rsidR="00863D7C" w:rsidRPr="006E233D" w:rsidRDefault="00863D7C" w:rsidP="00A65851">
            <w:pPr>
              <w:rPr>
                <w:bCs/>
              </w:rPr>
            </w:pPr>
            <w:r w:rsidRPr="006E233D">
              <w:rPr>
                <w:bCs/>
              </w:rPr>
              <w:t>200</w:t>
            </w:r>
          </w:p>
        </w:tc>
        <w:tc>
          <w:tcPr>
            <w:tcW w:w="1350" w:type="dxa"/>
          </w:tcPr>
          <w:p w:rsidR="00863D7C" w:rsidRPr="006E233D" w:rsidRDefault="00863D7C" w:rsidP="00A56D34">
            <w:pPr>
              <w:rPr>
                <w:bCs/>
              </w:rPr>
            </w:pPr>
            <w:r>
              <w:rPr>
                <w:bCs/>
              </w:rPr>
              <w:t>0020(38)</w:t>
            </w:r>
          </w:p>
        </w:tc>
        <w:tc>
          <w:tcPr>
            <w:tcW w:w="4860" w:type="dxa"/>
          </w:tcPr>
          <w:p w:rsidR="00863D7C" w:rsidRDefault="00863D7C" w:rsidP="00FE68CE">
            <w:pPr>
              <w:rPr>
                <w:bCs/>
              </w:rPr>
            </w:pPr>
            <w:r w:rsidRPr="006E233D">
              <w:rPr>
                <w:bCs/>
              </w:rPr>
              <w:t xml:space="preserve">Add definition of “day” </w:t>
            </w:r>
          </w:p>
          <w:p w:rsidR="00863D7C" w:rsidRPr="006E233D" w:rsidRDefault="00863D7C" w:rsidP="00001C4C">
            <w:pPr>
              <w:rPr>
                <w:bCs/>
              </w:rPr>
            </w:pPr>
            <w:r w:rsidRPr="00F4437D">
              <w:rPr>
                <w:bCs/>
              </w:rPr>
              <w:t xml:space="preserve">“Day” means a 24-hour period beginning at </w:t>
            </w:r>
            <w:r>
              <w:rPr>
                <w:bCs/>
              </w:rPr>
              <w:t xml:space="preserve">12:00 a.m. </w:t>
            </w:r>
            <w:r w:rsidRPr="00F4437D">
              <w:rPr>
                <w:bCs/>
              </w:rPr>
              <w:t>midnight.</w:t>
            </w:r>
          </w:p>
        </w:tc>
        <w:tc>
          <w:tcPr>
            <w:tcW w:w="4320" w:type="dxa"/>
          </w:tcPr>
          <w:p w:rsidR="00863D7C" w:rsidRPr="006E233D" w:rsidRDefault="00863D7C" w:rsidP="00FE68CE">
            <w:r w:rsidRPr="006E233D">
              <w:t xml:space="preserve">Move from division 232 </w:t>
            </w:r>
            <w:r>
              <w:t>and add 12:00 a.m.</w:t>
            </w:r>
          </w:p>
        </w:tc>
        <w:tc>
          <w:tcPr>
            <w:tcW w:w="787" w:type="dxa"/>
          </w:tcPr>
          <w:p w:rsidR="00863D7C" w:rsidRPr="006E233D" w:rsidRDefault="00863D7C" w:rsidP="00C32E47">
            <w:pPr>
              <w:jc w:val="center"/>
            </w:pPr>
            <w:r>
              <w:t>SIP</w:t>
            </w:r>
          </w:p>
        </w:tc>
      </w:tr>
      <w:tr w:rsidR="00863D7C" w:rsidRPr="006E233D" w:rsidTr="005B3646">
        <w:tc>
          <w:tcPr>
            <w:tcW w:w="918" w:type="dxa"/>
          </w:tcPr>
          <w:p w:rsidR="00863D7C" w:rsidRPr="00F4437D" w:rsidRDefault="00863D7C" w:rsidP="005B3646">
            <w:r w:rsidRPr="00F4437D">
              <w:t>200</w:t>
            </w:r>
          </w:p>
        </w:tc>
        <w:tc>
          <w:tcPr>
            <w:tcW w:w="1350" w:type="dxa"/>
          </w:tcPr>
          <w:p w:rsidR="00863D7C" w:rsidRPr="00F4437D" w:rsidRDefault="00863D7C" w:rsidP="005B3646">
            <w:r w:rsidRPr="00F4437D">
              <w:t>0020(33)</w:t>
            </w:r>
          </w:p>
        </w:tc>
        <w:tc>
          <w:tcPr>
            <w:tcW w:w="990" w:type="dxa"/>
          </w:tcPr>
          <w:p w:rsidR="00863D7C" w:rsidRPr="00F4437D" w:rsidRDefault="00863D7C" w:rsidP="005B3646">
            <w:pPr>
              <w:rPr>
                <w:bCs/>
              </w:rPr>
            </w:pPr>
            <w:r w:rsidRPr="00F4437D">
              <w:rPr>
                <w:bCs/>
              </w:rPr>
              <w:t>200</w:t>
            </w:r>
          </w:p>
        </w:tc>
        <w:tc>
          <w:tcPr>
            <w:tcW w:w="1350" w:type="dxa"/>
          </w:tcPr>
          <w:p w:rsidR="00863D7C" w:rsidRPr="00F4437D" w:rsidRDefault="00863D7C" w:rsidP="005B3646">
            <w:pPr>
              <w:rPr>
                <w:bCs/>
              </w:rPr>
            </w:pPr>
            <w:r w:rsidRPr="00F4437D">
              <w:rPr>
                <w:bCs/>
              </w:rPr>
              <w:t>0020(3</w:t>
            </w:r>
            <w:r>
              <w:rPr>
                <w:bCs/>
              </w:rPr>
              <w:t>9</w:t>
            </w:r>
            <w:r w:rsidRPr="00F4437D">
              <w:rPr>
                <w:bCs/>
              </w:rPr>
              <w:t>)</w:t>
            </w:r>
          </w:p>
        </w:tc>
        <w:tc>
          <w:tcPr>
            <w:tcW w:w="4860" w:type="dxa"/>
          </w:tcPr>
          <w:p w:rsidR="00863D7C" w:rsidRDefault="00863D7C" w:rsidP="005B3646">
            <w:pPr>
              <w:rPr>
                <w:bCs/>
              </w:rPr>
            </w:pPr>
            <w:r>
              <w:rPr>
                <w:bCs/>
              </w:rPr>
              <w:t>Change to:</w:t>
            </w:r>
          </w:p>
          <w:p w:rsidR="00863D7C" w:rsidRPr="00F4437D" w:rsidRDefault="00863D7C" w:rsidP="005B3646">
            <w:pPr>
              <w:rPr>
                <w:bCs/>
              </w:rPr>
            </w:pPr>
            <w:r w:rsidRPr="00646715">
              <w:rPr>
                <w:bCs/>
              </w:rPr>
              <w:t xml:space="preserve">"De minimis emission level" mean the level for the </w:t>
            </w:r>
            <w:r>
              <w:rPr>
                <w:bCs/>
              </w:rPr>
              <w:t xml:space="preserve">regulated </w:t>
            </w:r>
            <w:r w:rsidRPr="00646715">
              <w:rPr>
                <w:bCs/>
              </w:rPr>
              <w:t>pollutants listed below:</w:t>
            </w:r>
          </w:p>
        </w:tc>
        <w:tc>
          <w:tcPr>
            <w:tcW w:w="4320" w:type="dxa"/>
          </w:tcPr>
          <w:p w:rsidR="00863D7C" w:rsidRPr="00F4437D" w:rsidRDefault="00863D7C" w:rsidP="004E307E">
            <w:r w:rsidRPr="00F4437D">
              <w:t>Clarification</w:t>
            </w:r>
            <w:r>
              <w:t xml:space="preserve">. </w:t>
            </w:r>
          </w:p>
        </w:tc>
        <w:tc>
          <w:tcPr>
            <w:tcW w:w="787" w:type="dxa"/>
          </w:tcPr>
          <w:p w:rsidR="00863D7C" w:rsidRPr="006E233D" w:rsidRDefault="00863D7C" w:rsidP="005B3646">
            <w:pPr>
              <w:jc w:val="center"/>
            </w:pPr>
            <w:r>
              <w:t>SIP</w:t>
            </w:r>
          </w:p>
        </w:tc>
      </w:tr>
      <w:tr w:rsidR="00863D7C" w:rsidRPr="006E233D" w:rsidTr="00D66578">
        <w:tc>
          <w:tcPr>
            <w:tcW w:w="918" w:type="dxa"/>
          </w:tcPr>
          <w:p w:rsidR="00863D7C" w:rsidRPr="00F4437D" w:rsidRDefault="00863D7C" w:rsidP="00A65851">
            <w:r w:rsidRPr="00F4437D">
              <w:t>200</w:t>
            </w:r>
          </w:p>
        </w:tc>
        <w:tc>
          <w:tcPr>
            <w:tcW w:w="1350" w:type="dxa"/>
          </w:tcPr>
          <w:p w:rsidR="00863D7C" w:rsidRPr="006E233D" w:rsidRDefault="00863D7C" w:rsidP="00403E08">
            <w:r w:rsidRPr="006E233D">
              <w:t>0020</w:t>
            </w:r>
          </w:p>
          <w:p w:rsidR="00863D7C" w:rsidRPr="006E233D" w:rsidRDefault="00863D7C" w:rsidP="00403E08">
            <w:r w:rsidRPr="006E233D">
              <w:t>Table 4</w:t>
            </w:r>
          </w:p>
        </w:tc>
        <w:tc>
          <w:tcPr>
            <w:tcW w:w="990" w:type="dxa"/>
          </w:tcPr>
          <w:p w:rsidR="00863D7C" w:rsidRPr="00F4437D" w:rsidRDefault="00863D7C" w:rsidP="00A65851">
            <w:pPr>
              <w:rPr>
                <w:bCs/>
              </w:rPr>
            </w:pPr>
            <w:r w:rsidRPr="00F4437D">
              <w:rPr>
                <w:bCs/>
              </w:rPr>
              <w:t>200</w:t>
            </w:r>
          </w:p>
        </w:tc>
        <w:tc>
          <w:tcPr>
            <w:tcW w:w="1350" w:type="dxa"/>
          </w:tcPr>
          <w:p w:rsidR="00863D7C" w:rsidRPr="00F4437D" w:rsidRDefault="00863D7C" w:rsidP="00001C4C">
            <w:pPr>
              <w:rPr>
                <w:bCs/>
              </w:rPr>
            </w:pPr>
            <w:r w:rsidRPr="00F4437D">
              <w:rPr>
                <w:bCs/>
              </w:rPr>
              <w:t>0020(3</w:t>
            </w:r>
            <w:r>
              <w:rPr>
                <w:bCs/>
              </w:rPr>
              <w:t>9</w:t>
            </w:r>
            <w:r w:rsidRPr="00F4437D">
              <w:rPr>
                <w:bCs/>
              </w:rPr>
              <w:t>)</w:t>
            </w:r>
          </w:p>
        </w:tc>
        <w:tc>
          <w:tcPr>
            <w:tcW w:w="4860" w:type="dxa"/>
          </w:tcPr>
          <w:p w:rsidR="00863D7C" w:rsidRPr="00F4437D" w:rsidRDefault="00863D7C" w:rsidP="00575A5A">
            <w:pPr>
              <w:rPr>
                <w:bCs/>
              </w:rPr>
            </w:pPr>
            <w:r w:rsidRPr="00F4437D">
              <w:rPr>
                <w:bCs/>
              </w:rPr>
              <w:t>Move Table 4 De Minimis Emission Levels into text</w:t>
            </w:r>
          </w:p>
          <w:p w:rsidR="00863D7C" w:rsidRPr="00F4437D" w:rsidRDefault="00863D7C" w:rsidP="00FE68CE">
            <w:pPr>
              <w:rPr>
                <w:bCs/>
              </w:rPr>
            </w:pPr>
          </w:p>
        </w:tc>
        <w:tc>
          <w:tcPr>
            <w:tcW w:w="4320" w:type="dxa"/>
          </w:tcPr>
          <w:p w:rsidR="00863D7C" w:rsidRPr="00F4437D" w:rsidRDefault="00863D7C" w:rsidP="00504C0C">
            <w:r w:rsidRPr="00F4437D">
              <w:t>Clarification</w:t>
            </w:r>
            <w:r>
              <w:t xml:space="preserve">. </w:t>
            </w:r>
            <w:r w:rsidRPr="00F4437D">
              <w:t>Tables are hard to find on DEQ website.</w:t>
            </w:r>
          </w:p>
        </w:tc>
        <w:tc>
          <w:tcPr>
            <w:tcW w:w="787" w:type="dxa"/>
          </w:tcPr>
          <w:p w:rsidR="00863D7C" w:rsidRPr="006E233D" w:rsidRDefault="00863D7C" w:rsidP="00C32E47">
            <w:pPr>
              <w:jc w:val="center"/>
            </w:pPr>
            <w:r>
              <w:t>SIP</w:t>
            </w:r>
          </w:p>
        </w:tc>
      </w:tr>
      <w:tr w:rsidR="006D69EB" w:rsidRPr="006E233D" w:rsidTr="002F5DDB">
        <w:tc>
          <w:tcPr>
            <w:tcW w:w="918" w:type="dxa"/>
          </w:tcPr>
          <w:p w:rsidR="006D69EB" w:rsidRPr="006E233D" w:rsidRDefault="006D69EB" w:rsidP="002F5DDB">
            <w:r w:rsidRPr="006E233D">
              <w:t>200</w:t>
            </w:r>
          </w:p>
        </w:tc>
        <w:tc>
          <w:tcPr>
            <w:tcW w:w="1350" w:type="dxa"/>
          </w:tcPr>
          <w:p w:rsidR="006D69EB" w:rsidRPr="006E233D" w:rsidRDefault="006D69EB" w:rsidP="002F5DDB">
            <w:r w:rsidRPr="006E233D">
              <w:t>0020</w:t>
            </w:r>
          </w:p>
          <w:p w:rsidR="006D69EB" w:rsidRPr="006E233D" w:rsidRDefault="006D69EB" w:rsidP="002F5DDB">
            <w:r w:rsidRPr="006E233D">
              <w:t>Table 4</w:t>
            </w:r>
          </w:p>
        </w:tc>
        <w:tc>
          <w:tcPr>
            <w:tcW w:w="990" w:type="dxa"/>
          </w:tcPr>
          <w:p w:rsidR="006D69EB" w:rsidRPr="006E233D" w:rsidRDefault="006D69EB" w:rsidP="002F5DDB">
            <w:r w:rsidRPr="006E233D">
              <w:t>200</w:t>
            </w:r>
          </w:p>
        </w:tc>
        <w:tc>
          <w:tcPr>
            <w:tcW w:w="1350" w:type="dxa"/>
          </w:tcPr>
          <w:p w:rsidR="006D69EB" w:rsidRPr="006E233D" w:rsidRDefault="006D69EB" w:rsidP="002F5DDB">
            <w:pPr>
              <w:rPr>
                <w:bCs/>
              </w:rPr>
            </w:pPr>
            <w:r>
              <w:rPr>
                <w:bCs/>
              </w:rPr>
              <w:t>0020(39</w:t>
            </w:r>
            <w:r w:rsidRPr="006E233D">
              <w:rPr>
                <w:bCs/>
              </w:rPr>
              <w:t>)</w:t>
            </w:r>
          </w:p>
        </w:tc>
        <w:tc>
          <w:tcPr>
            <w:tcW w:w="4860" w:type="dxa"/>
          </w:tcPr>
          <w:p w:rsidR="006D69EB" w:rsidRPr="006E233D" w:rsidRDefault="006D69EB" w:rsidP="002F5DDB">
            <w:r w:rsidRPr="006E233D">
              <w:t>Delete PM2.5 from the short term de minimis PSEL</w:t>
            </w:r>
          </w:p>
        </w:tc>
        <w:tc>
          <w:tcPr>
            <w:tcW w:w="4320" w:type="dxa"/>
          </w:tcPr>
          <w:p w:rsidR="006D69EB" w:rsidRPr="006E233D" w:rsidRDefault="006D69EB" w:rsidP="002F5DDB">
            <w:r w:rsidRPr="006E233D">
              <w:t>The short term PM10 de minimis level is only for Medford AQMA and is based on the maintenance plan</w:t>
            </w:r>
            <w:r>
              <w:t xml:space="preserve">. </w:t>
            </w:r>
            <w:r w:rsidRPr="006E233D">
              <w:t>PM2.5 was incorrectly added.</w:t>
            </w:r>
          </w:p>
        </w:tc>
        <w:tc>
          <w:tcPr>
            <w:tcW w:w="787" w:type="dxa"/>
          </w:tcPr>
          <w:p w:rsidR="006D69EB" w:rsidRPr="006E233D" w:rsidRDefault="006D69EB" w:rsidP="002F5DDB">
            <w:pPr>
              <w:jc w:val="center"/>
            </w:pPr>
            <w:r>
              <w:t>SIP</w:t>
            </w:r>
          </w:p>
        </w:tc>
      </w:tr>
      <w:tr w:rsidR="00863D7C" w:rsidRPr="006E233D" w:rsidTr="005C3F33">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w:t>
            </w:r>
          </w:p>
          <w:p w:rsidR="00863D7C" w:rsidRPr="006E233D" w:rsidRDefault="00863D7C" w:rsidP="00A65851">
            <w:r w:rsidRPr="006E233D">
              <w:t>Table 4</w:t>
            </w:r>
          </w:p>
        </w:tc>
        <w:tc>
          <w:tcPr>
            <w:tcW w:w="990" w:type="dxa"/>
          </w:tcPr>
          <w:p w:rsidR="00863D7C" w:rsidRPr="006E233D" w:rsidRDefault="00863D7C" w:rsidP="00A65851">
            <w:r w:rsidRPr="006E233D">
              <w:t>200</w:t>
            </w:r>
          </w:p>
        </w:tc>
        <w:tc>
          <w:tcPr>
            <w:tcW w:w="1350" w:type="dxa"/>
          </w:tcPr>
          <w:p w:rsidR="00863D7C" w:rsidRPr="006E233D" w:rsidRDefault="00863D7C" w:rsidP="00A65851">
            <w:pPr>
              <w:rPr>
                <w:bCs/>
              </w:rPr>
            </w:pPr>
            <w:r>
              <w:rPr>
                <w:bCs/>
              </w:rPr>
              <w:t>0020(39</w:t>
            </w:r>
            <w:r w:rsidRPr="006E233D">
              <w:rPr>
                <w:bCs/>
              </w:rPr>
              <w:t>)</w:t>
            </w:r>
          </w:p>
        </w:tc>
        <w:tc>
          <w:tcPr>
            <w:tcW w:w="4860" w:type="dxa"/>
          </w:tcPr>
          <w:p w:rsidR="00863D7C" w:rsidRPr="006E233D" w:rsidRDefault="006D69EB" w:rsidP="005C3F33">
            <w:r>
              <w:t xml:space="preserve">Add “(measured </w:t>
            </w:r>
            <w:r w:rsidR="00D66F95">
              <w:t>a</w:t>
            </w:r>
            <w:r>
              <w:t>s nonmethane organic compounds)” to “municipal solid waste landfill gases”</w:t>
            </w:r>
          </w:p>
        </w:tc>
        <w:tc>
          <w:tcPr>
            <w:tcW w:w="4320" w:type="dxa"/>
          </w:tcPr>
          <w:p w:rsidR="00863D7C" w:rsidRPr="006E233D" w:rsidRDefault="006D69EB" w:rsidP="005C3F33">
            <w:r>
              <w:t>Clarification</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0020(33)</w:t>
            </w:r>
          </w:p>
        </w:tc>
        <w:tc>
          <w:tcPr>
            <w:tcW w:w="990" w:type="dxa"/>
          </w:tcPr>
          <w:p w:rsidR="00863D7C" w:rsidRPr="006E233D" w:rsidRDefault="00863D7C" w:rsidP="00A65851">
            <w:pPr>
              <w:rPr>
                <w:bCs/>
              </w:rPr>
            </w:pPr>
            <w:r>
              <w:rPr>
                <w:bCs/>
              </w:rPr>
              <w:t>NA</w:t>
            </w:r>
          </w:p>
        </w:tc>
        <w:tc>
          <w:tcPr>
            <w:tcW w:w="1350" w:type="dxa"/>
          </w:tcPr>
          <w:p w:rsidR="00863D7C" w:rsidRPr="006E233D" w:rsidRDefault="00863D7C" w:rsidP="00A65851">
            <w:pPr>
              <w:rPr>
                <w:bCs/>
              </w:rPr>
            </w:pPr>
            <w:r>
              <w:rPr>
                <w:bCs/>
              </w:rPr>
              <w:t>NA</w:t>
            </w:r>
          </w:p>
        </w:tc>
        <w:tc>
          <w:tcPr>
            <w:tcW w:w="4860" w:type="dxa"/>
          </w:tcPr>
          <w:p w:rsidR="00863D7C" w:rsidRPr="006E233D" w:rsidRDefault="00863D7C" w:rsidP="00FE68CE">
            <w:r w:rsidRPr="006E233D">
              <w:rPr>
                <w:bCs/>
              </w:rPr>
              <w:t>Delete NOTE:</w:t>
            </w:r>
            <w:r w:rsidRPr="006E233D">
              <w:t xml:space="preserve"> De minimis is compared to all increases that are not included in the PSEL. </w:t>
            </w:r>
          </w:p>
        </w:tc>
        <w:tc>
          <w:tcPr>
            <w:tcW w:w="4320" w:type="dxa"/>
          </w:tcPr>
          <w:p w:rsidR="00863D7C" w:rsidRPr="006E233D" w:rsidRDefault="00863D7C" w:rsidP="00A56D34">
            <w:r w:rsidRPr="006E233D">
              <w:t>De minimis is used in division 210 and 222</w:t>
            </w:r>
            <w:r>
              <w:t>. D</w:t>
            </w:r>
            <w:r w:rsidRPr="006E233D">
              <w:t>e minimis in relation to the PSEL was clarified so this note is unnecessary</w:t>
            </w:r>
            <w:r>
              <w:t xml:space="preserve">. </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0020(34)</w:t>
            </w:r>
          </w:p>
        </w:tc>
        <w:tc>
          <w:tcPr>
            <w:tcW w:w="990" w:type="dxa"/>
          </w:tcPr>
          <w:p w:rsidR="00863D7C" w:rsidRPr="005A5027" w:rsidRDefault="00863D7C" w:rsidP="00A65851">
            <w:pPr>
              <w:rPr>
                <w:bCs/>
              </w:rPr>
            </w:pPr>
            <w:r w:rsidRPr="005A5027">
              <w:rPr>
                <w:bCs/>
              </w:rPr>
              <w:t>200</w:t>
            </w:r>
          </w:p>
        </w:tc>
        <w:tc>
          <w:tcPr>
            <w:tcW w:w="1350" w:type="dxa"/>
          </w:tcPr>
          <w:p w:rsidR="00863D7C" w:rsidRPr="005A5027" w:rsidRDefault="00863D7C" w:rsidP="00001C4C">
            <w:pPr>
              <w:rPr>
                <w:bCs/>
              </w:rPr>
            </w:pPr>
            <w:r>
              <w:rPr>
                <w:bCs/>
              </w:rPr>
              <w:t>0020(40</w:t>
            </w:r>
            <w:r w:rsidRPr="005A5027">
              <w:rPr>
                <w:bCs/>
              </w:rPr>
              <w:t>)</w:t>
            </w:r>
          </w:p>
        </w:tc>
        <w:tc>
          <w:tcPr>
            <w:tcW w:w="4860" w:type="dxa"/>
          </w:tcPr>
          <w:p w:rsidR="00863D7C" w:rsidRPr="005A5027" w:rsidRDefault="00863D7C" w:rsidP="00FE68CE">
            <w:pPr>
              <w:rPr>
                <w:bCs/>
              </w:rPr>
            </w:pPr>
            <w:r w:rsidRPr="005A5027">
              <w:rPr>
                <w:bCs/>
              </w:rPr>
              <w:t>Add “or DEQ” to the definition of “Department”</w:t>
            </w:r>
            <w:r>
              <w:rPr>
                <w:bCs/>
              </w:rPr>
              <w:t xml:space="preserve"> and add “(LRAPA)” at the end of subsection (b)</w:t>
            </w:r>
          </w:p>
        </w:tc>
        <w:tc>
          <w:tcPr>
            <w:tcW w:w="4320" w:type="dxa"/>
          </w:tcPr>
          <w:p w:rsidR="00863D7C" w:rsidRPr="005A5027" w:rsidRDefault="00863D7C" w:rsidP="004E2669">
            <w:r w:rsidRPr="005A5027">
              <w:t>Simplification</w:t>
            </w:r>
            <w:r>
              <w:t xml:space="preserve">. </w:t>
            </w:r>
            <w:r w:rsidRPr="005A5027">
              <w:t>Replace “the Department” with “DEQ” throughout</w:t>
            </w:r>
          </w:p>
        </w:tc>
        <w:tc>
          <w:tcPr>
            <w:tcW w:w="787" w:type="dxa"/>
          </w:tcPr>
          <w:p w:rsidR="00863D7C" w:rsidRPr="006E233D" w:rsidRDefault="00863D7C" w:rsidP="00C32E47">
            <w:pPr>
              <w:jc w:val="center"/>
            </w:pPr>
            <w:r>
              <w:t>SIP</w:t>
            </w:r>
          </w:p>
        </w:tc>
      </w:tr>
      <w:tr w:rsidR="00863D7C" w:rsidRPr="006E233D" w:rsidTr="009E7118">
        <w:tc>
          <w:tcPr>
            <w:tcW w:w="918" w:type="dxa"/>
          </w:tcPr>
          <w:p w:rsidR="00863D7C" w:rsidRPr="006E233D" w:rsidRDefault="00863D7C" w:rsidP="009E7118">
            <w:r>
              <w:t>NA</w:t>
            </w:r>
          </w:p>
        </w:tc>
        <w:tc>
          <w:tcPr>
            <w:tcW w:w="1350" w:type="dxa"/>
          </w:tcPr>
          <w:p w:rsidR="00863D7C" w:rsidRPr="006E233D" w:rsidRDefault="00863D7C" w:rsidP="009E7118">
            <w:r>
              <w:t>NA</w:t>
            </w:r>
          </w:p>
        </w:tc>
        <w:tc>
          <w:tcPr>
            <w:tcW w:w="990" w:type="dxa"/>
          </w:tcPr>
          <w:p w:rsidR="00863D7C" w:rsidRPr="006E233D" w:rsidRDefault="00863D7C" w:rsidP="009E7118">
            <w:pPr>
              <w:rPr>
                <w:bCs/>
              </w:rPr>
            </w:pPr>
            <w:r>
              <w:rPr>
                <w:bCs/>
              </w:rPr>
              <w:t>200</w:t>
            </w:r>
          </w:p>
        </w:tc>
        <w:tc>
          <w:tcPr>
            <w:tcW w:w="1350" w:type="dxa"/>
          </w:tcPr>
          <w:p w:rsidR="00863D7C" w:rsidRPr="006E233D" w:rsidRDefault="00863D7C" w:rsidP="009E7118">
            <w:pPr>
              <w:rPr>
                <w:bCs/>
              </w:rPr>
            </w:pPr>
            <w:r>
              <w:rPr>
                <w:bCs/>
              </w:rPr>
              <w:t>0020(41)</w:t>
            </w:r>
          </w:p>
        </w:tc>
        <w:tc>
          <w:tcPr>
            <w:tcW w:w="4860" w:type="dxa"/>
          </w:tcPr>
          <w:p w:rsidR="00863D7C" w:rsidRDefault="00863D7C" w:rsidP="009E7118">
            <w:pPr>
              <w:rPr>
                <w:bCs/>
              </w:rPr>
            </w:pPr>
            <w:r>
              <w:rPr>
                <w:bCs/>
              </w:rPr>
              <w:t>Add definition of “DEQ Method [#]”</w:t>
            </w:r>
          </w:p>
          <w:p w:rsidR="00863D7C" w:rsidRPr="006E233D" w:rsidRDefault="00863D7C" w:rsidP="003B13DA">
            <w:pPr>
              <w:rPr>
                <w:bCs/>
              </w:rPr>
            </w:pPr>
            <w:r w:rsidRPr="00476AFE">
              <w:rPr>
                <w:bCs/>
              </w:rPr>
              <w:t>“DEQ method [#]” means the sampling method and protocols for measuring a regulated pollutant as described in the DEQ Source Sampling Manual.</w:t>
            </w:r>
          </w:p>
        </w:tc>
        <w:tc>
          <w:tcPr>
            <w:tcW w:w="4320" w:type="dxa"/>
          </w:tcPr>
          <w:p w:rsidR="00863D7C" w:rsidRPr="00596E83" w:rsidRDefault="00863D7C" w:rsidP="009E7118">
            <w:r>
              <w:t>Clarification</w:t>
            </w:r>
          </w:p>
        </w:tc>
        <w:tc>
          <w:tcPr>
            <w:tcW w:w="787" w:type="dxa"/>
          </w:tcPr>
          <w:p w:rsidR="00863D7C" w:rsidRPr="006E233D" w:rsidRDefault="00863D7C" w:rsidP="009E7118">
            <w:pPr>
              <w:jc w:val="center"/>
            </w:pPr>
            <w:r>
              <w:t>SIP</w:t>
            </w:r>
          </w:p>
        </w:tc>
      </w:tr>
      <w:tr w:rsidR="00863D7C" w:rsidRPr="006E233D" w:rsidTr="009E7118">
        <w:tc>
          <w:tcPr>
            <w:tcW w:w="918" w:type="dxa"/>
          </w:tcPr>
          <w:p w:rsidR="00863D7C" w:rsidRPr="006E233D" w:rsidRDefault="00863D7C" w:rsidP="009E7118">
            <w:r>
              <w:t>NA</w:t>
            </w:r>
          </w:p>
        </w:tc>
        <w:tc>
          <w:tcPr>
            <w:tcW w:w="1350" w:type="dxa"/>
          </w:tcPr>
          <w:p w:rsidR="00863D7C" w:rsidRPr="006E233D" w:rsidRDefault="00863D7C" w:rsidP="009E7118">
            <w:r>
              <w:t>NA</w:t>
            </w:r>
          </w:p>
        </w:tc>
        <w:tc>
          <w:tcPr>
            <w:tcW w:w="990" w:type="dxa"/>
          </w:tcPr>
          <w:p w:rsidR="00863D7C" w:rsidRPr="006E233D" w:rsidRDefault="00863D7C" w:rsidP="009E7118">
            <w:pPr>
              <w:rPr>
                <w:bCs/>
              </w:rPr>
            </w:pPr>
            <w:r>
              <w:rPr>
                <w:bCs/>
              </w:rPr>
              <w:t>200</w:t>
            </w:r>
          </w:p>
        </w:tc>
        <w:tc>
          <w:tcPr>
            <w:tcW w:w="1350" w:type="dxa"/>
          </w:tcPr>
          <w:p w:rsidR="00863D7C" w:rsidRPr="006E233D" w:rsidRDefault="00863D7C" w:rsidP="0071100D">
            <w:pPr>
              <w:rPr>
                <w:bCs/>
              </w:rPr>
            </w:pPr>
            <w:r>
              <w:rPr>
                <w:bCs/>
              </w:rPr>
              <w:t>0020(42)</w:t>
            </w:r>
          </w:p>
        </w:tc>
        <w:tc>
          <w:tcPr>
            <w:tcW w:w="4860" w:type="dxa"/>
          </w:tcPr>
          <w:p w:rsidR="00863D7C" w:rsidRDefault="00863D7C" w:rsidP="009E7118">
            <w:pPr>
              <w:rPr>
                <w:bCs/>
              </w:rPr>
            </w:pPr>
            <w:r>
              <w:rPr>
                <w:bCs/>
              </w:rPr>
              <w:t>Add definition of “designated area”</w:t>
            </w:r>
          </w:p>
          <w:p w:rsidR="00863D7C" w:rsidRPr="006E233D" w:rsidRDefault="00863D7C" w:rsidP="009E7118">
            <w:pPr>
              <w:rPr>
                <w:bCs/>
              </w:rPr>
            </w:pPr>
            <w:r w:rsidRPr="00476AFE">
              <w:rPr>
                <w:bCs/>
              </w:rPr>
              <w:t xml:space="preserve">“Designated area” means an area that has been designated as an attainment, unclassified, sustainment, nonattainment, reattainment, or maintenance area under OAR 340 division 204 or applicable provisions of the </w:t>
            </w:r>
            <w:r w:rsidRPr="00476AFE">
              <w:rPr>
                <w:bCs/>
              </w:rPr>
              <w:lastRenderedPageBreak/>
              <w:t>FCAA.</w:t>
            </w:r>
          </w:p>
        </w:tc>
        <w:tc>
          <w:tcPr>
            <w:tcW w:w="4320" w:type="dxa"/>
          </w:tcPr>
          <w:p w:rsidR="00863D7C" w:rsidRPr="00596E83" w:rsidRDefault="00863D7C" w:rsidP="009E7118">
            <w:r>
              <w:lastRenderedPageBreak/>
              <w:t>Clarification</w:t>
            </w:r>
          </w:p>
        </w:tc>
        <w:tc>
          <w:tcPr>
            <w:tcW w:w="787" w:type="dxa"/>
          </w:tcPr>
          <w:p w:rsidR="00863D7C" w:rsidRPr="006E233D" w:rsidRDefault="00863D7C" w:rsidP="009E7118">
            <w:pPr>
              <w:jc w:val="center"/>
            </w:pPr>
            <w:r>
              <w:t>SIP</w:t>
            </w:r>
          </w:p>
        </w:tc>
      </w:tr>
      <w:tr w:rsidR="00863D7C" w:rsidRPr="006E233D" w:rsidTr="00D66578">
        <w:tc>
          <w:tcPr>
            <w:tcW w:w="918" w:type="dxa"/>
          </w:tcPr>
          <w:p w:rsidR="00863D7C" w:rsidRPr="006E233D" w:rsidRDefault="00863D7C" w:rsidP="00A65851">
            <w:r>
              <w:lastRenderedPageBreak/>
              <w:t>NA</w:t>
            </w:r>
          </w:p>
        </w:tc>
        <w:tc>
          <w:tcPr>
            <w:tcW w:w="1350" w:type="dxa"/>
          </w:tcPr>
          <w:p w:rsidR="00863D7C" w:rsidRPr="006E233D" w:rsidRDefault="00863D7C" w:rsidP="00A65851">
            <w:r>
              <w:t>NA</w:t>
            </w:r>
          </w:p>
        </w:tc>
        <w:tc>
          <w:tcPr>
            <w:tcW w:w="990" w:type="dxa"/>
          </w:tcPr>
          <w:p w:rsidR="00863D7C" w:rsidRPr="006E233D" w:rsidRDefault="00863D7C" w:rsidP="00A65851">
            <w:pPr>
              <w:rPr>
                <w:bCs/>
              </w:rPr>
            </w:pPr>
            <w:r>
              <w:rPr>
                <w:bCs/>
              </w:rPr>
              <w:t>200</w:t>
            </w:r>
          </w:p>
        </w:tc>
        <w:tc>
          <w:tcPr>
            <w:tcW w:w="1350" w:type="dxa"/>
          </w:tcPr>
          <w:p w:rsidR="00863D7C" w:rsidRPr="006E233D" w:rsidRDefault="00863D7C" w:rsidP="00001C4C">
            <w:pPr>
              <w:rPr>
                <w:bCs/>
              </w:rPr>
            </w:pPr>
            <w:r>
              <w:rPr>
                <w:bCs/>
              </w:rPr>
              <w:t>0020(43)</w:t>
            </w:r>
          </w:p>
        </w:tc>
        <w:tc>
          <w:tcPr>
            <w:tcW w:w="4860" w:type="dxa"/>
          </w:tcPr>
          <w:p w:rsidR="00863D7C" w:rsidRDefault="00863D7C" w:rsidP="00FE68CE">
            <w:pPr>
              <w:rPr>
                <w:bCs/>
              </w:rPr>
            </w:pPr>
            <w:r>
              <w:rPr>
                <w:bCs/>
              </w:rPr>
              <w:t>Add definition of “destruction efficiency”</w:t>
            </w:r>
          </w:p>
          <w:p w:rsidR="00863D7C" w:rsidRPr="006E233D" w:rsidRDefault="000A4917" w:rsidP="009C2E90">
            <w:pPr>
              <w:rPr>
                <w:bCs/>
              </w:rPr>
            </w:pPr>
            <w:r>
              <w:rPr>
                <w:bCs/>
              </w:rPr>
              <w:t xml:space="preserve">“Destruction Efficiency” means </w:t>
            </w:r>
            <w:r w:rsidR="00863D7C" w:rsidRPr="003E7B15">
              <w:rPr>
                <w:bCs/>
              </w:rPr>
              <w:t>removal efficiency</w:t>
            </w:r>
            <w:r w:rsidR="00863D7C">
              <w:rPr>
                <w:bCs/>
              </w:rPr>
              <w:t>.</w:t>
            </w:r>
          </w:p>
          <w:p w:rsidR="00863D7C" w:rsidRPr="006E233D" w:rsidRDefault="00863D7C" w:rsidP="00001C4C">
            <w:pPr>
              <w:rPr>
                <w:bCs/>
              </w:rPr>
            </w:pPr>
          </w:p>
        </w:tc>
        <w:tc>
          <w:tcPr>
            <w:tcW w:w="4320" w:type="dxa"/>
          </w:tcPr>
          <w:p w:rsidR="00863D7C" w:rsidRPr="00596E83" w:rsidRDefault="00863D7C" w:rsidP="004E2669">
            <w:r w:rsidRPr="00596E83">
              <w:t>Clarification</w:t>
            </w:r>
            <w:r>
              <w:t xml:space="preserve">. </w:t>
            </w:r>
            <w:r w:rsidRPr="00596E83">
              <w:t>There has been confusion among the terms “capture efficiency,” “collection efficiency,” “removal efficiency,” and “control efficiency.” “Collection efficiency” is the only term currently defined in divisions 236 and 240</w:t>
            </w:r>
            <w:r>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230</w:t>
            </w:r>
          </w:p>
          <w:p w:rsidR="00863D7C" w:rsidRPr="006E233D" w:rsidRDefault="00863D7C" w:rsidP="00A65851">
            <w:r w:rsidRPr="006E233D">
              <w:t>240</w:t>
            </w:r>
          </w:p>
          <w:p w:rsidR="00863D7C" w:rsidRPr="006E233D" w:rsidRDefault="00863D7C" w:rsidP="00A65851">
            <w:r w:rsidRPr="006E233D">
              <w:t>208</w:t>
            </w:r>
          </w:p>
          <w:p w:rsidR="00863D7C" w:rsidRPr="006E233D" w:rsidRDefault="00863D7C" w:rsidP="00A65851">
            <w:r w:rsidRPr="006E233D">
              <w:t>226</w:t>
            </w:r>
          </w:p>
          <w:p w:rsidR="00863D7C" w:rsidRPr="006E233D" w:rsidRDefault="00863D7C" w:rsidP="00A65851">
            <w:r w:rsidRPr="006E233D">
              <w:t>228</w:t>
            </w:r>
          </w:p>
        </w:tc>
        <w:tc>
          <w:tcPr>
            <w:tcW w:w="1350" w:type="dxa"/>
          </w:tcPr>
          <w:p w:rsidR="00863D7C" w:rsidRPr="006E233D" w:rsidRDefault="00863D7C" w:rsidP="00A65851">
            <w:r w:rsidRPr="006E233D">
              <w:t>0030(8)</w:t>
            </w:r>
          </w:p>
          <w:p w:rsidR="00863D7C" w:rsidRPr="006E233D" w:rsidRDefault="00863D7C" w:rsidP="00A65851">
            <w:r>
              <w:t>0030(9</w:t>
            </w:r>
            <w:r w:rsidRPr="006E233D">
              <w:t>)</w:t>
            </w:r>
          </w:p>
          <w:p w:rsidR="00863D7C" w:rsidRPr="006E233D" w:rsidRDefault="00863D7C" w:rsidP="00A65851">
            <w:r w:rsidRPr="006E233D">
              <w:t>0010(13)</w:t>
            </w:r>
          </w:p>
          <w:p w:rsidR="00863D7C" w:rsidRPr="006E233D" w:rsidRDefault="00863D7C" w:rsidP="00A65851">
            <w:r w:rsidRPr="006E233D">
              <w:t>0010(6)</w:t>
            </w:r>
          </w:p>
          <w:p w:rsidR="00863D7C" w:rsidRPr="006E233D" w:rsidRDefault="00863D7C" w:rsidP="00A65851">
            <w:r w:rsidRPr="006E233D">
              <w:t>0020(7)</w:t>
            </w:r>
          </w:p>
        </w:tc>
        <w:tc>
          <w:tcPr>
            <w:tcW w:w="990" w:type="dxa"/>
          </w:tcPr>
          <w:p w:rsidR="00863D7C" w:rsidRPr="006E233D" w:rsidRDefault="00863D7C" w:rsidP="00A65851">
            <w:r w:rsidRPr="006E233D">
              <w:t>200</w:t>
            </w:r>
          </w:p>
        </w:tc>
        <w:tc>
          <w:tcPr>
            <w:tcW w:w="1350" w:type="dxa"/>
          </w:tcPr>
          <w:p w:rsidR="00863D7C" w:rsidRPr="006E233D" w:rsidRDefault="00863D7C" w:rsidP="00A65851">
            <w:r>
              <w:t>0020(48)</w:t>
            </w:r>
          </w:p>
          <w:p w:rsidR="00863D7C" w:rsidRPr="006E233D" w:rsidRDefault="00863D7C" w:rsidP="00A65851"/>
        </w:tc>
        <w:tc>
          <w:tcPr>
            <w:tcW w:w="4860" w:type="dxa"/>
          </w:tcPr>
          <w:p w:rsidR="00863D7C" w:rsidRPr="006E233D" w:rsidRDefault="00863D7C" w:rsidP="00FE68CE">
            <w:r w:rsidRPr="006E233D">
              <w:t>Add definition of “dry standard cubic foot”</w:t>
            </w:r>
          </w:p>
          <w:p w:rsidR="00863D7C" w:rsidRPr="006E233D" w:rsidRDefault="00863D7C" w:rsidP="00856951">
            <w:r w:rsidRPr="006E233D">
              <w:t>"Dry Standard Cubic Foot" means the amount of gas that would occupy a volume of one cubic foot, if the gas were free of uncombined water at standard conditions.</w:t>
            </w:r>
          </w:p>
        </w:tc>
        <w:tc>
          <w:tcPr>
            <w:tcW w:w="4320" w:type="dxa"/>
          </w:tcPr>
          <w:p w:rsidR="00863D7C" w:rsidRDefault="00863D7C" w:rsidP="00403E08">
            <w:pPr>
              <w:rPr>
                <w:bCs/>
              </w:rPr>
            </w:pPr>
            <w:bookmarkStart w:id="0" w:name="_Toc313016199"/>
            <w:r w:rsidRPr="006E233D">
              <w:t>Move from division 230 and 240; change all references to “dry” standard cubic food;  and delete definition of “standard cubic foot” from other divisions</w:t>
            </w:r>
            <w:r w:rsidRPr="006E233D">
              <w:rPr>
                <w:bCs/>
              </w:rPr>
              <w:t xml:space="preserve"> </w:t>
            </w:r>
          </w:p>
          <w:p w:rsidR="00863D7C" w:rsidRDefault="00863D7C" w:rsidP="00403E08">
            <w:pPr>
              <w:rPr>
                <w:bCs/>
              </w:rPr>
            </w:pPr>
          </w:p>
          <w:p w:rsidR="00863D7C" w:rsidRPr="006E233D" w:rsidRDefault="00863D7C" w:rsidP="00403E08">
            <w:r w:rsidRPr="006E233D">
              <w:rPr>
                <w:bCs/>
              </w:rPr>
              <w:t>340-208-0010</w:t>
            </w:r>
            <w:bookmarkEnd w:id="0"/>
            <w:r w:rsidRPr="006E233D">
              <w: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t>
            </w:r>
          </w:p>
          <w:p w:rsidR="00863D7C" w:rsidRDefault="00863D7C" w:rsidP="00384E23">
            <w:pPr>
              <w:rPr>
                <w:bCs/>
              </w:rPr>
            </w:pPr>
          </w:p>
          <w:p w:rsidR="00863D7C" w:rsidRPr="006E233D" w:rsidRDefault="00863D7C" w:rsidP="00403E08">
            <w:bookmarkStart w:id="1" w:name="_Toc313016586"/>
            <w:r w:rsidRPr="006E233D">
              <w:rPr>
                <w:bCs/>
              </w:rPr>
              <w:t>340-226-0010</w:t>
            </w:r>
            <w:bookmarkEnd w:id="1"/>
            <w:r w:rsidRPr="006E233D">
              <w: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863D7C" w:rsidRDefault="00863D7C" w:rsidP="00384E23">
            <w:pPr>
              <w:rPr>
                <w:bCs/>
              </w:rPr>
            </w:pPr>
          </w:p>
          <w:p w:rsidR="00863D7C" w:rsidRPr="006E233D" w:rsidRDefault="00863D7C" w:rsidP="00403E08">
            <w:bookmarkStart w:id="2" w:name="_Toc313016618"/>
            <w:r w:rsidRPr="006E233D">
              <w:rPr>
                <w:bCs/>
              </w:rPr>
              <w:t>340-228-0020</w:t>
            </w:r>
            <w:bookmarkEnd w:id="2"/>
            <w:r w:rsidRPr="006E233D">
              <w:t xml:space="preserve"> (7)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w:t>
            </w:r>
            <w:r w:rsidRPr="006E233D">
              <w:lastRenderedPageBreak/>
              <w:t xml:space="preserve">excess air. </w:t>
            </w:r>
          </w:p>
          <w:p w:rsidR="00863D7C" w:rsidRDefault="00863D7C" w:rsidP="00384E23">
            <w:pPr>
              <w:rPr>
                <w:bCs/>
              </w:rPr>
            </w:pPr>
          </w:p>
          <w:p w:rsidR="00863D7C" w:rsidRPr="00F4437D" w:rsidRDefault="00863D7C" w:rsidP="00384E23">
            <w:r>
              <w:rPr>
                <w:bCs/>
              </w:rPr>
              <w:t>340-230-0030</w:t>
            </w:r>
            <w:r w:rsidRPr="00F4437D">
              <w:t>(8) "Dry Standard Cubic Foot" means the amount of gas that would occupy a volume of one cubic foot, if the gas were free of uncombined water at standard conditions. When applied to combustion flue gases from waste or refuse burning, "Standard Cubic Foot (SCF)" implies adjustment of gas volume to that which would result at a concentration of seven percent oxygen or 50 percent excess air</w:t>
            </w:r>
            <w:r>
              <w:t xml:space="preserve">. </w:t>
            </w:r>
          </w:p>
          <w:p w:rsidR="00863D7C" w:rsidRPr="006E233D" w:rsidRDefault="00863D7C" w:rsidP="00453B6A"/>
          <w:p w:rsidR="00863D7C" w:rsidRDefault="00863D7C" w:rsidP="00403E08">
            <w:r>
              <w:rPr>
                <w:bCs/>
              </w:rPr>
              <w:t>340-236-0010</w:t>
            </w:r>
            <w:r w:rsidRPr="006E233D">
              <w:t xml:space="preserve">(28) "Standard Dry Cubic Foot of Gas" means that amount of the gas which would occupy a cube having dimensions of one foot on each side, if the gas were free of water vapor at a pressure of 14.7 P.S.I.A. and a temperature of 68° F. </w:t>
            </w:r>
          </w:p>
          <w:p w:rsidR="00863D7C" w:rsidRPr="006E233D" w:rsidRDefault="00863D7C" w:rsidP="00403E08"/>
          <w:p w:rsidR="00863D7C" w:rsidRPr="00BB7456" w:rsidRDefault="00863D7C" w:rsidP="00453B6A">
            <w:pPr>
              <w:rPr>
                <w:bCs/>
              </w:rPr>
            </w:pPr>
            <w:r w:rsidRPr="006E233D">
              <w:rPr>
                <w:bCs/>
              </w:rPr>
              <w:t>340-240-0030</w:t>
            </w:r>
            <w:r w:rsidRPr="006E233D">
              <w:t xml:space="preserve">(9) "Dry Standard Cubic Foot" means the amount of gas that would occupy a volume of one cubic foot, if the gas were free of uncombined water at standard conditions. </w:t>
            </w:r>
          </w:p>
        </w:tc>
        <w:tc>
          <w:tcPr>
            <w:tcW w:w="787" w:type="dxa"/>
          </w:tcPr>
          <w:p w:rsidR="00863D7C" w:rsidRPr="006E233D" w:rsidRDefault="00863D7C" w:rsidP="00C32E47">
            <w:pPr>
              <w:jc w:val="center"/>
            </w:pPr>
            <w:r>
              <w:lastRenderedPageBreak/>
              <w:t>SIP</w:t>
            </w:r>
          </w:p>
        </w:tc>
      </w:tr>
      <w:tr w:rsidR="00863D7C" w:rsidRPr="005A5027" w:rsidTr="00440F03">
        <w:tc>
          <w:tcPr>
            <w:tcW w:w="918" w:type="dxa"/>
          </w:tcPr>
          <w:p w:rsidR="00863D7C" w:rsidRPr="005A5027" w:rsidRDefault="00863D7C" w:rsidP="00440F03">
            <w:r w:rsidRPr="005A5027">
              <w:lastRenderedPageBreak/>
              <w:t>200</w:t>
            </w:r>
          </w:p>
        </w:tc>
        <w:tc>
          <w:tcPr>
            <w:tcW w:w="1350" w:type="dxa"/>
          </w:tcPr>
          <w:p w:rsidR="00863D7C" w:rsidRPr="005A5027" w:rsidRDefault="00863D7C" w:rsidP="00440F03">
            <w:r w:rsidRPr="005A5027">
              <w:t>0020(44)(a)</w:t>
            </w:r>
          </w:p>
        </w:tc>
        <w:tc>
          <w:tcPr>
            <w:tcW w:w="990" w:type="dxa"/>
          </w:tcPr>
          <w:p w:rsidR="00863D7C" w:rsidRPr="005A5027" w:rsidRDefault="00863D7C" w:rsidP="00440F03">
            <w:r w:rsidRPr="005A5027">
              <w:t>200</w:t>
            </w:r>
          </w:p>
        </w:tc>
        <w:tc>
          <w:tcPr>
            <w:tcW w:w="1350" w:type="dxa"/>
          </w:tcPr>
          <w:p w:rsidR="00863D7C" w:rsidRPr="005A5027" w:rsidRDefault="00863D7C" w:rsidP="00440F03">
            <w:r>
              <w:t>0020(54)</w:t>
            </w:r>
          </w:p>
        </w:tc>
        <w:tc>
          <w:tcPr>
            <w:tcW w:w="4860" w:type="dxa"/>
          </w:tcPr>
          <w:p w:rsidR="00863D7C" w:rsidRPr="005A5027" w:rsidRDefault="00863D7C" w:rsidP="00494ED8">
            <w:r>
              <w:t xml:space="preserve">Move </w:t>
            </w:r>
            <w:r w:rsidRPr="005A5027">
              <w:t xml:space="preserve">“Emission Limitation” and “Emission Standard” </w:t>
            </w:r>
            <w:r>
              <w:t xml:space="preserve">and “Emission Limitation or Standard” </w:t>
            </w:r>
            <w:r w:rsidRPr="005A5027">
              <w:t>to the section instead of the subsectio</w:t>
            </w:r>
            <w:r>
              <w:t>n</w:t>
            </w:r>
          </w:p>
        </w:tc>
        <w:tc>
          <w:tcPr>
            <w:tcW w:w="4320" w:type="dxa"/>
          </w:tcPr>
          <w:p w:rsidR="00863D7C" w:rsidRPr="005A5027" w:rsidRDefault="00863D7C" w:rsidP="00440F03">
            <w:pPr>
              <w:rPr>
                <w:bCs/>
              </w:rPr>
            </w:pPr>
            <w:r w:rsidRPr="005A5027">
              <w:rPr>
                <w:bCs/>
              </w:rPr>
              <w:t xml:space="preserve">This change will make it easier to find the </w:t>
            </w:r>
            <w:r>
              <w:rPr>
                <w:bCs/>
              </w:rPr>
              <w:t>defined term and includes all variations of the terms used</w:t>
            </w:r>
            <w:r w:rsidRPr="005A5027">
              <w:rPr>
                <w:bCs/>
              </w:rPr>
              <w:t xml:space="preserve">. </w:t>
            </w:r>
          </w:p>
        </w:tc>
        <w:tc>
          <w:tcPr>
            <w:tcW w:w="787" w:type="dxa"/>
          </w:tcPr>
          <w:p w:rsidR="00863D7C" w:rsidRPr="006E233D" w:rsidRDefault="00863D7C" w:rsidP="00440F03">
            <w:pPr>
              <w:jc w:val="center"/>
            </w:pPr>
            <w:r>
              <w:t>SIP</w:t>
            </w:r>
          </w:p>
        </w:tc>
      </w:tr>
      <w:tr w:rsidR="00863D7C" w:rsidRPr="005A5027" w:rsidTr="00BC062C">
        <w:tc>
          <w:tcPr>
            <w:tcW w:w="918" w:type="dxa"/>
          </w:tcPr>
          <w:p w:rsidR="00863D7C" w:rsidRPr="005A5027" w:rsidRDefault="00863D7C" w:rsidP="00BC062C">
            <w:r w:rsidRPr="005A5027">
              <w:t>200</w:t>
            </w:r>
          </w:p>
        </w:tc>
        <w:tc>
          <w:tcPr>
            <w:tcW w:w="1350" w:type="dxa"/>
          </w:tcPr>
          <w:p w:rsidR="00863D7C" w:rsidRPr="005A5027" w:rsidRDefault="00863D7C" w:rsidP="00BC062C">
            <w:r w:rsidRPr="005A5027">
              <w:t>0020(44)(a)</w:t>
            </w:r>
          </w:p>
        </w:tc>
        <w:tc>
          <w:tcPr>
            <w:tcW w:w="990" w:type="dxa"/>
          </w:tcPr>
          <w:p w:rsidR="00863D7C" w:rsidRPr="005A5027" w:rsidRDefault="00863D7C" w:rsidP="00BC062C">
            <w:r w:rsidRPr="005A5027">
              <w:t>200</w:t>
            </w:r>
          </w:p>
        </w:tc>
        <w:tc>
          <w:tcPr>
            <w:tcW w:w="1350" w:type="dxa"/>
          </w:tcPr>
          <w:p w:rsidR="00863D7C" w:rsidRPr="005A5027" w:rsidRDefault="00863D7C" w:rsidP="00BC062C">
            <w:r>
              <w:t>0020(54)(a)</w:t>
            </w:r>
          </w:p>
        </w:tc>
        <w:tc>
          <w:tcPr>
            <w:tcW w:w="4860" w:type="dxa"/>
          </w:tcPr>
          <w:p w:rsidR="00863D7C" w:rsidRPr="005A5027" w:rsidRDefault="00863D7C" w:rsidP="006E3125">
            <w:r>
              <w:t>Do not capitalize state</w:t>
            </w:r>
            <w:r w:rsidR="00FA6419">
              <w:t xml:space="preserve"> </w:t>
            </w:r>
          </w:p>
        </w:tc>
        <w:tc>
          <w:tcPr>
            <w:tcW w:w="4320" w:type="dxa"/>
          </w:tcPr>
          <w:p w:rsidR="00863D7C" w:rsidRPr="005A5027" w:rsidRDefault="00863D7C" w:rsidP="00150322">
            <w:pPr>
              <w:rPr>
                <w:bCs/>
              </w:rPr>
            </w:pPr>
            <w:r>
              <w:rPr>
                <w:bCs/>
              </w:rPr>
              <w:t>Correction</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0020(44)(b)</w:t>
            </w:r>
          </w:p>
        </w:tc>
        <w:tc>
          <w:tcPr>
            <w:tcW w:w="990" w:type="dxa"/>
          </w:tcPr>
          <w:p w:rsidR="00863D7C" w:rsidRPr="005A5027" w:rsidRDefault="00863D7C" w:rsidP="00A65851">
            <w:r w:rsidRPr="005A5027">
              <w:t>200</w:t>
            </w:r>
          </w:p>
        </w:tc>
        <w:tc>
          <w:tcPr>
            <w:tcW w:w="1350" w:type="dxa"/>
          </w:tcPr>
          <w:p w:rsidR="00863D7C" w:rsidRPr="005A5027" w:rsidRDefault="00863D7C" w:rsidP="00A65851">
            <w:r>
              <w:t>0020(49</w:t>
            </w:r>
            <w:r w:rsidRPr="005A5027">
              <w:t>)(b)</w:t>
            </w:r>
          </w:p>
        </w:tc>
        <w:tc>
          <w:tcPr>
            <w:tcW w:w="4860" w:type="dxa"/>
          </w:tcPr>
          <w:p w:rsidR="00863D7C" w:rsidRPr="005A5027" w:rsidRDefault="00863D7C" w:rsidP="00F4437D">
            <w:r w:rsidRPr="005A5027">
              <w:t>Replace “in accordance with” with “using” in definition of “emission limitation” and “emission standard”</w:t>
            </w:r>
            <w:r>
              <w:t xml:space="preserve"> and delete the extra “to” </w:t>
            </w:r>
          </w:p>
        </w:tc>
        <w:tc>
          <w:tcPr>
            <w:tcW w:w="4320" w:type="dxa"/>
          </w:tcPr>
          <w:p w:rsidR="00863D7C" w:rsidRPr="005A5027" w:rsidRDefault="00863D7C" w:rsidP="00B93C9B">
            <w:pPr>
              <w:rPr>
                <w:bCs/>
              </w:rPr>
            </w:pPr>
            <w:r w:rsidRPr="005A5027">
              <w:rPr>
                <w:bCs/>
              </w:rPr>
              <w:t xml:space="preserve">Plain </w:t>
            </w:r>
            <w:r>
              <w:rPr>
                <w:bCs/>
              </w:rPr>
              <w:t>language</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F4437D" w:rsidRDefault="00863D7C" w:rsidP="00F4437D">
            <w:r>
              <w:t>200</w:t>
            </w:r>
          </w:p>
        </w:tc>
        <w:tc>
          <w:tcPr>
            <w:tcW w:w="1350" w:type="dxa"/>
          </w:tcPr>
          <w:p w:rsidR="00863D7C" w:rsidRPr="00F4437D" w:rsidRDefault="00863D7C" w:rsidP="00F4437D">
            <w:r>
              <w:t>0020(47)(d)</w:t>
            </w:r>
          </w:p>
        </w:tc>
        <w:tc>
          <w:tcPr>
            <w:tcW w:w="990" w:type="dxa"/>
          </w:tcPr>
          <w:p w:rsidR="00863D7C" w:rsidRDefault="00863D7C" w:rsidP="00A65851">
            <w:r>
              <w:t>200</w:t>
            </w:r>
          </w:p>
        </w:tc>
        <w:tc>
          <w:tcPr>
            <w:tcW w:w="1350" w:type="dxa"/>
          </w:tcPr>
          <w:p w:rsidR="00863D7C" w:rsidRDefault="00863D7C" w:rsidP="00F4437D">
            <w:r>
              <w:t>0020(57)(d)</w:t>
            </w:r>
          </w:p>
        </w:tc>
        <w:tc>
          <w:tcPr>
            <w:tcW w:w="4860" w:type="dxa"/>
          </w:tcPr>
          <w:p w:rsidR="002E04BE" w:rsidRDefault="00863D7C" w:rsidP="00FE68CE">
            <w:r>
              <w:t>Change t</w:t>
            </w:r>
            <w:r w:rsidR="002E04BE">
              <w:t>o:</w:t>
            </w:r>
          </w:p>
          <w:p w:rsidR="00863D7C" w:rsidRPr="006E233D" w:rsidRDefault="002E04BE" w:rsidP="00FE68CE">
            <w:r>
              <w:t>“</w:t>
            </w:r>
            <w:r w:rsidRPr="002E04BE">
              <w:t>(d) Parts and activities cannot be grouped for determining emissions increases from an emissions unit under OAR 340 divisions 210 and 224, or for determining the applicability of any New Source Performance Standard</w:t>
            </w:r>
            <w:r w:rsidR="00FA6419">
              <w:t>.</w:t>
            </w:r>
            <w:r w:rsidR="00863D7C">
              <w:t>”</w:t>
            </w:r>
            <w:r w:rsidR="00FA6419">
              <w:t xml:space="preserve"> </w:t>
            </w:r>
          </w:p>
        </w:tc>
        <w:tc>
          <w:tcPr>
            <w:tcW w:w="4320" w:type="dxa"/>
          </w:tcPr>
          <w:p w:rsidR="00863D7C" w:rsidRPr="006E233D" w:rsidRDefault="00863D7C" w:rsidP="006C7BC4">
            <w:pPr>
              <w:rPr>
                <w:bCs/>
              </w:rPr>
            </w:pPr>
            <w:r>
              <w:rPr>
                <w:bCs/>
              </w:rPr>
              <w:t>Update. State New Source Review rules in division 224 should also be included for determining emission increases and grouping of parts and activities in an emissions unit.</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F4437D" w:rsidRDefault="00863D7C" w:rsidP="00F4437D">
            <w:r w:rsidRPr="00F4437D">
              <w:t>234</w:t>
            </w:r>
          </w:p>
          <w:p w:rsidR="00863D7C" w:rsidRPr="006E233D" w:rsidRDefault="00863D7C" w:rsidP="00F4437D">
            <w:r w:rsidRPr="00F4437D">
              <w:t>240</w:t>
            </w:r>
          </w:p>
        </w:tc>
        <w:tc>
          <w:tcPr>
            <w:tcW w:w="1350" w:type="dxa"/>
          </w:tcPr>
          <w:p w:rsidR="00863D7C" w:rsidRPr="00F4437D" w:rsidRDefault="00863D7C" w:rsidP="00F4437D">
            <w:r w:rsidRPr="00145B9D">
              <w:t>0010(15</w:t>
            </w:r>
            <w:r w:rsidRPr="00F4437D">
              <w:t>)</w:t>
            </w:r>
          </w:p>
          <w:p w:rsidR="00863D7C" w:rsidRPr="006E233D" w:rsidRDefault="00863D7C" w:rsidP="00F4437D">
            <w:r>
              <w:t>0030(11</w:t>
            </w:r>
            <w:r w:rsidRPr="00F4437D">
              <w:t>)</w:t>
            </w:r>
          </w:p>
        </w:tc>
        <w:tc>
          <w:tcPr>
            <w:tcW w:w="990" w:type="dxa"/>
          </w:tcPr>
          <w:p w:rsidR="00863D7C" w:rsidRPr="006E233D" w:rsidRDefault="00863D7C" w:rsidP="00A65851">
            <w:r>
              <w:t>200</w:t>
            </w:r>
          </w:p>
        </w:tc>
        <w:tc>
          <w:tcPr>
            <w:tcW w:w="1350" w:type="dxa"/>
          </w:tcPr>
          <w:p w:rsidR="00863D7C" w:rsidRPr="00F4437D" w:rsidRDefault="00863D7C" w:rsidP="00F4437D">
            <w:r>
              <w:t>0020(59</w:t>
            </w:r>
            <w:r w:rsidRPr="00F4437D">
              <w:t>)</w:t>
            </w:r>
          </w:p>
          <w:p w:rsidR="00863D7C" w:rsidRPr="006E233D" w:rsidRDefault="00863D7C" w:rsidP="00A65851"/>
        </w:tc>
        <w:tc>
          <w:tcPr>
            <w:tcW w:w="4860" w:type="dxa"/>
          </w:tcPr>
          <w:p w:rsidR="00863D7C" w:rsidRPr="006E233D" w:rsidRDefault="00863D7C" w:rsidP="00FE68CE">
            <w:r w:rsidRPr="006E233D">
              <w:t>Add definition of “EPA Method 9”</w:t>
            </w:r>
          </w:p>
          <w:p w:rsidR="00863D7C" w:rsidRPr="006E233D" w:rsidRDefault="00863D7C" w:rsidP="00FE68CE">
            <w:r w:rsidRPr="006E233D">
              <w:t xml:space="preserve">"EPA Method 9" means the method for Visual Determination of the Opacity of Emissions From Stationary Sources described 40 CFR Part </w:t>
            </w:r>
            <w:r w:rsidRPr="006E233D">
              <w:rPr>
                <w:bCs/>
              </w:rPr>
              <w:t>60, Appendix A–4</w:t>
            </w:r>
            <w:r w:rsidRPr="006E233D">
              <w:t>.</w:t>
            </w:r>
          </w:p>
        </w:tc>
        <w:tc>
          <w:tcPr>
            <w:tcW w:w="4320" w:type="dxa"/>
          </w:tcPr>
          <w:p w:rsidR="00863D7C" w:rsidRDefault="00863D7C" w:rsidP="006C7BC4">
            <w:pPr>
              <w:rPr>
                <w:bCs/>
              </w:rPr>
            </w:pPr>
            <w:bookmarkStart w:id="3" w:name="_Toc313016846"/>
            <w:r w:rsidRPr="00220E3E">
              <w:rPr>
                <w:bCs/>
              </w:rPr>
              <w:t>Move from division 234 and 240 and change reference to 40 CFR Part 60 Appendix A-4 since opacity will be a six-minute average rather than an aggregate in one hour</w:t>
            </w:r>
            <w:r>
              <w:rPr>
                <w:bCs/>
              </w:rPr>
              <w:t>.</w:t>
            </w:r>
          </w:p>
          <w:p w:rsidR="00863D7C" w:rsidRDefault="00863D7C" w:rsidP="006C7BC4">
            <w:pPr>
              <w:rPr>
                <w:bCs/>
              </w:rPr>
            </w:pPr>
          </w:p>
          <w:p w:rsidR="00863D7C" w:rsidRPr="006E233D" w:rsidRDefault="00863D7C" w:rsidP="006C7BC4">
            <w:r w:rsidRPr="006E233D">
              <w:rPr>
                <w:bCs/>
              </w:rPr>
              <w:t>340-234-0010</w:t>
            </w:r>
            <w:bookmarkEnd w:id="3"/>
            <w:r>
              <w:rPr>
                <w:bCs/>
              </w:rPr>
              <w:t>(</w:t>
            </w:r>
            <w:r w:rsidRPr="006E233D">
              <w:t xml:space="preserve">15) "EPA Method 9" means the method for Visual Determination of the Opacity of </w:t>
            </w:r>
            <w:r w:rsidRPr="006E233D">
              <w:lastRenderedPageBreak/>
              <w:t xml:space="preserve">Emissions From Stationary Sources described as Method 9 (average of 24 consecutive observations) in the Department Source Sampling Manual (January, 1992). </w:t>
            </w:r>
          </w:p>
          <w:p w:rsidR="00863D7C" w:rsidRPr="006E233D" w:rsidRDefault="00863D7C" w:rsidP="00644B74"/>
          <w:p w:rsidR="00863D7C" w:rsidRPr="00220E3E" w:rsidRDefault="00863D7C" w:rsidP="00644B74">
            <w:pPr>
              <w:rPr>
                <w:bCs/>
              </w:rPr>
            </w:pPr>
            <w:r w:rsidRPr="006E233D">
              <w:rPr>
                <w:bCs/>
              </w:rPr>
              <w:t>340-240-0030</w:t>
            </w:r>
            <w:r w:rsidRPr="006E233D">
              <w:t xml:space="preserve">(11) "EPA Method 9" means the method for Visual Determination of the Opacity of Emissions From Stationary Sources described as Method (average of 24 consecutive observations) in the Department Source Sampling Manual (January, 1992). </w:t>
            </w:r>
          </w:p>
        </w:tc>
        <w:tc>
          <w:tcPr>
            <w:tcW w:w="787" w:type="dxa"/>
          </w:tcPr>
          <w:p w:rsidR="00863D7C" w:rsidRPr="006E233D" w:rsidRDefault="00863D7C" w:rsidP="00C32E47">
            <w:pPr>
              <w:jc w:val="center"/>
            </w:pPr>
            <w:r>
              <w:lastRenderedPageBreak/>
              <w:t>SIP</w:t>
            </w:r>
          </w:p>
        </w:tc>
      </w:tr>
      <w:tr w:rsidR="00863D7C" w:rsidRPr="00855670" w:rsidTr="00D66578">
        <w:tc>
          <w:tcPr>
            <w:tcW w:w="918" w:type="dxa"/>
          </w:tcPr>
          <w:p w:rsidR="00863D7C" w:rsidRPr="00C04B96" w:rsidRDefault="00863D7C" w:rsidP="00A65851">
            <w:r w:rsidRPr="00C04B96">
              <w:lastRenderedPageBreak/>
              <w:t>200</w:t>
            </w:r>
          </w:p>
        </w:tc>
        <w:tc>
          <w:tcPr>
            <w:tcW w:w="1350" w:type="dxa"/>
          </w:tcPr>
          <w:p w:rsidR="00863D7C" w:rsidRPr="00C04B96" w:rsidRDefault="00863D7C" w:rsidP="00A65851">
            <w:r w:rsidRPr="00C04B96">
              <w:t>0020(55)(a)</w:t>
            </w:r>
          </w:p>
        </w:tc>
        <w:tc>
          <w:tcPr>
            <w:tcW w:w="990" w:type="dxa"/>
          </w:tcPr>
          <w:p w:rsidR="00863D7C" w:rsidRPr="00C04B96" w:rsidRDefault="00863D7C" w:rsidP="00A65851">
            <w:r w:rsidRPr="00C04B96">
              <w:t>200</w:t>
            </w:r>
          </w:p>
        </w:tc>
        <w:tc>
          <w:tcPr>
            <w:tcW w:w="1350" w:type="dxa"/>
          </w:tcPr>
          <w:p w:rsidR="00863D7C" w:rsidRPr="00C04B96" w:rsidRDefault="00863D7C" w:rsidP="004A1258">
            <w:r w:rsidRPr="00C04B96">
              <w:t>0020(66)(a)</w:t>
            </w:r>
          </w:p>
        </w:tc>
        <w:tc>
          <w:tcPr>
            <w:tcW w:w="4860" w:type="dxa"/>
          </w:tcPr>
          <w:p w:rsidR="00C04B96" w:rsidRPr="00C04B96" w:rsidRDefault="00C04B96" w:rsidP="00C04B96">
            <w:r w:rsidRPr="00C04B96">
              <w:t>Change definition of “federal major source” to include:</w:t>
            </w:r>
          </w:p>
          <w:p w:rsidR="00C04B96" w:rsidRPr="00C04B96" w:rsidRDefault="00C04B96" w:rsidP="00C04B96">
            <w:r w:rsidRPr="00C04B96">
              <w:t xml:space="preserve"> “(66) "Federal Major Source" means any source listed in subsections (a) or (d) below:</w:t>
            </w:r>
          </w:p>
          <w:p w:rsidR="00C04B96" w:rsidRPr="00C04B96" w:rsidRDefault="00C04B96" w:rsidP="00C04B96">
            <w:r w:rsidRPr="00C04B96">
              <w:t>(a) A source with potential to emit:</w:t>
            </w:r>
          </w:p>
          <w:p w:rsidR="00C04B96" w:rsidRPr="00C04B96" w:rsidRDefault="00C04B96" w:rsidP="00C04B96">
            <w:r w:rsidRPr="00C04B96">
              <w:t>(A) 100 tons per year or more of any individual regulated pollutant, excluding greenhouse gases and hazardous air pollutants listed in OAR 340 division 244 if in a source category listed in subsection (c), or</w:t>
            </w:r>
          </w:p>
          <w:p w:rsidR="00863D7C" w:rsidRPr="00C04B96" w:rsidRDefault="00C04B96" w:rsidP="00F63779">
            <w:r w:rsidRPr="00C04B96">
              <w:t>(B) 250 tons per year or more of any individual regulated pollutant, excludin</w:t>
            </w:r>
            <w:r w:rsidR="00105DC3">
              <w:t>g greenhouse gases and hazardous</w:t>
            </w:r>
            <w:r w:rsidRPr="00C04B96">
              <w:t xml:space="preserve"> air pollutants listed in OAR 340 division 244, if not in a source category listed in subsection (c)</w:t>
            </w:r>
            <w:r w:rsidR="00863D7C" w:rsidRPr="00C04B96">
              <w:t xml:space="preserve">.”    </w:t>
            </w:r>
          </w:p>
        </w:tc>
        <w:tc>
          <w:tcPr>
            <w:tcW w:w="4320" w:type="dxa"/>
          </w:tcPr>
          <w:p w:rsidR="00863D7C" w:rsidRPr="00C04B96" w:rsidRDefault="00863D7C" w:rsidP="00DD034E">
            <w:r w:rsidRPr="00C04B96">
              <w:t xml:space="preserve">DEQ is regulating federal major sources under the Major New Source Review program. Sources emitting at the significant emission rate up to the federal major thresholds will be regulated under the State New Source Review program. </w:t>
            </w:r>
          </w:p>
        </w:tc>
        <w:tc>
          <w:tcPr>
            <w:tcW w:w="787" w:type="dxa"/>
          </w:tcPr>
          <w:p w:rsidR="00863D7C" w:rsidRPr="00C04B96" w:rsidRDefault="00863D7C" w:rsidP="00C32E47">
            <w:pPr>
              <w:jc w:val="center"/>
            </w:pPr>
            <w:r w:rsidRPr="00C04B96">
              <w:t>SIP</w:t>
            </w:r>
          </w:p>
        </w:tc>
      </w:tr>
      <w:tr w:rsidR="00863D7C" w:rsidRPr="00855670" w:rsidTr="00D66578">
        <w:tc>
          <w:tcPr>
            <w:tcW w:w="918" w:type="dxa"/>
          </w:tcPr>
          <w:p w:rsidR="00863D7C" w:rsidRPr="00C04B96" w:rsidRDefault="00863D7C" w:rsidP="00A65851">
            <w:r w:rsidRPr="00C04B96">
              <w:t>200</w:t>
            </w:r>
          </w:p>
        </w:tc>
        <w:tc>
          <w:tcPr>
            <w:tcW w:w="1350" w:type="dxa"/>
          </w:tcPr>
          <w:p w:rsidR="00863D7C" w:rsidRPr="00C04B96" w:rsidRDefault="00863D7C" w:rsidP="00A65851">
            <w:r w:rsidRPr="00C04B96">
              <w:t>0020(55)</w:t>
            </w:r>
          </w:p>
        </w:tc>
        <w:tc>
          <w:tcPr>
            <w:tcW w:w="990" w:type="dxa"/>
          </w:tcPr>
          <w:p w:rsidR="00863D7C" w:rsidRPr="00C04B96" w:rsidRDefault="00863D7C" w:rsidP="00A65851">
            <w:r w:rsidRPr="00C04B96">
              <w:t>200</w:t>
            </w:r>
          </w:p>
        </w:tc>
        <w:tc>
          <w:tcPr>
            <w:tcW w:w="1350" w:type="dxa"/>
          </w:tcPr>
          <w:p w:rsidR="00863D7C" w:rsidRPr="00C04B96" w:rsidRDefault="00863D7C" w:rsidP="00A65851">
            <w:r w:rsidRPr="00C04B96">
              <w:t>0020(66)(b)</w:t>
            </w:r>
          </w:p>
        </w:tc>
        <w:tc>
          <w:tcPr>
            <w:tcW w:w="4860" w:type="dxa"/>
          </w:tcPr>
          <w:p w:rsidR="00863D7C" w:rsidRPr="00C04B96" w:rsidRDefault="00863D7C" w:rsidP="00F63779">
            <w:r w:rsidRPr="00C04B96">
              <w:t>Change definition of “federal major source” to include:</w:t>
            </w:r>
          </w:p>
          <w:p w:rsidR="00C04B96" w:rsidRPr="00C04B96" w:rsidRDefault="00863D7C" w:rsidP="00C04B96">
            <w:r w:rsidRPr="00C04B96">
              <w:t>“(</w:t>
            </w:r>
            <w:r w:rsidR="00C04B96" w:rsidRPr="00C04B96">
              <w:t>b) Calculations for determining a source’s potential to emit for purposes of subsections (a) and (d) must include the following:</w:t>
            </w:r>
          </w:p>
          <w:p w:rsidR="00C04B96" w:rsidRPr="00C04B96" w:rsidRDefault="00C04B96" w:rsidP="00C04B96">
            <w:r w:rsidRPr="00C04B96">
              <w:t xml:space="preserve">(A) Fugitive emissions and insignificant activity emissions; and </w:t>
            </w:r>
          </w:p>
          <w:p w:rsidR="00863D7C" w:rsidRPr="00C04B96" w:rsidRDefault="00C04B96" w:rsidP="00F63779">
            <w:r w:rsidRPr="00C04B96">
              <w:t xml:space="preserve">(B) Increases or decreases due to a new or modified source. </w:t>
            </w:r>
            <w:r w:rsidR="00863D7C" w:rsidRPr="00C04B96">
              <w:t xml:space="preserve">” </w:t>
            </w:r>
          </w:p>
        </w:tc>
        <w:tc>
          <w:tcPr>
            <w:tcW w:w="4320" w:type="dxa"/>
          </w:tcPr>
          <w:p w:rsidR="00863D7C" w:rsidRPr="00C04B96" w:rsidRDefault="00863D7C" w:rsidP="00432ED5">
            <w:r w:rsidRPr="00C04B96">
              <w:t>See above</w:t>
            </w:r>
          </w:p>
        </w:tc>
        <w:tc>
          <w:tcPr>
            <w:tcW w:w="787" w:type="dxa"/>
          </w:tcPr>
          <w:p w:rsidR="00863D7C" w:rsidRPr="00C04B96" w:rsidRDefault="00863D7C" w:rsidP="00C32E47">
            <w:pPr>
              <w:jc w:val="center"/>
            </w:pPr>
            <w:r w:rsidRPr="00C04B96">
              <w:t>SIP</w:t>
            </w:r>
          </w:p>
        </w:tc>
      </w:tr>
      <w:tr w:rsidR="007B151A" w:rsidRPr="005A5027" w:rsidTr="00D66578">
        <w:tc>
          <w:tcPr>
            <w:tcW w:w="918" w:type="dxa"/>
          </w:tcPr>
          <w:p w:rsidR="007B151A" w:rsidRPr="007B151A" w:rsidRDefault="007B151A" w:rsidP="00A65851">
            <w:r w:rsidRPr="007B151A">
              <w:t>200</w:t>
            </w:r>
          </w:p>
        </w:tc>
        <w:tc>
          <w:tcPr>
            <w:tcW w:w="1350" w:type="dxa"/>
          </w:tcPr>
          <w:p w:rsidR="007B151A" w:rsidRPr="007B151A" w:rsidRDefault="007B151A">
            <w:r w:rsidRPr="007B151A">
              <w:t>0020(55)(b)</w:t>
            </w:r>
          </w:p>
        </w:tc>
        <w:tc>
          <w:tcPr>
            <w:tcW w:w="990" w:type="dxa"/>
          </w:tcPr>
          <w:p w:rsidR="007B151A" w:rsidRPr="007B151A" w:rsidRDefault="007B151A" w:rsidP="00A65851">
            <w:r w:rsidRPr="007B151A">
              <w:t>NA</w:t>
            </w:r>
          </w:p>
        </w:tc>
        <w:tc>
          <w:tcPr>
            <w:tcW w:w="1350" w:type="dxa"/>
          </w:tcPr>
          <w:p w:rsidR="007B151A" w:rsidRPr="007B151A" w:rsidRDefault="007B151A" w:rsidP="00A65851">
            <w:r w:rsidRPr="007B151A">
              <w:t>NA</w:t>
            </w:r>
          </w:p>
        </w:tc>
        <w:tc>
          <w:tcPr>
            <w:tcW w:w="4860" w:type="dxa"/>
          </w:tcPr>
          <w:p w:rsidR="007B151A" w:rsidRPr="007B151A" w:rsidRDefault="007B151A" w:rsidP="00831149">
            <w:r w:rsidRPr="007B151A">
              <w:t>Delete:</w:t>
            </w:r>
          </w:p>
          <w:p w:rsidR="007B151A" w:rsidRPr="007B151A" w:rsidRDefault="007B151A" w:rsidP="00B41634">
            <w:r w:rsidRPr="007B151A">
              <w:t>“In addition, for greenhouse gases, a federal major source must also have the potential to emit CO2e greater than or equal to 100,000 tons per year.”</w:t>
            </w:r>
          </w:p>
        </w:tc>
        <w:tc>
          <w:tcPr>
            <w:tcW w:w="4320" w:type="dxa"/>
          </w:tcPr>
          <w:p w:rsidR="007B151A" w:rsidRPr="007B151A" w:rsidRDefault="007B151A" w:rsidP="00EB39CF">
            <w:r w:rsidRPr="007B151A">
              <w:t>DEQ is revising the GHG permitting rules to follow the Supreme Court Decision and will not require a facility to obtain a Title V or Prevention of Significant Deterioration permit on the sole basis of its potential greenhouse gas emissions.</w:t>
            </w:r>
          </w:p>
        </w:tc>
        <w:tc>
          <w:tcPr>
            <w:tcW w:w="787" w:type="dxa"/>
          </w:tcPr>
          <w:p w:rsidR="007B151A" w:rsidRPr="006E233D" w:rsidRDefault="007B151A" w:rsidP="00C32E47">
            <w:pPr>
              <w:jc w:val="center"/>
            </w:pPr>
            <w:r w:rsidRPr="007B151A">
              <w:t>SIP</w:t>
            </w:r>
          </w:p>
        </w:tc>
      </w:tr>
      <w:tr w:rsidR="007B151A" w:rsidRPr="006E233D" w:rsidTr="00440F03">
        <w:tc>
          <w:tcPr>
            <w:tcW w:w="918" w:type="dxa"/>
          </w:tcPr>
          <w:p w:rsidR="007B151A" w:rsidRPr="005A5027" w:rsidRDefault="007B151A" w:rsidP="00440F03">
            <w:r w:rsidRPr="005A5027">
              <w:t>200</w:t>
            </w:r>
          </w:p>
        </w:tc>
        <w:tc>
          <w:tcPr>
            <w:tcW w:w="1350" w:type="dxa"/>
          </w:tcPr>
          <w:p w:rsidR="007B151A" w:rsidRPr="005A5027" w:rsidRDefault="007B151A" w:rsidP="00440F03">
            <w:r w:rsidRPr="005A5027">
              <w:t>0020(55)</w:t>
            </w:r>
          </w:p>
        </w:tc>
        <w:tc>
          <w:tcPr>
            <w:tcW w:w="990" w:type="dxa"/>
          </w:tcPr>
          <w:p w:rsidR="007B151A" w:rsidRPr="005A5027" w:rsidRDefault="007B151A" w:rsidP="00440F03">
            <w:r w:rsidRPr="005A5027">
              <w:t>200</w:t>
            </w:r>
          </w:p>
        </w:tc>
        <w:tc>
          <w:tcPr>
            <w:tcW w:w="1350" w:type="dxa"/>
          </w:tcPr>
          <w:p w:rsidR="007B151A" w:rsidRPr="005A5027" w:rsidRDefault="007B151A" w:rsidP="00440F03">
            <w:r>
              <w:t>0020(66)(b</w:t>
            </w:r>
            <w:r w:rsidRPr="005A5027">
              <w:t>)</w:t>
            </w:r>
          </w:p>
        </w:tc>
        <w:tc>
          <w:tcPr>
            <w:tcW w:w="4860" w:type="dxa"/>
          </w:tcPr>
          <w:p w:rsidR="007B151A" w:rsidRDefault="007B151A" w:rsidP="00440F03">
            <w:r w:rsidRPr="005A5027">
              <w:t xml:space="preserve">Separate what emissions should be included in the calculations for determining a source’s potential to emit to determine whether a source is a federal major source or not. </w:t>
            </w:r>
          </w:p>
          <w:p w:rsidR="007B151A" w:rsidRPr="005A5027" w:rsidRDefault="007B151A" w:rsidP="00855670">
            <w:r>
              <w:t>“( b</w:t>
            </w:r>
            <w:r w:rsidRPr="009B16A7">
              <w:t xml:space="preserve">) Calculations for determining a source’s potential to emit for purposes of subsections (a) </w:t>
            </w:r>
            <w:r>
              <w:t xml:space="preserve">and </w:t>
            </w:r>
            <w:r w:rsidRPr="009B16A7">
              <w:t>(</w:t>
            </w:r>
            <w:r>
              <w:t>d</w:t>
            </w:r>
            <w:r w:rsidRPr="009B16A7">
              <w:t>) must include the following:</w:t>
            </w:r>
            <w:r>
              <w:t>”</w:t>
            </w:r>
          </w:p>
        </w:tc>
        <w:tc>
          <w:tcPr>
            <w:tcW w:w="4320" w:type="dxa"/>
          </w:tcPr>
          <w:p w:rsidR="007B151A" w:rsidRPr="005A5027" w:rsidRDefault="007B151A" w:rsidP="00440F03">
            <w:r w:rsidRPr="005A5027">
              <w:t>Clarification</w:t>
            </w:r>
          </w:p>
        </w:tc>
        <w:tc>
          <w:tcPr>
            <w:tcW w:w="787" w:type="dxa"/>
          </w:tcPr>
          <w:p w:rsidR="007B151A" w:rsidRPr="006E233D" w:rsidRDefault="007B151A" w:rsidP="00440F03">
            <w:pPr>
              <w:jc w:val="center"/>
            </w:pPr>
            <w:r>
              <w:t>SIP</w:t>
            </w:r>
          </w:p>
        </w:tc>
      </w:tr>
      <w:tr w:rsidR="007B151A" w:rsidRPr="006E233D" w:rsidTr="00146F2E">
        <w:tc>
          <w:tcPr>
            <w:tcW w:w="918" w:type="dxa"/>
          </w:tcPr>
          <w:p w:rsidR="007B151A" w:rsidRPr="006E233D" w:rsidRDefault="007B151A" w:rsidP="00146F2E">
            <w:r w:rsidRPr="006E233D">
              <w:lastRenderedPageBreak/>
              <w:t>200</w:t>
            </w:r>
          </w:p>
        </w:tc>
        <w:tc>
          <w:tcPr>
            <w:tcW w:w="1350" w:type="dxa"/>
          </w:tcPr>
          <w:p w:rsidR="007B151A" w:rsidRDefault="007B151A" w:rsidP="00146F2E">
            <w:r w:rsidRPr="007C4FC4">
              <w:t>0020(55)</w:t>
            </w:r>
          </w:p>
        </w:tc>
        <w:tc>
          <w:tcPr>
            <w:tcW w:w="990" w:type="dxa"/>
          </w:tcPr>
          <w:p w:rsidR="007B151A" w:rsidRPr="006E233D" w:rsidRDefault="007B151A" w:rsidP="00146F2E">
            <w:r w:rsidRPr="006E233D">
              <w:t>200</w:t>
            </w:r>
          </w:p>
        </w:tc>
        <w:tc>
          <w:tcPr>
            <w:tcW w:w="1350" w:type="dxa"/>
          </w:tcPr>
          <w:p w:rsidR="007B151A" w:rsidRPr="006E233D" w:rsidRDefault="007B151A" w:rsidP="00146F2E">
            <w:r>
              <w:t>0020(66)(b</w:t>
            </w:r>
            <w:r w:rsidRPr="006E233D">
              <w:t>)(A)</w:t>
            </w:r>
          </w:p>
        </w:tc>
        <w:tc>
          <w:tcPr>
            <w:tcW w:w="4860" w:type="dxa"/>
          </w:tcPr>
          <w:p w:rsidR="007B151A" w:rsidRDefault="007B151A" w:rsidP="00146F2E">
            <w:r>
              <w:t>Change to:</w:t>
            </w:r>
          </w:p>
          <w:p w:rsidR="007B151A" w:rsidRPr="006E233D" w:rsidRDefault="007B151A" w:rsidP="00146F2E">
            <w:r>
              <w:t>“</w:t>
            </w:r>
            <w:r w:rsidRPr="009B16A7">
              <w:t>(A) Fugitive emissions and insignificant activity emissions; and</w:t>
            </w:r>
            <w:r>
              <w:t>”</w:t>
            </w:r>
          </w:p>
        </w:tc>
        <w:tc>
          <w:tcPr>
            <w:tcW w:w="4320" w:type="dxa"/>
          </w:tcPr>
          <w:p w:rsidR="007B151A" w:rsidRDefault="007B151A" w:rsidP="006F523F">
            <w:r>
              <w:t>C</w:t>
            </w:r>
            <w:r w:rsidRPr="006E233D">
              <w:t>larification</w:t>
            </w:r>
            <w:r>
              <w:t>.</w:t>
            </w:r>
            <w:r w:rsidRPr="006E233D">
              <w:t xml:space="preserve"> Clarify that fugitive emissions from insignificant activities must be included in the determination of a federal major source</w:t>
            </w:r>
          </w:p>
          <w:p w:rsidR="007B151A" w:rsidRPr="006E233D" w:rsidRDefault="007B151A" w:rsidP="00146F2E"/>
        </w:tc>
        <w:tc>
          <w:tcPr>
            <w:tcW w:w="787" w:type="dxa"/>
          </w:tcPr>
          <w:p w:rsidR="007B151A" w:rsidRPr="006E233D" w:rsidRDefault="007B151A" w:rsidP="00146F2E">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Default="007B151A">
            <w:r w:rsidRPr="007C4FC4">
              <w:t>0020(55)</w:t>
            </w:r>
          </w:p>
        </w:tc>
        <w:tc>
          <w:tcPr>
            <w:tcW w:w="990" w:type="dxa"/>
          </w:tcPr>
          <w:p w:rsidR="007B151A" w:rsidRPr="006E233D" w:rsidRDefault="007B151A" w:rsidP="00A65851">
            <w:r w:rsidRPr="006E233D">
              <w:t>200</w:t>
            </w:r>
          </w:p>
        </w:tc>
        <w:tc>
          <w:tcPr>
            <w:tcW w:w="1350" w:type="dxa"/>
          </w:tcPr>
          <w:p w:rsidR="007B151A" w:rsidRPr="006E233D" w:rsidRDefault="007B151A" w:rsidP="00A65851">
            <w:r>
              <w:t>0020(66)(b</w:t>
            </w:r>
            <w:r w:rsidRPr="006E233D">
              <w:t>)(B)</w:t>
            </w:r>
          </w:p>
        </w:tc>
        <w:tc>
          <w:tcPr>
            <w:tcW w:w="4860" w:type="dxa"/>
          </w:tcPr>
          <w:p w:rsidR="007B151A" w:rsidRDefault="007B151A" w:rsidP="00432ED5">
            <w:r w:rsidRPr="006E233D">
              <w:t>Simplify wording  for emission increases and decreases</w:t>
            </w:r>
          </w:p>
          <w:p w:rsidR="007B151A" w:rsidRPr="006E233D" w:rsidRDefault="007B151A" w:rsidP="00432ED5">
            <w:r>
              <w:t>"</w:t>
            </w:r>
            <w:r w:rsidRPr="009B16A7">
              <w:t xml:space="preserve">(B) Increases or decreases </w:t>
            </w:r>
            <w:r>
              <w:t>due to a new or modified source</w:t>
            </w:r>
            <w:r w:rsidRPr="009B16A7">
              <w:t>.</w:t>
            </w:r>
            <w:r>
              <w:t>”</w:t>
            </w:r>
          </w:p>
        </w:tc>
        <w:tc>
          <w:tcPr>
            <w:tcW w:w="4320" w:type="dxa"/>
          </w:tcPr>
          <w:p w:rsidR="007B151A" w:rsidRPr="006E233D" w:rsidRDefault="007B151A" w:rsidP="00432ED5">
            <w:r>
              <w:t>C</w:t>
            </w:r>
            <w:r w:rsidRPr="006E233D">
              <w:t>larification</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Default="007B151A">
            <w:r w:rsidRPr="007C4FC4">
              <w:t>0020(55)</w:t>
            </w:r>
          </w:p>
        </w:tc>
        <w:tc>
          <w:tcPr>
            <w:tcW w:w="990" w:type="dxa"/>
          </w:tcPr>
          <w:p w:rsidR="007B151A" w:rsidRPr="006E233D" w:rsidRDefault="007B151A" w:rsidP="00A65851">
            <w:r w:rsidRPr="006E233D">
              <w:t>200</w:t>
            </w:r>
          </w:p>
        </w:tc>
        <w:tc>
          <w:tcPr>
            <w:tcW w:w="1350" w:type="dxa"/>
          </w:tcPr>
          <w:p w:rsidR="007B151A" w:rsidRPr="006E233D" w:rsidRDefault="007B151A" w:rsidP="00855670">
            <w:r w:rsidRPr="006E233D">
              <w:t>0020(6</w:t>
            </w:r>
            <w:r>
              <w:t>6)(c)</w:t>
            </w:r>
          </w:p>
        </w:tc>
        <w:tc>
          <w:tcPr>
            <w:tcW w:w="4860" w:type="dxa"/>
          </w:tcPr>
          <w:p w:rsidR="007B151A" w:rsidRPr="006E233D" w:rsidRDefault="007B151A" w:rsidP="00FF7BA6">
            <w:r w:rsidRPr="006E233D">
              <w:t>Add a heading for source categories</w:t>
            </w:r>
          </w:p>
        </w:tc>
        <w:tc>
          <w:tcPr>
            <w:tcW w:w="4320" w:type="dxa"/>
          </w:tcPr>
          <w:p w:rsidR="007B151A" w:rsidRPr="006E233D" w:rsidRDefault="007B151A" w:rsidP="00B65845">
            <w:r>
              <w:t>C</w:t>
            </w:r>
            <w:r w:rsidRPr="006E233D">
              <w:t>larification</w:t>
            </w:r>
          </w:p>
        </w:tc>
        <w:tc>
          <w:tcPr>
            <w:tcW w:w="787" w:type="dxa"/>
          </w:tcPr>
          <w:p w:rsidR="007B151A" w:rsidRPr="006E233D" w:rsidRDefault="007B151A" w:rsidP="00C32E47">
            <w:pPr>
              <w:jc w:val="center"/>
            </w:pPr>
            <w:r>
              <w:t>SIP</w:t>
            </w:r>
          </w:p>
        </w:tc>
      </w:tr>
      <w:tr w:rsidR="007B151A" w:rsidRPr="006E233D" w:rsidTr="00A66AE8">
        <w:tc>
          <w:tcPr>
            <w:tcW w:w="918" w:type="dxa"/>
          </w:tcPr>
          <w:p w:rsidR="007B151A" w:rsidRPr="006E233D" w:rsidRDefault="007B151A" w:rsidP="001F097C">
            <w:r w:rsidRPr="006E233D">
              <w:t>200</w:t>
            </w:r>
          </w:p>
        </w:tc>
        <w:tc>
          <w:tcPr>
            <w:tcW w:w="1350" w:type="dxa"/>
          </w:tcPr>
          <w:p w:rsidR="007B151A" w:rsidRDefault="007B151A" w:rsidP="001F097C">
            <w:r w:rsidRPr="007C4FC4">
              <w:t>0020(55)</w:t>
            </w:r>
            <w:r>
              <w:t>(w)</w:t>
            </w:r>
          </w:p>
        </w:tc>
        <w:tc>
          <w:tcPr>
            <w:tcW w:w="990" w:type="dxa"/>
          </w:tcPr>
          <w:p w:rsidR="007B151A" w:rsidRPr="006E233D" w:rsidRDefault="007B151A" w:rsidP="00A66AE8">
            <w:r w:rsidRPr="006E233D">
              <w:t>200</w:t>
            </w:r>
          </w:p>
        </w:tc>
        <w:tc>
          <w:tcPr>
            <w:tcW w:w="1350" w:type="dxa"/>
          </w:tcPr>
          <w:p w:rsidR="007B151A" w:rsidRPr="006E233D" w:rsidRDefault="007B151A" w:rsidP="00A66AE8">
            <w:r w:rsidRPr="006E233D">
              <w:t>0020(6</w:t>
            </w:r>
            <w:r>
              <w:t>6)(c</w:t>
            </w:r>
            <w:r w:rsidRPr="006E233D">
              <w:t>)</w:t>
            </w:r>
            <w:r>
              <w:t>(W)</w:t>
            </w:r>
          </w:p>
        </w:tc>
        <w:tc>
          <w:tcPr>
            <w:tcW w:w="4860" w:type="dxa"/>
          </w:tcPr>
          <w:p w:rsidR="007B151A" w:rsidRPr="006E233D" w:rsidRDefault="007B151A" w:rsidP="00A66AE8">
            <w:r>
              <w:t>Add “</w:t>
            </w:r>
            <w:r w:rsidRPr="00535873">
              <w:t>excluding ethanol production facilities that produce ethanol by natural fermentation included in NAICS codes 325193 or 312140</w:t>
            </w:r>
            <w:r>
              <w:t>” to “chemical process plants”</w:t>
            </w:r>
          </w:p>
        </w:tc>
        <w:tc>
          <w:tcPr>
            <w:tcW w:w="4320" w:type="dxa"/>
          </w:tcPr>
          <w:p w:rsidR="007B151A" w:rsidRPr="006E233D" w:rsidRDefault="007B151A" w:rsidP="00A66AE8">
            <w:r>
              <w:t xml:space="preserve">Correction. </w:t>
            </w:r>
            <w:r w:rsidRPr="00535873">
              <w:t>In May 2007 EPA changed the NSR/PSD definition of Chemical Process Plants to exclude ethanol manufacturing from triggering subjectivity at the 100 ton threshold</w:t>
            </w:r>
            <w:r>
              <w:t xml:space="preserve">. </w:t>
            </w:r>
            <w:r w:rsidRPr="00535873">
              <w:t>They have revised their definition in 40 CFR Parts 51 and 52</w:t>
            </w:r>
            <w:r>
              <w:t>.</w:t>
            </w:r>
          </w:p>
        </w:tc>
        <w:tc>
          <w:tcPr>
            <w:tcW w:w="787" w:type="dxa"/>
          </w:tcPr>
          <w:p w:rsidR="007B151A" w:rsidRPr="006E233D" w:rsidRDefault="007B151A" w:rsidP="00A66AE8">
            <w:pPr>
              <w:jc w:val="center"/>
            </w:pPr>
            <w:r>
              <w:t>SIP</w:t>
            </w:r>
          </w:p>
        </w:tc>
      </w:tr>
      <w:tr w:rsidR="007B151A" w:rsidRPr="006E233D" w:rsidTr="00D66578">
        <w:tc>
          <w:tcPr>
            <w:tcW w:w="918" w:type="dxa"/>
          </w:tcPr>
          <w:p w:rsidR="007B151A" w:rsidRPr="005A5027" w:rsidRDefault="007B151A" w:rsidP="00A65851">
            <w:r w:rsidRPr="005A5027">
              <w:t>200</w:t>
            </w:r>
          </w:p>
        </w:tc>
        <w:tc>
          <w:tcPr>
            <w:tcW w:w="1350" w:type="dxa"/>
          </w:tcPr>
          <w:p w:rsidR="007B151A" w:rsidRPr="005A5027" w:rsidRDefault="007B151A">
            <w:r w:rsidRPr="005A5027">
              <w:t>0020(55)</w:t>
            </w:r>
          </w:p>
        </w:tc>
        <w:tc>
          <w:tcPr>
            <w:tcW w:w="990" w:type="dxa"/>
          </w:tcPr>
          <w:p w:rsidR="007B151A" w:rsidRPr="005A5027" w:rsidRDefault="007B151A" w:rsidP="00A65851">
            <w:r w:rsidRPr="005A5027">
              <w:t>200</w:t>
            </w:r>
          </w:p>
        </w:tc>
        <w:tc>
          <w:tcPr>
            <w:tcW w:w="1350" w:type="dxa"/>
          </w:tcPr>
          <w:p w:rsidR="007B151A" w:rsidRPr="005A5027" w:rsidRDefault="007B151A" w:rsidP="0046627A">
            <w:r>
              <w:t>0020(66)(d</w:t>
            </w:r>
            <w:r w:rsidRPr="005A5027">
              <w:t>)</w:t>
            </w:r>
          </w:p>
        </w:tc>
        <w:tc>
          <w:tcPr>
            <w:tcW w:w="4860" w:type="dxa"/>
          </w:tcPr>
          <w:p w:rsidR="007B151A" w:rsidRPr="005A5027" w:rsidRDefault="007B151A" w:rsidP="00942A15">
            <w:r w:rsidRPr="005A5027">
              <w:t>Add the different levels defining a major stationary source due to the severity of the nonattainment area</w:t>
            </w:r>
          </w:p>
        </w:tc>
        <w:tc>
          <w:tcPr>
            <w:tcW w:w="4320" w:type="dxa"/>
          </w:tcPr>
          <w:p w:rsidR="007B151A" w:rsidRPr="005A5027" w:rsidRDefault="007B151A" w:rsidP="00F375A2">
            <w:pPr>
              <w:rPr>
                <w:bCs/>
              </w:rPr>
            </w:pPr>
            <w:r w:rsidRPr="005A5027">
              <w:rPr>
                <w:bCs/>
              </w:rPr>
              <w:t>Clarification</w:t>
            </w:r>
            <w:r>
              <w:rPr>
                <w:bCs/>
              </w:rPr>
              <w:t xml:space="preserve">. </w:t>
            </w:r>
            <w:r w:rsidRPr="005A5027">
              <w:rPr>
                <w:bCs/>
              </w:rPr>
              <w:t xml:space="preserve">These levels are included in the definition of “major source” and </w:t>
            </w:r>
            <w:r>
              <w:rPr>
                <w:bCs/>
              </w:rPr>
              <w:t xml:space="preserve">are </w:t>
            </w:r>
            <w:r w:rsidRPr="005A5027">
              <w:rPr>
                <w:bCs/>
              </w:rPr>
              <w:t>be</w:t>
            </w:r>
            <w:r>
              <w:rPr>
                <w:bCs/>
              </w:rPr>
              <w:t xml:space="preserve">ing moved to </w:t>
            </w:r>
            <w:r w:rsidRPr="005A5027">
              <w:rPr>
                <w:bCs/>
              </w:rPr>
              <w:t xml:space="preserve">in the definition of “federal major source”  </w:t>
            </w:r>
            <w:r>
              <w:rPr>
                <w:bCs/>
              </w:rPr>
              <w:t>since the definition of “major source” points to “federal major source”</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208</w:t>
            </w:r>
          </w:p>
          <w:p w:rsidR="007B151A" w:rsidRPr="006E233D" w:rsidRDefault="007B151A" w:rsidP="00A65851">
            <w:r w:rsidRPr="006E233D">
              <w:t>228</w:t>
            </w:r>
          </w:p>
          <w:p w:rsidR="007B151A" w:rsidRPr="006E233D" w:rsidRDefault="007B151A" w:rsidP="00A65851">
            <w:r w:rsidRPr="006E233D">
              <w:t>240</w:t>
            </w:r>
          </w:p>
        </w:tc>
        <w:tc>
          <w:tcPr>
            <w:tcW w:w="1350" w:type="dxa"/>
          </w:tcPr>
          <w:p w:rsidR="007B151A" w:rsidRPr="006E233D" w:rsidRDefault="007B151A" w:rsidP="00A65851">
            <w:r w:rsidRPr="006E233D">
              <w:t>0010(4)</w:t>
            </w:r>
          </w:p>
          <w:p w:rsidR="007B151A" w:rsidRPr="006E233D" w:rsidRDefault="007B151A" w:rsidP="00A65851">
            <w:r w:rsidRPr="006E233D">
              <w:t>0020(4)</w:t>
            </w:r>
          </w:p>
          <w:p w:rsidR="007B151A" w:rsidRPr="006E233D" w:rsidRDefault="007B151A" w:rsidP="00A65851">
            <w:r>
              <w:t>0030(13</w:t>
            </w:r>
            <w:r w:rsidRPr="006E233D">
              <w:t>)</w:t>
            </w:r>
          </w:p>
        </w:tc>
        <w:tc>
          <w:tcPr>
            <w:tcW w:w="990" w:type="dxa"/>
          </w:tcPr>
          <w:p w:rsidR="007B151A" w:rsidRPr="006E233D" w:rsidRDefault="007B151A" w:rsidP="00A65851">
            <w:r w:rsidRPr="006E233D">
              <w:t>200</w:t>
            </w:r>
          </w:p>
        </w:tc>
        <w:tc>
          <w:tcPr>
            <w:tcW w:w="1350" w:type="dxa"/>
          </w:tcPr>
          <w:p w:rsidR="007B151A" w:rsidRPr="006E233D" w:rsidRDefault="007B151A" w:rsidP="0046627A">
            <w:r w:rsidRPr="006E233D">
              <w:t>0020(6</w:t>
            </w:r>
            <w:r>
              <w:t>9</w:t>
            </w:r>
            <w:r w:rsidRPr="006E233D">
              <w:t>)</w:t>
            </w:r>
          </w:p>
        </w:tc>
        <w:tc>
          <w:tcPr>
            <w:tcW w:w="4860" w:type="dxa"/>
          </w:tcPr>
          <w:p w:rsidR="007B151A" w:rsidRPr="006E233D" w:rsidRDefault="007B151A" w:rsidP="00942A15">
            <w:r w:rsidRPr="006E233D">
              <w:t xml:space="preserve">Add the definition of “fuel burning equipment” </w:t>
            </w:r>
          </w:p>
          <w:p w:rsidR="007B151A" w:rsidRPr="00735FF5" w:rsidRDefault="007B151A" w:rsidP="00735FF5">
            <w:r w:rsidRPr="00735FF5">
              <w:t>“</w:t>
            </w:r>
            <w:r w:rsidRPr="00A20E0C">
              <w:t>Fuel burning equipment” means equipment, other than internal combustion engines, the principal purpose of which is to produce heat or power by indirect heat transfer.</w:t>
            </w:r>
            <w:r>
              <w:t>”</w:t>
            </w:r>
          </w:p>
          <w:p w:rsidR="007B151A" w:rsidRPr="006E233D" w:rsidRDefault="007B151A" w:rsidP="00942A15"/>
        </w:tc>
        <w:tc>
          <w:tcPr>
            <w:tcW w:w="4320" w:type="dxa"/>
          </w:tcPr>
          <w:p w:rsidR="007B151A" w:rsidRDefault="007B151A" w:rsidP="00811D72">
            <w:pPr>
              <w:rPr>
                <w:bCs/>
              </w:rPr>
            </w:pPr>
            <w:r w:rsidRPr="0077341A">
              <w:rPr>
                <w:bCs/>
              </w:rPr>
              <w:t>Move definition of fuel burning equipment from divisions 208, 228, and 240 to division 200 and clarify</w:t>
            </w:r>
            <w:r>
              <w:rPr>
                <w:bCs/>
              </w:rPr>
              <w:t xml:space="preserve">. </w:t>
            </w:r>
            <w:r w:rsidRPr="0077341A">
              <w:rPr>
                <w:bCs/>
              </w:rPr>
              <w:t>There has been confusion over the definition of “fuel burning equipment” so DEQ is adding definition of “i</w:t>
            </w:r>
            <w:r>
              <w:rPr>
                <w:bCs/>
              </w:rPr>
              <w:t>nternal combustion engine” and usin</w:t>
            </w:r>
            <w:r w:rsidRPr="0077341A">
              <w:rPr>
                <w:bCs/>
              </w:rPr>
              <w:t xml:space="preserve">g the definition of “fuel burning equipment” </w:t>
            </w:r>
            <w:r>
              <w:rPr>
                <w:bCs/>
              </w:rPr>
              <w:t>from division 228.</w:t>
            </w:r>
          </w:p>
          <w:p w:rsidR="007B151A" w:rsidRDefault="007B151A" w:rsidP="00811D72">
            <w:pPr>
              <w:rPr>
                <w:bCs/>
              </w:rPr>
            </w:pPr>
          </w:p>
          <w:p w:rsidR="007B151A" w:rsidRPr="006E233D" w:rsidRDefault="007B151A" w:rsidP="00811D72">
            <w:r w:rsidRPr="006E233D">
              <w:rPr>
                <w:bCs/>
              </w:rPr>
              <w:t>340-208-0010</w:t>
            </w:r>
            <w:r w:rsidRPr="006E233D">
              <w:t>(4) "Fuel Burning Equipment" means a boiler or process heater that burns a solid, liquid, or gaseous fuel, the principal purpose of which is to produce heat or power by indirect heat transfer.</w:t>
            </w:r>
          </w:p>
          <w:p w:rsidR="007B151A" w:rsidRPr="006E233D" w:rsidRDefault="007B151A" w:rsidP="00942A15"/>
          <w:p w:rsidR="007B151A" w:rsidRPr="006E233D" w:rsidRDefault="007B151A" w:rsidP="00811D72">
            <w:r w:rsidRPr="006E233D">
              <w:rPr>
                <w:bCs/>
              </w:rPr>
              <w:t>340-228-0020</w:t>
            </w:r>
            <w:r w:rsidRPr="006E233D">
              <w:t xml:space="preserve">(4) "Fuel burning equipment" means equipment, other than internal combustion engines, the principal purpose of which is to produce heat or power by indirect heat transfer. </w:t>
            </w:r>
          </w:p>
          <w:p w:rsidR="007B151A" w:rsidRPr="006E233D" w:rsidRDefault="007B151A" w:rsidP="00811D72"/>
          <w:p w:rsidR="007B151A" w:rsidRPr="006E233D" w:rsidRDefault="007B151A" w:rsidP="0077341A">
            <w:r w:rsidRPr="006E233D">
              <w:rPr>
                <w:bCs/>
              </w:rPr>
              <w:t>340-240-0030</w:t>
            </w:r>
            <w:r w:rsidRPr="006E233D">
              <w:t xml:space="preserve">(13) "Fuel Burning Equipment" means a device that burns a solid, liquid, or gaseous fuel, the principal purpose of which is to produce heat or power by indirect heat transfer. All stationary gas turbines are considered Fuel Burning Equipment. Marine installations and </w:t>
            </w:r>
            <w:r w:rsidRPr="006E233D">
              <w:lastRenderedPageBreak/>
              <w:t xml:space="preserve">internal combustion engines are not considered Fuel Burning Equipment. </w:t>
            </w:r>
          </w:p>
        </w:tc>
        <w:tc>
          <w:tcPr>
            <w:tcW w:w="787" w:type="dxa"/>
          </w:tcPr>
          <w:p w:rsidR="007B151A" w:rsidRPr="006E233D" w:rsidRDefault="007B151A" w:rsidP="00C32E47">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200</w:t>
            </w:r>
          </w:p>
        </w:tc>
        <w:tc>
          <w:tcPr>
            <w:tcW w:w="1350" w:type="dxa"/>
          </w:tcPr>
          <w:p w:rsidR="007B151A" w:rsidRPr="006E233D" w:rsidRDefault="007B151A" w:rsidP="00A65851">
            <w:r w:rsidRPr="006E233D">
              <w:t>0020(60)</w:t>
            </w:r>
          </w:p>
        </w:tc>
        <w:tc>
          <w:tcPr>
            <w:tcW w:w="990" w:type="dxa"/>
          </w:tcPr>
          <w:p w:rsidR="007B151A" w:rsidRPr="006E233D" w:rsidRDefault="007B151A" w:rsidP="00A65851">
            <w:r w:rsidRPr="006E233D">
              <w:t>200</w:t>
            </w:r>
          </w:p>
        </w:tc>
        <w:tc>
          <w:tcPr>
            <w:tcW w:w="1350" w:type="dxa"/>
          </w:tcPr>
          <w:p w:rsidR="007B151A" w:rsidRPr="006E233D" w:rsidRDefault="007B151A" w:rsidP="00A65851">
            <w:r>
              <w:t>0020(72</w:t>
            </w:r>
            <w:r w:rsidRPr="006E233D">
              <w:t>)</w:t>
            </w:r>
          </w:p>
        </w:tc>
        <w:tc>
          <w:tcPr>
            <w:tcW w:w="4860" w:type="dxa"/>
          </w:tcPr>
          <w:p w:rsidR="007B151A" w:rsidRPr="006E233D" w:rsidRDefault="007B151A" w:rsidP="005C3F33">
            <w:pPr>
              <w:rPr>
                <w:bCs/>
              </w:rPr>
            </w:pPr>
            <w:r>
              <w:rPr>
                <w:bCs/>
              </w:rPr>
              <w:t>M</w:t>
            </w:r>
            <w:r w:rsidRPr="006E233D">
              <w:rPr>
                <w:bCs/>
              </w:rPr>
              <w:t>ove T</w:t>
            </w:r>
            <w:r>
              <w:rPr>
                <w:bCs/>
              </w:rPr>
              <w:t>able</w:t>
            </w:r>
            <w:r w:rsidRPr="006E233D">
              <w:rPr>
                <w:bCs/>
              </w:rPr>
              <w:t xml:space="preserve"> 5 Generic PSELs into text</w:t>
            </w:r>
          </w:p>
          <w:p w:rsidR="007B151A" w:rsidRPr="006E233D" w:rsidRDefault="007B151A" w:rsidP="005C3F33">
            <w:pPr>
              <w:rPr>
                <w:bCs/>
              </w:rPr>
            </w:pPr>
          </w:p>
        </w:tc>
        <w:tc>
          <w:tcPr>
            <w:tcW w:w="4320" w:type="dxa"/>
          </w:tcPr>
          <w:p w:rsidR="007B151A" w:rsidRPr="006E233D" w:rsidRDefault="007B151A" w:rsidP="005C3F33">
            <w:r w:rsidRPr="006E233D">
              <w:t>Clarification</w:t>
            </w:r>
            <w:r>
              <w:t xml:space="preserve">. </w:t>
            </w:r>
            <w:r w:rsidRPr="006E233D">
              <w:t>Tables are hard to find on DEQ website.</w:t>
            </w:r>
          </w:p>
        </w:tc>
        <w:tc>
          <w:tcPr>
            <w:tcW w:w="787" w:type="dxa"/>
          </w:tcPr>
          <w:p w:rsidR="007B151A" w:rsidRPr="006E233D" w:rsidRDefault="007B151A" w:rsidP="00C32E47">
            <w:pPr>
              <w:jc w:val="center"/>
            </w:pPr>
            <w:r>
              <w:t>SIP</w:t>
            </w:r>
          </w:p>
        </w:tc>
      </w:tr>
      <w:tr w:rsidR="007B151A" w:rsidRPr="006E233D" w:rsidTr="005C3F33">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w:t>
            </w:r>
          </w:p>
          <w:p w:rsidR="007B151A" w:rsidRPr="006E233D" w:rsidRDefault="007B151A" w:rsidP="00A65851">
            <w:r w:rsidRPr="006E233D">
              <w:t>Table 5</w:t>
            </w:r>
          </w:p>
        </w:tc>
        <w:tc>
          <w:tcPr>
            <w:tcW w:w="990" w:type="dxa"/>
          </w:tcPr>
          <w:p w:rsidR="007B151A" w:rsidRPr="006E233D" w:rsidRDefault="007B151A" w:rsidP="00A65851">
            <w:r w:rsidRPr="006E233D">
              <w:t>200</w:t>
            </w:r>
          </w:p>
        </w:tc>
        <w:tc>
          <w:tcPr>
            <w:tcW w:w="1350" w:type="dxa"/>
          </w:tcPr>
          <w:p w:rsidR="007B151A" w:rsidRPr="006E233D" w:rsidRDefault="007B151A" w:rsidP="00A65851">
            <w:r>
              <w:t>0020(72</w:t>
            </w:r>
            <w:r w:rsidRPr="006E233D">
              <w:t>)</w:t>
            </w:r>
            <w:r>
              <w:t>(h)</w:t>
            </w:r>
          </w:p>
        </w:tc>
        <w:tc>
          <w:tcPr>
            <w:tcW w:w="4860" w:type="dxa"/>
          </w:tcPr>
          <w:p w:rsidR="007B151A" w:rsidRPr="006E233D" w:rsidRDefault="007B151A" w:rsidP="005C3F33">
            <w:r w:rsidRPr="006E233D">
              <w:t>Delete PM2.5 from the short term generic PSEL</w:t>
            </w:r>
          </w:p>
        </w:tc>
        <w:tc>
          <w:tcPr>
            <w:tcW w:w="4320" w:type="dxa"/>
          </w:tcPr>
          <w:p w:rsidR="007B151A" w:rsidRPr="006E233D" w:rsidRDefault="007B151A" w:rsidP="005C3F33">
            <w:r w:rsidRPr="006E233D">
              <w:t>The short term PM10 generic level is only for Medford AQMA and is based on the maintenance plan</w:t>
            </w:r>
            <w:r>
              <w:t xml:space="preserve">. </w:t>
            </w:r>
            <w:r w:rsidRPr="006E233D">
              <w:t>PM2.5 was incorrectly added.</w:t>
            </w:r>
          </w:p>
        </w:tc>
        <w:tc>
          <w:tcPr>
            <w:tcW w:w="787" w:type="dxa"/>
          </w:tcPr>
          <w:p w:rsidR="007B151A" w:rsidRPr="006E233D" w:rsidRDefault="007B151A" w:rsidP="00C32E47">
            <w:pPr>
              <w:jc w:val="center"/>
            </w:pPr>
            <w:r>
              <w:t>SIP</w:t>
            </w:r>
          </w:p>
        </w:tc>
      </w:tr>
      <w:tr w:rsidR="007B151A" w:rsidRPr="006E233D" w:rsidTr="005C3F33">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w:t>
            </w:r>
          </w:p>
          <w:p w:rsidR="007B151A" w:rsidRPr="006E233D" w:rsidRDefault="007B151A" w:rsidP="00A65851">
            <w:r w:rsidRPr="006E233D">
              <w:t>Table 5</w:t>
            </w:r>
          </w:p>
        </w:tc>
        <w:tc>
          <w:tcPr>
            <w:tcW w:w="990" w:type="dxa"/>
          </w:tcPr>
          <w:p w:rsidR="007B151A" w:rsidRPr="006E233D" w:rsidRDefault="007B151A" w:rsidP="00A65851">
            <w:r w:rsidRPr="006E233D">
              <w:t>200</w:t>
            </w:r>
          </w:p>
        </w:tc>
        <w:tc>
          <w:tcPr>
            <w:tcW w:w="1350" w:type="dxa"/>
          </w:tcPr>
          <w:p w:rsidR="007B151A" w:rsidRPr="006E233D" w:rsidRDefault="007B151A" w:rsidP="00A65851">
            <w:r>
              <w:t>0020(72</w:t>
            </w:r>
            <w:r w:rsidRPr="006E233D">
              <w:t>)</w:t>
            </w:r>
            <w:r>
              <w:t>(i)</w:t>
            </w:r>
          </w:p>
        </w:tc>
        <w:tc>
          <w:tcPr>
            <w:tcW w:w="4860" w:type="dxa"/>
          </w:tcPr>
          <w:p w:rsidR="007B151A" w:rsidRPr="006E233D" w:rsidRDefault="007B151A" w:rsidP="005211C0">
            <w:r w:rsidRPr="006E233D">
              <w:t>Delete “Direct” from PM2.5 from the generic PSEL</w:t>
            </w:r>
          </w:p>
        </w:tc>
        <w:tc>
          <w:tcPr>
            <w:tcW w:w="4320" w:type="dxa"/>
          </w:tcPr>
          <w:p w:rsidR="007B151A" w:rsidRPr="006E233D" w:rsidRDefault="007B151A" w:rsidP="005C3F33">
            <w:r>
              <w:t>Correction. Should be total PM2.5</w:t>
            </w:r>
          </w:p>
        </w:tc>
        <w:tc>
          <w:tcPr>
            <w:tcW w:w="787" w:type="dxa"/>
          </w:tcPr>
          <w:p w:rsidR="007B151A" w:rsidRPr="006E233D" w:rsidRDefault="007B151A" w:rsidP="00C32E47">
            <w:pPr>
              <w:jc w:val="center"/>
            </w:pPr>
            <w:r>
              <w:t>SIP</w:t>
            </w:r>
          </w:p>
        </w:tc>
      </w:tr>
      <w:tr w:rsidR="006D69EB" w:rsidRPr="006E233D" w:rsidTr="002F5DDB">
        <w:tc>
          <w:tcPr>
            <w:tcW w:w="918" w:type="dxa"/>
          </w:tcPr>
          <w:p w:rsidR="006D69EB" w:rsidRPr="006E233D" w:rsidRDefault="006D69EB" w:rsidP="002F5DDB">
            <w:r w:rsidRPr="006E233D">
              <w:t>200</w:t>
            </w:r>
          </w:p>
        </w:tc>
        <w:tc>
          <w:tcPr>
            <w:tcW w:w="1350" w:type="dxa"/>
          </w:tcPr>
          <w:p w:rsidR="006D69EB" w:rsidRPr="006E233D" w:rsidRDefault="006D69EB" w:rsidP="002F5DDB">
            <w:r w:rsidRPr="006E233D">
              <w:t>0020</w:t>
            </w:r>
          </w:p>
          <w:p w:rsidR="006D69EB" w:rsidRPr="006E233D" w:rsidRDefault="006D69EB" w:rsidP="002F5DDB">
            <w:r>
              <w:t>Table 5</w:t>
            </w:r>
          </w:p>
        </w:tc>
        <w:tc>
          <w:tcPr>
            <w:tcW w:w="990" w:type="dxa"/>
          </w:tcPr>
          <w:p w:rsidR="006D69EB" w:rsidRPr="006E233D" w:rsidRDefault="006D69EB" w:rsidP="002F5DDB">
            <w:r w:rsidRPr="006E233D">
              <w:t>200</w:t>
            </w:r>
          </w:p>
        </w:tc>
        <w:tc>
          <w:tcPr>
            <w:tcW w:w="1350" w:type="dxa"/>
          </w:tcPr>
          <w:p w:rsidR="006D69EB" w:rsidRPr="006E233D" w:rsidRDefault="006D69EB" w:rsidP="002F5DDB">
            <w:pPr>
              <w:rPr>
                <w:bCs/>
              </w:rPr>
            </w:pPr>
            <w:r>
              <w:rPr>
                <w:bCs/>
              </w:rPr>
              <w:t>0020(72</w:t>
            </w:r>
            <w:r w:rsidRPr="006E233D">
              <w:rPr>
                <w:bCs/>
              </w:rPr>
              <w:t>)</w:t>
            </w:r>
            <w:r>
              <w:rPr>
                <w:bCs/>
              </w:rPr>
              <w:t>(s)</w:t>
            </w:r>
          </w:p>
        </w:tc>
        <w:tc>
          <w:tcPr>
            <w:tcW w:w="4860" w:type="dxa"/>
          </w:tcPr>
          <w:p w:rsidR="006D69EB" w:rsidRPr="006E233D" w:rsidRDefault="006D69EB" w:rsidP="002F5DDB">
            <w:r>
              <w:t xml:space="preserve">Add “(measured </w:t>
            </w:r>
            <w:r w:rsidR="00D66F95">
              <w:t>a</w:t>
            </w:r>
            <w:r>
              <w:t>s nonmethane organic compounds)” to “municipal solid waste landfill gases”</w:t>
            </w:r>
          </w:p>
        </w:tc>
        <w:tc>
          <w:tcPr>
            <w:tcW w:w="4320" w:type="dxa"/>
          </w:tcPr>
          <w:p w:rsidR="006D69EB" w:rsidRPr="006E233D" w:rsidRDefault="006D69EB" w:rsidP="002F5DDB">
            <w:r>
              <w:t>Clarification</w:t>
            </w:r>
          </w:p>
        </w:tc>
        <w:tc>
          <w:tcPr>
            <w:tcW w:w="787" w:type="dxa"/>
          </w:tcPr>
          <w:p w:rsidR="006D69EB" w:rsidRPr="006E233D" w:rsidRDefault="006D69EB" w:rsidP="002F5DDB">
            <w:pPr>
              <w:jc w:val="center"/>
            </w:pPr>
            <w:r>
              <w:t>SIP</w:t>
            </w:r>
          </w:p>
        </w:tc>
      </w:tr>
      <w:tr w:rsidR="007B151A" w:rsidRPr="006E233D" w:rsidTr="0031145F">
        <w:tc>
          <w:tcPr>
            <w:tcW w:w="918" w:type="dxa"/>
          </w:tcPr>
          <w:p w:rsidR="007B151A" w:rsidRPr="006E233D" w:rsidRDefault="007B151A" w:rsidP="0031145F">
            <w:r w:rsidRPr="006E233D">
              <w:t>200</w:t>
            </w:r>
          </w:p>
        </w:tc>
        <w:tc>
          <w:tcPr>
            <w:tcW w:w="1350" w:type="dxa"/>
          </w:tcPr>
          <w:p w:rsidR="007B151A" w:rsidRPr="006E233D" w:rsidRDefault="007B151A" w:rsidP="0031145F">
            <w:r w:rsidRPr="006E233D">
              <w:t>0020(60)</w:t>
            </w:r>
          </w:p>
        </w:tc>
        <w:tc>
          <w:tcPr>
            <w:tcW w:w="990" w:type="dxa"/>
          </w:tcPr>
          <w:p w:rsidR="007B151A" w:rsidRPr="006E233D" w:rsidRDefault="007B151A" w:rsidP="0031145F">
            <w:r w:rsidRPr="006E233D">
              <w:t>200</w:t>
            </w:r>
          </w:p>
        </w:tc>
        <w:tc>
          <w:tcPr>
            <w:tcW w:w="1350" w:type="dxa"/>
          </w:tcPr>
          <w:p w:rsidR="007B151A" w:rsidRPr="006E233D" w:rsidRDefault="007B151A" w:rsidP="0031145F">
            <w:r>
              <w:t>0020(72</w:t>
            </w:r>
            <w:r w:rsidRPr="006E233D">
              <w:t>)</w:t>
            </w:r>
          </w:p>
        </w:tc>
        <w:tc>
          <w:tcPr>
            <w:tcW w:w="4860" w:type="dxa"/>
          </w:tcPr>
          <w:p w:rsidR="007B151A" w:rsidRPr="006E233D" w:rsidRDefault="007B151A" w:rsidP="0031145F">
            <w:r w:rsidRPr="006E233D">
              <w:t>Delete the note from the definition of generic PSEL</w:t>
            </w:r>
          </w:p>
        </w:tc>
        <w:tc>
          <w:tcPr>
            <w:tcW w:w="4320" w:type="dxa"/>
          </w:tcPr>
          <w:p w:rsidR="007B151A" w:rsidRPr="006E233D" w:rsidRDefault="007B151A" w:rsidP="0031145F">
            <w:r w:rsidRPr="006E233D">
              <w:t xml:space="preserve">The requirements included in the note are covered in the generic PSEL rules in division 222. </w:t>
            </w:r>
          </w:p>
        </w:tc>
        <w:tc>
          <w:tcPr>
            <w:tcW w:w="787" w:type="dxa"/>
          </w:tcPr>
          <w:p w:rsidR="007B151A" w:rsidRPr="006E233D" w:rsidRDefault="007B151A" w:rsidP="0031145F">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t>0020(62</w:t>
            </w:r>
            <w:r w:rsidRPr="006E233D">
              <w:t>)</w:t>
            </w:r>
          </w:p>
        </w:tc>
        <w:tc>
          <w:tcPr>
            <w:tcW w:w="990" w:type="dxa"/>
          </w:tcPr>
          <w:p w:rsidR="007B151A" w:rsidRPr="006E233D" w:rsidRDefault="007B151A" w:rsidP="00A65851">
            <w:r w:rsidRPr="006E233D">
              <w:t>200</w:t>
            </w:r>
          </w:p>
        </w:tc>
        <w:tc>
          <w:tcPr>
            <w:tcW w:w="1350" w:type="dxa"/>
          </w:tcPr>
          <w:p w:rsidR="007B151A" w:rsidRPr="006E233D" w:rsidRDefault="007B151A" w:rsidP="00A65851">
            <w:r>
              <w:t>0020(74</w:t>
            </w:r>
            <w:r w:rsidRPr="006E233D">
              <w:t>)</w:t>
            </w:r>
          </w:p>
        </w:tc>
        <w:tc>
          <w:tcPr>
            <w:tcW w:w="4860" w:type="dxa"/>
          </w:tcPr>
          <w:p w:rsidR="007B151A" w:rsidRPr="006E233D" w:rsidRDefault="007B151A" w:rsidP="00FE68CE">
            <w:r>
              <w:t>Delete “major” from sources and modifications in the definition of growth allowance</w:t>
            </w:r>
          </w:p>
        </w:tc>
        <w:tc>
          <w:tcPr>
            <w:tcW w:w="4320" w:type="dxa"/>
          </w:tcPr>
          <w:p w:rsidR="007B151A" w:rsidRPr="006E233D" w:rsidRDefault="007B151A" w:rsidP="00FE68CE">
            <w:r>
              <w:t>Correction. Growth allowances can apply to non-major sources and modifications</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232</w:t>
            </w:r>
          </w:p>
          <w:p w:rsidR="007B151A" w:rsidRPr="006E233D" w:rsidRDefault="007B151A" w:rsidP="00A65851">
            <w:r w:rsidRPr="006E233D">
              <w:t>234</w:t>
            </w:r>
          </w:p>
          <w:p w:rsidR="007B151A" w:rsidRPr="006E233D" w:rsidRDefault="007B151A" w:rsidP="00A65851">
            <w:r w:rsidRPr="006E233D">
              <w:t>240</w:t>
            </w:r>
          </w:p>
        </w:tc>
        <w:tc>
          <w:tcPr>
            <w:tcW w:w="1350" w:type="dxa"/>
          </w:tcPr>
          <w:p w:rsidR="007B151A" w:rsidRPr="006E233D" w:rsidRDefault="007B151A" w:rsidP="00A65851">
            <w:r w:rsidRPr="006E233D">
              <w:t>0030(31)</w:t>
            </w:r>
          </w:p>
          <w:p w:rsidR="007B151A" w:rsidRPr="006E233D" w:rsidRDefault="007B151A" w:rsidP="00A65851">
            <w:r w:rsidRPr="006E233D">
              <w:t>0010(18)</w:t>
            </w:r>
          </w:p>
          <w:p w:rsidR="007B151A" w:rsidRPr="006E233D" w:rsidRDefault="007B151A" w:rsidP="00A65851">
            <w:r w:rsidRPr="006E233D">
              <w:t>0030(18)</w:t>
            </w:r>
          </w:p>
        </w:tc>
        <w:tc>
          <w:tcPr>
            <w:tcW w:w="990" w:type="dxa"/>
          </w:tcPr>
          <w:p w:rsidR="007B151A" w:rsidRPr="006E233D" w:rsidRDefault="007B151A" w:rsidP="00A65851">
            <w:r w:rsidRPr="006E233D">
              <w:t>200</w:t>
            </w:r>
          </w:p>
        </w:tc>
        <w:tc>
          <w:tcPr>
            <w:tcW w:w="1350" w:type="dxa"/>
          </w:tcPr>
          <w:p w:rsidR="007B151A" w:rsidRPr="006E233D" w:rsidRDefault="007B151A" w:rsidP="0046627A">
            <w:r w:rsidRPr="006E233D">
              <w:t>0020(7</w:t>
            </w:r>
            <w:r>
              <w:t>5</w:t>
            </w:r>
            <w:r w:rsidRPr="006E233D">
              <w:t>)</w:t>
            </w:r>
          </w:p>
        </w:tc>
        <w:tc>
          <w:tcPr>
            <w:tcW w:w="4860" w:type="dxa"/>
          </w:tcPr>
          <w:p w:rsidR="007B151A" w:rsidRPr="006E233D" w:rsidRDefault="007B151A" w:rsidP="003E5895">
            <w:r w:rsidRPr="006E233D">
              <w:t xml:space="preserve">Add definition of “hardboard” </w:t>
            </w:r>
          </w:p>
          <w:p w:rsidR="007B151A" w:rsidRPr="006E233D" w:rsidRDefault="007B151A" w:rsidP="003E5895">
            <w:r w:rsidRPr="006E233D">
              <w:t>"Hardboard" means a flat panel made from wood that has been reduced to basic wood fibers and bonded by adhesive properties under pressure.</w:t>
            </w:r>
          </w:p>
        </w:tc>
        <w:tc>
          <w:tcPr>
            <w:tcW w:w="4320" w:type="dxa"/>
          </w:tcPr>
          <w:p w:rsidR="007B151A" w:rsidRDefault="007B151A" w:rsidP="00BE623F">
            <w:bookmarkStart w:id="4" w:name="_Toc313016802"/>
            <w:r w:rsidRPr="006E233D">
              <w:t xml:space="preserve">Move </w:t>
            </w:r>
            <w:r>
              <w:t xml:space="preserve">from division 234 and 240. </w:t>
            </w:r>
            <w:r w:rsidRPr="006E233D">
              <w:rPr>
                <w:color w:val="000000"/>
              </w:rPr>
              <w:t>Definition of hardboard same in divisions</w:t>
            </w:r>
            <w:r w:rsidRPr="006E233D">
              <w:t xml:space="preserve"> 234 and 240</w:t>
            </w:r>
            <w:r>
              <w:t xml:space="preserve"> but different from division 232. </w:t>
            </w:r>
          </w:p>
          <w:p w:rsidR="007B151A" w:rsidRDefault="007B151A" w:rsidP="00BE623F"/>
          <w:p w:rsidR="007B151A" w:rsidRPr="006E233D" w:rsidRDefault="007B151A" w:rsidP="00BE623F">
            <w:pPr>
              <w:rPr>
                <w:color w:val="000000"/>
              </w:rPr>
            </w:pPr>
            <w:r w:rsidRPr="006E233D">
              <w:rPr>
                <w:bCs/>
                <w:color w:val="000000"/>
              </w:rPr>
              <w:t>340-232-0030</w:t>
            </w:r>
            <w:bookmarkEnd w:id="4"/>
            <w:r w:rsidRPr="006E233D">
              <w:rPr>
                <w:color w:val="000000"/>
              </w:rPr>
              <w:t>(31) "Hardboard" is a panel manufactured primarily from inter-felted ligno-cellulosic fibers which are consolidated under heat and pressure in a hot press.</w:t>
            </w:r>
          </w:p>
          <w:p w:rsidR="007B151A" w:rsidRPr="006E233D" w:rsidRDefault="007B151A" w:rsidP="00BE623F">
            <w:pPr>
              <w:rPr>
                <w:bCs/>
                <w:color w:val="000000"/>
              </w:rPr>
            </w:pPr>
          </w:p>
          <w:p w:rsidR="007B151A" w:rsidRPr="006E233D" w:rsidRDefault="007B151A" w:rsidP="00BE623F">
            <w:pPr>
              <w:rPr>
                <w:color w:val="000000"/>
              </w:rPr>
            </w:pPr>
            <w:r w:rsidRPr="006E233D">
              <w:rPr>
                <w:bCs/>
                <w:color w:val="000000"/>
              </w:rPr>
              <w:t>340-234-0010</w:t>
            </w:r>
            <w:r w:rsidRPr="006E233D">
              <w:rPr>
                <w:color w:val="000000"/>
              </w:rPr>
              <w:t xml:space="preserve">(18) "Hardboard" means a flat panel made from wood that has been reduced to basic wood fibers and bonded by adhesive properties under pressure. </w:t>
            </w:r>
          </w:p>
          <w:p w:rsidR="007B151A" w:rsidRPr="006E233D" w:rsidRDefault="007B151A" w:rsidP="003E5895">
            <w:pPr>
              <w:rPr>
                <w:color w:val="000000"/>
              </w:rPr>
            </w:pPr>
          </w:p>
          <w:p w:rsidR="007B151A" w:rsidRPr="003D2891" w:rsidRDefault="007B151A" w:rsidP="00F87468">
            <w:pPr>
              <w:rPr>
                <w:color w:val="000000"/>
              </w:rPr>
            </w:pPr>
            <w:r w:rsidRPr="006E233D">
              <w:rPr>
                <w:color w:val="000000"/>
              </w:rPr>
              <w:t>(</w:t>
            </w:r>
            <w:r w:rsidRPr="006E233D">
              <w:rPr>
                <w:bCs/>
                <w:color w:val="000000"/>
              </w:rPr>
              <w:t>340-240-0030(</w:t>
            </w:r>
            <w:r w:rsidRPr="006E233D">
              <w:rPr>
                <w:color w:val="000000"/>
              </w:rPr>
              <w:t xml:space="preserve">18) "Hardboard" means a flat panel made from wood that has been reduced to basic wood fibers and bonded by adhesive properties under pressure. </w:t>
            </w:r>
          </w:p>
        </w:tc>
        <w:tc>
          <w:tcPr>
            <w:tcW w:w="787" w:type="dxa"/>
          </w:tcPr>
          <w:p w:rsidR="007B151A" w:rsidRPr="006E233D" w:rsidRDefault="007B151A" w:rsidP="00C32E47">
            <w:pPr>
              <w:jc w:val="center"/>
            </w:pPr>
            <w:r>
              <w:t>SIP</w:t>
            </w:r>
          </w:p>
        </w:tc>
      </w:tr>
      <w:tr w:rsidR="007B151A" w:rsidRPr="009414AA" w:rsidTr="00D66578">
        <w:tc>
          <w:tcPr>
            <w:tcW w:w="918" w:type="dxa"/>
          </w:tcPr>
          <w:p w:rsidR="007B151A" w:rsidRPr="009414AA" w:rsidRDefault="007B151A" w:rsidP="00A65851">
            <w:r>
              <w:t>NA</w:t>
            </w:r>
          </w:p>
        </w:tc>
        <w:tc>
          <w:tcPr>
            <w:tcW w:w="1350" w:type="dxa"/>
          </w:tcPr>
          <w:p w:rsidR="007B151A" w:rsidRPr="009414AA" w:rsidRDefault="007B151A" w:rsidP="00A65851">
            <w:r>
              <w:t>NA</w:t>
            </w:r>
          </w:p>
        </w:tc>
        <w:tc>
          <w:tcPr>
            <w:tcW w:w="990" w:type="dxa"/>
          </w:tcPr>
          <w:p w:rsidR="007B151A" w:rsidRPr="009414AA" w:rsidRDefault="007B151A" w:rsidP="00A65851">
            <w:r>
              <w:t>200</w:t>
            </w:r>
          </w:p>
        </w:tc>
        <w:tc>
          <w:tcPr>
            <w:tcW w:w="1350" w:type="dxa"/>
          </w:tcPr>
          <w:p w:rsidR="007B151A" w:rsidRDefault="007B151A" w:rsidP="00A65851">
            <w:r>
              <w:t>0020(76)</w:t>
            </w:r>
          </w:p>
        </w:tc>
        <w:tc>
          <w:tcPr>
            <w:tcW w:w="4860" w:type="dxa"/>
          </w:tcPr>
          <w:p w:rsidR="007B151A" w:rsidRDefault="007B151A" w:rsidP="001A6B72">
            <w:r>
              <w:t>Add definition of “hazardous air pollutant”</w:t>
            </w:r>
          </w:p>
          <w:p w:rsidR="007B151A" w:rsidRPr="009414AA" w:rsidRDefault="007B151A" w:rsidP="001A6B72">
            <w:r w:rsidRPr="002D00F4">
              <w:t xml:space="preserve"> “Hazardous Air Pollutant” or “HAP” means an air contaminant listed by the EPA pursuant to section 112(b) of the FCAA or determined by the EQC to cause, or reasonably be anticipated to cause, adverse effects to human health or the environment.</w:t>
            </w:r>
          </w:p>
        </w:tc>
        <w:tc>
          <w:tcPr>
            <w:tcW w:w="4320" w:type="dxa"/>
          </w:tcPr>
          <w:p w:rsidR="007B151A" w:rsidRPr="009414AA" w:rsidRDefault="007B151A" w:rsidP="00BE623F">
            <w:pPr>
              <w:rPr>
                <w:bCs/>
              </w:rPr>
            </w:pPr>
            <w:r>
              <w:rPr>
                <w:bCs/>
              </w:rPr>
              <w:t>Clarification. Same definition in division 244.</w:t>
            </w:r>
          </w:p>
        </w:tc>
        <w:tc>
          <w:tcPr>
            <w:tcW w:w="787" w:type="dxa"/>
          </w:tcPr>
          <w:p w:rsidR="007B151A" w:rsidRDefault="007B151A" w:rsidP="00C32E47">
            <w:pPr>
              <w:jc w:val="center"/>
            </w:pPr>
            <w:r>
              <w:t>SIP</w:t>
            </w:r>
          </w:p>
        </w:tc>
      </w:tr>
      <w:tr w:rsidR="007B151A" w:rsidRPr="009414AA" w:rsidTr="00D66578">
        <w:tc>
          <w:tcPr>
            <w:tcW w:w="918" w:type="dxa"/>
          </w:tcPr>
          <w:p w:rsidR="007B151A" w:rsidRPr="009414AA" w:rsidRDefault="007B151A" w:rsidP="00A65851">
            <w:r w:rsidRPr="009414AA">
              <w:t>202</w:t>
            </w:r>
          </w:p>
        </w:tc>
        <w:tc>
          <w:tcPr>
            <w:tcW w:w="1350" w:type="dxa"/>
          </w:tcPr>
          <w:p w:rsidR="007B151A" w:rsidRPr="009414AA" w:rsidRDefault="007B151A" w:rsidP="00A65851">
            <w:r w:rsidRPr="009414AA">
              <w:t>0010(5)</w:t>
            </w:r>
          </w:p>
        </w:tc>
        <w:tc>
          <w:tcPr>
            <w:tcW w:w="990" w:type="dxa"/>
          </w:tcPr>
          <w:p w:rsidR="007B151A" w:rsidRPr="009414AA" w:rsidRDefault="007B151A" w:rsidP="00A65851">
            <w:r w:rsidRPr="009414AA">
              <w:t>200</w:t>
            </w:r>
          </w:p>
        </w:tc>
        <w:tc>
          <w:tcPr>
            <w:tcW w:w="1350" w:type="dxa"/>
          </w:tcPr>
          <w:p w:rsidR="007B151A" w:rsidRPr="009414AA" w:rsidRDefault="007B151A" w:rsidP="00A65851">
            <w:r>
              <w:t>0020(78</w:t>
            </w:r>
            <w:r w:rsidRPr="009414AA">
              <w:t>)</w:t>
            </w:r>
          </w:p>
        </w:tc>
        <w:tc>
          <w:tcPr>
            <w:tcW w:w="4860" w:type="dxa"/>
          </w:tcPr>
          <w:p w:rsidR="007B151A" w:rsidRPr="009414AA" w:rsidRDefault="007B151A" w:rsidP="001A6B72">
            <w:r w:rsidRPr="009414AA">
              <w:t xml:space="preserve">Add definition of “Indian governing body” </w:t>
            </w:r>
          </w:p>
          <w:p w:rsidR="007B151A" w:rsidRPr="009414AA" w:rsidRDefault="007B151A" w:rsidP="001A6B72">
            <w:r w:rsidRPr="009414AA">
              <w:t xml:space="preserve">"Indian Governing Body" means the governing body of any tribe, band, or group of Indians subject to the </w:t>
            </w:r>
            <w:r w:rsidRPr="009414AA">
              <w:lastRenderedPageBreak/>
              <w:t>jurisdiction of the United States and recognized by the United States as possessing power of self-government.</w:t>
            </w:r>
          </w:p>
        </w:tc>
        <w:tc>
          <w:tcPr>
            <w:tcW w:w="4320" w:type="dxa"/>
          </w:tcPr>
          <w:p w:rsidR="007B151A" w:rsidRDefault="007B151A" w:rsidP="00BE623F">
            <w:bookmarkStart w:id="5" w:name="_Toc313016134"/>
            <w:r>
              <w:lastRenderedPageBreak/>
              <w:t>Move from division 202</w:t>
            </w:r>
            <w:r w:rsidRPr="009414AA">
              <w:t>.</w:t>
            </w:r>
            <w:r>
              <w:t xml:space="preserve"> </w:t>
            </w:r>
            <w:r w:rsidRPr="009414AA">
              <w:t>Defined in division 202 but used in divisions 204 and 209</w:t>
            </w:r>
            <w:r>
              <w:t>.</w:t>
            </w:r>
          </w:p>
          <w:p w:rsidR="007B151A" w:rsidRDefault="007B151A" w:rsidP="00BE623F"/>
          <w:p w:rsidR="007B151A" w:rsidRPr="00915158" w:rsidRDefault="007B151A" w:rsidP="00915158">
            <w:pPr>
              <w:rPr>
                <w:bCs/>
              </w:rPr>
            </w:pPr>
            <w:r w:rsidRPr="009414AA">
              <w:rPr>
                <w:bCs/>
              </w:rPr>
              <w:lastRenderedPageBreak/>
              <w:t>340-202-0010</w:t>
            </w:r>
            <w:bookmarkEnd w:id="5"/>
            <w:r w:rsidRPr="009414AA">
              <w:t>(5) "Indian Governing Body" means the governing body of any tribe, band, or group of Indians subject to the jurisdiction of the United States and recognized by the United States as possessing power of self-government.</w:t>
            </w:r>
          </w:p>
        </w:tc>
        <w:tc>
          <w:tcPr>
            <w:tcW w:w="787" w:type="dxa"/>
          </w:tcPr>
          <w:p w:rsidR="007B151A" w:rsidRPr="006E233D" w:rsidRDefault="007B151A" w:rsidP="00C32E47">
            <w:pPr>
              <w:jc w:val="center"/>
            </w:pPr>
            <w:r>
              <w:lastRenderedPageBreak/>
              <w:t>SIP</w:t>
            </w:r>
          </w:p>
        </w:tc>
      </w:tr>
      <w:tr w:rsidR="007B151A" w:rsidRPr="006E233D" w:rsidTr="00D66578">
        <w:tc>
          <w:tcPr>
            <w:tcW w:w="918" w:type="dxa"/>
          </w:tcPr>
          <w:p w:rsidR="007B151A" w:rsidRPr="009414AA" w:rsidRDefault="007B151A" w:rsidP="00A65851">
            <w:r w:rsidRPr="009414AA">
              <w:lastRenderedPageBreak/>
              <w:t>202</w:t>
            </w:r>
          </w:p>
        </w:tc>
        <w:tc>
          <w:tcPr>
            <w:tcW w:w="1350" w:type="dxa"/>
          </w:tcPr>
          <w:p w:rsidR="007B151A" w:rsidRPr="009414AA" w:rsidRDefault="007B151A" w:rsidP="00A65851">
            <w:r w:rsidRPr="009414AA">
              <w:t>0010(6)</w:t>
            </w:r>
          </w:p>
        </w:tc>
        <w:tc>
          <w:tcPr>
            <w:tcW w:w="990" w:type="dxa"/>
          </w:tcPr>
          <w:p w:rsidR="007B151A" w:rsidRPr="009414AA" w:rsidRDefault="007B151A" w:rsidP="00A65851">
            <w:r w:rsidRPr="009414AA">
              <w:t>200</w:t>
            </w:r>
          </w:p>
        </w:tc>
        <w:tc>
          <w:tcPr>
            <w:tcW w:w="1350" w:type="dxa"/>
          </w:tcPr>
          <w:p w:rsidR="007B151A" w:rsidRPr="009414AA" w:rsidRDefault="007B151A" w:rsidP="00A65851">
            <w:r>
              <w:t>0020(79</w:t>
            </w:r>
            <w:r w:rsidRPr="009414AA">
              <w:t>)</w:t>
            </w:r>
          </w:p>
        </w:tc>
        <w:tc>
          <w:tcPr>
            <w:tcW w:w="4860" w:type="dxa"/>
          </w:tcPr>
          <w:p w:rsidR="007B151A" w:rsidRPr="009414AA" w:rsidRDefault="007B151A" w:rsidP="001A6B72">
            <w:r w:rsidRPr="009414AA">
              <w:t xml:space="preserve">Add definition of “Indian reservation” </w:t>
            </w:r>
          </w:p>
          <w:p w:rsidR="007B151A" w:rsidRPr="009414AA" w:rsidRDefault="007B151A" w:rsidP="001A6B72">
            <w:r w:rsidRPr="009414AA">
              <w:t>"Indian Reservation" means any federally recognized reservation established by Treaty, Agreement, Executive Order, or Act of Congress.</w:t>
            </w:r>
          </w:p>
        </w:tc>
        <w:tc>
          <w:tcPr>
            <w:tcW w:w="4320" w:type="dxa"/>
          </w:tcPr>
          <w:p w:rsidR="007B151A" w:rsidRPr="009414AA" w:rsidRDefault="007B151A" w:rsidP="00D52A92">
            <w:pPr>
              <w:rPr>
                <w:bCs/>
              </w:rPr>
            </w:pPr>
            <w:r w:rsidRPr="009414AA">
              <w:rPr>
                <w:bCs/>
              </w:rPr>
              <w:t>340-202-0010</w:t>
            </w:r>
            <w:r w:rsidRPr="009414AA">
              <w:t>(6) "Indian Reservation" means any federally recognized reservation established by Treaty, Agreement, Executive Order, or Act of Congress.</w:t>
            </w:r>
          </w:p>
          <w:p w:rsidR="007B151A" w:rsidRPr="009414AA" w:rsidRDefault="007B151A" w:rsidP="004320D2"/>
          <w:p w:rsidR="007B151A" w:rsidRPr="009414AA" w:rsidRDefault="007B151A" w:rsidP="00D52A92">
            <w:r w:rsidRPr="009414AA">
              <w:t>Used in division 200 and 204 but defined in division 202</w:t>
            </w:r>
            <w:r>
              <w:t xml:space="preserve">. </w:t>
            </w:r>
            <w:r w:rsidRPr="009414AA">
              <w:t>Move to division 200.</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200</w:t>
            </w:r>
          </w:p>
        </w:tc>
        <w:tc>
          <w:tcPr>
            <w:tcW w:w="1350" w:type="dxa"/>
          </w:tcPr>
          <w:p w:rsidR="007B151A" w:rsidRPr="006E233D" w:rsidRDefault="007B151A" w:rsidP="002567C2">
            <w:r>
              <w:t>0020(83)</w:t>
            </w:r>
          </w:p>
        </w:tc>
        <w:tc>
          <w:tcPr>
            <w:tcW w:w="4860" w:type="dxa"/>
          </w:tcPr>
          <w:p w:rsidR="007B151A" w:rsidRPr="006E233D" w:rsidRDefault="007B151A" w:rsidP="00506FFE">
            <w:r w:rsidRPr="006E233D">
              <w:t>Add definition of “internal combustion source”</w:t>
            </w:r>
          </w:p>
          <w:p w:rsidR="007B151A" w:rsidRPr="006E233D" w:rsidRDefault="007B151A" w:rsidP="00506FFE">
            <w:r w:rsidRPr="006E233D">
              <w:t>“Internal Combustion Engine” means stationary gas turbines and reciprocating internal combustion engines.</w:t>
            </w:r>
          </w:p>
        </w:tc>
        <w:tc>
          <w:tcPr>
            <w:tcW w:w="4320" w:type="dxa"/>
          </w:tcPr>
          <w:p w:rsidR="007B151A" w:rsidRPr="006E233D" w:rsidRDefault="007B151A" w:rsidP="004320D2">
            <w:r w:rsidRPr="00556ED8">
              <w:rPr>
                <w:bCs/>
              </w:rPr>
              <w:t>Clarification</w:t>
            </w:r>
            <w:r>
              <w:rPr>
                <w:bCs/>
              </w:rPr>
              <w:t xml:space="preserve">. </w:t>
            </w:r>
            <w:r w:rsidRPr="00556ED8">
              <w:rPr>
                <w:bCs/>
              </w:rPr>
              <w:t>There has been confusion over the definition of “fuel burning equipment” so DEQ is adding definitions of “external combustion device” and “internal combustion engine” and clarifying the definition of “fuel burning equipment.”</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t>0030(23</w:t>
            </w:r>
            <w:r w:rsidRPr="006E233D">
              <w:t>)</w:t>
            </w:r>
          </w:p>
        </w:tc>
        <w:tc>
          <w:tcPr>
            <w:tcW w:w="990" w:type="dxa"/>
          </w:tcPr>
          <w:p w:rsidR="007B151A" w:rsidRPr="006E233D" w:rsidRDefault="007B151A" w:rsidP="00A65851">
            <w:r w:rsidRPr="006E233D">
              <w:t>200</w:t>
            </w:r>
          </w:p>
        </w:tc>
        <w:tc>
          <w:tcPr>
            <w:tcW w:w="1350" w:type="dxa"/>
          </w:tcPr>
          <w:p w:rsidR="007B151A" w:rsidRPr="006E233D" w:rsidRDefault="007B151A" w:rsidP="00A65851">
            <w:r>
              <w:t>0020(85</w:t>
            </w:r>
            <w:r w:rsidRPr="006E233D">
              <w:t>)</w:t>
            </w:r>
          </w:p>
        </w:tc>
        <w:tc>
          <w:tcPr>
            <w:tcW w:w="4860" w:type="dxa"/>
          </w:tcPr>
          <w:p w:rsidR="007B151A" w:rsidRPr="006E233D" w:rsidRDefault="007B151A" w:rsidP="00506FFE">
            <w:r w:rsidRPr="006E233D">
              <w:t>Add definition of “liquefied petroleum gas”</w:t>
            </w:r>
          </w:p>
          <w:p w:rsidR="007B151A" w:rsidRPr="006E233D" w:rsidRDefault="007B151A" w:rsidP="00506FFE">
            <w:r w:rsidRPr="006E233D">
              <w:t>"Liquefied petroleum gas" has the meaning given by the American Society for Testing and Materials in ASTM D1835-82, "Standard Specification for Liquid Petroleum Gases."</w:t>
            </w:r>
          </w:p>
        </w:tc>
        <w:tc>
          <w:tcPr>
            <w:tcW w:w="4320" w:type="dxa"/>
          </w:tcPr>
          <w:p w:rsidR="007B151A" w:rsidRDefault="007B151A" w:rsidP="00CF1618">
            <w:pPr>
              <w:rPr>
                <w:bCs/>
              </w:rPr>
            </w:pPr>
            <w:r>
              <w:rPr>
                <w:bCs/>
              </w:rPr>
              <w:t>Move from division 240.</w:t>
            </w:r>
          </w:p>
          <w:p w:rsidR="007B151A" w:rsidRDefault="007B151A" w:rsidP="00CF1618">
            <w:pPr>
              <w:rPr>
                <w:bCs/>
              </w:rPr>
            </w:pPr>
          </w:p>
          <w:p w:rsidR="007B151A" w:rsidRPr="006E233D" w:rsidRDefault="007B151A" w:rsidP="004320D2">
            <w:pPr>
              <w:rPr>
                <w:bCs/>
              </w:rPr>
            </w:pPr>
            <w:r w:rsidRPr="006E233D">
              <w:rPr>
                <w:bCs/>
              </w:rPr>
              <w:t xml:space="preserve">340-240-0030(21) "Liquefied petroleum gas" has the meaning given by the American Society for Testing and Materials in ASTM D1835-82, "Standard Specification for Liquid Petroleum Gases." </w:t>
            </w:r>
          </w:p>
        </w:tc>
        <w:tc>
          <w:tcPr>
            <w:tcW w:w="787" w:type="dxa"/>
          </w:tcPr>
          <w:p w:rsidR="007B151A" w:rsidRPr="006E233D" w:rsidRDefault="007B151A" w:rsidP="00C32E47">
            <w:pPr>
              <w:jc w:val="center"/>
            </w:pPr>
            <w:r>
              <w:t>SIP</w:t>
            </w:r>
          </w:p>
        </w:tc>
      </w:tr>
      <w:tr w:rsidR="007B151A" w:rsidRPr="006E233D" w:rsidTr="00880EB6">
        <w:tc>
          <w:tcPr>
            <w:tcW w:w="918" w:type="dxa"/>
          </w:tcPr>
          <w:p w:rsidR="007B151A" w:rsidRDefault="007B151A" w:rsidP="00A65851">
            <w:r w:rsidRPr="006E233D">
              <w:t>200</w:t>
            </w:r>
          </w:p>
          <w:p w:rsidR="007B151A" w:rsidRPr="006E233D" w:rsidRDefault="007B151A" w:rsidP="00A65851">
            <w:r>
              <w:t>204</w:t>
            </w:r>
          </w:p>
        </w:tc>
        <w:tc>
          <w:tcPr>
            <w:tcW w:w="1350" w:type="dxa"/>
          </w:tcPr>
          <w:p w:rsidR="007B151A" w:rsidRDefault="007B151A" w:rsidP="00A65851">
            <w:r w:rsidRPr="006E233D">
              <w:t>0020(69)</w:t>
            </w:r>
          </w:p>
          <w:p w:rsidR="007B151A" w:rsidRPr="006E233D" w:rsidRDefault="007B151A" w:rsidP="00A65851">
            <w:r>
              <w:t>0010(15)</w:t>
            </w:r>
          </w:p>
        </w:tc>
        <w:tc>
          <w:tcPr>
            <w:tcW w:w="990" w:type="dxa"/>
          </w:tcPr>
          <w:p w:rsidR="007B151A" w:rsidRPr="006E233D" w:rsidRDefault="007B151A" w:rsidP="00A65851">
            <w:r w:rsidRPr="006E233D">
              <w:t>200</w:t>
            </w:r>
          </w:p>
        </w:tc>
        <w:tc>
          <w:tcPr>
            <w:tcW w:w="1350" w:type="dxa"/>
          </w:tcPr>
          <w:p w:rsidR="007B151A" w:rsidRPr="006E233D" w:rsidRDefault="007B151A" w:rsidP="00A75921">
            <w:r>
              <w:t>0020(87</w:t>
            </w:r>
            <w:r w:rsidRPr="006E233D">
              <w:t>)</w:t>
            </w:r>
          </w:p>
        </w:tc>
        <w:tc>
          <w:tcPr>
            <w:tcW w:w="4860" w:type="dxa"/>
          </w:tcPr>
          <w:p w:rsidR="007B151A" w:rsidRPr="00DD03B2" w:rsidRDefault="007B151A" w:rsidP="00942A36">
            <w:r w:rsidRPr="00DD03B2">
              <w:t xml:space="preserve">Delete the definition of “maintenance area” and use the definition from division 204 with clarifications. </w:t>
            </w:r>
          </w:p>
          <w:p w:rsidR="00F661A7" w:rsidRPr="00F661A7" w:rsidRDefault="007B151A" w:rsidP="00F661A7">
            <w:r w:rsidRPr="00957747">
              <w:t xml:space="preserve">"Maintenance Area" means any area that was formerly nonattainment for a criteria pollutant but has since met the ambient air quality standard, and EPA has approved a maintenance plan to </w:t>
            </w:r>
            <w:r>
              <w:t>comply</w:t>
            </w:r>
            <w:r w:rsidRPr="00957747">
              <w:t xml:space="preserve"> the standards pursuant to 40 CFR 51.110.</w:t>
            </w:r>
            <w:r w:rsidR="00F661A7" w:rsidRPr="00F661A7">
              <w:rPr>
                <w:rFonts w:eastAsiaTheme="minorHAnsi"/>
                <w:b/>
                <w:bCs/>
                <w:color w:val="00B050"/>
                <w:sz w:val="24"/>
                <w:szCs w:val="24"/>
              </w:rPr>
              <w:t xml:space="preserve"> </w:t>
            </w:r>
            <w:r w:rsidR="00F661A7" w:rsidRPr="00F661A7">
              <w:rPr>
                <w:bCs/>
              </w:rPr>
              <w:t>Maintenance areas are designated by the EQC according to division 204.</w:t>
            </w:r>
          </w:p>
          <w:p w:rsidR="007B151A" w:rsidRPr="00DD03B2" w:rsidRDefault="00F661A7" w:rsidP="007F6780">
            <w:r>
              <w:t xml:space="preserve"> </w:t>
            </w:r>
          </w:p>
        </w:tc>
        <w:tc>
          <w:tcPr>
            <w:tcW w:w="4320" w:type="dxa"/>
          </w:tcPr>
          <w:p w:rsidR="007B151A" w:rsidRDefault="007B151A" w:rsidP="00C86C2F">
            <w:bookmarkStart w:id="6" w:name="_Toc313016113"/>
            <w:bookmarkStart w:id="7" w:name="_Toc313016162"/>
            <w:r w:rsidRPr="006E233D">
              <w:t>Move from division 204 with clarifications</w:t>
            </w:r>
            <w:r>
              <w:t xml:space="preserve">. </w:t>
            </w:r>
            <w:r w:rsidRPr="006E233D">
              <w:t>The definition in division 204 is more comprehensive.</w:t>
            </w:r>
          </w:p>
          <w:p w:rsidR="007B151A" w:rsidRDefault="007B151A" w:rsidP="00C86C2F"/>
          <w:p w:rsidR="007B151A" w:rsidRPr="006E233D" w:rsidRDefault="007B151A" w:rsidP="00C86C2F">
            <w:pPr>
              <w:rPr>
                <w:bCs/>
              </w:rPr>
            </w:pPr>
            <w:r w:rsidRPr="006E233D">
              <w:rPr>
                <w:bCs/>
              </w:rPr>
              <w:t>340-200-0010</w:t>
            </w:r>
            <w:bookmarkEnd w:id="6"/>
            <w:r w:rsidRPr="006E233D">
              <w:rPr>
                <w:bCs/>
              </w:rPr>
              <w:t xml:space="preserve">(69) "Maintenance Area" means a geographical area of the State that was designated as a nonattainment area, redesignated as an attainment area by EPA, and redesignated as a maintenance area by the Environmental Quality Commission in OAR 340, division 204. </w:t>
            </w:r>
          </w:p>
          <w:p w:rsidR="007B151A" w:rsidRPr="006E233D" w:rsidRDefault="007B151A" w:rsidP="00C86C2F">
            <w:pPr>
              <w:rPr>
                <w:bCs/>
              </w:rPr>
            </w:pPr>
          </w:p>
          <w:p w:rsidR="007B151A" w:rsidRPr="006E233D" w:rsidRDefault="007B151A" w:rsidP="00880EB6">
            <w:r w:rsidRPr="006E233D">
              <w:rPr>
                <w:bCs/>
              </w:rPr>
              <w:t>340-204-0010</w:t>
            </w:r>
            <w:bookmarkEnd w:id="7"/>
            <w:r>
              <w:t>(15</w:t>
            </w:r>
            <w:r w:rsidRPr="006E233D">
              <w:t>) “Maintenance Area” means any area that was formerly nonattainment for a criteria pollutant but has since met EPA promulgated standards and has had a maintenance plan to stay within the standards approved by the EPA pursuant to 40 CFR 51.110 (July, 1993).</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0020(71)</w:t>
            </w:r>
          </w:p>
        </w:tc>
        <w:tc>
          <w:tcPr>
            <w:tcW w:w="990" w:type="dxa"/>
          </w:tcPr>
          <w:p w:rsidR="007B151A" w:rsidRPr="006E233D" w:rsidRDefault="007B151A" w:rsidP="00A65851">
            <w:r w:rsidRPr="006E233D">
              <w:t>200</w:t>
            </w:r>
          </w:p>
        </w:tc>
        <w:tc>
          <w:tcPr>
            <w:tcW w:w="1350" w:type="dxa"/>
          </w:tcPr>
          <w:p w:rsidR="007B151A" w:rsidRPr="006E233D" w:rsidRDefault="007B151A" w:rsidP="00A65851">
            <w:r>
              <w:t>0020(89</w:t>
            </w:r>
            <w:r w:rsidRPr="006E233D">
              <w:t>)</w:t>
            </w:r>
          </w:p>
        </w:tc>
        <w:tc>
          <w:tcPr>
            <w:tcW w:w="4860" w:type="dxa"/>
          </w:tcPr>
          <w:p w:rsidR="007B151A" w:rsidRPr="006E233D" w:rsidRDefault="007B151A" w:rsidP="00754252">
            <w:r w:rsidRPr="006E233D">
              <w:t xml:space="preserve">Add a cross reference to division 224 for determining whether a source makes a major modification </w:t>
            </w:r>
            <w:r>
              <w:t>to the definition of “major modification”</w:t>
            </w:r>
          </w:p>
        </w:tc>
        <w:tc>
          <w:tcPr>
            <w:tcW w:w="4320" w:type="dxa"/>
          </w:tcPr>
          <w:p w:rsidR="007B151A" w:rsidRPr="006E233D" w:rsidRDefault="007B151A" w:rsidP="00754252">
            <w:r w:rsidRPr="006E233D">
              <w:t>Move procedural requirements out of definitions</w:t>
            </w:r>
            <w:r>
              <w:t xml:space="preserve">. </w:t>
            </w:r>
            <w:r w:rsidRPr="006E233D">
              <w:t xml:space="preserve">Determination of  whether a source makes a  major modification should be in division 224 New </w:t>
            </w:r>
            <w:r w:rsidRPr="006E233D">
              <w:lastRenderedPageBreak/>
              <w:t>Source Review</w:t>
            </w:r>
          </w:p>
        </w:tc>
        <w:tc>
          <w:tcPr>
            <w:tcW w:w="787" w:type="dxa"/>
          </w:tcPr>
          <w:p w:rsidR="007B151A" w:rsidRPr="006E233D" w:rsidRDefault="007B151A" w:rsidP="00C32E47">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200</w:t>
            </w:r>
          </w:p>
        </w:tc>
        <w:tc>
          <w:tcPr>
            <w:tcW w:w="1350" w:type="dxa"/>
          </w:tcPr>
          <w:p w:rsidR="007B151A" w:rsidRPr="006E233D" w:rsidRDefault="007B151A" w:rsidP="00A65851">
            <w:r w:rsidRPr="006E233D">
              <w:t>0020(71)</w:t>
            </w:r>
          </w:p>
          <w:p w:rsidR="007B151A" w:rsidRPr="006E233D" w:rsidRDefault="007B151A" w:rsidP="00A65851"/>
        </w:tc>
        <w:tc>
          <w:tcPr>
            <w:tcW w:w="990" w:type="dxa"/>
          </w:tcPr>
          <w:p w:rsidR="007B151A" w:rsidRPr="006E233D" w:rsidRDefault="007B151A" w:rsidP="00A65851">
            <w:r w:rsidRPr="006E233D">
              <w:t>224</w:t>
            </w:r>
          </w:p>
        </w:tc>
        <w:tc>
          <w:tcPr>
            <w:tcW w:w="1350" w:type="dxa"/>
          </w:tcPr>
          <w:p w:rsidR="007B151A" w:rsidRPr="006E233D" w:rsidRDefault="007B151A" w:rsidP="00A65851">
            <w:r w:rsidRPr="006E233D">
              <w:t>0025</w:t>
            </w:r>
          </w:p>
        </w:tc>
        <w:tc>
          <w:tcPr>
            <w:tcW w:w="4860" w:type="dxa"/>
          </w:tcPr>
          <w:p w:rsidR="007B151A" w:rsidRPr="006E233D" w:rsidRDefault="007B151A" w:rsidP="006B7B2F">
            <w:r w:rsidRPr="006E233D">
              <w:t xml:space="preserve">Move (a) through (e) for determining whether a source makes a  major modification </w:t>
            </w:r>
            <w:r>
              <w:t>to division 224</w:t>
            </w:r>
          </w:p>
        </w:tc>
        <w:tc>
          <w:tcPr>
            <w:tcW w:w="4320" w:type="dxa"/>
          </w:tcPr>
          <w:p w:rsidR="007B151A" w:rsidRPr="006E233D" w:rsidRDefault="007B151A" w:rsidP="00754252">
            <w:r w:rsidRPr="006E233D">
              <w:t>Move procedural requirements out of definitions</w:t>
            </w:r>
            <w:r>
              <w:t xml:space="preserve">. </w:t>
            </w:r>
            <w:r w:rsidRPr="006E233D">
              <w:t>Determination of  whether a source makes a  major modification should be in division 224 New Source Review</w:t>
            </w:r>
          </w:p>
        </w:tc>
        <w:tc>
          <w:tcPr>
            <w:tcW w:w="787" w:type="dxa"/>
          </w:tcPr>
          <w:p w:rsidR="007B151A" w:rsidRPr="006E233D" w:rsidRDefault="007B151A" w:rsidP="00C32E47">
            <w:pPr>
              <w:jc w:val="center"/>
            </w:pPr>
            <w:r>
              <w:t>SIP</w:t>
            </w:r>
          </w:p>
        </w:tc>
      </w:tr>
      <w:tr w:rsidR="007B151A" w:rsidRPr="006E233D" w:rsidTr="0031145F">
        <w:tc>
          <w:tcPr>
            <w:tcW w:w="918" w:type="dxa"/>
          </w:tcPr>
          <w:p w:rsidR="007B151A" w:rsidRPr="006E233D" w:rsidRDefault="007B151A" w:rsidP="0031145F">
            <w:r>
              <w:t>NA</w:t>
            </w:r>
          </w:p>
        </w:tc>
        <w:tc>
          <w:tcPr>
            <w:tcW w:w="1350" w:type="dxa"/>
          </w:tcPr>
          <w:p w:rsidR="007B151A" w:rsidRDefault="007B151A" w:rsidP="0031145F">
            <w:r>
              <w:t>NA</w:t>
            </w:r>
          </w:p>
        </w:tc>
        <w:tc>
          <w:tcPr>
            <w:tcW w:w="990" w:type="dxa"/>
          </w:tcPr>
          <w:p w:rsidR="007B151A" w:rsidRPr="006E233D" w:rsidRDefault="007B151A" w:rsidP="0031145F">
            <w:r>
              <w:t>200</w:t>
            </w:r>
          </w:p>
        </w:tc>
        <w:tc>
          <w:tcPr>
            <w:tcW w:w="1350" w:type="dxa"/>
          </w:tcPr>
          <w:p w:rsidR="007B151A" w:rsidRPr="006E233D" w:rsidRDefault="007B151A" w:rsidP="0031145F">
            <w:r>
              <w:t>0020(90)</w:t>
            </w:r>
          </w:p>
        </w:tc>
        <w:tc>
          <w:tcPr>
            <w:tcW w:w="4860" w:type="dxa"/>
          </w:tcPr>
          <w:p w:rsidR="007B151A" w:rsidRDefault="007B151A" w:rsidP="002D00F4">
            <w:r>
              <w:t>Add definition of “Major New Source Review”</w:t>
            </w:r>
          </w:p>
          <w:p w:rsidR="007B151A" w:rsidRDefault="007B151A" w:rsidP="00A4166F">
            <w:r w:rsidRPr="002D00F4">
              <w:t xml:space="preserve">“Major New Source Review” or “Major NSR” means the new source review process and requirements under OAR 340-224-0010 through 340-224-0070 </w:t>
            </w:r>
            <w:r w:rsidRPr="00352A17">
              <w:t xml:space="preserve">and OAR 340-224-0500 through 340-224-0540 </w:t>
            </w:r>
            <w:r w:rsidRPr="002D00F4">
              <w:t xml:space="preserve">based on the location and </w:t>
            </w:r>
            <w:r>
              <w:t xml:space="preserve">regulated </w:t>
            </w:r>
            <w:r w:rsidRPr="002D00F4">
              <w:t>pollutants emitted.</w:t>
            </w:r>
          </w:p>
        </w:tc>
        <w:tc>
          <w:tcPr>
            <w:tcW w:w="4320" w:type="dxa"/>
          </w:tcPr>
          <w:p w:rsidR="007B151A" w:rsidRDefault="007B151A" w:rsidP="0031145F">
            <w:r>
              <w:t>Clarification to differentiate between Major New Source Review and State New Source Review</w:t>
            </w:r>
          </w:p>
        </w:tc>
        <w:tc>
          <w:tcPr>
            <w:tcW w:w="787" w:type="dxa"/>
          </w:tcPr>
          <w:p w:rsidR="007B151A" w:rsidRDefault="007B151A" w:rsidP="0031145F">
            <w:pPr>
              <w:jc w:val="center"/>
            </w:pPr>
            <w:r>
              <w:t>SIP</w:t>
            </w:r>
          </w:p>
        </w:tc>
      </w:tr>
      <w:tr w:rsidR="007B151A" w:rsidRPr="006E233D" w:rsidTr="0031145F">
        <w:tc>
          <w:tcPr>
            <w:tcW w:w="918" w:type="dxa"/>
          </w:tcPr>
          <w:p w:rsidR="007B151A" w:rsidRPr="006E233D" w:rsidRDefault="007B151A" w:rsidP="0031145F">
            <w:r w:rsidRPr="006E233D">
              <w:t>200</w:t>
            </w:r>
          </w:p>
        </w:tc>
        <w:tc>
          <w:tcPr>
            <w:tcW w:w="1350" w:type="dxa"/>
          </w:tcPr>
          <w:p w:rsidR="007B151A" w:rsidRPr="006E233D" w:rsidRDefault="007B151A" w:rsidP="0031145F">
            <w:r>
              <w:t>0020(72)</w:t>
            </w:r>
          </w:p>
        </w:tc>
        <w:tc>
          <w:tcPr>
            <w:tcW w:w="990" w:type="dxa"/>
          </w:tcPr>
          <w:p w:rsidR="007B151A" w:rsidRPr="006E233D" w:rsidRDefault="007B151A" w:rsidP="0031145F">
            <w:r w:rsidRPr="006E233D">
              <w:t>200</w:t>
            </w:r>
          </w:p>
        </w:tc>
        <w:tc>
          <w:tcPr>
            <w:tcW w:w="1350" w:type="dxa"/>
          </w:tcPr>
          <w:p w:rsidR="007B151A" w:rsidRPr="006E233D" w:rsidRDefault="007B151A" w:rsidP="0031145F">
            <w:r w:rsidRPr="006E233D">
              <w:t>00</w:t>
            </w:r>
            <w:r>
              <w:t>20(91)</w:t>
            </w:r>
          </w:p>
        </w:tc>
        <w:tc>
          <w:tcPr>
            <w:tcW w:w="4860" w:type="dxa"/>
          </w:tcPr>
          <w:p w:rsidR="007B151A" w:rsidRPr="006E233D" w:rsidRDefault="007B151A" w:rsidP="00156878">
            <w:r>
              <w:t>Change tpy to tons per year throughout the whole definition of major source</w:t>
            </w:r>
          </w:p>
        </w:tc>
        <w:tc>
          <w:tcPr>
            <w:tcW w:w="4320" w:type="dxa"/>
          </w:tcPr>
          <w:p w:rsidR="007B151A" w:rsidRPr="006E233D" w:rsidRDefault="007B151A" w:rsidP="0031145F">
            <w:r>
              <w:t>Clarification</w:t>
            </w:r>
          </w:p>
        </w:tc>
        <w:tc>
          <w:tcPr>
            <w:tcW w:w="787" w:type="dxa"/>
          </w:tcPr>
          <w:p w:rsidR="007B151A" w:rsidRPr="006E233D" w:rsidRDefault="007B151A" w:rsidP="0031145F">
            <w:pPr>
              <w:jc w:val="center"/>
            </w:pPr>
            <w:r>
              <w:t>SIP</w:t>
            </w:r>
          </w:p>
        </w:tc>
      </w:tr>
      <w:tr w:rsidR="007B151A" w:rsidRPr="006E233D" w:rsidTr="0031145F">
        <w:tc>
          <w:tcPr>
            <w:tcW w:w="918" w:type="dxa"/>
          </w:tcPr>
          <w:p w:rsidR="007B151A" w:rsidRPr="006E233D" w:rsidRDefault="007B151A" w:rsidP="0031145F">
            <w:r w:rsidRPr="006E233D">
              <w:t>200</w:t>
            </w:r>
          </w:p>
        </w:tc>
        <w:tc>
          <w:tcPr>
            <w:tcW w:w="1350" w:type="dxa"/>
          </w:tcPr>
          <w:p w:rsidR="007B151A" w:rsidRPr="006E233D" w:rsidRDefault="007B151A" w:rsidP="0031145F">
            <w:r>
              <w:t>0020(72)(b</w:t>
            </w:r>
            <w:r w:rsidRPr="006E233D">
              <w:t>)</w:t>
            </w:r>
          </w:p>
        </w:tc>
        <w:tc>
          <w:tcPr>
            <w:tcW w:w="990" w:type="dxa"/>
          </w:tcPr>
          <w:p w:rsidR="007B151A" w:rsidRPr="006E233D" w:rsidRDefault="007B151A" w:rsidP="0031145F">
            <w:r w:rsidRPr="006E233D">
              <w:t>200</w:t>
            </w:r>
          </w:p>
        </w:tc>
        <w:tc>
          <w:tcPr>
            <w:tcW w:w="1350" w:type="dxa"/>
          </w:tcPr>
          <w:p w:rsidR="007B151A" w:rsidRPr="006E233D" w:rsidRDefault="007B151A" w:rsidP="0031145F">
            <w:r w:rsidRPr="006E233D">
              <w:t>00</w:t>
            </w:r>
            <w:r>
              <w:t>20(91)(b</w:t>
            </w:r>
            <w:r w:rsidRPr="006E233D">
              <w:t>)</w:t>
            </w:r>
          </w:p>
        </w:tc>
        <w:tc>
          <w:tcPr>
            <w:tcW w:w="4860" w:type="dxa"/>
          </w:tcPr>
          <w:p w:rsidR="007B151A" w:rsidRDefault="007B151A" w:rsidP="002F7E87">
            <w:r>
              <w:t>Change to:</w:t>
            </w:r>
          </w:p>
          <w:p w:rsidR="007B151A" w:rsidRPr="006E233D" w:rsidRDefault="007B151A" w:rsidP="002F7E87">
            <w:r>
              <w:t>“</w:t>
            </w:r>
            <w:r w:rsidRPr="0034229F">
              <w:t xml:space="preserve">(b) As used in OAR 340 division 210, Stationary Source Notification Requirements, OAR 340 division 218, Oregon Title V Operating Permits, OAR 340 division 220, Oregon Title V Operating Permit Fees, </w:t>
            </w:r>
            <w:r>
              <w:t xml:space="preserve">OAR </w:t>
            </w:r>
            <w:r w:rsidRPr="0034229F">
              <w:t>340-216-0066</w:t>
            </w:r>
            <w:r>
              <w:t>,</w:t>
            </w:r>
            <w:r w:rsidRPr="0034229F">
              <w:t xml:space="preserve"> Standard ACDPs, </w:t>
            </w:r>
            <w:r>
              <w:t xml:space="preserve">and OAR 340 division 236, Emission Standards for Specific Industries, </w:t>
            </w:r>
            <w:r w:rsidRPr="0034229F">
              <w:t xml:space="preserve">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(A), </w:t>
            </w:r>
            <w:r w:rsidRPr="001C50AC">
              <w:t xml:space="preserve">(B), </w:t>
            </w:r>
            <w:r>
              <w:t xml:space="preserve">or </w:t>
            </w:r>
            <w:r w:rsidRPr="001C50AC">
              <w:t>(C)</w:t>
            </w:r>
            <w:r w:rsidRPr="0034229F">
              <w:t xml:space="preserve">. For the purposes of this subsection, a stationary source or group of stationary sources is considered part of a single industrial grouping if all of the </w:t>
            </w:r>
            <w:r w:rsidRPr="00DA0937">
              <w:t>regulated</w:t>
            </w:r>
            <w:r>
              <w:t xml:space="preserve"> </w:t>
            </w:r>
            <w:r w:rsidRPr="0034229F">
              <w:t xml:space="preserve">pollutant emitting activities at such source or group of sources on contiguous or adjacent properties belong to the same </w:t>
            </w:r>
            <w:r>
              <w:t>m</w:t>
            </w:r>
            <w:r w:rsidRPr="0034229F">
              <w:t xml:space="preserve">ajor </w:t>
            </w:r>
            <w:r>
              <w:t>g</w:t>
            </w:r>
            <w:r w:rsidRPr="0034229F">
              <w:t>roup (i.e., all have the same two-digit code) as described in the Standard Industrial Classification Manual (U.S. Office of Management and Budget, 1987) or support the major industrial group.</w:t>
            </w:r>
            <w:r>
              <w:t>”</w:t>
            </w:r>
          </w:p>
        </w:tc>
        <w:tc>
          <w:tcPr>
            <w:tcW w:w="4320" w:type="dxa"/>
          </w:tcPr>
          <w:p w:rsidR="007B151A" w:rsidRPr="006E233D" w:rsidRDefault="007B151A" w:rsidP="0031145F">
            <w:r>
              <w:t>Simplification and correction. Delete “rules applicable to sources required to have” and delete parentheses. Delete “or (D)” since paragraph (D) is being moved to the definition of “federal major source.” Do not capitalize major group</w:t>
            </w:r>
          </w:p>
        </w:tc>
        <w:tc>
          <w:tcPr>
            <w:tcW w:w="787" w:type="dxa"/>
          </w:tcPr>
          <w:p w:rsidR="007B151A" w:rsidRPr="006E233D" w:rsidRDefault="007B151A" w:rsidP="0031145F">
            <w:pPr>
              <w:jc w:val="center"/>
            </w:pPr>
            <w:r>
              <w:t>SIP</w:t>
            </w:r>
          </w:p>
        </w:tc>
      </w:tr>
      <w:tr w:rsidR="007B151A" w:rsidRPr="006E233D" w:rsidTr="0031145F">
        <w:tc>
          <w:tcPr>
            <w:tcW w:w="918" w:type="dxa"/>
          </w:tcPr>
          <w:p w:rsidR="007B151A" w:rsidRPr="006E233D" w:rsidRDefault="007B151A" w:rsidP="0031145F">
            <w:r w:rsidRPr="006E233D">
              <w:t>200</w:t>
            </w:r>
          </w:p>
        </w:tc>
        <w:tc>
          <w:tcPr>
            <w:tcW w:w="1350" w:type="dxa"/>
          </w:tcPr>
          <w:p w:rsidR="007B151A" w:rsidRPr="006E233D" w:rsidRDefault="007B151A" w:rsidP="0031145F">
            <w:r>
              <w:t>0020(72)(b</w:t>
            </w:r>
            <w:r w:rsidRPr="006E233D">
              <w:t>)</w:t>
            </w:r>
            <w:r>
              <w:t>(A)(i)</w:t>
            </w:r>
          </w:p>
        </w:tc>
        <w:tc>
          <w:tcPr>
            <w:tcW w:w="990" w:type="dxa"/>
          </w:tcPr>
          <w:p w:rsidR="007B151A" w:rsidRPr="006E233D" w:rsidRDefault="007B151A" w:rsidP="0031145F">
            <w:r w:rsidRPr="006E233D">
              <w:t>200</w:t>
            </w:r>
          </w:p>
        </w:tc>
        <w:tc>
          <w:tcPr>
            <w:tcW w:w="1350" w:type="dxa"/>
          </w:tcPr>
          <w:p w:rsidR="007B151A" w:rsidRPr="006E233D" w:rsidRDefault="007B151A" w:rsidP="0031145F">
            <w:r w:rsidRPr="006E233D">
              <w:t>00</w:t>
            </w:r>
            <w:r>
              <w:t>20(91)(b</w:t>
            </w:r>
            <w:r w:rsidRPr="006E233D">
              <w:t>)</w:t>
            </w:r>
            <w:r>
              <w:t>(A)(i)</w:t>
            </w:r>
          </w:p>
        </w:tc>
        <w:tc>
          <w:tcPr>
            <w:tcW w:w="4860" w:type="dxa"/>
          </w:tcPr>
          <w:p w:rsidR="007B151A" w:rsidRPr="006E233D" w:rsidRDefault="007B151A" w:rsidP="00A75921">
            <w:r>
              <w:t>Add “hazardous air” to pollutants”</w:t>
            </w:r>
          </w:p>
        </w:tc>
        <w:tc>
          <w:tcPr>
            <w:tcW w:w="4320" w:type="dxa"/>
          </w:tcPr>
          <w:p w:rsidR="007B151A" w:rsidRPr="006E233D" w:rsidRDefault="007B151A" w:rsidP="0031145F">
            <w:r>
              <w:t>Correction</w:t>
            </w:r>
          </w:p>
        </w:tc>
        <w:tc>
          <w:tcPr>
            <w:tcW w:w="787" w:type="dxa"/>
          </w:tcPr>
          <w:p w:rsidR="007B151A" w:rsidRPr="006E233D" w:rsidRDefault="007B151A" w:rsidP="0031145F">
            <w:pPr>
              <w:jc w:val="center"/>
            </w:pPr>
            <w:r>
              <w:t>SIP</w:t>
            </w:r>
          </w:p>
        </w:tc>
      </w:tr>
      <w:tr w:rsidR="007B151A" w:rsidRPr="006E233D" w:rsidTr="0031145F">
        <w:tc>
          <w:tcPr>
            <w:tcW w:w="918" w:type="dxa"/>
          </w:tcPr>
          <w:p w:rsidR="007B151A" w:rsidRPr="006E233D" w:rsidRDefault="007B151A" w:rsidP="0031145F">
            <w:r w:rsidRPr="006E233D">
              <w:t>200</w:t>
            </w:r>
          </w:p>
        </w:tc>
        <w:tc>
          <w:tcPr>
            <w:tcW w:w="1350" w:type="dxa"/>
          </w:tcPr>
          <w:p w:rsidR="007B151A" w:rsidRPr="006E233D" w:rsidRDefault="007B151A" w:rsidP="0031145F">
            <w:r>
              <w:t>0020(72)(b</w:t>
            </w:r>
            <w:r w:rsidRPr="006E233D">
              <w:t>)</w:t>
            </w:r>
            <w:r>
              <w:t>(B)</w:t>
            </w:r>
          </w:p>
        </w:tc>
        <w:tc>
          <w:tcPr>
            <w:tcW w:w="990" w:type="dxa"/>
          </w:tcPr>
          <w:p w:rsidR="007B151A" w:rsidRPr="006E233D" w:rsidRDefault="007B151A" w:rsidP="0031145F">
            <w:r w:rsidRPr="006E233D">
              <w:t>200</w:t>
            </w:r>
          </w:p>
        </w:tc>
        <w:tc>
          <w:tcPr>
            <w:tcW w:w="1350" w:type="dxa"/>
          </w:tcPr>
          <w:p w:rsidR="007B151A" w:rsidRPr="006E233D" w:rsidRDefault="007B151A" w:rsidP="0031145F">
            <w:r w:rsidRPr="006E233D">
              <w:t>00</w:t>
            </w:r>
            <w:r>
              <w:t>20(91)(b</w:t>
            </w:r>
            <w:r w:rsidRPr="006E233D">
              <w:t>)</w:t>
            </w:r>
            <w:r>
              <w:t>(B)</w:t>
            </w:r>
          </w:p>
        </w:tc>
        <w:tc>
          <w:tcPr>
            <w:tcW w:w="4860" w:type="dxa"/>
          </w:tcPr>
          <w:p w:rsidR="007B151A" w:rsidRPr="006E233D" w:rsidRDefault="007B151A" w:rsidP="0031145F">
            <w:r>
              <w:t>Change “source” to “sources”</w:t>
            </w:r>
          </w:p>
        </w:tc>
        <w:tc>
          <w:tcPr>
            <w:tcW w:w="4320" w:type="dxa"/>
          </w:tcPr>
          <w:p w:rsidR="007B151A" w:rsidRPr="006E233D" w:rsidRDefault="007B151A" w:rsidP="0031145F">
            <w:r>
              <w:t>Correction</w:t>
            </w:r>
          </w:p>
        </w:tc>
        <w:tc>
          <w:tcPr>
            <w:tcW w:w="787" w:type="dxa"/>
          </w:tcPr>
          <w:p w:rsidR="007B151A" w:rsidRPr="006E233D" w:rsidRDefault="007B151A" w:rsidP="0031145F">
            <w:pPr>
              <w:jc w:val="center"/>
            </w:pPr>
            <w:r>
              <w:t>SIP</w:t>
            </w:r>
          </w:p>
        </w:tc>
      </w:tr>
      <w:tr w:rsidR="007B151A" w:rsidRPr="006E233D" w:rsidTr="00A66AE8">
        <w:tc>
          <w:tcPr>
            <w:tcW w:w="918" w:type="dxa"/>
          </w:tcPr>
          <w:p w:rsidR="007B151A" w:rsidRPr="006E233D" w:rsidRDefault="007B151A" w:rsidP="00A66AE8">
            <w:r>
              <w:t>200</w:t>
            </w:r>
          </w:p>
        </w:tc>
        <w:tc>
          <w:tcPr>
            <w:tcW w:w="1350" w:type="dxa"/>
          </w:tcPr>
          <w:p w:rsidR="007B151A" w:rsidRDefault="007B151A" w:rsidP="00A66AE8">
            <w:r>
              <w:t>0020(72)(b)(B)(xx)</w:t>
            </w:r>
          </w:p>
        </w:tc>
        <w:tc>
          <w:tcPr>
            <w:tcW w:w="990" w:type="dxa"/>
          </w:tcPr>
          <w:p w:rsidR="007B151A" w:rsidRPr="006E233D" w:rsidRDefault="007B151A" w:rsidP="00A66AE8">
            <w:r w:rsidRPr="006E233D">
              <w:t>200</w:t>
            </w:r>
          </w:p>
        </w:tc>
        <w:tc>
          <w:tcPr>
            <w:tcW w:w="1350" w:type="dxa"/>
          </w:tcPr>
          <w:p w:rsidR="007B151A" w:rsidRPr="006E233D" w:rsidRDefault="007B151A" w:rsidP="00712AE9">
            <w:r w:rsidRPr="006E233D">
              <w:t>0020(</w:t>
            </w:r>
            <w:r>
              <w:t>91)(b)(B)(xx</w:t>
            </w:r>
            <w:r w:rsidRPr="006E233D">
              <w:t>)</w:t>
            </w:r>
          </w:p>
        </w:tc>
        <w:tc>
          <w:tcPr>
            <w:tcW w:w="4860" w:type="dxa"/>
          </w:tcPr>
          <w:p w:rsidR="007B151A" w:rsidRPr="006E233D" w:rsidRDefault="007B151A" w:rsidP="00A66AE8">
            <w:r>
              <w:t>Add “</w:t>
            </w:r>
            <w:r w:rsidRPr="00535873">
              <w:t>excluding ethanol production facilities that produce ethanol by natural fermentation included in NAICS codes 325193 or 312140</w:t>
            </w:r>
            <w:r>
              <w:t>” to “chemical process plants”</w:t>
            </w:r>
          </w:p>
        </w:tc>
        <w:tc>
          <w:tcPr>
            <w:tcW w:w="4320" w:type="dxa"/>
          </w:tcPr>
          <w:p w:rsidR="007B151A" w:rsidRPr="006E233D" w:rsidRDefault="007B151A" w:rsidP="00A66AE8">
            <w:r>
              <w:t xml:space="preserve">Correction. </w:t>
            </w:r>
            <w:r w:rsidRPr="00535873">
              <w:t xml:space="preserve">In May 2007 EPA changed the NSR/PSD definition of Chemical Process Plants to exclude ethanol manufacturing from triggering </w:t>
            </w:r>
            <w:r w:rsidRPr="00535873">
              <w:lastRenderedPageBreak/>
              <w:t>subjectivity at the 100 ton threshold</w:t>
            </w:r>
            <w:r>
              <w:t xml:space="preserve">. </w:t>
            </w:r>
            <w:r w:rsidRPr="00535873">
              <w:t>They have revised their definition in 40 CFR Parts 51 and 52</w:t>
            </w:r>
            <w:r>
              <w:t>.</w:t>
            </w:r>
          </w:p>
        </w:tc>
        <w:tc>
          <w:tcPr>
            <w:tcW w:w="787" w:type="dxa"/>
          </w:tcPr>
          <w:p w:rsidR="007B151A" w:rsidRPr="006E233D" w:rsidRDefault="007B151A" w:rsidP="00A66AE8">
            <w:pPr>
              <w:jc w:val="center"/>
            </w:pPr>
            <w:r>
              <w:lastRenderedPageBreak/>
              <w:t>SIP</w:t>
            </w:r>
          </w:p>
        </w:tc>
      </w:tr>
      <w:tr w:rsidR="007B151A" w:rsidRPr="006E233D" w:rsidTr="00B41634">
        <w:tc>
          <w:tcPr>
            <w:tcW w:w="918" w:type="dxa"/>
          </w:tcPr>
          <w:p w:rsidR="007B151A" w:rsidRPr="006E233D" w:rsidRDefault="007B151A" w:rsidP="00B41634">
            <w:r w:rsidRPr="006E233D">
              <w:lastRenderedPageBreak/>
              <w:t>200</w:t>
            </w:r>
          </w:p>
        </w:tc>
        <w:tc>
          <w:tcPr>
            <w:tcW w:w="1350" w:type="dxa"/>
          </w:tcPr>
          <w:p w:rsidR="007B151A" w:rsidRPr="006E233D" w:rsidRDefault="007B151A" w:rsidP="00B41634">
            <w:r>
              <w:t>0020(72)(b</w:t>
            </w:r>
            <w:r w:rsidRPr="006E233D">
              <w:t>)</w:t>
            </w:r>
            <w:r>
              <w:t>(C)</w:t>
            </w:r>
          </w:p>
        </w:tc>
        <w:tc>
          <w:tcPr>
            <w:tcW w:w="990" w:type="dxa"/>
          </w:tcPr>
          <w:p w:rsidR="007B151A" w:rsidRPr="006E233D" w:rsidRDefault="007B151A" w:rsidP="00B41634">
            <w:r w:rsidRPr="006E233D">
              <w:t>200</w:t>
            </w:r>
          </w:p>
        </w:tc>
        <w:tc>
          <w:tcPr>
            <w:tcW w:w="1350" w:type="dxa"/>
          </w:tcPr>
          <w:p w:rsidR="007B151A" w:rsidRPr="006E233D" w:rsidRDefault="007B151A" w:rsidP="00B41634">
            <w:r w:rsidRPr="006E233D">
              <w:t>00</w:t>
            </w:r>
            <w:r>
              <w:t>20(66)(f)</w:t>
            </w:r>
          </w:p>
        </w:tc>
        <w:tc>
          <w:tcPr>
            <w:tcW w:w="4860" w:type="dxa"/>
          </w:tcPr>
          <w:p w:rsidR="007B151A" w:rsidRDefault="007B151A" w:rsidP="00B41634">
            <w:r>
              <w:t>Change to:</w:t>
            </w:r>
          </w:p>
          <w:p w:rsidR="007B151A" w:rsidRPr="006E233D" w:rsidRDefault="007B151A" w:rsidP="00B41634">
            <w:r>
              <w:t>“</w:t>
            </w:r>
            <w:r w:rsidRPr="005C6F79">
              <w:t>(C) From July 1, 2011 through November 6, 2014, a major stationary source of regulated pollutants, as defined by Section 302 of the FCAA, that directly emits or has the potential to emit 100 tons per year or more of greenhouse gases and directly emits or has the potential to emit 100,000 tons per year or more CO2e, including fugitive emissions.</w:t>
            </w:r>
            <w:r>
              <w:t>”</w:t>
            </w:r>
          </w:p>
        </w:tc>
        <w:tc>
          <w:tcPr>
            <w:tcW w:w="4320" w:type="dxa"/>
          </w:tcPr>
          <w:p w:rsidR="007B151A" w:rsidRPr="006E233D" w:rsidRDefault="007B151A" w:rsidP="00B41634">
            <w:r>
              <w:t>Define major sources of greenhouse gases during the period when a source could trigger PSD and Title V permitting requirements for greenhouse gases alone</w:t>
            </w:r>
            <w:r w:rsidR="007644EA">
              <w:t xml:space="preserve"> before the GHG temporary rule was adopted</w:t>
            </w:r>
            <w:r>
              <w:t xml:space="preserve">.  </w:t>
            </w:r>
            <w:r w:rsidR="00484E8E">
              <w:t xml:space="preserve">November 6, 2014 was the date the temporary rules were adopted to align with the Supreme Court decision regarding permitting of greenhouse gases.  </w:t>
            </w:r>
          </w:p>
        </w:tc>
        <w:tc>
          <w:tcPr>
            <w:tcW w:w="787" w:type="dxa"/>
          </w:tcPr>
          <w:p w:rsidR="007B151A" w:rsidRPr="006E233D" w:rsidRDefault="007B151A" w:rsidP="00B41634">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t>0020(72)(b</w:t>
            </w:r>
            <w:r w:rsidRPr="006E233D">
              <w:t>)</w:t>
            </w:r>
            <w:r>
              <w:t>(D)</w:t>
            </w:r>
          </w:p>
        </w:tc>
        <w:tc>
          <w:tcPr>
            <w:tcW w:w="990" w:type="dxa"/>
          </w:tcPr>
          <w:p w:rsidR="007B151A" w:rsidRPr="006E233D" w:rsidRDefault="007B151A" w:rsidP="00A65851">
            <w:r w:rsidRPr="006E233D">
              <w:t>200</w:t>
            </w:r>
          </w:p>
        </w:tc>
        <w:tc>
          <w:tcPr>
            <w:tcW w:w="1350" w:type="dxa"/>
          </w:tcPr>
          <w:p w:rsidR="007B151A" w:rsidRPr="006E233D" w:rsidRDefault="007B151A" w:rsidP="00A65851">
            <w:r w:rsidRPr="006E233D">
              <w:t>00</w:t>
            </w:r>
            <w:r>
              <w:t>20(66)(f)</w:t>
            </w:r>
          </w:p>
        </w:tc>
        <w:tc>
          <w:tcPr>
            <w:tcW w:w="4860" w:type="dxa"/>
          </w:tcPr>
          <w:p w:rsidR="007B151A" w:rsidRPr="006E233D" w:rsidRDefault="007B151A" w:rsidP="00156878">
            <w:r>
              <w:t>Move paragraph (D) to the definition of “federal major source”</w:t>
            </w:r>
          </w:p>
        </w:tc>
        <w:tc>
          <w:tcPr>
            <w:tcW w:w="4320" w:type="dxa"/>
          </w:tcPr>
          <w:p w:rsidR="007B151A" w:rsidRPr="006E233D" w:rsidRDefault="007B151A" w:rsidP="00E76070">
            <w:r>
              <w:t>Clarification</w:t>
            </w:r>
          </w:p>
        </w:tc>
        <w:tc>
          <w:tcPr>
            <w:tcW w:w="787" w:type="dxa"/>
          </w:tcPr>
          <w:p w:rsidR="007B151A" w:rsidRPr="006E233D" w:rsidRDefault="007B151A" w:rsidP="00C32E47">
            <w:pPr>
              <w:jc w:val="center"/>
            </w:pPr>
            <w:r>
              <w:t>SIP</w:t>
            </w:r>
          </w:p>
        </w:tc>
      </w:tr>
      <w:tr w:rsidR="007B151A" w:rsidRPr="006E233D" w:rsidTr="00440F03">
        <w:tc>
          <w:tcPr>
            <w:tcW w:w="918" w:type="dxa"/>
          </w:tcPr>
          <w:p w:rsidR="007B151A" w:rsidRPr="00F82E71" w:rsidRDefault="007B151A" w:rsidP="00440F03">
            <w:r w:rsidRPr="00F82E71">
              <w:t>200</w:t>
            </w:r>
          </w:p>
        </w:tc>
        <w:tc>
          <w:tcPr>
            <w:tcW w:w="1350" w:type="dxa"/>
          </w:tcPr>
          <w:p w:rsidR="007B151A" w:rsidRPr="00F82E71" w:rsidRDefault="007B151A" w:rsidP="00440F03">
            <w:r w:rsidRPr="00F82E71">
              <w:t>0020(74)</w:t>
            </w:r>
          </w:p>
        </w:tc>
        <w:tc>
          <w:tcPr>
            <w:tcW w:w="990" w:type="dxa"/>
          </w:tcPr>
          <w:p w:rsidR="007B151A" w:rsidRPr="00F82E71" w:rsidRDefault="007B151A" w:rsidP="00440F03">
            <w:r w:rsidRPr="00F82E71">
              <w:t>200</w:t>
            </w:r>
          </w:p>
        </w:tc>
        <w:tc>
          <w:tcPr>
            <w:tcW w:w="1350" w:type="dxa"/>
          </w:tcPr>
          <w:p w:rsidR="007B151A" w:rsidRPr="00F82E71" w:rsidRDefault="007B151A" w:rsidP="00440F03">
            <w:r>
              <w:t>0020(</w:t>
            </w:r>
            <w:r w:rsidRPr="00F82E71">
              <w:t>9</w:t>
            </w:r>
            <w:r>
              <w:t>3</w:t>
            </w:r>
            <w:r w:rsidRPr="00F82E71">
              <w:t>)</w:t>
            </w:r>
          </w:p>
        </w:tc>
        <w:tc>
          <w:tcPr>
            <w:tcW w:w="4860" w:type="dxa"/>
          </w:tcPr>
          <w:p w:rsidR="007B151A" w:rsidRPr="00F82E71" w:rsidRDefault="007B151A" w:rsidP="00440F03">
            <w:r w:rsidRPr="00F82E71">
              <w:t>Change to:</w:t>
            </w:r>
          </w:p>
          <w:p w:rsidR="007B151A" w:rsidRPr="00F82E71" w:rsidRDefault="007B151A" w:rsidP="00440F03">
            <w:r w:rsidRPr="00013238">
              <w:t>"Modification," except as used in the terms "major modification" “permit modification” and “Title I modification,” means any physical change to, or change in the method of operation of, a source or part of a source that results in an increase in the source or part of the source's potential to emit any regulated pollutant on an hourly basis. Modifications do not include the following</w:t>
            </w:r>
            <w:r>
              <w:t>:”</w:t>
            </w:r>
          </w:p>
        </w:tc>
        <w:tc>
          <w:tcPr>
            <w:tcW w:w="4320" w:type="dxa"/>
          </w:tcPr>
          <w:p w:rsidR="007B151A" w:rsidRPr="00F82E71" w:rsidRDefault="007B151A" w:rsidP="00440F03">
            <w:r w:rsidRPr="00F82E71">
              <w:t>Clarification</w:t>
            </w:r>
          </w:p>
        </w:tc>
        <w:tc>
          <w:tcPr>
            <w:tcW w:w="787" w:type="dxa"/>
          </w:tcPr>
          <w:p w:rsidR="007B151A" w:rsidRPr="006E233D" w:rsidRDefault="007B151A" w:rsidP="00440F03">
            <w:pPr>
              <w:jc w:val="center"/>
            </w:pPr>
            <w:r w:rsidRPr="00F82E71">
              <w:t>SIP</w:t>
            </w:r>
          </w:p>
        </w:tc>
      </w:tr>
      <w:tr w:rsidR="007B151A" w:rsidRPr="006E233D" w:rsidTr="00EB7B6A">
        <w:tc>
          <w:tcPr>
            <w:tcW w:w="918" w:type="dxa"/>
          </w:tcPr>
          <w:p w:rsidR="007B151A" w:rsidRPr="00F82E71" w:rsidRDefault="007B151A" w:rsidP="00EB7B6A">
            <w:r w:rsidRPr="00F82E71">
              <w:t>200</w:t>
            </w:r>
          </w:p>
        </w:tc>
        <w:tc>
          <w:tcPr>
            <w:tcW w:w="1350" w:type="dxa"/>
          </w:tcPr>
          <w:p w:rsidR="007B151A" w:rsidRPr="00F82E71" w:rsidRDefault="007B151A" w:rsidP="00EB7B6A">
            <w:r w:rsidRPr="00F82E71">
              <w:t>0020(74)</w:t>
            </w:r>
          </w:p>
        </w:tc>
        <w:tc>
          <w:tcPr>
            <w:tcW w:w="990" w:type="dxa"/>
          </w:tcPr>
          <w:p w:rsidR="007B151A" w:rsidRPr="00F82E71" w:rsidRDefault="007B151A" w:rsidP="00EB7B6A">
            <w:r w:rsidRPr="00F82E71">
              <w:t>200</w:t>
            </w:r>
          </w:p>
        </w:tc>
        <w:tc>
          <w:tcPr>
            <w:tcW w:w="1350" w:type="dxa"/>
          </w:tcPr>
          <w:p w:rsidR="007B151A" w:rsidRPr="00F82E71" w:rsidRDefault="007B151A" w:rsidP="00EB7B6A">
            <w:r>
              <w:t>0020(</w:t>
            </w:r>
            <w:r w:rsidRPr="00F82E71">
              <w:t>9</w:t>
            </w:r>
            <w:r>
              <w:t>3</w:t>
            </w:r>
            <w:r w:rsidRPr="00F82E71">
              <w:t>)</w:t>
            </w:r>
          </w:p>
        </w:tc>
        <w:tc>
          <w:tcPr>
            <w:tcW w:w="4860" w:type="dxa"/>
          </w:tcPr>
          <w:p w:rsidR="007B151A" w:rsidRPr="00F82E71" w:rsidRDefault="007B151A" w:rsidP="00EB7B6A">
            <w:r>
              <w:t>Change “stationary source” to “source or part of a source” throughout the whole definition</w:t>
            </w:r>
          </w:p>
        </w:tc>
        <w:tc>
          <w:tcPr>
            <w:tcW w:w="4320" w:type="dxa"/>
          </w:tcPr>
          <w:p w:rsidR="007B151A" w:rsidRPr="00F82E71" w:rsidRDefault="007B151A" w:rsidP="00EB7B6A">
            <w:r w:rsidRPr="00F82E71">
              <w:t>Clarification</w:t>
            </w:r>
          </w:p>
        </w:tc>
        <w:tc>
          <w:tcPr>
            <w:tcW w:w="787" w:type="dxa"/>
          </w:tcPr>
          <w:p w:rsidR="007B151A" w:rsidRPr="006E233D" w:rsidRDefault="007B151A" w:rsidP="00EB7B6A">
            <w:pPr>
              <w:jc w:val="center"/>
            </w:pPr>
            <w:r w:rsidRPr="00F82E71">
              <w:t>SIP</w:t>
            </w:r>
          </w:p>
        </w:tc>
      </w:tr>
      <w:tr w:rsidR="007B151A" w:rsidRPr="006E233D" w:rsidTr="00440F03">
        <w:tc>
          <w:tcPr>
            <w:tcW w:w="918" w:type="dxa"/>
          </w:tcPr>
          <w:p w:rsidR="007B151A" w:rsidRPr="005B181E" w:rsidRDefault="007B151A" w:rsidP="00440F03">
            <w:r w:rsidRPr="005B181E">
              <w:t>240</w:t>
            </w:r>
          </w:p>
        </w:tc>
        <w:tc>
          <w:tcPr>
            <w:tcW w:w="1350" w:type="dxa"/>
          </w:tcPr>
          <w:p w:rsidR="007B151A" w:rsidRPr="005B181E" w:rsidRDefault="007B151A" w:rsidP="00440F03">
            <w:r w:rsidRPr="005B181E">
              <w:t>0030(26)</w:t>
            </w:r>
          </w:p>
        </w:tc>
        <w:tc>
          <w:tcPr>
            <w:tcW w:w="990" w:type="dxa"/>
          </w:tcPr>
          <w:p w:rsidR="007B151A" w:rsidRPr="005B181E" w:rsidRDefault="007B151A" w:rsidP="00440F03">
            <w:r w:rsidRPr="005B181E">
              <w:t>200</w:t>
            </w:r>
          </w:p>
        </w:tc>
        <w:tc>
          <w:tcPr>
            <w:tcW w:w="1350" w:type="dxa"/>
          </w:tcPr>
          <w:p w:rsidR="007B151A" w:rsidRPr="005B181E" w:rsidRDefault="007B151A" w:rsidP="00440F03">
            <w:r>
              <w:t>0020(95</w:t>
            </w:r>
            <w:r w:rsidRPr="005B181E">
              <w:t>)</w:t>
            </w:r>
          </w:p>
        </w:tc>
        <w:tc>
          <w:tcPr>
            <w:tcW w:w="4860" w:type="dxa"/>
          </w:tcPr>
          <w:p w:rsidR="007B151A" w:rsidRPr="005B181E" w:rsidRDefault="007B151A" w:rsidP="00440F03">
            <w:r w:rsidRPr="005B181E">
              <w:t>Add definition of “natural gas”</w:t>
            </w:r>
          </w:p>
          <w:p w:rsidR="007B151A" w:rsidRPr="005B181E" w:rsidRDefault="007B151A" w:rsidP="00440F03">
            <w:r w:rsidRPr="005B181E">
              <w:t>"Natural gas" means a naturally occurring mixture of hydrocarbon and nonhydrocarbon gases found in geologic formations beneath the earth's surface, of which the principal component is methane.</w:t>
            </w:r>
          </w:p>
        </w:tc>
        <w:tc>
          <w:tcPr>
            <w:tcW w:w="4320" w:type="dxa"/>
          </w:tcPr>
          <w:p w:rsidR="007B151A" w:rsidRDefault="007B151A" w:rsidP="00440F03">
            <w:r w:rsidRPr="005B181E">
              <w:t>Move from division 240</w:t>
            </w:r>
            <w:r>
              <w:t xml:space="preserve">. </w:t>
            </w:r>
            <w:r w:rsidRPr="005B181E">
              <w:t>This term is used throughout many divisions.</w:t>
            </w:r>
          </w:p>
          <w:p w:rsidR="007B151A" w:rsidRDefault="007B151A" w:rsidP="00440F03"/>
          <w:p w:rsidR="007B151A" w:rsidRPr="005B181E" w:rsidRDefault="007B151A" w:rsidP="00440F03">
            <w:r w:rsidRPr="005B181E">
              <w:rPr>
                <w:bCs/>
              </w:rPr>
              <w:t>340-240-0030</w:t>
            </w:r>
            <w:r w:rsidRPr="005B181E">
              <w:t xml:space="preserve">(26) "Natural gas" means a naturally occurring mixture of hydrocarbon and nonhydrocarbon gases found in geologic formations beneath the earth's surface, of which the principal component is methane. </w:t>
            </w:r>
          </w:p>
        </w:tc>
        <w:tc>
          <w:tcPr>
            <w:tcW w:w="787" w:type="dxa"/>
          </w:tcPr>
          <w:p w:rsidR="007B151A" w:rsidRPr="006E233D" w:rsidRDefault="007B151A" w:rsidP="00440F03">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0020(76)</w:t>
            </w:r>
          </w:p>
        </w:tc>
        <w:tc>
          <w:tcPr>
            <w:tcW w:w="990" w:type="dxa"/>
          </w:tcPr>
          <w:p w:rsidR="007B151A" w:rsidRPr="006E233D" w:rsidRDefault="007B151A" w:rsidP="00A65851">
            <w:r w:rsidRPr="006E233D">
              <w:t>200</w:t>
            </w:r>
          </w:p>
        </w:tc>
        <w:tc>
          <w:tcPr>
            <w:tcW w:w="1350" w:type="dxa"/>
          </w:tcPr>
          <w:p w:rsidR="007B151A" w:rsidRPr="006E233D" w:rsidRDefault="007B151A" w:rsidP="00A65851">
            <w:r>
              <w:t>0020(96</w:t>
            </w:r>
            <w:r w:rsidRPr="006E233D">
              <w:t>)</w:t>
            </w:r>
          </w:p>
        </w:tc>
        <w:tc>
          <w:tcPr>
            <w:tcW w:w="4860" w:type="dxa"/>
          </w:tcPr>
          <w:p w:rsidR="007B151A" w:rsidRPr="006E233D" w:rsidRDefault="007B151A" w:rsidP="003762F6">
            <w:r w:rsidRPr="006E233D">
              <w:t>Add a cross reference to division 222 for determining how to calculate netting basis</w:t>
            </w:r>
            <w:r>
              <w:t xml:space="preserve"> in the definition of “netting basis”</w:t>
            </w:r>
          </w:p>
        </w:tc>
        <w:tc>
          <w:tcPr>
            <w:tcW w:w="4320" w:type="dxa"/>
          </w:tcPr>
          <w:p w:rsidR="007B151A" w:rsidRPr="006E233D" w:rsidRDefault="007B151A" w:rsidP="005565A1">
            <w:r w:rsidRPr="006E233D">
              <w:t>Move procedural requirements out of definitions</w:t>
            </w:r>
            <w:r>
              <w:t xml:space="preserve">. </w:t>
            </w:r>
            <w:r w:rsidRPr="006E233D">
              <w:t>Calculating netting basis should be in Division 222 Plant Site Emission Limits</w:t>
            </w:r>
            <w:r w:rsidRPr="006E233D">
              <w:rPr>
                <w:bCs/>
                <w:color w:val="000000"/>
              </w:rPr>
              <w:t xml:space="preserve"> </w:t>
            </w:r>
          </w:p>
        </w:tc>
        <w:tc>
          <w:tcPr>
            <w:tcW w:w="787" w:type="dxa"/>
          </w:tcPr>
          <w:p w:rsidR="007B151A" w:rsidRPr="006E233D" w:rsidRDefault="007B151A" w:rsidP="00C32E47">
            <w:pPr>
              <w:jc w:val="center"/>
            </w:pPr>
            <w:r>
              <w:t>SIP</w:t>
            </w:r>
          </w:p>
        </w:tc>
      </w:tr>
      <w:tr w:rsidR="007B151A" w:rsidRPr="006E233D" w:rsidTr="0031145F">
        <w:tc>
          <w:tcPr>
            <w:tcW w:w="918" w:type="dxa"/>
          </w:tcPr>
          <w:p w:rsidR="007B151A" w:rsidRPr="006E233D" w:rsidRDefault="007B151A" w:rsidP="0031145F">
            <w:r w:rsidRPr="006E233D">
              <w:t>200</w:t>
            </w:r>
          </w:p>
        </w:tc>
        <w:tc>
          <w:tcPr>
            <w:tcW w:w="1350" w:type="dxa"/>
          </w:tcPr>
          <w:p w:rsidR="007B151A" w:rsidRPr="006E233D" w:rsidRDefault="007B151A" w:rsidP="0031145F">
            <w:r w:rsidRPr="006E233D">
              <w:t>0020(76)</w:t>
            </w:r>
          </w:p>
        </w:tc>
        <w:tc>
          <w:tcPr>
            <w:tcW w:w="990" w:type="dxa"/>
          </w:tcPr>
          <w:p w:rsidR="007B151A" w:rsidRPr="006E233D" w:rsidRDefault="007B151A" w:rsidP="0031145F">
            <w:r w:rsidRPr="006E233D">
              <w:t>222</w:t>
            </w:r>
          </w:p>
        </w:tc>
        <w:tc>
          <w:tcPr>
            <w:tcW w:w="1350" w:type="dxa"/>
          </w:tcPr>
          <w:p w:rsidR="007B151A" w:rsidRPr="006E233D" w:rsidRDefault="007B151A" w:rsidP="0031145F">
            <w:r w:rsidRPr="006E233D">
              <w:t>0046</w:t>
            </w:r>
          </w:p>
        </w:tc>
        <w:tc>
          <w:tcPr>
            <w:tcW w:w="4860" w:type="dxa"/>
          </w:tcPr>
          <w:p w:rsidR="007B151A" w:rsidRPr="006E233D" w:rsidRDefault="007B151A" w:rsidP="0031145F">
            <w:r w:rsidRPr="006E233D">
              <w:t xml:space="preserve">Move the definition of netting basis </w:t>
            </w:r>
          </w:p>
        </w:tc>
        <w:tc>
          <w:tcPr>
            <w:tcW w:w="4320" w:type="dxa"/>
          </w:tcPr>
          <w:p w:rsidR="007B151A" w:rsidRPr="006E233D" w:rsidRDefault="007B151A" w:rsidP="0031145F">
            <w:r w:rsidRPr="006E233D">
              <w:t>Move procedural requirements out of definitions</w:t>
            </w:r>
            <w:r>
              <w:t xml:space="preserve">. </w:t>
            </w:r>
            <w:r w:rsidRPr="006E233D">
              <w:t>Calculating netting basis should be in Division 222 Plant Site Emission Limits</w:t>
            </w:r>
            <w:r w:rsidRPr="006E233D">
              <w:rPr>
                <w:bCs/>
                <w:color w:val="000000"/>
              </w:rPr>
              <w:t xml:space="preserve"> </w:t>
            </w:r>
          </w:p>
        </w:tc>
        <w:tc>
          <w:tcPr>
            <w:tcW w:w="787" w:type="dxa"/>
          </w:tcPr>
          <w:p w:rsidR="007B151A" w:rsidRPr="006E233D" w:rsidRDefault="007B151A" w:rsidP="0031145F">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t>0020(80</w:t>
            </w:r>
            <w:r w:rsidRPr="006E233D">
              <w:t>)</w:t>
            </w:r>
          </w:p>
        </w:tc>
        <w:tc>
          <w:tcPr>
            <w:tcW w:w="990" w:type="dxa"/>
          </w:tcPr>
          <w:p w:rsidR="007B151A" w:rsidRPr="006E233D" w:rsidRDefault="007B151A" w:rsidP="0031145F">
            <w:r w:rsidRPr="006E233D">
              <w:t>200</w:t>
            </w:r>
          </w:p>
        </w:tc>
        <w:tc>
          <w:tcPr>
            <w:tcW w:w="1350" w:type="dxa"/>
          </w:tcPr>
          <w:p w:rsidR="007B151A" w:rsidRPr="006E233D" w:rsidRDefault="007B151A" w:rsidP="0031145F">
            <w:r>
              <w:t>0020(100</w:t>
            </w:r>
            <w:r w:rsidRPr="006E233D">
              <w:t>)</w:t>
            </w:r>
          </w:p>
        </w:tc>
        <w:tc>
          <w:tcPr>
            <w:tcW w:w="4860" w:type="dxa"/>
          </w:tcPr>
          <w:p w:rsidR="007B151A" w:rsidRPr="006E233D" w:rsidRDefault="007B151A" w:rsidP="003449AE">
            <w:r>
              <w:t>Change “operations which do not” to “operation that does not” in the definition of normal source operation</w:t>
            </w:r>
          </w:p>
        </w:tc>
        <w:tc>
          <w:tcPr>
            <w:tcW w:w="4320" w:type="dxa"/>
          </w:tcPr>
          <w:p w:rsidR="007B151A" w:rsidRPr="006E233D" w:rsidRDefault="007B151A" w:rsidP="00FE68CE">
            <w:r>
              <w:t>Correction</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208</w:t>
            </w:r>
          </w:p>
          <w:p w:rsidR="007B151A" w:rsidRPr="006E233D" w:rsidRDefault="007B151A" w:rsidP="00A65851">
            <w:r w:rsidRPr="006E233D">
              <w:t>240</w:t>
            </w:r>
          </w:p>
        </w:tc>
        <w:tc>
          <w:tcPr>
            <w:tcW w:w="1350" w:type="dxa"/>
          </w:tcPr>
          <w:p w:rsidR="007B151A" w:rsidRPr="006E233D" w:rsidRDefault="007B151A" w:rsidP="00A65851">
            <w:r w:rsidRPr="006E233D">
              <w:t>0010(8)</w:t>
            </w:r>
          </w:p>
          <w:p w:rsidR="007B151A" w:rsidRPr="006E233D" w:rsidRDefault="007B151A" w:rsidP="00A65851">
            <w:r w:rsidRPr="006E233D">
              <w:t>0030(28)</w:t>
            </w:r>
          </w:p>
        </w:tc>
        <w:tc>
          <w:tcPr>
            <w:tcW w:w="990" w:type="dxa"/>
          </w:tcPr>
          <w:p w:rsidR="007B151A" w:rsidRPr="006E233D" w:rsidRDefault="007B151A" w:rsidP="00A65851">
            <w:r w:rsidRPr="006E233D">
              <w:t>200</w:t>
            </w:r>
          </w:p>
        </w:tc>
        <w:tc>
          <w:tcPr>
            <w:tcW w:w="1350" w:type="dxa"/>
          </w:tcPr>
          <w:p w:rsidR="007B151A" w:rsidRPr="006E233D" w:rsidRDefault="007B151A" w:rsidP="00A05C6C">
            <w:r>
              <w:t>0020(101)</w:t>
            </w:r>
          </w:p>
        </w:tc>
        <w:tc>
          <w:tcPr>
            <w:tcW w:w="4860" w:type="dxa"/>
          </w:tcPr>
          <w:p w:rsidR="007B151A" w:rsidRPr="006E233D" w:rsidRDefault="007B151A" w:rsidP="00FE68CE">
            <w:r w:rsidRPr="006E233D">
              <w:t>Add definition of “odor”</w:t>
            </w:r>
          </w:p>
          <w:p w:rsidR="007B151A" w:rsidRPr="006E233D" w:rsidRDefault="007B151A" w:rsidP="00FE68CE">
            <w:r w:rsidRPr="006E233D">
              <w:t>"Odor" means that property of an air contaminant that affects the sense of smell.</w:t>
            </w:r>
          </w:p>
        </w:tc>
        <w:tc>
          <w:tcPr>
            <w:tcW w:w="4320" w:type="dxa"/>
          </w:tcPr>
          <w:p w:rsidR="007B151A" w:rsidRPr="006E233D" w:rsidRDefault="007B151A" w:rsidP="002A2B93">
            <w:r w:rsidRPr="006E233D">
              <w:rPr>
                <w:bCs/>
              </w:rPr>
              <w:t>340-208-0010</w:t>
            </w:r>
            <w:r w:rsidRPr="006E233D">
              <w:t>(8) "Odor" means that property of an air contaminant that affects the sense of smell.</w:t>
            </w:r>
          </w:p>
          <w:p w:rsidR="007B151A" w:rsidRPr="006E233D" w:rsidRDefault="007B151A" w:rsidP="002A2B93">
            <w:pPr>
              <w:rPr>
                <w:bCs/>
              </w:rPr>
            </w:pPr>
          </w:p>
          <w:p w:rsidR="007B151A" w:rsidRPr="006E233D" w:rsidRDefault="007B151A" w:rsidP="002A2B93">
            <w:r>
              <w:rPr>
                <w:bCs/>
              </w:rPr>
              <w:lastRenderedPageBreak/>
              <w:t>340-240-0030</w:t>
            </w:r>
            <w:r w:rsidRPr="006E233D">
              <w:t xml:space="preserve">(28) "Odor" means that property of an air contaminant that affects the sense of smell. </w:t>
            </w:r>
          </w:p>
          <w:p w:rsidR="007B151A" w:rsidRPr="006E233D" w:rsidRDefault="007B151A" w:rsidP="00FE68CE"/>
          <w:p w:rsidR="007B151A" w:rsidRPr="006E233D" w:rsidRDefault="007B151A" w:rsidP="00FE68CE">
            <w:r w:rsidRPr="006E233D">
              <w:t>Move from divisions 208 and 240</w:t>
            </w:r>
          </w:p>
        </w:tc>
        <w:tc>
          <w:tcPr>
            <w:tcW w:w="787" w:type="dxa"/>
          </w:tcPr>
          <w:p w:rsidR="007B151A" w:rsidRPr="006E233D" w:rsidRDefault="007B151A" w:rsidP="00C32E47">
            <w:pPr>
              <w:jc w:val="center"/>
            </w:pPr>
            <w:r>
              <w:lastRenderedPageBreak/>
              <w:t>SIP</w:t>
            </w:r>
          </w:p>
        </w:tc>
      </w:tr>
      <w:tr w:rsidR="007B151A" w:rsidRPr="006E233D" w:rsidTr="00D66578">
        <w:tc>
          <w:tcPr>
            <w:tcW w:w="918" w:type="dxa"/>
          </w:tcPr>
          <w:p w:rsidR="007B151A" w:rsidRPr="006E233D" w:rsidRDefault="007B151A" w:rsidP="00A65851">
            <w:r>
              <w:lastRenderedPageBreak/>
              <w:t>200</w:t>
            </w:r>
          </w:p>
        </w:tc>
        <w:tc>
          <w:tcPr>
            <w:tcW w:w="1350" w:type="dxa"/>
          </w:tcPr>
          <w:p w:rsidR="007B151A" w:rsidRPr="006E233D" w:rsidRDefault="007B151A" w:rsidP="00A65851">
            <w:r>
              <w:t>0020(82)</w:t>
            </w:r>
          </w:p>
        </w:tc>
        <w:tc>
          <w:tcPr>
            <w:tcW w:w="990" w:type="dxa"/>
          </w:tcPr>
          <w:p w:rsidR="007B151A" w:rsidRPr="006E233D" w:rsidRDefault="007B151A" w:rsidP="00A65851">
            <w:r>
              <w:t>200</w:t>
            </w:r>
          </w:p>
        </w:tc>
        <w:tc>
          <w:tcPr>
            <w:tcW w:w="1350" w:type="dxa"/>
          </w:tcPr>
          <w:p w:rsidR="007B151A" w:rsidRDefault="007B151A" w:rsidP="00A65851">
            <w:r>
              <w:t>0020(102)</w:t>
            </w:r>
          </w:p>
        </w:tc>
        <w:tc>
          <w:tcPr>
            <w:tcW w:w="4860" w:type="dxa"/>
          </w:tcPr>
          <w:p w:rsidR="007B151A" w:rsidRPr="006E233D" w:rsidRDefault="007B151A" w:rsidP="007653A6">
            <w:r>
              <w:t xml:space="preserve">Change the definition of “offset” to clarify that offsets are not used just for major </w:t>
            </w:r>
            <w:r w:rsidR="00F970E2">
              <w:t>modifications</w:t>
            </w:r>
            <w:r>
              <w:t xml:space="preserve"> at proposed </w:t>
            </w:r>
            <w:r w:rsidR="00F970E2">
              <w:t>major</w:t>
            </w:r>
            <w:r>
              <w:t xml:space="preserve"> sources</w:t>
            </w:r>
          </w:p>
        </w:tc>
        <w:tc>
          <w:tcPr>
            <w:tcW w:w="4320" w:type="dxa"/>
          </w:tcPr>
          <w:p w:rsidR="007B151A" w:rsidRPr="006E233D" w:rsidRDefault="007B151A" w:rsidP="00906B50">
            <w:r>
              <w:t>Clarification based on changes to New Source Review Program</w:t>
            </w:r>
          </w:p>
        </w:tc>
        <w:tc>
          <w:tcPr>
            <w:tcW w:w="787" w:type="dxa"/>
          </w:tcPr>
          <w:p w:rsidR="007B151A" w:rsidRDefault="007B151A" w:rsidP="00C32E47">
            <w:pPr>
              <w:jc w:val="center"/>
            </w:pPr>
            <w:r>
              <w:t>SIP</w:t>
            </w:r>
          </w:p>
        </w:tc>
      </w:tr>
      <w:tr w:rsidR="007B151A" w:rsidRPr="006E233D" w:rsidTr="00D66578">
        <w:tc>
          <w:tcPr>
            <w:tcW w:w="918" w:type="dxa"/>
          </w:tcPr>
          <w:p w:rsidR="007B151A" w:rsidRPr="006E233D" w:rsidRDefault="007B151A" w:rsidP="00A65851">
            <w:r w:rsidRPr="006E233D">
              <w:t>200</w:t>
            </w:r>
          </w:p>
          <w:p w:rsidR="007B151A" w:rsidRPr="006E233D" w:rsidRDefault="007B151A" w:rsidP="00A65851">
            <w:r w:rsidRPr="006E233D">
              <w:t>240</w:t>
            </w:r>
          </w:p>
        </w:tc>
        <w:tc>
          <w:tcPr>
            <w:tcW w:w="1350" w:type="dxa"/>
          </w:tcPr>
          <w:p w:rsidR="007B151A" w:rsidRPr="006E233D" w:rsidRDefault="007B151A" w:rsidP="00A65851">
            <w:r w:rsidRPr="006E233D">
              <w:t>0020(82)</w:t>
            </w:r>
          </w:p>
          <w:p w:rsidR="007B151A" w:rsidRPr="006E233D" w:rsidRDefault="007B151A" w:rsidP="00A65851">
            <w:r w:rsidRPr="006E233D">
              <w:t>0030(30)</w:t>
            </w:r>
          </w:p>
        </w:tc>
        <w:tc>
          <w:tcPr>
            <w:tcW w:w="990" w:type="dxa"/>
          </w:tcPr>
          <w:p w:rsidR="007B151A" w:rsidRPr="006E233D" w:rsidRDefault="007B151A" w:rsidP="00A65851">
            <w:r w:rsidRPr="006E233D">
              <w:t>200</w:t>
            </w:r>
          </w:p>
        </w:tc>
        <w:tc>
          <w:tcPr>
            <w:tcW w:w="1350" w:type="dxa"/>
          </w:tcPr>
          <w:p w:rsidR="007B151A" w:rsidRPr="006E233D" w:rsidRDefault="007B151A" w:rsidP="00A65851">
            <w:r>
              <w:t>0020(103</w:t>
            </w:r>
            <w:r w:rsidRPr="006E233D">
              <w:t>)</w:t>
            </w:r>
          </w:p>
        </w:tc>
        <w:tc>
          <w:tcPr>
            <w:tcW w:w="4860" w:type="dxa"/>
          </w:tcPr>
          <w:p w:rsidR="007B151A" w:rsidRPr="006E233D" w:rsidRDefault="007B151A" w:rsidP="007653A6">
            <w:r w:rsidRPr="006E233D">
              <w:t xml:space="preserve">Reference EPA Method 9 or other method, as specified in each applicable rule rather than the Source Sampling Manual in OAR 340-212-0120 and 212-014 or the Continuous Monitoring Manual in the definition of “opacity.”  </w:t>
            </w:r>
          </w:p>
          <w:p w:rsidR="007B151A" w:rsidRPr="006E233D" w:rsidRDefault="007B151A" w:rsidP="009E305A">
            <w:r w:rsidRPr="006E233D">
              <w:t>"Opacity" means the degree to which emissions, excluding uncombined water, reduce the transmission of light and obscure the view of an object in the background as measured by EPA Method 9 or other method(s), as specified in each applicable rule.</w:t>
            </w:r>
          </w:p>
          <w:p w:rsidR="007B151A" w:rsidRPr="006E233D" w:rsidRDefault="007B151A" w:rsidP="007653A6"/>
          <w:p w:rsidR="007B151A" w:rsidRPr="006E233D" w:rsidRDefault="007B151A" w:rsidP="007653A6"/>
        </w:tc>
        <w:tc>
          <w:tcPr>
            <w:tcW w:w="4320" w:type="dxa"/>
          </w:tcPr>
          <w:p w:rsidR="007B151A" w:rsidRDefault="007B151A" w:rsidP="00906B50">
            <w:r w:rsidRPr="006E233D">
              <w:t>Opacity defined in divisions 200 and 240</w:t>
            </w:r>
            <w:r>
              <w:t xml:space="preserve">. </w:t>
            </w:r>
            <w:r w:rsidRPr="006E233D">
              <w:t>Move from division 240 and change reference method to EPA Method 9. Change limit to a 6-minute average instead of a 3-minute aggregate so omit language about observation periods</w:t>
            </w:r>
            <w:r>
              <w:t xml:space="preserve">. </w:t>
            </w:r>
            <w:r w:rsidRPr="006E233D">
              <w:t>COMS will be specified in rules.</w:t>
            </w:r>
          </w:p>
          <w:p w:rsidR="007B151A" w:rsidRDefault="007B151A" w:rsidP="00906B50"/>
          <w:p w:rsidR="007B151A" w:rsidRDefault="007B151A" w:rsidP="00906B50">
            <w:pPr>
              <w:rPr>
                <w:bCs/>
              </w:rPr>
            </w:pPr>
            <w:r>
              <w:rPr>
                <w:bCs/>
              </w:rPr>
              <w:t>340-200-0020</w:t>
            </w:r>
            <w:r w:rsidRPr="001F097C">
              <w:rPr>
                <w:bCs/>
              </w:rPr>
              <w:t xml:space="preserve">(82) "Opacity" means the degree to which an emission reduces transmission of light and obscures the view of an object in the background as measured in accordance with OAR 340-212-0120 and 212-0140. Unless otherwise specified by rule, opacity shall be measured in accordance with EPA Method 9 or a continuous opacity monitoring system (COMS) installed and operated in accordance with DEQ's Continuous Monitoring Manual. For all standards, the minimum observation period shall be six minutes, though longer periods may be required by a specific rule or permit condition. Aggregate times (e.g. 3 minutes in any one hour) consist of the total duration of all readings during the observation period that equal or exceed the opacity percentage in the standard, whether or not the readings are consecutive. </w:t>
            </w:r>
          </w:p>
          <w:p w:rsidR="007B151A" w:rsidRDefault="007B151A" w:rsidP="00906B50">
            <w:pPr>
              <w:rPr>
                <w:bCs/>
              </w:rPr>
            </w:pPr>
          </w:p>
          <w:p w:rsidR="007B151A" w:rsidRPr="006E233D" w:rsidRDefault="007B151A" w:rsidP="009E305A">
            <w:r w:rsidRPr="006E233D">
              <w:rPr>
                <w:bCs/>
              </w:rPr>
              <w:t>340-240-0030</w:t>
            </w:r>
            <w:r w:rsidRPr="006E233D">
              <w:t xml:space="preserve">(30) "Opacity" means the degree to which an emission reduces transmission of light and obscures the view of an object in the background as measured in accordance with the Department's Source Sampling Manual (January, 1992). Unless otherwise specified by rule, opacity must be measured in accordance with EPA Method 9. For all standards, the minimum observation period must be six minutes, though longer periods may be required by a specific rule </w:t>
            </w:r>
            <w:r w:rsidRPr="006E233D">
              <w:lastRenderedPageBreak/>
              <w:t xml:space="preserve">or permit condition. 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Department, in accordance with the Source Sampling Manual. </w:t>
            </w:r>
          </w:p>
        </w:tc>
        <w:tc>
          <w:tcPr>
            <w:tcW w:w="787" w:type="dxa"/>
          </w:tcPr>
          <w:p w:rsidR="007B151A" w:rsidRPr="006E233D" w:rsidRDefault="007B151A" w:rsidP="00C32E47">
            <w:pPr>
              <w:jc w:val="center"/>
            </w:pPr>
            <w:r>
              <w:lastRenderedPageBreak/>
              <w:t>SIP</w:t>
            </w:r>
          </w:p>
        </w:tc>
      </w:tr>
      <w:tr w:rsidR="007B151A" w:rsidRPr="005A5027" w:rsidTr="00440F03">
        <w:tc>
          <w:tcPr>
            <w:tcW w:w="918" w:type="dxa"/>
          </w:tcPr>
          <w:p w:rsidR="007B151A" w:rsidRPr="005A5027" w:rsidRDefault="007B151A" w:rsidP="00440F03">
            <w:r>
              <w:lastRenderedPageBreak/>
              <w:t>200</w:t>
            </w:r>
          </w:p>
        </w:tc>
        <w:tc>
          <w:tcPr>
            <w:tcW w:w="1350" w:type="dxa"/>
          </w:tcPr>
          <w:p w:rsidR="007B151A" w:rsidRPr="005A5027" w:rsidRDefault="007B151A" w:rsidP="00440F03">
            <w:r>
              <w:t>0020(83)</w:t>
            </w:r>
          </w:p>
        </w:tc>
        <w:tc>
          <w:tcPr>
            <w:tcW w:w="990" w:type="dxa"/>
          </w:tcPr>
          <w:p w:rsidR="007B151A" w:rsidRPr="005A5027" w:rsidRDefault="007B151A" w:rsidP="00440F03">
            <w:r>
              <w:t>200</w:t>
            </w:r>
          </w:p>
        </w:tc>
        <w:tc>
          <w:tcPr>
            <w:tcW w:w="1350" w:type="dxa"/>
          </w:tcPr>
          <w:p w:rsidR="007B151A" w:rsidRPr="005A5027" w:rsidRDefault="007B151A" w:rsidP="00440F03">
            <w:r>
              <w:t>0020(104)</w:t>
            </w:r>
          </w:p>
        </w:tc>
        <w:tc>
          <w:tcPr>
            <w:tcW w:w="4860" w:type="dxa"/>
          </w:tcPr>
          <w:p w:rsidR="007B151A" w:rsidRDefault="007B151A" w:rsidP="00440F03">
            <w:r>
              <w:t>Change to:</w:t>
            </w:r>
          </w:p>
          <w:p w:rsidR="007B151A" w:rsidRPr="005A5027" w:rsidRDefault="007B151A" w:rsidP="003E6F95">
            <w:r w:rsidRPr="0031145F">
              <w:t xml:space="preserve">"Oregon Title V Operating Permit" </w:t>
            </w:r>
            <w:r>
              <w:t xml:space="preserve">or “Title V permit” </w:t>
            </w:r>
            <w:r w:rsidRPr="0031145F">
              <w:t xml:space="preserve">means written </w:t>
            </w:r>
            <w:r>
              <w:t>authorization</w:t>
            </w:r>
            <w:r w:rsidRPr="0031145F">
              <w:t xml:space="preserve"> issued, renewed, amended, or revised pursuant to OAR 340 div</w:t>
            </w:r>
            <w:r>
              <w:t>ision 218.”</w:t>
            </w:r>
          </w:p>
        </w:tc>
        <w:tc>
          <w:tcPr>
            <w:tcW w:w="4320" w:type="dxa"/>
          </w:tcPr>
          <w:p w:rsidR="007B151A" w:rsidRPr="005A5027" w:rsidRDefault="007B151A" w:rsidP="001F097C">
            <w:pPr>
              <w:rPr>
                <w:bCs/>
              </w:rPr>
            </w:pPr>
            <w:r>
              <w:rPr>
                <w:bCs/>
              </w:rPr>
              <w:t>Change to parallel the ACDP definition.</w:t>
            </w:r>
            <w:r>
              <w:t xml:space="preserve"> Defining permit  with the word permit is circular so change to “written authorization”</w:t>
            </w:r>
          </w:p>
        </w:tc>
        <w:tc>
          <w:tcPr>
            <w:tcW w:w="787" w:type="dxa"/>
          </w:tcPr>
          <w:p w:rsidR="007B151A" w:rsidRDefault="007B151A" w:rsidP="00440F03">
            <w:pPr>
              <w:jc w:val="center"/>
            </w:pPr>
            <w:r>
              <w:t>SIP</w:t>
            </w:r>
          </w:p>
        </w:tc>
      </w:tr>
      <w:tr w:rsidR="007B151A" w:rsidRPr="005A5027" w:rsidTr="00991493">
        <w:tc>
          <w:tcPr>
            <w:tcW w:w="918" w:type="dxa"/>
          </w:tcPr>
          <w:p w:rsidR="007B151A" w:rsidRPr="005A5027" w:rsidRDefault="007B151A" w:rsidP="00991493">
            <w:r>
              <w:t>200</w:t>
            </w:r>
          </w:p>
        </w:tc>
        <w:tc>
          <w:tcPr>
            <w:tcW w:w="1350" w:type="dxa"/>
          </w:tcPr>
          <w:p w:rsidR="007B151A" w:rsidRPr="005A5027" w:rsidRDefault="007B151A" w:rsidP="00991493">
            <w:r>
              <w:t>0020(84)</w:t>
            </w:r>
          </w:p>
        </w:tc>
        <w:tc>
          <w:tcPr>
            <w:tcW w:w="990" w:type="dxa"/>
          </w:tcPr>
          <w:p w:rsidR="007B151A" w:rsidRPr="005A5027" w:rsidRDefault="007B151A" w:rsidP="00991493">
            <w:r>
              <w:t>200</w:t>
            </w:r>
          </w:p>
        </w:tc>
        <w:tc>
          <w:tcPr>
            <w:tcW w:w="1350" w:type="dxa"/>
          </w:tcPr>
          <w:p w:rsidR="007B151A" w:rsidRPr="005A5027" w:rsidRDefault="007B151A" w:rsidP="00991493">
            <w:r>
              <w:t>0020(105)</w:t>
            </w:r>
          </w:p>
        </w:tc>
        <w:tc>
          <w:tcPr>
            <w:tcW w:w="4860" w:type="dxa"/>
          </w:tcPr>
          <w:p w:rsidR="007B151A" w:rsidRDefault="007B151A" w:rsidP="00991493">
            <w:r>
              <w:t>Change to:</w:t>
            </w:r>
          </w:p>
          <w:p w:rsidR="007B151A" w:rsidRPr="005A5027" w:rsidRDefault="007B151A" w:rsidP="00991493">
            <w:r w:rsidRPr="00B30323">
              <w:t xml:space="preserve">"Oregon Title V Operating Permit program" </w:t>
            </w:r>
            <w:r>
              <w:t xml:space="preserve">or “Title V program” </w:t>
            </w:r>
            <w:r w:rsidRPr="00B30323">
              <w:t>means the Oregon program described in OAR 340 division 218 and approved by the Administrator under 40 CFR Part 70.</w:t>
            </w:r>
            <w:r>
              <w:t>”</w:t>
            </w:r>
          </w:p>
        </w:tc>
        <w:tc>
          <w:tcPr>
            <w:tcW w:w="4320" w:type="dxa"/>
          </w:tcPr>
          <w:p w:rsidR="007B151A" w:rsidRPr="005A5027" w:rsidRDefault="007B151A" w:rsidP="00991493">
            <w:pPr>
              <w:rPr>
                <w:bCs/>
              </w:rPr>
            </w:pPr>
            <w:r>
              <w:rPr>
                <w:bCs/>
              </w:rPr>
              <w:t>Clarification</w:t>
            </w:r>
          </w:p>
        </w:tc>
        <w:tc>
          <w:tcPr>
            <w:tcW w:w="787" w:type="dxa"/>
          </w:tcPr>
          <w:p w:rsidR="007B151A" w:rsidRDefault="007B151A" w:rsidP="00991493">
            <w:pPr>
              <w:jc w:val="center"/>
            </w:pPr>
            <w:r>
              <w:t>SIP</w:t>
            </w:r>
          </w:p>
        </w:tc>
      </w:tr>
      <w:tr w:rsidR="007B151A" w:rsidRPr="005A5027" w:rsidTr="00440F03">
        <w:tc>
          <w:tcPr>
            <w:tcW w:w="918" w:type="dxa"/>
          </w:tcPr>
          <w:p w:rsidR="007B151A" w:rsidRPr="005A5027" w:rsidRDefault="007B151A" w:rsidP="00440F03">
            <w:r>
              <w:t>200</w:t>
            </w:r>
          </w:p>
        </w:tc>
        <w:tc>
          <w:tcPr>
            <w:tcW w:w="1350" w:type="dxa"/>
          </w:tcPr>
          <w:p w:rsidR="007B151A" w:rsidRPr="005A5027" w:rsidRDefault="007B151A" w:rsidP="00440F03">
            <w:r>
              <w:t>0020(85)</w:t>
            </w:r>
          </w:p>
        </w:tc>
        <w:tc>
          <w:tcPr>
            <w:tcW w:w="990" w:type="dxa"/>
          </w:tcPr>
          <w:p w:rsidR="007B151A" w:rsidRPr="005A5027" w:rsidRDefault="007B151A" w:rsidP="00440F03">
            <w:r>
              <w:t>200</w:t>
            </w:r>
          </w:p>
        </w:tc>
        <w:tc>
          <w:tcPr>
            <w:tcW w:w="1350" w:type="dxa"/>
          </w:tcPr>
          <w:p w:rsidR="007B151A" w:rsidRPr="005A5027" w:rsidRDefault="007B151A" w:rsidP="00440F03">
            <w:r>
              <w:t>0020(106)</w:t>
            </w:r>
          </w:p>
        </w:tc>
        <w:tc>
          <w:tcPr>
            <w:tcW w:w="4860" w:type="dxa"/>
          </w:tcPr>
          <w:p w:rsidR="007B151A" w:rsidRDefault="007B151A" w:rsidP="00440F03">
            <w:r>
              <w:t>Change to:</w:t>
            </w:r>
          </w:p>
          <w:p w:rsidR="007B151A" w:rsidRPr="005A5027" w:rsidRDefault="007B151A" w:rsidP="00440F03">
            <w:r w:rsidRPr="00D93E91">
              <w:t>"Oregon Title V operating permit program source" or “Title V source” means any source subject to the permitting requ</w:t>
            </w:r>
            <w:r>
              <w:t>irements, OAR 340 division 218</w:t>
            </w:r>
            <w:r w:rsidRPr="00B30323">
              <w:t>.</w:t>
            </w:r>
            <w:r>
              <w:t>”</w:t>
            </w:r>
          </w:p>
        </w:tc>
        <w:tc>
          <w:tcPr>
            <w:tcW w:w="4320" w:type="dxa"/>
          </w:tcPr>
          <w:p w:rsidR="007B151A" w:rsidRPr="005A5027" w:rsidRDefault="007B151A" w:rsidP="00440F03">
            <w:pPr>
              <w:rPr>
                <w:bCs/>
              </w:rPr>
            </w:pPr>
            <w:r>
              <w:rPr>
                <w:bCs/>
              </w:rPr>
              <w:t>Clarification</w:t>
            </w:r>
          </w:p>
        </w:tc>
        <w:tc>
          <w:tcPr>
            <w:tcW w:w="787" w:type="dxa"/>
          </w:tcPr>
          <w:p w:rsidR="007B151A" w:rsidRDefault="007B151A" w:rsidP="00440F03">
            <w:pPr>
              <w:jc w:val="center"/>
            </w:pPr>
            <w:r>
              <w:t>SIP</w:t>
            </w:r>
          </w:p>
        </w:tc>
      </w:tr>
      <w:tr w:rsidR="007B151A" w:rsidRPr="005A5027" w:rsidTr="00D66578">
        <w:tc>
          <w:tcPr>
            <w:tcW w:w="918" w:type="dxa"/>
          </w:tcPr>
          <w:p w:rsidR="007B151A" w:rsidRPr="005A5027" w:rsidRDefault="007B151A" w:rsidP="00A65851">
            <w:r w:rsidRPr="005A5027">
              <w:t>200</w:t>
            </w:r>
          </w:p>
        </w:tc>
        <w:tc>
          <w:tcPr>
            <w:tcW w:w="1350" w:type="dxa"/>
          </w:tcPr>
          <w:p w:rsidR="007B151A" w:rsidRPr="005A5027" w:rsidRDefault="007B151A" w:rsidP="00A65851">
            <w:r w:rsidRPr="005A5027">
              <w:t>0020(86)</w:t>
            </w:r>
          </w:p>
        </w:tc>
        <w:tc>
          <w:tcPr>
            <w:tcW w:w="990" w:type="dxa"/>
          </w:tcPr>
          <w:p w:rsidR="007B151A" w:rsidRPr="005A5027" w:rsidRDefault="007B151A" w:rsidP="00A65851">
            <w:r w:rsidRPr="005A5027">
              <w:t>200</w:t>
            </w:r>
          </w:p>
        </w:tc>
        <w:tc>
          <w:tcPr>
            <w:tcW w:w="1350" w:type="dxa"/>
          </w:tcPr>
          <w:p w:rsidR="007B151A" w:rsidRPr="005A5027" w:rsidRDefault="007B151A" w:rsidP="00A65851">
            <w:r>
              <w:t>0020(107</w:t>
            </w:r>
            <w:r w:rsidRPr="005A5027">
              <w:t>)</w:t>
            </w:r>
          </w:p>
        </w:tc>
        <w:tc>
          <w:tcPr>
            <w:tcW w:w="4860" w:type="dxa"/>
          </w:tcPr>
          <w:p w:rsidR="007B151A" w:rsidRPr="005A5027" w:rsidRDefault="007B151A" w:rsidP="006D3BE8">
            <w:r w:rsidRPr="005A5027">
              <w:t>Delete “as measured by an applicable reference method in accordance with DEQ's Source Sampling Manual(January, 1992) or as measured by an EPA reference method in 40 CFR Part 60, appendix A or as measured by a material balance calculation for VOC as appropriate”</w:t>
            </w:r>
            <w:r>
              <w:t xml:space="preserve"> from the definition of ozone precursor</w:t>
            </w:r>
          </w:p>
        </w:tc>
        <w:tc>
          <w:tcPr>
            <w:tcW w:w="4320" w:type="dxa"/>
          </w:tcPr>
          <w:p w:rsidR="007B151A" w:rsidRPr="005A5027" w:rsidRDefault="007B151A" w:rsidP="00D87A8B">
            <w:pPr>
              <w:rPr>
                <w:bCs/>
              </w:rPr>
            </w:pPr>
            <w:r w:rsidRPr="005A5027">
              <w:rPr>
                <w:bCs/>
              </w:rPr>
              <w:t>Test methods for nitrogen oxides and volatile organic compounds are not necessary in the definition of ozone precursor since they do not need to be measured</w:t>
            </w:r>
            <w:r>
              <w:rPr>
                <w:bCs/>
              </w:rPr>
              <w:t xml:space="preserve">. </w:t>
            </w:r>
            <w:r w:rsidRPr="005A5027">
              <w:rPr>
                <w:bCs/>
              </w:rPr>
              <w:t>They are used to define ozone precursor.</w:t>
            </w:r>
          </w:p>
        </w:tc>
        <w:tc>
          <w:tcPr>
            <w:tcW w:w="787" w:type="dxa"/>
          </w:tcPr>
          <w:p w:rsidR="007B151A" w:rsidRPr="006E233D" w:rsidRDefault="007B151A" w:rsidP="00C32E47">
            <w:pPr>
              <w:jc w:val="center"/>
            </w:pPr>
            <w:r>
              <w:t>SIP</w:t>
            </w:r>
          </w:p>
        </w:tc>
      </w:tr>
      <w:tr w:rsidR="007B151A" w:rsidRPr="005A5027" w:rsidTr="00D66578">
        <w:tc>
          <w:tcPr>
            <w:tcW w:w="918" w:type="dxa"/>
          </w:tcPr>
          <w:p w:rsidR="007B151A" w:rsidRPr="005A5027" w:rsidRDefault="007B151A" w:rsidP="00A65851">
            <w:r w:rsidRPr="005A5027">
              <w:t>234</w:t>
            </w:r>
          </w:p>
          <w:p w:rsidR="007B151A" w:rsidRPr="005A5027" w:rsidRDefault="007B151A" w:rsidP="00A65851">
            <w:r w:rsidRPr="005A5027">
              <w:t>240</w:t>
            </w:r>
          </w:p>
        </w:tc>
        <w:tc>
          <w:tcPr>
            <w:tcW w:w="1350" w:type="dxa"/>
          </w:tcPr>
          <w:p w:rsidR="007B151A" w:rsidRPr="005A5027" w:rsidRDefault="007B151A" w:rsidP="00A65851">
            <w:r w:rsidRPr="005A5027">
              <w:t>0010(27)</w:t>
            </w:r>
          </w:p>
          <w:p w:rsidR="007B151A" w:rsidRPr="005A5027" w:rsidRDefault="007B151A" w:rsidP="00A65851">
            <w:r w:rsidRPr="005A5027">
              <w:t>0030(32)</w:t>
            </w:r>
          </w:p>
        </w:tc>
        <w:tc>
          <w:tcPr>
            <w:tcW w:w="990" w:type="dxa"/>
          </w:tcPr>
          <w:p w:rsidR="007B151A" w:rsidRPr="005A5027" w:rsidRDefault="007B151A" w:rsidP="00A65851">
            <w:r w:rsidRPr="005A5027">
              <w:t>200</w:t>
            </w:r>
          </w:p>
        </w:tc>
        <w:tc>
          <w:tcPr>
            <w:tcW w:w="1350" w:type="dxa"/>
          </w:tcPr>
          <w:p w:rsidR="007B151A" w:rsidRPr="005A5027" w:rsidRDefault="007B151A" w:rsidP="00A65851">
            <w:r>
              <w:t>0020(109</w:t>
            </w:r>
            <w:r w:rsidRPr="005A5027">
              <w:t>)</w:t>
            </w:r>
          </w:p>
        </w:tc>
        <w:tc>
          <w:tcPr>
            <w:tcW w:w="4860" w:type="dxa"/>
          </w:tcPr>
          <w:p w:rsidR="007B151A" w:rsidRPr="005A5027" w:rsidRDefault="007B151A" w:rsidP="00FE68CE">
            <w:r w:rsidRPr="005A5027">
              <w:t>Add definition of “particleboard”</w:t>
            </w:r>
          </w:p>
          <w:p w:rsidR="007B151A" w:rsidRPr="005A5027" w:rsidRDefault="007B151A" w:rsidP="00DC26E5">
            <w:r w:rsidRPr="005A5027">
              <w:t>"Particleboard" means matformed flat panels consisting of wood particles bonded together with synthetic resin or other suitable binder.</w:t>
            </w:r>
          </w:p>
          <w:p w:rsidR="007B151A" w:rsidRPr="005A5027" w:rsidRDefault="007B151A" w:rsidP="00FE68CE"/>
        </w:tc>
        <w:tc>
          <w:tcPr>
            <w:tcW w:w="4320" w:type="dxa"/>
          </w:tcPr>
          <w:p w:rsidR="007B151A" w:rsidRDefault="007B151A" w:rsidP="00DC26E5">
            <w:r w:rsidRPr="005A5027">
              <w:t>Move from divisions 234 and 240</w:t>
            </w:r>
          </w:p>
          <w:p w:rsidR="007B151A" w:rsidRDefault="007B151A" w:rsidP="00DC26E5"/>
          <w:p w:rsidR="007B151A" w:rsidRPr="005A5027" w:rsidRDefault="007B151A" w:rsidP="00DC26E5">
            <w:r w:rsidRPr="005A5027">
              <w:rPr>
                <w:bCs/>
              </w:rPr>
              <w:t>340-234-0010</w:t>
            </w:r>
            <w:r w:rsidRPr="005A5027">
              <w:t xml:space="preserve">(27) "Particleboard" means matformed flat panels consisting of wood particles bonded together with synthetic resin or other suitable binder. </w:t>
            </w:r>
          </w:p>
          <w:p w:rsidR="007B151A" w:rsidRPr="005A5027" w:rsidRDefault="007B151A" w:rsidP="003F09F5"/>
          <w:p w:rsidR="007B151A" w:rsidRPr="005A5027" w:rsidRDefault="007B151A" w:rsidP="003F09F5">
            <w:r w:rsidRPr="005A5027">
              <w:rPr>
                <w:bCs/>
              </w:rPr>
              <w:t>340-240-0030</w:t>
            </w:r>
            <w:r w:rsidRPr="005A5027">
              <w:t xml:space="preserve">(32) "Particleboard" means matformed flat panels consisting of wood particles bonded together with synthetic resin or other suitable binders. </w:t>
            </w:r>
          </w:p>
        </w:tc>
        <w:tc>
          <w:tcPr>
            <w:tcW w:w="787" w:type="dxa"/>
          </w:tcPr>
          <w:p w:rsidR="007B151A" w:rsidRPr="006E233D" w:rsidRDefault="007B151A" w:rsidP="00C32E47">
            <w:pPr>
              <w:jc w:val="center"/>
            </w:pPr>
            <w:r>
              <w:t>SIP</w:t>
            </w:r>
          </w:p>
        </w:tc>
      </w:tr>
      <w:tr w:rsidR="007B151A" w:rsidRPr="006E233D" w:rsidTr="00BC062C">
        <w:tc>
          <w:tcPr>
            <w:tcW w:w="918" w:type="dxa"/>
          </w:tcPr>
          <w:p w:rsidR="007B151A" w:rsidRPr="005A5027" w:rsidRDefault="007B151A" w:rsidP="00BC062C">
            <w:r w:rsidRPr="005A5027">
              <w:t>200</w:t>
            </w:r>
          </w:p>
        </w:tc>
        <w:tc>
          <w:tcPr>
            <w:tcW w:w="1350" w:type="dxa"/>
          </w:tcPr>
          <w:p w:rsidR="007B151A" w:rsidRPr="005A5027" w:rsidRDefault="007B151A" w:rsidP="00BC062C">
            <w:r w:rsidRPr="005A5027">
              <w:t>0020(88)</w:t>
            </w:r>
          </w:p>
        </w:tc>
        <w:tc>
          <w:tcPr>
            <w:tcW w:w="990" w:type="dxa"/>
          </w:tcPr>
          <w:p w:rsidR="007B151A" w:rsidRPr="005A5027" w:rsidRDefault="007B151A" w:rsidP="00BC062C">
            <w:r w:rsidRPr="005A5027">
              <w:t>200</w:t>
            </w:r>
          </w:p>
        </w:tc>
        <w:tc>
          <w:tcPr>
            <w:tcW w:w="1350" w:type="dxa"/>
          </w:tcPr>
          <w:p w:rsidR="007B151A" w:rsidRPr="005A5027" w:rsidRDefault="007B151A" w:rsidP="00BC062C">
            <w:r>
              <w:t>0020(110</w:t>
            </w:r>
            <w:r w:rsidRPr="005A5027">
              <w:t>)</w:t>
            </w:r>
          </w:p>
        </w:tc>
        <w:tc>
          <w:tcPr>
            <w:tcW w:w="4860" w:type="dxa"/>
          </w:tcPr>
          <w:p w:rsidR="007B151A" w:rsidRPr="005A5027" w:rsidRDefault="007B151A" w:rsidP="00BC062C">
            <w:r w:rsidRPr="005A5027">
              <w:t xml:space="preserve">Add </w:t>
            </w:r>
            <w:r>
              <w:t xml:space="preserve">“or PM” and </w:t>
            </w:r>
            <w:r w:rsidRPr="005A5027">
              <w:t>“a</w:t>
            </w:r>
            <w:r>
              <w:t>s measured by the test method</w:t>
            </w:r>
            <w:r w:rsidRPr="005A5027">
              <w:t xml:space="preserve"> specified in each applicable rule</w:t>
            </w:r>
            <w:r>
              <w:t>,</w:t>
            </w:r>
            <w:r w:rsidRPr="005A5027">
              <w:t xml:space="preserve"> or where not specified </w:t>
            </w:r>
            <w:r w:rsidRPr="005A5027">
              <w:lastRenderedPageBreak/>
              <w:t xml:space="preserve">by rule, in the permit.”  </w:t>
            </w:r>
            <w:r>
              <w:t>to the definition of particulate matter</w:t>
            </w:r>
          </w:p>
        </w:tc>
        <w:tc>
          <w:tcPr>
            <w:tcW w:w="4320" w:type="dxa"/>
          </w:tcPr>
          <w:p w:rsidR="007B151A" w:rsidRPr="005A5027" w:rsidRDefault="007B151A" w:rsidP="00BC062C">
            <w:r w:rsidRPr="005A5027">
              <w:lastRenderedPageBreak/>
              <w:t>Clarifies that the test methods are now included in the rule or permit, if not</w:t>
            </w:r>
            <w:r>
              <w:t>, they should be</w:t>
            </w:r>
            <w:r w:rsidRPr="005A5027">
              <w:t xml:space="preserve"> specified </w:t>
            </w:r>
            <w:r w:rsidRPr="005A5027">
              <w:lastRenderedPageBreak/>
              <w:t>in the rule.</w:t>
            </w:r>
          </w:p>
        </w:tc>
        <w:tc>
          <w:tcPr>
            <w:tcW w:w="787" w:type="dxa"/>
          </w:tcPr>
          <w:p w:rsidR="007B151A" w:rsidRPr="006E233D" w:rsidRDefault="007B151A" w:rsidP="00C32E47">
            <w:pPr>
              <w:jc w:val="center"/>
            </w:pPr>
            <w:r>
              <w:lastRenderedPageBreak/>
              <w:t>SIP</w:t>
            </w:r>
          </w:p>
        </w:tc>
      </w:tr>
      <w:tr w:rsidR="007B151A" w:rsidRPr="006E233D" w:rsidTr="00EF3BCA">
        <w:tc>
          <w:tcPr>
            <w:tcW w:w="918" w:type="dxa"/>
          </w:tcPr>
          <w:p w:rsidR="007B151A" w:rsidRPr="006E233D" w:rsidRDefault="007B151A" w:rsidP="00EF3BCA">
            <w:r w:rsidRPr="006E233D">
              <w:lastRenderedPageBreak/>
              <w:t>200</w:t>
            </w:r>
          </w:p>
        </w:tc>
        <w:tc>
          <w:tcPr>
            <w:tcW w:w="1350" w:type="dxa"/>
          </w:tcPr>
          <w:p w:rsidR="007B151A" w:rsidRPr="006E233D" w:rsidRDefault="007B151A" w:rsidP="00EF3BCA">
            <w:r w:rsidRPr="006E233D">
              <w:t>0020(88)</w:t>
            </w:r>
          </w:p>
        </w:tc>
        <w:tc>
          <w:tcPr>
            <w:tcW w:w="990" w:type="dxa"/>
          </w:tcPr>
          <w:p w:rsidR="007B151A" w:rsidRPr="006E233D" w:rsidRDefault="007B151A" w:rsidP="00EF3BCA">
            <w:r w:rsidRPr="006E233D">
              <w:t>200</w:t>
            </w:r>
          </w:p>
        </w:tc>
        <w:tc>
          <w:tcPr>
            <w:tcW w:w="1350" w:type="dxa"/>
          </w:tcPr>
          <w:p w:rsidR="007B151A" w:rsidRPr="006E233D" w:rsidRDefault="007B151A" w:rsidP="00EF3BCA">
            <w:r>
              <w:t>0020(110)</w:t>
            </w:r>
          </w:p>
        </w:tc>
        <w:tc>
          <w:tcPr>
            <w:tcW w:w="4860" w:type="dxa"/>
          </w:tcPr>
          <w:p w:rsidR="007B151A" w:rsidRPr="006E233D" w:rsidRDefault="007B151A" w:rsidP="00EF3BCA">
            <w:r w:rsidRPr="006E233D">
              <w:t>Delete te</w:t>
            </w:r>
            <w:r>
              <w:t>st methods from definition of particulate matter</w:t>
            </w:r>
          </w:p>
        </w:tc>
        <w:tc>
          <w:tcPr>
            <w:tcW w:w="4320" w:type="dxa"/>
          </w:tcPr>
          <w:p w:rsidR="007B151A" w:rsidRPr="006E233D" w:rsidRDefault="007B151A" w:rsidP="00EF3BCA">
            <w:r w:rsidRPr="006E233D">
              <w:t>The change makes the definition closer to the EPA definition</w:t>
            </w:r>
            <w:r>
              <w:t xml:space="preserve">. </w:t>
            </w:r>
            <w:r w:rsidRPr="006E233D">
              <w:t>Include test methods with limit in specific rules</w:t>
            </w:r>
            <w:r>
              <w:t xml:space="preserve">. </w:t>
            </w:r>
          </w:p>
        </w:tc>
        <w:tc>
          <w:tcPr>
            <w:tcW w:w="787" w:type="dxa"/>
          </w:tcPr>
          <w:p w:rsidR="007B151A" w:rsidRPr="006E233D" w:rsidRDefault="007B151A" w:rsidP="00EF3BCA">
            <w:pPr>
              <w:jc w:val="center"/>
            </w:pPr>
            <w:r>
              <w:t>SIP</w:t>
            </w:r>
          </w:p>
        </w:tc>
      </w:tr>
      <w:tr w:rsidR="007B151A" w:rsidRPr="006E233D" w:rsidTr="00D66578">
        <w:tc>
          <w:tcPr>
            <w:tcW w:w="918" w:type="dxa"/>
          </w:tcPr>
          <w:p w:rsidR="007B151A" w:rsidRPr="006E233D" w:rsidRDefault="007B151A" w:rsidP="00A65851">
            <w:r>
              <w:t>200</w:t>
            </w:r>
          </w:p>
        </w:tc>
        <w:tc>
          <w:tcPr>
            <w:tcW w:w="1350" w:type="dxa"/>
          </w:tcPr>
          <w:p w:rsidR="007B151A" w:rsidRPr="006E233D" w:rsidRDefault="007B151A" w:rsidP="00A65851">
            <w:r>
              <w:t>0020(93)</w:t>
            </w:r>
          </w:p>
        </w:tc>
        <w:tc>
          <w:tcPr>
            <w:tcW w:w="990" w:type="dxa"/>
          </w:tcPr>
          <w:p w:rsidR="007B151A" w:rsidRPr="006E233D" w:rsidRDefault="007B151A" w:rsidP="00A65851">
            <w:r>
              <w:t>200</w:t>
            </w:r>
          </w:p>
        </w:tc>
        <w:tc>
          <w:tcPr>
            <w:tcW w:w="1350" w:type="dxa"/>
          </w:tcPr>
          <w:p w:rsidR="007B151A" w:rsidRDefault="007B151A" w:rsidP="00A65851">
            <w:r>
              <w:t>0020(115)</w:t>
            </w:r>
          </w:p>
        </w:tc>
        <w:tc>
          <w:tcPr>
            <w:tcW w:w="4860" w:type="dxa"/>
          </w:tcPr>
          <w:p w:rsidR="007B151A" w:rsidRPr="00991BF7" w:rsidRDefault="007B151A" w:rsidP="00F94285">
            <w:r w:rsidRPr="00991BF7">
              <w:t>Change to:</w:t>
            </w:r>
          </w:p>
          <w:p w:rsidR="007B151A" w:rsidRPr="00991BF7" w:rsidRDefault="007B151A" w:rsidP="00F94285">
            <w:r w:rsidRPr="00991BF7">
              <w:t>"Permittee" means the owner or operator of a source, authorized to emit regulated pollutants under an ACDP or Oregon Title V Operating Permit.</w:t>
            </w:r>
          </w:p>
        </w:tc>
        <w:tc>
          <w:tcPr>
            <w:tcW w:w="4320" w:type="dxa"/>
          </w:tcPr>
          <w:p w:rsidR="007B151A" w:rsidRDefault="007B151A" w:rsidP="00A05C6C">
            <w:pPr>
              <w:rPr>
                <w:bCs/>
              </w:rPr>
            </w:pPr>
            <w:r>
              <w:rPr>
                <w:bCs/>
              </w:rPr>
              <w:t>Clarification</w:t>
            </w:r>
          </w:p>
        </w:tc>
        <w:tc>
          <w:tcPr>
            <w:tcW w:w="787" w:type="dxa"/>
          </w:tcPr>
          <w:p w:rsidR="007B151A" w:rsidRDefault="007B151A" w:rsidP="00C32E47">
            <w:pPr>
              <w:jc w:val="center"/>
            </w:pPr>
            <w:r>
              <w:t>SIP</w:t>
            </w:r>
          </w:p>
        </w:tc>
      </w:tr>
      <w:tr w:rsidR="007B151A" w:rsidRPr="006E233D" w:rsidTr="00D66578">
        <w:tc>
          <w:tcPr>
            <w:tcW w:w="918" w:type="dxa"/>
          </w:tcPr>
          <w:p w:rsidR="007B151A" w:rsidRPr="006E233D" w:rsidRDefault="007B151A" w:rsidP="00A65851">
            <w:r w:rsidRPr="006E233D">
              <w:t>200</w:t>
            </w:r>
          </w:p>
          <w:p w:rsidR="007B151A" w:rsidRPr="006E233D" w:rsidRDefault="007B151A" w:rsidP="00A65851">
            <w:r w:rsidRPr="006E233D">
              <w:t>232</w:t>
            </w:r>
          </w:p>
          <w:p w:rsidR="007B151A" w:rsidRPr="006E233D" w:rsidRDefault="007B151A" w:rsidP="00A65851">
            <w:r w:rsidRPr="006E233D">
              <w:t>234</w:t>
            </w:r>
          </w:p>
          <w:p w:rsidR="007B151A" w:rsidRDefault="007B151A" w:rsidP="00A65851">
            <w:r w:rsidRPr="006E233D">
              <w:t>240</w:t>
            </w:r>
          </w:p>
          <w:p w:rsidR="007B151A" w:rsidRPr="006E233D" w:rsidRDefault="007B151A" w:rsidP="00A65851">
            <w:r>
              <w:t>242</w:t>
            </w:r>
          </w:p>
        </w:tc>
        <w:tc>
          <w:tcPr>
            <w:tcW w:w="1350" w:type="dxa"/>
          </w:tcPr>
          <w:p w:rsidR="007B151A" w:rsidRPr="006E233D" w:rsidRDefault="007B151A" w:rsidP="00A65851">
            <w:r w:rsidRPr="006E233D">
              <w:t>0020(94)</w:t>
            </w:r>
          </w:p>
          <w:p w:rsidR="007B151A" w:rsidRPr="006E233D" w:rsidRDefault="007B151A" w:rsidP="00A65851">
            <w:r w:rsidRPr="006E233D">
              <w:t>0030(54)</w:t>
            </w:r>
          </w:p>
          <w:p w:rsidR="007B151A" w:rsidRPr="006E233D" w:rsidRDefault="007B151A" w:rsidP="00A65851">
            <w:r w:rsidRPr="006E233D">
              <w:t>0010(30)</w:t>
            </w:r>
          </w:p>
          <w:p w:rsidR="007B151A" w:rsidRDefault="007B151A" w:rsidP="00A65851">
            <w:r w:rsidRPr="006E233D">
              <w:t>0030(34)</w:t>
            </w:r>
          </w:p>
          <w:p w:rsidR="007B151A" w:rsidRPr="006E233D" w:rsidRDefault="007B151A" w:rsidP="00A65851">
            <w:r>
              <w:t>0610(9)</w:t>
            </w:r>
          </w:p>
        </w:tc>
        <w:tc>
          <w:tcPr>
            <w:tcW w:w="990" w:type="dxa"/>
          </w:tcPr>
          <w:p w:rsidR="007B151A" w:rsidRPr="006E233D" w:rsidRDefault="007B151A" w:rsidP="00A65851">
            <w:r w:rsidRPr="006E233D">
              <w:t>200</w:t>
            </w:r>
          </w:p>
        </w:tc>
        <w:tc>
          <w:tcPr>
            <w:tcW w:w="1350" w:type="dxa"/>
          </w:tcPr>
          <w:p w:rsidR="007B151A" w:rsidRPr="006E233D" w:rsidRDefault="007B151A" w:rsidP="00A65851">
            <w:r>
              <w:t>0020(116</w:t>
            </w:r>
            <w:r w:rsidRPr="006E233D">
              <w:t>)</w:t>
            </w:r>
          </w:p>
        </w:tc>
        <w:tc>
          <w:tcPr>
            <w:tcW w:w="4860" w:type="dxa"/>
          </w:tcPr>
          <w:p w:rsidR="007B151A" w:rsidRPr="006E233D" w:rsidRDefault="007B151A" w:rsidP="00F94285">
            <w:r>
              <w:t>Use</w:t>
            </w:r>
            <w:r w:rsidRPr="006E233D">
              <w:t xml:space="preserve"> the definition of “person” </w:t>
            </w:r>
            <w:r>
              <w:t xml:space="preserve">in division 200 </w:t>
            </w:r>
            <w:r w:rsidRPr="006E233D">
              <w:t xml:space="preserve">and </w:t>
            </w:r>
            <w:r>
              <w:t xml:space="preserve">delete </w:t>
            </w:r>
            <w:r w:rsidRPr="006E233D">
              <w:t>the definition from division</w:t>
            </w:r>
            <w:r>
              <w:t>s</w:t>
            </w:r>
            <w:r w:rsidRPr="006E233D">
              <w:t xml:space="preserve"> 232</w:t>
            </w:r>
            <w:r>
              <w:t>, 234 240, and 242</w:t>
            </w:r>
          </w:p>
          <w:p w:rsidR="007B151A" w:rsidRPr="006E233D" w:rsidRDefault="007B151A" w:rsidP="00F94285">
            <w:r w:rsidRPr="006E233D">
              <w:t>"Person" means the federal government, any state, individual, public or private corporation, political subdivision, governmental agency, municipality, industry, co-partnership, association, firm, trust, estate, or any other legal entity whatsoever.</w:t>
            </w:r>
          </w:p>
          <w:p w:rsidR="007B151A" w:rsidRPr="006E233D" w:rsidRDefault="007B151A" w:rsidP="00F94285"/>
          <w:p w:rsidR="007B151A" w:rsidRPr="006E233D" w:rsidRDefault="007B151A" w:rsidP="00F94285"/>
          <w:p w:rsidR="007B151A" w:rsidRPr="006E233D" w:rsidRDefault="007B151A" w:rsidP="00ED4B67">
            <w:r w:rsidRPr="006E233D">
              <w:t> </w:t>
            </w:r>
          </w:p>
          <w:p w:rsidR="007B151A" w:rsidRPr="006E233D" w:rsidRDefault="007B151A" w:rsidP="00ED4B67">
            <w:r w:rsidRPr="006E233D">
              <w:t> </w:t>
            </w:r>
          </w:p>
          <w:p w:rsidR="007B151A" w:rsidRPr="006E233D" w:rsidRDefault="007B151A" w:rsidP="00A05C6C"/>
        </w:tc>
        <w:tc>
          <w:tcPr>
            <w:tcW w:w="4320" w:type="dxa"/>
          </w:tcPr>
          <w:p w:rsidR="007B151A" w:rsidRDefault="007B151A" w:rsidP="00A05C6C">
            <w:pPr>
              <w:rPr>
                <w:bCs/>
              </w:rPr>
            </w:pPr>
            <w:r w:rsidRPr="001F097C">
              <w:rPr>
                <w:bCs/>
              </w:rPr>
              <w:t>Delete the definition from divisions 232, 234</w:t>
            </w:r>
            <w:r>
              <w:rPr>
                <w:bCs/>
              </w:rPr>
              <w:t xml:space="preserve">, </w:t>
            </w:r>
            <w:r w:rsidRPr="001F097C">
              <w:rPr>
                <w:bCs/>
              </w:rPr>
              <w:t>240</w:t>
            </w:r>
            <w:r>
              <w:rPr>
                <w:bCs/>
              </w:rPr>
              <w:t>, and 242</w:t>
            </w:r>
          </w:p>
          <w:p w:rsidR="007B151A" w:rsidRDefault="007B151A" w:rsidP="00A05C6C">
            <w:pPr>
              <w:rPr>
                <w:bCs/>
              </w:rPr>
            </w:pPr>
          </w:p>
          <w:p w:rsidR="007B151A" w:rsidRDefault="007B151A" w:rsidP="00A05C6C">
            <w:pPr>
              <w:rPr>
                <w:bCs/>
              </w:rPr>
            </w:pPr>
            <w:r>
              <w:rPr>
                <w:bCs/>
              </w:rPr>
              <w:t>340-200-0020</w:t>
            </w:r>
            <w:r w:rsidRPr="00A05C6C">
              <w:rPr>
                <w:bCs/>
              </w:rPr>
              <w:t xml:space="preserve">(94) "Person" means individuals, corporations, associations, firms, partnerships, joint stock companies, public and municipal corporations, political subdivisions, the State of Oregon and any agencies thereof, and the federal government and any agencies thereof. </w:t>
            </w:r>
          </w:p>
          <w:p w:rsidR="007B151A" w:rsidRPr="00A05C6C" w:rsidRDefault="007B151A" w:rsidP="00A05C6C">
            <w:pPr>
              <w:rPr>
                <w:bCs/>
              </w:rPr>
            </w:pPr>
          </w:p>
          <w:p w:rsidR="007B151A" w:rsidRPr="00A05C6C" w:rsidRDefault="007B151A" w:rsidP="00EB7CD8">
            <w:pPr>
              <w:rPr>
                <w:bCs/>
              </w:rPr>
            </w:pPr>
            <w:r w:rsidRPr="00A05C6C">
              <w:rPr>
                <w:bCs/>
              </w:rPr>
              <w:t>340-232-0030(54) "Person" means the federal government, any state, individual, public or private corporation, political subdivision, governmental agency, municipality, industry, co-partnership, association, firm, trust, estate, or any other legal entity whatsoever.</w:t>
            </w:r>
          </w:p>
          <w:p w:rsidR="007B151A" w:rsidRPr="00A05C6C" w:rsidRDefault="007B151A" w:rsidP="00DC26E5">
            <w:pPr>
              <w:rPr>
                <w:bCs/>
              </w:rPr>
            </w:pPr>
          </w:p>
          <w:p w:rsidR="007B151A" w:rsidRPr="00A05C6C" w:rsidRDefault="007B151A" w:rsidP="00DC26E5">
            <w:r w:rsidRPr="00A05C6C">
              <w:rPr>
                <w:bCs/>
              </w:rPr>
              <w:t>340-234-0010</w:t>
            </w:r>
            <w:r w:rsidRPr="00A05C6C">
              <w:t xml:space="preserve">(30) "Person" includes individuals, corporations, associations, firms, partnerships, joint stock companies, public and municipal corporations, political subdivisions, the state and any agencies thereof, and the Federal Government and any agencies thereof. </w:t>
            </w:r>
          </w:p>
          <w:p w:rsidR="007B151A" w:rsidRPr="00A05C6C" w:rsidRDefault="007B151A" w:rsidP="00DC26E5"/>
          <w:p w:rsidR="007B151A" w:rsidRPr="00A05C6C" w:rsidRDefault="007B151A" w:rsidP="00DC26E5">
            <w:r w:rsidRPr="00A05C6C">
              <w:rPr>
                <w:bCs/>
              </w:rPr>
              <w:t>340-240-0030</w:t>
            </w:r>
            <w:r w:rsidRPr="00A05C6C">
              <w:t xml:space="preserve">(34) "Person" includes individuals, corporations, associations, firms, partnerships, joint stock companies, public and municipal corporations, political subdivisions, the state and any agencies thereof, and the federal government and any agencies thereof. </w:t>
            </w:r>
          </w:p>
          <w:p w:rsidR="007B151A" w:rsidRPr="00A05C6C" w:rsidRDefault="007B151A" w:rsidP="00DC26E5"/>
          <w:p w:rsidR="007B151A" w:rsidRDefault="007B151A" w:rsidP="00FE68CE">
            <w:bookmarkStart w:id="8" w:name="_Toc313017130"/>
            <w:r w:rsidRPr="00A05C6C">
              <w:rPr>
                <w:bCs/>
              </w:rPr>
              <w:t>340-242-0610</w:t>
            </w:r>
            <w:bookmarkEnd w:id="8"/>
            <w:r w:rsidRPr="00A05C6C">
              <w:t xml:space="preserve">(9) "Person" means the federal government, any state, individual, public or private corporation, political subdivision, governmental </w:t>
            </w:r>
            <w:r w:rsidRPr="00A05C6C">
              <w:lastRenderedPageBreak/>
              <w:t>agency, municipality, partnership, association, firm, trust, estate, or any other legal entity whatsoever.</w:t>
            </w:r>
          </w:p>
          <w:p w:rsidR="007B151A" w:rsidRDefault="007B151A" w:rsidP="00FE68CE"/>
          <w:p w:rsidR="007B151A" w:rsidRPr="00A05C6C" w:rsidRDefault="007B151A" w:rsidP="00A05C6C">
            <w:r w:rsidRPr="00A05C6C">
              <w:t>USC › Title 42 › Chapter 85 › Subchapter III › § 7602</w:t>
            </w:r>
          </w:p>
          <w:p w:rsidR="007B151A" w:rsidRPr="00A05C6C" w:rsidRDefault="007B151A" w:rsidP="00A05C6C">
            <w:r w:rsidRPr="00A05C6C">
              <w:t>42 USC § 7602 - Definitions</w:t>
            </w:r>
          </w:p>
          <w:p w:rsidR="007B151A" w:rsidRPr="00A05C6C" w:rsidRDefault="007B151A" w:rsidP="00FE68CE">
            <w:bookmarkStart w:id="9" w:name="e"/>
            <w:bookmarkEnd w:id="9"/>
            <w:r w:rsidRPr="00A05C6C">
              <w:rPr>
                <w:bCs/>
              </w:rPr>
              <w:t>(e)</w:t>
            </w:r>
            <w:r w:rsidRPr="00A05C6C">
              <w:t xml:space="preserve"> The term “person” includes an individual, corporation, partnership, association, State, municipality, political subdivision of a State, and any agency, department, or instrumentality of the United States and any officer, agent, or employee thereof. </w:t>
            </w:r>
          </w:p>
        </w:tc>
        <w:tc>
          <w:tcPr>
            <w:tcW w:w="787" w:type="dxa"/>
          </w:tcPr>
          <w:p w:rsidR="007B151A" w:rsidRPr="006E233D" w:rsidRDefault="007B151A" w:rsidP="00C32E47">
            <w:pPr>
              <w:jc w:val="center"/>
            </w:pPr>
            <w:r>
              <w:lastRenderedPageBreak/>
              <w:t>SIP</w:t>
            </w:r>
          </w:p>
        </w:tc>
      </w:tr>
      <w:tr w:rsidR="007B151A" w:rsidRPr="006E233D" w:rsidTr="00D66578">
        <w:tc>
          <w:tcPr>
            <w:tcW w:w="918" w:type="dxa"/>
          </w:tcPr>
          <w:p w:rsidR="007B151A" w:rsidRPr="005A5027" w:rsidRDefault="007B151A" w:rsidP="00A65851">
            <w:r w:rsidRPr="005A5027">
              <w:lastRenderedPageBreak/>
              <w:t>200</w:t>
            </w:r>
          </w:p>
        </w:tc>
        <w:tc>
          <w:tcPr>
            <w:tcW w:w="1350" w:type="dxa"/>
          </w:tcPr>
          <w:p w:rsidR="007B151A" w:rsidRPr="005A5027" w:rsidRDefault="007B151A" w:rsidP="00A65851">
            <w:r w:rsidRPr="005A5027">
              <w:t>0020(95)</w:t>
            </w:r>
          </w:p>
        </w:tc>
        <w:tc>
          <w:tcPr>
            <w:tcW w:w="990" w:type="dxa"/>
          </w:tcPr>
          <w:p w:rsidR="007B151A" w:rsidRPr="005A5027" w:rsidRDefault="007B151A" w:rsidP="00A65851">
            <w:r w:rsidRPr="005A5027">
              <w:t>200</w:t>
            </w:r>
          </w:p>
        </w:tc>
        <w:tc>
          <w:tcPr>
            <w:tcW w:w="1350" w:type="dxa"/>
          </w:tcPr>
          <w:p w:rsidR="007B151A" w:rsidRPr="005A5027" w:rsidRDefault="007B151A" w:rsidP="00A65851">
            <w:r>
              <w:t>0020(117</w:t>
            </w:r>
            <w:r w:rsidRPr="005A5027">
              <w:t>)</w:t>
            </w:r>
          </w:p>
        </w:tc>
        <w:tc>
          <w:tcPr>
            <w:tcW w:w="4860" w:type="dxa"/>
          </w:tcPr>
          <w:p w:rsidR="007B151A" w:rsidRPr="005A5027" w:rsidRDefault="007B151A" w:rsidP="00D93E91">
            <w:r w:rsidRPr="005A5027">
              <w:t xml:space="preserve">Add “for purposes of Title V </w:t>
            </w:r>
            <w:r>
              <w:t>Operating Permit F</w:t>
            </w:r>
            <w:r w:rsidRPr="005A5027">
              <w:t xml:space="preserve">ees in </w:t>
            </w:r>
            <w:r>
              <w:t xml:space="preserve">OAR 340 </w:t>
            </w:r>
            <w:r w:rsidRPr="005A5027">
              <w:t>divi</w:t>
            </w:r>
            <w:r>
              <w:t>sion 220” to the definition of Plant Site Emission Limit</w:t>
            </w:r>
          </w:p>
        </w:tc>
        <w:tc>
          <w:tcPr>
            <w:tcW w:w="4320" w:type="dxa"/>
          </w:tcPr>
          <w:p w:rsidR="007B151A" w:rsidRPr="005A5027" w:rsidRDefault="007B151A" w:rsidP="00FE68CE">
            <w:r w:rsidRPr="005A5027">
              <w:t>Clarification</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t>234</w:t>
            </w:r>
          </w:p>
        </w:tc>
        <w:tc>
          <w:tcPr>
            <w:tcW w:w="1350" w:type="dxa"/>
          </w:tcPr>
          <w:p w:rsidR="007B151A" w:rsidRPr="006E233D" w:rsidRDefault="007B151A" w:rsidP="00A65851">
            <w:r>
              <w:t>0010(31)</w:t>
            </w:r>
          </w:p>
        </w:tc>
        <w:tc>
          <w:tcPr>
            <w:tcW w:w="990" w:type="dxa"/>
          </w:tcPr>
          <w:p w:rsidR="007B151A" w:rsidRPr="006E233D" w:rsidRDefault="007B151A" w:rsidP="00A65851">
            <w:r>
              <w:t>200</w:t>
            </w:r>
          </w:p>
        </w:tc>
        <w:tc>
          <w:tcPr>
            <w:tcW w:w="1350" w:type="dxa"/>
          </w:tcPr>
          <w:p w:rsidR="007B151A" w:rsidRPr="006E233D" w:rsidRDefault="007B151A" w:rsidP="00A65851">
            <w:r>
              <w:t>0020(118)</w:t>
            </w:r>
          </w:p>
        </w:tc>
        <w:tc>
          <w:tcPr>
            <w:tcW w:w="4860" w:type="dxa"/>
          </w:tcPr>
          <w:p w:rsidR="007B151A" w:rsidRDefault="007B151A" w:rsidP="00A834E6">
            <w:r>
              <w:t>Move definition of “plywood” to division 200 since it is used in multiple divisions.</w:t>
            </w:r>
          </w:p>
          <w:p w:rsidR="007B151A" w:rsidRPr="006E233D" w:rsidRDefault="007B151A" w:rsidP="00856951">
            <w:r>
              <w:t>“</w:t>
            </w:r>
            <w:r w:rsidRPr="00214890">
              <w:t>Plywood" means a flat panel built generally of an odd number of thin sheets of veneers of wood in which the grain direction of each ply or layer is at right angles to the one adjacent to it.</w:t>
            </w:r>
          </w:p>
        </w:tc>
        <w:tc>
          <w:tcPr>
            <w:tcW w:w="4320" w:type="dxa"/>
          </w:tcPr>
          <w:p w:rsidR="007B151A" w:rsidRDefault="007B151A" w:rsidP="00214890">
            <w:pPr>
              <w:rPr>
                <w:bCs/>
              </w:rPr>
            </w:pPr>
            <w:r>
              <w:rPr>
                <w:bCs/>
              </w:rPr>
              <w:t>Move from division 234.</w:t>
            </w:r>
          </w:p>
          <w:p w:rsidR="007B151A" w:rsidRDefault="007B151A" w:rsidP="00214890">
            <w:pPr>
              <w:rPr>
                <w:bCs/>
              </w:rPr>
            </w:pPr>
          </w:p>
          <w:p w:rsidR="007B151A" w:rsidRPr="00214890" w:rsidRDefault="007B151A" w:rsidP="00214890">
            <w:r w:rsidRPr="00214890">
              <w:rPr>
                <w:bCs/>
              </w:rPr>
              <w:t>340-234-0010</w:t>
            </w:r>
            <w:r w:rsidRPr="00214890">
              <w:t xml:space="preserve">(31) "Plywood" means a flat panel built generally of an odd number of thin sheets of veneers of wood in which the grain direction of each ply or layer is at right angles to the one adjacent to it. </w:t>
            </w:r>
          </w:p>
          <w:p w:rsidR="007B151A" w:rsidRPr="006E233D" w:rsidRDefault="007B151A" w:rsidP="00A834E6"/>
        </w:tc>
        <w:tc>
          <w:tcPr>
            <w:tcW w:w="787" w:type="dxa"/>
          </w:tcPr>
          <w:p w:rsidR="007B151A" w:rsidRPr="006E233D" w:rsidRDefault="007B151A" w:rsidP="00DA6589">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0020(96)(a)</w:t>
            </w:r>
          </w:p>
        </w:tc>
        <w:tc>
          <w:tcPr>
            <w:tcW w:w="990" w:type="dxa"/>
          </w:tcPr>
          <w:p w:rsidR="007B151A" w:rsidRPr="006E233D" w:rsidRDefault="007B151A" w:rsidP="00A65851">
            <w:r w:rsidRPr="006E233D">
              <w:t>200</w:t>
            </w:r>
          </w:p>
        </w:tc>
        <w:tc>
          <w:tcPr>
            <w:tcW w:w="1350" w:type="dxa"/>
          </w:tcPr>
          <w:p w:rsidR="007B151A" w:rsidRPr="006E233D" w:rsidRDefault="007B151A" w:rsidP="00A65851">
            <w:r>
              <w:t>0020(119</w:t>
            </w:r>
            <w:r w:rsidRPr="006E233D">
              <w:t>)(a)</w:t>
            </w:r>
          </w:p>
        </w:tc>
        <w:tc>
          <w:tcPr>
            <w:tcW w:w="4860" w:type="dxa"/>
          </w:tcPr>
          <w:p w:rsidR="007B151A" w:rsidRDefault="007B151A" w:rsidP="00A834E6">
            <w:r w:rsidRPr="006E233D">
              <w:t xml:space="preserve">Change </w:t>
            </w:r>
            <w:r>
              <w:t>the definition of PM10 to:</w:t>
            </w:r>
          </w:p>
          <w:p w:rsidR="007B151A" w:rsidRPr="006E233D" w:rsidRDefault="007B151A" w:rsidP="00A834E6">
            <w:r>
              <w:t>“</w:t>
            </w:r>
            <w:r w:rsidRPr="001F097C">
              <w:t>(a) When used in the context of emissions, means finely divided solid or liquid material, including condensable particulate, other than uncombined water, with an aerodynamic diameter less than or equal to a nominal 10 micrometers, emitted to the ambient air as measured by the test method specified in each applicable rule or, where not specified by rule, in each individual permit;</w:t>
            </w:r>
            <w:r>
              <w:t>”</w:t>
            </w:r>
          </w:p>
        </w:tc>
        <w:tc>
          <w:tcPr>
            <w:tcW w:w="4320" w:type="dxa"/>
          </w:tcPr>
          <w:p w:rsidR="007B151A" w:rsidRPr="006E233D" w:rsidRDefault="007B151A" w:rsidP="00A834E6">
            <w:r w:rsidRPr="006E233D">
              <w:t>Include test methods with limit in specific rules or permits</w:t>
            </w:r>
            <w:r>
              <w:t>. Delete the reference to DEQ’s Source Sampling Manual.</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0020(96)(b)</w:t>
            </w:r>
          </w:p>
        </w:tc>
        <w:tc>
          <w:tcPr>
            <w:tcW w:w="990" w:type="dxa"/>
          </w:tcPr>
          <w:p w:rsidR="007B151A" w:rsidRPr="006E233D" w:rsidRDefault="007B151A" w:rsidP="00A65851">
            <w:r w:rsidRPr="006E233D">
              <w:t>200</w:t>
            </w:r>
          </w:p>
        </w:tc>
        <w:tc>
          <w:tcPr>
            <w:tcW w:w="1350" w:type="dxa"/>
          </w:tcPr>
          <w:p w:rsidR="007B151A" w:rsidRPr="006E233D" w:rsidRDefault="007B151A" w:rsidP="00A65851">
            <w:r>
              <w:t>0020(119</w:t>
            </w:r>
            <w:r w:rsidRPr="006E233D">
              <w:t>)(b)</w:t>
            </w:r>
          </w:p>
        </w:tc>
        <w:tc>
          <w:tcPr>
            <w:tcW w:w="4860" w:type="dxa"/>
          </w:tcPr>
          <w:p w:rsidR="007B151A" w:rsidRPr="001B2B71" w:rsidRDefault="007B151A" w:rsidP="001B2B71">
            <w:r w:rsidRPr="001B2B71">
              <w:t>Change the definition of PM10 to:</w:t>
            </w:r>
          </w:p>
          <w:p w:rsidR="007B151A" w:rsidRPr="001F097C" w:rsidRDefault="007B151A" w:rsidP="00E80C62">
            <w:r>
              <w:t>“</w:t>
            </w:r>
            <w:r w:rsidRPr="001F097C">
              <w:t>(b) When used in the context of ambient concentration, means airborne finely divided solid or liquid material with an aerodynamic diameter less than or equal to a nominal 10 micrometers as measured under 40 CFR Part 50, Appendix J or an equivalent method designated under 40 CFR Part 53</w:t>
            </w:r>
            <w:r>
              <w:t>.</w:t>
            </w:r>
            <w:r w:rsidRPr="006E233D">
              <w:t>”</w:t>
            </w:r>
          </w:p>
        </w:tc>
        <w:tc>
          <w:tcPr>
            <w:tcW w:w="4320" w:type="dxa"/>
          </w:tcPr>
          <w:p w:rsidR="007B151A" w:rsidRPr="006E233D" w:rsidRDefault="007B151A" w:rsidP="00EB1207">
            <w:r>
              <w:t xml:space="preserve">Plain language. </w:t>
            </w:r>
            <w:r w:rsidRPr="006E233D">
              <w:t>40 CFR Part 53 may designate a method for measuring ambient PM10 concentrations.</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0020(97)(a)</w:t>
            </w:r>
          </w:p>
        </w:tc>
        <w:tc>
          <w:tcPr>
            <w:tcW w:w="990" w:type="dxa"/>
          </w:tcPr>
          <w:p w:rsidR="007B151A" w:rsidRPr="006E233D" w:rsidRDefault="007B151A" w:rsidP="00A65851">
            <w:r w:rsidRPr="006E233D">
              <w:t>200</w:t>
            </w:r>
          </w:p>
        </w:tc>
        <w:tc>
          <w:tcPr>
            <w:tcW w:w="1350" w:type="dxa"/>
          </w:tcPr>
          <w:p w:rsidR="007B151A" w:rsidRPr="006E233D" w:rsidRDefault="007B151A" w:rsidP="00A65851">
            <w:r>
              <w:t>0020(120</w:t>
            </w:r>
            <w:r w:rsidRPr="006E233D">
              <w:t>)(a)</w:t>
            </w:r>
          </w:p>
        </w:tc>
        <w:tc>
          <w:tcPr>
            <w:tcW w:w="4860" w:type="dxa"/>
          </w:tcPr>
          <w:p w:rsidR="007B151A" w:rsidRPr="001B2B71" w:rsidRDefault="007B151A" w:rsidP="001B2B71">
            <w:r w:rsidRPr="001B2B71">
              <w:t xml:space="preserve">Change the definition of </w:t>
            </w:r>
            <w:r>
              <w:t>PM2.5</w:t>
            </w:r>
            <w:r w:rsidRPr="001B2B71">
              <w:t xml:space="preserve"> to:</w:t>
            </w:r>
          </w:p>
          <w:p w:rsidR="007B151A" w:rsidRPr="006E233D" w:rsidRDefault="007B151A" w:rsidP="00006DD3">
            <w:r>
              <w:t>“</w:t>
            </w:r>
            <w:r w:rsidRPr="00006DD3">
              <w:t xml:space="preserve">(a) When used in the context of direct PM2.5 emissions, means finely divided solid or liquid material, including condensable particulate, other than uncombined water, </w:t>
            </w:r>
            <w:r w:rsidRPr="00006DD3">
              <w:lastRenderedPageBreak/>
              <w:t>with an aerodynamic diameter less than or equal to a nominal 2.5 micrometers, emitted to the ambient air as measured by the test method specified in each applicable rule or, where not specified by rule, in each individual permit.</w:t>
            </w:r>
            <w:r>
              <w:t>”</w:t>
            </w:r>
          </w:p>
        </w:tc>
        <w:tc>
          <w:tcPr>
            <w:tcW w:w="4320" w:type="dxa"/>
          </w:tcPr>
          <w:p w:rsidR="007B151A" w:rsidRPr="006E233D" w:rsidRDefault="007B151A" w:rsidP="00006DD3">
            <w:r w:rsidRPr="006E233D">
              <w:lastRenderedPageBreak/>
              <w:t>Include test methods with limit in specific rules or permits</w:t>
            </w:r>
            <w:r>
              <w:t xml:space="preserve">. </w:t>
            </w:r>
            <w:r w:rsidRPr="006E233D">
              <w:t>Delete the reference to EPA reference methods 201A and 20</w:t>
            </w:r>
            <w:r>
              <w:t>2 in 40 CFR Part 51, appendix M</w:t>
            </w:r>
            <w:r w:rsidRPr="001F097C">
              <w:t>.</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lastRenderedPageBreak/>
              <w:t>200</w:t>
            </w:r>
          </w:p>
        </w:tc>
        <w:tc>
          <w:tcPr>
            <w:tcW w:w="1350" w:type="dxa"/>
          </w:tcPr>
          <w:p w:rsidR="007B151A" w:rsidRPr="006E233D" w:rsidRDefault="007B151A" w:rsidP="00A65851">
            <w:r w:rsidRPr="006E233D">
              <w:t>0020(97(b)</w:t>
            </w:r>
          </w:p>
        </w:tc>
        <w:tc>
          <w:tcPr>
            <w:tcW w:w="990" w:type="dxa"/>
          </w:tcPr>
          <w:p w:rsidR="007B151A" w:rsidRPr="006E233D" w:rsidRDefault="007B151A" w:rsidP="00A65851">
            <w:r w:rsidRPr="006E233D">
              <w:t>200</w:t>
            </w:r>
          </w:p>
        </w:tc>
        <w:tc>
          <w:tcPr>
            <w:tcW w:w="1350" w:type="dxa"/>
          </w:tcPr>
          <w:p w:rsidR="007B151A" w:rsidRPr="006E233D" w:rsidRDefault="007B151A" w:rsidP="00FE02D1">
            <w:r>
              <w:t>0020(120</w:t>
            </w:r>
            <w:r w:rsidRPr="006E233D">
              <w:t>)(b)</w:t>
            </w:r>
          </w:p>
        </w:tc>
        <w:tc>
          <w:tcPr>
            <w:tcW w:w="4860" w:type="dxa"/>
          </w:tcPr>
          <w:p w:rsidR="007B151A" w:rsidRPr="001B2B71" w:rsidRDefault="007B151A" w:rsidP="001B2B71">
            <w:r w:rsidRPr="001B2B71">
              <w:t>Change the definition of PM2.5 to:</w:t>
            </w:r>
          </w:p>
          <w:p w:rsidR="007B151A" w:rsidRPr="006E233D" w:rsidRDefault="007B151A" w:rsidP="001F097C">
            <w:r>
              <w:t>“</w:t>
            </w:r>
            <w:r w:rsidRPr="00006DD3">
              <w:t>(b) When used in the context of PM2.5 precursor emissions, means sulfur dioxide (SO2) and nitrogen oxides (NOx) emitted to the ambient air as measured by the test method specified in each applicable rule or, where not specified by rule, in each individual permit.</w:t>
            </w:r>
            <w:r>
              <w:t>”</w:t>
            </w:r>
          </w:p>
        </w:tc>
        <w:tc>
          <w:tcPr>
            <w:tcW w:w="4320" w:type="dxa"/>
          </w:tcPr>
          <w:p w:rsidR="007B151A" w:rsidRPr="006E233D" w:rsidRDefault="007B151A" w:rsidP="00A834E6">
            <w:r w:rsidRPr="006E233D">
              <w:t>Include test methods with limit in specific rules or permits</w:t>
            </w:r>
            <w:r>
              <w:t xml:space="preserve">. </w:t>
            </w:r>
            <w:r w:rsidRPr="006E233D">
              <w:t>Delete the reference to EPA reference methods in 40 CFR Part 60, appendix A.</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0020(97)(c)</w:t>
            </w:r>
          </w:p>
        </w:tc>
        <w:tc>
          <w:tcPr>
            <w:tcW w:w="990" w:type="dxa"/>
          </w:tcPr>
          <w:p w:rsidR="007B151A" w:rsidRPr="006E233D" w:rsidRDefault="007B151A" w:rsidP="00A65851">
            <w:r w:rsidRPr="006E233D">
              <w:t>200</w:t>
            </w:r>
          </w:p>
        </w:tc>
        <w:tc>
          <w:tcPr>
            <w:tcW w:w="1350" w:type="dxa"/>
          </w:tcPr>
          <w:p w:rsidR="007B151A" w:rsidRPr="006E233D" w:rsidRDefault="007B151A" w:rsidP="00A65851">
            <w:r>
              <w:t>0020(120</w:t>
            </w:r>
            <w:r w:rsidRPr="006E233D">
              <w:t>)(c)</w:t>
            </w:r>
          </w:p>
        </w:tc>
        <w:tc>
          <w:tcPr>
            <w:tcW w:w="4860" w:type="dxa"/>
          </w:tcPr>
          <w:p w:rsidR="007B151A" w:rsidRPr="001B2B71" w:rsidRDefault="007B151A" w:rsidP="001B2B71">
            <w:r w:rsidRPr="001B2B71">
              <w:t>Change the definition of PM2.5 to:</w:t>
            </w:r>
          </w:p>
          <w:p w:rsidR="007B151A" w:rsidRPr="006E233D" w:rsidRDefault="007B151A" w:rsidP="00E80C62">
            <w:r>
              <w:t>“</w:t>
            </w:r>
            <w:r w:rsidRPr="00006DD3">
              <w:t xml:space="preserve">(c) When used in the context of ambient concentration, means airborne finely divided solid or liquid material with an aerodynamic diameter less than or equal to a nominal 2.5 micrometers as measured under 40 CFR Part 50, Appendix L, or an equivalent method designated under </w:t>
            </w:r>
            <w:r>
              <w:t>40 CFR Part 53.”</w:t>
            </w:r>
          </w:p>
        </w:tc>
        <w:tc>
          <w:tcPr>
            <w:tcW w:w="4320" w:type="dxa"/>
          </w:tcPr>
          <w:p w:rsidR="007B151A" w:rsidRPr="006E233D" w:rsidRDefault="007B151A" w:rsidP="008A1F66">
            <w:r w:rsidRPr="006E233D">
              <w:t>This change more closely matches the definition of PM10 ambient concentration</w:t>
            </w:r>
            <w:r>
              <w:t>. Plain language</w:t>
            </w:r>
          </w:p>
        </w:tc>
        <w:tc>
          <w:tcPr>
            <w:tcW w:w="787" w:type="dxa"/>
          </w:tcPr>
          <w:p w:rsidR="007B151A" w:rsidRPr="006E233D" w:rsidRDefault="007B151A" w:rsidP="00C32E47">
            <w:pPr>
              <w:jc w:val="center"/>
            </w:pPr>
            <w:r>
              <w:t>SIP</w:t>
            </w:r>
          </w:p>
        </w:tc>
      </w:tr>
      <w:tr w:rsidR="007B151A" w:rsidRPr="006E233D" w:rsidTr="005B3646">
        <w:tc>
          <w:tcPr>
            <w:tcW w:w="918" w:type="dxa"/>
          </w:tcPr>
          <w:p w:rsidR="007B151A" w:rsidRPr="006E233D" w:rsidRDefault="007B151A" w:rsidP="005B3646">
            <w:r w:rsidRPr="006E233D">
              <w:t>200</w:t>
            </w:r>
          </w:p>
        </w:tc>
        <w:tc>
          <w:tcPr>
            <w:tcW w:w="1350" w:type="dxa"/>
          </w:tcPr>
          <w:p w:rsidR="007B151A" w:rsidRPr="006E233D" w:rsidRDefault="007B151A" w:rsidP="005B3646">
            <w:r>
              <w:t>0020(98</w:t>
            </w:r>
            <w:r w:rsidRPr="006E233D">
              <w:t>)</w:t>
            </w:r>
          </w:p>
        </w:tc>
        <w:tc>
          <w:tcPr>
            <w:tcW w:w="990" w:type="dxa"/>
          </w:tcPr>
          <w:p w:rsidR="007B151A" w:rsidRPr="006E233D" w:rsidRDefault="007B151A" w:rsidP="005B3646">
            <w:r w:rsidRPr="006E233D">
              <w:t>200</w:t>
            </w:r>
          </w:p>
        </w:tc>
        <w:tc>
          <w:tcPr>
            <w:tcW w:w="1350" w:type="dxa"/>
          </w:tcPr>
          <w:p w:rsidR="007B151A" w:rsidRPr="006E233D" w:rsidRDefault="007B151A" w:rsidP="005B3646">
            <w:r>
              <w:t>0020(121</w:t>
            </w:r>
            <w:r w:rsidRPr="006E233D">
              <w:t>)</w:t>
            </w:r>
          </w:p>
        </w:tc>
        <w:tc>
          <w:tcPr>
            <w:tcW w:w="4860" w:type="dxa"/>
          </w:tcPr>
          <w:p w:rsidR="007B151A" w:rsidRPr="006E233D" w:rsidRDefault="007B151A" w:rsidP="005B3646">
            <w:r>
              <w:t>Add “in relation” when talking about the “PM2.5 fraction” of PM10</w:t>
            </w:r>
          </w:p>
        </w:tc>
        <w:tc>
          <w:tcPr>
            <w:tcW w:w="4320" w:type="dxa"/>
          </w:tcPr>
          <w:p w:rsidR="007B151A" w:rsidRPr="006E233D" w:rsidRDefault="007B151A" w:rsidP="005B3646">
            <w:pPr>
              <w:rPr>
                <w:bCs/>
              </w:rPr>
            </w:pPr>
            <w:r>
              <w:rPr>
                <w:bCs/>
              </w:rPr>
              <w:t>Clarification</w:t>
            </w:r>
          </w:p>
        </w:tc>
        <w:tc>
          <w:tcPr>
            <w:tcW w:w="787" w:type="dxa"/>
          </w:tcPr>
          <w:p w:rsidR="007B151A" w:rsidRDefault="007B151A" w:rsidP="005B3646">
            <w:pPr>
              <w:jc w:val="center"/>
            </w:pPr>
            <w:r>
              <w:t>SIP</w:t>
            </w:r>
          </w:p>
        </w:tc>
      </w:tr>
      <w:tr w:rsidR="007B151A" w:rsidRPr="006E233D" w:rsidTr="005B3646">
        <w:tc>
          <w:tcPr>
            <w:tcW w:w="918" w:type="dxa"/>
          </w:tcPr>
          <w:p w:rsidR="007B151A" w:rsidRPr="00451BC5" w:rsidRDefault="007B151A" w:rsidP="005B3646">
            <w:r w:rsidRPr="00451BC5">
              <w:t>NA</w:t>
            </w:r>
          </w:p>
        </w:tc>
        <w:tc>
          <w:tcPr>
            <w:tcW w:w="1350" w:type="dxa"/>
          </w:tcPr>
          <w:p w:rsidR="007B151A" w:rsidRPr="00451BC5" w:rsidRDefault="007B151A" w:rsidP="005B3646">
            <w:r w:rsidRPr="00451BC5">
              <w:t>NA</w:t>
            </w:r>
          </w:p>
        </w:tc>
        <w:tc>
          <w:tcPr>
            <w:tcW w:w="990" w:type="dxa"/>
          </w:tcPr>
          <w:p w:rsidR="007B151A" w:rsidRPr="00451BC5" w:rsidRDefault="007B151A" w:rsidP="005B3646">
            <w:r w:rsidRPr="00451BC5">
              <w:t>200</w:t>
            </w:r>
          </w:p>
        </w:tc>
        <w:tc>
          <w:tcPr>
            <w:tcW w:w="1350" w:type="dxa"/>
          </w:tcPr>
          <w:p w:rsidR="007B151A" w:rsidRPr="00451BC5" w:rsidRDefault="007B151A" w:rsidP="005B3646">
            <w:r w:rsidRPr="00451BC5">
              <w:t>0020(123)</w:t>
            </w:r>
          </w:p>
        </w:tc>
        <w:tc>
          <w:tcPr>
            <w:tcW w:w="4860" w:type="dxa"/>
          </w:tcPr>
          <w:p w:rsidR="007B151A" w:rsidRPr="00451BC5" w:rsidRDefault="007B151A" w:rsidP="005B3646">
            <w:r w:rsidRPr="00451BC5">
              <w:t>Add definition of “portable”</w:t>
            </w:r>
          </w:p>
          <w:p w:rsidR="007B151A" w:rsidRPr="00451BC5" w:rsidRDefault="007B151A" w:rsidP="005B3646">
            <w:r w:rsidRPr="00451BC5">
              <w:t>(123) “Portable” means designed and capable of being carried or moved from one location to another. Indicia of portability include, but are not limited to, wheels, skids, carrying handles, dolly, trailer, or platform.</w:t>
            </w:r>
          </w:p>
        </w:tc>
        <w:tc>
          <w:tcPr>
            <w:tcW w:w="4320" w:type="dxa"/>
          </w:tcPr>
          <w:p w:rsidR="007B151A" w:rsidRPr="00451BC5" w:rsidRDefault="007B151A" w:rsidP="009B1114">
            <w:pPr>
              <w:rPr>
                <w:bCs/>
              </w:rPr>
            </w:pPr>
            <w:r w:rsidRPr="00451BC5">
              <w:rPr>
                <w:bCs/>
              </w:rPr>
              <w:t>Clarification. From CARB:</w:t>
            </w:r>
          </w:p>
          <w:p w:rsidR="007B151A" w:rsidRPr="00451BC5" w:rsidRDefault="007B151A" w:rsidP="009B1114">
            <w:pPr>
              <w:rPr>
                <w:bCs/>
              </w:rPr>
            </w:pPr>
            <w:r w:rsidRPr="00451BC5">
              <w:rPr>
                <w:bCs/>
              </w:rPr>
              <w:t>“portable source” means designed and capable of being carried or moved from one location to another. Indicia of portability include, but are not limited to, wheels, skids, carrying handles, dolly, trailer, or platform.</w:t>
            </w:r>
          </w:p>
          <w:p w:rsidR="007B151A" w:rsidRPr="00451BC5" w:rsidRDefault="007B151A" w:rsidP="009B1114">
            <w:pPr>
              <w:rPr>
                <w:bCs/>
              </w:rPr>
            </w:pPr>
          </w:p>
          <w:p w:rsidR="007B151A" w:rsidRPr="00451BC5" w:rsidRDefault="00AB4CC6" w:rsidP="009B1114">
            <w:pPr>
              <w:rPr>
                <w:bCs/>
              </w:rPr>
            </w:pPr>
            <w:hyperlink r:id="rId12" w:history="1">
              <w:r w:rsidR="007B151A" w:rsidRPr="00451BC5">
                <w:rPr>
                  <w:rStyle w:val="Hyperlink"/>
                  <w:bCs/>
                </w:rPr>
                <w:t xml:space="preserve">Appendix F - </w:t>
              </w:r>
              <w:r w:rsidR="007B151A" w:rsidRPr="00451BC5">
                <w:rPr>
                  <w:rStyle w:val="Hyperlink"/>
                  <w:b/>
                  <w:bCs/>
                </w:rPr>
                <w:t>Environmental Protection Agency</w:t>
              </w:r>
            </w:hyperlink>
            <w:r w:rsidR="007B151A" w:rsidRPr="00451BC5">
              <w:rPr>
                <w:bCs/>
              </w:rPr>
              <w:t xml:space="preserve"> [insignificant activities list and Q&amp;As on Portable Equipment]</w:t>
            </w:r>
          </w:p>
          <w:p w:rsidR="007B151A" w:rsidRPr="00451BC5" w:rsidRDefault="007B151A">
            <w:pPr>
              <w:rPr>
                <w:b/>
                <w:bCs/>
                <w:u w:val="single"/>
              </w:rPr>
            </w:pPr>
            <w:r w:rsidRPr="00451BC5">
              <w:rPr>
                <w:bCs/>
              </w:rPr>
              <w:t>"Portable" has the same definition as the term has in the ARB's "Regulation to Establish a Statewide Portable Equipment Registration Program" (CCR Title 13 Section 2450-2465, September 17, 1997) - see Attachment 1</w:t>
            </w:r>
          </w:p>
        </w:tc>
        <w:tc>
          <w:tcPr>
            <w:tcW w:w="787" w:type="dxa"/>
          </w:tcPr>
          <w:p w:rsidR="007B151A" w:rsidRPr="00146F2E" w:rsidRDefault="007B151A" w:rsidP="005B3646">
            <w:pPr>
              <w:jc w:val="center"/>
            </w:pPr>
            <w:r w:rsidRPr="00451BC5">
              <w:t>SIP</w:t>
            </w:r>
          </w:p>
        </w:tc>
      </w:tr>
      <w:tr w:rsidR="007B151A" w:rsidRPr="006E233D" w:rsidTr="005B3646">
        <w:tc>
          <w:tcPr>
            <w:tcW w:w="918" w:type="dxa"/>
          </w:tcPr>
          <w:p w:rsidR="007B151A" w:rsidRPr="00146F2E" w:rsidRDefault="007B151A" w:rsidP="005B3646">
            <w:r w:rsidRPr="00146F2E">
              <w:t>200</w:t>
            </w:r>
          </w:p>
        </w:tc>
        <w:tc>
          <w:tcPr>
            <w:tcW w:w="1350" w:type="dxa"/>
          </w:tcPr>
          <w:p w:rsidR="007B151A" w:rsidRPr="00146F2E" w:rsidRDefault="007B151A" w:rsidP="005B3646">
            <w:r w:rsidRPr="00146F2E">
              <w:t>0020(100)(a)</w:t>
            </w:r>
          </w:p>
        </w:tc>
        <w:tc>
          <w:tcPr>
            <w:tcW w:w="990" w:type="dxa"/>
          </w:tcPr>
          <w:p w:rsidR="007B151A" w:rsidRPr="00146F2E" w:rsidRDefault="007B151A" w:rsidP="005B3646">
            <w:r w:rsidRPr="00146F2E">
              <w:t>200</w:t>
            </w:r>
          </w:p>
        </w:tc>
        <w:tc>
          <w:tcPr>
            <w:tcW w:w="1350" w:type="dxa"/>
          </w:tcPr>
          <w:p w:rsidR="007B151A" w:rsidRPr="00146F2E" w:rsidRDefault="007B151A" w:rsidP="00CB63C4">
            <w:r>
              <w:t>0020</w:t>
            </w:r>
            <w:r w:rsidRPr="00CB63C4">
              <w:t>(12</w:t>
            </w:r>
            <w:r w:rsidR="00CB63C4" w:rsidRPr="00CB63C4">
              <w:t>4</w:t>
            </w:r>
            <w:r w:rsidRPr="00CB63C4">
              <w:t>)(a)</w:t>
            </w:r>
          </w:p>
        </w:tc>
        <w:tc>
          <w:tcPr>
            <w:tcW w:w="4860" w:type="dxa"/>
          </w:tcPr>
          <w:p w:rsidR="007B151A" w:rsidRDefault="007B151A" w:rsidP="005B3646">
            <w:r w:rsidRPr="00146F2E">
              <w:t>Change to:</w:t>
            </w:r>
          </w:p>
          <w:p w:rsidR="007B151A" w:rsidRPr="00146F2E" w:rsidRDefault="007B151A" w:rsidP="005B3646">
            <w:r>
              <w:t>“</w:t>
            </w:r>
            <w:r w:rsidRPr="00146F2E">
              <w:t>(a) The regulated pollutant emissions capacity of a stationary source; or</w:t>
            </w:r>
            <w:r>
              <w:t>” in the definition of “potential to emit”</w:t>
            </w:r>
          </w:p>
        </w:tc>
        <w:tc>
          <w:tcPr>
            <w:tcW w:w="4320" w:type="dxa"/>
          </w:tcPr>
          <w:p w:rsidR="007B151A" w:rsidRDefault="007B151A">
            <w:r w:rsidRPr="005352EC">
              <w:rPr>
                <w:bCs/>
              </w:rPr>
              <w:t>Clarification</w:t>
            </w:r>
          </w:p>
        </w:tc>
        <w:tc>
          <w:tcPr>
            <w:tcW w:w="787" w:type="dxa"/>
          </w:tcPr>
          <w:p w:rsidR="007B151A" w:rsidRDefault="007B151A" w:rsidP="005B3646">
            <w:pPr>
              <w:jc w:val="center"/>
            </w:pPr>
            <w:r w:rsidRPr="00146F2E">
              <w:t>SIP</w:t>
            </w:r>
          </w:p>
        </w:tc>
      </w:tr>
      <w:tr w:rsidR="007B151A" w:rsidRPr="006E233D" w:rsidTr="00D66578">
        <w:tc>
          <w:tcPr>
            <w:tcW w:w="918" w:type="dxa"/>
          </w:tcPr>
          <w:p w:rsidR="007B151A" w:rsidRPr="006E233D" w:rsidRDefault="007B151A" w:rsidP="00CF26E1">
            <w:r w:rsidRPr="006E233D">
              <w:t>200</w:t>
            </w:r>
          </w:p>
        </w:tc>
        <w:tc>
          <w:tcPr>
            <w:tcW w:w="1350" w:type="dxa"/>
          </w:tcPr>
          <w:p w:rsidR="007B151A" w:rsidRPr="006E233D" w:rsidRDefault="007B151A" w:rsidP="008F1958">
            <w:r>
              <w:t>0020(100)(b)</w:t>
            </w:r>
          </w:p>
        </w:tc>
        <w:tc>
          <w:tcPr>
            <w:tcW w:w="990" w:type="dxa"/>
          </w:tcPr>
          <w:p w:rsidR="007B151A" w:rsidRPr="006E233D" w:rsidRDefault="007B151A" w:rsidP="00CF26E1">
            <w:r w:rsidRPr="006E233D">
              <w:t>200</w:t>
            </w:r>
          </w:p>
        </w:tc>
        <w:tc>
          <w:tcPr>
            <w:tcW w:w="1350" w:type="dxa"/>
          </w:tcPr>
          <w:p w:rsidR="007B151A" w:rsidRPr="006E233D" w:rsidRDefault="007B151A" w:rsidP="00CB63C4">
            <w:r>
              <w:t>0020(12</w:t>
            </w:r>
            <w:r w:rsidR="00CB63C4">
              <w:t>4</w:t>
            </w:r>
            <w:r w:rsidRPr="006E233D">
              <w:t>)</w:t>
            </w:r>
            <w:r>
              <w:t>(b)</w:t>
            </w:r>
          </w:p>
        </w:tc>
        <w:tc>
          <w:tcPr>
            <w:tcW w:w="4860" w:type="dxa"/>
          </w:tcPr>
          <w:p w:rsidR="007B151A" w:rsidRDefault="007B151A" w:rsidP="00FE68CE">
            <w:r>
              <w:t>Change to:</w:t>
            </w:r>
          </w:p>
          <w:p w:rsidR="007B151A" w:rsidRPr="006E233D" w:rsidRDefault="007B151A" w:rsidP="00FE68CE">
            <w:r>
              <w:t>“</w:t>
            </w:r>
            <w:r w:rsidRPr="00112C55">
              <w:t xml:space="preserve">(b) The maximum allowable regulated pollutant emissions taking into consideration any physical or operational limitation, including use of control devices </w:t>
            </w:r>
            <w:r w:rsidRPr="00112C55">
              <w:lastRenderedPageBreak/>
              <w:t>and restrictions on hours of operation or on the type or amount of material combusted, stored, or processed, if the limitation is enforceable by the Administrator.</w:t>
            </w:r>
            <w:r>
              <w:t>”</w:t>
            </w:r>
          </w:p>
        </w:tc>
        <w:tc>
          <w:tcPr>
            <w:tcW w:w="4320" w:type="dxa"/>
          </w:tcPr>
          <w:p w:rsidR="007B151A" w:rsidRDefault="007B151A">
            <w:r w:rsidRPr="005352EC">
              <w:rPr>
                <w:bCs/>
              </w:rPr>
              <w:lastRenderedPageBreak/>
              <w:t>Clarification</w:t>
            </w:r>
          </w:p>
        </w:tc>
        <w:tc>
          <w:tcPr>
            <w:tcW w:w="787" w:type="dxa"/>
          </w:tcPr>
          <w:p w:rsidR="007B151A" w:rsidRDefault="007B151A" w:rsidP="00C32E47">
            <w:pPr>
              <w:jc w:val="center"/>
            </w:pPr>
            <w:r>
              <w:t>SIP</w:t>
            </w:r>
          </w:p>
        </w:tc>
      </w:tr>
      <w:tr w:rsidR="007B151A" w:rsidRPr="006E233D" w:rsidTr="00D66578">
        <w:tc>
          <w:tcPr>
            <w:tcW w:w="918" w:type="dxa"/>
          </w:tcPr>
          <w:p w:rsidR="007B151A" w:rsidRPr="006E233D" w:rsidRDefault="007B151A" w:rsidP="00A65851">
            <w:r w:rsidRPr="006E233D">
              <w:lastRenderedPageBreak/>
              <w:t>202</w:t>
            </w:r>
          </w:p>
        </w:tc>
        <w:tc>
          <w:tcPr>
            <w:tcW w:w="1350" w:type="dxa"/>
          </w:tcPr>
          <w:p w:rsidR="007B151A" w:rsidRPr="006E233D" w:rsidRDefault="007B151A" w:rsidP="00A65851">
            <w:r w:rsidRPr="006E233D">
              <w:t>0010(8)</w:t>
            </w:r>
          </w:p>
        </w:tc>
        <w:tc>
          <w:tcPr>
            <w:tcW w:w="990" w:type="dxa"/>
          </w:tcPr>
          <w:p w:rsidR="007B151A" w:rsidRPr="006E233D" w:rsidRDefault="007B151A" w:rsidP="00A65851">
            <w:r w:rsidRPr="006E233D">
              <w:t>200</w:t>
            </w:r>
          </w:p>
        </w:tc>
        <w:tc>
          <w:tcPr>
            <w:tcW w:w="1350" w:type="dxa"/>
          </w:tcPr>
          <w:p w:rsidR="007B151A" w:rsidRPr="006E233D" w:rsidRDefault="00CB63C4" w:rsidP="00A65851">
            <w:r>
              <w:t>0020(125</w:t>
            </w:r>
            <w:r w:rsidR="007B151A" w:rsidRPr="006E233D">
              <w:t>)</w:t>
            </w:r>
          </w:p>
        </w:tc>
        <w:tc>
          <w:tcPr>
            <w:tcW w:w="4860" w:type="dxa"/>
          </w:tcPr>
          <w:p w:rsidR="007B151A" w:rsidRPr="006E233D" w:rsidRDefault="007B151A" w:rsidP="00FE68CE">
            <w:r w:rsidRPr="006E233D">
              <w:t>Add definition of “ppm”</w:t>
            </w:r>
          </w:p>
          <w:p w:rsidR="007B151A" w:rsidRPr="006E233D" w:rsidRDefault="007B151A" w:rsidP="00FE68CE">
            <w:r w:rsidRPr="006E233D">
              <w:t xml:space="preserve">"ppm" means parts per million by volume unless otherwise specified in the applicable rule or </w:t>
            </w:r>
            <w:r>
              <w:t xml:space="preserve">an individual </w:t>
            </w:r>
            <w:r w:rsidRPr="006E233D">
              <w:t>permit. It is a dimensionless unit of measurement for gases that expresses the ratio of the volume of one component gas to the volume of the entire sample mixture of gases.</w:t>
            </w:r>
          </w:p>
        </w:tc>
        <w:tc>
          <w:tcPr>
            <w:tcW w:w="4320" w:type="dxa"/>
          </w:tcPr>
          <w:p w:rsidR="007B151A" w:rsidRPr="004A287A" w:rsidRDefault="007B151A" w:rsidP="008369E3">
            <w:r>
              <w:t>Move definition of “ppm</w:t>
            </w:r>
            <w:r w:rsidRPr="004A287A">
              <w:t>” to division 200.</w:t>
            </w:r>
          </w:p>
          <w:p w:rsidR="007B151A" w:rsidRPr="004A287A" w:rsidRDefault="007B151A" w:rsidP="008369E3">
            <w:r w:rsidRPr="004A287A">
              <w:t>Definition in division 234 different division 202. Clarify division 202 definition and  move to division 200</w:t>
            </w:r>
          </w:p>
          <w:p w:rsidR="007B151A" w:rsidRPr="004A287A" w:rsidRDefault="007B151A" w:rsidP="008369E3"/>
          <w:p w:rsidR="007B151A" w:rsidRPr="004A287A" w:rsidRDefault="007B151A" w:rsidP="008369E3">
            <w:pPr>
              <w:rPr>
                <w:bCs/>
              </w:rPr>
            </w:pPr>
            <w:r w:rsidRPr="004A287A">
              <w:rPr>
                <w:bCs/>
              </w:rPr>
              <w:t>340-202-0010(8) "PPM" means parts per million by volume. It is a dimensionless unit of measurement for gases that expresses the ratio of the volume of one component gas to the volume of the entire sample mixture of gases.</w:t>
            </w:r>
          </w:p>
          <w:p w:rsidR="007B151A" w:rsidRPr="004A287A" w:rsidRDefault="007B151A" w:rsidP="008369E3">
            <w:pPr>
              <w:rPr>
                <w:bCs/>
              </w:rPr>
            </w:pPr>
          </w:p>
          <w:p w:rsidR="007B151A" w:rsidRPr="004A287A" w:rsidRDefault="007B151A" w:rsidP="008369E3">
            <w:pPr>
              <w:rPr>
                <w:bCs/>
              </w:rPr>
            </w:pPr>
            <w:r w:rsidRPr="004A287A">
              <w:rPr>
                <w:bCs/>
              </w:rPr>
              <w:t xml:space="preserve">340-234-0010(29) "Parts Per Million (ppm)" means parts of a contaminant per million parts of gas by volume on a dry-gas basis (1 ppm equals 0.0001% by volume). </w:t>
            </w:r>
          </w:p>
        </w:tc>
        <w:tc>
          <w:tcPr>
            <w:tcW w:w="787" w:type="dxa"/>
          </w:tcPr>
          <w:p w:rsidR="007B151A" w:rsidRPr="006E233D" w:rsidRDefault="007B151A" w:rsidP="00C32E47">
            <w:pPr>
              <w:jc w:val="center"/>
            </w:pPr>
            <w:r>
              <w:t>SIP</w:t>
            </w:r>
          </w:p>
        </w:tc>
      </w:tr>
      <w:tr w:rsidR="007B151A" w:rsidRPr="006E233D" w:rsidTr="00CF26E1">
        <w:tc>
          <w:tcPr>
            <w:tcW w:w="918" w:type="dxa"/>
          </w:tcPr>
          <w:p w:rsidR="007B151A" w:rsidRPr="006E233D" w:rsidRDefault="007B151A" w:rsidP="00CF26E1">
            <w:r w:rsidRPr="006E233D">
              <w:t>200</w:t>
            </w:r>
          </w:p>
        </w:tc>
        <w:tc>
          <w:tcPr>
            <w:tcW w:w="1350" w:type="dxa"/>
          </w:tcPr>
          <w:p w:rsidR="007B151A" w:rsidRPr="006E233D" w:rsidRDefault="007B151A" w:rsidP="00CF26E1">
            <w:r>
              <w:t>0020(101</w:t>
            </w:r>
            <w:r w:rsidRPr="006E233D">
              <w:t>)</w:t>
            </w:r>
          </w:p>
        </w:tc>
        <w:tc>
          <w:tcPr>
            <w:tcW w:w="990" w:type="dxa"/>
          </w:tcPr>
          <w:p w:rsidR="007B151A" w:rsidRPr="006E233D" w:rsidRDefault="007B151A" w:rsidP="00CF26E1">
            <w:r w:rsidRPr="006E233D">
              <w:t>200</w:t>
            </w:r>
          </w:p>
        </w:tc>
        <w:tc>
          <w:tcPr>
            <w:tcW w:w="1350" w:type="dxa"/>
          </w:tcPr>
          <w:p w:rsidR="007B151A" w:rsidRPr="006E233D" w:rsidRDefault="007B151A" w:rsidP="00CB63C4">
            <w:r>
              <w:t>0020(12</w:t>
            </w:r>
            <w:r w:rsidR="00CB63C4">
              <w:t>6</w:t>
            </w:r>
            <w:r w:rsidRPr="006E233D">
              <w:t>)</w:t>
            </w:r>
          </w:p>
        </w:tc>
        <w:tc>
          <w:tcPr>
            <w:tcW w:w="4860" w:type="dxa"/>
          </w:tcPr>
          <w:p w:rsidR="007B151A" w:rsidRPr="006E233D" w:rsidRDefault="007B151A" w:rsidP="00CF26E1">
            <w:r>
              <w:t>Delete parentheses around PEMS and add quotation marks instead</w:t>
            </w:r>
          </w:p>
        </w:tc>
        <w:tc>
          <w:tcPr>
            <w:tcW w:w="4320" w:type="dxa"/>
          </w:tcPr>
          <w:p w:rsidR="007B151A" w:rsidRPr="006E233D" w:rsidRDefault="007B151A" w:rsidP="00CF26E1">
            <w:pPr>
              <w:rPr>
                <w:bCs/>
              </w:rPr>
            </w:pPr>
            <w:r>
              <w:rPr>
                <w:bCs/>
              </w:rPr>
              <w:t>Clarification</w:t>
            </w:r>
          </w:p>
        </w:tc>
        <w:tc>
          <w:tcPr>
            <w:tcW w:w="787" w:type="dxa"/>
          </w:tcPr>
          <w:p w:rsidR="007B151A" w:rsidRDefault="007B151A" w:rsidP="00CF26E1">
            <w:pPr>
              <w:jc w:val="center"/>
            </w:pPr>
            <w:r>
              <w:t>SIP</w:t>
            </w:r>
          </w:p>
        </w:tc>
      </w:tr>
      <w:tr w:rsidR="007B151A" w:rsidRPr="006E233D" w:rsidTr="00D66578">
        <w:trPr>
          <w:trHeight w:val="576"/>
        </w:trPr>
        <w:tc>
          <w:tcPr>
            <w:tcW w:w="918" w:type="dxa"/>
          </w:tcPr>
          <w:p w:rsidR="007B151A" w:rsidRPr="006E233D" w:rsidRDefault="007B151A" w:rsidP="00A65851">
            <w:r w:rsidRPr="006E233D">
              <w:t>234</w:t>
            </w:r>
          </w:p>
          <w:p w:rsidR="007B151A" w:rsidRPr="006E233D" w:rsidRDefault="007B151A" w:rsidP="00A65851">
            <w:r w:rsidRPr="006E233D">
              <w:t>240</w:t>
            </w:r>
          </w:p>
        </w:tc>
        <w:tc>
          <w:tcPr>
            <w:tcW w:w="1350" w:type="dxa"/>
          </w:tcPr>
          <w:p w:rsidR="007B151A" w:rsidRPr="006E233D" w:rsidRDefault="007B151A" w:rsidP="00A65851">
            <w:r w:rsidRPr="006E233D">
              <w:t>0010(32)</w:t>
            </w:r>
          </w:p>
          <w:p w:rsidR="007B151A" w:rsidRPr="006E233D" w:rsidRDefault="007B151A" w:rsidP="00A65851">
            <w:r w:rsidRPr="006E233D">
              <w:t>0030(35)</w:t>
            </w:r>
          </w:p>
        </w:tc>
        <w:tc>
          <w:tcPr>
            <w:tcW w:w="990" w:type="dxa"/>
          </w:tcPr>
          <w:p w:rsidR="007B151A" w:rsidRPr="006E233D" w:rsidRDefault="007B151A" w:rsidP="00A65851">
            <w:r w:rsidRPr="006E233D">
              <w:t>200</w:t>
            </w:r>
          </w:p>
        </w:tc>
        <w:tc>
          <w:tcPr>
            <w:tcW w:w="1350" w:type="dxa"/>
          </w:tcPr>
          <w:p w:rsidR="007B151A" w:rsidRPr="006E233D" w:rsidRDefault="007B151A" w:rsidP="00CB63C4">
            <w:r>
              <w:t>0020(12</w:t>
            </w:r>
            <w:r w:rsidR="00CB63C4">
              <w:t>7</w:t>
            </w:r>
            <w:r w:rsidRPr="006E233D">
              <w:t>)</w:t>
            </w:r>
          </w:p>
        </w:tc>
        <w:tc>
          <w:tcPr>
            <w:tcW w:w="4860" w:type="dxa"/>
          </w:tcPr>
          <w:p w:rsidR="007B151A" w:rsidRPr="006E233D" w:rsidRDefault="007B151A" w:rsidP="008C7897">
            <w:r w:rsidRPr="006E233D">
              <w:t>Add definition of “press/cooling vent”</w:t>
            </w:r>
          </w:p>
          <w:p w:rsidR="007B151A" w:rsidRPr="006E233D" w:rsidRDefault="007B151A" w:rsidP="00276F39">
            <w:r w:rsidRPr="006E233D">
              <w:t>"Press/Cooling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w:t>
            </w:r>
          </w:p>
          <w:p w:rsidR="007B151A" w:rsidRPr="006E233D" w:rsidRDefault="007B151A" w:rsidP="008C7897"/>
        </w:tc>
        <w:tc>
          <w:tcPr>
            <w:tcW w:w="4320" w:type="dxa"/>
          </w:tcPr>
          <w:p w:rsidR="007B151A" w:rsidRDefault="007B151A" w:rsidP="00276F39">
            <w:r w:rsidRPr="006E233D">
              <w:t>Move from division 234 and 240</w:t>
            </w:r>
          </w:p>
          <w:p w:rsidR="007B151A" w:rsidRDefault="007B151A" w:rsidP="00276F39"/>
          <w:p w:rsidR="007B151A" w:rsidRPr="006E233D" w:rsidRDefault="007B151A" w:rsidP="00276F39">
            <w:r w:rsidRPr="006E233D">
              <w:rPr>
                <w:bCs/>
              </w:rPr>
              <w:t>340-234-0010</w:t>
            </w:r>
            <w:r w:rsidRPr="006E233D">
              <w:t xml:space="preserve">(32)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7B151A" w:rsidRPr="006E233D" w:rsidRDefault="007B151A" w:rsidP="008C7897"/>
          <w:p w:rsidR="007B151A" w:rsidRPr="006E233D" w:rsidRDefault="007B151A" w:rsidP="008C7897">
            <w:r w:rsidRPr="006E233D">
              <w:rPr>
                <w:bCs/>
              </w:rPr>
              <w:t>340-240-0030</w:t>
            </w:r>
            <w:r w:rsidRPr="006E233D">
              <w:t xml:space="preserve">(35)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tc>
        <w:tc>
          <w:tcPr>
            <w:tcW w:w="787" w:type="dxa"/>
          </w:tcPr>
          <w:p w:rsidR="007B151A" w:rsidRPr="006E233D" w:rsidRDefault="007B151A" w:rsidP="00C32E47">
            <w:pPr>
              <w:jc w:val="center"/>
            </w:pPr>
            <w:r>
              <w:t>SIP</w:t>
            </w:r>
          </w:p>
        </w:tc>
      </w:tr>
      <w:tr w:rsidR="007B151A" w:rsidRPr="006E233D" w:rsidTr="00C966A6">
        <w:trPr>
          <w:trHeight w:val="315"/>
        </w:trPr>
        <w:tc>
          <w:tcPr>
            <w:tcW w:w="918" w:type="dxa"/>
          </w:tcPr>
          <w:p w:rsidR="007B151A" w:rsidRPr="006E233D" w:rsidRDefault="007B151A" w:rsidP="00C966A6">
            <w:r w:rsidRPr="006E233D">
              <w:t>NA</w:t>
            </w:r>
          </w:p>
        </w:tc>
        <w:tc>
          <w:tcPr>
            <w:tcW w:w="1350" w:type="dxa"/>
          </w:tcPr>
          <w:p w:rsidR="007B151A" w:rsidRPr="006E233D" w:rsidRDefault="007B151A" w:rsidP="00C966A6">
            <w:r w:rsidRPr="006E233D">
              <w:t>NA</w:t>
            </w:r>
          </w:p>
        </w:tc>
        <w:tc>
          <w:tcPr>
            <w:tcW w:w="990" w:type="dxa"/>
          </w:tcPr>
          <w:p w:rsidR="007B151A" w:rsidRPr="006E233D" w:rsidRDefault="007B151A" w:rsidP="00C966A6">
            <w:r w:rsidRPr="006E233D">
              <w:t>200</w:t>
            </w:r>
          </w:p>
        </w:tc>
        <w:tc>
          <w:tcPr>
            <w:tcW w:w="1350" w:type="dxa"/>
          </w:tcPr>
          <w:p w:rsidR="007B151A" w:rsidRPr="006E233D" w:rsidRDefault="007B151A" w:rsidP="00CB63C4">
            <w:r>
              <w:t>0020(1</w:t>
            </w:r>
            <w:r w:rsidR="00CB63C4">
              <w:t>30)</w:t>
            </w:r>
          </w:p>
        </w:tc>
        <w:tc>
          <w:tcPr>
            <w:tcW w:w="4860" w:type="dxa"/>
          </w:tcPr>
          <w:p w:rsidR="007B151A" w:rsidRDefault="007B151A" w:rsidP="00C966A6">
            <w:pPr>
              <w:rPr>
                <w:color w:val="000000"/>
              </w:rPr>
            </w:pPr>
            <w:r w:rsidRPr="006E233D">
              <w:rPr>
                <w:color w:val="000000"/>
              </w:rPr>
              <w:t>Add definition of “reattainment area”</w:t>
            </w:r>
          </w:p>
          <w:p w:rsidR="008E2636" w:rsidRPr="008E2636" w:rsidRDefault="007B151A" w:rsidP="008E2636">
            <w:pPr>
              <w:rPr>
                <w:bCs/>
                <w:color w:val="000000"/>
              </w:rPr>
            </w:pPr>
            <w:r w:rsidRPr="00DA0AB7">
              <w:rPr>
                <w:color w:val="000000"/>
              </w:rPr>
              <w:t xml:space="preserve">“Reattainment area” means an area that is designated as nonattainment and has three </w:t>
            </w:r>
            <w:r>
              <w:rPr>
                <w:color w:val="000000"/>
              </w:rPr>
              <w:t xml:space="preserve">consecutive </w:t>
            </w:r>
            <w:r w:rsidRPr="00DA0AB7">
              <w:rPr>
                <w:color w:val="000000"/>
              </w:rPr>
              <w:t xml:space="preserve">years of monitoring data that shows the area is meeting the </w:t>
            </w:r>
            <w:r w:rsidRPr="00DA0AB7">
              <w:rPr>
                <w:color w:val="000000"/>
              </w:rPr>
              <w:lastRenderedPageBreak/>
              <w:t>ambient air quality standard for the regulated pollutant for which the area was designated a nonattainment area, but a formal redesignation by EPA has not yet been approved.</w:t>
            </w:r>
            <w:r w:rsidR="008E2636" w:rsidRPr="008E2636">
              <w:rPr>
                <w:rFonts w:eastAsiaTheme="minorHAnsi"/>
                <w:b/>
                <w:bCs/>
                <w:color w:val="00B050"/>
                <w:sz w:val="24"/>
                <w:szCs w:val="24"/>
              </w:rPr>
              <w:t xml:space="preserve"> </w:t>
            </w:r>
            <w:r w:rsidR="008E2636" w:rsidRPr="008E2636">
              <w:rPr>
                <w:bCs/>
                <w:color w:val="000000"/>
              </w:rPr>
              <w:t>Reattainment areas are designated by the EQC according to division 204.</w:t>
            </w:r>
          </w:p>
          <w:p w:rsidR="007B151A" w:rsidRPr="006E233D" w:rsidRDefault="007B151A" w:rsidP="00C966A6">
            <w:pPr>
              <w:rPr>
                <w:color w:val="000000"/>
              </w:rPr>
            </w:pPr>
          </w:p>
        </w:tc>
        <w:tc>
          <w:tcPr>
            <w:tcW w:w="4320" w:type="dxa"/>
          </w:tcPr>
          <w:p w:rsidR="007B151A" w:rsidRPr="006E233D" w:rsidRDefault="007B151A" w:rsidP="00FA1189">
            <w:r w:rsidRPr="006E233D">
              <w:lastRenderedPageBreak/>
              <w:t xml:space="preserve">Define new area for </w:t>
            </w:r>
            <w:r>
              <w:t xml:space="preserve">New Source Review. </w:t>
            </w:r>
            <w:r w:rsidRPr="006E233D">
              <w:t xml:space="preserve">Reattainment areas are those that were nonattainment areas but have monitoring data that shows 3 years of compliance with the NAAQS but </w:t>
            </w:r>
            <w:r w:rsidRPr="006E233D">
              <w:lastRenderedPageBreak/>
              <w:t>are not yet designated as maintenance by EPA</w:t>
            </w:r>
            <w:r>
              <w:t xml:space="preserve">. </w:t>
            </w:r>
            <w:r w:rsidRPr="00A97049">
              <w:t xml:space="preserve">It takes time to develop maintenance plans for nonattainment areas before EPA can redesignate the area to maintenance. After DEQ has three </w:t>
            </w:r>
            <w:r>
              <w:t xml:space="preserve">consecutive </w:t>
            </w:r>
            <w:r w:rsidRPr="00A97049">
              <w:t>years of data showing that the area is meeting the NAAQS but before the maintenance plan can be developed, DEQ wants to designate these areas as reattainment areas. This will give source more flexibility in permitting requirements before the area is redesignated as maintenance.</w:t>
            </w:r>
          </w:p>
        </w:tc>
        <w:tc>
          <w:tcPr>
            <w:tcW w:w="787" w:type="dxa"/>
          </w:tcPr>
          <w:p w:rsidR="007B151A" w:rsidRPr="006E233D" w:rsidRDefault="007B151A" w:rsidP="00C966A6">
            <w:pPr>
              <w:jc w:val="center"/>
            </w:pPr>
            <w:r>
              <w:lastRenderedPageBreak/>
              <w:t>SIP</w:t>
            </w:r>
          </w:p>
        </w:tc>
      </w:tr>
      <w:tr w:rsidR="007B151A" w:rsidRPr="006E233D" w:rsidTr="00D66578">
        <w:trPr>
          <w:trHeight w:val="315"/>
        </w:trPr>
        <w:tc>
          <w:tcPr>
            <w:tcW w:w="918" w:type="dxa"/>
          </w:tcPr>
          <w:p w:rsidR="007B151A" w:rsidRPr="006E233D" w:rsidRDefault="007B151A" w:rsidP="00A65851">
            <w:r w:rsidRPr="006E233D">
              <w:lastRenderedPageBreak/>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200</w:t>
            </w:r>
          </w:p>
        </w:tc>
        <w:tc>
          <w:tcPr>
            <w:tcW w:w="1350" w:type="dxa"/>
          </w:tcPr>
          <w:p w:rsidR="007B151A" w:rsidRPr="006E233D" w:rsidRDefault="007B151A" w:rsidP="00CB63C4">
            <w:r>
              <w:t>0020(13</w:t>
            </w:r>
            <w:r w:rsidR="00CB63C4">
              <w:t>1</w:t>
            </w:r>
            <w:r w:rsidRPr="006E233D">
              <w:t>)</w:t>
            </w:r>
          </w:p>
        </w:tc>
        <w:tc>
          <w:tcPr>
            <w:tcW w:w="4860" w:type="dxa"/>
          </w:tcPr>
          <w:p w:rsidR="007B151A" w:rsidRDefault="007B151A" w:rsidP="00A27647">
            <w:pPr>
              <w:rPr>
                <w:color w:val="000000"/>
              </w:rPr>
            </w:pPr>
            <w:r w:rsidRPr="006E233D">
              <w:rPr>
                <w:color w:val="000000"/>
              </w:rPr>
              <w:t xml:space="preserve">Add definition of “reattainment </w:t>
            </w:r>
            <w:r>
              <w:rPr>
                <w:color w:val="000000"/>
              </w:rPr>
              <w:t>pollutant</w:t>
            </w:r>
            <w:r w:rsidRPr="006E233D">
              <w:rPr>
                <w:color w:val="000000"/>
              </w:rPr>
              <w:t>”</w:t>
            </w:r>
          </w:p>
          <w:p w:rsidR="007B151A" w:rsidRPr="006E233D" w:rsidRDefault="007B151A" w:rsidP="00DA0AB7">
            <w:pPr>
              <w:rPr>
                <w:color w:val="000000"/>
              </w:rPr>
            </w:pPr>
            <w:r w:rsidRPr="00E00704">
              <w:rPr>
                <w:color w:val="000000"/>
              </w:rPr>
              <w:t xml:space="preserve">“Reattainment pollutant” means a </w:t>
            </w:r>
            <w:r>
              <w:rPr>
                <w:color w:val="000000"/>
              </w:rPr>
              <w:t xml:space="preserve">regulated </w:t>
            </w:r>
            <w:r w:rsidRPr="00E00704">
              <w:rPr>
                <w:color w:val="000000"/>
              </w:rPr>
              <w:t>pollutant for which an area is designated a reattainment area.</w:t>
            </w:r>
          </w:p>
        </w:tc>
        <w:tc>
          <w:tcPr>
            <w:tcW w:w="4320" w:type="dxa"/>
          </w:tcPr>
          <w:p w:rsidR="007B151A" w:rsidRPr="006E233D" w:rsidRDefault="007B151A" w:rsidP="00A27647">
            <w:r>
              <w:t>Clarification. See above</w:t>
            </w:r>
          </w:p>
        </w:tc>
        <w:tc>
          <w:tcPr>
            <w:tcW w:w="787" w:type="dxa"/>
          </w:tcPr>
          <w:p w:rsidR="007B151A" w:rsidRPr="006E233D" w:rsidRDefault="007B151A" w:rsidP="00C32E47">
            <w:pPr>
              <w:jc w:val="center"/>
            </w:pPr>
            <w:r>
              <w:t>SIP</w:t>
            </w:r>
          </w:p>
        </w:tc>
      </w:tr>
      <w:tr w:rsidR="007B151A" w:rsidRPr="005A5027" w:rsidTr="00440F03">
        <w:trPr>
          <w:trHeight w:val="315"/>
        </w:trPr>
        <w:tc>
          <w:tcPr>
            <w:tcW w:w="918" w:type="dxa"/>
          </w:tcPr>
          <w:p w:rsidR="007B151A" w:rsidRPr="005A5027" w:rsidRDefault="007B151A" w:rsidP="00440F03">
            <w:r w:rsidRPr="005A5027">
              <w:t>200</w:t>
            </w:r>
          </w:p>
        </w:tc>
        <w:tc>
          <w:tcPr>
            <w:tcW w:w="1350" w:type="dxa"/>
          </w:tcPr>
          <w:p w:rsidR="007B151A" w:rsidRPr="005A5027" w:rsidRDefault="007B151A" w:rsidP="00EB1207">
            <w:r w:rsidRPr="005A5027">
              <w:t>0020(106)(</w:t>
            </w:r>
            <w:r>
              <w:t>a</w:t>
            </w:r>
            <w:r w:rsidRPr="005A5027">
              <w:t>)</w:t>
            </w:r>
            <w:r>
              <w:t>(B)</w:t>
            </w:r>
          </w:p>
        </w:tc>
        <w:tc>
          <w:tcPr>
            <w:tcW w:w="990" w:type="dxa"/>
          </w:tcPr>
          <w:p w:rsidR="007B151A" w:rsidRPr="005A5027" w:rsidRDefault="007B151A" w:rsidP="00440F03">
            <w:r w:rsidRPr="005A5027">
              <w:t>200</w:t>
            </w:r>
          </w:p>
        </w:tc>
        <w:tc>
          <w:tcPr>
            <w:tcW w:w="1350" w:type="dxa"/>
          </w:tcPr>
          <w:p w:rsidR="007B151A" w:rsidRPr="005A5027" w:rsidRDefault="007B151A" w:rsidP="00CB63C4">
            <w:r>
              <w:t>0020(13</w:t>
            </w:r>
            <w:r w:rsidR="00CB63C4">
              <w:t>4</w:t>
            </w:r>
            <w:r>
              <w:t>)(a</w:t>
            </w:r>
            <w:r w:rsidRPr="005A5027">
              <w:t>)</w:t>
            </w:r>
            <w:r>
              <w:t>(B)</w:t>
            </w:r>
          </w:p>
        </w:tc>
        <w:tc>
          <w:tcPr>
            <w:tcW w:w="4860" w:type="dxa"/>
          </w:tcPr>
          <w:p w:rsidR="007B151A" w:rsidRPr="005A5027" w:rsidRDefault="007B151A" w:rsidP="00440F03">
            <w:r>
              <w:t>Delete “national” from ambient air quality standard and change “a” to “an”</w:t>
            </w:r>
          </w:p>
        </w:tc>
        <w:tc>
          <w:tcPr>
            <w:tcW w:w="4320" w:type="dxa"/>
          </w:tcPr>
          <w:p w:rsidR="007B151A" w:rsidRPr="005A5027" w:rsidRDefault="007B151A" w:rsidP="00440F03">
            <w:r>
              <w:t>DEQ’s SO2 ambient air quality standards are different than those of EPA</w:t>
            </w:r>
          </w:p>
        </w:tc>
        <w:tc>
          <w:tcPr>
            <w:tcW w:w="787" w:type="dxa"/>
          </w:tcPr>
          <w:p w:rsidR="007B151A" w:rsidRPr="006E233D" w:rsidRDefault="007B151A" w:rsidP="00440F03">
            <w:pPr>
              <w:jc w:val="center"/>
            </w:pPr>
            <w:r>
              <w:t>SIP</w:t>
            </w:r>
          </w:p>
        </w:tc>
      </w:tr>
      <w:tr w:rsidR="007B151A" w:rsidRPr="005A5027" w:rsidTr="00BC062C">
        <w:trPr>
          <w:trHeight w:val="315"/>
        </w:trPr>
        <w:tc>
          <w:tcPr>
            <w:tcW w:w="918" w:type="dxa"/>
          </w:tcPr>
          <w:p w:rsidR="007B151A" w:rsidRPr="005A5027" w:rsidRDefault="007B151A" w:rsidP="00BC062C">
            <w:r w:rsidRPr="005A5027">
              <w:t>200</w:t>
            </w:r>
          </w:p>
        </w:tc>
        <w:tc>
          <w:tcPr>
            <w:tcW w:w="1350" w:type="dxa"/>
          </w:tcPr>
          <w:p w:rsidR="007B151A" w:rsidRPr="005A5027" w:rsidRDefault="007B151A" w:rsidP="00BC062C">
            <w:r w:rsidRPr="005A5027">
              <w:t>0020(106)(b)</w:t>
            </w:r>
          </w:p>
        </w:tc>
        <w:tc>
          <w:tcPr>
            <w:tcW w:w="990" w:type="dxa"/>
          </w:tcPr>
          <w:p w:rsidR="007B151A" w:rsidRPr="005A5027" w:rsidRDefault="007B151A" w:rsidP="00BC062C">
            <w:r w:rsidRPr="005A5027">
              <w:t>200</w:t>
            </w:r>
          </w:p>
        </w:tc>
        <w:tc>
          <w:tcPr>
            <w:tcW w:w="1350" w:type="dxa"/>
          </w:tcPr>
          <w:p w:rsidR="007B151A" w:rsidRPr="005A5027" w:rsidRDefault="007B151A" w:rsidP="00CB63C4">
            <w:r>
              <w:t>0020(13</w:t>
            </w:r>
            <w:r w:rsidR="00CB63C4">
              <w:t>4</w:t>
            </w:r>
            <w:r w:rsidRPr="005A5027">
              <w:t>)(b)</w:t>
            </w:r>
          </w:p>
        </w:tc>
        <w:tc>
          <w:tcPr>
            <w:tcW w:w="4860" w:type="dxa"/>
          </w:tcPr>
          <w:p w:rsidR="007B151A" w:rsidRDefault="007B151A" w:rsidP="00BC062C">
            <w:r>
              <w:t>Change to:</w:t>
            </w:r>
          </w:p>
          <w:p w:rsidR="007B151A" w:rsidRPr="005A5027" w:rsidRDefault="007B151A" w:rsidP="00BC062C">
            <w:r>
              <w:t>“</w:t>
            </w:r>
            <w:r w:rsidRPr="008A7E2D">
              <w:t>(b) As used in OAR 340 division 220, Oregon Title V Operating Permit Fees, regulated pollutant means particulate matter, volatile organic compounds, oxides of nitrogen and sulfur dioxide.</w:t>
            </w:r>
            <w:r>
              <w:t>”</w:t>
            </w:r>
          </w:p>
        </w:tc>
        <w:tc>
          <w:tcPr>
            <w:tcW w:w="4320" w:type="dxa"/>
          </w:tcPr>
          <w:p w:rsidR="007B151A" w:rsidRPr="005A5027" w:rsidRDefault="007B151A" w:rsidP="00BC062C">
            <w:r w:rsidRPr="005A5027">
              <w:t>Clarification and correction</w:t>
            </w:r>
          </w:p>
        </w:tc>
        <w:tc>
          <w:tcPr>
            <w:tcW w:w="787" w:type="dxa"/>
          </w:tcPr>
          <w:p w:rsidR="007B151A" w:rsidRPr="006E233D" w:rsidRDefault="007B151A" w:rsidP="00C32E47">
            <w:pPr>
              <w:jc w:val="center"/>
            </w:pPr>
            <w:r>
              <w:t>SIP</w:t>
            </w:r>
          </w:p>
        </w:tc>
      </w:tr>
      <w:tr w:rsidR="007B151A" w:rsidRPr="005A5027" w:rsidTr="00BC062C">
        <w:trPr>
          <w:trHeight w:val="315"/>
        </w:trPr>
        <w:tc>
          <w:tcPr>
            <w:tcW w:w="918" w:type="dxa"/>
          </w:tcPr>
          <w:p w:rsidR="007B151A" w:rsidRPr="005A5027" w:rsidRDefault="007B151A" w:rsidP="00BC062C">
            <w:r w:rsidRPr="005A5027">
              <w:t>200</w:t>
            </w:r>
          </w:p>
        </w:tc>
        <w:tc>
          <w:tcPr>
            <w:tcW w:w="1350" w:type="dxa"/>
          </w:tcPr>
          <w:p w:rsidR="007B151A" w:rsidRPr="005A5027" w:rsidRDefault="007B151A" w:rsidP="00BC062C">
            <w:r w:rsidRPr="005A5027">
              <w:t>0020(106)(c)</w:t>
            </w:r>
          </w:p>
        </w:tc>
        <w:tc>
          <w:tcPr>
            <w:tcW w:w="990" w:type="dxa"/>
          </w:tcPr>
          <w:p w:rsidR="007B151A" w:rsidRPr="005A5027" w:rsidRDefault="007B151A" w:rsidP="00BC062C">
            <w:r w:rsidRPr="005A5027">
              <w:t>200</w:t>
            </w:r>
          </w:p>
        </w:tc>
        <w:tc>
          <w:tcPr>
            <w:tcW w:w="1350" w:type="dxa"/>
          </w:tcPr>
          <w:p w:rsidR="007B151A" w:rsidRPr="005A5027" w:rsidRDefault="00CB63C4" w:rsidP="00BC062C">
            <w:r>
              <w:t>0020(134</w:t>
            </w:r>
            <w:r w:rsidR="007B151A" w:rsidRPr="005A5027">
              <w:t>)(c)</w:t>
            </w:r>
          </w:p>
        </w:tc>
        <w:tc>
          <w:tcPr>
            <w:tcW w:w="4860" w:type="dxa"/>
          </w:tcPr>
          <w:p w:rsidR="007B151A" w:rsidRDefault="007B151A" w:rsidP="006C33E6">
            <w:r>
              <w:t>Change to:</w:t>
            </w:r>
          </w:p>
          <w:p w:rsidR="007B151A" w:rsidRPr="005A5027" w:rsidRDefault="007B151A" w:rsidP="004D1CB9">
            <w:r>
              <w:t>“</w:t>
            </w:r>
            <w:r w:rsidRPr="004D28EE">
              <w:t xml:space="preserve">(c) As used in OAR 340 division </w:t>
            </w:r>
            <w:r>
              <w:t>222</w:t>
            </w:r>
            <w:r w:rsidR="00BC7529">
              <w:t>,</w:t>
            </w:r>
            <w:r>
              <w:t xml:space="preserve"> Plant Site Emission Limits and division </w:t>
            </w:r>
            <w:r w:rsidRPr="004D28EE">
              <w:t>224, New Source Review, regulated pollutant does not include any pollutant listed in OAR 340 divisions 244 and 246.</w:t>
            </w:r>
            <w:r>
              <w:t>”</w:t>
            </w:r>
          </w:p>
        </w:tc>
        <w:tc>
          <w:tcPr>
            <w:tcW w:w="4320" w:type="dxa"/>
          </w:tcPr>
          <w:p w:rsidR="007B151A" w:rsidRPr="005A5027" w:rsidRDefault="007B151A" w:rsidP="004D1CB9">
            <w:r w:rsidRPr="005A5027">
              <w:t>Clarification</w:t>
            </w:r>
            <w:r>
              <w:t xml:space="preserve"> and correction. Hazardous air pollutants are not included in the PSEL or NSR applicability unless they are otherwise included in the definition of a regulated pollutant. </w:t>
            </w:r>
          </w:p>
        </w:tc>
        <w:tc>
          <w:tcPr>
            <w:tcW w:w="787" w:type="dxa"/>
          </w:tcPr>
          <w:p w:rsidR="007B151A" w:rsidRPr="006E233D" w:rsidRDefault="007B151A" w:rsidP="00C32E47">
            <w:pPr>
              <w:jc w:val="center"/>
            </w:pPr>
            <w:r>
              <w:t>SIP</w:t>
            </w:r>
          </w:p>
        </w:tc>
      </w:tr>
      <w:tr w:rsidR="007B151A" w:rsidRPr="006E233D" w:rsidTr="005C3F33">
        <w:tc>
          <w:tcPr>
            <w:tcW w:w="918" w:type="dxa"/>
          </w:tcPr>
          <w:p w:rsidR="007B151A" w:rsidRPr="006E233D" w:rsidRDefault="007B151A" w:rsidP="00A65851">
            <w:r>
              <w:t>NA</w:t>
            </w:r>
          </w:p>
        </w:tc>
        <w:tc>
          <w:tcPr>
            <w:tcW w:w="1350" w:type="dxa"/>
          </w:tcPr>
          <w:p w:rsidR="007B151A" w:rsidRPr="006E233D" w:rsidRDefault="007B151A" w:rsidP="00A65851">
            <w:r>
              <w:t>NA</w:t>
            </w:r>
          </w:p>
        </w:tc>
        <w:tc>
          <w:tcPr>
            <w:tcW w:w="990" w:type="dxa"/>
          </w:tcPr>
          <w:p w:rsidR="007B151A" w:rsidRPr="006E233D" w:rsidRDefault="007B151A" w:rsidP="00A65851">
            <w:r>
              <w:t>200</w:t>
            </w:r>
          </w:p>
        </w:tc>
        <w:tc>
          <w:tcPr>
            <w:tcW w:w="1350" w:type="dxa"/>
          </w:tcPr>
          <w:p w:rsidR="007B151A" w:rsidRPr="006E233D" w:rsidRDefault="00CB63C4" w:rsidP="00A65851">
            <w:r>
              <w:t>0020(135</w:t>
            </w:r>
            <w:r w:rsidR="007B151A">
              <w:t>)</w:t>
            </w:r>
          </w:p>
        </w:tc>
        <w:tc>
          <w:tcPr>
            <w:tcW w:w="4860" w:type="dxa"/>
          </w:tcPr>
          <w:p w:rsidR="007B151A" w:rsidRPr="00596E83" w:rsidRDefault="007B151A" w:rsidP="00202ED6">
            <w:pPr>
              <w:rPr>
                <w:bCs/>
              </w:rPr>
            </w:pPr>
            <w:r w:rsidRPr="00596E83">
              <w:rPr>
                <w:bCs/>
              </w:rPr>
              <w:t>Add definition of “removal efficiency”</w:t>
            </w:r>
          </w:p>
          <w:p w:rsidR="007B151A" w:rsidRPr="00596E83" w:rsidRDefault="007B151A" w:rsidP="00202ED6">
            <w:pPr>
              <w:rPr>
                <w:bCs/>
              </w:rPr>
            </w:pPr>
            <w:r w:rsidRPr="00596E83">
              <w:rPr>
                <w:bCs/>
              </w:rPr>
              <w:t xml:space="preserve">“Removal Efficiency” means the performance of an air pollution control device in terms of the ratio of the amount of the </w:t>
            </w:r>
            <w:r>
              <w:rPr>
                <w:bCs/>
              </w:rPr>
              <w:t>regulated pollutant</w:t>
            </w:r>
            <w:r w:rsidRPr="00596E83">
              <w:rPr>
                <w:bCs/>
              </w:rPr>
              <w:t xml:space="preserve"> removed from the airstream to the total amount of </w:t>
            </w:r>
            <w:r>
              <w:rPr>
                <w:bCs/>
              </w:rPr>
              <w:t>regulated pollutant</w:t>
            </w:r>
            <w:r w:rsidRPr="00596E83">
              <w:rPr>
                <w:bCs/>
              </w:rPr>
              <w:t xml:space="preserve"> that enters the air pollution control device.</w:t>
            </w:r>
          </w:p>
          <w:p w:rsidR="007B151A" w:rsidRPr="00596E83" w:rsidRDefault="007B151A" w:rsidP="005C3F33">
            <w:pPr>
              <w:rPr>
                <w:bCs/>
              </w:rPr>
            </w:pPr>
          </w:p>
        </w:tc>
        <w:tc>
          <w:tcPr>
            <w:tcW w:w="4320" w:type="dxa"/>
          </w:tcPr>
          <w:p w:rsidR="007B151A" w:rsidRPr="00596E83" w:rsidRDefault="007B151A" w:rsidP="004E2669">
            <w:r w:rsidRPr="00596E83">
              <w:t>Clarification</w:t>
            </w:r>
            <w:r>
              <w:t xml:space="preserve">. </w:t>
            </w:r>
            <w:r w:rsidRPr="00596E83">
              <w:t>There has been confusion among the terms “capture efficiency,” “collection efficiency,” “removal efficiency,” and “control efficiency.” “Collection efficiency” is the only term currently defined in divisions 236 and 240</w:t>
            </w:r>
            <w:r>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7B151A" w:rsidRPr="006E233D" w:rsidRDefault="007B151A" w:rsidP="00C32E47">
            <w:pPr>
              <w:jc w:val="center"/>
            </w:pPr>
            <w:r>
              <w:t>SIP</w:t>
            </w:r>
          </w:p>
        </w:tc>
      </w:tr>
      <w:tr w:rsidR="007B151A" w:rsidRPr="006E233D" w:rsidTr="00DA7D5F">
        <w:tc>
          <w:tcPr>
            <w:tcW w:w="918" w:type="dxa"/>
          </w:tcPr>
          <w:p w:rsidR="007B151A" w:rsidRPr="006E233D" w:rsidRDefault="007B151A" w:rsidP="00DA7D5F">
            <w:r>
              <w:t>200</w:t>
            </w:r>
          </w:p>
        </w:tc>
        <w:tc>
          <w:tcPr>
            <w:tcW w:w="1350" w:type="dxa"/>
          </w:tcPr>
          <w:p w:rsidR="007B151A" w:rsidRPr="006E233D" w:rsidRDefault="007B151A" w:rsidP="00DA7D5F">
            <w:r>
              <w:t>0020(110) through (128), (130), (131)</w:t>
            </w:r>
          </w:p>
        </w:tc>
        <w:tc>
          <w:tcPr>
            <w:tcW w:w="990" w:type="dxa"/>
          </w:tcPr>
          <w:p w:rsidR="007B151A" w:rsidRPr="006E233D" w:rsidRDefault="007B151A" w:rsidP="00DA7D5F">
            <w:r>
              <w:t>200</w:t>
            </w:r>
          </w:p>
        </w:tc>
        <w:tc>
          <w:tcPr>
            <w:tcW w:w="1350" w:type="dxa"/>
          </w:tcPr>
          <w:p w:rsidR="007B151A" w:rsidRPr="006E233D" w:rsidRDefault="007B151A" w:rsidP="007458FC">
            <w:r>
              <w:t>0020(13</w:t>
            </w:r>
            <w:r w:rsidR="00CB63C4">
              <w:t>9</w:t>
            </w:r>
            <w:r>
              <w:t>) through (15</w:t>
            </w:r>
            <w:r w:rsidR="007458FC">
              <w:t>7</w:t>
            </w:r>
            <w:r>
              <w:t>), (15</w:t>
            </w:r>
            <w:r w:rsidR="007458FC">
              <w:t>9</w:t>
            </w:r>
            <w:r>
              <w:t>), (1</w:t>
            </w:r>
            <w:r w:rsidR="007458FC">
              <w:t>60</w:t>
            </w:r>
            <w:r>
              <w:t>)</w:t>
            </w:r>
          </w:p>
        </w:tc>
        <w:tc>
          <w:tcPr>
            <w:tcW w:w="4860" w:type="dxa"/>
          </w:tcPr>
          <w:p w:rsidR="007B151A" w:rsidRPr="006E233D" w:rsidRDefault="007B151A" w:rsidP="00DA7D5F">
            <w:pPr>
              <w:rPr>
                <w:bCs/>
              </w:rPr>
            </w:pPr>
            <w:r>
              <w:rPr>
                <w:bCs/>
              </w:rPr>
              <w:t>Add office U.S. Code citations</w:t>
            </w:r>
          </w:p>
        </w:tc>
        <w:tc>
          <w:tcPr>
            <w:tcW w:w="4320" w:type="dxa"/>
          </w:tcPr>
          <w:p w:rsidR="007B151A" w:rsidRPr="006E233D" w:rsidRDefault="007B151A" w:rsidP="00DA7D5F">
            <w:r w:rsidRPr="00FE330D">
              <w:t>The Act is properly referenced by its office U.S. Code citation, not by its unofficial numbering.</w:t>
            </w:r>
          </w:p>
        </w:tc>
        <w:tc>
          <w:tcPr>
            <w:tcW w:w="787" w:type="dxa"/>
          </w:tcPr>
          <w:p w:rsidR="007B151A" w:rsidRDefault="007B151A" w:rsidP="00DA7D5F">
            <w:pPr>
              <w:jc w:val="center"/>
            </w:pPr>
            <w:r>
              <w:t>SIP</w:t>
            </w:r>
          </w:p>
        </w:tc>
      </w:tr>
      <w:tr w:rsidR="007B151A" w:rsidRPr="006E233D" w:rsidTr="00DA7D5F">
        <w:tc>
          <w:tcPr>
            <w:tcW w:w="918" w:type="dxa"/>
          </w:tcPr>
          <w:p w:rsidR="007B151A" w:rsidRPr="006E233D" w:rsidRDefault="007B151A" w:rsidP="00DA7D5F">
            <w:r>
              <w:t>200</w:t>
            </w:r>
          </w:p>
        </w:tc>
        <w:tc>
          <w:tcPr>
            <w:tcW w:w="1350" w:type="dxa"/>
          </w:tcPr>
          <w:p w:rsidR="007B151A" w:rsidRPr="006E233D" w:rsidRDefault="007B151A" w:rsidP="00DA7D5F">
            <w:r>
              <w:t>0020(112)</w:t>
            </w:r>
          </w:p>
        </w:tc>
        <w:tc>
          <w:tcPr>
            <w:tcW w:w="990" w:type="dxa"/>
          </w:tcPr>
          <w:p w:rsidR="007B151A" w:rsidRPr="006E233D" w:rsidRDefault="007B151A" w:rsidP="00DA7D5F">
            <w:r>
              <w:t>200</w:t>
            </w:r>
          </w:p>
        </w:tc>
        <w:tc>
          <w:tcPr>
            <w:tcW w:w="1350" w:type="dxa"/>
          </w:tcPr>
          <w:p w:rsidR="007B151A" w:rsidRPr="006E233D" w:rsidRDefault="007B151A" w:rsidP="007458FC">
            <w:r>
              <w:t>0020(14</w:t>
            </w:r>
            <w:r w:rsidR="007458FC">
              <w:t>1</w:t>
            </w:r>
            <w:r>
              <w:t xml:space="preserve">) </w:t>
            </w:r>
          </w:p>
        </w:tc>
        <w:tc>
          <w:tcPr>
            <w:tcW w:w="4860" w:type="dxa"/>
          </w:tcPr>
          <w:p w:rsidR="007B151A" w:rsidRPr="006E233D" w:rsidRDefault="007B151A" w:rsidP="00DA7D5F">
            <w:pPr>
              <w:rPr>
                <w:bCs/>
              </w:rPr>
            </w:pPr>
            <w:r>
              <w:rPr>
                <w:bCs/>
              </w:rPr>
              <w:t>Delete (HAP) after hazardous air pollutants</w:t>
            </w:r>
          </w:p>
        </w:tc>
        <w:tc>
          <w:tcPr>
            <w:tcW w:w="4320" w:type="dxa"/>
          </w:tcPr>
          <w:p w:rsidR="007B151A" w:rsidRPr="006E233D" w:rsidRDefault="007B151A" w:rsidP="00DA7D5F">
            <w:r>
              <w:t>This acronym is not necessary</w:t>
            </w:r>
          </w:p>
        </w:tc>
        <w:tc>
          <w:tcPr>
            <w:tcW w:w="787" w:type="dxa"/>
          </w:tcPr>
          <w:p w:rsidR="007B151A" w:rsidRDefault="007B151A" w:rsidP="00DA7D5F">
            <w:pPr>
              <w:jc w:val="center"/>
            </w:pPr>
            <w:r>
              <w:t>SIP</w:t>
            </w:r>
          </w:p>
        </w:tc>
      </w:tr>
      <w:tr w:rsidR="007B151A" w:rsidRPr="006E233D" w:rsidTr="00BC5F1F">
        <w:tc>
          <w:tcPr>
            <w:tcW w:w="918" w:type="dxa"/>
          </w:tcPr>
          <w:p w:rsidR="007B151A" w:rsidRPr="006E233D" w:rsidRDefault="007B151A" w:rsidP="00BC5F1F">
            <w:r>
              <w:t>200</w:t>
            </w:r>
          </w:p>
        </w:tc>
        <w:tc>
          <w:tcPr>
            <w:tcW w:w="1350" w:type="dxa"/>
          </w:tcPr>
          <w:p w:rsidR="007B151A" w:rsidRPr="006E233D" w:rsidRDefault="007B151A" w:rsidP="00D90380">
            <w:r>
              <w:t>0020(123)</w:t>
            </w:r>
          </w:p>
        </w:tc>
        <w:tc>
          <w:tcPr>
            <w:tcW w:w="990" w:type="dxa"/>
          </w:tcPr>
          <w:p w:rsidR="007B151A" w:rsidRPr="006E233D" w:rsidRDefault="007B151A" w:rsidP="00DA7D5F">
            <w:r>
              <w:t>200</w:t>
            </w:r>
          </w:p>
        </w:tc>
        <w:tc>
          <w:tcPr>
            <w:tcW w:w="1350" w:type="dxa"/>
          </w:tcPr>
          <w:p w:rsidR="007B151A" w:rsidRPr="006E233D" w:rsidRDefault="007458FC" w:rsidP="00D90380">
            <w:r>
              <w:t>0020(152</w:t>
            </w:r>
            <w:r w:rsidR="007B151A">
              <w:t xml:space="preserve">) </w:t>
            </w:r>
          </w:p>
        </w:tc>
        <w:tc>
          <w:tcPr>
            <w:tcW w:w="4860" w:type="dxa"/>
          </w:tcPr>
          <w:p w:rsidR="007B151A" w:rsidRPr="006E233D" w:rsidRDefault="007B151A" w:rsidP="00BC5F1F">
            <w:pPr>
              <w:rPr>
                <w:bCs/>
              </w:rPr>
            </w:pPr>
            <w:r>
              <w:rPr>
                <w:bCs/>
              </w:rPr>
              <w:t>Change “subsection 182” to “subsection 183”</w:t>
            </w:r>
          </w:p>
        </w:tc>
        <w:tc>
          <w:tcPr>
            <w:tcW w:w="4320" w:type="dxa"/>
          </w:tcPr>
          <w:p w:rsidR="007B151A" w:rsidRPr="006E233D" w:rsidRDefault="007B151A" w:rsidP="00BC5F1F">
            <w:r>
              <w:t>Correction</w:t>
            </w:r>
          </w:p>
        </w:tc>
        <w:tc>
          <w:tcPr>
            <w:tcW w:w="787" w:type="dxa"/>
          </w:tcPr>
          <w:p w:rsidR="007B151A" w:rsidRDefault="007B151A" w:rsidP="00C32E47">
            <w:pPr>
              <w:jc w:val="center"/>
            </w:pPr>
            <w:r>
              <w:t>SIP</w:t>
            </w:r>
          </w:p>
        </w:tc>
      </w:tr>
      <w:tr w:rsidR="007B151A" w:rsidRPr="006E233D" w:rsidTr="00DA7D5F">
        <w:tc>
          <w:tcPr>
            <w:tcW w:w="918" w:type="dxa"/>
          </w:tcPr>
          <w:p w:rsidR="007B151A" w:rsidRPr="006E233D" w:rsidRDefault="007B151A" w:rsidP="00DA7D5F">
            <w:r>
              <w:t>200</w:t>
            </w:r>
          </w:p>
        </w:tc>
        <w:tc>
          <w:tcPr>
            <w:tcW w:w="1350" w:type="dxa"/>
          </w:tcPr>
          <w:p w:rsidR="007B151A" w:rsidRPr="006E233D" w:rsidRDefault="007B151A" w:rsidP="00DA7D5F">
            <w:r>
              <w:t>0020(129)</w:t>
            </w:r>
          </w:p>
        </w:tc>
        <w:tc>
          <w:tcPr>
            <w:tcW w:w="990" w:type="dxa"/>
          </w:tcPr>
          <w:p w:rsidR="007B151A" w:rsidRPr="006E233D" w:rsidRDefault="007B151A" w:rsidP="00DA7D5F">
            <w:r>
              <w:t>200</w:t>
            </w:r>
          </w:p>
        </w:tc>
        <w:tc>
          <w:tcPr>
            <w:tcW w:w="1350" w:type="dxa"/>
          </w:tcPr>
          <w:p w:rsidR="007B151A" w:rsidRPr="006E233D" w:rsidRDefault="007458FC" w:rsidP="00DA7D5F">
            <w:r>
              <w:t>0020(158</w:t>
            </w:r>
            <w:r w:rsidR="007B151A">
              <w:t xml:space="preserve">) </w:t>
            </w:r>
          </w:p>
        </w:tc>
        <w:tc>
          <w:tcPr>
            <w:tcW w:w="4860" w:type="dxa"/>
          </w:tcPr>
          <w:p w:rsidR="007B151A" w:rsidRPr="006E233D" w:rsidRDefault="007B151A" w:rsidP="00DA7D5F">
            <w:pPr>
              <w:rPr>
                <w:bCs/>
              </w:rPr>
            </w:pPr>
            <w:r>
              <w:rPr>
                <w:bCs/>
              </w:rPr>
              <w:t>Add “FCAA” to Title I modification</w:t>
            </w:r>
          </w:p>
        </w:tc>
        <w:tc>
          <w:tcPr>
            <w:tcW w:w="4320" w:type="dxa"/>
          </w:tcPr>
          <w:p w:rsidR="007B151A" w:rsidRPr="006E233D" w:rsidRDefault="007B151A" w:rsidP="00DA7D5F">
            <w:r>
              <w:t>Clarification</w:t>
            </w:r>
          </w:p>
        </w:tc>
        <w:tc>
          <w:tcPr>
            <w:tcW w:w="787" w:type="dxa"/>
          </w:tcPr>
          <w:p w:rsidR="007B151A" w:rsidRDefault="007B151A" w:rsidP="00DA7D5F">
            <w:pPr>
              <w:jc w:val="center"/>
            </w:pPr>
            <w:r>
              <w:t>SIP</w:t>
            </w:r>
          </w:p>
        </w:tc>
      </w:tr>
      <w:tr w:rsidR="007B151A" w:rsidRPr="006E233D" w:rsidTr="005B3646">
        <w:tc>
          <w:tcPr>
            <w:tcW w:w="918" w:type="dxa"/>
          </w:tcPr>
          <w:p w:rsidR="007B151A" w:rsidRPr="006E233D" w:rsidRDefault="007B151A" w:rsidP="005B3646">
            <w:r w:rsidRPr="006E233D">
              <w:lastRenderedPageBreak/>
              <w:t>200</w:t>
            </w:r>
          </w:p>
        </w:tc>
        <w:tc>
          <w:tcPr>
            <w:tcW w:w="1350" w:type="dxa"/>
          </w:tcPr>
          <w:p w:rsidR="007B151A" w:rsidRPr="006E233D" w:rsidRDefault="007B151A" w:rsidP="005B3646">
            <w:r w:rsidRPr="006E233D">
              <w:t>0020(133)</w:t>
            </w:r>
          </w:p>
        </w:tc>
        <w:tc>
          <w:tcPr>
            <w:tcW w:w="990" w:type="dxa"/>
          </w:tcPr>
          <w:p w:rsidR="007B151A" w:rsidRPr="006E233D" w:rsidRDefault="007B151A" w:rsidP="005B3646">
            <w:r w:rsidRPr="006E233D">
              <w:t>200</w:t>
            </w:r>
          </w:p>
        </w:tc>
        <w:tc>
          <w:tcPr>
            <w:tcW w:w="1350" w:type="dxa"/>
          </w:tcPr>
          <w:p w:rsidR="007B151A" w:rsidRPr="006E233D" w:rsidRDefault="007458FC" w:rsidP="00991BF7">
            <w:r>
              <w:t>0020(159</w:t>
            </w:r>
            <w:r w:rsidR="007B151A" w:rsidRPr="006E233D">
              <w:t>)</w:t>
            </w:r>
          </w:p>
        </w:tc>
        <w:tc>
          <w:tcPr>
            <w:tcW w:w="4860" w:type="dxa"/>
          </w:tcPr>
          <w:p w:rsidR="007B151A" w:rsidRPr="006E233D" w:rsidRDefault="007B151A" w:rsidP="005B3646">
            <w:pPr>
              <w:rPr>
                <w:bCs/>
              </w:rPr>
            </w:pPr>
            <w:r w:rsidRPr="006E233D">
              <w:rPr>
                <w:bCs/>
              </w:rPr>
              <w:t xml:space="preserve">Move definition of “significant emission rate” to before definition of “significant impact” </w:t>
            </w:r>
          </w:p>
        </w:tc>
        <w:tc>
          <w:tcPr>
            <w:tcW w:w="4320" w:type="dxa"/>
          </w:tcPr>
          <w:p w:rsidR="007B151A" w:rsidRPr="006E233D" w:rsidRDefault="007B151A" w:rsidP="005B3646">
            <w:r w:rsidRPr="006E233D">
              <w:t>Changing the definition of “significant air quality impact” to “significant impact” makes it out of alphabetic order</w:t>
            </w:r>
          </w:p>
        </w:tc>
        <w:tc>
          <w:tcPr>
            <w:tcW w:w="787" w:type="dxa"/>
          </w:tcPr>
          <w:p w:rsidR="007B151A" w:rsidRPr="006E233D" w:rsidRDefault="007B151A" w:rsidP="005B3646">
            <w:pPr>
              <w:jc w:val="center"/>
            </w:pPr>
            <w:r>
              <w:t>SIP</w:t>
            </w:r>
          </w:p>
        </w:tc>
      </w:tr>
      <w:tr w:rsidR="007B151A" w:rsidRPr="006E233D" w:rsidTr="00BC5F1F">
        <w:tc>
          <w:tcPr>
            <w:tcW w:w="918" w:type="dxa"/>
          </w:tcPr>
          <w:p w:rsidR="007B151A" w:rsidRPr="006E233D" w:rsidRDefault="007B151A" w:rsidP="00BC5F1F">
            <w:r w:rsidRPr="006E233D">
              <w:t>200</w:t>
            </w:r>
          </w:p>
        </w:tc>
        <w:tc>
          <w:tcPr>
            <w:tcW w:w="1350" w:type="dxa"/>
          </w:tcPr>
          <w:p w:rsidR="007B151A" w:rsidRPr="006E233D" w:rsidRDefault="007B151A" w:rsidP="00BC5F1F">
            <w:r w:rsidRPr="006E233D">
              <w:t>0020(133)</w:t>
            </w:r>
          </w:p>
        </w:tc>
        <w:tc>
          <w:tcPr>
            <w:tcW w:w="990" w:type="dxa"/>
          </w:tcPr>
          <w:p w:rsidR="007B151A" w:rsidRPr="006E233D" w:rsidRDefault="007B151A" w:rsidP="00BC5F1F">
            <w:r w:rsidRPr="006E233D">
              <w:t>200</w:t>
            </w:r>
          </w:p>
        </w:tc>
        <w:tc>
          <w:tcPr>
            <w:tcW w:w="1350" w:type="dxa"/>
          </w:tcPr>
          <w:p w:rsidR="007B151A" w:rsidRPr="006E233D" w:rsidRDefault="007458FC" w:rsidP="00991BF7">
            <w:r>
              <w:t>0020(161</w:t>
            </w:r>
            <w:r w:rsidR="007B151A">
              <w:t>)</w:t>
            </w:r>
          </w:p>
        </w:tc>
        <w:tc>
          <w:tcPr>
            <w:tcW w:w="4860" w:type="dxa"/>
          </w:tcPr>
          <w:p w:rsidR="007B151A" w:rsidRDefault="007B151A" w:rsidP="00BC5F1F">
            <w:pPr>
              <w:rPr>
                <w:bCs/>
              </w:rPr>
            </w:pPr>
            <w:r>
              <w:rPr>
                <w:bCs/>
              </w:rPr>
              <w:t>Change to:</w:t>
            </w:r>
          </w:p>
          <w:p w:rsidR="007B151A" w:rsidRPr="004D2660" w:rsidRDefault="007B151A" w:rsidP="00BC5F1F">
            <w:r w:rsidRPr="00273225">
              <w:t xml:space="preserve">"Significant </w:t>
            </w:r>
            <w:r>
              <w:t>e</w:t>
            </w:r>
            <w:r w:rsidRPr="00273225">
              <w:t xml:space="preserve">mission </w:t>
            </w:r>
            <w:r>
              <w:t>r</w:t>
            </w:r>
            <w:r w:rsidRPr="00273225">
              <w:t xml:space="preserve">ate" or "SER," except as provided in subsections </w:t>
            </w:r>
            <w:r w:rsidRPr="009309E5">
              <w:t>(v) and (w</w:t>
            </w:r>
            <w:r w:rsidRPr="00273225">
              <w:t xml:space="preserve">), means an emission rate equal to or greater than the rates specified </w:t>
            </w:r>
            <w:r>
              <w:t>for the regulated pollutants below:</w:t>
            </w:r>
          </w:p>
        </w:tc>
        <w:tc>
          <w:tcPr>
            <w:tcW w:w="4320" w:type="dxa"/>
          </w:tcPr>
          <w:p w:rsidR="007B151A" w:rsidRPr="006E233D" w:rsidRDefault="007B151A" w:rsidP="005B3646">
            <w:r>
              <w:t>Clarification</w:t>
            </w:r>
          </w:p>
        </w:tc>
        <w:tc>
          <w:tcPr>
            <w:tcW w:w="787" w:type="dxa"/>
          </w:tcPr>
          <w:p w:rsidR="007B151A" w:rsidRPr="006E233D" w:rsidRDefault="007B151A" w:rsidP="00C32E47">
            <w:pPr>
              <w:jc w:val="center"/>
            </w:pPr>
            <w:r>
              <w:t>SIP</w:t>
            </w:r>
          </w:p>
        </w:tc>
      </w:tr>
      <w:tr w:rsidR="007B151A" w:rsidRPr="005A5027" w:rsidTr="00E21446">
        <w:tc>
          <w:tcPr>
            <w:tcW w:w="918" w:type="dxa"/>
          </w:tcPr>
          <w:p w:rsidR="007B151A" w:rsidRPr="005A5027" w:rsidRDefault="007B151A" w:rsidP="00E21446">
            <w:r w:rsidRPr="005A5027">
              <w:t>200</w:t>
            </w:r>
          </w:p>
        </w:tc>
        <w:tc>
          <w:tcPr>
            <w:tcW w:w="1350" w:type="dxa"/>
          </w:tcPr>
          <w:p w:rsidR="007B151A" w:rsidRDefault="007B151A" w:rsidP="00E21446">
            <w:r w:rsidRPr="005A5027">
              <w:t>0020</w:t>
            </w:r>
          </w:p>
          <w:p w:rsidR="007B151A" w:rsidRPr="005A5027" w:rsidRDefault="007B151A" w:rsidP="00E21446">
            <w:r>
              <w:t>Table 2</w:t>
            </w:r>
          </w:p>
        </w:tc>
        <w:tc>
          <w:tcPr>
            <w:tcW w:w="990" w:type="dxa"/>
          </w:tcPr>
          <w:p w:rsidR="007B151A" w:rsidRPr="005A5027" w:rsidRDefault="007B151A" w:rsidP="00E21446">
            <w:r w:rsidRPr="005A5027">
              <w:t>200</w:t>
            </w:r>
          </w:p>
        </w:tc>
        <w:tc>
          <w:tcPr>
            <w:tcW w:w="1350" w:type="dxa"/>
          </w:tcPr>
          <w:p w:rsidR="007B151A" w:rsidRPr="005A5027" w:rsidRDefault="007458FC" w:rsidP="00991BF7">
            <w:r>
              <w:t>0020(161</w:t>
            </w:r>
            <w:r w:rsidR="007B151A" w:rsidRPr="005A5027">
              <w:t>)</w:t>
            </w:r>
          </w:p>
        </w:tc>
        <w:tc>
          <w:tcPr>
            <w:tcW w:w="4860" w:type="dxa"/>
          </w:tcPr>
          <w:p w:rsidR="007B151A" w:rsidRPr="005A5027" w:rsidRDefault="007B151A" w:rsidP="00E21446">
            <w:pPr>
              <w:rPr>
                <w:bCs/>
              </w:rPr>
            </w:pPr>
            <w:r w:rsidRPr="005A5027">
              <w:rPr>
                <w:bCs/>
              </w:rPr>
              <w:t>Move Table 2 Significant Emission Rates into text except for the Volatile Organic Compound SER of 40 tons per year</w:t>
            </w:r>
          </w:p>
          <w:p w:rsidR="007B151A" w:rsidRPr="005A5027" w:rsidRDefault="007B151A" w:rsidP="00E21446">
            <w:pPr>
              <w:rPr>
                <w:bCs/>
              </w:rPr>
            </w:pPr>
          </w:p>
        </w:tc>
        <w:tc>
          <w:tcPr>
            <w:tcW w:w="4320" w:type="dxa"/>
          </w:tcPr>
          <w:p w:rsidR="007B151A" w:rsidRPr="005A5027" w:rsidRDefault="007B151A" w:rsidP="0052016C">
            <w:r w:rsidRPr="005A5027">
              <w:t>Clarification</w:t>
            </w:r>
            <w:r>
              <w:t xml:space="preserve">. </w:t>
            </w:r>
            <w:r w:rsidRPr="005A5027">
              <w:t>Tables are hard to find on DEQ website</w:t>
            </w:r>
            <w:r>
              <w:t xml:space="preserve">. </w:t>
            </w:r>
            <w:r w:rsidRPr="005A5027">
              <w:t>VOC is a</w:t>
            </w:r>
            <w:r>
              <w:t>n</w:t>
            </w:r>
            <w:r w:rsidRPr="005A5027">
              <w:t xml:space="preserve"> ozone</w:t>
            </w:r>
            <w:r>
              <w:t xml:space="preserve"> precursor</w:t>
            </w:r>
            <w:r w:rsidRPr="005A5027">
              <w:t>, which already includes the SERs for VOC and NOx.</w:t>
            </w:r>
          </w:p>
        </w:tc>
        <w:tc>
          <w:tcPr>
            <w:tcW w:w="787" w:type="dxa"/>
          </w:tcPr>
          <w:p w:rsidR="007B151A" w:rsidRPr="006E233D" w:rsidRDefault="007B151A" w:rsidP="00C32E47">
            <w:pPr>
              <w:jc w:val="center"/>
            </w:pPr>
            <w:r>
              <w:t>SIP</w:t>
            </w:r>
          </w:p>
        </w:tc>
      </w:tr>
      <w:tr w:rsidR="007B151A" w:rsidRPr="006E233D" w:rsidTr="00707FD4">
        <w:tc>
          <w:tcPr>
            <w:tcW w:w="918" w:type="dxa"/>
          </w:tcPr>
          <w:p w:rsidR="007B151A" w:rsidRPr="005A5027" w:rsidRDefault="007B151A" w:rsidP="00707FD4">
            <w:r>
              <w:t>NA</w:t>
            </w:r>
          </w:p>
        </w:tc>
        <w:tc>
          <w:tcPr>
            <w:tcW w:w="1350" w:type="dxa"/>
          </w:tcPr>
          <w:p w:rsidR="007B151A" w:rsidRPr="005A5027" w:rsidRDefault="007B151A" w:rsidP="00707FD4">
            <w:r>
              <w:t>NA</w:t>
            </w:r>
          </w:p>
        </w:tc>
        <w:tc>
          <w:tcPr>
            <w:tcW w:w="990" w:type="dxa"/>
          </w:tcPr>
          <w:p w:rsidR="007B151A" w:rsidRPr="005A5027" w:rsidRDefault="007B151A" w:rsidP="00707FD4">
            <w:r w:rsidRPr="005A5027">
              <w:t>200</w:t>
            </w:r>
          </w:p>
        </w:tc>
        <w:tc>
          <w:tcPr>
            <w:tcW w:w="1350" w:type="dxa"/>
          </w:tcPr>
          <w:p w:rsidR="007B151A" w:rsidRPr="005A5027" w:rsidRDefault="007458FC" w:rsidP="00707FD4">
            <w:r>
              <w:t>0020(161</w:t>
            </w:r>
            <w:r w:rsidR="007B151A" w:rsidRPr="005A5027">
              <w:t>)</w:t>
            </w:r>
            <w:r w:rsidR="007B151A">
              <w:t>(b)</w:t>
            </w:r>
          </w:p>
        </w:tc>
        <w:tc>
          <w:tcPr>
            <w:tcW w:w="4860" w:type="dxa"/>
          </w:tcPr>
          <w:p w:rsidR="007B151A" w:rsidRPr="0082470A" w:rsidRDefault="007B151A" w:rsidP="00707FD4">
            <w:pPr>
              <w:rPr>
                <w:bCs/>
              </w:rPr>
            </w:pPr>
            <w:r w:rsidRPr="0082470A">
              <w:rPr>
                <w:bCs/>
              </w:rPr>
              <w:t>Add significant emission rates for different categories of nonattainment areas</w:t>
            </w:r>
            <w:r>
              <w:rPr>
                <w:bCs/>
              </w:rPr>
              <w:t xml:space="preserve"> for CO </w:t>
            </w:r>
          </w:p>
        </w:tc>
        <w:tc>
          <w:tcPr>
            <w:tcW w:w="4320" w:type="dxa"/>
          </w:tcPr>
          <w:p w:rsidR="007B151A" w:rsidRPr="005A5027" w:rsidRDefault="007B151A" w:rsidP="00707FD4">
            <w:r w:rsidRPr="005A5027">
              <w:t>Update to match EPA rules</w:t>
            </w:r>
          </w:p>
        </w:tc>
        <w:tc>
          <w:tcPr>
            <w:tcW w:w="787" w:type="dxa"/>
          </w:tcPr>
          <w:p w:rsidR="007B151A" w:rsidRPr="006E233D" w:rsidRDefault="007B151A" w:rsidP="00707FD4">
            <w:pPr>
              <w:jc w:val="center"/>
            </w:pPr>
            <w:r>
              <w:t>SIP</w:t>
            </w:r>
          </w:p>
        </w:tc>
      </w:tr>
      <w:tr w:rsidR="007B151A" w:rsidRPr="006E233D" w:rsidTr="00707FD4">
        <w:tc>
          <w:tcPr>
            <w:tcW w:w="918" w:type="dxa"/>
          </w:tcPr>
          <w:p w:rsidR="007B151A" w:rsidRPr="005A5027" w:rsidRDefault="007B151A" w:rsidP="00707FD4">
            <w:r>
              <w:t>NA</w:t>
            </w:r>
          </w:p>
        </w:tc>
        <w:tc>
          <w:tcPr>
            <w:tcW w:w="1350" w:type="dxa"/>
          </w:tcPr>
          <w:p w:rsidR="007B151A" w:rsidRPr="005A5027" w:rsidRDefault="007B151A" w:rsidP="00707FD4">
            <w:r>
              <w:t>NA</w:t>
            </w:r>
          </w:p>
        </w:tc>
        <w:tc>
          <w:tcPr>
            <w:tcW w:w="990" w:type="dxa"/>
          </w:tcPr>
          <w:p w:rsidR="007B151A" w:rsidRPr="005A5027" w:rsidRDefault="007B151A" w:rsidP="00707FD4">
            <w:r w:rsidRPr="005A5027">
              <w:t>200</w:t>
            </w:r>
          </w:p>
        </w:tc>
        <w:tc>
          <w:tcPr>
            <w:tcW w:w="1350" w:type="dxa"/>
          </w:tcPr>
          <w:p w:rsidR="007B151A" w:rsidRPr="005A5027" w:rsidRDefault="007458FC" w:rsidP="00707FD4">
            <w:r>
              <w:t>0020(161</w:t>
            </w:r>
            <w:r w:rsidR="007B151A" w:rsidRPr="005A5027">
              <w:t>)</w:t>
            </w:r>
            <w:r w:rsidR="007B151A">
              <w:t>(i)</w:t>
            </w:r>
          </w:p>
        </w:tc>
        <w:tc>
          <w:tcPr>
            <w:tcW w:w="4860" w:type="dxa"/>
          </w:tcPr>
          <w:p w:rsidR="007B151A" w:rsidRPr="0082470A" w:rsidRDefault="007B151A" w:rsidP="00707FD4">
            <w:pPr>
              <w:rPr>
                <w:bCs/>
              </w:rPr>
            </w:pPr>
            <w:r w:rsidRPr="0082470A">
              <w:rPr>
                <w:bCs/>
              </w:rPr>
              <w:t>Add significant emission rates for different categories of nonattainment areas</w:t>
            </w:r>
            <w:r>
              <w:rPr>
                <w:bCs/>
              </w:rPr>
              <w:t xml:space="preserve"> for ozone</w:t>
            </w:r>
          </w:p>
        </w:tc>
        <w:tc>
          <w:tcPr>
            <w:tcW w:w="4320" w:type="dxa"/>
          </w:tcPr>
          <w:p w:rsidR="007B151A" w:rsidRPr="005A5027" w:rsidRDefault="007B151A" w:rsidP="00707FD4">
            <w:r w:rsidRPr="005A5027">
              <w:t>Update to match EPA rules</w:t>
            </w:r>
          </w:p>
        </w:tc>
        <w:tc>
          <w:tcPr>
            <w:tcW w:w="787" w:type="dxa"/>
          </w:tcPr>
          <w:p w:rsidR="007B151A" w:rsidRPr="006E233D" w:rsidRDefault="007B151A" w:rsidP="00707FD4">
            <w:pPr>
              <w:jc w:val="center"/>
            </w:pPr>
            <w:r>
              <w:t>SIP</w:t>
            </w:r>
          </w:p>
        </w:tc>
      </w:tr>
      <w:tr w:rsidR="007B151A" w:rsidRPr="005A5027" w:rsidTr="009454BF">
        <w:tc>
          <w:tcPr>
            <w:tcW w:w="918" w:type="dxa"/>
          </w:tcPr>
          <w:p w:rsidR="007B151A" w:rsidRPr="005A5027" w:rsidRDefault="007B151A" w:rsidP="009454BF">
            <w:r>
              <w:t>NA</w:t>
            </w:r>
          </w:p>
        </w:tc>
        <w:tc>
          <w:tcPr>
            <w:tcW w:w="1350" w:type="dxa"/>
          </w:tcPr>
          <w:p w:rsidR="007B151A" w:rsidRPr="005A5027" w:rsidRDefault="007B151A" w:rsidP="009454BF">
            <w:r>
              <w:t>NA</w:t>
            </w:r>
          </w:p>
        </w:tc>
        <w:tc>
          <w:tcPr>
            <w:tcW w:w="990" w:type="dxa"/>
          </w:tcPr>
          <w:p w:rsidR="007B151A" w:rsidRPr="005A5027" w:rsidRDefault="007B151A" w:rsidP="009454BF">
            <w:r w:rsidRPr="005A5027">
              <w:t>200</w:t>
            </w:r>
          </w:p>
        </w:tc>
        <w:tc>
          <w:tcPr>
            <w:tcW w:w="1350" w:type="dxa"/>
          </w:tcPr>
          <w:p w:rsidR="007B151A" w:rsidRPr="005A5027" w:rsidRDefault="007B151A" w:rsidP="007458FC">
            <w:r>
              <w:t>0020(16</w:t>
            </w:r>
            <w:r w:rsidR="007458FC">
              <w:t>1</w:t>
            </w:r>
            <w:r w:rsidRPr="005A5027">
              <w:t>)</w:t>
            </w:r>
            <w:r>
              <w:t>(t)</w:t>
            </w:r>
          </w:p>
        </w:tc>
        <w:tc>
          <w:tcPr>
            <w:tcW w:w="4860" w:type="dxa"/>
          </w:tcPr>
          <w:p w:rsidR="007B151A" w:rsidRPr="005A5027" w:rsidRDefault="007B151A" w:rsidP="009454BF">
            <w:pPr>
              <w:rPr>
                <w:bCs/>
              </w:rPr>
            </w:pPr>
            <w:r w:rsidRPr="005A5027">
              <w:rPr>
                <w:bCs/>
              </w:rPr>
              <w:t>Add significant emission rate for ozone depleting substances of 100 tons per year in aggregate</w:t>
            </w:r>
          </w:p>
        </w:tc>
        <w:tc>
          <w:tcPr>
            <w:tcW w:w="4320" w:type="dxa"/>
          </w:tcPr>
          <w:p w:rsidR="007B151A" w:rsidRPr="005A5027" w:rsidRDefault="007B151A" w:rsidP="003B13DA">
            <w:r w:rsidRPr="005A5027">
              <w:t>On July 23, 1996, EPA proposed a significance level of 100 tons per year (TPY) for ozone depleting substances (ODS) but never finalized it. EPA has since issued guidance telling States that they can add it to their PSD rules so that not every new or modified major source that emits ODS would have to get a PSD permit</w:t>
            </w:r>
            <w:r>
              <w:t xml:space="preserve">. </w:t>
            </w:r>
            <w:r w:rsidRPr="005A5027">
              <w:t>EPA has approved numerous PSD SIPs with the 100 tpy SER for ODS.</w:t>
            </w:r>
          </w:p>
        </w:tc>
        <w:tc>
          <w:tcPr>
            <w:tcW w:w="787" w:type="dxa"/>
          </w:tcPr>
          <w:p w:rsidR="007B151A" w:rsidRPr="006E233D" w:rsidRDefault="007B151A" w:rsidP="00C32E47">
            <w:pPr>
              <w:jc w:val="center"/>
            </w:pPr>
            <w:r>
              <w:t>SIP</w:t>
            </w:r>
          </w:p>
        </w:tc>
      </w:tr>
      <w:tr w:rsidR="007B151A" w:rsidRPr="006E233D" w:rsidTr="00DA7D5F">
        <w:tc>
          <w:tcPr>
            <w:tcW w:w="918" w:type="dxa"/>
          </w:tcPr>
          <w:p w:rsidR="007B151A" w:rsidRPr="00132390" w:rsidRDefault="007B151A" w:rsidP="00DA7D5F">
            <w:r w:rsidRPr="00132390">
              <w:t>200</w:t>
            </w:r>
          </w:p>
        </w:tc>
        <w:tc>
          <w:tcPr>
            <w:tcW w:w="1350" w:type="dxa"/>
          </w:tcPr>
          <w:p w:rsidR="007B151A" w:rsidRPr="00132390" w:rsidRDefault="007B151A" w:rsidP="00DA7D5F">
            <w:r w:rsidRPr="00132390">
              <w:t>0020</w:t>
            </w:r>
            <w:r>
              <w:t>(133)(a)</w:t>
            </w:r>
          </w:p>
        </w:tc>
        <w:tc>
          <w:tcPr>
            <w:tcW w:w="990" w:type="dxa"/>
          </w:tcPr>
          <w:p w:rsidR="007B151A" w:rsidRPr="00132390" w:rsidRDefault="007B151A" w:rsidP="00DA7D5F">
            <w:r w:rsidRPr="00132390">
              <w:t>200</w:t>
            </w:r>
          </w:p>
        </w:tc>
        <w:tc>
          <w:tcPr>
            <w:tcW w:w="1350" w:type="dxa"/>
          </w:tcPr>
          <w:p w:rsidR="007B151A" w:rsidRPr="00132390" w:rsidRDefault="007458FC" w:rsidP="00B42278">
            <w:r>
              <w:t>0020(161</w:t>
            </w:r>
            <w:r w:rsidR="007B151A">
              <w:t>)(u)</w:t>
            </w:r>
          </w:p>
        </w:tc>
        <w:tc>
          <w:tcPr>
            <w:tcW w:w="4860" w:type="dxa"/>
          </w:tcPr>
          <w:p w:rsidR="007B151A" w:rsidRPr="00132390" w:rsidRDefault="007B151A" w:rsidP="00DA7D5F">
            <w:pPr>
              <w:rPr>
                <w:bCs/>
              </w:rPr>
            </w:pPr>
            <w:r w:rsidRPr="00132390">
              <w:rPr>
                <w:bCs/>
              </w:rPr>
              <w:t>Move Table 3 Significant Emission Rates for the Medford-Ashland Air Quality Maintenance Area</w:t>
            </w:r>
          </w:p>
          <w:p w:rsidR="007B151A" w:rsidRPr="00132390" w:rsidRDefault="007B151A" w:rsidP="00DA7D5F">
            <w:pPr>
              <w:rPr>
                <w:bCs/>
              </w:rPr>
            </w:pPr>
            <w:r w:rsidRPr="00132390">
              <w:rPr>
                <w:bCs/>
              </w:rPr>
              <w:t>into text</w:t>
            </w:r>
          </w:p>
          <w:p w:rsidR="007B151A" w:rsidRPr="00132390" w:rsidRDefault="007B151A" w:rsidP="00DA7D5F">
            <w:pPr>
              <w:rPr>
                <w:bCs/>
              </w:rPr>
            </w:pPr>
          </w:p>
        </w:tc>
        <w:tc>
          <w:tcPr>
            <w:tcW w:w="4320" w:type="dxa"/>
          </w:tcPr>
          <w:p w:rsidR="007B151A" w:rsidRPr="00132390" w:rsidRDefault="007B151A" w:rsidP="00DA7D5F">
            <w:r w:rsidRPr="00132390">
              <w:t>Clarification</w:t>
            </w:r>
            <w:r>
              <w:t xml:space="preserve">. </w:t>
            </w:r>
            <w:r w:rsidRPr="00132390">
              <w:t>Tables are hard to find on DEQ website.</w:t>
            </w:r>
          </w:p>
        </w:tc>
        <w:tc>
          <w:tcPr>
            <w:tcW w:w="787" w:type="dxa"/>
          </w:tcPr>
          <w:p w:rsidR="007B151A" w:rsidRPr="006E233D" w:rsidRDefault="007B151A" w:rsidP="00DA7D5F">
            <w:pPr>
              <w:jc w:val="center"/>
            </w:pPr>
            <w:r>
              <w:t>SIP</w:t>
            </w:r>
          </w:p>
        </w:tc>
      </w:tr>
      <w:tr w:rsidR="007B151A" w:rsidRPr="006E233D" w:rsidTr="00DA7D5F">
        <w:tc>
          <w:tcPr>
            <w:tcW w:w="918" w:type="dxa"/>
          </w:tcPr>
          <w:p w:rsidR="007B151A" w:rsidRPr="00132390" w:rsidRDefault="007B151A" w:rsidP="00DA7D5F">
            <w:r w:rsidRPr="00132390">
              <w:t>200</w:t>
            </w:r>
          </w:p>
        </w:tc>
        <w:tc>
          <w:tcPr>
            <w:tcW w:w="1350" w:type="dxa"/>
          </w:tcPr>
          <w:p w:rsidR="007B151A" w:rsidRPr="00132390" w:rsidRDefault="007B151A" w:rsidP="00DA7D5F">
            <w:r w:rsidRPr="00132390">
              <w:t>0020</w:t>
            </w:r>
            <w:r>
              <w:t>(133)(b)</w:t>
            </w:r>
          </w:p>
        </w:tc>
        <w:tc>
          <w:tcPr>
            <w:tcW w:w="990" w:type="dxa"/>
          </w:tcPr>
          <w:p w:rsidR="007B151A" w:rsidRPr="00132390" w:rsidRDefault="007B151A" w:rsidP="00DA7D5F">
            <w:r w:rsidRPr="00132390">
              <w:t>200</w:t>
            </w:r>
          </w:p>
        </w:tc>
        <w:tc>
          <w:tcPr>
            <w:tcW w:w="1350" w:type="dxa"/>
          </w:tcPr>
          <w:p w:rsidR="007B151A" w:rsidRPr="00132390" w:rsidRDefault="007B151A" w:rsidP="00DA7D5F">
            <w:r>
              <w:t>0020(</w:t>
            </w:r>
            <w:r w:rsidR="007458FC">
              <w:t>161</w:t>
            </w:r>
            <w:r w:rsidRPr="00132390">
              <w:t>)</w:t>
            </w:r>
            <w:r>
              <w:t>(v)</w:t>
            </w:r>
          </w:p>
        </w:tc>
        <w:tc>
          <w:tcPr>
            <w:tcW w:w="4860" w:type="dxa"/>
          </w:tcPr>
          <w:p w:rsidR="007B151A" w:rsidRDefault="007B151A" w:rsidP="00DA7D5F">
            <w:pPr>
              <w:rPr>
                <w:bCs/>
              </w:rPr>
            </w:pPr>
            <w:r>
              <w:rPr>
                <w:bCs/>
              </w:rPr>
              <w:t>Change to:</w:t>
            </w:r>
          </w:p>
          <w:p w:rsidR="007B151A" w:rsidRPr="00132390" w:rsidRDefault="007B151A" w:rsidP="00E00704">
            <w:pPr>
              <w:rPr>
                <w:bCs/>
              </w:rPr>
            </w:pPr>
            <w:r>
              <w:rPr>
                <w:bCs/>
              </w:rPr>
              <w:t>“</w:t>
            </w:r>
            <w:r w:rsidRPr="00D03941">
              <w:rPr>
                <w:bCs/>
              </w:rPr>
              <w:t xml:space="preserve">(v) For regulated pollutants not listed </w:t>
            </w:r>
            <w:r>
              <w:rPr>
                <w:bCs/>
              </w:rPr>
              <w:t>in subsections (a) through (u)</w:t>
            </w:r>
            <w:r w:rsidRPr="00D03941">
              <w:rPr>
                <w:bCs/>
              </w:rPr>
              <w:t>, the significant emission rate is zero unless DEQ determines the rate that constitutes a significant emission rate.</w:t>
            </w:r>
            <w:r>
              <w:rPr>
                <w:bCs/>
              </w:rPr>
              <w:t>”</w:t>
            </w:r>
          </w:p>
        </w:tc>
        <w:tc>
          <w:tcPr>
            <w:tcW w:w="4320" w:type="dxa"/>
          </w:tcPr>
          <w:p w:rsidR="007B151A" w:rsidRPr="00132390" w:rsidRDefault="007B151A" w:rsidP="00DA7D5F">
            <w:r w:rsidRPr="00132390">
              <w:t>Clarification</w:t>
            </w:r>
          </w:p>
        </w:tc>
        <w:tc>
          <w:tcPr>
            <w:tcW w:w="787" w:type="dxa"/>
          </w:tcPr>
          <w:p w:rsidR="007B151A" w:rsidRPr="006E233D" w:rsidRDefault="007B151A" w:rsidP="00DA7D5F">
            <w:pPr>
              <w:jc w:val="center"/>
            </w:pPr>
            <w:r>
              <w:t>SIP</w:t>
            </w:r>
          </w:p>
        </w:tc>
      </w:tr>
      <w:tr w:rsidR="007B151A" w:rsidRPr="006E233D" w:rsidTr="005C3F33">
        <w:tc>
          <w:tcPr>
            <w:tcW w:w="918" w:type="dxa"/>
          </w:tcPr>
          <w:p w:rsidR="007B151A" w:rsidRPr="00132390" w:rsidRDefault="007B151A" w:rsidP="00A65851">
            <w:r w:rsidRPr="00132390">
              <w:t>200</w:t>
            </w:r>
          </w:p>
        </w:tc>
        <w:tc>
          <w:tcPr>
            <w:tcW w:w="1350" w:type="dxa"/>
          </w:tcPr>
          <w:p w:rsidR="007B151A" w:rsidRPr="00132390" w:rsidRDefault="007B151A" w:rsidP="00A65851">
            <w:r w:rsidRPr="00132390">
              <w:t>0020</w:t>
            </w:r>
            <w:r>
              <w:t>(133)(c)</w:t>
            </w:r>
          </w:p>
        </w:tc>
        <w:tc>
          <w:tcPr>
            <w:tcW w:w="990" w:type="dxa"/>
          </w:tcPr>
          <w:p w:rsidR="007B151A" w:rsidRPr="00132390" w:rsidRDefault="007B151A" w:rsidP="00A65851">
            <w:r w:rsidRPr="00132390">
              <w:t>200</w:t>
            </w:r>
          </w:p>
        </w:tc>
        <w:tc>
          <w:tcPr>
            <w:tcW w:w="1350" w:type="dxa"/>
          </w:tcPr>
          <w:p w:rsidR="007B151A" w:rsidRPr="00132390" w:rsidRDefault="007458FC" w:rsidP="00991BF7">
            <w:r>
              <w:t>0020(161</w:t>
            </w:r>
            <w:r w:rsidR="007B151A" w:rsidRPr="00132390">
              <w:t>)</w:t>
            </w:r>
            <w:r w:rsidR="007B151A">
              <w:t>(w)</w:t>
            </w:r>
          </w:p>
        </w:tc>
        <w:tc>
          <w:tcPr>
            <w:tcW w:w="4860" w:type="dxa"/>
          </w:tcPr>
          <w:p w:rsidR="007B151A" w:rsidRDefault="007B151A" w:rsidP="005C3F33">
            <w:pPr>
              <w:rPr>
                <w:bCs/>
              </w:rPr>
            </w:pPr>
            <w:r>
              <w:rPr>
                <w:bCs/>
              </w:rPr>
              <w:t>Change to:</w:t>
            </w:r>
          </w:p>
          <w:p w:rsidR="007B151A" w:rsidRPr="00132390" w:rsidRDefault="007B151A" w:rsidP="005C3F33">
            <w:pPr>
              <w:rPr>
                <w:bCs/>
              </w:rPr>
            </w:pPr>
            <w:r>
              <w:rPr>
                <w:bCs/>
              </w:rPr>
              <w:t>“</w:t>
            </w:r>
            <w:r w:rsidRPr="00D03941">
              <w:rPr>
                <w:bCs/>
              </w:rPr>
              <w:t>(w) Any new source or modification with an emissions increase less than the rates specified above and that is located within 10 kilometers of a Class I area, and would have an impact on such area equal to or greater than 1 ug/m3 (24 hour average) is emitting at a significant emission rate. This subsection does not app</w:t>
            </w:r>
            <w:r>
              <w:rPr>
                <w:bCs/>
              </w:rPr>
              <w:t>ly to greenhouse gas emissions</w:t>
            </w:r>
            <w:r w:rsidRPr="00D03941">
              <w:rPr>
                <w:bCs/>
              </w:rPr>
              <w:t>.</w:t>
            </w:r>
            <w:r>
              <w:rPr>
                <w:bCs/>
              </w:rPr>
              <w:t>”</w:t>
            </w:r>
          </w:p>
        </w:tc>
        <w:tc>
          <w:tcPr>
            <w:tcW w:w="4320" w:type="dxa"/>
          </w:tcPr>
          <w:p w:rsidR="007B151A" w:rsidRPr="00132390" w:rsidRDefault="007B151A" w:rsidP="00D03941">
            <w:r w:rsidRPr="00132390">
              <w:t>Clarification</w:t>
            </w:r>
          </w:p>
        </w:tc>
        <w:tc>
          <w:tcPr>
            <w:tcW w:w="787" w:type="dxa"/>
          </w:tcPr>
          <w:p w:rsidR="007B151A" w:rsidRPr="006E233D" w:rsidRDefault="007B151A" w:rsidP="00C32E47">
            <w:pPr>
              <w:jc w:val="center"/>
            </w:pPr>
            <w:r>
              <w:t>SIP</w:t>
            </w:r>
          </w:p>
        </w:tc>
      </w:tr>
      <w:tr w:rsidR="007B151A" w:rsidRPr="006E233D" w:rsidTr="00D66578">
        <w:trPr>
          <w:trHeight w:val="315"/>
        </w:trPr>
        <w:tc>
          <w:tcPr>
            <w:tcW w:w="918" w:type="dxa"/>
          </w:tcPr>
          <w:p w:rsidR="007B151A" w:rsidRPr="000120E4" w:rsidRDefault="007B151A" w:rsidP="00A65851">
            <w:r w:rsidRPr="000120E4">
              <w:lastRenderedPageBreak/>
              <w:t>200</w:t>
            </w:r>
          </w:p>
        </w:tc>
        <w:tc>
          <w:tcPr>
            <w:tcW w:w="1350" w:type="dxa"/>
          </w:tcPr>
          <w:p w:rsidR="007B151A" w:rsidRPr="000120E4" w:rsidRDefault="007B151A" w:rsidP="00A65851">
            <w:r w:rsidRPr="000120E4">
              <w:t>0020(132)</w:t>
            </w:r>
          </w:p>
        </w:tc>
        <w:tc>
          <w:tcPr>
            <w:tcW w:w="990" w:type="dxa"/>
          </w:tcPr>
          <w:p w:rsidR="007B151A" w:rsidRPr="000120E4" w:rsidRDefault="007B151A" w:rsidP="00A65851">
            <w:r w:rsidRPr="000120E4">
              <w:t>200</w:t>
            </w:r>
          </w:p>
        </w:tc>
        <w:tc>
          <w:tcPr>
            <w:tcW w:w="1350" w:type="dxa"/>
          </w:tcPr>
          <w:p w:rsidR="007B151A" w:rsidRPr="000120E4" w:rsidRDefault="007458FC" w:rsidP="00991BF7">
            <w:r>
              <w:t>0020(162</w:t>
            </w:r>
            <w:r w:rsidR="007B151A" w:rsidRPr="000120E4">
              <w:t>)</w:t>
            </w:r>
          </w:p>
        </w:tc>
        <w:tc>
          <w:tcPr>
            <w:tcW w:w="4860" w:type="dxa"/>
          </w:tcPr>
          <w:p w:rsidR="007B151A" w:rsidRDefault="007B151A" w:rsidP="00513F8A">
            <w:r w:rsidRPr="000120E4">
              <w:t xml:space="preserve">Change the definition of “significant air quality impact” to “significant impact” </w:t>
            </w:r>
            <w:r w:rsidR="00513F8A">
              <w:t>and define:</w:t>
            </w:r>
          </w:p>
          <w:p w:rsidR="00513F8A" w:rsidRPr="000120E4" w:rsidRDefault="00513F8A" w:rsidP="00513F8A">
            <w:r w:rsidRPr="00513F8A">
              <w:t>"Significant impact"  means an additional ambient air quality concentration equal to or greater than the significant impact level. For sources of VOC or NOx, a source has a significant impact if it is located within the ozone impact distance defined in OAR 340 division 224.</w:t>
            </w:r>
          </w:p>
        </w:tc>
        <w:tc>
          <w:tcPr>
            <w:tcW w:w="4320" w:type="dxa"/>
          </w:tcPr>
          <w:p w:rsidR="007B151A" w:rsidRPr="000120E4" w:rsidRDefault="00513F8A" w:rsidP="00513F8A">
            <w:r>
              <w:t>Clarification</w:t>
            </w:r>
          </w:p>
        </w:tc>
        <w:tc>
          <w:tcPr>
            <w:tcW w:w="787" w:type="dxa"/>
          </w:tcPr>
          <w:p w:rsidR="007B151A" w:rsidRPr="006E233D" w:rsidRDefault="007B151A" w:rsidP="00C32E47">
            <w:pPr>
              <w:jc w:val="center"/>
            </w:pPr>
            <w:r>
              <w:t>SIP</w:t>
            </w:r>
          </w:p>
        </w:tc>
      </w:tr>
      <w:tr w:rsidR="007B151A" w:rsidRPr="006E233D" w:rsidTr="00440F03">
        <w:tc>
          <w:tcPr>
            <w:tcW w:w="918" w:type="dxa"/>
          </w:tcPr>
          <w:p w:rsidR="007B151A" w:rsidRPr="006E233D" w:rsidRDefault="007B151A" w:rsidP="00440F03">
            <w:r w:rsidRPr="006E233D">
              <w:br w:type="page"/>
              <w:t>200</w:t>
            </w:r>
          </w:p>
        </w:tc>
        <w:tc>
          <w:tcPr>
            <w:tcW w:w="1350" w:type="dxa"/>
          </w:tcPr>
          <w:p w:rsidR="007B151A" w:rsidRPr="006E233D" w:rsidRDefault="007B151A" w:rsidP="00440F03">
            <w:r w:rsidRPr="006E233D">
              <w:t>0020(132)</w:t>
            </w:r>
          </w:p>
        </w:tc>
        <w:tc>
          <w:tcPr>
            <w:tcW w:w="990" w:type="dxa"/>
          </w:tcPr>
          <w:p w:rsidR="007B151A" w:rsidRPr="006E233D" w:rsidRDefault="007B151A" w:rsidP="00440F03">
            <w:r w:rsidRPr="006E233D">
              <w:t>200</w:t>
            </w:r>
          </w:p>
        </w:tc>
        <w:tc>
          <w:tcPr>
            <w:tcW w:w="1350" w:type="dxa"/>
          </w:tcPr>
          <w:p w:rsidR="007B151A" w:rsidRPr="006E233D" w:rsidRDefault="007458FC" w:rsidP="00440F03">
            <w:r>
              <w:t>0020(163</w:t>
            </w:r>
            <w:r w:rsidR="007B151A" w:rsidRPr="006E233D">
              <w:t>)</w:t>
            </w:r>
          </w:p>
        </w:tc>
        <w:tc>
          <w:tcPr>
            <w:tcW w:w="4860" w:type="dxa"/>
            <w:shd w:val="clear" w:color="auto" w:fill="auto"/>
          </w:tcPr>
          <w:p w:rsidR="000449DF" w:rsidRDefault="007B151A" w:rsidP="00440F03">
            <w:r w:rsidRPr="006E233D">
              <w:t>Change t</w:t>
            </w:r>
            <w:r>
              <w:t>o:</w:t>
            </w:r>
          </w:p>
          <w:p w:rsidR="007B151A" w:rsidRPr="006E233D" w:rsidRDefault="000449DF" w:rsidP="00F62382">
            <w:r>
              <w:t>“</w:t>
            </w:r>
            <w:r w:rsidRPr="000449DF">
              <w:t>Significant impact level” or “SIL” means the ambient air quality concentrations listed below . The threshold concentrations listed below  are used for comparison against the ambient air quality standards and  PSD increments established under OAR 340 division 202, but do not apply for protecting air quality related values</w:t>
            </w:r>
            <w:r w:rsidR="00F62382">
              <w:t>,</w:t>
            </w:r>
            <w:r w:rsidRPr="000449DF">
              <w:t xml:space="preserve"> including visibility.</w:t>
            </w:r>
          </w:p>
        </w:tc>
        <w:tc>
          <w:tcPr>
            <w:tcW w:w="4320" w:type="dxa"/>
          </w:tcPr>
          <w:p w:rsidR="00513F8A" w:rsidRDefault="00513F8A" w:rsidP="00513F8A">
            <w:r>
              <w:t xml:space="preserve">Clarification. </w:t>
            </w:r>
            <w:r w:rsidRPr="000120E4">
              <w:t>EPA defines “significant impact levels” or SILs</w:t>
            </w:r>
            <w:r>
              <w:t xml:space="preserve">. </w:t>
            </w:r>
          </w:p>
          <w:p w:rsidR="00513F8A" w:rsidRPr="000120E4" w:rsidRDefault="00513F8A" w:rsidP="00513F8A"/>
          <w:p w:rsidR="007B151A" w:rsidRDefault="007B151A" w:rsidP="00440F03">
            <w:r w:rsidRPr="006E233D">
              <w:t>The part of the sentence about protecting PSD Class I increments is from a September 10, 1991 EPA memo regarding  Class I Area Significant Impact Levels  and were never intended to be used for evaluating impacts on the Class I increments (43 FR 26380, June 19, 1978)</w:t>
            </w:r>
            <w:r>
              <w:t xml:space="preserve">. </w:t>
            </w:r>
            <w:r w:rsidRPr="006E233D">
              <w:t xml:space="preserve">The memo also states that “use of such significant impact levels for the purpose of Class I increment analyses does </w:t>
            </w:r>
            <w:r w:rsidRPr="006E233D">
              <w:rPr>
                <w:u w:val="single"/>
              </w:rPr>
              <w:t xml:space="preserve">not </w:t>
            </w:r>
            <w:r w:rsidRPr="006E233D">
              <w:t xml:space="preserve">include their use for determining whether a source should conduct an adverse impact analysis for any air quality-related value (AQRV) in a Class I area, or whether a source would have an adverse impact on an AQRV.”  </w:t>
            </w:r>
          </w:p>
          <w:p w:rsidR="007B151A" w:rsidRDefault="007B151A" w:rsidP="00440F03"/>
          <w:p w:rsidR="007B151A" w:rsidRPr="006E233D" w:rsidRDefault="007B151A" w:rsidP="00440F03">
            <w:pPr>
              <w:rPr>
                <w:highlight w:val="magenta"/>
              </w:rPr>
            </w:pPr>
            <w:r w:rsidRPr="009168B7">
              <w:t xml:space="preserve">The definition of ozone precursor distance has been moved </w:t>
            </w:r>
            <w:r>
              <w:t xml:space="preserve">and changed </w:t>
            </w:r>
            <w:r w:rsidRPr="009168B7">
              <w:t>from the definition section of division 225.</w:t>
            </w:r>
            <w:r>
              <w:t xml:space="preserve"> The defined term is “ozone impact distance.”</w:t>
            </w:r>
          </w:p>
        </w:tc>
        <w:tc>
          <w:tcPr>
            <w:tcW w:w="787" w:type="dxa"/>
          </w:tcPr>
          <w:p w:rsidR="007B151A" w:rsidRPr="006E233D" w:rsidRDefault="007B151A" w:rsidP="00440F03">
            <w:pPr>
              <w:jc w:val="center"/>
            </w:pPr>
            <w:r>
              <w:t>SIP</w:t>
            </w:r>
          </w:p>
        </w:tc>
      </w:tr>
      <w:tr w:rsidR="007B151A" w:rsidRPr="006E233D" w:rsidTr="00D66578">
        <w:tc>
          <w:tcPr>
            <w:tcW w:w="918" w:type="dxa"/>
          </w:tcPr>
          <w:p w:rsidR="007B151A" w:rsidRPr="00043E71" w:rsidRDefault="007B151A" w:rsidP="00A65851">
            <w:r w:rsidRPr="00043E71">
              <w:t>200</w:t>
            </w:r>
          </w:p>
        </w:tc>
        <w:tc>
          <w:tcPr>
            <w:tcW w:w="1350" w:type="dxa"/>
          </w:tcPr>
          <w:p w:rsidR="007B151A" w:rsidRDefault="007B151A" w:rsidP="00A65851">
            <w:r w:rsidRPr="00043E71">
              <w:t>0020</w:t>
            </w:r>
          </w:p>
          <w:p w:rsidR="007B151A" w:rsidRPr="00043E71" w:rsidRDefault="007B151A" w:rsidP="00A65851">
            <w:r>
              <w:t>Table 1</w:t>
            </w:r>
          </w:p>
        </w:tc>
        <w:tc>
          <w:tcPr>
            <w:tcW w:w="990" w:type="dxa"/>
          </w:tcPr>
          <w:p w:rsidR="007B151A" w:rsidRPr="00043E71" w:rsidRDefault="007B151A" w:rsidP="00A65851">
            <w:r w:rsidRPr="00043E71">
              <w:t>200</w:t>
            </w:r>
          </w:p>
        </w:tc>
        <w:tc>
          <w:tcPr>
            <w:tcW w:w="1350" w:type="dxa"/>
          </w:tcPr>
          <w:p w:rsidR="007B151A" w:rsidRPr="00043E71" w:rsidRDefault="007458FC" w:rsidP="00991BF7">
            <w:r>
              <w:t>0020(163</w:t>
            </w:r>
            <w:r w:rsidR="007B151A" w:rsidRPr="00043E71">
              <w:t>)</w:t>
            </w:r>
          </w:p>
        </w:tc>
        <w:tc>
          <w:tcPr>
            <w:tcW w:w="4860" w:type="dxa"/>
          </w:tcPr>
          <w:p w:rsidR="007B151A" w:rsidRPr="00043E71" w:rsidRDefault="007B151A" w:rsidP="00094DBC">
            <w:pPr>
              <w:rPr>
                <w:bCs/>
              </w:rPr>
            </w:pPr>
            <w:r w:rsidRPr="00043E71">
              <w:rPr>
                <w:bCs/>
              </w:rPr>
              <w:t>Move Table 1 Significant Air Quality Impact into text</w:t>
            </w:r>
            <w:r>
              <w:rPr>
                <w:bCs/>
              </w:rPr>
              <w:t xml:space="preserve"> </w:t>
            </w:r>
          </w:p>
          <w:p w:rsidR="007B151A" w:rsidRPr="00043E71" w:rsidRDefault="007B151A" w:rsidP="00094DBC">
            <w:pPr>
              <w:rPr>
                <w:bCs/>
              </w:rPr>
            </w:pPr>
          </w:p>
        </w:tc>
        <w:tc>
          <w:tcPr>
            <w:tcW w:w="4320" w:type="dxa"/>
          </w:tcPr>
          <w:p w:rsidR="007B151A" w:rsidRPr="00043E71" w:rsidRDefault="007B151A" w:rsidP="009454BF">
            <w:r w:rsidRPr="00043E71">
              <w:t>Clarification</w:t>
            </w:r>
            <w:r>
              <w:t xml:space="preserve">. </w:t>
            </w:r>
            <w:r w:rsidRPr="00043E71">
              <w:t>Tables are hard to find on DEQ website</w:t>
            </w:r>
            <w:r>
              <w:t xml:space="preserve">. </w:t>
            </w:r>
          </w:p>
        </w:tc>
        <w:tc>
          <w:tcPr>
            <w:tcW w:w="787" w:type="dxa"/>
          </w:tcPr>
          <w:p w:rsidR="007B151A" w:rsidRPr="006E233D" w:rsidRDefault="007B151A" w:rsidP="00C32E47">
            <w:pPr>
              <w:jc w:val="center"/>
            </w:pPr>
            <w:r>
              <w:t>SIP</w:t>
            </w:r>
          </w:p>
        </w:tc>
      </w:tr>
      <w:tr w:rsidR="007B151A" w:rsidRPr="006E233D" w:rsidTr="00991BF7">
        <w:tc>
          <w:tcPr>
            <w:tcW w:w="918" w:type="dxa"/>
          </w:tcPr>
          <w:p w:rsidR="007B151A" w:rsidRPr="005A5027" w:rsidRDefault="007B151A" w:rsidP="00991BF7">
            <w:r w:rsidRPr="005A5027">
              <w:t>200</w:t>
            </w:r>
          </w:p>
        </w:tc>
        <w:tc>
          <w:tcPr>
            <w:tcW w:w="1350" w:type="dxa"/>
          </w:tcPr>
          <w:p w:rsidR="007B151A" w:rsidRPr="005A5027" w:rsidRDefault="007B151A" w:rsidP="00991BF7">
            <w:r>
              <w:t>0020(136</w:t>
            </w:r>
            <w:r w:rsidRPr="005A5027">
              <w:t>)</w:t>
            </w:r>
          </w:p>
        </w:tc>
        <w:tc>
          <w:tcPr>
            <w:tcW w:w="990" w:type="dxa"/>
          </w:tcPr>
          <w:p w:rsidR="007B151A" w:rsidRPr="005A5027" w:rsidRDefault="007B151A" w:rsidP="00991BF7">
            <w:r w:rsidRPr="005A5027">
              <w:t>200</w:t>
            </w:r>
          </w:p>
        </w:tc>
        <w:tc>
          <w:tcPr>
            <w:tcW w:w="1350" w:type="dxa"/>
          </w:tcPr>
          <w:p w:rsidR="007B151A" w:rsidRPr="005A5027" w:rsidRDefault="007B151A" w:rsidP="007458FC">
            <w:r>
              <w:t>0020(16</w:t>
            </w:r>
            <w:r w:rsidR="007458FC">
              <w:t>6</w:t>
            </w:r>
            <w:r w:rsidRPr="005A5027">
              <w:t>)</w:t>
            </w:r>
          </w:p>
        </w:tc>
        <w:tc>
          <w:tcPr>
            <w:tcW w:w="4860" w:type="dxa"/>
          </w:tcPr>
          <w:p w:rsidR="007B151A" w:rsidRPr="005A5027" w:rsidRDefault="007B151A" w:rsidP="00991BF7">
            <w:r w:rsidRPr="005A5027">
              <w:t>Change “</w:t>
            </w:r>
            <w:r>
              <w:t>all pollutant emitting activities” to “all air contaminant emitting activities”</w:t>
            </w:r>
          </w:p>
        </w:tc>
        <w:tc>
          <w:tcPr>
            <w:tcW w:w="4320" w:type="dxa"/>
          </w:tcPr>
          <w:p w:rsidR="007B151A" w:rsidRPr="005A5027" w:rsidRDefault="007B151A" w:rsidP="00991BF7">
            <w:r>
              <w:t>Correction</w:t>
            </w:r>
          </w:p>
        </w:tc>
        <w:tc>
          <w:tcPr>
            <w:tcW w:w="787" w:type="dxa"/>
          </w:tcPr>
          <w:p w:rsidR="007B151A" w:rsidRPr="006E233D" w:rsidRDefault="007B151A" w:rsidP="00991BF7">
            <w:pPr>
              <w:jc w:val="center"/>
            </w:pPr>
            <w:r>
              <w:t>SIP</w:t>
            </w:r>
          </w:p>
        </w:tc>
      </w:tr>
      <w:tr w:rsidR="007B151A" w:rsidRPr="006E233D" w:rsidTr="005B3646">
        <w:tc>
          <w:tcPr>
            <w:tcW w:w="918" w:type="dxa"/>
          </w:tcPr>
          <w:p w:rsidR="007B151A" w:rsidRPr="005A5027" w:rsidRDefault="007B151A" w:rsidP="005B3646">
            <w:r w:rsidRPr="005A5027">
              <w:t>200</w:t>
            </w:r>
          </w:p>
        </w:tc>
        <w:tc>
          <w:tcPr>
            <w:tcW w:w="1350" w:type="dxa"/>
          </w:tcPr>
          <w:p w:rsidR="007B151A" w:rsidRPr="005A5027" w:rsidRDefault="007B151A" w:rsidP="005B3646">
            <w:r w:rsidRPr="005A5027">
              <w:t>0020(138)</w:t>
            </w:r>
          </w:p>
        </w:tc>
        <w:tc>
          <w:tcPr>
            <w:tcW w:w="990" w:type="dxa"/>
          </w:tcPr>
          <w:p w:rsidR="007B151A" w:rsidRPr="005A5027" w:rsidRDefault="007B151A" w:rsidP="005B3646">
            <w:r w:rsidRPr="005A5027">
              <w:t>200</w:t>
            </w:r>
          </w:p>
        </w:tc>
        <w:tc>
          <w:tcPr>
            <w:tcW w:w="1350" w:type="dxa"/>
          </w:tcPr>
          <w:p w:rsidR="007B151A" w:rsidRPr="005A5027" w:rsidRDefault="007458FC" w:rsidP="005B3646">
            <w:r>
              <w:t>0020(168</w:t>
            </w:r>
            <w:r w:rsidR="007B151A" w:rsidRPr="005A5027">
              <w:t>)</w:t>
            </w:r>
          </w:p>
        </w:tc>
        <w:tc>
          <w:tcPr>
            <w:tcW w:w="4860" w:type="dxa"/>
          </w:tcPr>
          <w:p w:rsidR="007B151A" w:rsidRPr="005A5027" w:rsidRDefault="007B151A" w:rsidP="005B3646">
            <w:r w:rsidRPr="005A5027">
              <w:t>Change “in accordance with” to “under</w:t>
            </w:r>
            <w:r w:rsidR="00E2272B">
              <w:t xml:space="preserve"> the</w:t>
            </w:r>
            <w:r w:rsidRPr="005A5027">
              <w:t xml:space="preserve">” </w:t>
            </w:r>
            <w:r>
              <w:t>in the definition of source test</w:t>
            </w:r>
          </w:p>
        </w:tc>
        <w:tc>
          <w:tcPr>
            <w:tcW w:w="4320" w:type="dxa"/>
          </w:tcPr>
          <w:p w:rsidR="007B151A" w:rsidRPr="005A5027" w:rsidRDefault="007B151A" w:rsidP="005B3646">
            <w:r>
              <w:t>Plain language</w:t>
            </w:r>
            <w:r w:rsidRPr="005A5027">
              <w:t xml:space="preserve"> and correction</w:t>
            </w:r>
          </w:p>
        </w:tc>
        <w:tc>
          <w:tcPr>
            <w:tcW w:w="787" w:type="dxa"/>
          </w:tcPr>
          <w:p w:rsidR="007B151A" w:rsidRPr="006E233D" w:rsidRDefault="007B151A" w:rsidP="005B3646">
            <w:pPr>
              <w:jc w:val="center"/>
            </w:pPr>
            <w:r>
              <w:t>SIP</w:t>
            </w:r>
          </w:p>
        </w:tc>
      </w:tr>
      <w:tr w:rsidR="007B151A" w:rsidRPr="006E233D" w:rsidTr="00991BF7">
        <w:tc>
          <w:tcPr>
            <w:tcW w:w="918" w:type="dxa"/>
          </w:tcPr>
          <w:p w:rsidR="007B151A" w:rsidRPr="006E233D" w:rsidRDefault="007B151A" w:rsidP="00991BF7">
            <w:r w:rsidRPr="006E233D">
              <w:t>208</w:t>
            </w:r>
          </w:p>
          <w:p w:rsidR="007B151A" w:rsidRPr="006E233D" w:rsidRDefault="007B151A" w:rsidP="00991BF7">
            <w:r w:rsidRPr="006E233D">
              <w:t>226</w:t>
            </w:r>
          </w:p>
          <w:p w:rsidR="007B151A" w:rsidRDefault="007B151A" w:rsidP="00991BF7">
            <w:r w:rsidRPr="006E233D">
              <w:t>228</w:t>
            </w:r>
          </w:p>
          <w:p w:rsidR="007B151A" w:rsidRPr="006E233D" w:rsidRDefault="007B151A" w:rsidP="00991BF7">
            <w:r>
              <w:t>240</w:t>
            </w:r>
          </w:p>
        </w:tc>
        <w:tc>
          <w:tcPr>
            <w:tcW w:w="1350" w:type="dxa"/>
          </w:tcPr>
          <w:p w:rsidR="007B151A" w:rsidRPr="006E233D" w:rsidRDefault="007B151A" w:rsidP="00991BF7">
            <w:r w:rsidRPr="006E233D">
              <w:t>0010(12)</w:t>
            </w:r>
          </w:p>
          <w:p w:rsidR="007B151A" w:rsidRPr="006E233D" w:rsidRDefault="007B151A" w:rsidP="00991BF7">
            <w:r w:rsidRPr="006E233D">
              <w:t>0010(5)</w:t>
            </w:r>
          </w:p>
          <w:p w:rsidR="007B151A" w:rsidRDefault="007B151A" w:rsidP="00991BF7">
            <w:r w:rsidRPr="006E233D">
              <w:t>0020(6)</w:t>
            </w:r>
          </w:p>
          <w:p w:rsidR="007B151A" w:rsidRPr="006E233D" w:rsidRDefault="007B151A" w:rsidP="00991BF7">
            <w:r>
              <w:t>0030(43)</w:t>
            </w:r>
          </w:p>
        </w:tc>
        <w:tc>
          <w:tcPr>
            <w:tcW w:w="990" w:type="dxa"/>
          </w:tcPr>
          <w:p w:rsidR="007B151A" w:rsidRPr="006E233D" w:rsidRDefault="007B151A" w:rsidP="00991BF7">
            <w:r w:rsidRPr="006E233D">
              <w:t>200</w:t>
            </w:r>
          </w:p>
        </w:tc>
        <w:tc>
          <w:tcPr>
            <w:tcW w:w="1350" w:type="dxa"/>
          </w:tcPr>
          <w:p w:rsidR="007B151A" w:rsidRPr="006E233D" w:rsidRDefault="007B151A" w:rsidP="00E2272B">
            <w:r>
              <w:t>0020(16</w:t>
            </w:r>
            <w:r w:rsidR="00E2272B">
              <w:t>9</w:t>
            </w:r>
            <w:r w:rsidRPr="006E233D">
              <w:t>)</w:t>
            </w:r>
          </w:p>
        </w:tc>
        <w:tc>
          <w:tcPr>
            <w:tcW w:w="4860" w:type="dxa"/>
          </w:tcPr>
          <w:p w:rsidR="007B151A" w:rsidRPr="004E2669" w:rsidRDefault="007B151A" w:rsidP="00991BF7">
            <w:r w:rsidRPr="004E2669">
              <w:t>Add definition of “standard conditions”</w:t>
            </w:r>
          </w:p>
          <w:p w:rsidR="007B151A" w:rsidRPr="004E2669" w:rsidRDefault="007B151A" w:rsidP="00991BF7">
            <w:r w:rsidRPr="004E2669">
              <w:t>"Standard Conditions" means a temperature of 68° Fahrenheit (20° Celsius) and a pressure of 14.7 pounds per square inch absolute (1.03 Kilograms per square centimeter).</w:t>
            </w:r>
          </w:p>
          <w:p w:rsidR="007B151A" w:rsidRPr="004E2669" w:rsidRDefault="007B151A" w:rsidP="00991BF7"/>
          <w:p w:rsidR="007B151A" w:rsidRPr="004E2669" w:rsidRDefault="007B151A" w:rsidP="00991BF7"/>
          <w:p w:rsidR="007B151A" w:rsidRPr="004E2669" w:rsidRDefault="007B151A" w:rsidP="00991BF7"/>
        </w:tc>
        <w:tc>
          <w:tcPr>
            <w:tcW w:w="4320" w:type="dxa"/>
          </w:tcPr>
          <w:p w:rsidR="007B151A" w:rsidRDefault="007B151A" w:rsidP="00991BF7">
            <w:r w:rsidRPr="006E233D">
              <w:t>Move from division 208, 226, and 228</w:t>
            </w:r>
            <w:r>
              <w:t xml:space="preserve">. </w:t>
            </w:r>
            <w:r w:rsidRPr="006E233D">
              <w:t>The definition of standard conditions in division in 240 needs correction for temperature.</w:t>
            </w:r>
          </w:p>
          <w:p w:rsidR="007B151A" w:rsidRDefault="007B151A" w:rsidP="00991BF7"/>
          <w:p w:rsidR="007B151A" w:rsidRPr="006E233D" w:rsidRDefault="007B151A" w:rsidP="00991BF7">
            <w:r w:rsidRPr="006E233D">
              <w:rPr>
                <w:bCs/>
              </w:rPr>
              <w:t>340-208-0010</w:t>
            </w:r>
            <w:r w:rsidRPr="006E233D">
              <w:t>(12) "Standard conditions" means a temperature of 68° Fahrenheit and a pressure of 14.7 pounds per square inch absolute.</w:t>
            </w:r>
          </w:p>
          <w:p w:rsidR="007B151A" w:rsidRPr="006E233D" w:rsidRDefault="007B151A" w:rsidP="00991BF7"/>
          <w:p w:rsidR="007B151A" w:rsidRPr="006E233D" w:rsidRDefault="007B151A" w:rsidP="00991BF7">
            <w:r w:rsidRPr="006E233D">
              <w:rPr>
                <w:bCs/>
              </w:rPr>
              <w:t>340-226-0010</w:t>
            </w:r>
            <w:r w:rsidRPr="006E233D">
              <w:t xml:space="preserve">(5) "Standard conditions" means a </w:t>
            </w:r>
            <w:r w:rsidRPr="006E233D">
              <w:lastRenderedPageBreak/>
              <w:t xml:space="preserve">temperature of 68° Fahrenheit and a pressure of 14.7 pounds per square inch absolute. </w:t>
            </w:r>
          </w:p>
          <w:p w:rsidR="007B151A" w:rsidRPr="006E233D" w:rsidRDefault="007B151A" w:rsidP="00991BF7"/>
          <w:p w:rsidR="007B151A" w:rsidRPr="006E233D" w:rsidRDefault="007B151A" w:rsidP="00991BF7">
            <w:r w:rsidRPr="006E233D">
              <w:rPr>
                <w:bCs/>
              </w:rPr>
              <w:t>340-228-0020</w:t>
            </w:r>
            <w:r w:rsidRPr="006E233D">
              <w:t xml:space="preserve">(6) "Standard conditions" means a temperature of 68° Fahrenheit and a pressure of 14.7 pounds per square inch absolute. </w:t>
            </w:r>
          </w:p>
          <w:p w:rsidR="007B151A" w:rsidRPr="006E233D" w:rsidRDefault="007B151A" w:rsidP="00991BF7"/>
          <w:p w:rsidR="007B151A" w:rsidRPr="006E233D" w:rsidRDefault="007B151A" w:rsidP="00991BF7">
            <w:r w:rsidRPr="006E233D">
              <w:rPr>
                <w:bCs/>
              </w:rPr>
              <w:t>340-240-0030</w:t>
            </w:r>
            <w:r>
              <w:t>(43</w:t>
            </w:r>
            <w:r w:rsidRPr="006E233D">
              <w:t xml:space="preserve">) "Standard Conditions" means a temperature of 60° Fahrenheit (15.6° Celsius) and a pressure of 14.7 pounds per square inch absolute (1.03 Kilograms per square centimeter). </w:t>
            </w:r>
          </w:p>
        </w:tc>
        <w:tc>
          <w:tcPr>
            <w:tcW w:w="787" w:type="dxa"/>
          </w:tcPr>
          <w:p w:rsidR="007B151A" w:rsidRPr="006E233D" w:rsidRDefault="007B151A" w:rsidP="00991BF7">
            <w:pPr>
              <w:jc w:val="center"/>
            </w:pPr>
            <w:r>
              <w:lastRenderedPageBreak/>
              <w:t>SIP</w:t>
            </w:r>
          </w:p>
        </w:tc>
      </w:tr>
      <w:tr w:rsidR="007B151A" w:rsidRPr="006E233D" w:rsidTr="00D66578">
        <w:tc>
          <w:tcPr>
            <w:tcW w:w="918" w:type="dxa"/>
          </w:tcPr>
          <w:p w:rsidR="007B151A" w:rsidRPr="005A5027" w:rsidRDefault="007B151A" w:rsidP="00A65851">
            <w:r w:rsidRPr="005A5027">
              <w:lastRenderedPageBreak/>
              <w:t>200</w:t>
            </w:r>
          </w:p>
        </w:tc>
        <w:tc>
          <w:tcPr>
            <w:tcW w:w="1350" w:type="dxa"/>
          </w:tcPr>
          <w:p w:rsidR="007B151A" w:rsidRPr="005A5027" w:rsidRDefault="007B151A" w:rsidP="00A65851">
            <w:r>
              <w:t>0020(139</w:t>
            </w:r>
            <w:r w:rsidRPr="005A5027">
              <w:t>)</w:t>
            </w:r>
          </w:p>
        </w:tc>
        <w:tc>
          <w:tcPr>
            <w:tcW w:w="990" w:type="dxa"/>
          </w:tcPr>
          <w:p w:rsidR="007B151A" w:rsidRPr="005A5027" w:rsidRDefault="007B151A" w:rsidP="00A65851">
            <w:r w:rsidRPr="005A5027">
              <w:t>200</w:t>
            </w:r>
          </w:p>
        </w:tc>
        <w:tc>
          <w:tcPr>
            <w:tcW w:w="1350" w:type="dxa"/>
          </w:tcPr>
          <w:p w:rsidR="007B151A" w:rsidRPr="005A5027" w:rsidRDefault="007B151A" w:rsidP="00E2272B">
            <w:r>
              <w:t>0020(1</w:t>
            </w:r>
            <w:r w:rsidR="00E2272B">
              <w:t>70</w:t>
            </w:r>
            <w:r w:rsidRPr="005A5027">
              <w:t>)</w:t>
            </w:r>
          </w:p>
        </w:tc>
        <w:tc>
          <w:tcPr>
            <w:tcW w:w="4860" w:type="dxa"/>
          </w:tcPr>
          <w:p w:rsidR="007B151A" w:rsidRDefault="007B151A" w:rsidP="00C25048">
            <w:r>
              <w:t>Change to:</w:t>
            </w:r>
          </w:p>
          <w:p w:rsidR="007B151A" w:rsidRPr="005A5027" w:rsidRDefault="007B151A" w:rsidP="00C25048">
            <w:r w:rsidRPr="007E3438">
              <w:t>"Startup" and "shutdown" means that time during which a source or control device is brought into normal operation or normal operation is terminated, respectively.</w:t>
            </w:r>
          </w:p>
        </w:tc>
        <w:tc>
          <w:tcPr>
            <w:tcW w:w="4320" w:type="dxa"/>
          </w:tcPr>
          <w:p w:rsidR="007B151A" w:rsidRPr="005A5027" w:rsidRDefault="007B151A" w:rsidP="007C58F4">
            <w:r>
              <w:t>Plain language</w:t>
            </w:r>
            <w:r w:rsidRPr="005A5027">
              <w:t xml:space="preserve"> and correction</w:t>
            </w:r>
          </w:p>
        </w:tc>
        <w:tc>
          <w:tcPr>
            <w:tcW w:w="787" w:type="dxa"/>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A40E3C" w:rsidRDefault="007B151A" w:rsidP="00A65851">
            <w:r w:rsidRPr="00A40E3C">
              <w:t>NA</w:t>
            </w:r>
          </w:p>
        </w:tc>
        <w:tc>
          <w:tcPr>
            <w:tcW w:w="1350" w:type="dxa"/>
            <w:shd w:val="clear" w:color="auto" w:fill="auto"/>
          </w:tcPr>
          <w:p w:rsidR="007B151A" w:rsidRPr="00A40E3C" w:rsidRDefault="007B151A" w:rsidP="00A65851">
            <w:r w:rsidRPr="00A40E3C">
              <w:t>NA</w:t>
            </w:r>
          </w:p>
        </w:tc>
        <w:tc>
          <w:tcPr>
            <w:tcW w:w="990" w:type="dxa"/>
          </w:tcPr>
          <w:p w:rsidR="007B151A" w:rsidRPr="00A40E3C" w:rsidRDefault="007B151A" w:rsidP="00A65851">
            <w:pPr>
              <w:rPr>
                <w:color w:val="000000"/>
              </w:rPr>
            </w:pPr>
            <w:r w:rsidRPr="00A40E3C">
              <w:rPr>
                <w:color w:val="000000"/>
              </w:rPr>
              <w:t>200</w:t>
            </w:r>
          </w:p>
        </w:tc>
        <w:tc>
          <w:tcPr>
            <w:tcW w:w="1350" w:type="dxa"/>
          </w:tcPr>
          <w:p w:rsidR="007B151A" w:rsidRPr="00A40E3C" w:rsidRDefault="007B151A" w:rsidP="00E2272B">
            <w:pPr>
              <w:rPr>
                <w:color w:val="000000"/>
              </w:rPr>
            </w:pPr>
            <w:r w:rsidRPr="00A40E3C">
              <w:rPr>
                <w:color w:val="000000"/>
              </w:rPr>
              <w:t>0020(17</w:t>
            </w:r>
            <w:r w:rsidR="00E2272B">
              <w:rPr>
                <w:color w:val="000000"/>
              </w:rPr>
              <w:t>2</w:t>
            </w:r>
            <w:r w:rsidRPr="00A40E3C">
              <w:rPr>
                <w:color w:val="000000"/>
              </w:rPr>
              <w:t>)</w:t>
            </w:r>
          </w:p>
        </w:tc>
        <w:tc>
          <w:tcPr>
            <w:tcW w:w="4860" w:type="dxa"/>
            <w:shd w:val="clear" w:color="auto" w:fill="auto"/>
          </w:tcPr>
          <w:p w:rsidR="007B151A" w:rsidRPr="00A40E3C" w:rsidRDefault="007B151A" w:rsidP="00D87A90">
            <w:pPr>
              <w:rPr>
                <w:color w:val="000000"/>
              </w:rPr>
            </w:pPr>
            <w:r w:rsidRPr="00A40E3C">
              <w:rPr>
                <w:color w:val="000000"/>
              </w:rPr>
              <w:t>Add definition of “State New Source Review”</w:t>
            </w:r>
          </w:p>
          <w:p w:rsidR="007B151A" w:rsidRPr="00A40E3C" w:rsidRDefault="00D66F95" w:rsidP="003B13DA">
            <w:pPr>
              <w:rPr>
                <w:color w:val="000000"/>
              </w:rPr>
            </w:pPr>
            <w:r w:rsidRPr="00D66F95">
              <w:rPr>
                <w:color w:val="000000"/>
              </w:rPr>
              <w:t>“State New Source Review” or “State NSR” means the new source review process and requirements under OAR 340-224-0010 through 340-224-0038, OAR 340-224-0245 through 340-224-0270 and OAR 340-224-0500 through 340-224-0540 based on the location and regulated pollutants emitted</w:t>
            </w:r>
            <w:r w:rsidR="007B151A" w:rsidRPr="00A40E3C">
              <w:rPr>
                <w:color w:val="000000"/>
              </w:rPr>
              <w:t>.”</w:t>
            </w:r>
          </w:p>
        </w:tc>
        <w:tc>
          <w:tcPr>
            <w:tcW w:w="4320" w:type="dxa"/>
            <w:shd w:val="clear" w:color="auto" w:fill="auto"/>
          </w:tcPr>
          <w:p w:rsidR="007B151A" w:rsidRPr="00A40E3C" w:rsidRDefault="007B151A" w:rsidP="00707FD4">
            <w:r w:rsidRPr="00A40E3C">
              <w:t xml:space="preserve">Sources emitting at the significant emission rate up to the federal major thresholds will be regulated under the State New Source Review program. </w:t>
            </w:r>
          </w:p>
        </w:tc>
        <w:tc>
          <w:tcPr>
            <w:tcW w:w="787" w:type="dxa"/>
            <w:shd w:val="clear" w:color="auto" w:fill="auto"/>
          </w:tcPr>
          <w:p w:rsidR="007B151A" w:rsidRDefault="007B151A" w:rsidP="00C32E47">
            <w:pPr>
              <w:jc w:val="center"/>
            </w:pPr>
            <w:r w:rsidRPr="00A40E3C">
              <w:t>SIP</w:t>
            </w:r>
          </w:p>
        </w:tc>
      </w:tr>
      <w:tr w:rsidR="007B151A" w:rsidRPr="006E233D" w:rsidTr="00D66578">
        <w:tc>
          <w:tcPr>
            <w:tcW w:w="918" w:type="dxa"/>
            <w:shd w:val="clear" w:color="auto" w:fill="auto"/>
          </w:tcPr>
          <w:p w:rsidR="007B151A" w:rsidRPr="006E233D" w:rsidRDefault="007B151A" w:rsidP="00A65851">
            <w:r>
              <w:t>200</w:t>
            </w:r>
          </w:p>
        </w:tc>
        <w:tc>
          <w:tcPr>
            <w:tcW w:w="1350" w:type="dxa"/>
            <w:shd w:val="clear" w:color="auto" w:fill="auto"/>
          </w:tcPr>
          <w:p w:rsidR="007B151A" w:rsidRPr="006E233D" w:rsidRDefault="007B151A" w:rsidP="00A65851">
            <w:r>
              <w:t>0020(141)</w:t>
            </w:r>
          </w:p>
        </w:tc>
        <w:tc>
          <w:tcPr>
            <w:tcW w:w="990" w:type="dxa"/>
          </w:tcPr>
          <w:p w:rsidR="007B151A" w:rsidRPr="006E233D" w:rsidRDefault="007B151A" w:rsidP="00A65851">
            <w:pPr>
              <w:rPr>
                <w:color w:val="000000"/>
              </w:rPr>
            </w:pPr>
            <w:r>
              <w:rPr>
                <w:color w:val="000000"/>
              </w:rPr>
              <w:t>200</w:t>
            </w:r>
          </w:p>
        </w:tc>
        <w:tc>
          <w:tcPr>
            <w:tcW w:w="1350" w:type="dxa"/>
          </w:tcPr>
          <w:p w:rsidR="007B151A" w:rsidRDefault="007B151A" w:rsidP="00E2272B">
            <w:pPr>
              <w:rPr>
                <w:color w:val="000000"/>
              </w:rPr>
            </w:pPr>
            <w:r>
              <w:rPr>
                <w:color w:val="000000"/>
              </w:rPr>
              <w:t>0020(17</w:t>
            </w:r>
            <w:r w:rsidR="00E2272B">
              <w:rPr>
                <w:color w:val="000000"/>
              </w:rPr>
              <w:t>2</w:t>
            </w:r>
            <w:r>
              <w:rPr>
                <w:color w:val="000000"/>
              </w:rPr>
              <w:t>)</w:t>
            </w:r>
          </w:p>
        </w:tc>
        <w:tc>
          <w:tcPr>
            <w:tcW w:w="4860" w:type="dxa"/>
            <w:shd w:val="clear" w:color="auto" w:fill="auto"/>
          </w:tcPr>
          <w:p w:rsidR="007B151A" w:rsidRDefault="007B151A" w:rsidP="00D87A90">
            <w:pPr>
              <w:rPr>
                <w:color w:val="000000"/>
              </w:rPr>
            </w:pPr>
            <w:r>
              <w:rPr>
                <w:color w:val="000000"/>
              </w:rPr>
              <w:t>Add:</w:t>
            </w:r>
          </w:p>
          <w:p w:rsidR="007B151A" w:rsidRPr="006E233D" w:rsidRDefault="007B151A" w:rsidP="00D87A90">
            <w:pPr>
              <w:rPr>
                <w:color w:val="000000"/>
              </w:rPr>
            </w:pPr>
            <w:r>
              <w:rPr>
                <w:color w:val="000000"/>
              </w:rPr>
              <w:t>“</w:t>
            </w:r>
            <w:r w:rsidRPr="00567453">
              <w:rPr>
                <w:color w:val="000000"/>
              </w:rPr>
              <w:t>Stationary source includes portable sources that are required to ha</w:t>
            </w:r>
            <w:r>
              <w:rPr>
                <w:color w:val="000000"/>
              </w:rPr>
              <w:t>ve permits under OAR 340 division 216” to the definition of “stationary source”</w:t>
            </w:r>
          </w:p>
        </w:tc>
        <w:tc>
          <w:tcPr>
            <w:tcW w:w="4320" w:type="dxa"/>
            <w:shd w:val="clear" w:color="auto" w:fill="auto"/>
          </w:tcPr>
          <w:p w:rsidR="007B151A" w:rsidRDefault="007B151A" w:rsidP="00453B6A">
            <w:r>
              <w:t xml:space="preserve">DEQ permits some portable sources so all requirements apply to stationary sources and the permitted portable sources. </w:t>
            </w:r>
          </w:p>
        </w:tc>
        <w:tc>
          <w:tcPr>
            <w:tcW w:w="787" w:type="dxa"/>
            <w:shd w:val="clear" w:color="auto" w:fill="auto"/>
          </w:tcPr>
          <w:p w:rsidR="007B151A"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r w:rsidRPr="006E233D">
              <w:t>200</w:t>
            </w:r>
          </w:p>
        </w:tc>
        <w:tc>
          <w:tcPr>
            <w:tcW w:w="1350" w:type="dxa"/>
            <w:shd w:val="clear" w:color="auto" w:fill="auto"/>
          </w:tcPr>
          <w:p w:rsidR="007B151A" w:rsidRPr="006E233D" w:rsidRDefault="007B151A" w:rsidP="00A65851">
            <w:r w:rsidRPr="006E233D">
              <w:t>0020(142)</w:t>
            </w:r>
          </w:p>
        </w:tc>
        <w:tc>
          <w:tcPr>
            <w:tcW w:w="990" w:type="dxa"/>
          </w:tcPr>
          <w:p w:rsidR="007B151A" w:rsidRPr="006E233D" w:rsidRDefault="007B151A" w:rsidP="00A65851">
            <w:pPr>
              <w:rPr>
                <w:color w:val="000000"/>
              </w:rPr>
            </w:pPr>
            <w:r w:rsidRPr="006E233D">
              <w:rPr>
                <w:color w:val="000000"/>
              </w:rPr>
              <w:t>200</w:t>
            </w:r>
          </w:p>
        </w:tc>
        <w:tc>
          <w:tcPr>
            <w:tcW w:w="1350" w:type="dxa"/>
          </w:tcPr>
          <w:p w:rsidR="007B151A" w:rsidRPr="006E233D" w:rsidRDefault="00E2272B" w:rsidP="00A65851">
            <w:pPr>
              <w:rPr>
                <w:color w:val="000000"/>
              </w:rPr>
            </w:pPr>
            <w:r>
              <w:rPr>
                <w:color w:val="000000"/>
              </w:rPr>
              <w:t>0020(174</w:t>
            </w:r>
            <w:r w:rsidR="007B151A" w:rsidRPr="006E233D">
              <w:rPr>
                <w:color w:val="000000"/>
              </w:rPr>
              <w:t>)</w:t>
            </w:r>
          </w:p>
        </w:tc>
        <w:tc>
          <w:tcPr>
            <w:tcW w:w="4860" w:type="dxa"/>
            <w:shd w:val="clear" w:color="auto" w:fill="auto"/>
          </w:tcPr>
          <w:p w:rsidR="007B151A" w:rsidRPr="006E233D" w:rsidRDefault="007B151A" w:rsidP="00ED13B8">
            <w:pPr>
              <w:rPr>
                <w:color w:val="000000"/>
              </w:rPr>
            </w:pPr>
            <w:r>
              <w:rPr>
                <w:color w:val="000000"/>
              </w:rPr>
              <w:t>Change to “10 percent” and delete (10%)</w:t>
            </w:r>
          </w:p>
        </w:tc>
        <w:tc>
          <w:tcPr>
            <w:tcW w:w="4320" w:type="dxa"/>
            <w:shd w:val="clear" w:color="auto" w:fill="auto"/>
          </w:tcPr>
          <w:p w:rsidR="007B151A" w:rsidRPr="006E233D" w:rsidRDefault="007B151A" w:rsidP="00453B6A">
            <w:r>
              <w:t>C</w:t>
            </w:r>
            <w:r w:rsidRPr="006E233D">
              <w:t>orrection</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r w:rsidRPr="006E233D">
              <w:t>NA</w:t>
            </w:r>
          </w:p>
        </w:tc>
        <w:tc>
          <w:tcPr>
            <w:tcW w:w="1350" w:type="dxa"/>
            <w:shd w:val="clear" w:color="auto" w:fill="auto"/>
          </w:tcPr>
          <w:p w:rsidR="007B151A" w:rsidRPr="006E233D" w:rsidRDefault="007B151A" w:rsidP="00A65851">
            <w:r w:rsidRPr="006E233D">
              <w:t>NA</w:t>
            </w:r>
          </w:p>
        </w:tc>
        <w:tc>
          <w:tcPr>
            <w:tcW w:w="990" w:type="dxa"/>
          </w:tcPr>
          <w:p w:rsidR="007B151A" w:rsidRPr="006E233D" w:rsidRDefault="007B151A" w:rsidP="00A65851">
            <w:pPr>
              <w:rPr>
                <w:color w:val="000000"/>
              </w:rPr>
            </w:pPr>
            <w:r w:rsidRPr="006E233D">
              <w:rPr>
                <w:color w:val="000000"/>
              </w:rPr>
              <w:t>200</w:t>
            </w:r>
          </w:p>
        </w:tc>
        <w:tc>
          <w:tcPr>
            <w:tcW w:w="1350" w:type="dxa"/>
          </w:tcPr>
          <w:p w:rsidR="007B151A" w:rsidRPr="006E233D" w:rsidRDefault="00E2272B" w:rsidP="00A65851">
            <w:pPr>
              <w:rPr>
                <w:color w:val="000000"/>
              </w:rPr>
            </w:pPr>
            <w:r>
              <w:rPr>
                <w:color w:val="000000"/>
              </w:rPr>
              <w:t>0020(175</w:t>
            </w:r>
            <w:r w:rsidR="007B151A" w:rsidRPr="006E233D">
              <w:rPr>
                <w:color w:val="000000"/>
              </w:rPr>
              <w:t>)</w:t>
            </w:r>
          </w:p>
        </w:tc>
        <w:tc>
          <w:tcPr>
            <w:tcW w:w="4860" w:type="dxa"/>
            <w:shd w:val="clear" w:color="auto" w:fill="auto"/>
          </w:tcPr>
          <w:p w:rsidR="007B151A" w:rsidRDefault="007B151A" w:rsidP="006766F7">
            <w:pPr>
              <w:rPr>
                <w:color w:val="000000"/>
              </w:rPr>
            </w:pPr>
            <w:r w:rsidRPr="006E233D">
              <w:rPr>
                <w:color w:val="000000"/>
              </w:rPr>
              <w:t>Add definition of “sustainment area”</w:t>
            </w:r>
          </w:p>
          <w:p w:rsidR="008E2636" w:rsidRPr="008E2636" w:rsidRDefault="007B151A" w:rsidP="008E2636">
            <w:pPr>
              <w:rPr>
                <w:color w:val="000000"/>
              </w:rPr>
            </w:pPr>
            <w:r w:rsidRPr="00841193">
              <w:rPr>
                <w:color w:val="000000"/>
              </w:rPr>
              <w:t xml:space="preserve">“Sustainment Area” means a geographical area of the state for which DEQ has ambient air </w:t>
            </w:r>
            <w:r>
              <w:rPr>
                <w:color w:val="000000"/>
              </w:rPr>
              <w:t xml:space="preserve">quality </w:t>
            </w:r>
            <w:r w:rsidRPr="00841193">
              <w:rPr>
                <w:color w:val="000000"/>
              </w:rPr>
              <w:t>monitoring data that shows an attainment or unclassified area could become a nonattainment area but a formal redesignation by EPA has not yet been approved</w:t>
            </w:r>
            <w:r>
              <w:rPr>
                <w:color w:val="000000"/>
              </w:rPr>
              <w:t xml:space="preserve">. </w:t>
            </w:r>
            <w:r w:rsidRPr="00841193">
              <w:rPr>
                <w:color w:val="000000"/>
              </w:rPr>
              <w:t xml:space="preserve">The presumptive geographic boundary of a sustainment area is the applicable </w:t>
            </w:r>
            <w:r>
              <w:rPr>
                <w:color w:val="000000"/>
              </w:rPr>
              <w:t>u</w:t>
            </w:r>
            <w:r w:rsidRPr="00841193">
              <w:rPr>
                <w:color w:val="000000"/>
              </w:rPr>
              <w:t xml:space="preserve">rban </w:t>
            </w:r>
            <w:r>
              <w:rPr>
                <w:color w:val="000000"/>
              </w:rPr>
              <w:t>g</w:t>
            </w:r>
            <w:r w:rsidRPr="00841193">
              <w:rPr>
                <w:color w:val="000000"/>
              </w:rPr>
              <w:t xml:space="preserve">rowth </w:t>
            </w:r>
            <w:r>
              <w:rPr>
                <w:color w:val="000000"/>
              </w:rPr>
              <w:t>b</w:t>
            </w:r>
            <w:r w:rsidRPr="00841193">
              <w:rPr>
                <w:color w:val="000000"/>
              </w:rPr>
              <w:t>oundary in effect on the date this rule was last approved by the EQC, unless superseded by rule</w:t>
            </w:r>
            <w:r>
              <w:rPr>
                <w:color w:val="000000"/>
              </w:rPr>
              <w:t>.</w:t>
            </w:r>
            <w:r w:rsidR="008E2636" w:rsidRPr="008E2636">
              <w:rPr>
                <w:rFonts w:eastAsiaTheme="minorHAnsi"/>
                <w:b/>
                <w:bCs/>
                <w:color w:val="00B050"/>
                <w:sz w:val="24"/>
                <w:szCs w:val="24"/>
              </w:rPr>
              <w:t xml:space="preserve"> </w:t>
            </w:r>
            <w:r w:rsidR="008E2636" w:rsidRPr="008E2636">
              <w:rPr>
                <w:bCs/>
                <w:color w:val="000000"/>
              </w:rPr>
              <w:t>Sustainment areas are designated by the EQC according to division 204.</w:t>
            </w:r>
          </w:p>
          <w:p w:rsidR="007B151A" w:rsidRPr="006E233D" w:rsidRDefault="007B151A" w:rsidP="00A5101B">
            <w:pPr>
              <w:rPr>
                <w:color w:val="000000"/>
              </w:rPr>
            </w:pPr>
          </w:p>
        </w:tc>
        <w:tc>
          <w:tcPr>
            <w:tcW w:w="4320" w:type="dxa"/>
            <w:shd w:val="clear" w:color="auto" w:fill="auto"/>
          </w:tcPr>
          <w:p w:rsidR="007B151A" w:rsidRPr="006E233D" w:rsidRDefault="007B151A" w:rsidP="00FA1189">
            <w:r w:rsidRPr="006E233D">
              <w:t xml:space="preserve">Define new area for </w:t>
            </w:r>
            <w:r>
              <w:t xml:space="preserve">New Source Review. </w:t>
            </w:r>
            <w:r w:rsidRPr="006E233D">
              <w:t xml:space="preserve">Sustainment areas are those that have monitoring data </w:t>
            </w:r>
            <w:r>
              <w:t xml:space="preserve">close to or </w:t>
            </w:r>
            <w:r w:rsidRPr="006E233D">
              <w:t>over the NAAQS but are not yet designated nonattainment by EPA</w:t>
            </w:r>
            <w:r>
              <w:t xml:space="preserve">. </w:t>
            </w:r>
            <w:r w:rsidRPr="00A97049">
              <w:t xml:space="preserve">Sources in these areas would fall under the requirements for attainment or unclassified areas rather than nonattainment areas. DEQ is creating requirements for sources in these “sustainment areas” in order to improve air quality and to enable the source to construct or modify. Without these rules, sources would not be able to construct or modify because they would never be able to show compliance with the NAAQS since the background concentration is already </w:t>
            </w:r>
            <w:r>
              <w:t xml:space="preserve">close to or </w:t>
            </w:r>
            <w:r w:rsidRPr="00A97049">
              <w:t>above the NAAQS.</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r>
              <w:t>NA</w:t>
            </w:r>
          </w:p>
        </w:tc>
        <w:tc>
          <w:tcPr>
            <w:tcW w:w="1350" w:type="dxa"/>
            <w:shd w:val="clear" w:color="auto" w:fill="auto"/>
          </w:tcPr>
          <w:p w:rsidR="007B151A" w:rsidRPr="006E233D" w:rsidRDefault="007B151A" w:rsidP="00A65851">
            <w:r>
              <w:t>NA</w:t>
            </w:r>
          </w:p>
        </w:tc>
        <w:tc>
          <w:tcPr>
            <w:tcW w:w="990" w:type="dxa"/>
          </w:tcPr>
          <w:p w:rsidR="007B151A" w:rsidRPr="006E233D" w:rsidRDefault="007B151A" w:rsidP="00A65851">
            <w:pPr>
              <w:rPr>
                <w:color w:val="000000"/>
              </w:rPr>
            </w:pPr>
            <w:r>
              <w:rPr>
                <w:color w:val="000000"/>
              </w:rPr>
              <w:t>200</w:t>
            </w:r>
          </w:p>
        </w:tc>
        <w:tc>
          <w:tcPr>
            <w:tcW w:w="1350" w:type="dxa"/>
          </w:tcPr>
          <w:p w:rsidR="007B151A" w:rsidRDefault="007B151A" w:rsidP="00E2272B">
            <w:pPr>
              <w:rPr>
                <w:color w:val="000000"/>
              </w:rPr>
            </w:pPr>
            <w:r>
              <w:rPr>
                <w:color w:val="000000"/>
              </w:rPr>
              <w:t>0020(17</w:t>
            </w:r>
            <w:r w:rsidR="00E2272B">
              <w:rPr>
                <w:color w:val="000000"/>
              </w:rPr>
              <w:t>6</w:t>
            </w:r>
            <w:r>
              <w:rPr>
                <w:color w:val="000000"/>
              </w:rPr>
              <w:t>)</w:t>
            </w:r>
          </w:p>
        </w:tc>
        <w:tc>
          <w:tcPr>
            <w:tcW w:w="4860" w:type="dxa"/>
            <w:shd w:val="clear" w:color="auto" w:fill="auto"/>
          </w:tcPr>
          <w:p w:rsidR="007B151A" w:rsidRDefault="007B151A" w:rsidP="006766F7">
            <w:pPr>
              <w:rPr>
                <w:color w:val="000000"/>
              </w:rPr>
            </w:pPr>
            <w:r>
              <w:rPr>
                <w:color w:val="000000"/>
              </w:rPr>
              <w:t>Add</w:t>
            </w:r>
            <w:r w:rsidRPr="007547D7">
              <w:rPr>
                <w:color w:val="000000"/>
              </w:rPr>
              <w:t xml:space="preserve"> definition of “sustainment </w:t>
            </w:r>
            <w:r>
              <w:rPr>
                <w:color w:val="000000"/>
              </w:rPr>
              <w:t>pollutant</w:t>
            </w:r>
            <w:r w:rsidRPr="007547D7">
              <w:rPr>
                <w:color w:val="000000"/>
              </w:rPr>
              <w:t>”</w:t>
            </w:r>
          </w:p>
          <w:p w:rsidR="007B151A" w:rsidRPr="006E233D" w:rsidRDefault="007B151A" w:rsidP="006766F7">
            <w:pPr>
              <w:rPr>
                <w:color w:val="000000"/>
              </w:rPr>
            </w:pPr>
            <w:r w:rsidRPr="00B65ADA">
              <w:rPr>
                <w:color w:val="000000"/>
              </w:rPr>
              <w:t xml:space="preserve">“Sustainment pollutant” means a </w:t>
            </w:r>
            <w:r>
              <w:rPr>
                <w:color w:val="000000"/>
              </w:rPr>
              <w:t xml:space="preserve">regulated </w:t>
            </w:r>
            <w:r w:rsidRPr="00B65ADA">
              <w:rPr>
                <w:color w:val="000000"/>
              </w:rPr>
              <w:t xml:space="preserve">pollutant for </w:t>
            </w:r>
            <w:r w:rsidRPr="00B65ADA">
              <w:rPr>
                <w:color w:val="000000"/>
              </w:rPr>
              <w:lastRenderedPageBreak/>
              <w:t>which an area is designated a sustainment area.</w:t>
            </w:r>
          </w:p>
        </w:tc>
        <w:tc>
          <w:tcPr>
            <w:tcW w:w="4320" w:type="dxa"/>
            <w:shd w:val="clear" w:color="auto" w:fill="auto"/>
          </w:tcPr>
          <w:p w:rsidR="007B151A" w:rsidRPr="006E233D" w:rsidRDefault="007B151A" w:rsidP="006766F7">
            <w:r>
              <w:lastRenderedPageBreak/>
              <w:t>Clarification. See above</w:t>
            </w:r>
          </w:p>
        </w:tc>
        <w:tc>
          <w:tcPr>
            <w:tcW w:w="787" w:type="dxa"/>
            <w:shd w:val="clear" w:color="auto" w:fill="auto"/>
          </w:tcPr>
          <w:p w:rsidR="007B151A" w:rsidRDefault="007B151A" w:rsidP="00C32E47">
            <w:pPr>
              <w:jc w:val="center"/>
            </w:pPr>
            <w:r>
              <w:t>SIP</w:t>
            </w:r>
          </w:p>
        </w:tc>
      </w:tr>
      <w:tr w:rsidR="007B151A" w:rsidRPr="006E233D" w:rsidTr="00AF4378">
        <w:tc>
          <w:tcPr>
            <w:tcW w:w="918" w:type="dxa"/>
          </w:tcPr>
          <w:p w:rsidR="007B151A" w:rsidRPr="006E233D" w:rsidRDefault="007B151A" w:rsidP="00AF4378">
            <w:r>
              <w:lastRenderedPageBreak/>
              <w:t>200</w:t>
            </w:r>
          </w:p>
        </w:tc>
        <w:tc>
          <w:tcPr>
            <w:tcW w:w="1350" w:type="dxa"/>
          </w:tcPr>
          <w:p w:rsidR="007B151A" w:rsidRPr="006E233D" w:rsidRDefault="007B151A" w:rsidP="00AF4378">
            <w:r>
              <w:t>0020(143)</w:t>
            </w:r>
          </w:p>
        </w:tc>
        <w:tc>
          <w:tcPr>
            <w:tcW w:w="990" w:type="dxa"/>
          </w:tcPr>
          <w:p w:rsidR="007B151A" w:rsidRPr="006E233D" w:rsidRDefault="007B151A" w:rsidP="00AF4378">
            <w:r>
              <w:t>200</w:t>
            </w:r>
          </w:p>
        </w:tc>
        <w:tc>
          <w:tcPr>
            <w:tcW w:w="1350" w:type="dxa"/>
          </w:tcPr>
          <w:p w:rsidR="007B151A" w:rsidRPr="006E233D" w:rsidRDefault="007B151A" w:rsidP="00E2272B">
            <w:r>
              <w:t>0020(17</w:t>
            </w:r>
            <w:r w:rsidR="00E2272B">
              <w:t>7</w:t>
            </w:r>
            <w:r>
              <w:t>)</w:t>
            </w:r>
          </w:p>
        </w:tc>
        <w:tc>
          <w:tcPr>
            <w:tcW w:w="4860" w:type="dxa"/>
          </w:tcPr>
          <w:p w:rsidR="007B151A" w:rsidRDefault="007B151A" w:rsidP="00AF4378">
            <w:r>
              <w:t>Change to:</w:t>
            </w:r>
          </w:p>
          <w:p w:rsidR="007B151A" w:rsidRPr="006E233D" w:rsidRDefault="007B151A" w:rsidP="00AF4378">
            <w:r w:rsidRPr="0090251C">
              <w:t>"Synthetic minor source" means a source that would be classified as a major source under OAR 340-200-0020, but for limits on its potential to emit regulated pollutants contained in an ACDP or Oregon Title V permit</w:t>
            </w:r>
            <w:r>
              <w:t xml:space="preserve"> issued by DEQ</w:t>
            </w:r>
            <w:r w:rsidRPr="0090251C">
              <w:t>.</w:t>
            </w:r>
          </w:p>
        </w:tc>
        <w:tc>
          <w:tcPr>
            <w:tcW w:w="4320" w:type="dxa"/>
          </w:tcPr>
          <w:p w:rsidR="007B151A" w:rsidRPr="006E233D" w:rsidRDefault="007B151A" w:rsidP="00AF4378">
            <w:pPr>
              <w:rPr>
                <w:bCs/>
              </w:rPr>
            </w:pPr>
            <w:r>
              <w:rPr>
                <w:bCs/>
              </w:rPr>
              <w:t>Clarification</w:t>
            </w:r>
          </w:p>
        </w:tc>
        <w:tc>
          <w:tcPr>
            <w:tcW w:w="787" w:type="dxa"/>
          </w:tcPr>
          <w:p w:rsidR="007B151A" w:rsidRPr="006E233D" w:rsidRDefault="007B151A" w:rsidP="00AF4378">
            <w:pPr>
              <w:jc w:val="center"/>
            </w:pPr>
            <w:r>
              <w:t>SIP</w:t>
            </w:r>
          </w:p>
        </w:tc>
      </w:tr>
      <w:tr w:rsidR="007B151A" w:rsidRPr="006E233D" w:rsidTr="00AF4378">
        <w:tc>
          <w:tcPr>
            <w:tcW w:w="918" w:type="dxa"/>
          </w:tcPr>
          <w:p w:rsidR="007B151A" w:rsidRPr="006E233D" w:rsidRDefault="007B151A" w:rsidP="00AF4378">
            <w:r>
              <w:t>200</w:t>
            </w:r>
          </w:p>
        </w:tc>
        <w:tc>
          <w:tcPr>
            <w:tcW w:w="1350" w:type="dxa"/>
          </w:tcPr>
          <w:p w:rsidR="007B151A" w:rsidRPr="006E233D" w:rsidRDefault="007B151A" w:rsidP="00AF4378">
            <w:r>
              <w:t>0020(144)(a)</w:t>
            </w:r>
          </w:p>
        </w:tc>
        <w:tc>
          <w:tcPr>
            <w:tcW w:w="990" w:type="dxa"/>
          </w:tcPr>
          <w:p w:rsidR="007B151A" w:rsidRPr="006E233D" w:rsidRDefault="007B151A" w:rsidP="00AF4378">
            <w:r>
              <w:t>200</w:t>
            </w:r>
          </w:p>
        </w:tc>
        <w:tc>
          <w:tcPr>
            <w:tcW w:w="1350" w:type="dxa"/>
          </w:tcPr>
          <w:p w:rsidR="007B151A" w:rsidRPr="006E233D" w:rsidRDefault="00E2272B" w:rsidP="00AF4378">
            <w:r>
              <w:t>0020(178</w:t>
            </w:r>
            <w:r w:rsidR="007B151A">
              <w:t>)(a)</w:t>
            </w:r>
          </w:p>
        </w:tc>
        <w:tc>
          <w:tcPr>
            <w:tcW w:w="4860" w:type="dxa"/>
          </w:tcPr>
          <w:p w:rsidR="007B151A" w:rsidRDefault="007B151A" w:rsidP="00AF4378">
            <w:r>
              <w:t>Change the definition of Title I modification to</w:t>
            </w:r>
            <w:r w:rsidRPr="003A4A0A">
              <w:t>:</w:t>
            </w:r>
          </w:p>
          <w:p w:rsidR="007B151A" w:rsidRPr="003A4A0A" w:rsidRDefault="007B151A" w:rsidP="00AF4378">
            <w:r w:rsidRPr="003A4A0A">
              <w:t>“(a) A major modification subject to OAR 340-224-0050, Requirements for Sources in Nonattainment Areas and OAR 340-224-0055</w:t>
            </w:r>
            <w:r>
              <w:t>,</w:t>
            </w:r>
            <w:r w:rsidRPr="003A4A0A">
              <w:t xml:space="preserve"> Requirements for Sources in Reattainment Areas;” </w:t>
            </w:r>
          </w:p>
        </w:tc>
        <w:tc>
          <w:tcPr>
            <w:tcW w:w="4320" w:type="dxa"/>
          </w:tcPr>
          <w:p w:rsidR="007B151A" w:rsidRDefault="007B151A" w:rsidP="00FA1189">
            <w:r w:rsidRPr="00F354B9">
              <w:t xml:space="preserve">DEQ has defined two new areas for </w:t>
            </w:r>
            <w:r>
              <w:t>New Source Review</w:t>
            </w:r>
            <w:r w:rsidRPr="00F354B9">
              <w:t>:  sustainment and reattainment areas</w:t>
            </w:r>
            <w:r>
              <w:t xml:space="preserve">. </w:t>
            </w:r>
          </w:p>
        </w:tc>
        <w:tc>
          <w:tcPr>
            <w:tcW w:w="787" w:type="dxa"/>
          </w:tcPr>
          <w:p w:rsidR="007B151A" w:rsidRPr="006E233D" w:rsidRDefault="007B151A" w:rsidP="00AF4378">
            <w:pPr>
              <w:jc w:val="center"/>
            </w:pPr>
            <w:r>
              <w:t>SIP</w:t>
            </w:r>
          </w:p>
        </w:tc>
      </w:tr>
      <w:tr w:rsidR="007B151A" w:rsidRPr="006E233D" w:rsidTr="005B3646">
        <w:tc>
          <w:tcPr>
            <w:tcW w:w="918" w:type="dxa"/>
          </w:tcPr>
          <w:p w:rsidR="007B151A" w:rsidRPr="006E233D" w:rsidRDefault="007B151A" w:rsidP="005B3646">
            <w:r>
              <w:t>200</w:t>
            </w:r>
          </w:p>
        </w:tc>
        <w:tc>
          <w:tcPr>
            <w:tcW w:w="1350" w:type="dxa"/>
          </w:tcPr>
          <w:p w:rsidR="007B151A" w:rsidRPr="006E233D" w:rsidRDefault="007B151A" w:rsidP="005B3646">
            <w:r>
              <w:t>0020(144)(c)</w:t>
            </w:r>
          </w:p>
        </w:tc>
        <w:tc>
          <w:tcPr>
            <w:tcW w:w="990" w:type="dxa"/>
          </w:tcPr>
          <w:p w:rsidR="007B151A" w:rsidRPr="006E233D" w:rsidRDefault="007B151A" w:rsidP="005B3646">
            <w:r>
              <w:t>200</w:t>
            </w:r>
          </w:p>
        </w:tc>
        <w:tc>
          <w:tcPr>
            <w:tcW w:w="1350" w:type="dxa"/>
          </w:tcPr>
          <w:p w:rsidR="007B151A" w:rsidRPr="006E233D" w:rsidRDefault="00E2272B" w:rsidP="005B3646">
            <w:r>
              <w:t>0020(178</w:t>
            </w:r>
            <w:r w:rsidR="007B151A">
              <w:t>)(c)</w:t>
            </w:r>
          </w:p>
        </w:tc>
        <w:tc>
          <w:tcPr>
            <w:tcW w:w="4860" w:type="dxa"/>
          </w:tcPr>
          <w:p w:rsidR="007B151A" w:rsidRPr="003A4A0A" w:rsidRDefault="007B151A" w:rsidP="005B3646">
            <w:r w:rsidRPr="003A4A0A">
              <w:t>Change to:</w:t>
            </w:r>
          </w:p>
          <w:p w:rsidR="007B151A" w:rsidRPr="003A4A0A" w:rsidRDefault="007B151A" w:rsidP="00AF4378">
            <w:r w:rsidRPr="003A4A0A">
              <w:t xml:space="preserve">“(c) A major modification subject to OAR 340-224-0070, Prevention of Significant Deterioration Requirements for Sources in Attainment or Unclassified Areas or OAR 340-224-0045 Requirements for Sources in Sustainment Areas;” </w:t>
            </w:r>
          </w:p>
        </w:tc>
        <w:tc>
          <w:tcPr>
            <w:tcW w:w="4320" w:type="dxa"/>
          </w:tcPr>
          <w:p w:rsidR="007B151A" w:rsidRDefault="007B151A" w:rsidP="00FA1189">
            <w:r w:rsidRPr="00F354B9">
              <w:t xml:space="preserve">DEQ has defined two new areas for </w:t>
            </w:r>
            <w:r>
              <w:t>New Source Review</w:t>
            </w:r>
            <w:r w:rsidRPr="00F354B9">
              <w:t>:  sustainment and reattainment areas</w:t>
            </w:r>
            <w:r>
              <w:t xml:space="preserve">. </w:t>
            </w:r>
          </w:p>
        </w:tc>
        <w:tc>
          <w:tcPr>
            <w:tcW w:w="787" w:type="dxa"/>
          </w:tcPr>
          <w:p w:rsidR="007B151A" w:rsidRPr="006E233D" w:rsidRDefault="007B151A" w:rsidP="005B3646">
            <w:pPr>
              <w:jc w:val="center"/>
            </w:pPr>
            <w:r>
              <w:t>SIP</w:t>
            </w:r>
          </w:p>
        </w:tc>
      </w:tr>
      <w:tr w:rsidR="007B151A" w:rsidRPr="006E233D" w:rsidTr="00D66578">
        <w:tc>
          <w:tcPr>
            <w:tcW w:w="918" w:type="dxa"/>
          </w:tcPr>
          <w:p w:rsidR="007B151A" w:rsidRDefault="007B151A" w:rsidP="00A65851">
            <w:r>
              <w:t>NA</w:t>
            </w:r>
          </w:p>
        </w:tc>
        <w:tc>
          <w:tcPr>
            <w:tcW w:w="1350" w:type="dxa"/>
          </w:tcPr>
          <w:p w:rsidR="007B151A" w:rsidRDefault="007B151A" w:rsidP="00A65851">
            <w:r>
              <w:t>NA</w:t>
            </w:r>
          </w:p>
        </w:tc>
        <w:tc>
          <w:tcPr>
            <w:tcW w:w="990" w:type="dxa"/>
          </w:tcPr>
          <w:p w:rsidR="007B151A" w:rsidRDefault="007B151A" w:rsidP="00A65851">
            <w:r>
              <w:t>200</w:t>
            </w:r>
          </w:p>
        </w:tc>
        <w:tc>
          <w:tcPr>
            <w:tcW w:w="1350" w:type="dxa"/>
          </w:tcPr>
          <w:p w:rsidR="007B151A" w:rsidRDefault="00E2272B" w:rsidP="00105F45">
            <w:r>
              <w:t>0020(1</w:t>
            </w:r>
            <w:r w:rsidR="007B151A">
              <w:t>8</w:t>
            </w:r>
            <w:r>
              <w:t>0</w:t>
            </w:r>
            <w:r w:rsidR="007B151A">
              <w:t>)</w:t>
            </w:r>
          </w:p>
        </w:tc>
        <w:tc>
          <w:tcPr>
            <w:tcW w:w="4860" w:type="dxa"/>
          </w:tcPr>
          <w:p w:rsidR="007644EA" w:rsidRDefault="007B151A" w:rsidP="009623C7">
            <w:r>
              <w:t>Add:</w:t>
            </w:r>
          </w:p>
          <w:p w:rsidR="007B151A" w:rsidRDefault="007644EA" w:rsidP="009623C7">
            <w:r>
              <w:t>“Type A State NSR” means State NSR as specified in OAR 340-224-0010(2)(a)</w:t>
            </w:r>
            <w:r w:rsidR="007B151A" w:rsidRPr="00D44E23">
              <w:t>.</w:t>
            </w:r>
            <w:r w:rsidR="007B151A">
              <w:t>”</w:t>
            </w:r>
          </w:p>
        </w:tc>
        <w:tc>
          <w:tcPr>
            <w:tcW w:w="4320" w:type="dxa"/>
          </w:tcPr>
          <w:p w:rsidR="007B151A" w:rsidRDefault="007B151A" w:rsidP="00A44655">
            <w:pPr>
              <w:rPr>
                <w:bCs/>
              </w:rPr>
            </w:pPr>
            <w:r w:rsidRPr="00D44E23">
              <w:rPr>
                <w:bCs/>
              </w:rPr>
              <w:t xml:space="preserve">Sources emitting at the significant emission rate up to the federal major thresholds will be regulated under the State New Source Review program </w:t>
            </w:r>
            <w:r>
              <w:rPr>
                <w:bCs/>
              </w:rPr>
              <w:t>This change in the NSR program necessitates defining what types of NSR actions would reset the netting basis. Major NSR would reset the netting basis along with State NSR actions that are the result of a major modification and a control technology analysis. Increases in the PSEL using existing capacity that do not involve a major modification is part of State NSR but would not reset the netting basis.</w:t>
            </w:r>
          </w:p>
        </w:tc>
        <w:tc>
          <w:tcPr>
            <w:tcW w:w="787" w:type="dxa"/>
          </w:tcPr>
          <w:p w:rsidR="007B151A" w:rsidRDefault="007B151A" w:rsidP="00C32E47">
            <w:pPr>
              <w:jc w:val="center"/>
            </w:pPr>
          </w:p>
        </w:tc>
      </w:tr>
      <w:tr w:rsidR="007B151A" w:rsidRPr="006E233D" w:rsidTr="00D66578">
        <w:tc>
          <w:tcPr>
            <w:tcW w:w="918" w:type="dxa"/>
          </w:tcPr>
          <w:p w:rsidR="007B151A" w:rsidRDefault="007B151A" w:rsidP="00A65851">
            <w:r>
              <w:t>NA</w:t>
            </w:r>
          </w:p>
        </w:tc>
        <w:tc>
          <w:tcPr>
            <w:tcW w:w="1350" w:type="dxa"/>
          </w:tcPr>
          <w:p w:rsidR="007B151A" w:rsidRDefault="007B151A" w:rsidP="00A65851">
            <w:r>
              <w:t>NA</w:t>
            </w:r>
          </w:p>
        </w:tc>
        <w:tc>
          <w:tcPr>
            <w:tcW w:w="990" w:type="dxa"/>
          </w:tcPr>
          <w:p w:rsidR="007B151A" w:rsidRDefault="007B151A" w:rsidP="00A65851">
            <w:r>
              <w:t>200</w:t>
            </w:r>
          </w:p>
        </w:tc>
        <w:tc>
          <w:tcPr>
            <w:tcW w:w="1350" w:type="dxa"/>
          </w:tcPr>
          <w:p w:rsidR="007B151A" w:rsidRDefault="00E2272B" w:rsidP="00105F45">
            <w:r>
              <w:t>0020(181</w:t>
            </w:r>
            <w:r w:rsidR="007B151A">
              <w:t>)</w:t>
            </w:r>
          </w:p>
        </w:tc>
        <w:tc>
          <w:tcPr>
            <w:tcW w:w="4860" w:type="dxa"/>
          </w:tcPr>
          <w:p w:rsidR="007B151A" w:rsidRDefault="007B151A" w:rsidP="00D44E23">
            <w:r>
              <w:t>Add:</w:t>
            </w:r>
          </w:p>
          <w:p w:rsidR="007B151A" w:rsidRDefault="007644EA" w:rsidP="009623C7">
            <w:r>
              <w:t xml:space="preserve">“Type B State NSR” means State NSR </w:t>
            </w:r>
            <w:r w:rsidR="007B151A" w:rsidRPr="00D44E23">
              <w:t xml:space="preserve">that </w:t>
            </w:r>
            <w:r>
              <w:t>is not a Type A State NSR</w:t>
            </w:r>
            <w:r w:rsidR="007B151A" w:rsidRPr="00D44E23">
              <w:t>.</w:t>
            </w:r>
            <w:r w:rsidR="007B151A">
              <w:t>”</w:t>
            </w:r>
          </w:p>
        </w:tc>
        <w:tc>
          <w:tcPr>
            <w:tcW w:w="4320" w:type="dxa"/>
          </w:tcPr>
          <w:p w:rsidR="007B151A" w:rsidRDefault="007B151A" w:rsidP="0011112B">
            <w:pPr>
              <w:rPr>
                <w:bCs/>
              </w:rPr>
            </w:pPr>
          </w:p>
        </w:tc>
        <w:tc>
          <w:tcPr>
            <w:tcW w:w="787" w:type="dxa"/>
          </w:tcPr>
          <w:p w:rsidR="007B151A" w:rsidRDefault="007B151A" w:rsidP="00C32E47">
            <w:pPr>
              <w:jc w:val="center"/>
            </w:pPr>
          </w:p>
        </w:tc>
      </w:tr>
      <w:tr w:rsidR="007B151A" w:rsidRPr="006E233D" w:rsidTr="00D66578">
        <w:tc>
          <w:tcPr>
            <w:tcW w:w="918" w:type="dxa"/>
          </w:tcPr>
          <w:p w:rsidR="007B151A" w:rsidRPr="006E233D" w:rsidRDefault="007B151A" w:rsidP="00A65851">
            <w:r>
              <w:t>200</w:t>
            </w:r>
          </w:p>
        </w:tc>
        <w:tc>
          <w:tcPr>
            <w:tcW w:w="1350" w:type="dxa"/>
          </w:tcPr>
          <w:p w:rsidR="007B151A" w:rsidRPr="006E233D" w:rsidRDefault="007B151A" w:rsidP="00A65851">
            <w:r>
              <w:t>0020(146)</w:t>
            </w:r>
          </w:p>
        </w:tc>
        <w:tc>
          <w:tcPr>
            <w:tcW w:w="990" w:type="dxa"/>
          </w:tcPr>
          <w:p w:rsidR="007B151A" w:rsidRPr="006E233D" w:rsidRDefault="007B151A" w:rsidP="00A65851">
            <w:r>
              <w:t>200</w:t>
            </w:r>
          </w:p>
        </w:tc>
        <w:tc>
          <w:tcPr>
            <w:tcW w:w="1350" w:type="dxa"/>
          </w:tcPr>
          <w:p w:rsidR="007B151A" w:rsidRPr="006E233D" w:rsidRDefault="007B151A" w:rsidP="00E2272B">
            <w:r>
              <w:t>0020(18</w:t>
            </w:r>
            <w:r w:rsidR="00E2272B">
              <w:t>2</w:t>
            </w:r>
            <w:r>
              <w:t>)</w:t>
            </w:r>
          </w:p>
        </w:tc>
        <w:tc>
          <w:tcPr>
            <w:tcW w:w="4860" w:type="dxa"/>
          </w:tcPr>
          <w:p w:rsidR="007B151A" w:rsidRPr="006E233D" w:rsidRDefault="007B151A" w:rsidP="009623C7">
            <w:r>
              <w:t>Change “in accordance with” to “under” in the definition of “Typically Achievable Control Technology”</w:t>
            </w:r>
          </w:p>
        </w:tc>
        <w:tc>
          <w:tcPr>
            <w:tcW w:w="4320" w:type="dxa"/>
          </w:tcPr>
          <w:p w:rsidR="007B151A" w:rsidRPr="006E233D" w:rsidRDefault="007B151A" w:rsidP="0011112B">
            <w:pPr>
              <w:rPr>
                <w:bCs/>
              </w:rPr>
            </w:pPr>
            <w:r>
              <w:rPr>
                <w:bCs/>
              </w:rPr>
              <w:t>Plain language</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Default="007B151A" w:rsidP="00A65851">
            <w:r>
              <w:t>200</w:t>
            </w:r>
          </w:p>
        </w:tc>
        <w:tc>
          <w:tcPr>
            <w:tcW w:w="1350" w:type="dxa"/>
          </w:tcPr>
          <w:p w:rsidR="007B151A" w:rsidRDefault="007B151A" w:rsidP="00A65851">
            <w:r>
              <w:t>0020(146)</w:t>
            </w:r>
          </w:p>
        </w:tc>
        <w:tc>
          <w:tcPr>
            <w:tcW w:w="990" w:type="dxa"/>
          </w:tcPr>
          <w:p w:rsidR="007B151A" w:rsidRDefault="007B151A" w:rsidP="00A65851">
            <w:r>
              <w:t>226</w:t>
            </w:r>
          </w:p>
        </w:tc>
        <w:tc>
          <w:tcPr>
            <w:tcW w:w="1350" w:type="dxa"/>
          </w:tcPr>
          <w:p w:rsidR="007B151A" w:rsidRDefault="007B151A" w:rsidP="00105F45">
            <w:r>
              <w:t>0130</w:t>
            </w:r>
          </w:p>
        </w:tc>
        <w:tc>
          <w:tcPr>
            <w:tcW w:w="4860" w:type="dxa"/>
          </w:tcPr>
          <w:p w:rsidR="007B151A" w:rsidRDefault="007B151A" w:rsidP="009623C7">
            <w:r>
              <w:t>Delete the following from the definition of TACT:</w:t>
            </w:r>
          </w:p>
          <w:p w:rsidR="007B151A" w:rsidRDefault="007B151A" w:rsidP="009623C7">
            <w:r>
              <w:t>“</w:t>
            </w:r>
            <w:r w:rsidRPr="00BE4D51">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t>
            </w:r>
            <w:r w:rsidRPr="00BE4D51">
              <w:lastRenderedPageBreak/>
              <w:t>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7B151A" w:rsidRDefault="007B151A" w:rsidP="0011112B">
            <w:pPr>
              <w:rPr>
                <w:bCs/>
              </w:rPr>
            </w:pPr>
            <w:r>
              <w:rPr>
                <w:bCs/>
              </w:rPr>
              <w:lastRenderedPageBreak/>
              <w:t>Move the procedural requirements for TACT from the definition to division 226</w:t>
            </w:r>
          </w:p>
        </w:tc>
        <w:tc>
          <w:tcPr>
            <w:tcW w:w="787" w:type="dxa"/>
          </w:tcPr>
          <w:p w:rsidR="007B151A" w:rsidRDefault="007B151A" w:rsidP="00C32E47">
            <w:pPr>
              <w:jc w:val="center"/>
            </w:pPr>
            <w:r>
              <w:t>SIP</w:t>
            </w:r>
          </w:p>
        </w:tc>
      </w:tr>
      <w:tr w:rsidR="007B151A" w:rsidRPr="006E233D" w:rsidTr="00D66578">
        <w:tc>
          <w:tcPr>
            <w:tcW w:w="918" w:type="dxa"/>
          </w:tcPr>
          <w:p w:rsidR="007B151A" w:rsidRPr="00FF6943" w:rsidRDefault="007B151A" w:rsidP="00A65851">
            <w:r w:rsidRPr="00FF6943">
              <w:lastRenderedPageBreak/>
              <w:t>200</w:t>
            </w:r>
          </w:p>
        </w:tc>
        <w:tc>
          <w:tcPr>
            <w:tcW w:w="1350" w:type="dxa"/>
          </w:tcPr>
          <w:p w:rsidR="007B151A" w:rsidRPr="00FF6943" w:rsidRDefault="007B151A" w:rsidP="00A65851">
            <w:r w:rsidRPr="00FF6943">
              <w:t>0020(148)</w:t>
            </w:r>
          </w:p>
        </w:tc>
        <w:tc>
          <w:tcPr>
            <w:tcW w:w="990" w:type="dxa"/>
          </w:tcPr>
          <w:p w:rsidR="007B151A" w:rsidRPr="00FF6943" w:rsidRDefault="007B151A" w:rsidP="00A65851">
            <w:r w:rsidRPr="00FF6943">
              <w:t>200</w:t>
            </w:r>
          </w:p>
        </w:tc>
        <w:tc>
          <w:tcPr>
            <w:tcW w:w="1350" w:type="dxa"/>
          </w:tcPr>
          <w:p w:rsidR="007B151A" w:rsidRPr="00FF6943" w:rsidRDefault="007B151A" w:rsidP="00E2272B">
            <w:r w:rsidRPr="00FF6943">
              <w:t>0020(18</w:t>
            </w:r>
            <w:r w:rsidR="00E2272B">
              <w:t>4</w:t>
            </w:r>
            <w:r w:rsidRPr="00FF6943">
              <w:t>)</w:t>
            </w:r>
          </w:p>
        </w:tc>
        <w:tc>
          <w:tcPr>
            <w:tcW w:w="4860" w:type="dxa"/>
          </w:tcPr>
          <w:p w:rsidR="007B151A" w:rsidRPr="00FF6943" w:rsidRDefault="007B151A" w:rsidP="00FE68CE">
            <w:r w:rsidRPr="00FF6943">
              <w:t>Delete “poor or inadequate” from “design” in the definition of “unavoidable”</w:t>
            </w:r>
          </w:p>
        </w:tc>
        <w:tc>
          <w:tcPr>
            <w:tcW w:w="4320" w:type="dxa"/>
          </w:tcPr>
          <w:p w:rsidR="007B151A" w:rsidRPr="00FF6943" w:rsidRDefault="007B151A" w:rsidP="00D637AD">
            <w:pPr>
              <w:rPr>
                <w:bCs/>
              </w:rPr>
            </w:pPr>
            <w:r w:rsidRPr="00FF6943">
              <w:rPr>
                <w:bCs/>
              </w:rPr>
              <w:t xml:space="preserve">Not necessary. If an event was caused entirely or in part by the design, operation, maintenance, or other preventable condition, then it was avoidable. </w:t>
            </w:r>
          </w:p>
        </w:tc>
        <w:tc>
          <w:tcPr>
            <w:tcW w:w="787" w:type="dxa"/>
          </w:tcPr>
          <w:p w:rsidR="007B151A" w:rsidRDefault="007B151A" w:rsidP="00C32E47">
            <w:pPr>
              <w:jc w:val="center"/>
            </w:pPr>
            <w:r w:rsidRPr="00FF6943">
              <w:t>SIP</w:t>
            </w:r>
          </w:p>
        </w:tc>
      </w:tr>
      <w:tr w:rsidR="007B151A" w:rsidRPr="006E233D" w:rsidTr="00345922">
        <w:tc>
          <w:tcPr>
            <w:tcW w:w="918" w:type="dxa"/>
          </w:tcPr>
          <w:p w:rsidR="007B151A" w:rsidRPr="00EF1C7F" w:rsidRDefault="007B151A" w:rsidP="00345922">
            <w:r w:rsidRPr="00EF1C7F">
              <w:t>NA</w:t>
            </w:r>
          </w:p>
        </w:tc>
        <w:tc>
          <w:tcPr>
            <w:tcW w:w="1350" w:type="dxa"/>
          </w:tcPr>
          <w:p w:rsidR="007B151A" w:rsidRPr="00EF1C7F" w:rsidRDefault="007B151A" w:rsidP="00345922">
            <w:r w:rsidRPr="00EF1C7F">
              <w:t>NA</w:t>
            </w:r>
          </w:p>
        </w:tc>
        <w:tc>
          <w:tcPr>
            <w:tcW w:w="990" w:type="dxa"/>
          </w:tcPr>
          <w:p w:rsidR="007B151A" w:rsidRPr="006E233D" w:rsidRDefault="007B151A" w:rsidP="00345922">
            <w:r w:rsidRPr="006E233D">
              <w:t>200</w:t>
            </w:r>
          </w:p>
        </w:tc>
        <w:tc>
          <w:tcPr>
            <w:tcW w:w="1350" w:type="dxa"/>
          </w:tcPr>
          <w:p w:rsidR="007B151A" w:rsidRPr="006E233D" w:rsidRDefault="007B151A" w:rsidP="00E2272B">
            <w:r w:rsidRPr="006E233D">
              <w:t>0020(1</w:t>
            </w:r>
            <w:r>
              <w:t>8</w:t>
            </w:r>
            <w:r w:rsidR="00E2272B">
              <w:t>5</w:t>
            </w:r>
            <w:r w:rsidRPr="006E233D">
              <w:t>)</w:t>
            </w:r>
          </w:p>
        </w:tc>
        <w:tc>
          <w:tcPr>
            <w:tcW w:w="4860" w:type="dxa"/>
          </w:tcPr>
          <w:p w:rsidR="007B151A" w:rsidRDefault="007B151A" w:rsidP="00345922">
            <w:r w:rsidRPr="006E233D">
              <w:t>Add definition of “</w:t>
            </w:r>
            <w:r>
              <w:t>unclassified area</w:t>
            </w:r>
            <w:r w:rsidRPr="006E233D">
              <w:t>”</w:t>
            </w:r>
            <w:r>
              <w:t xml:space="preserve"> or “attainment area”</w:t>
            </w:r>
          </w:p>
          <w:p w:rsidR="007B151A" w:rsidRPr="006E233D" w:rsidRDefault="007B151A" w:rsidP="00FF6943">
            <w:r w:rsidRPr="00E90ECA">
              <w:t xml:space="preserve">“unclassified area” or “Attainment area” means an area that has not otherwise been designated by EPA as nonattainment with ambient air quality standards for a particular regulated pollutant. </w:t>
            </w:r>
            <w:r>
              <w:t>A</w:t>
            </w:r>
            <w:r w:rsidRPr="00E90ECA">
              <w:t>ttainment areas or unclassified areas may also be referred to as sustainment or maintenance areas as designated in division 204</w:t>
            </w:r>
            <w:r>
              <w:t xml:space="preserve">. </w:t>
            </w:r>
            <w:r w:rsidRPr="00E90ECA">
              <w:t xml:space="preserve">Any particular location may be part of an attainment area or unclassified area for one </w:t>
            </w:r>
            <w:r>
              <w:t xml:space="preserve">regulated </w:t>
            </w:r>
            <w:r w:rsidRPr="00E90ECA">
              <w:t xml:space="preserve">pollutant while also being in a different type of designated area for another </w:t>
            </w:r>
            <w:r>
              <w:t xml:space="preserve">regulated </w:t>
            </w:r>
            <w:r w:rsidRPr="00E90ECA">
              <w:t>pollutant.</w:t>
            </w:r>
          </w:p>
        </w:tc>
        <w:tc>
          <w:tcPr>
            <w:tcW w:w="4320" w:type="dxa"/>
          </w:tcPr>
          <w:p w:rsidR="007B151A" w:rsidRPr="006E233D" w:rsidRDefault="007B151A" w:rsidP="00345922">
            <w:r>
              <w:t xml:space="preserve">Clarification. EPA recognizes only two areas, nonattainment or attainment. DEQ’s designated maintenance and sustainment areas would be considered attainment areas by EPA. </w:t>
            </w:r>
          </w:p>
        </w:tc>
        <w:tc>
          <w:tcPr>
            <w:tcW w:w="787" w:type="dxa"/>
          </w:tcPr>
          <w:p w:rsidR="007B151A" w:rsidRPr="006E233D" w:rsidRDefault="007B151A" w:rsidP="00345922">
            <w:pPr>
              <w:jc w:val="center"/>
            </w:pPr>
            <w:r>
              <w:t>SIP</w:t>
            </w:r>
          </w:p>
        </w:tc>
      </w:tr>
      <w:tr w:rsidR="007B151A" w:rsidRPr="006E233D" w:rsidTr="00D66578">
        <w:tc>
          <w:tcPr>
            <w:tcW w:w="918" w:type="dxa"/>
          </w:tcPr>
          <w:p w:rsidR="007B151A" w:rsidRPr="006E233D" w:rsidRDefault="007B151A" w:rsidP="00A65851">
            <w:r w:rsidRPr="006E233D">
              <w:t>234</w:t>
            </w:r>
          </w:p>
          <w:p w:rsidR="007B151A" w:rsidRPr="006E233D" w:rsidRDefault="007B151A" w:rsidP="00A65851">
            <w:r w:rsidRPr="006E233D">
              <w:t>240</w:t>
            </w:r>
          </w:p>
        </w:tc>
        <w:tc>
          <w:tcPr>
            <w:tcW w:w="1350" w:type="dxa"/>
          </w:tcPr>
          <w:p w:rsidR="007B151A" w:rsidRPr="006E233D" w:rsidRDefault="007B151A" w:rsidP="00A65851">
            <w:r w:rsidRPr="006E233D">
              <w:t>0010(45)</w:t>
            </w:r>
          </w:p>
          <w:p w:rsidR="007B151A" w:rsidRPr="006E233D" w:rsidRDefault="007B151A" w:rsidP="00A65851">
            <w:r w:rsidRPr="006E233D">
              <w:t>0030(39)</w:t>
            </w:r>
          </w:p>
        </w:tc>
        <w:tc>
          <w:tcPr>
            <w:tcW w:w="990" w:type="dxa"/>
          </w:tcPr>
          <w:p w:rsidR="007B151A" w:rsidRPr="006E233D" w:rsidRDefault="007B151A" w:rsidP="00A65851">
            <w:r w:rsidRPr="006E233D">
              <w:t>200</w:t>
            </w:r>
          </w:p>
        </w:tc>
        <w:tc>
          <w:tcPr>
            <w:tcW w:w="1350" w:type="dxa"/>
          </w:tcPr>
          <w:p w:rsidR="007B151A" w:rsidRPr="00CF0CEF" w:rsidRDefault="00E2272B" w:rsidP="00E2272B">
            <w:r>
              <w:t>0020(187)</w:t>
            </w:r>
          </w:p>
        </w:tc>
        <w:tc>
          <w:tcPr>
            <w:tcW w:w="4860" w:type="dxa"/>
          </w:tcPr>
          <w:p w:rsidR="007B151A" w:rsidRPr="006E233D" w:rsidRDefault="007B151A" w:rsidP="00FE68CE">
            <w:r w:rsidRPr="006E233D">
              <w:t>Add definition of “veneer”</w:t>
            </w:r>
          </w:p>
          <w:p w:rsidR="007B151A" w:rsidRPr="006E233D" w:rsidRDefault="007B151A" w:rsidP="0011112B">
            <w:r w:rsidRPr="006E233D">
              <w:t>"Veneer" means a single flat panel of wood not exceeding 1/4 inch in thickness formed by slicing or peeling from a log.</w:t>
            </w:r>
          </w:p>
          <w:p w:rsidR="007B151A" w:rsidRPr="006E233D" w:rsidRDefault="007B151A" w:rsidP="00FE68CE"/>
        </w:tc>
        <w:tc>
          <w:tcPr>
            <w:tcW w:w="4320" w:type="dxa"/>
          </w:tcPr>
          <w:p w:rsidR="007B151A" w:rsidRDefault="007B151A" w:rsidP="0011112B">
            <w:r w:rsidRPr="006E233D">
              <w:t>Move from division 234 and 240</w:t>
            </w:r>
          </w:p>
          <w:p w:rsidR="007B151A" w:rsidRDefault="007B151A" w:rsidP="0011112B"/>
          <w:p w:rsidR="007B151A" w:rsidRPr="006E233D" w:rsidRDefault="007B151A" w:rsidP="0011112B">
            <w:r w:rsidRPr="006E233D">
              <w:rPr>
                <w:bCs/>
              </w:rPr>
              <w:t>340-234-0010</w:t>
            </w:r>
            <w:r w:rsidRPr="006E233D">
              <w:t xml:space="preserve">(45) "Veneer" means a single flat panel of wood not exceeding 1/4 inch in thickness formed by slicing or peeling from a log. </w:t>
            </w:r>
          </w:p>
          <w:p w:rsidR="007B151A" w:rsidRPr="006E233D" w:rsidRDefault="007B151A" w:rsidP="00EC5514"/>
          <w:p w:rsidR="007B151A" w:rsidRPr="006E233D" w:rsidRDefault="007B151A" w:rsidP="00EC5514">
            <w:r w:rsidRPr="006E233D">
              <w:rPr>
                <w:bCs/>
              </w:rPr>
              <w:t>340-240-0030</w:t>
            </w:r>
            <w:r w:rsidRPr="006E233D">
              <w:t xml:space="preserve">(39) "Veneer" means a single flat panel of wood not exceeding 1/4 inch in thickness formed by slicing or peeling from a log. </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0030(40)</w:t>
            </w:r>
          </w:p>
        </w:tc>
        <w:tc>
          <w:tcPr>
            <w:tcW w:w="990" w:type="dxa"/>
          </w:tcPr>
          <w:p w:rsidR="007B151A" w:rsidRPr="006E233D" w:rsidRDefault="007B151A" w:rsidP="00A65851">
            <w:r w:rsidRPr="006E233D">
              <w:t>200</w:t>
            </w:r>
          </w:p>
        </w:tc>
        <w:tc>
          <w:tcPr>
            <w:tcW w:w="1350" w:type="dxa"/>
          </w:tcPr>
          <w:p w:rsidR="007B151A" w:rsidRPr="006E233D" w:rsidRDefault="007B151A" w:rsidP="00EE5595">
            <w:r>
              <w:t>0020(18</w:t>
            </w:r>
            <w:r w:rsidR="00EE5595">
              <w:t>8</w:t>
            </w:r>
            <w:r w:rsidRPr="006E233D">
              <w:t>)</w:t>
            </w:r>
          </w:p>
        </w:tc>
        <w:tc>
          <w:tcPr>
            <w:tcW w:w="4860" w:type="dxa"/>
          </w:tcPr>
          <w:p w:rsidR="007B151A" w:rsidRPr="006E233D" w:rsidRDefault="007B151A" w:rsidP="00A41687">
            <w:r w:rsidRPr="006E233D">
              <w:t>Add definition of “veneer dryer”</w:t>
            </w:r>
          </w:p>
          <w:p w:rsidR="007B151A" w:rsidRPr="006E233D" w:rsidRDefault="007B151A" w:rsidP="009623C7">
            <w:r w:rsidRPr="006E233D">
              <w:t>"Veneer Dryer" means equipment in which veneer is dried.</w:t>
            </w:r>
          </w:p>
        </w:tc>
        <w:tc>
          <w:tcPr>
            <w:tcW w:w="4320" w:type="dxa"/>
          </w:tcPr>
          <w:p w:rsidR="007B151A" w:rsidRDefault="007B151A" w:rsidP="0011112B">
            <w:r w:rsidRPr="006E233D">
              <w:t>Move from division 240</w:t>
            </w:r>
          </w:p>
          <w:p w:rsidR="007B151A" w:rsidRDefault="007B151A" w:rsidP="0011112B"/>
          <w:p w:rsidR="007B151A" w:rsidRPr="006E233D" w:rsidRDefault="007B151A" w:rsidP="00A41687">
            <w:r w:rsidRPr="006E233D">
              <w:rPr>
                <w:bCs/>
              </w:rPr>
              <w:t>340-240-0030</w:t>
            </w:r>
            <w:r w:rsidRPr="006E233D">
              <w:t xml:space="preserve">(40) "Veneer Dryer" means equipment in which veneer is dried. </w:t>
            </w:r>
          </w:p>
        </w:tc>
        <w:tc>
          <w:tcPr>
            <w:tcW w:w="787" w:type="dxa"/>
          </w:tcPr>
          <w:p w:rsidR="007B151A" w:rsidRPr="006E233D" w:rsidRDefault="007B151A" w:rsidP="00A41687">
            <w:r>
              <w:t>SIP</w:t>
            </w:r>
          </w:p>
        </w:tc>
      </w:tr>
      <w:tr w:rsidR="007B151A" w:rsidRPr="006E233D" w:rsidTr="00440F03">
        <w:tc>
          <w:tcPr>
            <w:tcW w:w="918" w:type="dxa"/>
          </w:tcPr>
          <w:p w:rsidR="007B151A" w:rsidRPr="006E233D" w:rsidRDefault="007B151A" w:rsidP="00440F03">
            <w:r w:rsidRPr="006E233D">
              <w:t>200</w:t>
            </w:r>
          </w:p>
        </w:tc>
        <w:tc>
          <w:tcPr>
            <w:tcW w:w="1350" w:type="dxa"/>
          </w:tcPr>
          <w:p w:rsidR="007B151A" w:rsidRPr="006E233D" w:rsidRDefault="007B151A" w:rsidP="00440F03">
            <w:r w:rsidRPr="006E233D">
              <w:t>0020(151)</w:t>
            </w:r>
            <w:r>
              <w:t>(a)</w:t>
            </w:r>
          </w:p>
        </w:tc>
        <w:tc>
          <w:tcPr>
            <w:tcW w:w="990" w:type="dxa"/>
          </w:tcPr>
          <w:p w:rsidR="007B151A" w:rsidRPr="006E233D" w:rsidRDefault="007B151A" w:rsidP="00440F03">
            <w:r w:rsidRPr="006E233D">
              <w:t>200</w:t>
            </w:r>
          </w:p>
        </w:tc>
        <w:tc>
          <w:tcPr>
            <w:tcW w:w="1350" w:type="dxa"/>
          </w:tcPr>
          <w:p w:rsidR="007B151A" w:rsidRPr="006E233D" w:rsidRDefault="007B151A" w:rsidP="00EE5595">
            <w:r>
              <w:t>0020(1</w:t>
            </w:r>
            <w:r w:rsidR="00EE5595">
              <w:t>90</w:t>
            </w:r>
            <w:r w:rsidRPr="006E233D">
              <w:t>)</w:t>
            </w:r>
            <w:r>
              <w:t>(a)</w:t>
            </w:r>
          </w:p>
        </w:tc>
        <w:tc>
          <w:tcPr>
            <w:tcW w:w="4860" w:type="dxa"/>
          </w:tcPr>
          <w:p w:rsidR="007B151A" w:rsidRPr="009A20D1" w:rsidRDefault="007B151A" w:rsidP="00440F03">
            <w:r w:rsidRPr="009A20D1">
              <w:t>Update the definition of V</w:t>
            </w:r>
            <w:r>
              <w:t xml:space="preserve">olatile </w:t>
            </w:r>
            <w:r w:rsidRPr="009A20D1">
              <w:t>O</w:t>
            </w:r>
            <w:r>
              <w:t xml:space="preserve">rganic </w:t>
            </w:r>
            <w:r w:rsidRPr="009A20D1">
              <w:t>C</w:t>
            </w:r>
            <w:r>
              <w:t>ompound</w:t>
            </w:r>
            <w:r w:rsidRPr="009A20D1">
              <w:t xml:space="preserve">s </w:t>
            </w:r>
          </w:p>
        </w:tc>
        <w:tc>
          <w:tcPr>
            <w:tcW w:w="4320" w:type="dxa"/>
          </w:tcPr>
          <w:p w:rsidR="007B151A" w:rsidRDefault="007B151A" w:rsidP="00440F03">
            <w:r w:rsidRPr="006E233D">
              <w:t>EPA changed the definition of VOCs in the June 22, 2012 Federal Register</w:t>
            </w:r>
            <w:r>
              <w:t xml:space="preserve">. </w:t>
            </w:r>
            <w:r w:rsidRPr="006E233D">
              <w:t xml:space="preserve">This revision adds </w:t>
            </w:r>
            <w:r w:rsidRPr="006E233D">
              <w:rPr>
                <w:i/>
                <w:iCs/>
              </w:rPr>
              <w:t>trans</w:t>
            </w:r>
            <w:r w:rsidRPr="006E233D">
              <w:t xml:space="preserve">-1,3,3,3-tetrafluoropropene (also known as HFO-1234ze) </w:t>
            </w:r>
            <w:r>
              <w:t xml:space="preserve"> and </w:t>
            </w:r>
            <w:r w:rsidRPr="00F33912">
              <w:t>trans 1-chloro-3,3,3-</w:t>
            </w:r>
            <w:r w:rsidRPr="00F33912">
              <w:lastRenderedPageBreak/>
              <w:t>trifluoroprop-1-ene (also known as SolsticeTM 1233zd(E))</w:t>
            </w:r>
            <w:r>
              <w:t xml:space="preserve"> </w:t>
            </w:r>
            <w:r w:rsidRPr="006E233D">
              <w:t>to the list of compounds excluded from the definition of VOC on the basis that th</w:t>
            </w:r>
            <w:r>
              <w:t>ese</w:t>
            </w:r>
            <w:r w:rsidRPr="006E233D">
              <w:t xml:space="preserve"> compound</w:t>
            </w:r>
            <w:r>
              <w:t>s</w:t>
            </w:r>
            <w:r w:rsidRPr="006E233D">
              <w:t xml:space="preserve"> makes a negligible contribution to tropospheric ozone formation. As a result, if one is subject to certain federal regulations limiting emissions of VOCs, emissions of HFO-1234ze may not be regulated for some purposes. </w:t>
            </w:r>
          </w:p>
          <w:p w:rsidR="007B151A" w:rsidRDefault="007B151A" w:rsidP="00440F03"/>
          <w:p w:rsidR="007B151A" w:rsidRDefault="007B151A" w:rsidP="00440F03">
            <w:r w:rsidRPr="007114E5">
              <w:t xml:space="preserve">EPA changed the definition of VOCs in the </w:t>
            </w:r>
            <w:r>
              <w:t>October 22, 2013</w:t>
            </w:r>
            <w:r w:rsidRPr="007114E5">
              <w:t xml:space="preserve"> Federal Register. This revision adds</w:t>
            </w:r>
            <w:r>
              <w:t xml:space="preserve"> </w:t>
            </w:r>
            <w:r w:rsidRPr="007114E5">
              <w:t>2,3,3,3-tetrafluoroprope</w:t>
            </w:r>
            <w:r>
              <w:t xml:space="preserve">ne </w:t>
            </w:r>
            <w:r w:rsidRPr="007114E5">
              <w:t>(also known as</w:t>
            </w:r>
            <w:r>
              <w:t xml:space="preserve"> </w:t>
            </w:r>
            <w:r w:rsidRPr="007114E5">
              <w:t>HFO–1234yf) to the list of compounds</w:t>
            </w:r>
            <w:r>
              <w:t xml:space="preserve"> </w:t>
            </w:r>
            <w:r w:rsidRPr="007114E5">
              <w:t>excluded from the regulatory definition</w:t>
            </w:r>
            <w:r>
              <w:t xml:space="preserve"> </w:t>
            </w:r>
            <w:r w:rsidRPr="007114E5">
              <w:t>of VOCs on the basis that this</w:t>
            </w:r>
            <w:r>
              <w:t xml:space="preserve"> </w:t>
            </w:r>
            <w:r w:rsidRPr="007114E5">
              <w:t>compound makes a negligible</w:t>
            </w:r>
            <w:r>
              <w:t xml:space="preserve"> </w:t>
            </w:r>
            <w:r w:rsidRPr="007114E5">
              <w:t>contribution to tropospheric ozone</w:t>
            </w:r>
            <w:r>
              <w:t xml:space="preserve"> </w:t>
            </w:r>
            <w:r w:rsidRPr="007114E5">
              <w:t>formation.</w:t>
            </w:r>
          </w:p>
          <w:p w:rsidR="007B151A" w:rsidRDefault="007B151A" w:rsidP="00440F03"/>
          <w:p w:rsidR="007B151A" w:rsidRPr="00CB0A6F" w:rsidRDefault="007B151A" w:rsidP="00CB0A6F">
            <w:r>
              <w:t xml:space="preserve">EPA changed the definition of VOCs in the March 27, 2014 Federal Register. This revision adds </w:t>
            </w:r>
            <w:r w:rsidRPr="00CB0A6F">
              <w:t xml:space="preserve">2-amino-2-methyl-1-propanol (also known as AMP; CAS number 124-68-5) to the list of compounds excluded from the regulatory </w:t>
            </w:r>
            <w:r>
              <w:t xml:space="preserve"> </w:t>
            </w:r>
            <w:r w:rsidRPr="00CB0A6F">
              <w:t xml:space="preserve">definition of VOCs on the basis that this </w:t>
            </w:r>
            <w:r>
              <w:t>c</w:t>
            </w:r>
            <w:r w:rsidRPr="00CB0A6F">
              <w:t>ompound makes a negligible contribution to tropospheric ozone formation.</w:t>
            </w:r>
          </w:p>
          <w:p w:rsidR="007B151A" w:rsidRDefault="007B151A" w:rsidP="00440F03"/>
          <w:p w:rsidR="007B151A" w:rsidRPr="006E233D" w:rsidRDefault="007B151A" w:rsidP="003170A0">
            <w:r>
              <w:t xml:space="preserve">Replace the whole list of </w:t>
            </w:r>
            <w:r w:rsidRPr="009A20D1">
              <w:t>organic compound which have been determined to have negligible photochemical reactivity</w:t>
            </w:r>
            <w:r>
              <w:t xml:space="preserve"> with the list from 40 CFR 50.100 Definitions to ensure DEQ’s definition matches EPA’s definition. </w:t>
            </w:r>
          </w:p>
        </w:tc>
        <w:tc>
          <w:tcPr>
            <w:tcW w:w="787" w:type="dxa"/>
          </w:tcPr>
          <w:p w:rsidR="007B151A" w:rsidRPr="006E233D" w:rsidRDefault="007B151A" w:rsidP="00440F03">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200</w:t>
            </w:r>
          </w:p>
        </w:tc>
        <w:tc>
          <w:tcPr>
            <w:tcW w:w="1350" w:type="dxa"/>
          </w:tcPr>
          <w:p w:rsidR="007B151A" w:rsidRPr="006E233D" w:rsidRDefault="007B151A" w:rsidP="00A65851">
            <w:r w:rsidRPr="006E233D">
              <w:t>0020(151)</w:t>
            </w:r>
            <w:r>
              <w:t>(a)</w:t>
            </w:r>
          </w:p>
        </w:tc>
        <w:tc>
          <w:tcPr>
            <w:tcW w:w="990" w:type="dxa"/>
          </w:tcPr>
          <w:p w:rsidR="007B151A" w:rsidRPr="006E233D" w:rsidRDefault="007B151A" w:rsidP="00A65851">
            <w:r w:rsidRPr="006E233D">
              <w:t>200</w:t>
            </w:r>
          </w:p>
        </w:tc>
        <w:tc>
          <w:tcPr>
            <w:tcW w:w="1350" w:type="dxa"/>
          </w:tcPr>
          <w:p w:rsidR="007B151A" w:rsidRPr="006E233D" w:rsidRDefault="007B151A" w:rsidP="00EE5595">
            <w:r>
              <w:t>0020(1</w:t>
            </w:r>
            <w:r w:rsidR="00EE5595">
              <w:t>90</w:t>
            </w:r>
            <w:r w:rsidRPr="006E233D">
              <w:t>)</w:t>
            </w:r>
            <w:r>
              <w:t>(a)</w:t>
            </w:r>
          </w:p>
        </w:tc>
        <w:tc>
          <w:tcPr>
            <w:tcW w:w="4860" w:type="dxa"/>
          </w:tcPr>
          <w:p w:rsidR="007B151A" w:rsidRPr="009A20D1" w:rsidRDefault="007B151A" w:rsidP="003170A0">
            <w:r>
              <w:t>Restructure the list of VOCs with negligible photochemical reactivity into paragraphs for easier reading.</w:t>
            </w:r>
            <w:r w:rsidRPr="009A20D1">
              <w:t xml:space="preserve"> </w:t>
            </w:r>
          </w:p>
        </w:tc>
        <w:tc>
          <w:tcPr>
            <w:tcW w:w="4320" w:type="dxa"/>
          </w:tcPr>
          <w:p w:rsidR="007B151A" w:rsidRPr="006E233D" w:rsidRDefault="007B151A" w:rsidP="009A20D1">
            <w:r>
              <w:t>Clarification</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5A5027" w:rsidRDefault="007B151A" w:rsidP="00A65851">
            <w:r w:rsidRPr="005A5027">
              <w:t>200</w:t>
            </w:r>
          </w:p>
        </w:tc>
        <w:tc>
          <w:tcPr>
            <w:tcW w:w="1350" w:type="dxa"/>
          </w:tcPr>
          <w:p w:rsidR="007B151A" w:rsidRPr="005A5027" w:rsidRDefault="007B151A" w:rsidP="00A65851">
            <w:r w:rsidRPr="005A5027">
              <w:t>0020(151)</w:t>
            </w:r>
            <w:r>
              <w:t>(b)</w:t>
            </w:r>
          </w:p>
        </w:tc>
        <w:tc>
          <w:tcPr>
            <w:tcW w:w="990" w:type="dxa"/>
          </w:tcPr>
          <w:p w:rsidR="007B151A" w:rsidRPr="005A5027" w:rsidRDefault="007B151A" w:rsidP="00A65851">
            <w:r w:rsidRPr="005A5027">
              <w:t>200</w:t>
            </w:r>
          </w:p>
        </w:tc>
        <w:tc>
          <w:tcPr>
            <w:tcW w:w="1350" w:type="dxa"/>
          </w:tcPr>
          <w:p w:rsidR="007B151A" w:rsidRPr="005A5027" w:rsidRDefault="007B151A" w:rsidP="00EE5595">
            <w:r>
              <w:t>0020(1</w:t>
            </w:r>
            <w:r w:rsidR="00EE5595">
              <w:t>90</w:t>
            </w:r>
            <w:r w:rsidRPr="005A5027">
              <w:t>)(b)</w:t>
            </w:r>
          </w:p>
        </w:tc>
        <w:tc>
          <w:tcPr>
            <w:tcW w:w="4860" w:type="dxa"/>
          </w:tcPr>
          <w:p w:rsidR="007B151A" w:rsidRPr="005A5027" w:rsidRDefault="007B151A" w:rsidP="00B97514">
            <w:r w:rsidRPr="005A5027">
              <w:t>Delete “accordance with” and delete the date of the Source Sampling Manual</w:t>
            </w:r>
          </w:p>
        </w:tc>
        <w:tc>
          <w:tcPr>
            <w:tcW w:w="4320" w:type="dxa"/>
          </w:tcPr>
          <w:p w:rsidR="007B151A" w:rsidRPr="005A5027" w:rsidRDefault="007B151A" w:rsidP="009A260A">
            <w:pPr>
              <w:rPr>
                <w:bCs/>
              </w:rPr>
            </w:pPr>
            <w:r>
              <w:rPr>
                <w:bCs/>
              </w:rPr>
              <w:t>Plain language</w:t>
            </w:r>
            <w:r w:rsidRPr="005A5027">
              <w:rPr>
                <w:bCs/>
              </w:rPr>
              <w:t xml:space="preserve"> and clarification</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0010(47)</w:t>
            </w:r>
          </w:p>
        </w:tc>
        <w:tc>
          <w:tcPr>
            <w:tcW w:w="990" w:type="dxa"/>
          </w:tcPr>
          <w:p w:rsidR="007B151A" w:rsidRPr="006E233D" w:rsidRDefault="007B151A" w:rsidP="00A65851">
            <w:r w:rsidRPr="006E233D">
              <w:t>200</w:t>
            </w:r>
          </w:p>
        </w:tc>
        <w:tc>
          <w:tcPr>
            <w:tcW w:w="1350" w:type="dxa"/>
          </w:tcPr>
          <w:p w:rsidR="007B151A" w:rsidRPr="006E233D" w:rsidRDefault="007B151A" w:rsidP="00EE5595">
            <w:r>
              <w:t>0020(19</w:t>
            </w:r>
            <w:r w:rsidR="00EE5595">
              <w:t>1</w:t>
            </w:r>
            <w:r w:rsidRPr="006E233D">
              <w:t>)</w:t>
            </w:r>
          </w:p>
        </w:tc>
        <w:tc>
          <w:tcPr>
            <w:tcW w:w="4860" w:type="dxa"/>
          </w:tcPr>
          <w:p w:rsidR="007B151A" w:rsidRPr="006E233D" w:rsidRDefault="007B151A" w:rsidP="00B97514">
            <w:r w:rsidRPr="006E233D">
              <w:t>Add definition of “wood fired veneer dryer”</w:t>
            </w:r>
          </w:p>
          <w:p w:rsidR="007B151A" w:rsidRPr="006E233D" w:rsidRDefault="007B151A" w:rsidP="004D1FEA">
            <w:r w:rsidRPr="006E233D">
              <w:t>"Wood Fired Veneer Dryer" means a veneer dryer</w:t>
            </w:r>
            <w:r>
              <w:t>,</w:t>
            </w:r>
            <w:r w:rsidRPr="006E233D">
              <w:t xml:space="preserve"> </w:t>
            </w:r>
            <w:r>
              <w:t xml:space="preserve">that </w:t>
            </w:r>
            <w:r w:rsidRPr="006E233D">
              <w:t>is directly heated by the products of combustion of wood fuel in addition to or exclusive of steam or natural gas or propane combustion.</w:t>
            </w:r>
          </w:p>
        </w:tc>
        <w:tc>
          <w:tcPr>
            <w:tcW w:w="4320" w:type="dxa"/>
          </w:tcPr>
          <w:p w:rsidR="007B151A" w:rsidRDefault="007B151A" w:rsidP="009A260A">
            <w:r w:rsidRPr="006E233D">
              <w:t>Move from d</w:t>
            </w:r>
            <w:r>
              <w:t>ivision 234</w:t>
            </w:r>
          </w:p>
          <w:p w:rsidR="007B151A" w:rsidRDefault="007B151A" w:rsidP="009A260A"/>
          <w:p w:rsidR="007B151A" w:rsidRPr="00707FD4" w:rsidRDefault="007B151A" w:rsidP="00B97514">
            <w:r w:rsidRPr="006E233D">
              <w:rPr>
                <w:bCs/>
              </w:rPr>
              <w:t>340-234-0010</w:t>
            </w:r>
            <w:r w:rsidRPr="006E233D">
              <w:t xml:space="preserve">(47) "Wood Fired Veneer Dryer" means a veneer dryer, which is directly heated by the products of combustion of wood fuel in addition to or exclusive of steam or natural gas or propane combustion. </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200</w:t>
            </w:r>
          </w:p>
        </w:tc>
        <w:tc>
          <w:tcPr>
            <w:tcW w:w="1350" w:type="dxa"/>
          </w:tcPr>
          <w:p w:rsidR="007B151A" w:rsidRPr="006E233D" w:rsidRDefault="007B151A" w:rsidP="00EE5595">
            <w:r>
              <w:t>0020(19</w:t>
            </w:r>
            <w:r w:rsidR="00EE5595">
              <w:t>2</w:t>
            </w:r>
            <w:r w:rsidRPr="006E233D">
              <w:t>)</w:t>
            </w:r>
          </w:p>
        </w:tc>
        <w:tc>
          <w:tcPr>
            <w:tcW w:w="4860" w:type="dxa"/>
          </w:tcPr>
          <w:p w:rsidR="007B151A" w:rsidRPr="006E233D" w:rsidRDefault="007B151A" w:rsidP="00ED1FD2">
            <w:r w:rsidRPr="006E233D">
              <w:t>Add definition of “wood fuel-fired device”</w:t>
            </w:r>
          </w:p>
          <w:p w:rsidR="007B151A" w:rsidRPr="006E233D" w:rsidRDefault="007B151A" w:rsidP="006C667E">
            <w:r w:rsidRPr="006E233D">
              <w:lastRenderedPageBreak/>
              <w:t>“Wood Fuel-Fired Device” means a device or appliance designed for wood fuel combustion, including cordwood stoves, woodstoves and fireplace stove inserts, fireplaces, wood fuel-fired cook stoves, pellet stoves</w:t>
            </w:r>
            <w:r>
              <w:t>,</w:t>
            </w:r>
            <w:r w:rsidRPr="006E233D">
              <w:t xml:space="preserve"> and combination fuel furnaces </w:t>
            </w:r>
            <w:r>
              <w:t>and</w:t>
            </w:r>
            <w:r w:rsidRPr="006E233D">
              <w:t xml:space="preserve"> boilers </w:t>
            </w:r>
            <w:r>
              <w:t>that</w:t>
            </w:r>
            <w:r w:rsidRPr="006E233D">
              <w:t xml:space="preserve"> burn wood fuels.</w:t>
            </w:r>
          </w:p>
        </w:tc>
        <w:tc>
          <w:tcPr>
            <w:tcW w:w="4320" w:type="dxa"/>
          </w:tcPr>
          <w:p w:rsidR="007B151A" w:rsidRPr="006E233D" w:rsidRDefault="007B151A" w:rsidP="0015264D">
            <w:r w:rsidRPr="006E233D">
              <w:lastRenderedPageBreak/>
              <w:t>Term not defined and used in multiple divisions</w:t>
            </w:r>
          </w:p>
        </w:tc>
        <w:tc>
          <w:tcPr>
            <w:tcW w:w="787" w:type="dxa"/>
          </w:tcPr>
          <w:p w:rsidR="007B151A" w:rsidRPr="006E233D" w:rsidRDefault="007B151A" w:rsidP="00C32E47">
            <w:pPr>
              <w:jc w:val="center"/>
            </w:pPr>
            <w:r>
              <w:t>SIP</w:t>
            </w:r>
          </w:p>
        </w:tc>
      </w:tr>
      <w:tr w:rsidR="007B151A" w:rsidRPr="006E233D" w:rsidTr="005B3646">
        <w:tc>
          <w:tcPr>
            <w:tcW w:w="918" w:type="dxa"/>
          </w:tcPr>
          <w:p w:rsidR="007B151A" w:rsidRPr="006E233D" w:rsidRDefault="007B151A" w:rsidP="005B3646">
            <w:r>
              <w:lastRenderedPageBreak/>
              <w:t>200</w:t>
            </w:r>
          </w:p>
        </w:tc>
        <w:tc>
          <w:tcPr>
            <w:tcW w:w="1350" w:type="dxa"/>
          </w:tcPr>
          <w:p w:rsidR="007B151A" w:rsidRPr="006E233D" w:rsidRDefault="007B151A" w:rsidP="005B3646">
            <w:r>
              <w:t>0020 ED. NOTE</w:t>
            </w:r>
          </w:p>
        </w:tc>
        <w:tc>
          <w:tcPr>
            <w:tcW w:w="990" w:type="dxa"/>
          </w:tcPr>
          <w:p w:rsidR="007B151A" w:rsidRPr="006E233D" w:rsidRDefault="007B151A" w:rsidP="005B3646">
            <w:r>
              <w:t>NA</w:t>
            </w:r>
          </w:p>
        </w:tc>
        <w:tc>
          <w:tcPr>
            <w:tcW w:w="1350" w:type="dxa"/>
          </w:tcPr>
          <w:p w:rsidR="007B151A" w:rsidRDefault="007B151A" w:rsidP="005B3646">
            <w:r>
              <w:t>NA</w:t>
            </w:r>
          </w:p>
        </w:tc>
        <w:tc>
          <w:tcPr>
            <w:tcW w:w="4860" w:type="dxa"/>
          </w:tcPr>
          <w:p w:rsidR="007B151A" w:rsidRDefault="007B151A" w:rsidP="005B3646">
            <w:r>
              <w:t>Delete the note about the referenced tables not being included in the rule text.</w:t>
            </w:r>
          </w:p>
        </w:tc>
        <w:tc>
          <w:tcPr>
            <w:tcW w:w="4320" w:type="dxa"/>
          </w:tcPr>
          <w:p w:rsidR="007B151A" w:rsidRPr="006E233D" w:rsidRDefault="007B151A" w:rsidP="00BC4AF5">
            <w:r>
              <w:t xml:space="preserve">Clarification. All the tables have been moved into the text. </w:t>
            </w:r>
          </w:p>
        </w:tc>
        <w:tc>
          <w:tcPr>
            <w:tcW w:w="787" w:type="dxa"/>
          </w:tcPr>
          <w:p w:rsidR="007B151A" w:rsidRDefault="007B151A" w:rsidP="005B3646">
            <w:pPr>
              <w:jc w:val="center"/>
            </w:pPr>
            <w:r>
              <w:t>SIP</w:t>
            </w:r>
          </w:p>
        </w:tc>
      </w:tr>
      <w:tr w:rsidR="007B151A" w:rsidRPr="006E233D" w:rsidTr="00E62C63">
        <w:tc>
          <w:tcPr>
            <w:tcW w:w="918" w:type="dxa"/>
          </w:tcPr>
          <w:p w:rsidR="007B151A" w:rsidRPr="006E233D" w:rsidRDefault="007B151A" w:rsidP="00E62C63">
            <w:r w:rsidRPr="006E233D">
              <w:t>NA</w:t>
            </w:r>
          </w:p>
        </w:tc>
        <w:tc>
          <w:tcPr>
            <w:tcW w:w="1350" w:type="dxa"/>
          </w:tcPr>
          <w:p w:rsidR="007B151A" w:rsidRPr="006E233D" w:rsidRDefault="007B151A" w:rsidP="00E62C63">
            <w:r w:rsidRPr="006E233D">
              <w:t>NA</w:t>
            </w:r>
          </w:p>
        </w:tc>
        <w:tc>
          <w:tcPr>
            <w:tcW w:w="990" w:type="dxa"/>
          </w:tcPr>
          <w:p w:rsidR="007B151A" w:rsidRPr="006E233D" w:rsidRDefault="007B151A" w:rsidP="00E62C63">
            <w:r w:rsidRPr="006E233D">
              <w:t>200</w:t>
            </w:r>
          </w:p>
        </w:tc>
        <w:tc>
          <w:tcPr>
            <w:tcW w:w="1350" w:type="dxa"/>
          </w:tcPr>
          <w:p w:rsidR="007B151A" w:rsidRPr="006E233D" w:rsidRDefault="007B151A" w:rsidP="00E62C63">
            <w:r>
              <w:t>0025(1</w:t>
            </w:r>
            <w:r w:rsidRPr="006E233D">
              <w:t>)</w:t>
            </w:r>
          </w:p>
        </w:tc>
        <w:tc>
          <w:tcPr>
            <w:tcW w:w="4860" w:type="dxa"/>
          </w:tcPr>
          <w:p w:rsidR="007B151A" w:rsidRPr="006E233D" w:rsidRDefault="007B151A" w:rsidP="00E62C63">
            <w:r>
              <w:t>Add “AAQS”</w:t>
            </w:r>
          </w:p>
        </w:tc>
        <w:tc>
          <w:tcPr>
            <w:tcW w:w="4320" w:type="dxa"/>
          </w:tcPr>
          <w:p w:rsidR="007B151A" w:rsidRPr="006E233D" w:rsidRDefault="007B151A" w:rsidP="00E62C63">
            <w:r w:rsidRPr="006E233D">
              <w:t>C</w:t>
            </w:r>
            <w:r>
              <w:t>larification</w:t>
            </w:r>
          </w:p>
        </w:tc>
        <w:tc>
          <w:tcPr>
            <w:tcW w:w="787" w:type="dxa"/>
          </w:tcPr>
          <w:p w:rsidR="007B151A" w:rsidRPr="006E233D" w:rsidRDefault="007B151A" w:rsidP="00E62C63">
            <w:pPr>
              <w:jc w:val="center"/>
            </w:pPr>
            <w:r>
              <w:t>SIP</w:t>
            </w:r>
          </w:p>
        </w:tc>
      </w:tr>
      <w:tr w:rsidR="007B151A" w:rsidRPr="006E233D" w:rsidTr="005B3646">
        <w:tc>
          <w:tcPr>
            <w:tcW w:w="918" w:type="dxa"/>
          </w:tcPr>
          <w:p w:rsidR="007B151A" w:rsidRPr="006E233D" w:rsidRDefault="007B151A" w:rsidP="005B3646">
            <w:r w:rsidRPr="006E233D">
              <w:t>NA</w:t>
            </w:r>
          </w:p>
        </w:tc>
        <w:tc>
          <w:tcPr>
            <w:tcW w:w="1350" w:type="dxa"/>
          </w:tcPr>
          <w:p w:rsidR="007B151A" w:rsidRPr="006E233D" w:rsidRDefault="007B151A" w:rsidP="005B3646">
            <w:r w:rsidRPr="006E233D">
              <w:t>NA</w:t>
            </w:r>
          </w:p>
        </w:tc>
        <w:tc>
          <w:tcPr>
            <w:tcW w:w="990" w:type="dxa"/>
          </w:tcPr>
          <w:p w:rsidR="007B151A" w:rsidRPr="006E233D" w:rsidRDefault="007B151A" w:rsidP="005B3646">
            <w:r w:rsidRPr="006E233D">
              <w:t>200</w:t>
            </w:r>
          </w:p>
        </w:tc>
        <w:tc>
          <w:tcPr>
            <w:tcW w:w="1350" w:type="dxa"/>
          </w:tcPr>
          <w:p w:rsidR="007B151A" w:rsidRPr="006E233D" w:rsidRDefault="007B151A" w:rsidP="005B3646">
            <w:r>
              <w:t>0025(7</w:t>
            </w:r>
            <w:r w:rsidRPr="006E233D">
              <w:t>)</w:t>
            </w:r>
          </w:p>
        </w:tc>
        <w:tc>
          <w:tcPr>
            <w:tcW w:w="4860" w:type="dxa"/>
          </w:tcPr>
          <w:p w:rsidR="007B151A" w:rsidRPr="006E233D" w:rsidRDefault="007B151A" w:rsidP="005B3646">
            <w:r>
              <w:t>Add “AQRV”</w:t>
            </w:r>
          </w:p>
        </w:tc>
        <w:tc>
          <w:tcPr>
            <w:tcW w:w="4320" w:type="dxa"/>
          </w:tcPr>
          <w:p w:rsidR="007B151A" w:rsidRPr="006E233D" w:rsidRDefault="007B151A" w:rsidP="00BC4AF5">
            <w:r w:rsidRPr="006E233D">
              <w:t>C</w:t>
            </w:r>
            <w:r>
              <w:t>larification</w:t>
            </w:r>
          </w:p>
        </w:tc>
        <w:tc>
          <w:tcPr>
            <w:tcW w:w="787" w:type="dxa"/>
          </w:tcPr>
          <w:p w:rsidR="007B151A" w:rsidRPr="006E233D" w:rsidRDefault="007B151A" w:rsidP="005B3646">
            <w:pPr>
              <w:jc w:val="center"/>
            </w:pPr>
            <w:r>
              <w:t>SIP</w:t>
            </w:r>
          </w:p>
        </w:tc>
      </w:tr>
      <w:tr w:rsidR="007B151A" w:rsidRPr="006E233D" w:rsidTr="00707FD4">
        <w:tc>
          <w:tcPr>
            <w:tcW w:w="918" w:type="dxa"/>
          </w:tcPr>
          <w:p w:rsidR="007B151A" w:rsidRPr="006E233D" w:rsidRDefault="007B151A" w:rsidP="00707FD4">
            <w:r w:rsidRPr="006E233D">
              <w:t>NA</w:t>
            </w:r>
          </w:p>
        </w:tc>
        <w:tc>
          <w:tcPr>
            <w:tcW w:w="1350" w:type="dxa"/>
          </w:tcPr>
          <w:p w:rsidR="007B151A" w:rsidRPr="006E233D" w:rsidRDefault="007B151A" w:rsidP="00707FD4">
            <w:r w:rsidRPr="006E233D">
              <w:t>NA</w:t>
            </w:r>
          </w:p>
        </w:tc>
        <w:tc>
          <w:tcPr>
            <w:tcW w:w="990" w:type="dxa"/>
          </w:tcPr>
          <w:p w:rsidR="007B151A" w:rsidRPr="006E233D" w:rsidRDefault="007B151A" w:rsidP="00707FD4">
            <w:r w:rsidRPr="006E233D">
              <w:t>200</w:t>
            </w:r>
          </w:p>
        </w:tc>
        <w:tc>
          <w:tcPr>
            <w:tcW w:w="1350" w:type="dxa"/>
          </w:tcPr>
          <w:p w:rsidR="007B151A" w:rsidRPr="006E233D" w:rsidRDefault="007B151A" w:rsidP="00707FD4">
            <w:r>
              <w:t>0025(14</w:t>
            </w:r>
            <w:r w:rsidRPr="006E233D">
              <w:t>)</w:t>
            </w:r>
          </w:p>
        </w:tc>
        <w:tc>
          <w:tcPr>
            <w:tcW w:w="4860" w:type="dxa"/>
          </w:tcPr>
          <w:p w:rsidR="007B151A" w:rsidRPr="006E233D" w:rsidRDefault="007B151A" w:rsidP="00707FD4">
            <w:r>
              <w:t>Add “BART”</w:t>
            </w:r>
          </w:p>
        </w:tc>
        <w:tc>
          <w:tcPr>
            <w:tcW w:w="4320" w:type="dxa"/>
          </w:tcPr>
          <w:p w:rsidR="007B151A" w:rsidRPr="006E233D" w:rsidRDefault="007B151A" w:rsidP="00707FD4">
            <w:r w:rsidRPr="006E233D">
              <w:t>C</w:t>
            </w:r>
            <w:r>
              <w:t>larification</w:t>
            </w:r>
          </w:p>
        </w:tc>
        <w:tc>
          <w:tcPr>
            <w:tcW w:w="787" w:type="dxa"/>
          </w:tcPr>
          <w:p w:rsidR="007B151A" w:rsidRPr="006E233D" w:rsidRDefault="007B151A" w:rsidP="00707FD4">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0025(81)</w:t>
            </w:r>
          </w:p>
        </w:tc>
        <w:tc>
          <w:tcPr>
            <w:tcW w:w="990" w:type="dxa"/>
          </w:tcPr>
          <w:p w:rsidR="007B151A" w:rsidRPr="006E233D" w:rsidRDefault="007B151A" w:rsidP="00A65851">
            <w:r>
              <w:t>200</w:t>
            </w:r>
          </w:p>
        </w:tc>
        <w:tc>
          <w:tcPr>
            <w:tcW w:w="1350" w:type="dxa"/>
          </w:tcPr>
          <w:p w:rsidR="007B151A" w:rsidRPr="006E233D" w:rsidRDefault="007B151A" w:rsidP="009E2A28">
            <w:r>
              <w:t>0025(85)</w:t>
            </w:r>
          </w:p>
        </w:tc>
        <w:tc>
          <w:tcPr>
            <w:tcW w:w="4860" w:type="dxa"/>
          </w:tcPr>
          <w:p w:rsidR="007B151A" w:rsidRPr="006E233D" w:rsidRDefault="007B151A" w:rsidP="0072605C">
            <w:r w:rsidRPr="006E233D">
              <w:t>Change the acronym from “PCDE” to “PCDCE”</w:t>
            </w:r>
          </w:p>
        </w:tc>
        <w:tc>
          <w:tcPr>
            <w:tcW w:w="4320" w:type="dxa"/>
          </w:tcPr>
          <w:p w:rsidR="007B151A" w:rsidRPr="006E233D" w:rsidRDefault="007B151A" w:rsidP="0072605C">
            <w:r w:rsidRPr="006E233D">
              <w:t>Correction</w:t>
            </w:r>
            <w:r>
              <w:t xml:space="preserve">. </w:t>
            </w:r>
            <w:r w:rsidRPr="006E233D">
              <w:t>The term used is “pollution control device collection efficiency”</w:t>
            </w:r>
          </w:p>
        </w:tc>
        <w:tc>
          <w:tcPr>
            <w:tcW w:w="787" w:type="dxa"/>
          </w:tcPr>
          <w:p w:rsidR="007B151A" w:rsidRPr="006E233D" w:rsidRDefault="007B151A" w:rsidP="00C32E47">
            <w:pPr>
              <w:jc w:val="center"/>
            </w:pPr>
            <w:r>
              <w:t>SIP</w:t>
            </w:r>
          </w:p>
        </w:tc>
      </w:tr>
      <w:tr w:rsidR="007B151A" w:rsidRPr="006E233D" w:rsidTr="00573329">
        <w:tc>
          <w:tcPr>
            <w:tcW w:w="918" w:type="dxa"/>
          </w:tcPr>
          <w:p w:rsidR="007B151A" w:rsidRPr="006E233D" w:rsidRDefault="007B151A" w:rsidP="00573329">
            <w:r w:rsidRPr="006E233D">
              <w:t>NA</w:t>
            </w:r>
          </w:p>
        </w:tc>
        <w:tc>
          <w:tcPr>
            <w:tcW w:w="1350" w:type="dxa"/>
          </w:tcPr>
          <w:p w:rsidR="007B151A" w:rsidRPr="006E233D" w:rsidRDefault="007B151A" w:rsidP="00573329">
            <w:r w:rsidRPr="006E233D">
              <w:t>NA</w:t>
            </w:r>
          </w:p>
        </w:tc>
        <w:tc>
          <w:tcPr>
            <w:tcW w:w="990" w:type="dxa"/>
          </w:tcPr>
          <w:p w:rsidR="007B151A" w:rsidRPr="006E233D" w:rsidRDefault="007B151A" w:rsidP="00573329">
            <w:r w:rsidRPr="006E233D">
              <w:t>200</w:t>
            </w:r>
          </w:p>
        </w:tc>
        <w:tc>
          <w:tcPr>
            <w:tcW w:w="1350" w:type="dxa"/>
          </w:tcPr>
          <w:p w:rsidR="007B151A" w:rsidRPr="006E233D" w:rsidRDefault="007B151A" w:rsidP="009E2A28">
            <w:r>
              <w:t>0025(92</w:t>
            </w:r>
            <w:r w:rsidRPr="006E233D">
              <w:t>)</w:t>
            </w:r>
          </w:p>
        </w:tc>
        <w:tc>
          <w:tcPr>
            <w:tcW w:w="4860" w:type="dxa"/>
          </w:tcPr>
          <w:p w:rsidR="007B151A" w:rsidRPr="006E233D" w:rsidRDefault="007B151A" w:rsidP="00573329">
            <w:r w:rsidRPr="006E233D">
              <w:t xml:space="preserve">Add </w:t>
            </w:r>
            <w:r w:rsidRPr="00707FD4">
              <w:t>“ppm” means parts per million</w:t>
            </w:r>
            <w:r w:rsidRPr="006E233D">
              <w:t xml:space="preserve"> </w:t>
            </w:r>
          </w:p>
        </w:tc>
        <w:tc>
          <w:tcPr>
            <w:tcW w:w="4320" w:type="dxa"/>
          </w:tcPr>
          <w:p w:rsidR="007B151A" w:rsidRPr="006E233D" w:rsidRDefault="007B151A" w:rsidP="00573329">
            <w:r>
              <w:t>Add ppm to d</w:t>
            </w:r>
            <w:r w:rsidRPr="006E233D">
              <w:t>ivision 200 abbreviations and acronyms because it is used in other divisions</w:t>
            </w:r>
          </w:p>
        </w:tc>
        <w:tc>
          <w:tcPr>
            <w:tcW w:w="787" w:type="dxa"/>
          </w:tcPr>
          <w:p w:rsidR="007B151A" w:rsidRPr="006E233D" w:rsidRDefault="007B151A" w:rsidP="00573329">
            <w:pPr>
              <w:jc w:val="center"/>
            </w:pPr>
            <w:r>
              <w:t>SIP</w:t>
            </w:r>
          </w:p>
        </w:tc>
      </w:tr>
      <w:tr w:rsidR="007B151A" w:rsidRPr="006E233D" w:rsidTr="00E3031F">
        <w:tc>
          <w:tcPr>
            <w:tcW w:w="918" w:type="dxa"/>
          </w:tcPr>
          <w:p w:rsidR="007B151A" w:rsidRPr="006E233D" w:rsidRDefault="007B151A" w:rsidP="00E3031F">
            <w:r w:rsidRPr="006E233D">
              <w:t>NA</w:t>
            </w:r>
          </w:p>
        </w:tc>
        <w:tc>
          <w:tcPr>
            <w:tcW w:w="1350" w:type="dxa"/>
          </w:tcPr>
          <w:p w:rsidR="007B151A" w:rsidRPr="006E233D" w:rsidRDefault="007B151A" w:rsidP="00E3031F">
            <w:r w:rsidRPr="006E233D">
              <w:t>NA</w:t>
            </w:r>
          </w:p>
        </w:tc>
        <w:tc>
          <w:tcPr>
            <w:tcW w:w="990" w:type="dxa"/>
          </w:tcPr>
          <w:p w:rsidR="007B151A" w:rsidRPr="006E233D" w:rsidRDefault="007B151A" w:rsidP="00E3031F">
            <w:r w:rsidRPr="006E233D">
              <w:t>200</w:t>
            </w:r>
          </w:p>
        </w:tc>
        <w:tc>
          <w:tcPr>
            <w:tcW w:w="1350" w:type="dxa"/>
          </w:tcPr>
          <w:p w:rsidR="007B151A" w:rsidRPr="006E233D" w:rsidRDefault="007B151A" w:rsidP="001E7DE0">
            <w:r>
              <w:t>0025(97</w:t>
            </w:r>
            <w:r w:rsidRPr="006E233D">
              <w:t>)</w:t>
            </w:r>
          </w:p>
        </w:tc>
        <w:tc>
          <w:tcPr>
            <w:tcW w:w="4860" w:type="dxa"/>
          </w:tcPr>
          <w:p w:rsidR="007B151A" w:rsidRPr="006E233D" w:rsidRDefault="007B151A" w:rsidP="00573329">
            <w:r w:rsidRPr="006E233D">
              <w:t xml:space="preserve">Add </w:t>
            </w:r>
            <w:r w:rsidRPr="00707FD4">
              <w:t>“</w:t>
            </w:r>
            <w:r>
              <w:t>ROI</w:t>
            </w:r>
            <w:r w:rsidRPr="00707FD4">
              <w:t xml:space="preserve">” means </w:t>
            </w:r>
            <w:r>
              <w:t>range of influence</w:t>
            </w:r>
            <w:r w:rsidRPr="006E233D">
              <w:t xml:space="preserve"> </w:t>
            </w:r>
          </w:p>
        </w:tc>
        <w:tc>
          <w:tcPr>
            <w:tcW w:w="4320" w:type="dxa"/>
          </w:tcPr>
          <w:p w:rsidR="007B151A" w:rsidRPr="006E233D" w:rsidRDefault="007B151A" w:rsidP="00E3031F">
            <w:r>
              <w:t>Clarification</w:t>
            </w:r>
          </w:p>
        </w:tc>
        <w:tc>
          <w:tcPr>
            <w:tcW w:w="787" w:type="dxa"/>
          </w:tcPr>
          <w:p w:rsidR="007B151A" w:rsidRPr="006E233D" w:rsidRDefault="007B151A" w:rsidP="00E3031F">
            <w:pPr>
              <w:jc w:val="center"/>
            </w:pPr>
            <w:r>
              <w:t>SIP</w:t>
            </w:r>
          </w:p>
        </w:tc>
      </w:tr>
      <w:tr w:rsidR="007B151A" w:rsidRPr="005A5027" w:rsidTr="009F5171">
        <w:tc>
          <w:tcPr>
            <w:tcW w:w="918" w:type="dxa"/>
          </w:tcPr>
          <w:p w:rsidR="007B151A" w:rsidRPr="005A5027" w:rsidRDefault="007B151A" w:rsidP="009F5171">
            <w:r w:rsidRPr="005A5027">
              <w:t>200</w:t>
            </w:r>
          </w:p>
        </w:tc>
        <w:tc>
          <w:tcPr>
            <w:tcW w:w="1350" w:type="dxa"/>
          </w:tcPr>
          <w:p w:rsidR="007B151A" w:rsidRPr="005A5027" w:rsidRDefault="007B151A" w:rsidP="009F5171">
            <w:r w:rsidRPr="005A5027">
              <w:t>0025(94)</w:t>
            </w:r>
          </w:p>
        </w:tc>
        <w:tc>
          <w:tcPr>
            <w:tcW w:w="990" w:type="dxa"/>
          </w:tcPr>
          <w:p w:rsidR="007B151A" w:rsidRPr="005A5027" w:rsidRDefault="007B151A" w:rsidP="009F5171">
            <w:r w:rsidRPr="005A5027">
              <w:t>200</w:t>
            </w:r>
          </w:p>
        </w:tc>
        <w:tc>
          <w:tcPr>
            <w:tcW w:w="1350" w:type="dxa"/>
          </w:tcPr>
          <w:p w:rsidR="007B151A" w:rsidRPr="005A5027" w:rsidRDefault="007B151A" w:rsidP="009E2A28">
            <w:r w:rsidRPr="005A5027">
              <w:t>0025(</w:t>
            </w:r>
            <w:r>
              <w:t>106)</w:t>
            </w:r>
          </w:p>
        </w:tc>
        <w:tc>
          <w:tcPr>
            <w:tcW w:w="4860" w:type="dxa"/>
          </w:tcPr>
          <w:p w:rsidR="007B151A" w:rsidRPr="005A5027" w:rsidRDefault="007B151A" w:rsidP="009F5171">
            <w:r w:rsidRPr="005A5027">
              <w:t>Alphabetize “SKATS”</w:t>
            </w:r>
          </w:p>
        </w:tc>
        <w:tc>
          <w:tcPr>
            <w:tcW w:w="4320" w:type="dxa"/>
          </w:tcPr>
          <w:p w:rsidR="007B151A" w:rsidRPr="005A5027" w:rsidRDefault="007B151A" w:rsidP="009F5171">
            <w:r w:rsidRPr="005A5027">
              <w:t>Correction</w:t>
            </w:r>
          </w:p>
        </w:tc>
        <w:tc>
          <w:tcPr>
            <w:tcW w:w="787" w:type="dxa"/>
          </w:tcPr>
          <w:p w:rsidR="007B151A" w:rsidRPr="006E233D" w:rsidRDefault="007B151A" w:rsidP="009F5171">
            <w:pPr>
              <w:jc w:val="center"/>
            </w:pPr>
            <w:r>
              <w:t>SIP</w:t>
            </w:r>
          </w:p>
        </w:tc>
      </w:tr>
      <w:tr w:rsidR="007B151A" w:rsidRPr="005A5027" w:rsidTr="00D66578">
        <w:tc>
          <w:tcPr>
            <w:tcW w:w="918" w:type="dxa"/>
          </w:tcPr>
          <w:p w:rsidR="007B151A" w:rsidRPr="005A5027" w:rsidRDefault="007B151A" w:rsidP="009F5171">
            <w:r w:rsidRPr="005A5027">
              <w:t>NA</w:t>
            </w:r>
          </w:p>
        </w:tc>
        <w:tc>
          <w:tcPr>
            <w:tcW w:w="1350" w:type="dxa"/>
          </w:tcPr>
          <w:p w:rsidR="007B151A" w:rsidRPr="005A5027" w:rsidRDefault="007B151A" w:rsidP="009F5171">
            <w:r w:rsidRPr="005A5027">
              <w:t>NA</w:t>
            </w:r>
          </w:p>
        </w:tc>
        <w:tc>
          <w:tcPr>
            <w:tcW w:w="990" w:type="dxa"/>
          </w:tcPr>
          <w:p w:rsidR="007B151A" w:rsidRPr="005A5027" w:rsidRDefault="007B151A" w:rsidP="00A65851">
            <w:r w:rsidRPr="005A5027">
              <w:t>200</w:t>
            </w:r>
          </w:p>
        </w:tc>
        <w:tc>
          <w:tcPr>
            <w:tcW w:w="1350" w:type="dxa"/>
          </w:tcPr>
          <w:p w:rsidR="007B151A" w:rsidRPr="005A5027" w:rsidRDefault="007B151A" w:rsidP="009E2A28">
            <w:r w:rsidRPr="005A5027">
              <w:t>0025(</w:t>
            </w:r>
            <w:r>
              <w:t>103</w:t>
            </w:r>
            <w:r w:rsidRPr="005A5027">
              <w:t>)</w:t>
            </w:r>
          </w:p>
        </w:tc>
        <w:tc>
          <w:tcPr>
            <w:tcW w:w="4860" w:type="dxa"/>
          </w:tcPr>
          <w:p w:rsidR="007B151A" w:rsidRPr="005A5027" w:rsidRDefault="007B151A" w:rsidP="000C73C1">
            <w:r>
              <w:t>Add “SERP” means source emission reduction plan</w:t>
            </w:r>
          </w:p>
        </w:tc>
        <w:tc>
          <w:tcPr>
            <w:tcW w:w="4320" w:type="dxa"/>
          </w:tcPr>
          <w:p w:rsidR="007B151A" w:rsidRPr="005A5027" w:rsidRDefault="007B151A" w:rsidP="009F5171">
            <w:r>
              <w:t>Add SERP</w:t>
            </w:r>
            <w:r w:rsidRPr="005A5027">
              <w:t xml:space="preserve"> to Division 200 abbreviations and acronyms because it is used in other divisions</w:t>
            </w:r>
          </w:p>
        </w:tc>
        <w:tc>
          <w:tcPr>
            <w:tcW w:w="787" w:type="dxa"/>
          </w:tcPr>
          <w:p w:rsidR="007B151A" w:rsidRPr="006E233D" w:rsidRDefault="007B151A" w:rsidP="00C32E47">
            <w:pPr>
              <w:jc w:val="center"/>
            </w:pPr>
            <w:r>
              <w:t>SIP</w:t>
            </w:r>
          </w:p>
        </w:tc>
      </w:tr>
      <w:tr w:rsidR="007B151A" w:rsidRPr="006E233D" w:rsidTr="00E3031F">
        <w:tc>
          <w:tcPr>
            <w:tcW w:w="918" w:type="dxa"/>
          </w:tcPr>
          <w:p w:rsidR="007B151A" w:rsidRPr="006E233D" w:rsidRDefault="007B151A" w:rsidP="00E3031F">
            <w:r w:rsidRPr="006E233D">
              <w:t>NA</w:t>
            </w:r>
          </w:p>
        </w:tc>
        <w:tc>
          <w:tcPr>
            <w:tcW w:w="1350" w:type="dxa"/>
          </w:tcPr>
          <w:p w:rsidR="007B151A" w:rsidRPr="006E233D" w:rsidRDefault="007B151A" w:rsidP="00E3031F">
            <w:r w:rsidRPr="006E233D">
              <w:t>NA</w:t>
            </w:r>
          </w:p>
        </w:tc>
        <w:tc>
          <w:tcPr>
            <w:tcW w:w="990" w:type="dxa"/>
          </w:tcPr>
          <w:p w:rsidR="007B151A" w:rsidRPr="006E233D" w:rsidRDefault="007B151A" w:rsidP="00E3031F">
            <w:r w:rsidRPr="006E233D">
              <w:t>200</w:t>
            </w:r>
          </w:p>
        </w:tc>
        <w:tc>
          <w:tcPr>
            <w:tcW w:w="1350" w:type="dxa"/>
          </w:tcPr>
          <w:p w:rsidR="007B151A" w:rsidRPr="006E233D" w:rsidRDefault="007B151A" w:rsidP="009E2A28">
            <w:r>
              <w:t>0025(104</w:t>
            </w:r>
            <w:r w:rsidRPr="006E233D">
              <w:t>)</w:t>
            </w:r>
          </w:p>
        </w:tc>
        <w:tc>
          <w:tcPr>
            <w:tcW w:w="4860" w:type="dxa"/>
          </w:tcPr>
          <w:p w:rsidR="007B151A" w:rsidRPr="006E233D" w:rsidRDefault="007B151A" w:rsidP="00133DA5">
            <w:r w:rsidRPr="006E233D">
              <w:t xml:space="preserve">Add </w:t>
            </w:r>
            <w:r w:rsidRPr="00133DA5">
              <w:t>“SIC” means Standard Industrial Classification from the Standard Industrial Classification Manual (U.S. Office of Management and Budget, 1987).</w:t>
            </w:r>
            <w:r>
              <w:t>”</w:t>
            </w:r>
          </w:p>
        </w:tc>
        <w:tc>
          <w:tcPr>
            <w:tcW w:w="4320" w:type="dxa"/>
          </w:tcPr>
          <w:p w:rsidR="007B151A" w:rsidRPr="006E233D" w:rsidRDefault="007B151A" w:rsidP="00E3031F">
            <w:r>
              <w:t>Clarification</w:t>
            </w:r>
          </w:p>
        </w:tc>
        <w:tc>
          <w:tcPr>
            <w:tcW w:w="787" w:type="dxa"/>
          </w:tcPr>
          <w:p w:rsidR="007B151A" w:rsidRPr="006E233D" w:rsidRDefault="007B151A" w:rsidP="00E3031F">
            <w:pPr>
              <w:jc w:val="center"/>
            </w:pPr>
            <w:r>
              <w:t>SIP</w:t>
            </w:r>
          </w:p>
        </w:tc>
      </w:tr>
      <w:tr w:rsidR="007B151A" w:rsidRPr="005A5027" w:rsidTr="00142A0B">
        <w:tc>
          <w:tcPr>
            <w:tcW w:w="918" w:type="dxa"/>
          </w:tcPr>
          <w:p w:rsidR="007B151A" w:rsidRPr="005A5027" w:rsidRDefault="007B151A" w:rsidP="00142A0B">
            <w:r w:rsidRPr="005A5027">
              <w:t>NA</w:t>
            </w:r>
          </w:p>
        </w:tc>
        <w:tc>
          <w:tcPr>
            <w:tcW w:w="1350" w:type="dxa"/>
          </w:tcPr>
          <w:p w:rsidR="007B151A" w:rsidRPr="005A5027" w:rsidRDefault="007B151A" w:rsidP="00142A0B">
            <w:r w:rsidRPr="005A5027">
              <w:t>NA</w:t>
            </w:r>
          </w:p>
        </w:tc>
        <w:tc>
          <w:tcPr>
            <w:tcW w:w="990" w:type="dxa"/>
          </w:tcPr>
          <w:p w:rsidR="007B151A" w:rsidRPr="005A5027" w:rsidRDefault="007B151A" w:rsidP="00142A0B">
            <w:r w:rsidRPr="005A5027">
              <w:t>200</w:t>
            </w:r>
          </w:p>
        </w:tc>
        <w:tc>
          <w:tcPr>
            <w:tcW w:w="1350" w:type="dxa"/>
          </w:tcPr>
          <w:p w:rsidR="007B151A" w:rsidRPr="005A5027" w:rsidRDefault="007B151A" w:rsidP="00142A0B">
            <w:r>
              <w:t>0025(107</w:t>
            </w:r>
            <w:r w:rsidRPr="005A5027">
              <w:t>)</w:t>
            </w:r>
          </w:p>
        </w:tc>
        <w:tc>
          <w:tcPr>
            <w:tcW w:w="4860" w:type="dxa"/>
          </w:tcPr>
          <w:p w:rsidR="007B151A" w:rsidRPr="005A5027" w:rsidRDefault="007B151A" w:rsidP="00707FD4">
            <w:r w:rsidRPr="005A5027">
              <w:t>Add “SLAMS” means</w:t>
            </w:r>
            <w:r w:rsidRPr="005A5027">
              <w:rPr>
                <w:b/>
              </w:rPr>
              <w:t xml:space="preserve"> </w:t>
            </w:r>
            <w:r w:rsidRPr="005A5027">
              <w:t xml:space="preserve">State or Local Air Monitoring Stations </w:t>
            </w:r>
          </w:p>
        </w:tc>
        <w:tc>
          <w:tcPr>
            <w:tcW w:w="4320" w:type="dxa"/>
          </w:tcPr>
          <w:p w:rsidR="007B151A" w:rsidRPr="005A5027" w:rsidRDefault="007B151A" w:rsidP="00647CC9">
            <w:r w:rsidRPr="005A5027">
              <w:t>Add SLAMS to Division 200 abbreviations and acronyms because it is used in other divisions</w:t>
            </w:r>
          </w:p>
        </w:tc>
        <w:tc>
          <w:tcPr>
            <w:tcW w:w="787" w:type="dxa"/>
          </w:tcPr>
          <w:p w:rsidR="007B151A" w:rsidRPr="006E233D" w:rsidRDefault="007B151A" w:rsidP="00C32E47">
            <w:pPr>
              <w:jc w:val="center"/>
            </w:pPr>
            <w:r>
              <w:t>SIP</w:t>
            </w:r>
          </w:p>
        </w:tc>
      </w:tr>
      <w:tr w:rsidR="007B151A" w:rsidRPr="005A5027" w:rsidTr="00E62C63">
        <w:tc>
          <w:tcPr>
            <w:tcW w:w="918" w:type="dxa"/>
          </w:tcPr>
          <w:p w:rsidR="007B151A" w:rsidRPr="005A5027" w:rsidRDefault="007B151A" w:rsidP="00E62C63">
            <w:r w:rsidRPr="005A5027">
              <w:t>NA</w:t>
            </w:r>
          </w:p>
        </w:tc>
        <w:tc>
          <w:tcPr>
            <w:tcW w:w="1350" w:type="dxa"/>
          </w:tcPr>
          <w:p w:rsidR="007B151A" w:rsidRPr="005A5027" w:rsidRDefault="007B151A" w:rsidP="00E62C63">
            <w:r w:rsidRPr="005A5027">
              <w:t>NA</w:t>
            </w:r>
          </w:p>
        </w:tc>
        <w:tc>
          <w:tcPr>
            <w:tcW w:w="990" w:type="dxa"/>
          </w:tcPr>
          <w:p w:rsidR="007B151A" w:rsidRPr="005A5027" w:rsidRDefault="007B151A" w:rsidP="00E62C63">
            <w:r w:rsidRPr="005A5027">
              <w:t>200</w:t>
            </w:r>
          </w:p>
        </w:tc>
        <w:tc>
          <w:tcPr>
            <w:tcW w:w="1350" w:type="dxa"/>
          </w:tcPr>
          <w:p w:rsidR="007B151A" w:rsidRPr="005A5027" w:rsidRDefault="007B151A" w:rsidP="00E62C63">
            <w:r>
              <w:t>0025(111</w:t>
            </w:r>
            <w:r w:rsidRPr="005A5027">
              <w:t>)</w:t>
            </w:r>
          </w:p>
        </w:tc>
        <w:tc>
          <w:tcPr>
            <w:tcW w:w="4860" w:type="dxa"/>
          </w:tcPr>
          <w:p w:rsidR="007B151A" w:rsidRPr="005A5027" w:rsidRDefault="007B151A" w:rsidP="00E62C63">
            <w:r w:rsidRPr="005A5027">
              <w:t>Add “SPMs” means</w:t>
            </w:r>
            <w:r w:rsidRPr="005A5027">
              <w:rPr>
                <w:b/>
              </w:rPr>
              <w:t xml:space="preserve"> </w:t>
            </w:r>
            <w:r>
              <w:t>special purpose monitors</w:t>
            </w:r>
          </w:p>
        </w:tc>
        <w:tc>
          <w:tcPr>
            <w:tcW w:w="4320" w:type="dxa"/>
          </w:tcPr>
          <w:p w:rsidR="007B151A" w:rsidRPr="005A5027" w:rsidRDefault="007B151A" w:rsidP="00E62C63">
            <w:r w:rsidRPr="005A5027">
              <w:t>Add SPMs to Division 200 abbreviations and acronyms because it is used in other divisions</w:t>
            </w:r>
          </w:p>
        </w:tc>
        <w:tc>
          <w:tcPr>
            <w:tcW w:w="787" w:type="dxa"/>
          </w:tcPr>
          <w:p w:rsidR="007B151A" w:rsidRPr="006E233D" w:rsidRDefault="007B151A" w:rsidP="00E62C63">
            <w:pPr>
              <w:jc w:val="center"/>
            </w:pPr>
            <w:r>
              <w:t>SIP</w:t>
            </w:r>
          </w:p>
        </w:tc>
      </w:tr>
      <w:tr w:rsidR="0057454B" w:rsidRPr="005A5027" w:rsidTr="008757FD">
        <w:tc>
          <w:tcPr>
            <w:tcW w:w="918" w:type="dxa"/>
          </w:tcPr>
          <w:p w:rsidR="0057454B" w:rsidRPr="005A5027" w:rsidRDefault="0057454B" w:rsidP="008757FD">
            <w:r w:rsidRPr="005A5027">
              <w:t>NA</w:t>
            </w:r>
          </w:p>
        </w:tc>
        <w:tc>
          <w:tcPr>
            <w:tcW w:w="1350" w:type="dxa"/>
          </w:tcPr>
          <w:p w:rsidR="0057454B" w:rsidRPr="005A5027" w:rsidRDefault="0057454B" w:rsidP="008757FD">
            <w:r w:rsidRPr="005A5027">
              <w:t>NA</w:t>
            </w:r>
          </w:p>
        </w:tc>
        <w:tc>
          <w:tcPr>
            <w:tcW w:w="990" w:type="dxa"/>
          </w:tcPr>
          <w:p w:rsidR="0057454B" w:rsidRPr="005A5027" w:rsidRDefault="0057454B" w:rsidP="008757FD">
            <w:r w:rsidRPr="005A5027">
              <w:t>200</w:t>
            </w:r>
          </w:p>
        </w:tc>
        <w:tc>
          <w:tcPr>
            <w:tcW w:w="1350" w:type="dxa"/>
          </w:tcPr>
          <w:p w:rsidR="0057454B" w:rsidRPr="005A5027" w:rsidRDefault="0057454B" w:rsidP="008757FD">
            <w:r>
              <w:t>0025(117</w:t>
            </w:r>
            <w:r w:rsidRPr="005A5027">
              <w:t>)</w:t>
            </w:r>
          </w:p>
        </w:tc>
        <w:tc>
          <w:tcPr>
            <w:tcW w:w="4860" w:type="dxa"/>
          </w:tcPr>
          <w:p w:rsidR="0057454B" w:rsidRPr="005A5027" w:rsidRDefault="0057454B" w:rsidP="008757FD">
            <w:r w:rsidRPr="005A5027">
              <w:t>Add “</w:t>
            </w:r>
            <w:r>
              <w:t>tpy</w:t>
            </w:r>
            <w:r w:rsidRPr="005A5027">
              <w:t xml:space="preserve">” </w:t>
            </w:r>
            <w:r w:rsidRPr="00AA6495">
              <w:t>means tons per year</w:t>
            </w:r>
            <w:r w:rsidRPr="005A5027">
              <w:t xml:space="preserve"> </w:t>
            </w:r>
          </w:p>
        </w:tc>
        <w:tc>
          <w:tcPr>
            <w:tcW w:w="4320" w:type="dxa"/>
          </w:tcPr>
          <w:p w:rsidR="0057454B" w:rsidRPr="005A5027" w:rsidRDefault="0057454B" w:rsidP="008757FD">
            <w:r w:rsidRPr="005A5027">
              <w:t>Add SPMs to Division 200 abbreviations and acronyms because it is used in other divisions</w:t>
            </w:r>
          </w:p>
        </w:tc>
        <w:tc>
          <w:tcPr>
            <w:tcW w:w="787" w:type="dxa"/>
          </w:tcPr>
          <w:p w:rsidR="0057454B" w:rsidRPr="006E233D" w:rsidRDefault="0057454B" w:rsidP="008757FD">
            <w:pPr>
              <w:jc w:val="center"/>
            </w:pPr>
            <w:r>
              <w:t>SIP</w:t>
            </w:r>
          </w:p>
        </w:tc>
      </w:tr>
      <w:tr w:rsidR="007B151A" w:rsidRPr="005A5027" w:rsidTr="00142A0B">
        <w:tc>
          <w:tcPr>
            <w:tcW w:w="918" w:type="dxa"/>
          </w:tcPr>
          <w:p w:rsidR="007B151A" w:rsidRPr="005A5027" w:rsidRDefault="007B151A" w:rsidP="00142A0B">
            <w:r w:rsidRPr="005A5027">
              <w:t>NA</w:t>
            </w:r>
          </w:p>
        </w:tc>
        <w:tc>
          <w:tcPr>
            <w:tcW w:w="1350" w:type="dxa"/>
          </w:tcPr>
          <w:p w:rsidR="007B151A" w:rsidRPr="005A5027" w:rsidRDefault="007B151A" w:rsidP="00142A0B">
            <w:r w:rsidRPr="005A5027">
              <w:t>NA</w:t>
            </w:r>
          </w:p>
        </w:tc>
        <w:tc>
          <w:tcPr>
            <w:tcW w:w="990" w:type="dxa"/>
          </w:tcPr>
          <w:p w:rsidR="007B151A" w:rsidRPr="005A5027" w:rsidRDefault="007B151A" w:rsidP="00142A0B">
            <w:r w:rsidRPr="005A5027">
              <w:t>200</w:t>
            </w:r>
          </w:p>
        </w:tc>
        <w:tc>
          <w:tcPr>
            <w:tcW w:w="1350" w:type="dxa"/>
          </w:tcPr>
          <w:p w:rsidR="007B151A" w:rsidRPr="005A5027" w:rsidRDefault="0057454B" w:rsidP="009E2A28">
            <w:r>
              <w:t>0025(122</w:t>
            </w:r>
            <w:r w:rsidR="007B151A" w:rsidRPr="005A5027">
              <w:t>)</w:t>
            </w:r>
          </w:p>
        </w:tc>
        <w:tc>
          <w:tcPr>
            <w:tcW w:w="4860" w:type="dxa"/>
          </w:tcPr>
          <w:p w:rsidR="007B151A" w:rsidRPr="005A5027" w:rsidRDefault="007B151A" w:rsidP="0057454B">
            <w:r w:rsidRPr="005A5027">
              <w:t>Add “</w:t>
            </w:r>
            <w:r w:rsidR="0057454B">
              <w:t>USC</w:t>
            </w:r>
            <w:r w:rsidRPr="005A5027">
              <w:t xml:space="preserve">” </w:t>
            </w:r>
            <w:r w:rsidRPr="00AA6495">
              <w:t xml:space="preserve">means </w:t>
            </w:r>
            <w:r w:rsidR="0057454B">
              <w:t>United States Code</w:t>
            </w:r>
          </w:p>
        </w:tc>
        <w:tc>
          <w:tcPr>
            <w:tcW w:w="4320" w:type="dxa"/>
          </w:tcPr>
          <w:p w:rsidR="007B151A" w:rsidRPr="005A5027" w:rsidRDefault="0057454B" w:rsidP="00647CC9">
            <w:r>
              <w:t>Clarification</w:t>
            </w:r>
          </w:p>
        </w:tc>
        <w:tc>
          <w:tcPr>
            <w:tcW w:w="787" w:type="dxa"/>
          </w:tcPr>
          <w:p w:rsidR="007B151A" w:rsidRPr="006E233D" w:rsidRDefault="007B151A" w:rsidP="00C32E47">
            <w:pPr>
              <w:jc w:val="center"/>
            </w:pPr>
            <w:r>
              <w:t>SIP</w:t>
            </w:r>
          </w:p>
        </w:tc>
      </w:tr>
      <w:tr w:rsidR="007B151A" w:rsidRPr="005A5027" w:rsidTr="00991493">
        <w:tc>
          <w:tcPr>
            <w:tcW w:w="918" w:type="dxa"/>
          </w:tcPr>
          <w:p w:rsidR="007B151A" w:rsidRPr="005A5027" w:rsidRDefault="007B151A" w:rsidP="00991493">
            <w:r w:rsidRPr="005A5027">
              <w:t>200</w:t>
            </w:r>
          </w:p>
        </w:tc>
        <w:tc>
          <w:tcPr>
            <w:tcW w:w="1350" w:type="dxa"/>
          </w:tcPr>
          <w:p w:rsidR="007B151A" w:rsidRPr="005A5027" w:rsidRDefault="007B151A" w:rsidP="00991493">
            <w:r>
              <w:t>0025</w:t>
            </w:r>
          </w:p>
        </w:tc>
        <w:tc>
          <w:tcPr>
            <w:tcW w:w="990" w:type="dxa"/>
          </w:tcPr>
          <w:p w:rsidR="007B151A" w:rsidRPr="005A5027" w:rsidRDefault="007B151A" w:rsidP="00991493">
            <w:r w:rsidRPr="005A5027">
              <w:t>NA</w:t>
            </w:r>
          </w:p>
        </w:tc>
        <w:tc>
          <w:tcPr>
            <w:tcW w:w="1350" w:type="dxa"/>
          </w:tcPr>
          <w:p w:rsidR="007B151A" w:rsidRPr="005A5027" w:rsidRDefault="007B151A" w:rsidP="00991493">
            <w:r w:rsidRPr="005A5027">
              <w:t>NA</w:t>
            </w:r>
          </w:p>
        </w:tc>
        <w:tc>
          <w:tcPr>
            <w:tcW w:w="4860" w:type="dxa"/>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7B151A" w:rsidRPr="005A5027" w:rsidRDefault="007B151A" w:rsidP="00991493">
            <w:r>
              <w:t xml:space="preserve">340-200-0025 was approved in the SIP in 2003. </w:t>
            </w:r>
          </w:p>
        </w:tc>
        <w:tc>
          <w:tcPr>
            <w:tcW w:w="787" w:type="dxa"/>
          </w:tcPr>
          <w:p w:rsidR="007B151A" w:rsidRPr="006E233D" w:rsidRDefault="007B151A" w:rsidP="00991493">
            <w:pPr>
              <w:jc w:val="center"/>
            </w:pPr>
            <w:r>
              <w:t>SIP</w:t>
            </w:r>
          </w:p>
        </w:tc>
      </w:tr>
      <w:tr w:rsidR="007B151A" w:rsidRPr="005A5027" w:rsidTr="00A66AE8">
        <w:tc>
          <w:tcPr>
            <w:tcW w:w="918" w:type="dxa"/>
          </w:tcPr>
          <w:p w:rsidR="007B151A" w:rsidRPr="005A5027" w:rsidRDefault="007B151A" w:rsidP="00A66AE8">
            <w:r w:rsidRPr="005A5027">
              <w:t>200</w:t>
            </w:r>
          </w:p>
        </w:tc>
        <w:tc>
          <w:tcPr>
            <w:tcW w:w="1350" w:type="dxa"/>
          </w:tcPr>
          <w:p w:rsidR="007B151A" w:rsidRPr="005A5027" w:rsidRDefault="007B151A" w:rsidP="00A66AE8">
            <w:r>
              <w:t>0030(1)</w:t>
            </w:r>
          </w:p>
        </w:tc>
        <w:tc>
          <w:tcPr>
            <w:tcW w:w="990" w:type="dxa"/>
          </w:tcPr>
          <w:p w:rsidR="007B151A" w:rsidRPr="005A5027" w:rsidRDefault="007B151A" w:rsidP="00A66AE8">
            <w:r w:rsidRPr="005A5027">
              <w:t>NA</w:t>
            </w:r>
          </w:p>
        </w:tc>
        <w:tc>
          <w:tcPr>
            <w:tcW w:w="1350" w:type="dxa"/>
          </w:tcPr>
          <w:p w:rsidR="007B151A" w:rsidRPr="005A5027" w:rsidRDefault="007B151A" w:rsidP="00A66AE8">
            <w:r w:rsidRPr="005A5027">
              <w:t>NA</w:t>
            </w:r>
          </w:p>
        </w:tc>
        <w:tc>
          <w:tcPr>
            <w:tcW w:w="4860" w:type="dxa"/>
          </w:tcPr>
          <w:p w:rsidR="007B151A" w:rsidRPr="005A5027" w:rsidRDefault="007B151A" w:rsidP="00A66AE8">
            <w:r>
              <w:t>Delete the comma after 340</w:t>
            </w:r>
          </w:p>
        </w:tc>
        <w:tc>
          <w:tcPr>
            <w:tcW w:w="4320" w:type="dxa"/>
          </w:tcPr>
          <w:p w:rsidR="007B151A" w:rsidRPr="005A5027" w:rsidRDefault="007B151A" w:rsidP="00A66AE8">
            <w:r>
              <w:t xml:space="preserve">340-200-0025 was approved in the SIP in 2003. </w:t>
            </w:r>
          </w:p>
        </w:tc>
        <w:tc>
          <w:tcPr>
            <w:tcW w:w="787" w:type="dxa"/>
          </w:tcPr>
          <w:p w:rsidR="007B151A" w:rsidRPr="006E233D" w:rsidRDefault="007B151A" w:rsidP="00A66AE8">
            <w:pPr>
              <w:jc w:val="center"/>
            </w:pPr>
            <w:r>
              <w:t>SIP</w:t>
            </w:r>
          </w:p>
        </w:tc>
      </w:tr>
      <w:tr w:rsidR="007B151A" w:rsidRPr="005A5027" w:rsidTr="00C32E47">
        <w:tc>
          <w:tcPr>
            <w:tcW w:w="918" w:type="dxa"/>
          </w:tcPr>
          <w:p w:rsidR="007B151A" w:rsidRPr="005A5027" w:rsidRDefault="007B151A" w:rsidP="00C32E47">
            <w:r>
              <w:t>200</w:t>
            </w:r>
          </w:p>
        </w:tc>
        <w:tc>
          <w:tcPr>
            <w:tcW w:w="1350" w:type="dxa"/>
          </w:tcPr>
          <w:p w:rsidR="007B151A" w:rsidRPr="005A5027" w:rsidRDefault="007B151A" w:rsidP="00C32E47">
            <w:r>
              <w:t>0030(1)(d)</w:t>
            </w:r>
          </w:p>
        </w:tc>
        <w:tc>
          <w:tcPr>
            <w:tcW w:w="990" w:type="dxa"/>
          </w:tcPr>
          <w:p w:rsidR="007B151A" w:rsidRPr="005A5027" w:rsidRDefault="007B151A" w:rsidP="00C32E47">
            <w:r>
              <w:t>NA</w:t>
            </w:r>
          </w:p>
        </w:tc>
        <w:tc>
          <w:tcPr>
            <w:tcW w:w="1350" w:type="dxa"/>
          </w:tcPr>
          <w:p w:rsidR="007B151A" w:rsidRPr="005A5027" w:rsidRDefault="007B151A" w:rsidP="00C32E47">
            <w:r>
              <w:t>NA</w:t>
            </w:r>
          </w:p>
        </w:tc>
        <w:tc>
          <w:tcPr>
            <w:tcW w:w="4860" w:type="dxa"/>
          </w:tcPr>
          <w:p w:rsidR="007B151A" w:rsidRDefault="007B151A" w:rsidP="00C32E47">
            <w:r>
              <w:t>Change to:</w:t>
            </w:r>
          </w:p>
          <w:p w:rsidR="007B151A" w:rsidRPr="005A5027" w:rsidRDefault="007B151A" w:rsidP="00B54FA7">
            <w:r>
              <w:t>“</w:t>
            </w:r>
            <w:r w:rsidRPr="000C3725">
              <w:t>(</w:t>
            </w:r>
            <w:r w:rsidRPr="00002547">
              <w:t>d) Heating equipment in or used in connection with residences used exclusively as dwellings for not more than four families, except woodstoves which shall be subject to regulation under OAR 340 divisions 240 and 262, and as provided in ORS 468A.020(1)(d)</w:t>
            </w:r>
            <w:r>
              <w:t xml:space="preserve">. Emissions </w:t>
            </w:r>
            <w:r>
              <w:lastRenderedPageBreak/>
              <w:t xml:space="preserve">from woodstoves </w:t>
            </w:r>
            <w:r w:rsidRPr="00002547">
              <w:t xml:space="preserve">can be used to create emission reduction credits in </w:t>
            </w:r>
            <w:r>
              <w:t xml:space="preserve">OAR 340 </w:t>
            </w:r>
            <w:r w:rsidRPr="00002547">
              <w:t>division 268</w:t>
            </w:r>
            <w:r>
              <w:t>.”</w:t>
            </w:r>
          </w:p>
        </w:tc>
        <w:tc>
          <w:tcPr>
            <w:tcW w:w="4320" w:type="dxa"/>
          </w:tcPr>
          <w:p w:rsidR="007B151A" w:rsidRDefault="007B151A" w:rsidP="00C32E47">
            <w:r>
              <w:lastRenderedPageBreak/>
              <w:t xml:space="preserve">Correction and clarification. The heating equipment exception is contained in </w:t>
            </w:r>
            <w:r w:rsidRPr="00B54FA7">
              <w:t xml:space="preserve">ORS 468A.020(1)(d) </w:t>
            </w:r>
            <w:r>
              <w:t xml:space="preserve">so just list that instead of the individual references to the ORS listed in </w:t>
            </w:r>
            <w:r w:rsidRPr="00B54FA7">
              <w:t>ORS 468A.020(1)(d)</w:t>
            </w:r>
            <w:r>
              <w:t xml:space="preserve">. Divisions 240 and 262 regulate woodstoves. </w:t>
            </w:r>
          </w:p>
          <w:p w:rsidR="007B151A" w:rsidRDefault="007B151A" w:rsidP="00C32E47"/>
          <w:p w:rsidR="007B151A" w:rsidRPr="005A5027" w:rsidRDefault="007B151A" w:rsidP="00C32E47">
            <w:r>
              <w:t>ORS 468A.020(1)</w:t>
            </w:r>
            <w:r w:rsidRPr="00002547">
              <w:t>(d) Heating equipment in or used in connection with residences used exclusively as dwellings for not more than four families, except solid fuel burning devices, as defined in ORS 468A.485 (Definitions for ORS 468A.460 to 468A.515), that are subject to regulation under this section and ORS 468A.140 (Assumption, retention and transfer of control over classes of air contamination sources) and 468A.460 (Policy) to 468A.515 (Residential solid fuel heating curtailment program requirements).</w:t>
            </w:r>
          </w:p>
        </w:tc>
        <w:tc>
          <w:tcPr>
            <w:tcW w:w="787" w:type="dxa"/>
          </w:tcPr>
          <w:p w:rsidR="007B151A" w:rsidRPr="006E233D" w:rsidRDefault="007B151A" w:rsidP="00C32E47">
            <w:pPr>
              <w:jc w:val="center"/>
            </w:pPr>
            <w:r>
              <w:lastRenderedPageBreak/>
              <w:t>SIP</w:t>
            </w:r>
          </w:p>
        </w:tc>
      </w:tr>
      <w:tr w:rsidR="007B151A" w:rsidRPr="006E233D" w:rsidTr="00BC062C">
        <w:tc>
          <w:tcPr>
            <w:tcW w:w="918" w:type="dxa"/>
          </w:tcPr>
          <w:p w:rsidR="007B151A" w:rsidRPr="005A5027" w:rsidRDefault="007B151A" w:rsidP="00BC062C">
            <w:r w:rsidRPr="005A5027">
              <w:lastRenderedPageBreak/>
              <w:t>NA</w:t>
            </w:r>
          </w:p>
        </w:tc>
        <w:tc>
          <w:tcPr>
            <w:tcW w:w="1350" w:type="dxa"/>
          </w:tcPr>
          <w:p w:rsidR="007B151A" w:rsidRPr="005A5027" w:rsidRDefault="007B151A" w:rsidP="00BC062C">
            <w:r w:rsidRPr="005A5027">
              <w:t>NA</w:t>
            </w:r>
          </w:p>
        </w:tc>
        <w:tc>
          <w:tcPr>
            <w:tcW w:w="990" w:type="dxa"/>
          </w:tcPr>
          <w:p w:rsidR="007B151A" w:rsidRPr="005A5027" w:rsidRDefault="007B151A" w:rsidP="00BC062C">
            <w:r w:rsidRPr="005A5027">
              <w:t>200</w:t>
            </w:r>
          </w:p>
        </w:tc>
        <w:tc>
          <w:tcPr>
            <w:tcW w:w="1350" w:type="dxa"/>
          </w:tcPr>
          <w:p w:rsidR="007B151A" w:rsidRPr="005A5027" w:rsidRDefault="007B151A" w:rsidP="00420B36">
            <w:r w:rsidRPr="005A5027">
              <w:t>0035</w:t>
            </w:r>
          </w:p>
        </w:tc>
        <w:tc>
          <w:tcPr>
            <w:tcW w:w="4860" w:type="dxa"/>
          </w:tcPr>
          <w:p w:rsidR="007B151A" w:rsidRPr="002038D6" w:rsidRDefault="007B151A" w:rsidP="00BC062C">
            <w:r w:rsidRPr="002038D6">
              <w:t>DEQ is adding a rule OAR 340-200-0035</w:t>
            </w:r>
            <w:r>
              <w:t xml:space="preserve"> titled “Reference Materials.</w:t>
            </w:r>
          </w:p>
          <w:p w:rsidR="007B151A" w:rsidRPr="002038D6" w:rsidRDefault="007B151A" w:rsidP="00BC062C">
            <w:r w:rsidRPr="002038D6">
              <w:t>As used in divisions 200 through 268, the following materials refer to the versions listed below</w:t>
            </w:r>
            <w:r>
              <w:t xml:space="preserve">. </w:t>
            </w:r>
          </w:p>
          <w:p w:rsidR="007B151A" w:rsidRPr="002038D6" w:rsidRDefault="007B151A" w:rsidP="00BC062C">
            <w:r w:rsidRPr="002038D6">
              <w:t>(1) "CFR" means Code of Federal Regulations and, unless otherwise expressly identified, refers to the July 1, 201</w:t>
            </w:r>
            <w:r>
              <w:t>4</w:t>
            </w:r>
            <w:r w:rsidRPr="002038D6">
              <w:t xml:space="preserve"> edition. </w:t>
            </w:r>
          </w:p>
          <w:p w:rsidR="007B151A" w:rsidRPr="002038D6" w:rsidRDefault="007B151A" w:rsidP="00BC062C">
            <w:r w:rsidRPr="002038D6">
              <w:t xml:space="preserve">(2) The DEQ Source Sampling Manual refers to the </w:t>
            </w:r>
            <w:r w:rsidR="004B379D">
              <w:t>March</w:t>
            </w:r>
            <w:r>
              <w:t xml:space="preserve"> 2015</w:t>
            </w:r>
            <w:r w:rsidRPr="002038D6">
              <w:t xml:space="preserve"> edition.</w:t>
            </w:r>
          </w:p>
          <w:p w:rsidR="007B151A" w:rsidRPr="002038D6" w:rsidRDefault="007B151A" w:rsidP="004B379D">
            <w:r w:rsidRPr="002038D6">
              <w:t xml:space="preserve">(3) The DEQ Continuous Monitoring Manual refers to the </w:t>
            </w:r>
            <w:r w:rsidR="004B379D">
              <w:t>March</w:t>
            </w:r>
            <w:r>
              <w:t xml:space="preserve"> 2015</w:t>
            </w:r>
            <w:r w:rsidRPr="002038D6">
              <w:t xml:space="preserve"> edition.</w:t>
            </w:r>
            <w:r>
              <w:t>”</w:t>
            </w:r>
          </w:p>
        </w:tc>
        <w:tc>
          <w:tcPr>
            <w:tcW w:w="4320" w:type="dxa"/>
          </w:tcPr>
          <w:p w:rsidR="007B151A" w:rsidRDefault="007B151A" w:rsidP="00420B36">
            <w:r w:rsidRPr="005A5027">
              <w:t>Clarification</w:t>
            </w:r>
            <w:r>
              <w:t xml:space="preserve">. </w:t>
            </w:r>
            <w:r w:rsidRPr="005A5027">
              <w:t>This rule will include these reference materials and the dated version of these documents that are adopted. People can check this single rule to see which version they should be using</w:t>
            </w:r>
            <w:r>
              <w:t xml:space="preserve">. </w:t>
            </w:r>
            <w:r w:rsidRPr="005A5027">
              <w:t>The dates of these reference materials will be deleted throughout the other divisions</w:t>
            </w:r>
            <w:r>
              <w:t xml:space="preserve">. </w:t>
            </w:r>
          </w:p>
          <w:p w:rsidR="007B151A" w:rsidRDefault="007B151A" w:rsidP="00420B36"/>
          <w:p w:rsidR="007B151A" w:rsidRDefault="007B151A" w:rsidP="00DB4EFC">
            <w:r>
              <w:t xml:space="preserve">The Continuous Monitoring Manual and the Source Sampling Manual Volume I have been totally rewritten. Only minor corrections to the Source Sampling Manual Volume II have been made and that document is available in redline/strikeout. All three manuals are included as part of this rulemaking package. </w:t>
            </w:r>
          </w:p>
          <w:p w:rsidR="007B151A" w:rsidRDefault="007B151A" w:rsidP="00DB4EFC"/>
          <w:p w:rsidR="007B151A" w:rsidRDefault="007B151A" w:rsidP="00DB4EFC">
            <w:r>
              <w:t>Some of the changes made to the Source Sampling Manual Volume I include:</w:t>
            </w:r>
          </w:p>
          <w:p w:rsidR="007B151A" w:rsidRPr="00071966" w:rsidRDefault="007B151A" w:rsidP="00071966">
            <w:pPr>
              <w:numPr>
                <w:ilvl w:val="0"/>
                <w:numId w:val="44"/>
              </w:numPr>
            </w:pPr>
            <w:r w:rsidRPr="00071966">
              <w:t>Source test plan content requirements added within Appendix A</w:t>
            </w:r>
          </w:p>
          <w:p w:rsidR="007B151A" w:rsidRPr="00071966" w:rsidRDefault="007B151A" w:rsidP="00071966">
            <w:pPr>
              <w:numPr>
                <w:ilvl w:val="0"/>
                <w:numId w:val="44"/>
              </w:numPr>
            </w:pPr>
            <w:r w:rsidRPr="00071966">
              <w:t>Test Report content requirements added within Appendix A</w:t>
            </w:r>
          </w:p>
          <w:p w:rsidR="007B151A" w:rsidRPr="00071966" w:rsidRDefault="007B151A" w:rsidP="00071966">
            <w:pPr>
              <w:numPr>
                <w:ilvl w:val="0"/>
                <w:numId w:val="44"/>
              </w:numPr>
            </w:pPr>
            <w:r w:rsidRPr="00071966">
              <w:t>New Sample Postponement and Stoppage Requirements in Section 2.6</w:t>
            </w:r>
          </w:p>
          <w:p w:rsidR="007B151A" w:rsidRPr="00071966" w:rsidRDefault="007B151A" w:rsidP="00071966">
            <w:pPr>
              <w:numPr>
                <w:ilvl w:val="0"/>
                <w:numId w:val="44"/>
              </w:numPr>
            </w:pPr>
            <w:r w:rsidRPr="00071966">
              <w:t>New Sample volume requirements for HAPs in Section 2.7.a</w:t>
            </w:r>
          </w:p>
          <w:p w:rsidR="007B151A" w:rsidRPr="00071966" w:rsidRDefault="007B151A" w:rsidP="00071966">
            <w:pPr>
              <w:numPr>
                <w:ilvl w:val="0"/>
                <w:numId w:val="44"/>
              </w:numPr>
            </w:pPr>
            <w:r w:rsidRPr="00071966">
              <w:t>New In-Stack Detection Limit requirements in Section 2.8</w:t>
            </w:r>
          </w:p>
          <w:p w:rsidR="007B151A" w:rsidRPr="00071966" w:rsidRDefault="007B151A" w:rsidP="00071966">
            <w:pPr>
              <w:numPr>
                <w:ilvl w:val="0"/>
                <w:numId w:val="44"/>
              </w:numPr>
            </w:pPr>
            <w:r w:rsidRPr="00071966">
              <w:t>Changing DEQ 5 &amp; 7 detection limit from 20 mg to 7 mg. in Section 2.8.b.</w:t>
            </w:r>
          </w:p>
          <w:p w:rsidR="007B151A" w:rsidRPr="00071966" w:rsidRDefault="007B151A" w:rsidP="00071966">
            <w:pPr>
              <w:numPr>
                <w:ilvl w:val="0"/>
                <w:numId w:val="44"/>
              </w:numPr>
            </w:pPr>
            <w:r w:rsidRPr="00071966">
              <w:t>New significant figures and rounding procedures within Section 2.10</w:t>
            </w:r>
          </w:p>
          <w:p w:rsidR="007B151A" w:rsidRPr="00071966" w:rsidRDefault="007B151A" w:rsidP="00071966">
            <w:pPr>
              <w:numPr>
                <w:ilvl w:val="0"/>
                <w:numId w:val="44"/>
              </w:numPr>
            </w:pPr>
            <w:r w:rsidRPr="00071966">
              <w:lastRenderedPageBreak/>
              <w:t xml:space="preserve">New procedures for reporting results below the in-stack detection limits within Section 2.11.c </w:t>
            </w:r>
          </w:p>
          <w:p w:rsidR="007B151A" w:rsidRPr="00071966" w:rsidRDefault="007B151A" w:rsidP="00071966">
            <w:pPr>
              <w:numPr>
                <w:ilvl w:val="0"/>
                <w:numId w:val="44"/>
              </w:numPr>
            </w:pPr>
            <w:r w:rsidRPr="00071966">
              <w:t>New report submittal requirements  within section 2.11.d</w:t>
            </w:r>
          </w:p>
          <w:p w:rsidR="007B151A" w:rsidRPr="00071966" w:rsidRDefault="007B151A" w:rsidP="00071966">
            <w:pPr>
              <w:numPr>
                <w:ilvl w:val="0"/>
                <w:numId w:val="44"/>
              </w:numPr>
            </w:pPr>
            <w:r w:rsidRPr="00071966">
              <w:t>Equipment calibrations and analytical results records retention changed to a minimum of 5 years,  Section 2.11.e</w:t>
            </w:r>
          </w:p>
          <w:p w:rsidR="007B151A" w:rsidRPr="00071966" w:rsidRDefault="007B151A" w:rsidP="00071966">
            <w:pPr>
              <w:numPr>
                <w:ilvl w:val="0"/>
                <w:numId w:val="44"/>
              </w:numPr>
            </w:pPr>
            <w:r w:rsidRPr="00071966">
              <w:t>Added sampling method references for PM10, PM2.5 and various HAPs,  Appendix B</w:t>
            </w:r>
          </w:p>
          <w:p w:rsidR="007B151A" w:rsidRPr="00071966" w:rsidRDefault="007B151A" w:rsidP="00071966">
            <w:pPr>
              <w:numPr>
                <w:ilvl w:val="0"/>
                <w:numId w:val="44"/>
              </w:numPr>
            </w:pPr>
            <w:r w:rsidRPr="00071966">
              <w:t>Revised DEQ Method 4 vapor pressure equation (Eq. 4.4-2)</w:t>
            </w:r>
          </w:p>
          <w:p w:rsidR="007B151A" w:rsidRPr="00071966" w:rsidRDefault="007B151A" w:rsidP="00071966">
            <w:pPr>
              <w:numPr>
                <w:ilvl w:val="0"/>
                <w:numId w:val="44"/>
              </w:numPr>
            </w:pPr>
            <w:r w:rsidRPr="00071966">
              <w:t>Now allowing use of Hexane as organic solvent for DEQ Methods 5 &amp; 7</w:t>
            </w:r>
          </w:p>
          <w:p w:rsidR="007B151A" w:rsidRPr="00071966" w:rsidRDefault="007B151A" w:rsidP="00071966">
            <w:pPr>
              <w:numPr>
                <w:ilvl w:val="0"/>
                <w:numId w:val="44"/>
              </w:numPr>
            </w:pPr>
            <w:r w:rsidRPr="00071966">
              <w:t xml:space="preserve"> New calibration and standardization procedures for analytical balance, DEQ Method 5 Section 7.8.1</w:t>
            </w:r>
          </w:p>
          <w:p w:rsidR="007B151A" w:rsidRPr="00071966" w:rsidRDefault="007B151A" w:rsidP="00071966">
            <w:pPr>
              <w:numPr>
                <w:ilvl w:val="0"/>
                <w:numId w:val="44"/>
              </w:numPr>
            </w:pPr>
            <w:r w:rsidRPr="00071966">
              <w:t>New lower isokinetic limit (80%) for DEQ Method 8</w:t>
            </w:r>
          </w:p>
          <w:p w:rsidR="007B151A" w:rsidRPr="00071966" w:rsidRDefault="007B151A" w:rsidP="00071966">
            <w:pPr>
              <w:numPr>
                <w:ilvl w:val="0"/>
                <w:numId w:val="44"/>
              </w:numPr>
            </w:pPr>
            <w:r w:rsidRPr="00071966">
              <w:t>New updated calculations for DEQ Method 8</w:t>
            </w:r>
          </w:p>
          <w:p w:rsidR="007B151A" w:rsidRDefault="007B151A" w:rsidP="00DB4EFC">
            <w:pPr>
              <w:numPr>
                <w:ilvl w:val="0"/>
                <w:numId w:val="44"/>
              </w:numPr>
            </w:pPr>
            <w:r w:rsidRPr="00071966">
              <w:t>New calibration requirements for DEQ methods, listed in Appendix D</w:t>
            </w:r>
          </w:p>
          <w:p w:rsidR="007B151A" w:rsidRDefault="007B151A" w:rsidP="0032212C"/>
          <w:p w:rsidR="007B151A" w:rsidRDefault="007B151A" w:rsidP="0032212C">
            <w:r>
              <w:t>Some of the changes to the Continuous Monitoring Manual include:</w:t>
            </w:r>
          </w:p>
          <w:p w:rsidR="007B151A" w:rsidRDefault="007B151A" w:rsidP="0032212C">
            <w:pPr>
              <w:pStyle w:val="ListParagraph"/>
              <w:numPr>
                <w:ilvl w:val="0"/>
                <w:numId w:val="45"/>
              </w:numPr>
            </w:pPr>
            <w:r w:rsidRPr="0032212C">
              <w:t>Federal monitoring requirements pertaining to NSPS, NESHAP, and Acid Rain programs are addressed by reference</w:t>
            </w:r>
            <w:r>
              <w:t xml:space="preserve">. </w:t>
            </w:r>
          </w:p>
          <w:p w:rsidR="007B151A" w:rsidRPr="005A5027" w:rsidRDefault="007B151A" w:rsidP="0032212C">
            <w:pPr>
              <w:pStyle w:val="ListParagraph"/>
              <w:numPr>
                <w:ilvl w:val="0"/>
                <w:numId w:val="45"/>
              </w:numPr>
            </w:pPr>
            <w:r w:rsidRPr="0032212C">
              <w:t>DEQ specific monitoring requirements are specified throughout the document</w:t>
            </w:r>
            <w:r>
              <w:t xml:space="preserve">. </w:t>
            </w:r>
          </w:p>
        </w:tc>
        <w:tc>
          <w:tcPr>
            <w:tcW w:w="787" w:type="dxa"/>
          </w:tcPr>
          <w:p w:rsidR="007B151A" w:rsidRPr="006E233D" w:rsidRDefault="007B151A" w:rsidP="00C32E47">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200</w:t>
            </w:r>
          </w:p>
        </w:tc>
        <w:tc>
          <w:tcPr>
            <w:tcW w:w="1350" w:type="dxa"/>
          </w:tcPr>
          <w:p w:rsidR="007B151A" w:rsidRPr="006E233D" w:rsidRDefault="007B151A" w:rsidP="00A65851">
            <w:r w:rsidRPr="006E233D">
              <w:t>0040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Change the date for the State Implementation Plan modification</w:t>
            </w:r>
          </w:p>
        </w:tc>
        <w:tc>
          <w:tcPr>
            <w:tcW w:w="4320" w:type="dxa"/>
          </w:tcPr>
          <w:p w:rsidR="007B151A" w:rsidRPr="006E233D" w:rsidRDefault="007B151A" w:rsidP="00956AA0">
            <w:r w:rsidRPr="006E233D">
              <w:t>The proposed changes are part of the SIP which will be revised as a result of the proposed changes</w:t>
            </w:r>
            <w:r>
              <w:t xml:space="preserve">. </w:t>
            </w:r>
          </w:p>
        </w:tc>
        <w:tc>
          <w:tcPr>
            <w:tcW w:w="787" w:type="dxa"/>
          </w:tcPr>
          <w:p w:rsidR="007B151A" w:rsidRPr="006E233D" w:rsidRDefault="007B151A" w:rsidP="00C32E47">
            <w:pPr>
              <w:jc w:val="center"/>
            </w:pPr>
            <w:r>
              <w:t>SIP</w:t>
            </w:r>
          </w:p>
        </w:tc>
      </w:tr>
      <w:tr w:rsidR="007B151A" w:rsidRPr="006E233D" w:rsidTr="00664B33">
        <w:tc>
          <w:tcPr>
            <w:tcW w:w="918" w:type="dxa"/>
            <w:tcBorders>
              <w:bottom w:val="double" w:sz="6" w:space="0" w:color="auto"/>
            </w:tcBorders>
          </w:tcPr>
          <w:p w:rsidR="007B151A" w:rsidRPr="006E233D" w:rsidRDefault="007B151A" w:rsidP="00664B33">
            <w:r w:rsidRPr="006E233D">
              <w:t>200</w:t>
            </w:r>
          </w:p>
        </w:tc>
        <w:tc>
          <w:tcPr>
            <w:tcW w:w="1350" w:type="dxa"/>
            <w:tcBorders>
              <w:bottom w:val="double" w:sz="6" w:space="0" w:color="auto"/>
            </w:tcBorders>
          </w:tcPr>
          <w:p w:rsidR="007B151A" w:rsidRPr="006E233D" w:rsidRDefault="007B151A" w:rsidP="00664B33">
            <w:r w:rsidRPr="006E233D">
              <w:t>0040(3)(a)</w:t>
            </w:r>
          </w:p>
        </w:tc>
        <w:tc>
          <w:tcPr>
            <w:tcW w:w="990" w:type="dxa"/>
            <w:tcBorders>
              <w:bottom w:val="double" w:sz="6" w:space="0" w:color="auto"/>
            </w:tcBorders>
          </w:tcPr>
          <w:p w:rsidR="007B151A" w:rsidRPr="006E233D" w:rsidRDefault="007B151A" w:rsidP="00664B33">
            <w:r w:rsidRPr="006E233D">
              <w:t>NA</w:t>
            </w:r>
          </w:p>
        </w:tc>
        <w:tc>
          <w:tcPr>
            <w:tcW w:w="1350" w:type="dxa"/>
            <w:tcBorders>
              <w:bottom w:val="double" w:sz="6" w:space="0" w:color="auto"/>
            </w:tcBorders>
          </w:tcPr>
          <w:p w:rsidR="007B151A" w:rsidRPr="006E233D" w:rsidRDefault="007B151A" w:rsidP="00664B33">
            <w:r w:rsidRPr="006E233D">
              <w:t>NA</w:t>
            </w:r>
          </w:p>
        </w:tc>
        <w:tc>
          <w:tcPr>
            <w:tcW w:w="4860" w:type="dxa"/>
            <w:tcBorders>
              <w:bottom w:val="double" w:sz="6" w:space="0" w:color="auto"/>
            </w:tcBorders>
          </w:tcPr>
          <w:p w:rsidR="007B151A" w:rsidRPr="006E233D" w:rsidRDefault="007B151A" w:rsidP="00664B33">
            <w:pPr>
              <w:rPr>
                <w:color w:val="000000"/>
              </w:rPr>
            </w:pPr>
            <w:r w:rsidRPr="006E233D">
              <w:rPr>
                <w:color w:val="000000"/>
              </w:rPr>
              <w:t>Delete CFR date</w:t>
            </w:r>
          </w:p>
        </w:tc>
        <w:tc>
          <w:tcPr>
            <w:tcW w:w="4320" w:type="dxa"/>
            <w:tcBorders>
              <w:bottom w:val="double" w:sz="6" w:space="0" w:color="auto"/>
            </w:tcBorders>
          </w:tcPr>
          <w:p w:rsidR="007B151A" w:rsidRPr="006E233D" w:rsidRDefault="007B151A" w:rsidP="00664B33">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7B151A" w:rsidRPr="006E233D" w:rsidRDefault="007B151A" w:rsidP="00664B33">
            <w:pPr>
              <w:jc w:val="center"/>
            </w:pPr>
            <w:r>
              <w:t>SIP</w:t>
            </w:r>
          </w:p>
        </w:tc>
      </w:tr>
      <w:tr w:rsidR="007B151A" w:rsidRPr="006E233D" w:rsidTr="00E3031F">
        <w:tc>
          <w:tcPr>
            <w:tcW w:w="918" w:type="dxa"/>
            <w:tcBorders>
              <w:bottom w:val="double" w:sz="6" w:space="0" w:color="auto"/>
            </w:tcBorders>
          </w:tcPr>
          <w:p w:rsidR="007B151A" w:rsidRPr="006E233D" w:rsidRDefault="007B151A" w:rsidP="00E3031F">
            <w:r w:rsidRPr="006E233D">
              <w:t>200</w:t>
            </w:r>
          </w:p>
        </w:tc>
        <w:tc>
          <w:tcPr>
            <w:tcW w:w="1350" w:type="dxa"/>
            <w:tcBorders>
              <w:bottom w:val="double" w:sz="6" w:space="0" w:color="auto"/>
            </w:tcBorders>
          </w:tcPr>
          <w:p w:rsidR="007B151A" w:rsidRPr="006E233D" w:rsidRDefault="007B151A" w:rsidP="00E3031F">
            <w:r>
              <w:t>0040(3)(b</w:t>
            </w:r>
            <w:r w:rsidRPr="006E233D">
              <w:t>)</w:t>
            </w:r>
          </w:p>
        </w:tc>
        <w:tc>
          <w:tcPr>
            <w:tcW w:w="990" w:type="dxa"/>
            <w:tcBorders>
              <w:bottom w:val="double" w:sz="6" w:space="0" w:color="auto"/>
            </w:tcBorders>
          </w:tcPr>
          <w:p w:rsidR="007B151A" w:rsidRPr="006E233D" w:rsidRDefault="007B151A" w:rsidP="00E3031F">
            <w:r w:rsidRPr="006E233D">
              <w:t>NA</w:t>
            </w:r>
          </w:p>
        </w:tc>
        <w:tc>
          <w:tcPr>
            <w:tcW w:w="1350" w:type="dxa"/>
            <w:tcBorders>
              <w:bottom w:val="double" w:sz="6" w:space="0" w:color="auto"/>
            </w:tcBorders>
          </w:tcPr>
          <w:p w:rsidR="007B151A" w:rsidRPr="006E233D" w:rsidRDefault="007B151A" w:rsidP="00E3031F">
            <w:r w:rsidRPr="006E233D">
              <w:t>NA</w:t>
            </w:r>
          </w:p>
        </w:tc>
        <w:tc>
          <w:tcPr>
            <w:tcW w:w="4860" w:type="dxa"/>
            <w:tcBorders>
              <w:bottom w:val="double" w:sz="6" w:space="0" w:color="auto"/>
            </w:tcBorders>
          </w:tcPr>
          <w:p w:rsidR="007B151A" w:rsidRDefault="007B151A" w:rsidP="00E3031F">
            <w:pPr>
              <w:rPr>
                <w:color w:val="000000"/>
              </w:rPr>
            </w:pPr>
            <w:r>
              <w:rPr>
                <w:color w:val="000000"/>
              </w:rPr>
              <w:t>Change to:</w:t>
            </w:r>
          </w:p>
          <w:p w:rsidR="007B151A" w:rsidRPr="006E233D" w:rsidRDefault="007B151A" w:rsidP="00CC0A13">
            <w:pPr>
              <w:rPr>
                <w:color w:val="000000"/>
              </w:rPr>
            </w:pPr>
            <w:r>
              <w:rPr>
                <w:color w:val="000000"/>
              </w:rPr>
              <w:t>“</w:t>
            </w:r>
            <w:r w:rsidRPr="006A1734">
              <w:rPr>
                <w:color w:val="000000"/>
              </w:rPr>
              <w:t xml:space="preserve">(b) Approve the standards submitted by LRAPA if LRAPA adopts verbatim, other than non-substantive differences, any standard that the EQC has adopted, and submit the standards to EPA for approval as a SIP </w:t>
            </w:r>
            <w:r>
              <w:rPr>
                <w:color w:val="000000"/>
              </w:rPr>
              <w:lastRenderedPageBreak/>
              <w:t>revision.”</w:t>
            </w:r>
          </w:p>
        </w:tc>
        <w:tc>
          <w:tcPr>
            <w:tcW w:w="4320" w:type="dxa"/>
            <w:tcBorders>
              <w:bottom w:val="double" w:sz="6" w:space="0" w:color="auto"/>
            </w:tcBorders>
          </w:tcPr>
          <w:p w:rsidR="007B151A" w:rsidRPr="006E233D" w:rsidRDefault="007B151A" w:rsidP="00E3031F">
            <w:pPr>
              <w:rPr>
                <w:bCs/>
              </w:rPr>
            </w:pPr>
            <w:r>
              <w:rPr>
                <w:bCs/>
              </w:rPr>
              <w:lastRenderedPageBreak/>
              <w:t xml:space="preserve">Clarification. Allow DEQ approval for non-substantive differences in LRAPA rules from DEQ rules. </w:t>
            </w:r>
          </w:p>
        </w:tc>
        <w:tc>
          <w:tcPr>
            <w:tcW w:w="787" w:type="dxa"/>
            <w:tcBorders>
              <w:bottom w:val="double" w:sz="6" w:space="0" w:color="auto"/>
            </w:tcBorders>
          </w:tcPr>
          <w:p w:rsidR="007B151A" w:rsidRPr="006E233D" w:rsidRDefault="007B151A" w:rsidP="00E3031F">
            <w:pPr>
              <w:jc w:val="center"/>
            </w:pPr>
            <w:r>
              <w:t>SIP</w:t>
            </w:r>
          </w:p>
        </w:tc>
      </w:tr>
      <w:tr w:rsidR="007B151A" w:rsidRPr="006E233D" w:rsidTr="00A8758F">
        <w:tc>
          <w:tcPr>
            <w:tcW w:w="918" w:type="dxa"/>
            <w:tcBorders>
              <w:bottom w:val="double" w:sz="6" w:space="0" w:color="auto"/>
            </w:tcBorders>
          </w:tcPr>
          <w:p w:rsidR="007B151A" w:rsidRPr="006E233D" w:rsidRDefault="007B151A" w:rsidP="00A8758F">
            <w:r w:rsidRPr="006E233D">
              <w:lastRenderedPageBreak/>
              <w:t>200</w:t>
            </w:r>
          </w:p>
        </w:tc>
        <w:tc>
          <w:tcPr>
            <w:tcW w:w="1350" w:type="dxa"/>
            <w:tcBorders>
              <w:bottom w:val="double" w:sz="6" w:space="0" w:color="auto"/>
            </w:tcBorders>
          </w:tcPr>
          <w:p w:rsidR="007B151A" w:rsidRPr="006E233D" w:rsidRDefault="007B151A" w:rsidP="00A8758F">
            <w:r>
              <w:t>0040(3) NOTE</w:t>
            </w:r>
          </w:p>
        </w:tc>
        <w:tc>
          <w:tcPr>
            <w:tcW w:w="990" w:type="dxa"/>
            <w:tcBorders>
              <w:bottom w:val="double" w:sz="6" w:space="0" w:color="auto"/>
            </w:tcBorders>
          </w:tcPr>
          <w:p w:rsidR="007B151A" w:rsidRPr="006E233D" w:rsidRDefault="007B151A" w:rsidP="00A8758F">
            <w:r w:rsidRPr="006E233D">
              <w:t>200</w:t>
            </w:r>
          </w:p>
        </w:tc>
        <w:tc>
          <w:tcPr>
            <w:tcW w:w="1350" w:type="dxa"/>
            <w:tcBorders>
              <w:bottom w:val="double" w:sz="6" w:space="0" w:color="auto"/>
            </w:tcBorders>
          </w:tcPr>
          <w:p w:rsidR="007B151A" w:rsidRPr="006E233D" w:rsidRDefault="007B151A" w:rsidP="00A8758F">
            <w:r>
              <w:t>0040(4)</w:t>
            </w:r>
          </w:p>
        </w:tc>
        <w:tc>
          <w:tcPr>
            <w:tcW w:w="4860" w:type="dxa"/>
            <w:tcBorders>
              <w:bottom w:val="double" w:sz="6" w:space="0" w:color="auto"/>
            </w:tcBorders>
          </w:tcPr>
          <w:p w:rsidR="007B151A" w:rsidRPr="006E233D" w:rsidRDefault="007B151A" w:rsidP="00A8758F">
            <w:pPr>
              <w:rPr>
                <w:color w:val="000000"/>
              </w:rPr>
            </w:pPr>
            <w:r>
              <w:rPr>
                <w:color w:val="000000"/>
              </w:rPr>
              <w:t>Change NOTE to section (4)</w:t>
            </w:r>
          </w:p>
        </w:tc>
        <w:tc>
          <w:tcPr>
            <w:tcW w:w="4320" w:type="dxa"/>
            <w:tcBorders>
              <w:bottom w:val="double" w:sz="6" w:space="0" w:color="auto"/>
            </w:tcBorders>
          </w:tcPr>
          <w:p w:rsidR="007B151A" w:rsidRPr="006E233D" w:rsidRDefault="007B151A" w:rsidP="00A8758F">
            <w:pPr>
              <w:rPr>
                <w:bCs/>
              </w:rPr>
            </w:pPr>
            <w:r>
              <w:rPr>
                <w:bCs/>
              </w:rPr>
              <w:t xml:space="preserve">Correction. The note contains requirements that should be included in a rule. </w:t>
            </w:r>
          </w:p>
        </w:tc>
        <w:tc>
          <w:tcPr>
            <w:tcW w:w="787" w:type="dxa"/>
            <w:tcBorders>
              <w:bottom w:val="double" w:sz="6" w:space="0" w:color="auto"/>
            </w:tcBorders>
          </w:tcPr>
          <w:p w:rsidR="007B151A" w:rsidRPr="006E233D" w:rsidRDefault="007B151A" w:rsidP="00A8758F">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200</w:t>
            </w:r>
          </w:p>
        </w:tc>
        <w:tc>
          <w:tcPr>
            <w:tcW w:w="1350" w:type="dxa"/>
            <w:tcBorders>
              <w:bottom w:val="double" w:sz="6" w:space="0" w:color="auto"/>
            </w:tcBorders>
          </w:tcPr>
          <w:p w:rsidR="007B151A" w:rsidRPr="006E233D" w:rsidRDefault="007B151A" w:rsidP="00D271EB">
            <w:r>
              <w:t>0050(2)</w:t>
            </w:r>
          </w:p>
        </w:tc>
        <w:tc>
          <w:tcPr>
            <w:tcW w:w="990" w:type="dxa"/>
            <w:tcBorders>
              <w:bottom w:val="double" w:sz="6" w:space="0" w:color="auto"/>
            </w:tcBorders>
          </w:tcPr>
          <w:p w:rsidR="007B151A" w:rsidRPr="006E233D" w:rsidRDefault="007B151A" w:rsidP="00E3031F">
            <w:r>
              <w:t>NA</w:t>
            </w:r>
          </w:p>
        </w:tc>
        <w:tc>
          <w:tcPr>
            <w:tcW w:w="1350" w:type="dxa"/>
            <w:tcBorders>
              <w:bottom w:val="double" w:sz="6" w:space="0" w:color="auto"/>
            </w:tcBorders>
          </w:tcPr>
          <w:p w:rsidR="007B151A" w:rsidRPr="006E233D" w:rsidRDefault="007B151A" w:rsidP="00E3031F">
            <w:r>
              <w:t>NA</w:t>
            </w:r>
          </w:p>
        </w:tc>
        <w:tc>
          <w:tcPr>
            <w:tcW w:w="4860" w:type="dxa"/>
            <w:tcBorders>
              <w:bottom w:val="double" w:sz="6" w:space="0" w:color="auto"/>
            </w:tcBorders>
          </w:tcPr>
          <w:p w:rsidR="007B151A" w:rsidRDefault="007B151A" w:rsidP="00880EB6">
            <w:pPr>
              <w:rPr>
                <w:color w:val="000000"/>
              </w:rPr>
            </w:pPr>
            <w:r>
              <w:rPr>
                <w:color w:val="000000"/>
              </w:rPr>
              <w:t>Change to:</w:t>
            </w:r>
          </w:p>
          <w:p w:rsidR="007B151A" w:rsidRPr="006E233D" w:rsidRDefault="007B151A" w:rsidP="00880EB6">
            <w:pPr>
              <w:rPr>
                <w:color w:val="000000"/>
              </w:rPr>
            </w:pPr>
            <w:r>
              <w:rPr>
                <w:color w:val="000000"/>
              </w:rPr>
              <w:t>“</w:t>
            </w:r>
            <w:r w:rsidRPr="00D271EB">
              <w:rPr>
                <w:color w:val="000000"/>
              </w:rPr>
              <w:t>(2) If a negotiated schedule of compliance cannot be established, DEQ may commence enforcement proceedings as provided by ORS 468.090 or take such other authori</w:t>
            </w:r>
            <w:r>
              <w:rPr>
                <w:color w:val="000000"/>
              </w:rPr>
              <w:t>zed action as may be warranted.”</w:t>
            </w:r>
          </w:p>
        </w:tc>
        <w:tc>
          <w:tcPr>
            <w:tcW w:w="4320" w:type="dxa"/>
            <w:tcBorders>
              <w:bottom w:val="double" w:sz="6" w:space="0" w:color="auto"/>
            </w:tcBorders>
          </w:tcPr>
          <w:p w:rsidR="007B151A" w:rsidRPr="006E233D" w:rsidRDefault="007B151A" w:rsidP="00C25048">
            <w:pPr>
              <w:rPr>
                <w:bCs/>
              </w:rPr>
            </w:pPr>
            <w:r>
              <w:rPr>
                <w:bCs/>
              </w:rPr>
              <w:t>Correction. ORS 468.090 has been changed and no longer refers to “show cause hearing”</w:t>
            </w:r>
          </w:p>
        </w:tc>
        <w:tc>
          <w:tcPr>
            <w:tcW w:w="787" w:type="dxa"/>
            <w:tcBorders>
              <w:bottom w:val="double" w:sz="6" w:space="0" w:color="auto"/>
            </w:tcBorders>
          </w:tcPr>
          <w:p w:rsidR="007B151A" w:rsidRPr="006E233D" w:rsidRDefault="007B151A" w:rsidP="00C32E47">
            <w:pPr>
              <w:jc w:val="center"/>
            </w:pPr>
            <w:r>
              <w:t>SIP</w:t>
            </w:r>
          </w:p>
        </w:tc>
      </w:tr>
      <w:tr w:rsidR="007B151A" w:rsidRPr="006E233D" w:rsidTr="00094DBC">
        <w:tc>
          <w:tcPr>
            <w:tcW w:w="918" w:type="dxa"/>
          </w:tcPr>
          <w:p w:rsidR="007B151A" w:rsidRPr="00043E71" w:rsidRDefault="007B151A" w:rsidP="00A65851">
            <w:r w:rsidRPr="00043E71">
              <w:t>200</w:t>
            </w:r>
          </w:p>
        </w:tc>
        <w:tc>
          <w:tcPr>
            <w:tcW w:w="1350" w:type="dxa"/>
          </w:tcPr>
          <w:p w:rsidR="007B151A" w:rsidRDefault="007B151A" w:rsidP="00A65851">
            <w:r w:rsidRPr="00043E71">
              <w:t>0020</w:t>
            </w:r>
          </w:p>
          <w:p w:rsidR="007B151A" w:rsidRPr="00043E71" w:rsidRDefault="007B151A" w:rsidP="00A65851">
            <w:r>
              <w:t>Table 1</w:t>
            </w:r>
          </w:p>
        </w:tc>
        <w:tc>
          <w:tcPr>
            <w:tcW w:w="990" w:type="dxa"/>
          </w:tcPr>
          <w:p w:rsidR="007B151A" w:rsidRPr="00043E71" w:rsidRDefault="007B151A" w:rsidP="00A65851">
            <w:r w:rsidRPr="00043E71">
              <w:t>200</w:t>
            </w:r>
          </w:p>
        </w:tc>
        <w:tc>
          <w:tcPr>
            <w:tcW w:w="1350" w:type="dxa"/>
          </w:tcPr>
          <w:p w:rsidR="007B151A" w:rsidRPr="00043E71" w:rsidRDefault="007B151A" w:rsidP="00A65851">
            <w:r w:rsidRPr="00043E71">
              <w:t>0020(154)</w:t>
            </w:r>
          </w:p>
        </w:tc>
        <w:tc>
          <w:tcPr>
            <w:tcW w:w="4860" w:type="dxa"/>
          </w:tcPr>
          <w:p w:rsidR="007B151A" w:rsidRPr="00043E71" w:rsidRDefault="007B151A" w:rsidP="00094DBC">
            <w:pPr>
              <w:rPr>
                <w:bCs/>
              </w:rPr>
            </w:pPr>
            <w:r w:rsidRPr="00043E71">
              <w:rPr>
                <w:bCs/>
              </w:rPr>
              <w:t>Move Table 1 Significant Air Quality Impact into text</w:t>
            </w:r>
          </w:p>
          <w:p w:rsidR="007B151A" w:rsidRPr="00043E71" w:rsidRDefault="007B151A" w:rsidP="00094DBC">
            <w:pPr>
              <w:rPr>
                <w:bCs/>
              </w:rPr>
            </w:pPr>
          </w:p>
        </w:tc>
        <w:tc>
          <w:tcPr>
            <w:tcW w:w="4320" w:type="dxa"/>
          </w:tcPr>
          <w:p w:rsidR="007B151A" w:rsidRPr="00043E71" w:rsidRDefault="007B151A" w:rsidP="00094DBC">
            <w:r w:rsidRPr="00043E71">
              <w:t>Clarification</w:t>
            </w:r>
            <w:r>
              <w:t xml:space="preserve">. </w:t>
            </w:r>
            <w:r w:rsidRPr="00043E71">
              <w:t>Tables are hard to find on DEQ website.</w:t>
            </w:r>
            <w:r>
              <w:t xml:space="preserve"> </w:t>
            </w:r>
            <w:r w:rsidRPr="003F2C16">
              <w:t>DEQ repealed the PM10 NAAQS in 2011 so there is no need for a PM10 annual SIL</w:t>
            </w:r>
            <w:r>
              <w:t xml:space="preserve">. </w:t>
            </w:r>
          </w:p>
        </w:tc>
        <w:tc>
          <w:tcPr>
            <w:tcW w:w="787" w:type="dxa"/>
          </w:tcPr>
          <w:p w:rsidR="007B151A" w:rsidRPr="006E233D" w:rsidRDefault="007B151A" w:rsidP="00C32E47">
            <w:pPr>
              <w:jc w:val="center"/>
            </w:pPr>
            <w:r>
              <w:t>SIP</w:t>
            </w:r>
          </w:p>
        </w:tc>
      </w:tr>
      <w:tr w:rsidR="007B151A" w:rsidRPr="006E233D" w:rsidTr="00094DBC">
        <w:tc>
          <w:tcPr>
            <w:tcW w:w="918" w:type="dxa"/>
          </w:tcPr>
          <w:p w:rsidR="007B151A" w:rsidRPr="00043E71" w:rsidRDefault="007B151A" w:rsidP="00A65851">
            <w:r w:rsidRPr="00043E71">
              <w:t>200</w:t>
            </w:r>
          </w:p>
        </w:tc>
        <w:tc>
          <w:tcPr>
            <w:tcW w:w="1350" w:type="dxa"/>
          </w:tcPr>
          <w:p w:rsidR="007B151A" w:rsidRDefault="007B151A" w:rsidP="00A65851">
            <w:r w:rsidRPr="00043E71">
              <w:t>0020</w:t>
            </w:r>
          </w:p>
          <w:p w:rsidR="007B151A" w:rsidRPr="00043E71" w:rsidRDefault="007B151A" w:rsidP="00A65851">
            <w:r>
              <w:t>Table 2</w:t>
            </w:r>
          </w:p>
        </w:tc>
        <w:tc>
          <w:tcPr>
            <w:tcW w:w="990" w:type="dxa"/>
          </w:tcPr>
          <w:p w:rsidR="007B151A" w:rsidRPr="00043E71" w:rsidRDefault="007B151A" w:rsidP="00A65851">
            <w:r w:rsidRPr="00043E71">
              <w:t>200</w:t>
            </w:r>
          </w:p>
        </w:tc>
        <w:tc>
          <w:tcPr>
            <w:tcW w:w="1350" w:type="dxa"/>
          </w:tcPr>
          <w:p w:rsidR="007B151A" w:rsidRPr="00043E71" w:rsidRDefault="007B151A" w:rsidP="00A65851">
            <w:r>
              <w:t>0020(153</w:t>
            </w:r>
            <w:r w:rsidRPr="00043E71">
              <w:t>)</w:t>
            </w:r>
          </w:p>
        </w:tc>
        <w:tc>
          <w:tcPr>
            <w:tcW w:w="4860" w:type="dxa"/>
          </w:tcPr>
          <w:p w:rsidR="007B151A" w:rsidRPr="00043E71" w:rsidRDefault="007B151A" w:rsidP="00094DBC">
            <w:pPr>
              <w:rPr>
                <w:bCs/>
              </w:rPr>
            </w:pPr>
            <w:r w:rsidRPr="00043E71">
              <w:rPr>
                <w:bCs/>
              </w:rPr>
              <w:t xml:space="preserve">Move Table </w:t>
            </w:r>
            <w:r>
              <w:rPr>
                <w:bCs/>
              </w:rPr>
              <w:t>2</w:t>
            </w:r>
            <w:r w:rsidRPr="00043E71">
              <w:rPr>
                <w:bCs/>
              </w:rPr>
              <w:t xml:space="preserve"> Significant </w:t>
            </w:r>
            <w:r>
              <w:rPr>
                <w:bCs/>
              </w:rPr>
              <w:t>Emission Rates</w:t>
            </w:r>
            <w:r w:rsidRPr="00043E71">
              <w:rPr>
                <w:bCs/>
              </w:rPr>
              <w:t xml:space="preserve"> into text</w:t>
            </w:r>
          </w:p>
          <w:p w:rsidR="007B151A" w:rsidRPr="00043E71" w:rsidRDefault="007B151A" w:rsidP="00094DBC">
            <w:pPr>
              <w:rPr>
                <w:bCs/>
              </w:rPr>
            </w:pPr>
          </w:p>
        </w:tc>
        <w:tc>
          <w:tcPr>
            <w:tcW w:w="4320" w:type="dxa"/>
          </w:tcPr>
          <w:p w:rsidR="007B151A" w:rsidRPr="00043E71" w:rsidRDefault="007B151A" w:rsidP="00094DBC">
            <w:r w:rsidRPr="00043E71">
              <w:t>Clarification</w:t>
            </w:r>
            <w:r>
              <w:t xml:space="preserve">. </w:t>
            </w:r>
            <w:r w:rsidRPr="00043E71">
              <w:t>Tables are hard to find on DEQ website.</w:t>
            </w:r>
          </w:p>
        </w:tc>
        <w:tc>
          <w:tcPr>
            <w:tcW w:w="787" w:type="dxa"/>
          </w:tcPr>
          <w:p w:rsidR="007B151A" w:rsidRPr="006E233D" w:rsidRDefault="007B151A" w:rsidP="00C32E47">
            <w:pPr>
              <w:jc w:val="center"/>
            </w:pPr>
            <w:r>
              <w:t>SIP</w:t>
            </w:r>
          </w:p>
        </w:tc>
      </w:tr>
      <w:tr w:rsidR="007B151A" w:rsidRPr="006E233D" w:rsidTr="00094DBC">
        <w:tc>
          <w:tcPr>
            <w:tcW w:w="918" w:type="dxa"/>
          </w:tcPr>
          <w:p w:rsidR="007B151A" w:rsidRPr="00043E71" w:rsidRDefault="007B151A" w:rsidP="00A65851">
            <w:r w:rsidRPr="00043E71">
              <w:t>200</w:t>
            </w:r>
          </w:p>
        </w:tc>
        <w:tc>
          <w:tcPr>
            <w:tcW w:w="1350" w:type="dxa"/>
          </w:tcPr>
          <w:p w:rsidR="007B151A" w:rsidRDefault="007B151A" w:rsidP="00A65851">
            <w:r w:rsidRPr="00043E71">
              <w:t>0020</w:t>
            </w:r>
          </w:p>
          <w:p w:rsidR="007B151A" w:rsidRPr="00043E71" w:rsidRDefault="007B151A" w:rsidP="00A65851">
            <w:r>
              <w:t>Table 3</w:t>
            </w:r>
          </w:p>
        </w:tc>
        <w:tc>
          <w:tcPr>
            <w:tcW w:w="990" w:type="dxa"/>
          </w:tcPr>
          <w:p w:rsidR="007B151A" w:rsidRPr="00043E71" w:rsidRDefault="007B151A" w:rsidP="00A65851">
            <w:r w:rsidRPr="00043E71">
              <w:t>200</w:t>
            </w:r>
          </w:p>
        </w:tc>
        <w:tc>
          <w:tcPr>
            <w:tcW w:w="1350" w:type="dxa"/>
          </w:tcPr>
          <w:p w:rsidR="007B151A" w:rsidRPr="00043E71" w:rsidRDefault="007B151A" w:rsidP="00A65851">
            <w:r>
              <w:t>0020(153</w:t>
            </w:r>
            <w:r w:rsidRPr="00043E71">
              <w:t>)</w:t>
            </w:r>
            <w:r>
              <w:t>(u)</w:t>
            </w:r>
          </w:p>
        </w:tc>
        <w:tc>
          <w:tcPr>
            <w:tcW w:w="4860" w:type="dxa"/>
          </w:tcPr>
          <w:p w:rsidR="007B151A" w:rsidRPr="00043E71" w:rsidRDefault="007B151A" w:rsidP="00094DBC">
            <w:pPr>
              <w:rPr>
                <w:bCs/>
              </w:rPr>
            </w:pPr>
            <w:r w:rsidRPr="00043E71">
              <w:rPr>
                <w:bCs/>
              </w:rPr>
              <w:t xml:space="preserve">Move Table </w:t>
            </w:r>
            <w:r>
              <w:rPr>
                <w:bCs/>
              </w:rPr>
              <w:t>3</w:t>
            </w:r>
            <w:r w:rsidRPr="00043E71">
              <w:rPr>
                <w:bCs/>
              </w:rPr>
              <w:t xml:space="preserve"> </w:t>
            </w:r>
            <w:r>
              <w:rPr>
                <w:bCs/>
              </w:rPr>
              <w:t>S</w:t>
            </w:r>
            <w:r w:rsidRPr="00483976">
              <w:rPr>
                <w:bCs/>
              </w:rPr>
              <w:t xml:space="preserve">ignificant </w:t>
            </w:r>
            <w:r>
              <w:rPr>
                <w:bCs/>
              </w:rPr>
              <w:t>E</w:t>
            </w:r>
            <w:r w:rsidRPr="00483976">
              <w:rPr>
                <w:bCs/>
              </w:rPr>
              <w:t xml:space="preserve">mission rates for the </w:t>
            </w:r>
            <w:r>
              <w:rPr>
                <w:bCs/>
              </w:rPr>
              <w:t>M</w:t>
            </w:r>
            <w:r w:rsidRPr="00483976">
              <w:rPr>
                <w:bCs/>
              </w:rPr>
              <w:t>edford-</w:t>
            </w:r>
            <w:r>
              <w:rPr>
                <w:bCs/>
              </w:rPr>
              <w:t>A</w:t>
            </w:r>
            <w:r w:rsidRPr="00483976">
              <w:rPr>
                <w:bCs/>
              </w:rPr>
              <w:t xml:space="preserve">shland </w:t>
            </w:r>
            <w:r>
              <w:rPr>
                <w:bCs/>
              </w:rPr>
              <w:t>A</w:t>
            </w:r>
            <w:r w:rsidRPr="00483976">
              <w:rPr>
                <w:bCs/>
              </w:rPr>
              <w:t xml:space="preserve">ir </w:t>
            </w:r>
            <w:r>
              <w:rPr>
                <w:bCs/>
              </w:rPr>
              <w:t>Q</w:t>
            </w:r>
            <w:r w:rsidRPr="00483976">
              <w:rPr>
                <w:bCs/>
              </w:rPr>
              <w:t xml:space="preserve">uality </w:t>
            </w:r>
            <w:r>
              <w:rPr>
                <w:bCs/>
              </w:rPr>
              <w:t>M</w:t>
            </w:r>
            <w:r w:rsidRPr="00483976">
              <w:rPr>
                <w:bCs/>
              </w:rPr>
              <w:t xml:space="preserve">aintenance </w:t>
            </w:r>
            <w:r>
              <w:rPr>
                <w:bCs/>
              </w:rPr>
              <w:t>A</w:t>
            </w:r>
            <w:r w:rsidRPr="00483976">
              <w:rPr>
                <w:bCs/>
              </w:rPr>
              <w:t xml:space="preserve">rea </w:t>
            </w:r>
            <w:r w:rsidRPr="00043E71">
              <w:rPr>
                <w:bCs/>
              </w:rPr>
              <w:t>into text</w:t>
            </w:r>
          </w:p>
          <w:p w:rsidR="007B151A" w:rsidRPr="00043E71" w:rsidRDefault="007B151A" w:rsidP="00094DBC">
            <w:pPr>
              <w:rPr>
                <w:bCs/>
              </w:rPr>
            </w:pPr>
          </w:p>
        </w:tc>
        <w:tc>
          <w:tcPr>
            <w:tcW w:w="4320" w:type="dxa"/>
          </w:tcPr>
          <w:p w:rsidR="007B151A" w:rsidRPr="00043E71" w:rsidRDefault="007B151A" w:rsidP="00094DBC">
            <w:r w:rsidRPr="00043E71">
              <w:t>Clarification</w:t>
            </w:r>
            <w:r>
              <w:t xml:space="preserve">. </w:t>
            </w:r>
            <w:r w:rsidRPr="00043E71">
              <w:t>Tables are hard to find on DEQ website.</w:t>
            </w:r>
          </w:p>
        </w:tc>
        <w:tc>
          <w:tcPr>
            <w:tcW w:w="787" w:type="dxa"/>
          </w:tcPr>
          <w:p w:rsidR="007B151A" w:rsidRPr="006E233D" w:rsidRDefault="007B151A" w:rsidP="00C32E47">
            <w:pPr>
              <w:jc w:val="center"/>
            </w:pPr>
            <w:r>
              <w:t>SIP</w:t>
            </w:r>
          </w:p>
        </w:tc>
      </w:tr>
      <w:tr w:rsidR="007B151A" w:rsidRPr="006E233D" w:rsidTr="00094DBC">
        <w:tc>
          <w:tcPr>
            <w:tcW w:w="918" w:type="dxa"/>
          </w:tcPr>
          <w:p w:rsidR="007B151A" w:rsidRPr="00043E71" w:rsidRDefault="007B151A" w:rsidP="00A65851">
            <w:r w:rsidRPr="00043E71">
              <w:t>200</w:t>
            </w:r>
          </w:p>
        </w:tc>
        <w:tc>
          <w:tcPr>
            <w:tcW w:w="1350" w:type="dxa"/>
          </w:tcPr>
          <w:p w:rsidR="007B151A" w:rsidRDefault="007B151A" w:rsidP="00A65851">
            <w:r w:rsidRPr="00043E71">
              <w:t>0020</w:t>
            </w:r>
            <w:r>
              <w:t>(33)</w:t>
            </w:r>
          </w:p>
          <w:p w:rsidR="007B151A" w:rsidRPr="00043E71" w:rsidRDefault="007B151A" w:rsidP="00A65851">
            <w:r>
              <w:t>Table 4</w:t>
            </w:r>
          </w:p>
        </w:tc>
        <w:tc>
          <w:tcPr>
            <w:tcW w:w="990" w:type="dxa"/>
          </w:tcPr>
          <w:p w:rsidR="007B151A" w:rsidRPr="00043E71" w:rsidRDefault="007B151A" w:rsidP="00A65851">
            <w:r w:rsidRPr="00043E71">
              <w:t>200</w:t>
            </w:r>
          </w:p>
        </w:tc>
        <w:tc>
          <w:tcPr>
            <w:tcW w:w="1350" w:type="dxa"/>
          </w:tcPr>
          <w:p w:rsidR="007B151A" w:rsidRPr="00043E71" w:rsidRDefault="007B151A" w:rsidP="00A65851">
            <w:r>
              <w:t>0020(36</w:t>
            </w:r>
            <w:r w:rsidRPr="00043E71">
              <w:t>)</w:t>
            </w:r>
          </w:p>
        </w:tc>
        <w:tc>
          <w:tcPr>
            <w:tcW w:w="4860" w:type="dxa"/>
          </w:tcPr>
          <w:p w:rsidR="007B151A" w:rsidRPr="00043E71" w:rsidRDefault="007B151A" w:rsidP="00094DBC">
            <w:pPr>
              <w:rPr>
                <w:bCs/>
              </w:rPr>
            </w:pPr>
            <w:r w:rsidRPr="00043E71">
              <w:rPr>
                <w:bCs/>
              </w:rPr>
              <w:t xml:space="preserve">Move Table </w:t>
            </w:r>
            <w:r>
              <w:rPr>
                <w:bCs/>
              </w:rPr>
              <w:t>4</w:t>
            </w:r>
            <w:r w:rsidRPr="00043E71">
              <w:rPr>
                <w:bCs/>
              </w:rPr>
              <w:t xml:space="preserve"> </w:t>
            </w:r>
            <w:r>
              <w:rPr>
                <w:bCs/>
              </w:rPr>
              <w:t xml:space="preserve">De Minimis Emission Levels </w:t>
            </w:r>
            <w:r w:rsidRPr="00043E71">
              <w:rPr>
                <w:bCs/>
              </w:rPr>
              <w:t>into text</w:t>
            </w:r>
          </w:p>
          <w:p w:rsidR="007B151A" w:rsidRPr="00043E71" w:rsidRDefault="007B151A" w:rsidP="00094DBC">
            <w:pPr>
              <w:rPr>
                <w:bCs/>
              </w:rPr>
            </w:pPr>
          </w:p>
        </w:tc>
        <w:tc>
          <w:tcPr>
            <w:tcW w:w="4320" w:type="dxa"/>
          </w:tcPr>
          <w:p w:rsidR="007B151A" w:rsidRPr="00043E71" w:rsidRDefault="007B151A" w:rsidP="00094DBC">
            <w:r w:rsidRPr="00043E71">
              <w:t>Clarification</w:t>
            </w:r>
            <w:r>
              <w:t xml:space="preserve">. </w:t>
            </w:r>
            <w:r w:rsidRPr="00043E71">
              <w:t>Tables are hard to find on DEQ website.</w:t>
            </w:r>
          </w:p>
        </w:tc>
        <w:tc>
          <w:tcPr>
            <w:tcW w:w="787" w:type="dxa"/>
          </w:tcPr>
          <w:p w:rsidR="007B151A" w:rsidRPr="006E233D" w:rsidRDefault="007B151A" w:rsidP="00C32E47">
            <w:pPr>
              <w:jc w:val="center"/>
            </w:pPr>
            <w:r>
              <w:t>SIP</w:t>
            </w:r>
          </w:p>
        </w:tc>
      </w:tr>
      <w:tr w:rsidR="007B151A" w:rsidRPr="006E233D" w:rsidTr="00094DBC">
        <w:tc>
          <w:tcPr>
            <w:tcW w:w="918" w:type="dxa"/>
          </w:tcPr>
          <w:p w:rsidR="007B151A" w:rsidRPr="00043E71" w:rsidRDefault="007B151A" w:rsidP="00A65851">
            <w:r w:rsidRPr="00043E71">
              <w:t>200</w:t>
            </w:r>
          </w:p>
        </w:tc>
        <w:tc>
          <w:tcPr>
            <w:tcW w:w="1350" w:type="dxa"/>
          </w:tcPr>
          <w:p w:rsidR="007B151A" w:rsidRDefault="007B151A" w:rsidP="00A65851">
            <w:r w:rsidRPr="00043E71">
              <w:t>0020</w:t>
            </w:r>
            <w:r>
              <w:t>(60)</w:t>
            </w:r>
          </w:p>
          <w:p w:rsidR="007B151A" w:rsidRPr="00043E71" w:rsidRDefault="007B151A" w:rsidP="00A65851">
            <w:r>
              <w:t>Table 5</w:t>
            </w:r>
          </w:p>
        </w:tc>
        <w:tc>
          <w:tcPr>
            <w:tcW w:w="990" w:type="dxa"/>
          </w:tcPr>
          <w:p w:rsidR="007B151A" w:rsidRPr="00043E71" w:rsidRDefault="007B151A" w:rsidP="00A65851">
            <w:r w:rsidRPr="00043E71">
              <w:t>200</w:t>
            </w:r>
          </w:p>
        </w:tc>
        <w:tc>
          <w:tcPr>
            <w:tcW w:w="1350" w:type="dxa"/>
          </w:tcPr>
          <w:p w:rsidR="007B151A" w:rsidRPr="00043E71" w:rsidRDefault="007B151A" w:rsidP="00A65851">
            <w:r>
              <w:t>0020(68</w:t>
            </w:r>
            <w:r w:rsidRPr="00043E71">
              <w:t>)</w:t>
            </w:r>
          </w:p>
        </w:tc>
        <w:tc>
          <w:tcPr>
            <w:tcW w:w="4860" w:type="dxa"/>
          </w:tcPr>
          <w:p w:rsidR="007B151A" w:rsidRPr="00043E71" w:rsidRDefault="007B151A" w:rsidP="00094DBC">
            <w:pPr>
              <w:rPr>
                <w:bCs/>
              </w:rPr>
            </w:pPr>
            <w:r w:rsidRPr="00043E71">
              <w:rPr>
                <w:bCs/>
              </w:rPr>
              <w:t xml:space="preserve">Move Table </w:t>
            </w:r>
            <w:r>
              <w:rPr>
                <w:bCs/>
              </w:rPr>
              <w:t>5</w:t>
            </w:r>
            <w:r w:rsidRPr="00043E71">
              <w:rPr>
                <w:bCs/>
              </w:rPr>
              <w:t xml:space="preserve"> </w:t>
            </w:r>
            <w:r>
              <w:rPr>
                <w:bCs/>
              </w:rPr>
              <w:t xml:space="preserve">Generic PSELs </w:t>
            </w:r>
            <w:r w:rsidRPr="00043E71">
              <w:rPr>
                <w:bCs/>
              </w:rPr>
              <w:t>into text</w:t>
            </w:r>
          </w:p>
          <w:p w:rsidR="007B151A" w:rsidRPr="00043E71" w:rsidRDefault="007B151A" w:rsidP="00094DBC">
            <w:pPr>
              <w:rPr>
                <w:bCs/>
              </w:rPr>
            </w:pPr>
          </w:p>
        </w:tc>
        <w:tc>
          <w:tcPr>
            <w:tcW w:w="4320" w:type="dxa"/>
          </w:tcPr>
          <w:p w:rsidR="007B151A" w:rsidRPr="00043E71" w:rsidRDefault="007B151A" w:rsidP="00094DBC">
            <w:r w:rsidRPr="00043E71">
              <w:t>Clarification</w:t>
            </w:r>
            <w:r>
              <w:t xml:space="preserve">. </w:t>
            </w:r>
            <w:r w:rsidRPr="00043E71">
              <w:t>Tables are hard to find on DEQ website.</w:t>
            </w:r>
          </w:p>
        </w:tc>
        <w:tc>
          <w:tcPr>
            <w:tcW w:w="787" w:type="dxa"/>
          </w:tcPr>
          <w:p w:rsidR="007B151A" w:rsidRPr="006E233D" w:rsidRDefault="007B151A" w:rsidP="00C32E47">
            <w:pPr>
              <w:jc w:val="center"/>
            </w:pPr>
            <w:r>
              <w:t>SIP</w:t>
            </w:r>
          </w:p>
        </w:tc>
      </w:tr>
      <w:tr w:rsidR="007B151A" w:rsidRPr="006E233D" w:rsidTr="00D66578">
        <w:tc>
          <w:tcPr>
            <w:tcW w:w="918" w:type="dxa"/>
            <w:shd w:val="clear" w:color="auto" w:fill="B2A1C7" w:themeFill="accent4" w:themeFillTint="99"/>
          </w:tcPr>
          <w:p w:rsidR="007B151A" w:rsidRPr="006E233D" w:rsidRDefault="007B151A" w:rsidP="00A65851">
            <w:r w:rsidRPr="006E233D">
              <w:t>202</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tc>
        <w:tc>
          <w:tcPr>
            <w:tcW w:w="1350" w:type="dxa"/>
            <w:shd w:val="clear" w:color="auto" w:fill="B2A1C7" w:themeFill="accent4" w:themeFillTint="99"/>
          </w:tcPr>
          <w:p w:rsidR="007B151A" w:rsidRPr="006E233D" w:rsidRDefault="007B151A" w:rsidP="00A65851"/>
        </w:tc>
        <w:tc>
          <w:tcPr>
            <w:tcW w:w="4860" w:type="dxa"/>
            <w:shd w:val="clear" w:color="auto" w:fill="B2A1C7" w:themeFill="accent4" w:themeFillTint="99"/>
          </w:tcPr>
          <w:p w:rsidR="007B151A" w:rsidRPr="006E233D" w:rsidRDefault="007B151A" w:rsidP="00FE68CE">
            <w:r w:rsidRPr="006E233D">
              <w:t>Ambient Air Quality Standards and PSD Increments</w:t>
            </w:r>
          </w:p>
        </w:tc>
        <w:tc>
          <w:tcPr>
            <w:tcW w:w="4320" w:type="dxa"/>
            <w:shd w:val="clear" w:color="auto" w:fill="B2A1C7" w:themeFill="accent4" w:themeFillTint="99"/>
          </w:tcPr>
          <w:p w:rsidR="007B151A" w:rsidRPr="006E233D" w:rsidRDefault="007B151A" w:rsidP="00FE68CE">
            <w:pPr>
              <w:autoSpaceDE w:val="0"/>
              <w:autoSpaceDN w:val="0"/>
              <w:adjustRightInd w:val="0"/>
            </w:pPr>
          </w:p>
        </w:tc>
        <w:tc>
          <w:tcPr>
            <w:tcW w:w="787" w:type="dxa"/>
            <w:shd w:val="clear" w:color="auto" w:fill="B2A1C7" w:themeFill="accent4" w:themeFillTint="99"/>
          </w:tcPr>
          <w:p w:rsidR="007B151A" w:rsidRPr="006E233D" w:rsidRDefault="007B151A" w:rsidP="00FE68CE"/>
        </w:tc>
      </w:tr>
      <w:tr w:rsidR="007B151A" w:rsidRPr="006E233D" w:rsidTr="00D66578">
        <w:trPr>
          <w:trHeight w:val="198"/>
        </w:trPr>
        <w:tc>
          <w:tcPr>
            <w:tcW w:w="918" w:type="dxa"/>
          </w:tcPr>
          <w:p w:rsidR="007B151A" w:rsidRPr="006E233D" w:rsidRDefault="007B151A" w:rsidP="00A65851">
            <w:r w:rsidRPr="006E233D">
              <w:t>202</w:t>
            </w:r>
          </w:p>
        </w:tc>
        <w:tc>
          <w:tcPr>
            <w:tcW w:w="1350" w:type="dxa"/>
          </w:tcPr>
          <w:p w:rsidR="007B151A" w:rsidRPr="006E233D" w:rsidRDefault="007B151A" w:rsidP="00A65851">
            <w:r w:rsidRPr="006E233D">
              <w:t>0010</w:t>
            </w:r>
          </w:p>
        </w:tc>
        <w:tc>
          <w:tcPr>
            <w:tcW w:w="990" w:type="dxa"/>
          </w:tcPr>
          <w:p w:rsidR="007B151A" w:rsidRPr="006E233D" w:rsidRDefault="007B151A" w:rsidP="00A65851">
            <w:pPr>
              <w:rPr>
                <w:color w:val="000000"/>
              </w:rPr>
            </w:pPr>
            <w:r w:rsidRPr="006E233D">
              <w:rPr>
                <w:color w:val="000000"/>
              </w:rPr>
              <w:t>NA</w:t>
            </w:r>
          </w:p>
        </w:tc>
        <w:tc>
          <w:tcPr>
            <w:tcW w:w="1350" w:type="dxa"/>
          </w:tcPr>
          <w:p w:rsidR="007B151A" w:rsidRPr="006E233D" w:rsidRDefault="007B151A" w:rsidP="00A65851">
            <w:r w:rsidRPr="006E233D">
              <w:rPr>
                <w:color w:val="000000"/>
              </w:rPr>
              <w:t>NA</w:t>
            </w:r>
          </w:p>
        </w:tc>
        <w:tc>
          <w:tcPr>
            <w:tcW w:w="4860" w:type="dxa"/>
          </w:tcPr>
          <w:p w:rsidR="007B151A" w:rsidRPr="006E233D" w:rsidRDefault="007B151A" w:rsidP="00644785">
            <w:r w:rsidRPr="006E233D">
              <w:t>Add Division 204 as another division that has definitions that would apply to this division</w:t>
            </w:r>
          </w:p>
        </w:tc>
        <w:tc>
          <w:tcPr>
            <w:tcW w:w="4320" w:type="dxa"/>
          </w:tcPr>
          <w:p w:rsidR="007B151A" w:rsidRPr="006E233D" w:rsidRDefault="007B151A" w:rsidP="00D16B65">
            <w:r w:rsidRPr="006E233D">
              <w:t>Add reference to division 204 definitions</w:t>
            </w:r>
          </w:p>
        </w:tc>
        <w:tc>
          <w:tcPr>
            <w:tcW w:w="787" w:type="dxa"/>
          </w:tcPr>
          <w:p w:rsidR="007B151A" w:rsidRPr="006E233D" w:rsidRDefault="007B151A" w:rsidP="00C32E47">
            <w:pPr>
              <w:jc w:val="center"/>
            </w:pPr>
            <w:r>
              <w:t>SIP</w:t>
            </w:r>
          </w:p>
        </w:tc>
      </w:tr>
      <w:tr w:rsidR="007B151A" w:rsidRPr="005A5027" w:rsidTr="000260CB">
        <w:tc>
          <w:tcPr>
            <w:tcW w:w="918" w:type="dxa"/>
          </w:tcPr>
          <w:p w:rsidR="007B151A" w:rsidRPr="005A5027" w:rsidRDefault="007B151A" w:rsidP="000260CB">
            <w:r w:rsidRPr="005A5027">
              <w:t>202</w:t>
            </w:r>
          </w:p>
        </w:tc>
        <w:tc>
          <w:tcPr>
            <w:tcW w:w="1350" w:type="dxa"/>
          </w:tcPr>
          <w:p w:rsidR="007B151A" w:rsidRPr="005A5027" w:rsidRDefault="007B151A" w:rsidP="00C352AD">
            <w:r w:rsidRPr="005A5027">
              <w:t>0010(1)</w:t>
            </w:r>
          </w:p>
        </w:tc>
        <w:tc>
          <w:tcPr>
            <w:tcW w:w="990" w:type="dxa"/>
          </w:tcPr>
          <w:p w:rsidR="007B151A" w:rsidRPr="005A5027" w:rsidRDefault="007B151A" w:rsidP="000260CB">
            <w:pPr>
              <w:rPr>
                <w:color w:val="000000"/>
              </w:rPr>
            </w:pPr>
            <w:r w:rsidRPr="005A5027">
              <w:rPr>
                <w:color w:val="000000"/>
              </w:rPr>
              <w:t>NA</w:t>
            </w:r>
          </w:p>
        </w:tc>
        <w:tc>
          <w:tcPr>
            <w:tcW w:w="1350" w:type="dxa"/>
          </w:tcPr>
          <w:p w:rsidR="007B151A" w:rsidRPr="005A5027" w:rsidRDefault="007B151A" w:rsidP="000260CB">
            <w:r w:rsidRPr="005A5027">
              <w:rPr>
                <w:color w:val="000000"/>
              </w:rPr>
              <w:t>NA</w:t>
            </w:r>
          </w:p>
        </w:tc>
        <w:tc>
          <w:tcPr>
            <w:tcW w:w="4860" w:type="dxa"/>
          </w:tcPr>
          <w:p w:rsidR="007B151A" w:rsidRPr="005A5027" w:rsidRDefault="007B151A" w:rsidP="00C352AD">
            <w:r w:rsidRPr="005A5027">
              <w:t xml:space="preserve">Delete definition of “ambient air” </w:t>
            </w:r>
          </w:p>
        </w:tc>
        <w:tc>
          <w:tcPr>
            <w:tcW w:w="4320" w:type="dxa"/>
          </w:tcPr>
          <w:p w:rsidR="007B151A" w:rsidRPr="005A5027" w:rsidRDefault="007B151A" w:rsidP="00C352AD">
            <w:pPr>
              <w:autoSpaceDE w:val="0"/>
              <w:autoSpaceDN w:val="0"/>
              <w:adjustRightInd w:val="0"/>
            </w:pPr>
            <w:r w:rsidRPr="005A5027">
              <w:t>Definition already in division 200</w:t>
            </w:r>
            <w:r>
              <w:t xml:space="preserve">. </w:t>
            </w:r>
          </w:p>
        </w:tc>
        <w:tc>
          <w:tcPr>
            <w:tcW w:w="787" w:type="dxa"/>
          </w:tcPr>
          <w:p w:rsidR="007B151A" w:rsidRPr="006E233D" w:rsidRDefault="007B151A" w:rsidP="00C32E47">
            <w:pPr>
              <w:jc w:val="center"/>
            </w:pPr>
            <w:r>
              <w:t>SIP</w:t>
            </w:r>
          </w:p>
        </w:tc>
      </w:tr>
      <w:tr w:rsidR="007B151A" w:rsidRPr="005A5027" w:rsidTr="00D66578">
        <w:tc>
          <w:tcPr>
            <w:tcW w:w="918" w:type="dxa"/>
          </w:tcPr>
          <w:p w:rsidR="007B151A" w:rsidRPr="005A5027" w:rsidRDefault="007B151A" w:rsidP="00A65851">
            <w:r w:rsidRPr="005A5027">
              <w:t>202</w:t>
            </w:r>
          </w:p>
        </w:tc>
        <w:tc>
          <w:tcPr>
            <w:tcW w:w="1350" w:type="dxa"/>
          </w:tcPr>
          <w:p w:rsidR="007B151A" w:rsidRPr="005A5027" w:rsidRDefault="007B151A" w:rsidP="00A65851">
            <w:r w:rsidRPr="005A5027">
              <w:t>0010(2)</w:t>
            </w:r>
          </w:p>
        </w:tc>
        <w:tc>
          <w:tcPr>
            <w:tcW w:w="990" w:type="dxa"/>
          </w:tcPr>
          <w:p w:rsidR="007B151A" w:rsidRPr="005A5027" w:rsidRDefault="007B151A" w:rsidP="00A65851">
            <w:pPr>
              <w:rPr>
                <w:color w:val="000000"/>
              </w:rPr>
            </w:pPr>
            <w:r w:rsidRPr="005A5027">
              <w:rPr>
                <w:color w:val="000000"/>
              </w:rPr>
              <w:t>NA</w:t>
            </w:r>
          </w:p>
        </w:tc>
        <w:tc>
          <w:tcPr>
            <w:tcW w:w="1350" w:type="dxa"/>
          </w:tcPr>
          <w:p w:rsidR="007B151A" w:rsidRPr="005A5027" w:rsidRDefault="007B151A" w:rsidP="00A65851">
            <w:r w:rsidRPr="005A5027">
              <w:rPr>
                <w:color w:val="000000"/>
              </w:rPr>
              <w:t>NA</w:t>
            </w:r>
          </w:p>
        </w:tc>
        <w:tc>
          <w:tcPr>
            <w:tcW w:w="4860" w:type="dxa"/>
          </w:tcPr>
          <w:p w:rsidR="007B151A" w:rsidRPr="005A5027" w:rsidRDefault="007B151A" w:rsidP="00D16B65">
            <w:r w:rsidRPr="005A5027">
              <w:t xml:space="preserve">Delete definition of “ambient air monitoring site criteria” </w:t>
            </w:r>
          </w:p>
        </w:tc>
        <w:tc>
          <w:tcPr>
            <w:tcW w:w="4320" w:type="dxa"/>
          </w:tcPr>
          <w:p w:rsidR="007B151A" w:rsidRPr="005A5027" w:rsidRDefault="007B151A" w:rsidP="00FE68CE">
            <w:pPr>
              <w:autoSpaceDE w:val="0"/>
              <w:autoSpaceDN w:val="0"/>
              <w:adjustRightInd w:val="0"/>
            </w:pPr>
            <w:r w:rsidRPr="005A5027">
              <w:t>Definition not used in this division or any other division</w:t>
            </w:r>
          </w:p>
        </w:tc>
        <w:tc>
          <w:tcPr>
            <w:tcW w:w="787" w:type="dxa"/>
          </w:tcPr>
          <w:p w:rsidR="007B151A" w:rsidRPr="006E233D" w:rsidRDefault="007B151A" w:rsidP="00C32E47">
            <w:pPr>
              <w:jc w:val="center"/>
            </w:pPr>
            <w:r>
              <w:t>SIP</w:t>
            </w:r>
          </w:p>
        </w:tc>
      </w:tr>
      <w:tr w:rsidR="007B151A" w:rsidRPr="006E233D" w:rsidTr="00AF1056">
        <w:tc>
          <w:tcPr>
            <w:tcW w:w="918" w:type="dxa"/>
          </w:tcPr>
          <w:p w:rsidR="007B151A" w:rsidRPr="005A5027" w:rsidRDefault="007B151A" w:rsidP="00AF1056">
            <w:r w:rsidRPr="005A5027">
              <w:t>202</w:t>
            </w:r>
          </w:p>
        </w:tc>
        <w:tc>
          <w:tcPr>
            <w:tcW w:w="1350" w:type="dxa"/>
          </w:tcPr>
          <w:p w:rsidR="007B151A" w:rsidRPr="005A5027" w:rsidRDefault="007B151A" w:rsidP="00AF1056">
            <w:r w:rsidRPr="005A5027">
              <w:t>0010(3)</w:t>
            </w:r>
          </w:p>
        </w:tc>
        <w:tc>
          <w:tcPr>
            <w:tcW w:w="990" w:type="dxa"/>
          </w:tcPr>
          <w:p w:rsidR="007B151A" w:rsidRPr="005A5027" w:rsidRDefault="007B151A" w:rsidP="00AF1056">
            <w:pPr>
              <w:rPr>
                <w:color w:val="000000"/>
              </w:rPr>
            </w:pPr>
            <w:r w:rsidRPr="005A5027">
              <w:rPr>
                <w:color w:val="000000"/>
              </w:rPr>
              <w:t>202</w:t>
            </w:r>
          </w:p>
        </w:tc>
        <w:tc>
          <w:tcPr>
            <w:tcW w:w="1350" w:type="dxa"/>
          </w:tcPr>
          <w:p w:rsidR="007B151A" w:rsidRPr="005A5027" w:rsidRDefault="007B151A" w:rsidP="00AF1056">
            <w:r w:rsidRPr="005A5027">
              <w:t>0010(1)</w:t>
            </w:r>
          </w:p>
        </w:tc>
        <w:tc>
          <w:tcPr>
            <w:tcW w:w="4860" w:type="dxa"/>
          </w:tcPr>
          <w:p w:rsidR="007B151A" w:rsidRPr="005A5027" w:rsidRDefault="007B151A" w:rsidP="002F07DD">
            <w:r>
              <w:t>Add “Part” to 40 CFR 50 and d</w:t>
            </w:r>
            <w:r w:rsidRPr="005A5027">
              <w:t>elete second sentence in definition of “approved method” about methods being approved by DEQ.</w:t>
            </w:r>
          </w:p>
        </w:tc>
        <w:tc>
          <w:tcPr>
            <w:tcW w:w="4320" w:type="dxa"/>
          </w:tcPr>
          <w:p w:rsidR="007B151A" w:rsidRPr="005A5027" w:rsidRDefault="007B151A" w:rsidP="00AF1056">
            <w:pPr>
              <w:autoSpaceDE w:val="0"/>
              <w:autoSpaceDN w:val="0"/>
              <w:adjustRightInd w:val="0"/>
            </w:pPr>
            <w:r w:rsidRPr="005A5027">
              <w:t>This sentence is not needed</w:t>
            </w:r>
            <w:r>
              <w:t xml:space="preserve">. </w:t>
            </w:r>
            <w:r w:rsidRPr="005A5027">
              <w:t>DEQ doesn’t need to approve methods that are in 40 CFR 50 and appendices.</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202</w:t>
            </w:r>
          </w:p>
        </w:tc>
        <w:tc>
          <w:tcPr>
            <w:tcW w:w="1350" w:type="dxa"/>
          </w:tcPr>
          <w:p w:rsidR="007B151A" w:rsidRPr="006E233D" w:rsidRDefault="007B151A" w:rsidP="00A65851">
            <w:r w:rsidRPr="006E233D">
              <w:t>0010(4)</w:t>
            </w:r>
          </w:p>
        </w:tc>
        <w:tc>
          <w:tcPr>
            <w:tcW w:w="990" w:type="dxa"/>
          </w:tcPr>
          <w:p w:rsidR="007B151A" w:rsidRPr="006E233D" w:rsidRDefault="007B151A" w:rsidP="00A65851">
            <w:pPr>
              <w:rPr>
                <w:color w:val="000000"/>
              </w:rPr>
            </w:pPr>
            <w:r w:rsidRPr="006E233D">
              <w:rPr>
                <w:color w:val="000000"/>
              </w:rPr>
              <w:t>NA</w:t>
            </w:r>
          </w:p>
        </w:tc>
        <w:tc>
          <w:tcPr>
            <w:tcW w:w="1350" w:type="dxa"/>
          </w:tcPr>
          <w:p w:rsidR="007B151A" w:rsidRPr="006E233D" w:rsidRDefault="007B151A" w:rsidP="00A65851">
            <w:r w:rsidRPr="006E233D">
              <w:rPr>
                <w:color w:val="000000"/>
              </w:rPr>
              <w:t>NA</w:t>
            </w:r>
          </w:p>
        </w:tc>
        <w:tc>
          <w:tcPr>
            <w:tcW w:w="4860" w:type="dxa"/>
          </w:tcPr>
          <w:p w:rsidR="007B151A" w:rsidRPr="006E233D" w:rsidRDefault="007B151A" w:rsidP="00D16B65">
            <w:pPr>
              <w:rPr>
                <w:color w:val="000000"/>
              </w:rPr>
            </w:pPr>
            <w:r w:rsidRPr="006E233D">
              <w:t xml:space="preserve">Delete definition of “Baseline Concentration” </w:t>
            </w:r>
          </w:p>
        </w:tc>
        <w:tc>
          <w:tcPr>
            <w:tcW w:w="4320" w:type="dxa"/>
          </w:tcPr>
          <w:p w:rsidR="007B151A" w:rsidRPr="006E233D" w:rsidRDefault="007B151A" w:rsidP="00D16B65">
            <w:pPr>
              <w:autoSpaceDE w:val="0"/>
              <w:autoSpaceDN w:val="0"/>
              <w:adjustRightInd w:val="0"/>
            </w:pPr>
            <w:r w:rsidRPr="006E233D">
              <w:t>Definition already in Division 225, delete and use definition in Division 225</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202</w:t>
            </w:r>
          </w:p>
        </w:tc>
        <w:tc>
          <w:tcPr>
            <w:tcW w:w="1350" w:type="dxa"/>
          </w:tcPr>
          <w:p w:rsidR="007B151A" w:rsidRPr="006E233D" w:rsidRDefault="007B151A" w:rsidP="00A65851">
            <w:r w:rsidRPr="006E233D">
              <w:t>0010(5)</w:t>
            </w:r>
          </w:p>
        </w:tc>
        <w:tc>
          <w:tcPr>
            <w:tcW w:w="990" w:type="dxa"/>
          </w:tcPr>
          <w:p w:rsidR="007B151A" w:rsidRPr="006E233D" w:rsidRDefault="007B151A" w:rsidP="00A65851">
            <w:pPr>
              <w:rPr>
                <w:color w:val="000000"/>
              </w:rPr>
            </w:pPr>
            <w:r w:rsidRPr="006E233D">
              <w:rPr>
                <w:color w:val="000000"/>
              </w:rPr>
              <w:t>200</w:t>
            </w:r>
          </w:p>
        </w:tc>
        <w:tc>
          <w:tcPr>
            <w:tcW w:w="1350" w:type="dxa"/>
          </w:tcPr>
          <w:p w:rsidR="007B151A" w:rsidRPr="006E233D" w:rsidRDefault="007B151A" w:rsidP="00A65851">
            <w:r>
              <w:t>0020(78</w:t>
            </w:r>
            <w:r w:rsidRPr="006E233D">
              <w:t>)</w:t>
            </w:r>
          </w:p>
        </w:tc>
        <w:tc>
          <w:tcPr>
            <w:tcW w:w="4860" w:type="dxa"/>
          </w:tcPr>
          <w:p w:rsidR="007B151A" w:rsidRPr="006E233D" w:rsidRDefault="007B151A" w:rsidP="00D16B65">
            <w:pPr>
              <w:rPr>
                <w:color w:val="000000"/>
              </w:rPr>
            </w:pPr>
            <w:r w:rsidRPr="006E233D">
              <w:rPr>
                <w:color w:val="000000"/>
              </w:rPr>
              <w:t xml:space="preserve">Move definition of “Indian Governing Body” to division 200 </w:t>
            </w:r>
          </w:p>
        </w:tc>
        <w:tc>
          <w:tcPr>
            <w:tcW w:w="4320" w:type="dxa"/>
          </w:tcPr>
          <w:p w:rsidR="007B151A" w:rsidRPr="006E233D" w:rsidRDefault="007B151A" w:rsidP="00D16B65">
            <w:pPr>
              <w:autoSpaceDE w:val="0"/>
              <w:autoSpaceDN w:val="0"/>
              <w:adjustRightInd w:val="0"/>
            </w:pPr>
            <w:r w:rsidRPr="006E233D">
              <w:t>Definition not used in this division but used in divisions 204  and 209 so move to division 200</w:t>
            </w:r>
          </w:p>
        </w:tc>
        <w:tc>
          <w:tcPr>
            <w:tcW w:w="787" w:type="dxa"/>
          </w:tcPr>
          <w:p w:rsidR="007B151A" w:rsidRPr="006E233D" w:rsidRDefault="007B151A" w:rsidP="00C32E47">
            <w:pPr>
              <w:jc w:val="center"/>
            </w:pPr>
            <w:r>
              <w:t>SIP</w:t>
            </w:r>
          </w:p>
        </w:tc>
      </w:tr>
      <w:tr w:rsidR="007B151A" w:rsidRPr="006E233D" w:rsidTr="005C6E8A">
        <w:tc>
          <w:tcPr>
            <w:tcW w:w="918" w:type="dxa"/>
          </w:tcPr>
          <w:p w:rsidR="007B151A" w:rsidRPr="006E233D" w:rsidRDefault="007B151A" w:rsidP="005C6E8A">
            <w:r w:rsidRPr="006E233D">
              <w:t>202</w:t>
            </w:r>
          </w:p>
        </w:tc>
        <w:tc>
          <w:tcPr>
            <w:tcW w:w="1350" w:type="dxa"/>
          </w:tcPr>
          <w:p w:rsidR="007B151A" w:rsidRPr="006E233D" w:rsidRDefault="007B151A" w:rsidP="005C6E8A">
            <w:r w:rsidRPr="006E233D">
              <w:t>0010(6)</w:t>
            </w:r>
          </w:p>
        </w:tc>
        <w:tc>
          <w:tcPr>
            <w:tcW w:w="990" w:type="dxa"/>
          </w:tcPr>
          <w:p w:rsidR="007B151A" w:rsidRPr="006E233D" w:rsidRDefault="007B151A" w:rsidP="005C6E8A">
            <w:pPr>
              <w:rPr>
                <w:color w:val="000000"/>
              </w:rPr>
            </w:pPr>
            <w:r w:rsidRPr="006E233D">
              <w:rPr>
                <w:color w:val="000000"/>
              </w:rPr>
              <w:t>200</w:t>
            </w:r>
          </w:p>
        </w:tc>
        <w:tc>
          <w:tcPr>
            <w:tcW w:w="1350" w:type="dxa"/>
          </w:tcPr>
          <w:p w:rsidR="007B151A" w:rsidRPr="006E233D" w:rsidRDefault="007B151A" w:rsidP="005C6E8A">
            <w:r>
              <w:rPr>
                <w:color w:val="000000"/>
              </w:rPr>
              <w:t>0020(79</w:t>
            </w:r>
            <w:r w:rsidRPr="006E233D">
              <w:rPr>
                <w:color w:val="000000"/>
              </w:rPr>
              <w:t>)</w:t>
            </w:r>
          </w:p>
        </w:tc>
        <w:tc>
          <w:tcPr>
            <w:tcW w:w="4860" w:type="dxa"/>
          </w:tcPr>
          <w:p w:rsidR="007B151A" w:rsidRPr="006E233D" w:rsidRDefault="007B151A" w:rsidP="005C6E8A">
            <w:pPr>
              <w:rPr>
                <w:color w:val="000000"/>
              </w:rPr>
            </w:pPr>
            <w:r w:rsidRPr="006E233D">
              <w:rPr>
                <w:color w:val="000000"/>
              </w:rPr>
              <w:t xml:space="preserve">Move definition of “Indian Reservation” to division 200 </w:t>
            </w:r>
          </w:p>
        </w:tc>
        <w:tc>
          <w:tcPr>
            <w:tcW w:w="4320" w:type="dxa"/>
          </w:tcPr>
          <w:p w:rsidR="007B151A" w:rsidRPr="006E233D" w:rsidRDefault="007B151A" w:rsidP="005C6E8A">
            <w:pPr>
              <w:autoSpaceDE w:val="0"/>
              <w:autoSpaceDN w:val="0"/>
              <w:adjustRightInd w:val="0"/>
            </w:pPr>
            <w:r w:rsidRPr="006E233D">
              <w:t>Definition not used in this division but used in divisions 204  and 209 so move to division 200</w:t>
            </w:r>
          </w:p>
        </w:tc>
        <w:tc>
          <w:tcPr>
            <w:tcW w:w="787" w:type="dxa"/>
          </w:tcPr>
          <w:p w:rsidR="007B151A" w:rsidRPr="006E233D" w:rsidRDefault="007B151A" w:rsidP="005C6E8A">
            <w:pPr>
              <w:jc w:val="center"/>
            </w:pPr>
            <w:r>
              <w:t>SIP</w:t>
            </w:r>
          </w:p>
        </w:tc>
      </w:tr>
      <w:tr w:rsidR="007B151A" w:rsidRPr="006E233D" w:rsidTr="00D66578">
        <w:tc>
          <w:tcPr>
            <w:tcW w:w="918" w:type="dxa"/>
          </w:tcPr>
          <w:p w:rsidR="007B151A" w:rsidRPr="006E233D" w:rsidRDefault="007B151A" w:rsidP="00A65851">
            <w:r w:rsidRPr="006E233D">
              <w:t>202</w:t>
            </w:r>
          </w:p>
        </w:tc>
        <w:tc>
          <w:tcPr>
            <w:tcW w:w="1350" w:type="dxa"/>
          </w:tcPr>
          <w:p w:rsidR="007B151A" w:rsidRPr="006E233D" w:rsidRDefault="007B151A" w:rsidP="003076FE">
            <w:r w:rsidRPr="006E233D">
              <w:t>0010(</w:t>
            </w:r>
            <w:r>
              <w:t>7</w:t>
            </w:r>
            <w:r w:rsidRPr="006E233D">
              <w:t>)</w:t>
            </w:r>
          </w:p>
        </w:tc>
        <w:tc>
          <w:tcPr>
            <w:tcW w:w="990" w:type="dxa"/>
          </w:tcPr>
          <w:p w:rsidR="007B151A" w:rsidRPr="006E233D" w:rsidRDefault="007B151A" w:rsidP="005C6E8A">
            <w:r w:rsidRPr="006E233D">
              <w:t>202</w:t>
            </w:r>
          </w:p>
        </w:tc>
        <w:tc>
          <w:tcPr>
            <w:tcW w:w="1350" w:type="dxa"/>
          </w:tcPr>
          <w:p w:rsidR="007B151A" w:rsidRPr="006E233D" w:rsidRDefault="007B151A" w:rsidP="005C6E8A">
            <w:r w:rsidRPr="006E233D">
              <w:t>0010(</w:t>
            </w:r>
            <w:r>
              <w:t>2</w:t>
            </w:r>
            <w:r w:rsidRPr="006E233D">
              <w:t>)</w:t>
            </w:r>
          </w:p>
        </w:tc>
        <w:tc>
          <w:tcPr>
            <w:tcW w:w="4860" w:type="dxa"/>
          </w:tcPr>
          <w:p w:rsidR="007B151A" w:rsidRDefault="007B151A" w:rsidP="00D513AD">
            <w:pPr>
              <w:rPr>
                <w:color w:val="000000"/>
              </w:rPr>
            </w:pPr>
            <w:r>
              <w:rPr>
                <w:color w:val="000000"/>
              </w:rPr>
              <w:t>Change to:</w:t>
            </w:r>
          </w:p>
          <w:p w:rsidR="007B151A" w:rsidRPr="006E233D" w:rsidRDefault="007B151A" w:rsidP="00D513AD">
            <w:pPr>
              <w:rPr>
                <w:color w:val="000000"/>
              </w:rPr>
            </w:pPr>
            <w:r w:rsidRPr="003076FE">
              <w:rPr>
                <w:color w:val="000000"/>
              </w:rPr>
              <w:t xml:space="preserve"> "Oregon Standard Method" means any method of sampling and analyzing for an air contaminant approved by DEQ. Oregon standard methods are kept on file by DEQ and include all methods described in the DEQ Source Sampling Manual and the DEQ Continuous </w:t>
            </w:r>
            <w:r w:rsidRPr="003076FE">
              <w:rPr>
                <w:color w:val="000000"/>
              </w:rPr>
              <w:lastRenderedPageBreak/>
              <w:t>Monitoring Manual referenced in OAR 340-200-0035(2) and (3), respectively</w:t>
            </w:r>
            <w:r>
              <w:rPr>
                <w:color w:val="000000"/>
              </w:rPr>
              <w:t>.</w:t>
            </w:r>
          </w:p>
        </w:tc>
        <w:tc>
          <w:tcPr>
            <w:tcW w:w="4320" w:type="dxa"/>
          </w:tcPr>
          <w:p w:rsidR="007B151A" w:rsidRPr="006E233D" w:rsidRDefault="007B151A" w:rsidP="00947258">
            <w:pPr>
              <w:autoSpaceDE w:val="0"/>
              <w:autoSpaceDN w:val="0"/>
              <w:adjustRightInd w:val="0"/>
            </w:pPr>
            <w:r>
              <w:lastRenderedPageBreak/>
              <w:t>Clarification</w:t>
            </w:r>
          </w:p>
        </w:tc>
        <w:tc>
          <w:tcPr>
            <w:tcW w:w="787" w:type="dxa"/>
          </w:tcPr>
          <w:p w:rsidR="007B151A" w:rsidRPr="006E233D" w:rsidRDefault="007B151A" w:rsidP="00C32E47">
            <w:pPr>
              <w:jc w:val="center"/>
            </w:pPr>
            <w:r>
              <w:t>SIP</w:t>
            </w:r>
          </w:p>
        </w:tc>
      </w:tr>
      <w:tr w:rsidR="007B151A" w:rsidRPr="006E233D" w:rsidTr="0051046E">
        <w:tc>
          <w:tcPr>
            <w:tcW w:w="918" w:type="dxa"/>
            <w:tcBorders>
              <w:bottom w:val="double" w:sz="6" w:space="0" w:color="auto"/>
            </w:tcBorders>
          </w:tcPr>
          <w:p w:rsidR="007B151A" w:rsidRPr="004A287A" w:rsidRDefault="007B151A" w:rsidP="00693ED3">
            <w:r w:rsidRPr="004A287A">
              <w:lastRenderedPageBreak/>
              <w:t>202</w:t>
            </w:r>
          </w:p>
        </w:tc>
        <w:tc>
          <w:tcPr>
            <w:tcW w:w="1350" w:type="dxa"/>
            <w:tcBorders>
              <w:bottom w:val="double" w:sz="6" w:space="0" w:color="auto"/>
            </w:tcBorders>
          </w:tcPr>
          <w:p w:rsidR="007B151A" w:rsidRPr="004A287A" w:rsidRDefault="007B151A" w:rsidP="00693ED3">
            <w:r w:rsidRPr="004A287A">
              <w:t>0010(8)</w:t>
            </w:r>
          </w:p>
        </w:tc>
        <w:tc>
          <w:tcPr>
            <w:tcW w:w="990" w:type="dxa"/>
            <w:tcBorders>
              <w:bottom w:val="double" w:sz="6" w:space="0" w:color="auto"/>
            </w:tcBorders>
          </w:tcPr>
          <w:p w:rsidR="007B151A" w:rsidRPr="004A287A" w:rsidRDefault="007B151A" w:rsidP="00693ED3">
            <w:r w:rsidRPr="004A287A">
              <w:t>200</w:t>
            </w:r>
          </w:p>
        </w:tc>
        <w:tc>
          <w:tcPr>
            <w:tcW w:w="1350" w:type="dxa"/>
            <w:tcBorders>
              <w:bottom w:val="double" w:sz="6" w:space="0" w:color="auto"/>
            </w:tcBorders>
          </w:tcPr>
          <w:p w:rsidR="007B151A" w:rsidRPr="004A287A" w:rsidRDefault="007B151A" w:rsidP="00693ED3">
            <w:r w:rsidRPr="004A287A">
              <w:t>0020(124)</w:t>
            </w:r>
          </w:p>
        </w:tc>
        <w:tc>
          <w:tcPr>
            <w:tcW w:w="4860" w:type="dxa"/>
            <w:tcBorders>
              <w:bottom w:val="double" w:sz="6" w:space="0" w:color="auto"/>
            </w:tcBorders>
          </w:tcPr>
          <w:p w:rsidR="007B151A" w:rsidRPr="004A287A" w:rsidRDefault="007B151A" w:rsidP="00707FD4">
            <w:r w:rsidRPr="004A287A">
              <w:t xml:space="preserve">Delete definition of “ppm” </w:t>
            </w:r>
          </w:p>
          <w:p w:rsidR="007B151A" w:rsidRPr="004A287A" w:rsidRDefault="007B151A" w:rsidP="00693ED3">
            <w:r w:rsidRPr="004A287A">
              <w:t>"ppm" means parts per million by volume unless otherwise specified in the applicable rule or permit. It is a dimensionless unit of measurement for gases that expresses the ratio of the volume of one component gas to the volume of the entire sample mixture of gases.</w:t>
            </w:r>
          </w:p>
        </w:tc>
        <w:tc>
          <w:tcPr>
            <w:tcW w:w="4320" w:type="dxa"/>
            <w:tcBorders>
              <w:bottom w:val="double" w:sz="6" w:space="0" w:color="auto"/>
            </w:tcBorders>
          </w:tcPr>
          <w:p w:rsidR="007B151A" w:rsidRPr="004A287A" w:rsidRDefault="007B151A" w:rsidP="005565A1">
            <w:pPr>
              <w:rPr>
                <w:bCs/>
              </w:rPr>
            </w:pPr>
            <w:r>
              <w:t>See discussion above in division 200. Definition different from division 202. Clarify division 202 definition and move to division 200</w:t>
            </w:r>
          </w:p>
        </w:tc>
        <w:tc>
          <w:tcPr>
            <w:tcW w:w="787" w:type="dxa"/>
            <w:tcBorders>
              <w:bottom w:val="double" w:sz="6" w:space="0" w:color="auto"/>
            </w:tcBorders>
          </w:tcPr>
          <w:p w:rsidR="007B151A" w:rsidRPr="006E233D" w:rsidRDefault="007B151A" w:rsidP="00C32E47">
            <w:pPr>
              <w:jc w:val="center"/>
            </w:pPr>
            <w:r w:rsidRPr="004A287A">
              <w:t>SIP</w:t>
            </w:r>
          </w:p>
        </w:tc>
      </w:tr>
      <w:tr w:rsidR="007644EA" w:rsidRPr="006E233D" w:rsidTr="00EB39CF">
        <w:tc>
          <w:tcPr>
            <w:tcW w:w="918" w:type="dxa"/>
            <w:tcBorders>
              <w:bottom w:val="double" w:sz="6" w:space="0" w:color="auto"/>
            </w:tcBorders>
          </w:tcPr>
          <w:p w:rsidR="007644EA" w:rsidRPr="006E233D" w:rsidRDefault="007644EA" w:rsidP="00EB39CF">
            <w:r>
              <w:t>202</w:t>
            </w:r>
          </w:p>
        </w:tc>
        <w:tc>
          <w:tcPr>
            <w:tcW w:w="1350" w:type="dxa"/>
            <w:tcBorders>
              <w:bottom w:val="double" w:sz="6" w:space="0" w:color="auto"/>
            </w:tcBorders>
          </w:tcPr>
          <w:p w:rsidR="007644EA" w:rsidRPr="006E233D" w:rsidRDefault="007644EA" w:rsidP="00EB39CF">
            <w:r>
              <w:t>0020</w:t>
            </w:r>
          </w:p>
        </w:tc>
        <w:tc>
          <w:tcPr>
            <w:tcW w:w="990" w:type="dxa"/>
            <w:tcBorders>
              <w:bottom w:val="double" w:sz="6" w:space="0" w:color="auto"/>
            </w:tcBorders>
          </w:tcPr>
          <w:p w:rsidR="007644EA" w:rsidRPr="006E233D" w:rsidRDefault="007644EA" w:rsidP="00EB39CF">
            <w:pPr>
              <w:rPr>
                <w:color w:val="000000"/>
              </w:rPr>
            </w:pPr>
            <w:r>
              <w:rPr>
                <w:color w:val="000000"/>
              </w:rPr>
              <w:t>NA</w:t>
            </w:r>
          </w:p>
        </w:tc>
        <w:tc>
          <w:tcPr>
            <w:tcW w:w="1350" w:type="dxa"/>
            <w:tcBorders>
              <w:bottom w:val="double" w:sz="6" w:space="0" w:color="auto"/>
            </w:tcBorders>
          </w:tcPr>
          <w:p w:rsidR="007644EA" w:rsidRPr="006E233D" w:rsidRDefault="007644EA" w:rsidP="00EB39CF">
            <w:pPr>
              <w:rPr>
                <w:color w:val="000000"/>
              </w:rPr>
            </w:pPr>
            <w:r>
              <w:rPr>
                <w:color w:val="000000"/>
              </w:rPr>
              <w:t>NA</w:t>
            </w:r>
          </w:p>
        </w:tc>
        <w:tc>
          <w:tcPr>
            <w:tcW w:w="4860" w:type="dxa"/>
            <w:tcBorders>
              <w:bottom w:val="double" w:sz="6" w:space="0" w:color="auto"/>
            </w:tcBorders>
          </w:tcPr>
          <w:p w:rsidR="00805EF4" w:rsidRDefault="007644EA" w:rsidP="00EB39CF">
            <w:r>
              <w:t xml:space="preserve">Change </w:t>
            </w:r>
            <w:r w:rsidR="00805EF4">
              <w:t>to:</w:t>
            </w:r>
          </w:p>
          <w:p w:rsidR="007644EA" w:rsidRDefault="00805EF4" w:rsidP="00EB39CF">
            <w:r>
              <w:t>“Applicability and Jurisdiction</w:t>
            </w:r>
          </w:p>
          <w:p w:rsidR="007644EA" w:rsidRPr="006E233D" w:rsidRDefault="007644EA" w:rsidP="00EB39CF">
            <w:r w:rsidRPr="00ED6426">
              <w:t xml:space="preserve">Subject to the requirements in this division and </w:t>
            </w:r>
            <w:r w:rsidRPr="00E14B55">
              <w:t>OAR 340-200-0010(3)</w:t>
            </w:r>
            <w:r w:rsidRPr="00ED6426">
              <w:t xml:space="preserve">, </w:t>
            </w:r>
            <w:r>
              <w:t>LRAPA</w:t>
            </w:r>
            <w:r w:rsidRPr="00ED6426">
              <w:t xml:space="preserve"> is designated by the </w:t>
            </w:r>
            <w:r>
              <w:t>EQC</w:t>
            </w:r>
            <w:r w:rsidRPr="00ED6426">
              <w:t xml:space="preserve"> to implement </w:t>
            </w:r>
            <w:r>
              <w:t xml:space="preserve">the rules in </w:t>
            </w:r>
            <w:r w:rsidRPr="00ED6426">
              <w:t>this division within its area of jurisdiction.</w:t>
            </w:r>
            <w:r>
              <w:t>”</w:t>
            </w:r>
            <w:r w:rsidRPr="00ED6426">
              <w:t xml:space="preserve"> </w:t>
            </w:r>
          </w:p>
        </w:tc>
        <w:tc>
          <w:tcPr>
            <w:tcW w:w="4320" w:type="dxa"/>
            <w:tcBorders>
              <w:bottom w:val="double" w:sz="6" w:space="0" w:color="auto"/>
            </w:tcBorders>
          </w:tcPr>
          <w:p w:rsidR="007644EA" w:rsidRPr="006E233D" w:rsidRDefault="007644EA" w:rsidP="00EB39CF">
            <w:r>
              <w:t>Clarification</w:t>
            </w:r>
          </w:p>
        </w:tc>
        <w:tc>
          <w:tcPr>
            <w:tcW w:w="787" w:type="dxa"/>
            <w:tcBorders>
              <w:bottom w:val="double" w:sz="6" w:space="0" w:color="auto"/>
            </w:tcBorders>
          </w:tcPr>
          <w:p w:rsidR="007644EA" w:rsidRPr="006E233D" w:rsidRDefault="007644EA" w:rsidP="00EB39CF">
            <w:pPr>
              <w:jc w:val="center"/>
            </w:pPr>
            <w:r>
              <w:t>SIP</w:t>
            </w:r>
          </w:p>
        </w:tc>
      </w:tr>
      <w:tr w:rsidR="007B151A" w:rsidRPr="006E233D" w:rsidTr="0051046E">
        <w:tc>
          <w:tcPr>
            <w:tcW w:w="918" w:type="dxa"/>
            <w:shd w:val="clear" w:color="auto" w:fill="FABF8F" w:themeFill="accent6" w:themeFillTint="99"/>
          </w:tcPr>
          <w:p w:rsidR="007B151A" w:rsidRPr="008E7E2A" w:rsidRDefault="007B151A" w:rsidP="0066018C">
            <w:r w:rsidRPr="008E7E2A">
              <w:t>202</w:t>
            </w:r>
          </w:p>
        </w:tc>
        <w:tc>
          <w:tcPr>
            <w:tcW w:w="1350" w:type="dxa"/>
            <w:shd w:val="clear" w:color="auto" w:fill="FABF8F" w:themeFill="accent6" w:themeFillTint="99"/>
          </w:tcPr>
          <w:p w:rsidR="007B151A" w:rsidRPr="008E7E2A" w:rsidRDefault="007B151A" w:rsidP="0066018C"/>
        </w:tc>
        <w:tc>
          <w:tcPr>
            <w:tcW w:w="990" w:type="dxa"/>
            <w:shd w:val="clear" w:color="auto" w:fill="FABF8F" w:themeFill="accent6" w:themeFillTint="99"/>
          </w:tcPr>
          <w:p w:rsidR="007B151A" w:rsidRPr="008E7E2A" w:rsidRDefault="007B151A" w:rsidP="0066018C"/>
        </w:tc>
        <w:tc>
          <w:tcPr>
            <w:tcW w:w="1350" w:type="dxa"/>
            <w:shd w:val="clear" w:color="auto" w:fill="FABF8F" w:themeFill="accent6" w:themeFillTint="99"/>
          </w:tcPr>
          <w:p w:rsidR="007B151A" w:rsidRPr="008E7E2A" w:rsidRDefault="007B151A" w:rsidP="0066018C"/>
        </w:tc>
        <w:tc>
          <w:tcPr>
            <w:tcW w:w="4860" w:type="dxa"/>
            <w:shd w:val="clear" w:color="auto" w:fill="FABF8F" w:themeFill="accent6" w:themeFillTint="99"/>
          </w:tcPr>
          <w:p w:rsidR="007B151A" w:rsidRPr="006E233D" w:rsidRDefault="007B151A" w:rsidP="0066018C">
            <w:r w:rsidRPr="008E7E2A">
              <w:t>Ambient Air Quality Standards</w:t>
            </w:r>
          </w:p>
        </w:tc>
        <w:tc>
          <w:tcPr>
            <w:tcW w:w="4320" w:type="dxa"/>
            <w:shd w:val="clear" w:color="auto" w:fill="FABF8F" w:themeFill="accent6" w:themeFillTint="99"/>
          </w:tcPr>
          <w:p w:rsidR="007B151A" w:rsidRPr="006E233D" w:rsidRDefault="007B151A" w:rsidP="0066018C">
            <w:pPr>
              <w:autoSpaceDE w:val="0"/>
              <w:autoSpaceDN w:val="0"/>
              <w:adjustRightInd w:val="0"/>
            </w:pPr>
          </w:p>
        </w:tc>
        <w:tc>
          <w:tcPr>
            <w:tcW w:w="787" w:type="dxa"/>
            <w:shd w:val="clear" w:color="auto" w:fill="FABF8F" w:themeFill="accent6" w:themeFillTint="99"/>
          </w:tcPr>
          <w:p w:rsidR="007B151A" w:rsidRPr="006E233D" w:rsidRDefault="007B151A" w:rsidP="0066018C"/>
        </w:tc>
      </w:tr>
      <w:tr w:rsidR="007B151A" w:rsidRPr="006E233D" w:rsidTr="00D66578">
        <w:tc>
          <w:tcPr>
            <w:tcW w:w="918" w:type="dxa"/>
            <w:tcBorders>
              <w:bottom w:val="double" w:sz="6" w:space="0" w:color="auto"/>
            </w:tcBorders>
          </w:tcPr>
          <w:p w:rsidR="007B151A" w:rsidRPr="006E233D" w:rsidRDefault="007B151A" w:rsidP="00A65851">
            <w:r>
              <w:t>202</w:t>
            </w:r>
          </w:p>
        </w:tc>
        <w:tc>
          <w:tcPr>
            <w:tcW w:w="1350" w:type="dxa"/>
            <w:tcBorders>
              <w:bottom w:val="double" w:sz="6" w:space="0" w:color="auto"/>
            </w:tcBorders>
          </w:tcPr>
          <w:p w:rsidR="007B151A" w:rsidRPr="006E233D" w:rsidRDefault="007B151A" w:rsidP="00A65851">
            <w:r>
              <w:t>0050(2)</w:t>
            </w:r>
          </w:p>
        </w:tc>
        <w:tc>
          <w:tcPr>
            <w:tcW w:w="990" w:type="dxa"/>
            <w:tcBorders>
              <w:bottom w:val="double" w:sz="6" w:space="0" w:color="auto"/>
            </w:tcBorders>
          </w:tcPr>
          <w:p w:rsidR="007B151A" w:rsidRPr="006E233D" w:rsidRDefault="007B151A" w:rsidP="00A65851">
            <w:pPr>
              <w:rPr>
                <w:color w:val="000000"/>
              </w:rPr>
            </w:pPr>
            <w:r>
              <w:rPr>
                <w:color w:val="000000"/>
              </w:rPr>
              <w:t>NA</w:t>
            </w:r>
          </w:p>
        </w:tc>
        <w:tc>
          <w:tcPr>
            <w:tcW w:w="1350" w:type="dxa"/>
            <w:tcBorders>
              <w:bottom w:val="double" w:sz="6" w:space="0" w:color="auto"/>
            </w:tcBorders>
          </w:tcPr>
          <w:p w:rsidR="007B151A" w:rsidRPr="006E233D" w:rsidRDefault="007B151A" w:rsidP="00A65851">
            <w:pPr>
              <w:rPr>
                <w:color w:val="000000"/>
              </w:rPr>
            </w:pPr>
            <w:r>
              <w:rPr>
                <w:color w:val="000000"/>
              </w:rPr>
              <w:t>NA</w:t>
            </w:r>
          </w:p>
        </w:tc>
        <w:tc>
          <w:tcPr>
            <w:tcW w:w="4860" w:type="dxa"/>
            <w:tcBorders>
              <w:bottom w:val="double" w:sz="6" w:space="0" w:color="auto"/>
            </w:tcBorders>
          </w:tcPr>
          <w:p w:rsidR="007B151A" w:rsidRPr="006E233D" w:rsidRDefault="007B151A" w:rsidP="00FE68CE">
            <w:r>
              <w:t xml:space="preserve">Correct the cross reference to </w:t>
            </w:r>
            <w:r w:rsidRPr="007421D1">
              <w:t xml:space="preserve">the </w:t>
            </w:r>
            <w:r w:rsidRPr="007421D1">
              <w:rPr>
                <w:bCs/>
              </w:rPr>
              <w:t>Notice of Construction and Approval of Plans</w:t>
            </w:r>
            <w:r w:rsidRPr="007421D1">
              <w:t xml:space="preserve"> </w:t>
            </w:r>
            <w:r>
              <w:t>rules.</w:t>
            </w:r>
          </w:p>
        </w:tc>
        <w:tc>
          <w:tcPr>
            <w:tcW w:w="4320" w:type="dxa"/>
            <w:tcBorders>
              <w:bottom w:val="double" w:sz="6" w:space="0" w:color="auto"/>
            </w:tcBorders>
          </w:tcPr>
          <w:p w:rsidR="007B151A" w:rsidRPr="006E233D" w:rsidRDefault="007B151A" w:rsidP="00FE68CE">
            <w:r>
              <w:t>Correction</w:t>
            </w:r>
          </w:p>
        </w:tc>
        <w:tc>
          <w:tcPr>
            <w:tcW w:w="787" w:type="dxa"/>
            <w:tcBorders>
              <w:bottom w:val="double" w:sz="6" w:space="0" w:color="auto"/>
            </w:tcBorders>
          </w:tcPr>
          <w:p w:rsidR="007B151A" w:rsidRPr="006E233D" w:rsidRDefault="007B151A" w:rsidP="00C32E47">
            <w:pPr>
              <w:jc w:val="center"/>
            </w:pPr>
            <w:r>
              <w:t>SIP</w:t>
            </w:r>
          </w:p>
        </w:tc>
      </w:tr>
      <w:tr w:rsidR="007B151A" w:rsidRPr="006E233D" w:rsidTr="00B61883">
        <w:tc>
          <w:tcPr>
            <w:tcW w:w="918" w:type="dxa"/>
            <w:tcBorders>
              <w:bottom w:val="double" w:sz="6" w:space="0" w:color="auto"/>
            </w:tcBorders>
          </w:tcPr>
          <w:p w:rsidR="007B151A" w:rsidRDefault="007B151A" w:rsidP="00B61883">
            <w:r>
              <w:t>202</w:t>
            </w:r>
          </w:p>
        </w:tc>
        <w:tc>
          <w:tcPr>
            <w:tcW w:w="1350" w:type="dxa"/>
            <w:tcBorders>
              <w:bottom w:val="double" w:sz="6" w:space="0" w:color="auto"/>
            </w:tcBorders>
          </w:tcPr>
          <w:p w:rsidR="007B151A" w:rsidRDefault="007B151A" w:rsidP="00B61883">
            <w:r>
              <w:t>0050(2)</w:t>
            </w:r>
          </w:p>
        </w:tc>
        <w:tc>
          <w:tcPr>
            <w:tcW w:w="990" w:type="dxa"/>
            <w:tcBorders>
              <w:bottom w:val="double" w:sz="6" w:space="0" w:color="auto"/>
            </w:tcBorders>
          </w:tcPr>
          <w:p w:rsidR="007B151A" w:rsidRDefault="007B151A" w:rsidP="00B61883">
            <w:pPr>
              <w:rPr>
                <w:color w:val="000000"/>
              </w:rPr>
            </w:pPr>
            <w:r>
              <w:rPr>
                <w:color w:val="000000"/>
              </w:rPr>
              <w:t>NA</w:t>
            </w:r>
          </w:p>
        </w:tc>
        <w:tc>
          <w:tcPr>
            <w:tcW w:w="1350" w:type="dxa"/>
            <w:tcBorders>
              <w:bottom w:val="double" w:sz="6" w:space="0" w:color="auto"/>
            </w:tcBorders>
          </w:tcPr>
          <w:p w:rsidR="007B151A" w:rsidRDefault="007B151A" w:rsidP="00B61883">
            <w:pPr>
              <w:rPr>
                <w:color w:val="000000"/>
              </w:rPr>
            </w:pPr>
            <w:r>
              <w:rPr>
                <w:color w:val="000000"/>
              </w:rPr>
              <w:t>NA</w:t>
            </w:r>
          </w:p>
        </w:tc>
        <w:tc>
          <w:tcPr>
            <w:tcW w:w="4860" w:type="dxa"/>
            <w:tcBorders>
              <w:bottom w:val="double" w:sz="6" w:space="0" w:color="auto"/>
            </w:tcBorders>
          </w:tcPr>
          <w:p w:rsidR="007B151A" w:rsidRDefault="007B151A" w:rsidP="00B61883">
            <w:r>
              <w:t>Add “</w:t>
            </w:r>
            <w:r w:rsidRPr="007421D1">
              <w:rPr>
                <w:bCs/>
              </w:rPr>
              <w:t xml:space="preserve">No source may cause or contribute to a new violation of an ambient air quality standard </w:t>
            </w:r>
            <w:r>
              <w:rPr>
                <w:bCs/>
              </w:rPr>
              <w:t xml:space="preserve">or PSD increment </w:t>
            </w:r>
            <w:r w:rsidRPr="007421D1">
              <w:rPr>
                <w:bCs/>
              </w:rPr>
              <w:t>even if the single source impact is less than the significant impact level.</w:t>
            </w:r>
            <w:r>
              <w:rPr>
                <w:bCs/>
              </w:rPr>
              <w:t>”</w:t>
            </w:r>
            <w:r w:rsidRPr="007421D1">
              <w:t xml:space="preserve"> </w:t>
            </w:r>
          </w:p>
        </w:tc>
        <w:tc>
          <w:tcPr>
            <w:tcW w:w="4320" w:type="dxa"/>
            <w:tcBorders>
              <w:bottom w:val="double" w:sz="6" w:space="0" w:color="auto"/>
            </w:tcBorders>
          </w:tcPr>
          <w:p w:rsidR="007B151A" w:rsidRDefault="007B151A" w:rsidP="00B61883">
            <w:r>
              <w:t>Clarification. This language is also being added to division 224.</w:t>
            </w:r>
          </w:p>
        </w:tc>
        <w:tc>
          <w:tcPr>
            <w:tcW w:w="787" w:type="dxa"/>
            <w:tcBorders>
              <w:bottom w:val="double" w:sz="6" w:space="0" w:color="auto"/>
            </w:tcBorders>
          </w:tcPr>
          <w:p w:rsidR="007B151A" w:rsidRPr="006E233D" w:rsidRDefault="007B151A" w:rsidP="00B61883">
            <w:pPr>
              <w:jc w:val="center"/>
            </w:pPr>
            <w:r>
              <w:t>SIP</w:t>
            </w:r>
          </w:p>
        </w:tc>
      </w:tr>
      <w:tr w:rsidR="00A1534E" w:rsidRPr="006E233D" w:rsidTr="00EB39CF">
        <w:tc>
          <w:tcPr>
            <w:tcW w:w="918" w:type="dxa"/>
            <w:tcBorders>
              <w:bottom w:val="double" w:sz="6" w:space="0" w:color="auto"/>
            </w:tcBorders>
          </w:tcPr>
          <w:p w:rsidR="00A1534E" w:rsidRDefault="00A1534E" w:rsidP="00EB39CF">
            <w:r>
              <w:t>202</w:t>
            </w:r>
          </w:p>
        </w:tc>
        <w:tc>
          <w:tcPr>
            <w:tcW w:w="1350" w:type="dxa"/>
            <w:tcBorders>
              <w:bottom w:val="double" w:sz="6" w:space="0" w:color="auto"/>
            </w:tcBorders>
          </w:tcPr>
          <w:p w:rsidR="00A1534E" w:rsidRDefault="00A1534E" w:rsidP="00EB39CF">
            <w:r>
              <w:t>0070</w:t>
            </w:r>
          </w:p>
        </w:tc>
        <w:tc>
          <w:tcPr>
            <w:tcW w:w="990" w:type="dxa"/>
            <w:tcBorders>
              <w:bottom w:val="double" w:sz="6" w:space="0" w:color="auto"/>
            </w:tcBorders>
          </w:tcPr>
          <w:p w:rsidR="00A1534E" w:rsidRDefault="00A1534E" w:rsidP="00EB39CF">
            <w:pPr>
              <w:rPr>
                <w:color w:val="000000"/>
              </w:rPr>
            </w:pPr>
            <w:r>
              <w:rPr>
                <w:color w:val="000000"/>
              </w:rPr>
              <w:t>NA</w:t>
            </w:r>
          </w:p>
        </w:tc>
        <w:tc>
          <w:tcPr>
            <w:tcW w:w="1350" w:type="dxa"/>
            <w:tcBorders>
              <w:bottom w:val="double" w:sz="6" w:space="0" w:color="auto"/>
            </w:tcBorders>
          </w:tcPr>
          <w:p w:rsidR="00A1534E" w:rsidRDefault="00A1534E" w:rsidP="00EB39CF">
            <w:pPr>
              <w:rPr>
                <w:color w:val="000000"/>
              </w:rPr>
            </w:pPr>
            <w:r>
              <w:rPr>
                <w:color w:val="000000"/>
              </w:rPr>
              <w:t>NA</w:t>
            </w:r>
          </w:p>
        </w:tc>
        <w:tc>
          <w:tcPr>
            <w:tcW w:w="4860" w:type="dxa"/>
            <w:tcBorders>
              <w:bottom w:val="double" w:sz="6" w:space="0" w:color="auto"/>
            </w:tcBorders>
          </w:tcPr>
          <w:p w:rsidR="00A1534E" w:rsidRDefault="00A1534E" w:rsidP="00EB39CF">
            <w:r>
              <w:t>Change to:</w:t>
            </w:r>
          </w:p>
          <w:p w:rsidR="00A1534E" w:rsidRDefault="00A1534E" w:rsidP="00EB39CF">
            <w:r>
              <w:t>“</w:t>
            </w:r>
            <w:r w:rsidRPr="00A1534E">
              <w:t>Concentrations of sulfur dioxide in ambient air as measured by an approved method for each averaging time must not exceed the following concentrations</w:t>
            </w:r>
            <w:r>
              <w:t>:”</w:t>
            </w:r>
          </w:p>
        </w:tc>
        <w:tc>
          <w:tcPr>
            <w:tcW w:w="4320" w:type="dxa"/>
            <w:tcBorders>
              <w:bottom w:val="double" w:sz="6" w:space="0" w:color="auto"/>
            </w:tcBorders>
          </w:tcPr>
          <w:p w:rsidR="00A1534E" w:rsidRPr="006E233D" w:rsidRDefault="00A1534E" w:rsidP="00EB39CF">
            <w:r>
              <w:t>Clarification</w:t>
            </w:r>
          </w:p>
        </w:tc>
        <w:tc>
          <w:tcPr>
            <w:tcW w:w="787" w:type="dxa"/>
            <w:tcBorders>
              <w:bottom w:val="double" w:sz="6" w:space="0" w:color="auto"/>
            </w:tcBorders>
          </w:tcPr>
          <w:p w:rsidR="00A1534E" w:rsidRPr="006E233D" w:rsidRDefault="00A1534E" w:rsidP="00EB39CF">
            <w:pPr>
              <w:jc w:val="center"/>
            </w:pPr>
            <w:r>
              <w:t>SIP</w:t>
            </w:r>
          </w:p>
        </w:tc>
      </w:tr>
      <w:tr w:rsidR="00A1534E" w:rsidRPr="006E233D" w:rsidTr="00EB39CF">
        <w:tc>
          <w:tcPr>
            <w:tcW w:w="918" w:type="dxa"/>
            <w:tcBorders>
              <w:bottom w:val="double" w:sz="6" w:space="0" w:color="auto"/>
            </w:tcBorders>
          </w:tcPr>
          <w:p w:rsidR="00A1534E" w:rsidRDefault="00A1534E" w:rsidP="00EB39CF">
            <w:r>
              <w:t>202</w:t>
            </w:r>
          </w:p>
        </w:tc>
        <w:tc>
          <w:tcPr>
            <w:tcW w:w="1350" w:type="dxa"/>
            <w:tcBorders>
              <w:bottom w:val="double" w:sz="6" w:space="0" w:color="auto"/>
            </w:tcBorders>
          </w:tcPr>
          <w:p w:rsidR="00A1534E" w:rsidRDefault="00A1534E" w:rsidP="00EB39CF">
            <w:r>
              <w:t>0070(1)</w:t>
            </w:r>
          </w:p>
        </w:tc>
        <w:tc>
          <w:tcPr>
            <w:tcW w:w="990" w:type="dxa"/>
            <w:tcBorders>
              <w:bottom w:val="double" w:sz="6" w:space="0" w:color="auto"/>
            </w:tcBorders>
          </w:tcPr>
          <w:p w:rsidR="00A1534E" w:rsidRDefault="00A1534E" w:rsidP="00EB39CF">
            <w:pPr>
              <w:rPr>
                <w:color w:val="000000"/>
              </w:rPr>
            </w:pPr>
            <w:r>
              <w:rPr>
                <w:color w:val="000000"/>
              </w:rPr>
              <w:t>NA</w:t>
            </w:r>
          </w:p>
        </w:tc>
        <w:tc>
          <w:tcPr>
            <w:tcW w:w="1350" w:type="dxa"/>
            <w:tcBorders>
              <w:bottom w:val="double" w:sz="6" w:space="0" w:color="auto"/>
            </w:tcBorders>
          </w:tcPr>
          <w:p w:rsidR="00A1534E" w:rsidRDefault="00A1534E" w:rsidP="00EB39CF">
            <w:pPr>
              <w:rPr>
                <w:color w:val="000000"/>
              </w:rPr>
            </w:pPr>
            <w:r>
              <w:rPr>
                <w:color w:val="000000"/>
              </w:rPr>
              <w:t>NA</w:t>
            </w:r>
          </w:p>
        </w:tc>
        <w:tc>
          <w:tcPr>
            <w:tcW w:w="4860" w:type="dxa"/>
            <w:tcBorders>
              <w:bottom w:val="double" w:sz="6" w:space="0" w:color="auto"/>
            </w:tcBorders>
          </w:tcPr>
          <w:p w:rsidR="00A1534E" w:rsidRDefault="00A1534E" w:rsidP="00EB39CF">
            <w:r>
              <w:t>Add “Annual average:”</w:t>
            </w:r>
          </w:p>
        </w:tc>
        <w:tc>
          <w:tcPr>
            <w:tcW w:w="4320" w:type="dxa"/>
            <w:tcBorders>
              <w:bottom w:val="double" w:sz="6" w:space="0" w:color="auto"/>
            </w:tcBorders>
          </w:tcPr>
          <w:p w:rsidR="00A1534E" w:rsidRPr="006E233D" w:rsidRDefault="00A1534E" w:rsidP="00EB39CF">
            <w:r>
              <w:t>Clarification</w:t>
            </w:r>
          </w:p>
        </w:tc>
        <w:tc>
          <w:tcPr>
            <w:tcW w:w="787" w:type="dxa"/>
            <w:tcBorders>
              <w:bottom w:val="double" w:sz="6" w:space="0" w:color="auto"/>
            </w:tcBorders>
          </w:tcPr>
          <w:p w:rsidR="00A1534E" w:rsidRPr="006E233D" w:rsidRDefault="00A1534E" w:rsidP="00EB39CF">
            <w:pPr>
              <w:jc w:val="center"/>
            </w:pPr>
            <w:r>
              <w:t>SIP</w:t>
            </w:r>
          </w:p>
        </w:tc>
      </w:tr>
      <w:tr w:rsidR="00A1534E" w:rsidRPr="006E233D" w:rsidTr="00EB39CF">
        <w:tc>
          <w:tcPr>
            <w:tcW w:w="918" w:type="dxa"/>
            <w:tcBorders>
              <w:bottom w:val="double" w:sz="6" w:space="0" w:color="auto"/>
            </w:tcBorders>
          </w:tcPr>
          <w:p w:rsidR="00A1534E" w:rsidRDefault="00A1534E" w:rsidP="00EB39CF">
            <w:r>
              <w:t>202</w:t>
            </w:r>
          </w:p>
        </w:tc>
        <w:tc>
          <w:tcPr>
            <w:tcW w:w="1350" w:type="dxa"/>
            <w:tcBorders>
              <w:bottom w:val="double" w:sz="6" w:space="0" w:color="auto"/>
            </w:tcBorders>
          </w:tcPr>
          <w:p w:rsidR="00A1534E" w:rsidRDefault="00A1534E" w:rsidP="00EB39CF">
            <w:r>
              <w:t>0070(2)</w:t>
            </w:r>
          </w:p>
        </w:tc>
        <w:tc>
          <w:tcPr>
            <w:tcW w:w="990" w:type="dxa"/>
            <w:tcBorders>
              <w:bottom w:val="double" w:sz="6" w:space="0" w:color="auto"/>
            </w:tcBorders>
          </w:tcPr>
          <w:p w:rsidR="00A1534E" w:rsidRDefault="00A1534E" w:rsidP="00EB39CF">
            <w:pPr>
              <w:rPr>
                <w:color w:val="000000"/>
              </w:rPr>
            </w:pPr>
            <w:r>
              <w:rPr>
                <w:color w:val="000000"/>
              </w:rPr>
              <w:t>NA</w:t>
            </w:r>
          </w:p>
        </w:tc>
        <w:tc>
          <w:tcPr>
            <w:tcW w:w="1350" w:type="dxa"/>
            <w:tcBorders>
              <w:bottom w:val="double" w:sz="6" w:space="0" w:color="auto"/>
            </w:tcBorders>
          </w:tcPr>
          <w:p w:rsidR="00A1534E" w:rsidRDefault="00A1534E" w:rsidP="00EB39CF">
            <w:pPr>
              <w:rPr>
                <w:color w:val="000000"/>
              </w:rPr>
            </w:pPr>
            <w:r>
              <w:rPr>
                <w:color w:val="000000"/>
              </w:rPr>
              <w:t>NA</w:t>
            </w:r>
          </w:p>
        </w:tc>
        <w:tc>
          <w:tcPr>
            <w:tcW w:w="4860" w:type="dxa"/>
            <w:tcBorders>
              <w:bottom w:val="double" w:sz="6" w:space="0" w:color="auto"/>
            </w:tcBorders>
          </w:tcPr>
          <w:p w:rsidR="00A1534E" w:rsidRDefault="00A1534E" w:rsidP="00EB39CF">
            <w:r>
              <w:t>Add “24-hour average:”</w:t>
            </w:r>
          </w:p>
        </w:tc>
        <w:tc>
          <w:tcPr>
            <w:tcW w:w="4320" w:type="dxa"/>
            <w:tcBorders>
              <w:bottom w:val="double" w:sz="6" w:space="0" w:color="auto"/>
            </w:tcBorders>
          </w:tcPr>
          <w:p w:rsidR="00A1534E" w:rsidRPr="006E233D" w:rsidRDefault="00A1534E" w:rsidP="00EB39CF">
            <w:r>
              <w:t>Clarification</w:t>
            </w:r>
          </w:p>
        </w:tc>
        <w:tc>
          <w:tcPr>
            <w:tcW w:w="787" w:type="dxa"/>
            <w:tcBorders>
              <w:bottom w:val="double" w:sz="6" w:space="0" w:color="auto"/>
            </w:tcBorders>
          </w:tcPr>
          <w:p w:rsidR="00A1534E" w:rsidRPr="006E233D" w:rsidRDefault="00A1534E" w:rsidP="00EB39CF">
            <w:pPr>
              <w:jc w:val="center"/>
            </w:pPr>
            <w:r>
              <w:t>SIP</w:t>
            </w:r>
          </w:p>
        </w:tc>
      </w:tr>
      <w:tr w:rsidR="00A1534E" w:rsidRPr="006E233D" w:rsidTr="00EB39CF">
        <w:tc>
          <w:tcPr>
            <w:tcW w:w="918" w:type="dxa"/>
            <w:tcBorders>
              <w:bottom w:val="double" w:sz="6" w:space="0" w:color="auto"/>
            </w:tcBorders>
          </w:tcPr>
          <w:p w:rsidR="00A1534E" w:rsidRDefault="00A1534E" w:rsidP="00EB39CF">
            <w:r>
              <w:t>202</w:t>
            </w:r>
          </w:p>
        </w:tc>
        <w:tc>
          <w:tcPr>
            <w:tcW w:w="1350" w:type="dxa"/>
            <w:tcBorders>
              <w:bottom w:val="double" w:sz="6" w:space="0" w:color="auto"/>
            </w:tcBorders>
          </w:tcPr>
          <w:p w:rsidR="00A1534E" w:rsidRDefault="00A1534E" w:rsidP="00EB39CF">
            <w:r>
              <w:t>0070(1)</w:t>
            </w:r>
          </w:p>
        </w:tc>
        <w:tc>
          <w:tcPr>
            <w:tcW w:w="990" w:type="dxa"/>
            <w:tcBorders>
              <w:bottom w:val="double" w:sz="6" w:space="0" w:color="auto"/>
            </w:tcBorders>
          </w:tcPr>
          <w:p w:rsidR="00A1534E" w:rsidRDefault="00A1534E" w:rsidP="00EB39CF">
            <w:pPr>
              <w:rPr>
                <w:color w:val="000000"/>
              </w:rPr>
            </w:pPr>
            <w:r>
              <w:rPr>
                <w:color w:val="000000"/>
              </w:rPr>
              <w:t>NA</w:t>
            </w:r>
          </w:p>
        </w:tc>
        <w:tc>
          <w:tcPr>
            <w:tcW w:w="1350" w:type="dxa"/>
            <w:tcBorders>
              <w:bottom w:val="double" w:sz="6" w:space="0" w:color="auto"/>
            </w:tcBorders>
          </w:tcPr>
          <w:p w:rsidR="00A1534E" w:rsidRDefault="00A1534E" w:rsidP="00EB39CF">
            <w:pPr>
              <w:rPr>
                <w:color w:val="000000"/>
              </w:rPr>
            </w:pPr>
            <w:r>
              <w:rPr>
                <w:color w:val="000000"/>
              </w:rPr>
              <w:t>NA</w:t>
            </w:r>
          </w:p>
        </w:tc>
        <w:tc>
          <w:tcPr>
            <w:tcW w:w="4860" w:type="dxa"/>
            <w:tcBorders>
              <w:bottom w:val="double" w:sz="6" w:space="0" w:color="auto"/>
            </w:tcBorders>
          </w:tcPr>
          <w:p w:rsidR="00A1534E" w:rsidRDefault="00A1534E" w:rsidP="00EB39CF">
            <w:r>
              <w:t>Add “3-hour average:”</w:t>
            </w:r>
          </w:p>
        </w:tc>
        <w:tc>
          <w:tcPr>
            <w:tcW w:w="4320" w:type="dxa"/>
            <w:tcBorders>
              <w:bottom w:val="double" w:sz="6" w:space="0" w:color="auto"/>
            </w:tcBorders>
          </w:tcPr>
          <w:p w:rsidR="00A1534E" w:rsidRPr="006E233D" w:rsidRDefault="00A1534E" w:rsidP="00EB39CF">
            <w:r>
              <w:t>Clarification</w:t>
            </w:r>
          </w:p>
        </w:tc>
        <w:tc>
          <w:tcPr>
            <w:tcW w:w="787" w:type="dxa"/>
            <w:tcBorders>
              <w:bottom w:val="double" w:sz="6" w:space="0" w:color="auto"/>
            </w:tcBorders>
          </w:tcPr>
          <w:p w:rsidR="00A1534E" w:rsidRPr="006E233D" w:rsidRDefault="00A1534E" w:rsidP="00EB39CF">
            <w:pPr>
              <w:jc w:val="center"/>
            </w:pPr>
            <w:r>
              <w:t>SIP</w:t>
            </w:r>
          </w:p>
        </w:tc>
      </w:tr>
      <w:tr w:rsidR="00A1534E" w:rsidRPr="006E233D" w:rsidTr="00EB39CF">
        <w:tc>
          <w:tcPr>
            <w:tcW w:w="918" w:type="dxa"/>
            <w:tcBorders>
              <w:bottom w:val="double" w:sz="6" w:space="0" w:color="auto"/>
            </w:tcBorders>
          </w:tcPr>
          <w:p w:rsidR="00A1534E" w:rsidRDefault="00A1534E" w:rsidP="00EB39CF">
            <w:r>
              <w:t>202</w:t>
            </w:r>
          </w:p>
        </w:tc>
        <w:tc>
          <w:tcPr>
            <w:tcW w:w="1350" w:type="dxa"/>
            <w:tcBorders>
              <w:bottom w:val="double" w:sz="6" w:space="0" w:color="auto"/>
            </w:tcBorders>
          </w:tcPr>
          <w:p w:rsidR="00A1534E" w:rsidRDefault="00A1534E" w:rsidP="00EB39CF">
            <w:r>
              <w:t>0070(1)</w:t>
            </w:r>
          </w:p>
        </w:tc>
        <w:tc>
          <w:tcPr>
            <w:tcW w:w="990" w:type="dxa"/>
            <w:tcBorders>
              <w:bottom w:val="double" w:sz="6" w:space="0" w:color="auto"/>
            </w:tcBorders>
          </w:tcPr>
          <w:p w:rsidR="00A1534E" w:rsidRDefault="00A1534E" w:rsidP="00EB39CF">
            <w:pPr>
              <w:rPr>
                <w:color w:val="000000"/>
              </w:rPr>
            </w:pPr>
            <w:r>
              <w:rPr>
                <w:color w:val="000000"/>
              </w:rPr>
              <w:t>NA</w:t>
            </w:r>
          </w:p>
        </w:tc>
        <w:tc>
          <w:tcPr>
            <w:tcW w:w="1350" w:type="dxa"/>
            <w:tcBorders>
              <w:bottom w:val="double" w:sz="6" w:space="0" w:color="auto"/>
            </w:tcBorders>
          </w:tcPr>
          <w:p w:rsidR="00A1534E" w:rsidRDefault="00A1534E" w:rsidP="00EB39CF">
            <w:pPr>
              <w:rPr>
                <w:color w:val="000000"/>
              </w:rPr>
            </w:pPr>
            <w:r>
              <w:rPr>
                <w:color w:val="000000"/>
              </w:rPr>
              <w:t>NA</w:t>
            </w:r>
          </w:p>
        </w:tc>
        <w:tc>
          <w:tcPr>
            <w:tcW w:w="4860" w:type="dxa"/>
            <w:tcBorders>
              <w:bottom w:val="double" w:sz="6" w:space="0" w:color="auto"/>
            </w:tcBorders>
          </w:tcPr>
          <w:p w:rsidR="00A1534E" w:rsidRDefault="00A1534E" w:rsidP="00EB39CF">
            <w:r>
              <w:t>Add “1-hour average:”</w:t>
            </w:r>
          </w:p>
        </w:tc>
        <w:tc>
          <w:tcPr>
            <w:tcW w:w="4320" w:type="dxa"/>
            <w:tcBorders>
              <w:bottom w:val="double" w:sz="6" w:space="0" w:color="auto"/>
            </w:tcBorders>
          </w:tcPr>
          <w:p w:rsidR="00A1534E" w:rsidRPr="006E233D" w:rsidRDefault="00A1534E" w:rsidP="00EB39CF">
            <w:r>
              <w:t>Clarification</w:t>
            </w:r>
          </w:p>
        </w:tc>
        <w:tc>
          <w:tcPr>
            <w:tcW w:w="787" w:type="dxa"/>
            <w:tcBorders>
              <w:bottom w:val="double" w:sz="6" w:space="0" w:color="auto"/>
            </w:tcBorders>
          </w:tcPr>
          <w:p w:rsidR="00A1534E" w:rsidRPr="006E233D" w:rsidRDefault="00A1534E" w:rsidP="00EB39CF">
            <w:pPr>
              <w:jc w:val="center"/>
            </w:pPr>
            <w:r>
              <w:t>SIP</w:t>
            </w:r>
          </w:p>
        </w:tc>
      </w:tr>
      <w:tr w:rsidR="007B151A" w:rsidRPr="006E233D" w:rsidTr="00B61883">
        <w:tc>
          <w:tcPr>
            <w:tcW w:w="918" w:type="dxa"/>
            <w:tcBorders>
              <w:bottom w:val="double" w:sz="6" w:space="0" w:color="auto"/>
            </w:tcBorders>
          </w:tcPr>
          <w:p w:rsidR="007B151A" w:rsidRDefault="007B151A" w:rsidP="00B61883">
            <w:r>
              <w:t>202</w:t>
            </w:r>
          </w:p>
        </w:tc>
        <w:tc>
          <w:tcPr>
            <w:tcW w:w="1350" w:type="dxa"/>
            <w:tcBorders>
              <w:bottom w:val="double" w:sz="6" w:space="0" w:color="auto"/>
            </w:tcBorders>
          </w:tcPr>
          <w:p w:rsidR="007B151A" w:rsidRDefault="007B151A" w:rsidP="00B61883">
            <w:r>
              <w:t>0070</w:t>
            </w:r>
          </w:p>
        </w:tc>
        <w:tc>
          <w:tcPr>
            <w:tcW w:w="990" w:type="dxa"/>
            <w:tcBorders>
              <w:bottom w:val="double" w:sz="6" w:space="0" w:color="auto"/>
            </w:tcBorders>
          </w:tcPr>
          <w:p w:rsidR="007B151A" w:rsidRDefault="007B151A" w:rsidP="00B61883">
            <w:pPr>
              <w:rPr>
                <w:color w:val="000000"/>
              </w:rPr>
            </w:pPr>
            <w:r>
              <w:rPr>
                <w:color w:val="000000"/>
              </w:rPr>
              <w:t>NA</w:t>
            </w:r>
          </w:p>
        </w:tc>
        <w:tc>
          <w:tcPr>
            <w:tcW w:w="1350" w:type="dxa"/>
            <w:tcBorders>
              <w:bottom w:val="double" w:sz="6" w:space="0" w:color="auto"/>
            </w:tcBorders>
          </w:tcPr>
          <w:p w:rsidR="007B151A" w:rsidRDefault="007B151A" w:rsidP="00B61883">
            <w:pPr>
              <w:rPr>
                <w:color w:val="000000"/>
              </w:rPr>
            </w:pPr>
            <w:r>
              <w:rPr>
                <w:color w:val="000000"/>
              </w:rPr>
              <w:t>NA</w:t>
            </w:r>
          </w:p>
        </w:tc>
        <w:tc>
          <w:tcPr>
            <w:tcW w:w="4860" w:type="dxa"/>
            <w:tcBorders>
              <w:bottom w:val="double" w:sz="6" w:space="0" w:color="auto"/>
            </w:tcBorders>
          </w:tcPr>
          <w:p w:rsidR="007B151A" w:rsidRDefault="007B151A" w:rsidP="00B61883">
            <w:r>
              <w:t>Delete “</w:t>
            </w:r>
            <w:r w:rsidRPr="0063619D">
              <w:t>(effective upon EQC adoption October 16, 2013)</w:t>
            </w:r>
            <w:r>
              <w:t>”</w:t>
            </w:r>
          </w:p>
        </w:tc>
        <w:tc>
          <w:tcPr>
            <w:tcW w:w="4320" w:type="dxa"/>
            <w:tcBorders>
              <w:bottom w:val="double" w:sz="6" w:space="0" w:color="auto"/>
            </w:tcBorders>
          </w:tcPr>
          <w:p w:rsidR="007B151A" w:rsidRDefault="007B151A" w:rsidP="00B61883">
            <w:r>
              <w:t>Not necessary. The date of the CFR in effect at the time of rule adoption is in OAR 340-200-0035.</w:t>
            </w:r>
          </w:p>
        </w:tc>
        <w:tc>
          <w:tcPr>
            <w:tcW w:w="787" w:type="dxa"/>
            <w:tcBorders>
              <w:bottom w:val="double" w:sz="6" w:space="0" w:color="auto"/>
            </w:tcBorders>
          </w:tcPr>
          <w:p w:rsidR="007B151A" w:rsidRPr="006E233D" w:rsidRDefault="007B151A" w:rsidP="00B61883">
            <w:pPr>
              <w:jc w:val="center"/>
            </w:pPr>
            <w:r>
              <w:t>SIP</w:t>
            </w:r>
          </w:p>
        </w:tc>
      </w:tr>
      <w:tr w:rsidR="007B151A" w:rsidRPr="006E233D" w:rsidTr="0051046E">
        <w:tc>
          <w:tcPr>
            <w:tcW w:w="918" w:type="dxa"/>
            <w:tcBorders>
              <w:bottom w:val="double" w:sz="6" w:space="0" w:color="auto"/>
            </w:tcBorders>
          </w:tcPr>
          <w:p w:rsidR="007B151A" w:rsidRDefault="007B151A" w:rsidP="00A65851">
            <w:r>
              <w:t>202</w:t>
            </w:r>
          </w:p>
        </w:tc>
        <w:tc>
          <w:tcPr>
            <w:tcW w:w="1350" w:type="dxa"/>
            <w:tcBorders>
              <w:bottom w:val="double" w:sz="6" w:space="0" w:color="auto"/>
            </w:tcBorders>
          </w:tcPr>
          <w:p w:rsidR="007B151A" w:rsidRDefault="007B151A" w:rsidP="00A65851">
            <w:r>
              <w:t>0070(4)</w:t>
            </w:r>
          </w:p>
        </w:tc>
        <w:tc>
          <w:tcPr>
            <w:tcW w:w="990" w:type="dxa"/>
            <w:tcBorders>
              <w:bottom w:val="double" w:sz="6" w:space="0" w:color="auto"/>
            </w:tcBorders>
          </w:tcPr>
          <w:p w:rsidR="007B151A" w:rsidRDefault="007B151A" w:rsidP="00A65851">
            <w:pPr>
              <w:rPr>
                <w:color w:val="000000"/>
              </w:rPr>
            </w:pPr>
            <w:r>
              <w:rPr>
                <w:color w:val="000000"/>
              </w:rPr>
              <w:t>NA</w:t>
            </w:r>
          </w:p>
        </w:tc>
        <w:tc>
          <w:tcPr>
            <w:tcW w:w="1350" w:type="dxa"/>
            <w:tcBorders>
              <w:bottom w:val="double" w:sz="6" w:space="0" w:color="auto"/>
            </w:tcBorders>
          </w:tcPr>
          <w:p w:rsidR="007B151A" w:rsidRDefault="007B151A" w:rsidP="00A65851">
            <w:pPr>
              <w:rPr>
                <w:color w:val="000000"/>
              </w:rPr>
            </w:pPr>
            <w:r>
              <w:rPr>
                <w:color w:val="000000"/>
              </w:rPr>
              <w:t>NA</w:t>
            </w:r>
          </w:p>
        </w:tc>
        <w:tc>
          <w:tcPr>
            <w:tcW w:w="4860" w:type="dxa"/>
            <w:tcBorders>
              <w:bottom w:val="double" w:sz="6" w:space="0" w:color="auto"/>
            </w:tcBorders>
          </w:tcPr>
          <w:p w:rsidR="007B151A" w:rsidRDefault="007B151A" w:rsidP="00D328EB">
            <w:r>
              <w:t>Delete “</w:t>
            </w:r>
            <w:r w:rsidRPr="0063619D">
              <w:t>(</w:t>
            </w:r>
            <w:r>
              <w:t>as of”</w:t>
            </w:r>
          </w:p>
        </w:tc>
        <w:tc>
          <w:tcPr>
            <w:tcW w:w="4320" w:type="dxa"/>
            <w:tcBorders>
              <w:bottom w:val="double" w:sz="6" w:space="0" w:color="auto"/>
            </w:tcBorders>
          </w:tcPr>
          <w:p w:rsidR="007B151A" w:rsidRDefault="007B151A" w:rsidP="00FE68CE">
            <w:r>
              <w:t>Correction</w:t>
            </w:r>
          </w:p>
        </w:tc>
        <w:tc>
          <w:tcPr>
            <w:tcW w:w="787" w:type="dxa"/>
            <w:tcBorders>
              <w:bottom w:val="double" w:sz="6" w:space="0" w:color="auto"/>
            </w:tcBorders>
          </w:tcPr>
          <w:p w:rsidR="007B151A" w:rsidRPr="006E233D" w:rsidRDefault="007B151A" w:rsidP="00C32E47">
            <w:pPr>
              <w:jc w:val="center"/>
            </w:pPr>
            <w:r>
              <w:t>SIP</w:t>
            </w:r>
          </w:p>
        </w:tc>
      </w:tr>
      <w:tr w:rsidR="007B151A" w:rsidRPr="005A5027" w:rsidTr="00A8758F">
        <w:tc>
          <w:tcPr>
            <w:tcW w:w="918" w:type="dxa"/>
          </w:tcPr>
          <w:p w:rsidR="007B151A" w:rsidRPr="005A5027" w:rsidRDefault="007B151A" w:rsidP="00A8758F">
            <w:r w:rsidRPr="005A5027">
              <w:t>20</w:t>
            </w:r>
            <w:r>
              <w:t>2</w:t>
            </w:r>
          </w:p>
        </w:tc>
        <w:tc>
          <w:tcPr>
            <w:tcW w:w="1350" w:type="dxa"/>
          </w:tcPr>
          <w:p w:rsidR="007B151A" w:rsidRPr="005A5027" w:rsidRDefault="007B151A" w:rsidP="00A8758F">
            <w:r>
              <w:t>0070</w:t>
            </w:r>
          </w:p>
        </w:tc>
        <w:tc>
          <w:tcPr>
            <w:tcW w:w="990" w:type="dxa"/>
          </w:tcPr>
          <w:p w:rsidR="007B151A" w:rsidRPr="005A5027" w:rsidRDefault="007B151A" w:rsidP="00A8758F">
            <w:r w:rsidRPr="005A5027">
              <w:t>NA</w:t>
            </w:r>
          </w:p>
        </w:tc>
        <w:tc>
          <w:tcPr>
            <w:tcW w:w="1350" w:type="dxa"/>
          </w:tcPr>
          <w:p w:rsidR="007B151A" w:rsidRPr="005A5027" w:rsidRDefault="007B151A" w:rsidP="00A8758F">
            <w:r w:rsidRPr="005A5027">
              <w:t>NA</w:t>
            </w:r>
          </w:p>
        </w:tc>
        <w:tc>
          <w:tcPr>
            <w:tcW w:w="4860" w:type="dxa"/>
          </w:tcPr>
          <w:p w:rsidR="007B151A" w:rsidRPr="001157A9" w:rsidRDefault="007B151A" w:rsidP="00A8758F">
            <w:r w:rsidRPr="001157A9">
              <w:t>Add SIP note:</w:t>
            </w:r>
          </w:p>
          <w:p w:rsidR="007B151A" w:rsidRPr="001157A9" w:rsidRDefault="007B151A" w:rsidP="00A8758F">
            <w:pPr>
              <w:rPr>
                <w:bCs/>
              </w:rPr>
            </w:pPr>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7B151A" w:rsidRPr="005A5027" w:rsidRDefault="007B151A" w:rsidP="00A8758F">
            <w:r>
              <w:t xml:space="preserve">340-202-0070 was approved in the SIP in 2003. </w:t>
            </w:r>
          </w:p>
        </w:tc>
        <w:tc>
          <w:tcPr>
            <w:tcW w:w="787" w:type="dxa"/>
          </w:tcPr>
          <w:p w:rsidR="007B151A" w:rsidRPr="006E233D" w:rsidRDefault="007B151A" w:rsidP="00A8758F">
            <w:pPr>
              <w:jc w:val="center"/>
            </w:pPr>
            <w:r>
              <w:t>SIP</w:t>
            </w:r>
          </w:p>
        </w:tc>
      </w:tr>
      <w:tr w:rsidR="007B151A" w:rsidRPr="006E233D" w:rsidTr="00B61883">
        <w:tc>
          <w:tcPr>
            <w:tcW w:w="918" w:type="dxa"/>
            <w:tcBorders>
              <w:bottom w:val="double" w:sz="6" w:space="0" w:color="auto"/>
            </w:tcBorders>
          </w:tcPr>
          <w:p w:rsidR="007B151A" w:rsidRDefault="007B151A" w:rsidP="00B61883">
            <w:r>
              <w:t>202</w:t>
            </w:r>
          </w:p>
        </w:tc>
        <w:tc>
          <w:tcPr>
            <w:tcW w:w="1350" w:type="dxa"/>
            <w:tcBorders>
              <w:bottom w:val="double" w:sz="6" w:space="0" w:color="auto"/>
            </w:tcBorders>
          </w:tcPr>
          <w:p w:rsidR="007B151A" w:rsidRDefault="007B151A" w:rsidP="00B61883">
            <w:r>
              <w:t>0100</w:t>
            </w:r>
          </w:p>
        </w:tc>
        <w:tc>
          <w:tcPr>
            <w:tcW w:w="990" w:type="dxa"/>
            <w:tcBorders>
              <w:bottom w:val="double" w:sz="6" w:space="0" w:color="auto"/>
            </w:tcBorders>
          </w:tcPr>
          <w:p w:rsidR="007B151A" w:rsidRDefault="007B151A" w:rsidP="00B61883">
            <w:pPr>
              <w:rPr>
                <w:color w:val="000000"/>
              </w:rPr>
            </w:pPr>
            <w:r>
              <w:rPr>
                <w:color w:val="000000"/>
              </w:rPr>
              <w:t>NA</w:t>
            </w:r>
          </w:p>
        </w:tc>
        <w:tc>
          <w:tcPr>
            <w:tcW w:w="1350" w:type="dxa"/>
            <w:tcBorders>
              <w:bottom w:val="double" w:sz="6" w:space="0" w:color="auto"/>
            </w:tcBorders>
          </w:tcPr>
          <w:p w:rsidR="007B151A" w:rsidRDefault="007B151A" w:rsidP="00B61883">
            <w:pPr>
              <w:rPr>
                <w:color w:val="000000"/>
              </w:rPr>
            </w:pPr>
            <w:r>
              <w:rPr>
                <w:color w:val="000000"/>
              </w:rPr>
              <w:t>NA</w:t>
            </w:r>
          </w:p>
        </w:tc>
        <w:tc>
          <w:tcPr>
            <w:tcW w:w="4860" w:type="dxa"/>
            <w:tcBorders>
              <w:bottom w:val="double" w:sz="6" w:space="0" w:color="auto"/>
            </w:tcBorders>
          </w:tcPr>
          <w:p w:rsidR="007B151A" w:rsidRDefault="007B151A" w:rsidP="00B61883">
            <w:r>
              <w:t>Delete “</w:t>
            </w:r>
            <w:r w:rsidRPr="0063619D">
              <w:t>(effective upon EQC adoption October 16, 2013)</w:t>
            </w:r>
            <w:r>
              <w:t>”</w:t>
            </w:r>
          </w:p>
        </w:tc>
        <w:tc>
          <w:tcPr>
            <w:tcW w:w="4320" w:type="dxa"/>
            <w:tcBorders>
              <w:bottom w:val="double" w:sz="6" w:space="0" w:color="auto"/>
            </w:tcBorders>
          </w:tcPr>
          <w:p w:rsidR="007B151A" w:rsidRDefault="007B151A" w:rsidP="00B61883">
            <w:r>
              <w:t>Not necessary. The date of the CFR in effect at the time of rule adoption is in OAR 340-200-0035.</w:t>
            </w:r>
          </w:p>
        </w:tc>
        <w:tc>
          <w:tcPr>
            <w:tcW w:w="787" w:type="dxa"/>
            <w:tcBorders>
              <w:bottom w:val="double" w:sz="6" w:space="0" w:color="auto"/>
            </w:tcBorders>
          </w:tcPr>
          <w:p w:rsidR="007B151A" w:rsidRPr="006E233D" w:rsidRDefault="007B151A" w:rsidP="00B61883">
            <w:pPr>
              <w:jc w:val="center"/>
            </w:pPr>
            <w:r>
              <w:t>SIP</w:t>
            </w:r>
          </w:p>
        </w:tc>
      </w:tr>
      <w:tr w:rsidR="007B151A" w:rsidRPr="005A5027" w:rsidTr="00A8758F">
        <w:tc>
          <w:tcPr>
            <w:tcW w:w="918" w:type="dxa"/>
          </w:tcPr>
          <w:p w:rsidR="007B151A" w:rsidRPr="005A5027" w:rsidRDefault="007B151A" w:rsidP="00A8758F">
            <w:r w:rsidRPr="005A5027">
              <w:t>20</w:t>
            </w:r>
            <w:r>
              <w:t>2</w:t>
            </w:r>
          </w:p>
        </w:tc>
        <w:tc>
          <w:tcPr>
            <w:tcW w:w="1350" w:type="dxa"/>
          </w:tcPr>
          <w:p w:rsidR="007B151A" w:rsidRPr="005A5027" w:rsidRDefault="007B151A" w:rsidP="00A8758F">
            <w:r>
              <w:t>0100</w:t>
            </w:r>
          </w:p>
        </w:tc>
        <w:tc>
          <w:tcPr>
            <w:tcW w:w="990" w:type="dxa"/>
          </w:tcPr>
          <w:p w:rsidR="007B151A" w:rsidRPr="005A5027" w:rsidRDefault="007B151A" w:rsidP="00A8758F">
            <w:r w:rsidRPr="005A5027">
              <w:t>NA</w:t>
            </w:r>
          </w:p>
        </w:tc>
        <w:tc>
          <w:tcPr>
            <w:tcW w:w="1350" w:type="dxa"/>
          </w:tcPr>
          <w:p w:rsidR="007B151A" w:rsidRPr="005A5027" w:rsidRDefault="007B151A" w:rsidP="00A8758F">
            <w:r w:rsidRPr="005A5027">
              <w:t>NA</w:t>
            </w:r>
          </w:p>
        </w:tc>
        <w:tc>
          <w:tcPr>
            <w:tcW w:w="4860" w:type="dxa"/>
          </w:tcPr>
          <w:p w:rsidR="007B151A" w:rsidRPr="001157A9" w:rsidRDefault="007B151A" w:rsidP="00A8758F">
            <w:r w:rsidRPr="001157A9">
              <w:t>Add SIP note:</w:t>
            </w:r>
          </w:p>
          <w:p w:rsidR="007B151A" w:rsidRPr="001157A9" w:rsidRDefault="007B151A" w:rsidP="00A8758F">
            <w:pPr>
              <w:rPr>
                <w:bCs/>
              </w:rPr>
            </w:pPr>
            <w:r w:rsidRPr="001157A9">
              <w:t>“</w:t>
            </w:r>
            <w:r w:rsidRPr="001157A9">
              <w:rPr>
                <w:bCs/>
              </w:rPr>
              <w:t xml:space="preserve">NOTE: This rule is included in the State of Oregon Clean Air Act Implementation Plan that EQC adopted </w:t>
            </w:r>
            <w:r w:rsidRPr="001157A9">
              <w:rPr>
                <w:bCs/>
              </w:rPr>
              <w:lastRenderedPageBreak/>
              <w:t>under OAR 340-200-0040</w:t>
            </w:r>
            <w:r w:rsidRPr="001157A9">
              <w:t xml:space="preserve">.” </w:t>
            </w:r>
          </w:p>
        </w:tc>
        <w:tc>
          <w:tcPr>
            <w:tcW w:w="4320" w:type="dxa"/>
          </w:tcPr>
          <w:p w:rsidR="007B151A" w:rsidRPr="005A5027" w:rsidRDefault="007B151A" w:rsidP="00A8758F">
            <w:r>
              <w:lastRenderedPageBreak/>
              <w:t xml:space="preserve">340-202-0100 was approved in the SIP in 2003. </w:t>
            </w:r>
          </w:p>
        </w:tc>
        <w:tc>
          <w:tcPr>
            <w:tcW w:w="787" w:type="dxa"/>
          </w:tcPr>
          <w:p w:rsidR="007B151A" w:rsidRPr="006E233D" w:rsidRDefault="007B151A" w:rsidP="00A8758F">
            <w:pPr>
              <w:jc w:val="center"/>
            </w:pPr>
            <w:r>
              <w:t>SIP</w:t>
            </w:r>
          </w:p>
        </w:tc>
      </w:tr>
      <w:tr w:rsidR="007B151A" w:rsidRPr="006E233D" w:rsidTr="000518DA">
        <w:tc>
          <w:tcPr>
            <w:tcW w:w="918" w:type="dxa"/>
            <w:tcBorders>
              <w:bottom w:val="double" w:sz="6" w:space="0" w:color="auto"/>
            </w:tcBorders>
          </w:tcPr>
          <w:p w:rsidR="007B151A" w:rsidRDefault="007B151A" w:rsidP="000518DA">
            <w:r>
              <w:lastRenderedPageBreak/>
              <w:t>202</w:t>
            </w:r>
          </w:p>
        </w:tc>
        <w:tc>
          <w:tcPr>
            <w:tcW w:w="1350" w:type="dxa"/>
            <w:tcBorders>
              <w:bottom w:val="double" w:sz="6" w:space="0" w:color="auto"/>
            </w:tcBorders>
          </w:tcPr>
          <w:p w:rsidR="007B151A" w:rsidRDefault="007B151A" w:rsidP="000518DA">
            <w:r>
              <w:t>0130</w:t>
            </w:r>
          </w:p>
        </w:tc>
        <w:tc>
          <w:tcPr>
            <w:tcW w:w="990" w:type="dxa"/>
            <w:tcBorders>
              <w:bottom w:val="double" w:sz="6" w:space="0" w:color="auto"/>
            </w:tcBorders>
          </w:tcPr>
          <w:p w:rsidR="007B151A" w:rsidRDefault="007B151A" w:rsidP="000518DA">
            <w:pPr>
              <w:rPr>
                <w:color w:val="000000"/>
              </w:rPr>
            </w:pPr>
            <w:r>
              <w:rPr>
                <w:color w:val="000000"/>
              </w:rPr>
              <w:t>NA</w:t>
            </w:r>
          </w:p>
        </w:tc>
        <w:tc>
          <w:tcPr>
            <w:tcW w:w="1350" w:type="dxa"/>
            <w:tcBorders>
              <w:bottom w:val="double" w:sz="6" w:space="0" w:color="auto"/>
            </w:tcBorders>
          </w:tcPr>
          <w:p w:rsidR="007B151A" w:rsidRDefault="007B151A" w:rsidP="000518DA">
            <w:pPr>
              <w:rPr>
                <w:color w:val="000000"/>
              </w:rPr>
            </w:pPr>
            <w:r>
              <w:rPr>
                <w:color w:val="000000"/>
              </w:rPr>
              <w:t>NA</w:t>
            </w:r>
          </w:p>
        </w:tc>
        <w:tc>
          <w:tcPr>
            <w:tcW w:w="4860" w:type="dxa"/>
            <w:tcBorders>
              <w:bottom w:val="double" w:sz="6" w:space="0" w:color="auto"/>
            </w:tcBorders>
          </w:tcPr>
          <w:p w:rsidR="007B151A" w:rsidRDefault="007B151A" w:rsidP="000518DA">
            <w:r>
              <w:t>Delete “</w:t>
            </w:r>
            <w:r w:rsidR="00F970E2">
              <w:t>Ambient Air</w:t>
            </w:r>
            <w:r>
              <w:t xml:space="preserve"> Quality Standard for” from the title</w:t>
            </w:r>
          </w:p>
        </w:tc>
        <w:tc>
          <w:tcPr>
            <w:tcW w:w="4320" w:type="dxa"/>
            <w:tcBorders>
              <w:bottom w:val="double" w:sz="6" w:space="0" w:color="auto"/>
            </w:tcBorders>
          </w:tcPr>
          <w:p w:rsidR="007B151A" w:rsidRDefault="007B151A" w:rsidP="000518DA">
            <w:r>
              <w:t>Consistency</w:t>
            </w:r>
          </w:p>
        </w:tc>
        <w:tc>
          <w:tcPr>
            <w:tcW w:w="787" w:type="dxa"/>
            <w:tcBorders>
              <w:bottom w:val="double" w:sz="6" w:space="0" w:color="auto"/>
            </w:tcBorders>
          </w:tcPr>
          <w:p w:rsidR="007B151A" w:rsidRPr="006E233D" w:rsidRDefault="007B151A" w:rsidP="000518DA">
            <w:pPr>
              <w:jc w:val="center"/>
            </w:pPr>
            <w:r>
              <w:t>SIP</w:t>
            </w:r>
          </w:p>
        </w:tc>
      </w:tr>
      <w:tr w:rsidR="007B151A" w:rsidRPr="006E233D" w:rsidTr="00B61883">
        <w:tc>
          <w:tcPr>
            <w:tcW w:w="918" w:type="dxa"/>
            <w:tcBorders>
              <w:bottom w:val="double" w:sz="6" w:space="0" w:color="auto"/>
            </w:tcBorders>
          </w:tcPr>
          <w:p w:rsidR="007B151A" w:rsidRDefault="007B151A" w:rsidP="00B61883">
            <w:r>
              <w:t>202</w:t>
            </w:r>
          </w:p>
        </w:tc>
        <w:tc>
          <w:tcPr>
            <w:tcW w:w="1350" w:type="dxa"/>
            <w:tcBorders>
              <w:bottom w:val="double" w:sz="6" w:space="0" w:color="auto"/>
            </w:tcBorders>
          </w:tcPr>
          <w:p w:rsidR="007B151A" w:rsidRDefault="007B151A" w:rsidP="00B61883">
            <w:r>
              <w:t>0130</w:t>
            </w:r>
          </w:p>
        </w:tc>
        <w:tc>
          <w:tcPr>
            <w:tcW w:w="990" w:type="dxa"/>
            <w:tcBorders>
              <w:bottom w:val="double" w:sz="6" w:space="0" w:color="auto"/>
            </w:tcBorders>
          </w:tcPr>
          <w:p w:rsidR="007B151A" w:rsidRDefault="007B151A" w:rsidP="00B61883">
            <w:pPr>
              <w:rPr>
                <w:color w:val="000000"/>
              </w:rPr>
            </w:pPr>
            <w:r>
              <w:rPr>
                <w:color w:val="000000"/>
              </w:rPr>
              <w:t>NA</w:t>
            </w:r>
          </w:p>
        </w:tc>
        <w:tc>
          <w:tcPr>
            <w:tcW w:w="1350" w:type="dxa"/>
            <w:tcBorders>
              <w:bottom w:val="double" w:sz="6" w:space="0" w:color="auto"/>
            </w:tcBorders>
          </w:tcPr>
          <w:p w:rsidR="007B151A" w:rsidRDefault="007B151A" w:rsidP="00B61883">
            <w:pPr>
              <w:rPr>
                <w:color w:val="000000"/>
              </w:rPr>
            </w:pPr>
            <w:r>
              <w:rPr>
                <w:color w:val="000000"/>
              </w:rPr>
              <w:t>NA</w:t>
            </w:r>
          </w:p>
        </w:tc>
        <w:tc>
          <w:tcPr>
            <w:tcW w:w="4860" w:type="dxa"/>
            <w:tcBorders>
              <w:bottom w:val="double" w:sz="6" w:space="0" w:color="auto"/>
            </w:tcBorders>
          </w:tcPr>
          <w:p w:rsidR="007B151A" w:rsidRDefault="007B151A" w:rsidP="00B61883">
            <w:r>
              <w:t>Delete “</w:t>
            </w:r>
            <w:r w:rsidRPr="0063619D">
              <w:t>(effective upon EQC adoption October 16, 2013)</w:t>
            </w:r>
            <w:r>
              <w:t>”</w:t>
            </w:r>
          </w:p>
        </w:tc>
        <w:tc>
          <w:tcPr>
            <w:tcW w:w="4320" w:type="dxa"/>
            <w:tcBorders>
              <w:bottom w:val="double" w:sz="6" w:space="0" w:color="auto"/>
            </w:tcBorders>
          </w:tcPr>
          <w:p w:rsidR="007B151A" w:rsidRDefault="007B151A" w:rsidP="00B61883">
            <w:r>
              <w:t>Not necessary. The date of the CFR in effect at the time of rule adoption is in OAR 340-200-0035.</w:t>
            </w:r>
          </w:p>
        </w:tc>
        <w:tc>
          <w:tcPr>
            <w:tcW w:w="787" w:type="dxa"/>
            <w:tcBorders>
              <w:bottom w:val="double" w:sz="6" w:space="0" w:color="auto"/>
            </w:tcBorders>
          </w:tcPr>
          <w:p w:rsidR="007B151A" w:rsidRPr="006E233D" w:rsidRDefault="007B151A" w:rsidP="00B61883">
            <w:pPr>
              <w:jc w:val="center"/>
            </w:pPr>
            <w:r>
              <w:t>SIP</w:t>
            </w:r>
          </w:p>
        </w:tc>
      </w:tr>
      <w:tr w:rsidR="007B151A" w:rsidRPr="005A5027" w:rsidTr="00A8758F">
        <w:tc>
          <w:tcPr>
            <w:tcW w:w="918" w:type="dxa"/>
          </w:tcPr>
          <w:p w:rsidR="007B151A" w:rsidRPr="005A5027" w:rsidRDefault="007B151A" w:rsidP="00A8758F">
            <w:r w:rsidRPr="005A5027">
              <w:t>20</w:t>
            </w:r>
            <w:r>
              <w:t>2</w:t>
            </w:r>
          </w:p>
        </w:tc>
        <w:tc>
          <w:tcPr>
            <w:tcW w:w="1350" w:type="dxa"/>
          </w:tcPr>
          <w:p w:rsidR="007B151A" w:rsidRPr="005A5027" w:rsidRDefault="007B151A" w:rsidP="00A8758F">
            <w:r>
              <w:t>0130</w:t>
            </w:r>
          </w:p>
        </w:tc>
        <w:tc>
          <w:tcPr>
            <w:tcW w:w="990" w:type="dxa"/>
          </w:tcPr>
          <w:p w:rsidR="007B151A" w:rsidRPr="005A5027" w:rsidRDefault="007B151A" w:rsidP="00A8758F">
            <w:r w:rsidRPr="005A5027">
              <w:t>NA</w:t>
            </w:r>
          </w:p>
        </w:tc>
        <w:tc>
          <w:tcPr>
            <w:tcW w:w="1350" w:type="dxa"/>
          </w:tcPr>
          <w:p w:rsidR="007B151A" w:rsidRPr="005A5027" w:rsidRDefault="007B151A" w:rsidP="00A8758F">
            <w:r w:rsidRPr="005A5027">
              <w:t>NA</w:t>
            </w:r>
          </w:p>
        </w:tc>
        <w:tc>
          <w:tcPr>
            <w:tcW w:w="4860" w:type="dxa"/>
          </w:tcPr>
          <w:p w:rsidR="007B151A" w:rsidRPr="001157A9" w:rsidRDefault="007B151A" w:rsidP="00A8758F">
            <w:r w:rsidRPr="001157A9">
              <w:t>Add SIP note:</w:t>
            </w:r>
          </w:p>
          <w:p w:rsidR="007B151A" w:rsidRPr="001157A9" w:rsidRDefault="007B151A" w:rsidP="00A8758F">
            <w:pPr>
              <w:rPr>
                <w:bCs/>
              </w:rPr>
            </w:pPr>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7B151A" w:rsidRPr="005A5027" w:rsidRDefault="007B151A" w:rsidP="00A8758F">
            <w:r>
              <w:t xml:space="preserve">340-202-0130 was approved in the SIP in 2011. </w:t>
            </w:r>
          </w:p>
        </w:tc>
        <w:tc>
          <w:tcPr>
            <w:tcW w:w="787" w:type="dxa"/>
          </w:tcPr>
          <w:p w:rsidR="007B151A" w:rsidRPr="006E233D" w:rsidRDefault="007B151A" w:rsidP="00A8758F">
            <w:pPr>
              <w:jc w:val="center"/>
            </w:pPr>
            <w:r>
              <w:t>SIP</w:t>
            </w:r>
          </w:p>
        </w:tc>
      </w:tr>
      <w:tr w:rsidR="007B151A" w:rsidRPr="006E233D" w:rsidTr="0051046E">
        <w:tc>
          <w:tcPr>
            <w:tcW w:w="918" w:type="dxa"/>
            <w:shd w:val="clear" w:color="auto" w:fill="FABF8F" w:themeFill="accent6" w:themeFillTint="99"/>
          </w:tcPr>
          <w:p w:rsidR="007B151A" w:rsidRPr="006E233D" w:rsidRDefault="007B151A" w:rsidP="0066018C">
            <w:r w:rsidRPr="006E233D">
              <w:t>202</w:t>
            </w:r>
          </w:p>
        </w:tc>
        <w:tc>
          <w:tcPr>
            <w:tcW w:w="1350" w:type="dxa"/>
            <w:shd w:val="clear" w:color="auto" w:fill="FABF8F" w:themeFill="accent6" w:themeFillTint="99"/>
          </w:tcPr>
          <w:p w:rsidR="007B151A" w:rsidRPr="006E233D" w:rsidRDefault="007B151A" w:rsidP="0066018C"/>
        </w:tc>
        <w:tc>
          <w:tcPr>
            <w:tcW w:w="990" w:type="dxa"/>
            <w:shd w:val="clear" w:color="auto" w:fill="FABF8F" w:themeFill="accent6" w:themeFillTint="99"/>
          </w:tcPr>
          <w:p w:rsidR="007B151A" w:rsidRPr="006E233D" w:rsidRDefault="007B151A" w:rsidP="0066018C"/>
        </w:tc>
        <w:tc>
          <w:tcPr>
            <w:tcW w:w="1350" w:type="dxa"/>
            <w:shd w:val="clear" w:color="auto" w:fill="FABF8F" w:themeFill="accent6" w:themeFillTint="99"/>
          </w:tcPr>
          <w:p w:rsidR="007B151A" w:rsidRPr="006E233D" w:rsidRDefault="007B151A" w:rsidP="0066018C"/>
        </w:tc>
        <w:tc>
          <w:tcPr>
            <w:tcW w:w="4860" w:type="dxa"/>
            <w:shd w:val="clear" w:color="auto" w:fill="FABF8F" w:themeFill="accent6" w:themeFillTint="99"/>
          </w:tcPr>
          <w:p w:rsidR="007B151A" w:rsidRPr="006E233D" w:rsidRDefault="007B151A" w:rsidP="0066018C">
            <w:r w:rsidRPr="006E233D">
              <w:t>P</w:t>
            </w:r>
            <w:r>
              <w:t xml:space="preserve">revention of </w:t>
            </w:r>
            <w:r w:rsidRPr="006E233D">
              <w:t>S</w:t>
            </w:r>
            <w:r>
              <w:t xml:space="preserve">ignificant </w:t>
            </w:r>
            <w:r w:rsidRPr="006E233D">
              <w:t>D</w:t>
            </w:r>
            <w:r>
              <w:t>eterioration</w:t>
            </w:r>
            <w:r w:rsidRPr="006E233D">
              <w:t xml:space="preserve"> Increments</w:t>
            </w:r>
          </w:p>
        </w:tc>
        <w:tc>
          <w:tcPr>
            <w:tcW w:w="4320" w:type="dxa"/>
            <w:shd w:val="clear" w:color="auto" w:fill="FABF8F" w:themeFill="accent6" w:themeFillTint="99"/>
          </w:tcPr>
          <w:p w:rsidR="007B151A" w:rsidRPr="006E233D" w:rsidRDefault="007B151A" w:rsidP="0066018C">
            <w:pPr>
              <w:autoSpaceDE w:val="0"/>
              <w:autoSpaceDN w:val="0"/>
              <w:adjustRightInd w:val="0"/>
            </w:pPr>
          </w:p>
        </w:tc>
        <w:tc>
          <w:tcPr>
            <w:tcW w:w="787" w:type="dxa"/>
            <w:shd w:val="clear" w:color="auto" w:fill="FABF8F" w:themeFill="accent6" w:themeFillTint="99"/>
          </w:tcPr>
          <w:p w:rsidR="007B151A" w:rsidRPr="006E233D" w:rsidRDefault="007B151A" w:rsidP="0066018C"/>
        </w:tc>
      </w:tr>
      <w:tr w:rsidR="007B151A" w:rsidRPr="006E233D" w:rsidTr="00BF2B03">
        <w:tc>
          <w:tcPr>
            <w:tcW w:w="918" w:type="dxa"/>
            <w:tcBorders>
              <w:bottom w:val="double" w:sz="6" w:space="0" w:color="auto"/>
            </w:tcBorders>
          </w:tcPr>
          <w:p w:rsidR="007B151A" w:rsidRPr="006E233D" w:rsidRDefault="007B151A" w:rsidP="00BF2B03">
            <w:r w:rsidRPr="006E233D">
              <w:t>202</w:t>
            </w:r>
          </w:p>
        </w:tc>
        <w:tc>
          <w:tcPr>
            <w:tcW w:w="1350" w:type="dxa"/>
            <w:tcBorders>
              <w:bottom w:val="double" w:sz="6" w:space="0" w:color="auto"/>
            </w:tcBorders>
          </w:tcPr>
          <w:p w:rsidR="007B151A" w:rsidRPr="006E233D" w:rsidRDefault="007B151A" w:rsidP="00BF2B03">
            <w:r>
              <w:t>0210</w:t>
            </w:r>
          </w:p>
        </w:tc>
        <w:tc>
          <w:tcPr>
            <w:tcW w:w="990" w:type="dxa"/>
            <w:tcBorders>
              <w:bottom w:val="double" w:sz="6" w:space="0" w:color="auto"/>
            </w:tcBorders>
          </w:tcPr>
          <w:p w:rsidR="007B151A" w:rsidRPr="006E233D" w:rsidRDefault="007B151A" w:rsidP="00BF2B03">
            <w:pPr>
              <w:rPr>
                <w:color w:val="000000"/>
              </w:rPr>
            </w:pPr>
            <w:r w:rsidRPr="006E233D">
              <w:rPr>
                <w:color w:val="000000"/>
              </w:rPr>
              <w:t>NA</w:t>
            </w:r>
          </w:p>
        </w:tc>
        <w:tc>
          <w:tcPr>
            <w:tcW w:w="1350" w:type="dxa"/>
            <w:tcBorders>
              <w:bottom w:val="double" w:sz="6" w:space="0" w:color="auto"/>
            </w:tcBorders>
          </w:tcPr>
          <w:p w:rsidR="007B151A" w:rsidRPr="006E233D" w:rsidRDefault="007B151A" w:rsidP="00BF2B03">
            <w:r w:rsidRPr="006E233D">
              <w:rPr>
                <w:color w:val="000000"/>
              </w:rPr>
              <w:t>NA</w:t>
            </w:r>
          </w:p>
        </w:tc>
        <w:tc>
          <w:tcPr>
            <w:tcW w:w="4860" w:type="dxa"/>
            <w:tcBorders>
              <w:bottom w:val="double" w:sz="6" w:space="0" w:color="auto"/>
            </w:tcBorders>
          </w:tcPr>
          <w:p w:rsidR="007B151A" w:rsidRPr="006E233D" w:rsidRDefault="007B151A" w:rsidP="00F72DAD">
            <w:r>
              <w:t>Change the title to “</w:t>
            </w:r>
            <w:r w:rsidRPr="00F72DAD">
              <w:rPr>
                <w:bCs/>
              </w:rPr>
              <w:t>Ambient Air PSD Increments</w:t>
            </w:r>
            <w:r w:rsidRPr="00F72DAD">
              <w:t>”</w:t>
            </w:r>
          </w:p>
        </w:tc>
        <w:tc>
          <w:tcPr>
            <w:tcW w:w="4320" w:type="dxa"/>
            <w:tcBorders>
              <w:bottom w:val="double" w:sz="6" w:space="0" w:color="auto"/>
            </w:tcBorders>
          </w:tcPr>
          <w:p w:rsidR="007B151A" w:rsidRPr="006E233D" w:rsidRDefault="007B151A" w:rsidP="00F72DAD">
            <w:r>
              <w:t>Clarification</w:t>
            </w:r>
          </w:p>
        </w:tc>
        <w:tc>
          <w:tcPr>
            <w:tcW w:w="787" w:type="dxa"/>
            <w:tcBorders>
              <w:bottom w:val="double" w:sz="6" w:space="0" w:color="auto"/>
            </w:tcBorders>
          </w:tcPr>
          <w:p w:rsidR="007B151A" w:rsidRPr="006E233D" w:rsidRDefault="007B151A" w:rsidP="00BF2B03">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202</w:t>
            </w:r>
          </w:p>
        </w:tc>
        <w:tc>
          <w:tcPr>
            <w:tcW w:w="1350" w:type="dxa"/>
            <w:tcBorders>
              <w:bottom w:val="double" w:sz="6" w:space="0" w:color="auto"/>
            </w:tcBorders>
          </w:tcPr>
          <w:p w:rsidR="007B151A" w:rsidRPr="006E233D" w:rsidRDefault="007B151A" w:rsidP="00A65851">
            <w:r w:rsidRPr="006E233D">
              <w:t>0210(1)</w:t>
            </w:r>
          </w:p>
        </w:tc>
        <w:tc>
          <w:tcPr>
            <w:tcW w:w="990" w:type="dxa"/>
            <w:tcBorders>
              <w:bottom w:val="double" w:sz="6" w:space="0" w:color="auto"/>
            </w:tcBorders>
          </w:tcPr>
          <w:p w:rsidR="007B151A" w:rsidRPr="006E233D" w:rsidRDefault="007B151A" w:rsidP="00A65851">
            <w:pPr>
              <w:rPr>
                <w:color w:val="000000"/>
              </w:rPr>
            </w:pPr>
            <w:r w:rsidRPr="006E233D">
              <w:rPr>
                <w:color w:val="000000"/>
              </w:rPr>
              <w:t>NA</w:t>
            </w:r>
          </w:p>
        </w:tc>
        <w:tc>
          <w:tcPr>
            <w:tcW w:w="1350" w:type="dxa"/>
            <w:tcBorders>
              <w:bottom w:val="double" w:sz="6" w:space="0" w:color="auto"/>
            </w:tcBorders>
          </w:tcPr>
          <w:p w:rsidR="007B151A" w:rsidRPr="006E233D" w:rsidRDefault="007B151A" w:rsidP="00A65851">
            <w:r w:rsidRPr="006E233D">
              <w:rPr>
                <w:color w:val="000000"/>
              </w:rPr>
              <w:t>NA</w:t>
            </w:r>
          </w:p>
        </w:tc>
        <w:tc>
          <w:tcPr>
            <w:tcW w:w="4860" w:type="dxa"/>
            <w:tcBorders>
              <w:bottom w:val="double" w:sz="6" w:space="0" w:color="auto"/>
            </w:tcBorders>
          </w:tcPr>
          <w:p w:rsidR="007B151A" w:rsidRDefault="007B151A" w:rsidP="00FE68CE">
            <w:r>
              <w:t>Change to:</w:t>
            </w:r>
          </w:p>
          <w:p w:rsidR="007B151A" w:rsidRPr="006E233D" w:rsidRDefault="007B151A" w:rsidP="00FE68CE">
            <w:r>
              <w:t>“(</w:t>
            </w:r>
            <w:r w:rsidRPr="00367922">
              <w:t xml:space="preserve">1) This rule defines significant deterioration. In areas designated as Class I, II or III, emissions from new or modified sources must be limited such that aggregate increases in </w:t>
            </w:r>
            <w:r>
              <w:t xml:space="preserve">regulated </w:t>
            </w:r>
            <w:r w:rsidRPr="00367922">
              <w:t>pollutant concentration over the baseline concentration, as defined in OAR 340-225-0020, are less than the following PSD increments or maximum allowable increases:</w:t>
            </w:r>
            <w:r>
              <w:t>”</w:t>
            </w:r>
          </w:p>
        </w:tc>
        <w:tc>
          <w:tcPr>
            <w:tcW w:w="4320" w:type="dxa"/>
            <w:tcBorders>
              <w:bottom w:val="double" w:sz="6" w:space="0" w:color="auto"/>
            </w:tcBorders>
          </w:tcPr>
          <w:p w:rsidR="007B151A" w:rsidRPr="006E233D" w:rsidRDefault="007B151A" w:rsidP="00826E3B">
            <w:r>
              <w:t xml:space="preserve">Clarification. </w:t>
            </w:r>
            <w:r w:rsidRPr="006E233D">
              <w:t xml:space="preserve">Since the definition of baseline concentration is being deleted from this division, a reference to </w:t>
            </w:r>
            <w:r>
              <w:t>d</w:t>
            </w:r>
            <w:r w:rsidRPr="006E233D">
              <w:t>ivision 225 is needed</w:t>
            </w:r>
          </w:p>
        </w:tc>
        <w:tc>
          <w:tcPr>
            <w:tcW w:w="787" w:type="dxa"/>
            <w:tcBorders>
              <w:bottom w:val="double" w:sz="6" w:space="0" w:color="auto"/>
            </w:tcBorders>
          </w:tcPr>
          <w:p w:rsidR="007B151A" w:rsidRPr="006E233D" w:rsidRDefault="007B151A" w:rsidP="00C32E47">
            <w:pPr>
              <w:jc w:val="center"/>
            </w:pPr>
            <w:r>
              <w:t>SIP</w:t>
            </w:r>
          </w:p>
        </w:tc>
      </w:tr>
      <w:tr w:rsidR="007B151A" w:rsidRPr="005A5027" w:rsidTr="00707FD4">
        <w:tc>
          <w:tcPr>
            <w:tcW w:w="918" w:type="dxa"/>
            <w:tcBorders>
              <w:bottom w:val="double" w:sz="6" w:space="0" w:color="auto"/>
            </w:tcBorders>
          </w:tcPr>
          <w:p w:rsidR="007B151A" w:rsidRPr="005A5027" w:rsidRDefault="007B151A" w:rsidP="00707FD4">
            <w:r w:rsidRPr="005A5027">
              <w:t>202</w:t>
            </w:r>
          </w:p>
        </w:tc>
        <w:tc>
          <w:tcPr>
            <w:tcW w:w="1350" w:type="dxa"/>
            <w:tcBorders>
              <w:bottom w:val="double" w:sz="6" w:space="0" w:color="auto"/>
            </w:tcBorders>
          </w:tcPr>
          <w:p w:rsidR="007B151A" w:rsidRPr="005A5027" w:rsidRDefault="007B151A" w:rsidP="00707FD4">
            <w:r w:rsidRPr="005A5027">
              <w:t>0210(1)</w:t>
            </w:r>
          </w:p>
        </w:tc>
        <w:tc>
          <w:tcPr>
            <w:tcW w:w="990" w:type="dxa"/>
            <w:tcBorders>
              <w:bottom w:val="double" w:sz="6" w:space="0" w:color="auto"/>
            </w:tcBorders>
          </w:tcPr>
          <w:p w:rsidR="007B151A" w:rsidRPr="005A5027" w:rsidRDefault="007B151A" w:rsidP="00707FD4">
            <w:pPr>
              <w:rPr>
                <w:color w:val="000000"/>
              </w:rPr>
            </w:pPr>
            <w:r w:rsidRPr="005A5027">
              <w:rPr>
                <w:color w:val="000000"/>
              </w:rPr>
              <w:t>NA</w:t>
            </w:r>
          </w:p>
        </w:tc>
        <w:tc>
          <w:tcPr>
            <w:tcW w:w="1350" w:type="dxa"/>
            <w:tcBorders>
              <w:bottom w:val="double" w:sz="6" w:space="0" w:color="auto"/>
            </w:tcBorders>
          </w:tcPr>
          <w:p w:rsidR="007B151A" w:rsidRPr="005A5027" w:rsidRDefault="007B151A" w:rsidP="00707FD4">
            <w:r w:rsidRPr="005A5027">
              <w:rPr>
                <w:color w:val="000000"/>
              </w:rPr>
              <w:t>NA</w:t>
            </w:r>
          </w:p>
        </w:tc>
        <w:tc>
          <w:tcPr>
            <w:tcW w:w="4860" w:type="dxa"/>
            <w:tcBorders>
              <w:bottom w:val="double" w:sz="6" w:space="0" w:color="auto"/>
            </w:tcBorders>
          </w:tcPr>
          <w:p w:rsidR="007B151A" w:rsidRPr="005A5027" w:rsidRDefault="007B151A" w:rsidP="00707FD4">
            <w:r w:rsidRPr="005A5027">
              <w:t xml:space="preserve">Add “the PSD increments or maximum allowable increases listed below:” </w:t>
            </w:r>
          </w:p>
        </w:tc>
        <w:tc>
          <w:tcPr>
            <w:tcW w:w="4320" w:type="dxa"/>
            <w:tcBorders>
              <w:bottom w:val="double" w:sz="6" w:space="0" w:color="auto"/>
            </w:tcBorders>
          </w:tcPr>
          <w:p w:rsidR="007B151A" w:rsidRPr="005A5027" w:rsidRDefault="007B151A" w:rsidP="00707FD4">
            <w:r w:rsidRPr="005A5027">
              <w:t>Clarification</w:t>
            </w:r>
            <w:r>
              <w:t xml:space="preserve">. </w:t>
            </w:r>
          </w:p>
        </w:tc>
        <w:tc>
          <w:tcPr>
            <w:tcW w:w="787" w:type="dxa"/>
            <w:tcBorders>
              <w:bottom w:val="double" w:sz="6" w:space="0" w:color="auto"/>
            </w:tcBorders>
          </w:tcPr>
          <w:p w:rsidR="007B151A" w:rsidRPr="006E233D" w:rsidRDefault="007B151A" w:rsidP="00707FD4">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202</w:t>
            </w:r>
          </w:p>
        </w:tc>
        <w:tc>
          <w:tcPr>
            <w:tcW w:w="1350" w:type="dxa"/>
            <w:tcBorders>
              <w:bottom w:val="double" w:sz="6" w:space="0" w:color="auto"/>
            </w:tcBorders>
          </w:tcPr>
          <w:p w:rsidR="007B151A" w:rsidRPr="005A5027" w:rsidRDefault="007B151A" w:rsidP="00A65851">
            <w:r w:rsidRPr="005A5027">
              <w:t>0210(2)</w:t>
            </w:r>
          </w:p>
        </w:tc>
        <w:tc>
          <w:tcPr>
            <w:tcW w:w="990" w:type="dxa"/>
            <w:tcBorders>
              <w:bottom w:val="double" w:sz="6" w:space="0" w:color="auto"/>
            </w:tcBorders>
          </w:tcPr>
          <w:p w:rsidR="007B151A" w:rsidRPr="005A5027" w:rsidRDefault="007B151A" w:rsidP="00A65851">
            <w:pPr>
              <w:rPr>
                <w:color w:val="000000"/>
              </w:rPr>
            </w:pPr>
            <w:r w:rsidRPr="005A5027">
              <w:rPr>
                <w:color w:val="000000"/>
              </w:rPr>
              <w:t>NA</w:t>
            </w:r>
          </w:p>
        </w:tc>
        <w:tc>
          <w:tcPr>
            <w:tcW w:w="1350" w:type="dxa"/>
            <w:tcBorders>
              <w:bottom w:val="double" w:sz="6" w:space="0" w:color="auto"/>
            </w:tcBorders>
          </w:tcPr>
          <w:p w:rsidR="007B151A" w:rsidRPr="005A5027" w:rsidRDefault="007B151A" w:rsidP="00A65851">
            <w:r w:rsidRPr="005A5027">
              <w:rPr>
                <w:color w:val="000000"/>
              </w:rPr>
              <w:t>NA</w:t>
            </w:r>
          </w:p>
        </w:tc>
        <w:tc>
          <w:tcPr>
            <w:tcW w:w="4860" w:type="dxa"/>
            <w:tcBorders>
              <w:bottom w:val="double" w:sz="6" w:space="0" w:color="auto"/>
            </w:tcBorders>
          </w:tcPr>
          <w:p w:rsidR="007B151A" w:rsidRPr="005A5027" w:rsidRDefault="007B151A" w:rsidP="00FE68CE">
            <w:r w:rsidRPr="005A5027">
              <w:t xml:space="preserve">Add “or PSD increment” </w:t>
            </w:r>
          </w:p>
        </w:tc>
        <w:tc>
          <w:tcPr>
            <w:tcW w:w="4320" w:type="dxa"/>
            <w:tcBorders>
              <w:bottom w:val="double" w:sz="6" w:space="0" w:color="auto"/>
            </w:tcBorders>
          </w:tcPr>
          <w:p w:rsidR="007B151A" w:rsidRPr="005A5027" w:rsidRDefault="007B151A" w:rsidP="00432ED5">
            <w:r w:rsidRPr="005A5027">
              <w:t>Clarification. “Maximum allowable increase” is not used in Division 224 or 225 but only in Division 202</w:t>
            </w:r>
            <w:r>
              <w:t xml:space="preserve">. </w:t>
            </w:r>
            <w:r w:rsidRPr="005A5027">
              <w:t xml:space="preserve">The “maximum allowable increase” is also known as the “PSD increment.”  </w:t>
            </w:r>
          </w:p>
        </w:tc>
        <w:tc>
          <w:tcPr>
            <w:tcW w:w="787" w:type="dxa"/>
            <w:tcBorders>
              <w:bottom w:val="double" w:sz="6" w:space="0" w:color="auto"/>
            </w:tcBorders>
          </w:tcPr>
          <w:p w:rsidR="007B151A" w:rsidRPr="006E233D" w:rsidRDefault="007B151A" w:rsidP="00C32E47">
            <w:pPr>
              <w:jc w:val="center"/>
            </w:pPr>
            <w:r>
              <w:t>SIP</w:t>
            </w:r>
          </w:p>
        </w:tc>
      </w:tr>
      <w:tr w:rsidR="007B151A" w:rsidRPr="005A5027" w:rsidTr="00707FD4">
        <w:tc>
          <w:tcPr>
            <w:tcW w:w="918" w:type="dxa"/>
            <w:tcBorders>
              <w:bottom w:val="double" w:sz="6" w:space="0" w:color="auto"/>
            </w:tcBorders>
          </w:tcPr>
          <w:p w:rsidR="007B151A" w:rsidRPr="005A5027" w:rsidRDefault="007B151A" w:rsidP="00707FD4">
            <w:r w:rsidRPr="005A5027">
              <w:t>202</w:t>
            </w:r>
          </w:p>
        </w:tc>
        <w:tc>
          <w:tcPr>
            <w:tcW w:w="1350" w:type="dxa"/>
            <w:tcBorders>
              <w:bottom w:val="double" w:sz="6" w:space="0" w:color="auto"/>
            </w:tcBorders>
          </w:tcPr>
          <w:p w:rsidR="007B151A" w:rsidRDefault="007B151A" w:rsidP="00707FD4">
            <w:r w:rsidRPr="005A5027">
              <w:t>0210</w:t>
            </w:r>
          </w:p>
          <w:p w:rsidR="007B151A" w:rsidRPr="005A5027" w:rsidRDefault="007B151A" w:rsidP="00707FD4">
            <w:r>
              <w:t>Table 1</w:t>
            </w:r>
          </w:p>
        </w:tc>
        <w:tc>
          <w:tcPr>
            <w:tcW w:w="990" w:type="dxa"/>
            <w:tcBorders>
              <w:bottom w:val="double" w:sz="6" w:space="0" w:color="auto"/>
            </w:tcBorders>
          </w:tcPr>
          <w:p w:rsidR="007B151A" w:rsidRPr="00043E71" w:rsidRDefault="007B151A" w:rsidP="00F11569">
            <w:r>
              <w:t>202</w:t>
            </w:r>
          </w:p>
        </w:tc>
        <w:tc>
          <w:tcPr>
            <w:tcW w:w="1350" w:type="dxa"/>
            <w:tcBorders>
              <w:bottom w:val="double" w:sz="6" w:space="0" w:color="auto"/>
            </w:tcBorders>
          </w:tcPr>
          <w:p w:rsidR="007B151A" w:rsidRPr="00043E71" w:rsidRDefault="007B151A" w:rsidP="00F11569">
            <w:r w:rsidRPr="00043E71">
              <w:t>02</w:t>
            </w:r>
            <w:r>
              <w:t>1</w:t>
            </w:r>
            <w:r w:rsidRPr="00043E71">
              <w:t>0(1)</w:t>
            </w:r>
          </w:p>
        </w:tc>
        <w:tc>
          <w:tcPr>
            <w:tcW w:w="4860" w:type="dxa"/>
            <w:tcBorders>
              <w:bottom w:val="double" w:sz="6" w:space="0" w:color="auto"/>
            </w:tcBorders>
          </w:tcPr>
          <w:p w:rsidR="007B151A" w:rsidRPr="005A5027" w:rsidRDefault="007B151A" w:rsidP="00707FD4">
            <w:r>
              <w:t>Add</w:t>
            </w:r>
            <w:r w:rsidRPr="005A5027">
              <w:t xml:space="preserve"> the increments from Table 1 to the text except for the PM10 annual increments.</w:t>
            </w:r>
          </w:p>
        </w:tc>
        <w:tc>
          <w:tcPr>
            <w:tcW w:w="4320" w:type="dxa"/>
            <w:tcBorders>
              <w:bottom w:val="double" w:sz="6" w:space="0" w:color="auto"/>
            </w:tcBorders>
          </w:tcPr>
          <w:p w:rsidR="007B151A" w:rsidRPr="005A5027" w:rsidRDefault="007B151A" w:rsidP="00707FD4">
            <w:r w:rsidRPr="005A5027">
              <w:t>Clarification</w:t>
            </w:r>
            <w:r>
              <w:t xml:space="preserve">. </w:t>
            </w:r>
            <w:r w:rsidRPr="005A5027">
              <w:t>Tables are hard to find on DEQ website. DEQ repealed the PM10 NAAQS in 2011</w:t>
            </w:r>
            <w:r>
              <w:t xml:space="preserve">. </w:t>
            </w:r>
          </w:p>
        </w:tc>
        <w:tc>
          <w:tcPr>
            <w:tcW w:w="787" w:type="dxa"/>
            <w:tcBorders>
              <w:bottom w:val="double" w:sz="6" w:space="0" w:color="auto"/>
            </w:tcBorders>
          </w:tcPr>
          <w:p w:rsidR="007B151A" w:rsidRPr="006E233D" w:rsidRDefault="007B151A" w:rsidP="00707FD4">
            <w:pPr>
              <w:jc w:val="center"/>
            </w:pPr>
            <w:r>
              <w:t>SIP</w:t>
            </w:r>
          </w:p>
        </w:tc>
      </w:tr>
      <w:tr w:rsidR="007B151A" w:rsidRPr="006E233D" w:rsidTr="00707FD4">
        <w:tc>
          <w:tcPr>
            <w:tcW w:w="918" w:type="dxa"/>
            <w:tcBorders>
              <w:bottom w:val="double" w:sz="6" w:space="0" w:color="auto"/>
            </w:tcBorders>
          </w:tcPr>
          <w:p w:rsidR="007B151A" w:rsidRPr="00F345B2" w:rsidRDefault="007B151A" w:rsidP="00707FD4">
            <w:r w:rsidRPr="00F345B2">
              <w:t>202</w:t>
            </w:r>
          </w:p>
        </w:tc>
        <w:tc>
          <w:tcPr>
            <w:tcW w:w="1350" w:type="dxa"/>
            <w:tcBorders>
              <w:bottom w:val="double" w:sz="6" w:space="0" w:color="auto"/>
            </w:tcBorders>
          </w:tcPr>
          <w:p w:rsidR="007B151A" w:rsidRPr="00F345B2" w:rsidRDefault="007B151A" w:rsidP="00707FD4">
            <w:r w:rsidRPr="00F345B2">
              <w:t>0210</w:t>
            </w:r>
          </w:p>
          <w:p w:rsidR="007B151A" w:rsidRPr="00F345B2" w:rsidRDefault="007B151A" w:rsidP="00707FD4">
            <w:r w:rsidRPr="00F345B2">
              <w:t>Table 1</w:t>
            </w:r>
          </w:p>
        </w:tc>
        <w:tc>
          <w:tcPr>
            <w:tcW w:w="990" w:type="dxa"/>
            <w:tcBorders>
              <w:bottom w:val="double" w:sz="6" w:space="0" w:color="auto"/>
            </w:tcBorders>
          </w:tcPr>
          <w:p w:rsidR="007B151A" w:rsidRPr="00F345B2" w:rsidRDefault="007B151A" w:rsidP="00707FD4">
            <w:r w:rsidRPr="00F345B2">
              <w:t>202</w:t>
            </w:r>
          </w:p>
        </w:tc>
        <w:tc>
          <w:tcPr>
            <w:tcW w:w="1350" w:type="dxa"/>
            <w:tcBorders>
              <w:bottom w:val="double" w:sz="6" w:space="0" w:color="auto"/>
            </w:tcBorders>
          </w:tcPr>
          <w:p w:rsidR="007B151A" w:rsidRPr="00F345B2" w:rsidRDefault="007B151A" w:rsidP="00707FD4">
            <w:r w:rsidRPr="00F345B2">
              <w:t>0210(1)</w:t>
            </w:r>
          </w:p>
        </w:tc>
        <w:tc>
          <w:tcPr>
            <w:tcW w:w="4860" w:type="dxa"/>
            <w:tcBorders>
              <w:bottom w:val="double" w:sz="6" w:space="0" w:color="auto"/>
            </w:tcBorders>
          </w:tcPr>
          <w:p w:rsidR="007B151A" w:rsidRPr="00F345B2" w:rsidRDefault="007B151A" w:rsidP="00707FD4">
            <w:r w:rsidRPr="00F345B2">
              <w:t>Delete footnote about  PM2.5 Increments will become effective on October 20, 2011</w:t>
            </w:r>
          </w:p>
        </w:tc>
        <w:tc>
          <w:tcPr>
            <w:tcW w:w="4320" w:type="dxa"/>
            <w:tcBorders>
              <w:bottom w:val="double" w:sz="6" w:space="0" w:color="auto"/>
            </w:tcBorders>
          </w:tcPr>
          <w:p w:rsidR="007B151A" w:rsidRPr="00F345B2" w:rsidRDefault="007B151A" w:rsidP="00707FD4">
            <w:r w:rsidRPr="00F345B2">
              <w:t>No longer needed</w:t>
            </w:r>
          </w:p>
        </w:tc>
        <w:tc>
          <w:tcPr>
            <w:tcW w:w="787" w:type="dxa"/>
            <w:tcBorders>
              <w:bottom w:val="double" w:sz="6" w:space="0" w:color="auto"/>
            </w:tcBorders>
          </w:tcPr>
          <w:p w:rsidR="007B151A" w:rsidRPr="006E233D" w:rsidRDefault="007B151A" w:rsidP="00707FD4">
            <w:pPr>
              <w:jc w:val="center"/>
            </w:pPr>
            <w:r>
              <w:t>SIP</w:t>
            </w:r>
          </w:p>
        </w:tc>
      </w:tr>
      <w:tr w:rsidR="007B151A" w:rsidRPr="006E233D" w:rsidTr="00707FD4">
        <w:tc>
          <w:tcPr>
            <w:tcW w:w="918" w:type="dxa"/>
            <w:tcBorders>
              <w:bottom w:val="double" w:sz="6" w:space="0" w:color="auto"/>
            </w:tcBorders>
          </w:tcPr>
          <w:p w:rsidR="007B151A" w:rsidRPr="005A5027" w:rsidRDefault="007B151A" w:rsidP="00707FD4">
            <w:r w:rsidRPr="005A5027">
              <w:t>202</w:t>
            </w:r>
          </w:p>
        </w:tc>
        <w:tc>
          <w:tcPr>
            <w:tcW w:w="1350" w:type="dxa"/>
            <w:tcBorders>
              <w:bottom w:val="double" w:sz="6" w:space="0" w:color="auto"/>
            </w:tcBorders>
          </w:tcPr>
          <w:p w:rsidR="007B151A" w:rsidRPr="005A5027" w:rsidRDefault="007B151A" w:rsidP="00707FD4">
            <w:r w:rsidRPr="005A5027">
              <w:t>0210</w:t>
            </w:r>
          </w:p>
          <w:p w:rsidR="007B151A" w:rsidRPr="005A5027" w:rsidRDefault="007B151A" w:rsidP="00707FD4"/>
        </w:tc>
        <w:tc>
          <w:tcPr>
            <w:tcW w:w="990" w:type="dxa"/>
            <w:tcBorders>
              <w:bottom w:val="double" w:sz="6" w:space="0" w:color="auto"/>
            </w:tcBorders>
          </w:tcPr>
          <w:p w:rsidR="007B151A" w:rsidRPr="005A5027" w:rsidRDefault="007B151A" w:rsidP="00707FD4">
            <w:r w:rsidRPr="005A5027">
              <w:t>NA</w:t>
            </w:r>
          </w:p>
        </w:tc>
        <w:tc>
          <w:tcPr>
            <w:tcW w:w="1350" w:type="dxa"/>
            <w:tcBorders>
              <w:bottom w:val="double" w:sz="6" w:space="0" w:color="auto"/>
            </w:tcBorders>
          </w:tcPr>
          <w:p w:rsidR="007B151A" w:rsidRPr="005A5027" w:rsidRDefault="007B151A" w:rsidP="00707FD4">
            <w:r w:rsidRPr="005A5027">
              <w:t>NA</w:t>
            </w:r>
          </w:p>
        </w:tc>
        <w:tc>
          <w:tcPr>
            <w:tcW w:w="4860" w:type="dxa"/>
            <w:tcBorders>
              <w:bottom w:val="double" w:sz="6" w:space="0" w:color="auto"/>
            </w:tcBorders>
          </w:tcPr>
          <w:p w:rsidR="007B151A" w:rsidRPr="005A5027" w:rsidRDefault="007B151A" w:rsidP="00707FD4">
            <w:r w:rsidRPr="005A5027">
              <w:t>Delete footnote [ED. NOTE: Tables referenced are not included in rule text. </w:t>
            </w:r>
            <w:r w:rsidRPr="005A5027">
              <w:rPr>
                <w:u w:val="single"/>
              </w:rPr>
              <w:t>Click here for PDF copy of table(s)</w:t>
            </w:r>
            <w:hyperlink r:id="rId13" w:history="1">
              <w:r w:rsidRPr="005A5027">
                <w:rPr>
                  <w:rStyle w:val="Hyperlink"/>
                </w:rPr>
                <w:t>.</w:t>
              </w:r>
            </w:hyperlink>
            <w:r w:rsidRPr="005A5027">
              <w:rPr>
                <w:u w:val="single"/>
              </w:rPr>
              <w:t>]</w:t>
            </w:r>
          </w:p>
        </w:tc>
        <w:tc>
          <w:tcPr>
            <w:tcW w:w="4320" w:type="dxa"/>
            <w:tcBorders>
              <w:bottom w:val="double" w:sz="6" w:space="0" w:color="auto"/>
            </w:tcBorders>
          </w:tcPr>
          <w:p w:rsidR="007B151A" w:rsidRPr="005A5027" w:rsidRDefault="007B151A" w:rsidP="00707FD4">
            <w:r w:rsidRPr="005A5027">
              <w:t>No longer needed</w:t>
            </w:r>
          </w:p>
        </w:tc>
        <w:tc>
          <w:tcPr>
            <w:tcW w:w="787" w:type="dxa"/>
            <w:tcBorders>
              <w:bottom w:val="double" w:sz="6" w:space="0" w:color="auto"/>
            </w:tcBorders>
          </w:tcPr>
          <w:p w:rsidR="007B151A" w:rsidRPr="006E233D" w:rsidRDefault="007B151A" w:rsidP="00707FD4">
            <w:pPr>
              <w:jc w:val="center"/>
            </w:pPr>
            <w:r>
              <w:t>SIP</w:t>
            </w:r>
          </w:p>
        </w:tc>
      </w:tr>
      <w:tr w:rsidR="007B151A" w:rsidRPr="006E233D" w:rsidTr="000518DA">
        <w:tc>
          <w:tcPr>
            <w:tcW w:w="918" w:type="dxa"/>
            <w:tcBorders>
              <w:bottom w:val="double" w:sz="6" w:space="0" w:color="auto"/>
            </w:tcBorders>
          </w:tcPr>
          <w:p w:rsidR="007B151A" w:rsidRPr="006E233D" w:rsidRDefault="007B151A" w:rsidP="000518DA">
            <w:r>
              <w:t>202</w:t>
            </w:r>
          </w:p>
        </w:tc>
        <w:tc>
          <w:tcPr>
            <w:tcW w:w="1350" w:type="dxa"/>
            <w:tcBorders>
              <w:bottom w:val="double" w:sz="6" w:space="0" w:color="auto"/>
            </w:tcBorders>
          </w:tcPr>
          <w:p w:rsidR="007B151A" w:rsidRPr="006E233D" w:rsidRDefault="007B151A" w:rsidP="000518DA">
            <w:r>
              <w:t>0220(1)</w:t>
            </w:r>
          </w:p>
        </w:tc>
        <w:tc>
          <w:tcPr>
            <w:tcW w:w="990" w:type="dxa"/>
            <w:tcBorders>
              <w:bottom w:val="double" w:sz="6" w:space="0" w:color="auto"/>
            </w:tcBorders>
          </w:tcPr>
          <w:p w:rsidR="007B151A" w:rsidRPr="006E233D" w:rsidRDefault="007B151A" w:rsidP="000518DA">
            <w:r>
              <w:t>NA</w:t>
            </w:r>
          </w:p>
        </w:tc>
        <w:tc>
          <w:tcPr>
            <w:tcW w:w="1350" w:type="dxa"/>
            <w:tcBorders>
              <w:bottom w:val="double" w:sz="6" w:space="0" w:color="auto"/>
            </w:tcBorders>
          </w:tcPr>
          <w:p w:rsidR="007B151A" w:rsidRPr="006E233D" w:rsidRDefault="007B151A" w:rsidP="000518DA">
            <w:r>
              <w:t>NA</w:t>
            </w:r>
          </w:p>
        </w:tc>
        <w:tc>
          <w:tcPr>
            <w:tcW w:w="4860" w:type="dxa"/>
            <w:tcBorders>
              <w:bottom w:val="double" w:sz="6" w:space="0" w:color="auto"/>
            </w:tcBorders>
          </w:tcPr>
          <w:p w:rsidR="007B151A" w:rsidRPr="006E233D" w:rsidRDefault="007B151A" w:rsidP="000518DA">
            <w:pPr>
              <w:shd w:val="clear" w:color="auto" w:fill="FFFFFF"/>
              <w:tabs>
                <w:tab w:val="left" w:pos="6161"/>
              </w:tabs>
              <w:spacing w:before="100" w:beforeAutospacing="1" w:after="100" w:afterAutospacing="1"/>
            </w:pPr>
            <w:r>
              <w:rPr>
                <w:bCs/>
                <w:color w:val="000000"/>
              </w:rPr>
              <w:t>Delete “or” from the end</w:t>
            </w:r>
          </w:p>
        </w:tc>
        <w:tc>
          <w:tcPr>
            <w:tcW w:w="4320" w:type="dxa"/>
            <w:tcBorders>
              <w:bottom w:val="double" w:sz="6" w:space="0" w:color="auto"/>
            </w:tcBorders>
          </w:tcPr>
          <w:p w:rsidR="007B151A" w:rsidRPr="006E233D" w:rsidRDefault="007B151A" w:rsidP="000518DA">
            <w:pPr>
              <w:pStyle w:val="CommentText"/>
            </w:pPr>
            <w:r>
              <w:t>Not necessary</w:t>
            </w:r>
          </w:p>
        </w:tc>
        <w:tc>
          <w:tcPr>
            <w:tcW w:w="787" w:type="dxa"/>
            <w:tcBorders>
              <w:bottom w:val="double" w:sz="6" w:space="0" w:color="auto"/>
            </w:tcBorders>
          </w:tcPr>
          <w:p w:rsidR="007B151A" w:rsidRPr="006E233D" w:rsidRDefault="007B151A" w:rsidP="000518DA">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224</w:t>
            </w:r>
          </w:p>
        </w:tc>
        <w:tc>
          <w:tcPr>
            <w:tcW w:w="1350" w:type="dxa"/>
            <w:tcBorders>
              <w:bottom w:val="double" w:sz="6" w:space="0" w:color="auto"/>
            </w:tcBorders>
          </w:tcPr>
          <w:p w:rsidR="007B151A" w:rsidRPr="006E233D" w:rsidRDefault="007B151A" w:rsidP="00A65851">
            <w:r w:rsidRPr="006E233D">
              <w:t>0060(2)(c) and (d)</w:t>
            </w:r>
          </w:p>
        </w:tc>
        <w:tc>
          <w:tcPr>
            <w:tcW w:w="990" w:type="dxa"/>
            <w:tcBorders>
              <w:bottom w:val="double" w:sz="6" w:space="0" w:color="auto"/>
            </w:tcBorders>
          </w:tcPr>
          <w:p w:rsidR="007B151A" w:rsidRPr="006E233D" w:rsidRDefault="007B151A" w:rsidP="00A65851">
            <w:r w:rsidRPr="006E233D">
              <w:t>202</w:t>
            </w:r>
          </w:p>
        </w:tc>
        <w:tc>
          <w:tcPr>
            <w:tcW w:w="1350" w:type="dxa"/>
            <w:tcBorders>
              <w:bottom w:val="double" w:sz="6" w:space="0" w:color="auto"/>
            </w:tcBorders>
          </w:tcPr>
          <w:p w:rsidR="007B151A" w:rsidRPr="006E233D" w:rsidRDefault="007B151A" w:rsidP="00A65851">
            <w:r w:rsidRPr="006E233D">
              <w:t>0225</w:t>
            </w:r>
          </w:p>
        </w:tc>
        <w:tc>
          <w:tcPr>
            <w:tcW w:w="4860" w:type="dxa"/>
            <w:tcBorders>
              <w:bottom w:val="double" w:sz="6" w:space="0" w:color="auto"/>
            </w:tcBorders>
          </w:tcPr>
          <w:p w:rsidR="007B151A" w:rsidRPr="006E233D" w:rsidRDefault="007B151A" w:rsidP="00096FF1">
            <w:pPr>
              <w:shd w:val="clear" w:color="auto" w:fill="FFFFFF"/>
              <w:tabs>
                <w:tab w:val="left" w:pos="6161"/>
              </w:tabs>
              <w:spacing w:before="100" w:beforeAutospacing="1" w:after="100" w:afterAutospacing="1"/>
            </w:pPr>
            <w:r w:rsidRPr="006E233D">
              <w:rPr>
                <w:bCs/>
                <w:color w:val="000000"/>
              </w:rPr>
              <w:t>Move Ambient Air Quality Thresholds for CO and PM10 Maintenance Areas (e.g., Klamath Falls and Grants Pass PM</w:t>
            </w:r>
            <w:r w:rsidRPr="006E233D">
              <w:rPr>
                <w:bCs/>
                <w:color w:val="000000"/>
                <w:vertAlign w:val="subscript"/>
              </w:rPr>
              <w:t>10</w:t>
            </w:r>
            <w:r w:rsidRPr="006E233D">
              <w:rPr>
                <w:bCs/>
                <w:color w:val="000000"/>
              </w:rPr>
              <w:t xml:space="preserve"> maintenance standards) from OAR 340-224-0060</w:t>
            </w:r>
          </w:p>
        </w:tc>
        <w:tc>
          <w:tcPr>
            <w:tcW w:w="4320" w:type="dxa"/>
            <w:tcBorders>
              <w:bottom w:val="double" w:sz="6" w:space="0" w:color="auto"/>
            </w:tcBorders>
          </w:tcPr>
          <w:p w:rsidR="007B151A" w:rsidRPr="006E233D" w:rsidRDefault="007B151A" w:rsidP="00096FF1">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7B151A" w:rsidRPr="006E233D" w:rsidRDefault="007B151A" w:rsidP="00C32E47">
            <w:pPr>
              <w:jc w:val="center"/>
            </w:pPr>
            <w:r>
              <w:t>SIP</w:t>
            </w:r>
          </w:p>
        </w:tc>
      </w:tr>
      <w:tr w:rsidR="007B151A" w:rsidRPr="006E233D" w:rsidTr="00921A38">
        <w:tc>
          <w:tcPr>
            <w:tcW w:w="918" w:type="dxa"/>
            <w:tcBorders>
              <w:bottom w:val="double" w:sz="6" w:space="0" w:color="auto"/>
            </w:tcBorders>
          </w:tcPr>
          <w:p w:rsidR="007B151A" w:rsidRPr="005A5027" w:rsidRDefault="007B151A" w:rsidP="00921A38">
            <w:r w:rsidRPr="005A5027">
              <w:t>NA</w:t>
            </w:r>
          </w:p>
        </w:tc>
        <w:tc>
          <w:tcPr>
            <w:tcW w:w="1350" w:type="dxa"/>
            <w:tcBorders>
              <w:bottom w:val="double" w:sz="6" w:space="0" w:color="auto"/>
            </w:tcBorders>
          </w:tcPr>
          <w:p w:rsidR="007B151A" w:rsidRPr="005A5027" w:rsidRDefault="007B151A" w:rsidP="00921A38">
            <w:r w:rsidRPr="005A5027">
              <w:t>NA</w:t>
            </w:r>
          </w:p>
        </w:tc>
        <w:tc>
          <w:tcPr>
            <w:tcW w:w="990" w:type="dxa"/>
            <w:tcBorders>
              <w:bottom w:val="double" w:sz="6" w:space="0" w:color="auto"/>
            </w:tcBorders>
          </w:tcPr>
          <w:p w:rsidR="007B151A" w:rsidRPr="005A5027" w:rsidRDefault="007B151A" w:rsidP="00921A38">
            <w:r w:rsidRPr="005A5027">
              <w:t>202</w:t>
            </w:r>
          </w:p>
        </w:tc>
        <w:tc>
          <w:tcPr>
            <w:tcW w:w="1350" w:type="dxa"/>
            <w:tcBorders>
              <w:bottom w:val="double" w:sz="6" w:space="0" w:color="auto"/>
            </w:tcBorders>
          </w:tcPr>
          <w:p w:rsidR="007B151A" w:rsidRPr="005A5027" w:rsidRDefault="007B151A" w:rsidP="00921A38">
            <w:r w:rsidRPr="005A5027">
              <w:t>0225</w:t>
            </w:r>
          </w:p>
        </w:tc>
        <w:tc>
          <w:tcPr>
            <w:tcW w:w="4860" w:type="dxa"/>
            <w:tcBorders>
              <w:bottom w:val="double" w:sz="6" w:space="0" w:color="auto"/>
            </w:tcBorders>
          </w:tcPr>
          <w:p w:rsidR="007B151A" w:rsidRPr="005A5027" w:rsidRDefault="007B151A" w:rsidP="00921A38">
            <w:r w:rsidRPr="005A5027">
              <w:t>Add a paragraph explaining the purpose of the ambient air quality limits for maintenance areas.</w:t>
            </w:r>
          </w:p>
        </w:tc>
        <w:tc>
          <w:tcPr>
            <w:tcW w:w="4320" w:type="dxa"/>
            <w:tcBorders>
              <w:bottom w:val="double" w:sz="6" w:space="0" w:color="auto"/>
            </w:tcBorders>
          </w:tcPr>
          <w:p w:rsidR="007B151A" w:rsidRPr="005A5027" w:rsidRDefault="007B151A" w:rsidP="00921A38">
            <w:r w:rsidRPr="005A5027">
              <w:t>Clarification</w:t>
            </w:r>
          </w:p>
        </w:tc>
        <w:tc>
          <w:tcPr>
            <w:tcW w:w="787" w:type="dxa"/>
            <w:tcBorders>
              <w:bottom w:val="double" w:sz="6" w:space="0" w:color="auto"/>
            </w:tcBorders>
          </w:tcPr>
          <w:p w:rsidR="007B151A" w:rsidRPr="006E233D" w:rsidRDefault="007B151A" w:rsidP="00921A38">
            <w:pPr>
              <w:jc w:val="center"/>
            </w:pPr>
            <w:r>
              <w:t>SIP</w:t>
            </w:r>
          </w:p>
        </w:tc>
      </w:tr>
      <w:tr w:rsidR="007B151A" w:rsidRPr="006E233D" w:rsidTr="00D66578">
        <w:tc>
          <w:tcPr>
            <w:tcW w:w="918" w:type="dxa"/>
            <w:tcBorders>
              <w:bottom w:val="double" w:sz="6" w:space="0" w:color="auto"/>
            </w:tcBorders>
          </w:tcPr>
          <w:p w:rsidR="007B151A" w:rsidRPr="005A5027" w:rsidRDefault="007B151A" w:rsidP="00AF1056">
            <w:r w:rsidRPr="005A5027">
              <w:t>NA</w:t>
            </w:r>
          </w:p>
        </w:tc>
        <w:tc>
          <w:tcPr>
            <w:tcW w:w="1350" w:type="dxa"/>
            <w:tcBorders>
              <w:bottom w:val="double" w:sz="6" w:space="0" w:color="auto"/>
            </w:tcBorders>
          </w:tcPr>
          <w:p w:rsidR="007B151A" w:rsidRPr="005A5027" w:rsidRDefault="007B151A" w:rsidP="00AF1056">
            <w:r w:rsidRPr="005A5027">
              <w:t>NA</w:t>
            </w:r>
          </w:p>
        </w:tc>
        <w:tc>
          <w:tcPr>
            <w:tcW w:w="990" w:type="dxa"/>
            <w:tcBorders>
              <w:bottom w:val="double" w:sz="6" w:space="0" w:color="auto"/>
            </w:tcBorders>
          </w:tcPr>
          <w:p w:rsidR="007B151A" w:rsidRPr="005A5027" w:rsidRDefault="007B151A" w:rsidP="00AF1056">
            <w:r w:rsidRPr="005A5027">
              <w:t>202</w:t>
            </w:r>
          </w:p>
        </w:tc>
        <w:tc>
          <w:tcPr>
            <w:tcW w:w="1350" w:type="dxa"/>
            <w:tcBorders>
              <w:bottom w:val="double" w:sz="6" w:space="0" w:color="auto"/>
            </w:tcBorders>
          </w:tcPr>
          <w:p w:rsidR="007B151A" w:rsidRPr="005A5027" w:rsidRDefault="007B151A" w:rsidP="00AF1056">
            <w:r w:rsidRPr="005A5027">
              <w:t>0225</w:t>
            </w:r>
            <w:r>
              <w:t>(1)</w:t>
            </w:r>
          </w:p>
        </w:tc>
        <w:tc>
          <w:tcPr>
            <w:tcW w:w="4860" w:type="dxa"/>
            <w:tcBorders>
              <w:bottom w:val="double" w:sz="6" w:space="0" w:color="auto"/>
            </w:tcBorders>
          </w:tcPr>
          <w:p w:rsidR="007B151A" w:rsidRDefault="007B151A" w:rsidP="00FE68CE">
            <w:r>
              <w:t>Change to:</w:t>
            </w:r>
          </w:p>
          <w:p w:rsidR="007B151A" w:rsidRPr="005A5027" w:rsidRDefault="007B151A" w:rsidP="00FE68CE">
            <w:r>
              <w:t>“</w:t>
            </w:r>
            <w:r w:rsidRPr="00DC4532">
              <w:t>In a carbon monoxide maintenance area, an air quality impact less than or equal to 0.5 mg/m3 (8 hour average</w:t>
            </w:r>
            <w:r>
              <w:t xml:space="preserve">) </w:t>
            </w:r>
            <w:r>
              <w:lastRenderedPageBreak/>
              <w:t>and 2 mg/m3 (1-hour average).”</w:t>
            </w:r>
          </w:p>
        </w:tc>
        <w:tc>
          <w:tcPr>
            <w:tcW w:w="4320" w:type="dxa"/>
            <w:tcBorders>
              <w:bottom w:val="double" w:sz="6" w:space="0" w:color="auto"/>
            </w:tcBorders>
          </w:tcPr>
          <w:p w:rsidR="007B151A" w:rsidRPr="005A5027" w:rsidRDefault="007B151A" w:rsidP="00344BE5">
            <w:r>
              <w:lastRenderedPageBreak/>
              <w:t>Correction</w:t>
            </w:r>
          </w:p>
        </w:tc>
        <w:tc>
          <w:tcPr>
            <w:tcW w:w="787" w:type="dxa"/>
            <w:tcBorders>
              <w:bottom w:val="double" w:sz="6" w:space="0" w:color="auto"/>
            </w:tcBorders>
          </w:tcPr>
          <w:p w:rsidR="007B151A" w:rsidRPr="006E233D" w:rsidRDefault="007B151A" w:rsidP="00C32E47">
            <w:pPr>
              <w:jc w:val="center"/>
            </w:pPr>
            <w:r>
              <w:t>SIP</w:t>
            </w:r>
          </w:p>
        </w:tc>
      </w:tr>
      <w:tr w:rsidR="007B151A" w:rsidRPr="006E233D" w:rsidTr="00D66578">
        <w:tc>
          <w:tcPr>
            <w:tcW w:w="918" w:type="dxa"/>
            <w:tcBorders>
              <w:bottom w:val="double" w:sz="6" w:space="0" w:color="auto"/>
            </w:tcBorders>
            <w:shd w:val="clear" w:color="auto" w:fill="B2A1C7" w:themeFill="accent4" w:themeFillTint="99"/>
          </w:tcPr>
          <w:p w:rsidR="007B151A" w:rsidRPr="006E233D" w:rsidRDefault="007B151A" w:rsidP="00A65851">
            <w:r w:rsidRPr="006E233D">
              <w:lastRenderedPageBreak/>
              <w:t>204</w:t>
            </w:r>
          </w:p>
        </w:tc>
        <w:tc>
          <w:tcPr>
            <w:tcW w:w="1350" w:type="dxa"/>
            <w:tcBorders>
              <w:bottom w:val="double" w:sz="6" w:space="0" w:color="auto"/>
            </w:tcBorders>
            <w:shd w:val="clear" w:color="auto" w:fill="B2A1C7" w:themeFill="accent4" w:themeFillTint="99"/>
          </w:tcPr>
          <w:p w:rsidR="007B151A" w:rsidRPr="006E233D" w:rsidRDefault="007B151A" w:rsidP="00A65851"/>
        </w:tc>
        <w:tc>
          <w:tcPr>
            <w:tcW w:w="99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135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4860" w:type="dxa"/>
            <w:tcBorders>
              <w:bottom w:val="double" w:sz="6" w:space="0" w:color="auto"/>
            </w:tcBorders>
            <w:shd w:val="clear" w:color="auto" w:fill="B2A1C7" w:themeFill="accent4" w:themeFillTint="99"/>
          </w:tcPr>
          <w:p w:rsidR="007B151A" w:rsidRPr="006E233D" w:rsidRDefault="007B151A" w:rsidP="00FE68CE">
            <w:pPr>
              <w:rPr>
                <w:color w:val="000000"/>
              </w:rPr>
            </w:pPr>
            <w:r w:rsidRPr="006E233D">
              <w:rPr>
                <w:color w:val="000000"/>
              </w:rPr>
              <w:t>Designation of Air Quality Areas</w:t>
            </w:r>
          </w:p>
        </w:tc>
        <w:tc>
          <w:tcPr>
            <w:tcW w:w="4320" w:type="dxa"/>
            <w:tcBorders>
              <w:bottom w:val="double" w:sz="6" w:space="0" w:color="auto"/>
            </w:tcBorders>
            <w:shd w:val="clear" w:color="auto" w:fill="B2A1C7" w:themeFill="accent4" w:themeFillTint="99"/>
          </w:tcPr>
          <w:p w:rsidR="007B151A" w:rsidRPr="006E233D" w:rsidRDefault="007B151A" w:rsidP="00EA0254">
            <w:pPr>
              <w:pStyle w:val="ListParagraph"/>
              <w:ind w:left="360"/>
              <w:rPr>
                <w:color w:val="000000"/>
              </w:rPr>
            </w:pPr>
          </w:p>
        </w:tc>
        <w:tc>
          <w:tcPr>
            <w:tcW w:w="787" w:type="dxa"/>
            <w:tcBorders>
              <w:bottom w:val="double" w:sz="6" w:space="0" w:color="auto"/>
            </w:tcBorders>
            <w:shd w:val="clear" w:color="auto" w:fill="B2A1C7" w:themeFill="accent4" w:themeFillTint="99"/>
          </w:tcPr>
          <w:p w:rsidR="007B151A" w:rsidRPr="006E233D" w:rsidRDefault="007B151A" w:rsidP="00FE68CE"/>
        </w:tc>
      </w:tr>
      <w:tr w:rsidR="007B151A" w:rsidRPr="006E233D" w:rsidTr="00707FD4">
        <w:tc>
          <w:tcPr>
            <w:tcW w:w="918" w:type="dxa"/>
            <w:shd w:val="clear" w:color="auto" w:fill="auto"/>
          </w:tcPr>
          <w:p w:rsidR="007B151A" w:rsidRPr="006E233D" w:rsidRDefault="007B151A" w:rsidP="00707FD4">
            <w:r w:rsidRPr="006E233D">
              <w:t>204</w:t>
            </w:r>
          </w:p>
        </w:tc>
        <w:tc>
          <w:tcPr>
            <w:tcW w:w="1350" w:type="dxa"/>
            <w:shd w:val="clear" w:color="auto" w:fill="auto"/>
          </w:tcPr>
          <w:p w:rsidR="007B151A" w:rsidRPr="006E233D" w:rsidRDefault="007B151A" w:rsidP="00707FD4">
            <w:r w:rsidRPr="006E233D">
              <w:t>0010(1)</w:t>
            </w:r>
          </w:p>
        </w:tc>
        <w:tc>
          <w:tcPr>
            <w:tcW w:w="990" w:type="dxa"/>
          </w:tcPr>
          <w:p w:rsidR="007B151A" w:rsidRPr="006E233D" w:rsidRDefault="007B151A" w:rsidP="00707FD4">
            <w:pPr>
              <w:rPr>
                <w:color w:val="000000"/>
              </w:rPr>
            </w:pPr>
            <w:r w:rsidRPr="006E233D">
              <w:rPr>
                <w:color w:val="000000"/>
              </w:rPr>
              <w:t>200</w:t>
            </w:r>
          </w:p>
        </w:tc>
        <w:tc>
          <w:tcPr>
            <w:tcW w:w="1350" w:type="dxa"/>
          </w:tcPr>
          <w:p w:rsidR="007B151A" w:rsidRPr="006E233D" w:rsidRDefault="007B151A" w:rsidP="00707FD4">
            <w:pPr>
              <w:rPr>
                <w:color w:val="000000"/>
              </w:rPr>
            </w:pPr>
            <w:r w:rsidRPr="006E233D">
              <w:rPr>
                <w:color w:val="000000"/>
              </w:rPr>
              <w:t>0025(5)</w:t>
            </w:r>
          </w:p>
        </w:tc>
        <w:tc>
          <w:tcPr>
            <w:tcW w:w="4860" w:type="dxa"/>
            <w:shd w:val="clear" w:color="auto" w:fill="auto"/>
          </w:tcPr>
          <w:p w:rsidR="007B151A" w:rsidRPr="006E233D" w:rsidRDefault="007B151A" w:rsidP="00707FD4">
            <w:pPr>
              <w:rPr>
                <w:color w:val="000000"/>
              </w:rPr>
            </w:pPr>
            <w:r w:rsidRPr="006E233D">
              <w:rPr>
                <w:color w:val="000000"/>
              </w:rPr>
              <w:t>Delete definition of “AQCR”</w:t>
            </w:r>
          </w:p>
        </w:tc>
        <w:tc>
          <w:tcPr>
            <w:tcW w:w="4320" w:type="dxa"/>
            <w:shd w:val="clear" w:color="auto" w:fill="auto"/>
          </w:tcPr>
          <w:p w:rsidR="007B151A" w:rsidRPr="006E233D" w:rsidRDefault="007B151A" w:rsidP="00707FD4">
            <w:r w:rsidRPr="006E233D">
              <w:t>Delete and use division 200 acronym</w:t>
            </w:r>
          </w:p>
        </w:tc>
        <w:tc>
          <w:tcPr>
            <w:tcW w:w="787" w:type="dxa"/>
            <w:shd w:val="clear" w:color="auto" w:fill="auto"/>
          </w:tcPr>
          <w:p w:rsidR="007B151A" w:rsidRPr="006E233D" w:rsidRDefault="007B151A" w:rsidP="00707FD4">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t>0010</w:t>
            </w:r>
          </w:p>
        </w:tc>
        <w:tc>
          <w:tcPr>
            <w:tcW w:w="990" w:type="dxa"/>
          </w:tcPr>
          <w:p w:rsidR="007B151A" w:rsidRPr="006E233D" w:rsidRDefault="007B151A" w:rsidP="00A65851">
            <w:pPr>
              <w:rPr>
                <w:color w:val="000000"/>
              </w:rPr>
            </w:pPr>
            <w:r>
              <w:rPr>
                <w:color w:val="000000"/>
              </w:rPr>
              <w:t>NA</w:t>
            </w:r>
          </w:p>
        </w:tc>
        <w:tc>
          <w:tcPr>
            <w:tcW w:w="1350" w:type="dxa"/>
          </w:tcPr>
          <w:p w:rsidR="007B151A" w:rsidRPr="006E233D" w:rsidRDefault="007B151A" w:rsidP="00A65851">
            <w:pPr>
              <w:rPr>
                <w:color w:val="000000"/>
              </w:rPr>
            </w:pPr>
            <w:r>
              <w:rPr>
                <w:color w:val="000000"/>
              </w:rPr>
              <w:t>NA</w:t>
            </w:r>
          </w:p>
        </w:tc>
        <w:tc>
          <w:tcPr>
            <w:tcW w:w="4860" w:type="dxa"/>
            <w:shd w:val="clear" w:color="auto" w:fill="auto"/>
          </w:tcPr>
          <w:p w:rsidR="007B151A" w:rsidRPr="006E233D" w:rsidRDefault="007B151A" w:rsidP="00FE68CE">
            <w:pPr>
              <w:rPr>
                <w:color w:val="000000"/>
              </w:rPr>
            </w:pPr>
            <w:r>
              <w:rPr>
                <w:color w:val="000000"/>
              </w:rPr>
              <w:t>Change division to divisions</w:t>
            </w:r>
          </w:p>
        </w:tc>
        <w:tc>
          <w:tcPr>
            <w:tcW w:w="4320" w:type="dxa"/>
            <w:shd w:val="clear" w:color="auto" w:fill="auto"/>
          </w:tcPr>
          <w:p w:rsidR="007B151A" w:rsidRPr="006E233D" w:rsidRDefault="007B151A" w:rsidP="00EA0254">
            <w:r>
              <w:t>Correction</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rsidRPr="006E233D">
              <w:t>0010(2)</w:t>
            </w:r>
          </w:p>
        </w:tc>
        <w:tc>
          <w:tcPr>
            <w:tcW w:w="990" w:type="dxa"/>
          </w:tcPr>
          <w:p w:rsidR="007B151A" w:rsidRPr="006E233D" w:rsidRDefault="007B151A" w:rsidP="00A65851">
            <w:pPr>
              <w:rPr>
                <w:color w:val="000000"/>
              </w:rPr>
            </w:pPr>
            <w:r w:rsidRPr="006E233D">
              <w:rPr>
                <w:color w:val="000000"/>
              </w:rPr>
              <w:t>200</w:t>
            </w:r>
          </w:p>
        </w:tc>
        <w:tc>
          <w:tcPr>
            <w:tcW w:w="1350" w:type="dxa"/>
          </w:tcPr>
          <w:p w:rsidR="007B151A" w:rsidRPr="006E233D" w:rsidRDefault="007B151A" w:rsidP="00A65851">
            <w:pPr>
              <w:rPr>
                <w:color w:val="000000"/>
              </w:rPr>
            </w:pPr>
            <w:r w:rsidRPr="006E233D">
              <w:rPr>
                <w:color w:val="000000"/>
              </w:rPr>
              <w:t>0025(6)</w:t>
            </w:r>
          </w:p>
        </w:tc>
        <w:tc>
          <w:tcPr>
            <w:tcW w:w="4860" w:type="dxa"/>
            <w:shd w:val="clear" w:color="auto" w:fill="auto"/>
          </w:tcPr>
          <w:p w:rsidR="007B151A" w:rsidRPr="006E233D" w:rsidRDefault="007B151A">
            <w:r w:rsidRPr="006E233D">
              <w:rPr>
                <w:color w:val="000000"/>
              </w:rPr>
              <w:t>Delete definition of “AQMA”</w:t>
            </w:r>
          </w:p>
        </w:tc>
        <w:tc>
          <w:tcPr>
            <w:tcW w:w="4320" w:type="dxa"/>
            <w:shd w:val="clear" w:color="auto" w:fill="auto"/>
          </w:tcPr>
          <w:p w:rsidR="007B151A" w:rsidRPr="006E233D" w:rsidRDefault="007B151A" w:rsidP="009D379B">
            <w:r w:rsidRPr="006E233D">
              <w:t>Delete and use division 200 acronym</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rsidRPr="006E233D">
              <w:t>0010(3)</w:t>
            </w:r>
          </w:p>
        </w:tc>
        <w:tc>
          <w:tcPr>
            <w:tcW w:w="990" w:type="dxa"/>
          </w:tcPr>
          <w:p w:rsidR="007B151A" w:rsidRPr="006E233D" w:rsidRDefault="007B151A" w:rsidP="00A65851">
            <w:pPr>
              <w:rPr>
                <w:color w:val="000000"/>
              </w:rPr>
            </w:pPr>
            <w:r w:rsidRPr="006E233D">
              <w:rPr>
                <w:color w:val="000000"/>
              </w:rPr>
              <w:t>200</w:t>
            </w:r>
          </w:p>
        </w:tc>
        <w:tc>
          <w:tcPr>
            <w:tcW w:w="1350" w:type="dxa"/>
          </w:tcPr>
          <w:p w:rsidR="007B151A" w:rsidRPr="006E233D" w:rsidRDefault="007B151A" w:rsidP="00A65851">
            <w:pPr>
              <w:rPr>
                <w:color w:val="000000"/>
              </w:rPr>
            </w:pPr>
            <w:r>
              <w:rPr>
                <w:color w:val="000000"/>
              </w:rPr>
              <w:t>0025(25</w:t>
            </w:r>
            <w:r w:rsidRPr="006E233D">
              <w:rPr>
                <w:color w:val="000000"/>
              </w:rPr>
              <w:t>)</w:t>
            </w:r>
          </w:p>
        </w:tc>
        <w:tc>
          <w:tcPr>
            <w:tcW w:w="4860" w:type="dxa"/>
            <w:shd w:val="clear" w:color="auto" w:fill="auto"/>
          </w:tcPr>
          <w:p w:rsidR="007B151A" w:rsidRPr="006E233D" w:rsidRDefault="007B151A">
            <w:r w:rsidRPr="006E233D">
              <w:rPr>
                <w:color w:val="000000"/>
              </w:rPr>
              <w:t>Delete definition of “CO”</w:t>
            </w:r>
          </w:p>
        </w:tc>
        <w:tc>
          <w:tcPr>
            <w:tcW w:w="4320" w:type="dxa"/>
            <w:shd w:val="clear" w:color="auto" w:fill="auto"/>
          </w:tcPr>
          <w:p w:rsidR="007B151A" w:rsidRPr="006E233D" w:rsidRDefault="007B151A" w:rsidP="009D379B">
            <w:r w:rsidRPr="006E233D">
              <w:t>Delete and use division 200 acronym</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rsidRPr="006E233D">
              <w:t>0010(4)</w:t>
            </w:r>
          </w:p>
        </w:tc>
        <w:tc>
          <w:tcPr>
            <w:tcW w:w="990" w:type="dxa"/>
          </w:tcPr>
          <w:p w:rsidR="007B151A" w:rsidRPr="006E233D" w:rsidRDefault="007B151A" w:rsidP="00A65851">
            <w:pPr>
              <w:rPr>
                <w:color w:val="000000"/>
              </w:rPr>
            </w:pPr>
            <w:r w:rsidRPr="006E233D">
              <w:rPr>
                <w:color w:val="000000"/>
              </w:rPr>
              <w:t>200</w:t>
            </w:r>
          </w:p>
        </w:tc>
        <w:tc>
          <w:tcPr>
            <w:tcW w:w="1350" w:type="dxa"/>
          </w:tcPr>
          <w:p w:rsidR="007B151A" w:rsidRPr="006E233D" w:rsidRDefault="007B151A" w:rsidP="00A65851">
            <w:pPr>
              <w:rPr>
                <w:color w:val="000000"/>
              </w:rPr>
            </w:pPr>
            <w:r>
              <w:rPr>
                <w:color w:val="000000"/>
              </w:rPr>
              <w:t>0025(17</w:t>
            </w:r>
            <w:r w:rsidRPr="006E233D">
              <w:rPr>
                <w:color w:val="000000"/>
              </w:rPr>
              <w:t>)</w:t>
            </w:r>
          </w:p>
        </w:tc>
        <w:tc>
          <w:tcPr>
            <w:tcW w:w="4860" w:type="dxa"/>
            <w:shd w:val="clear" w:color="auto" w:fill="auto"/>
          </w:tcPr>
          <w:p w:rsidR="007B151A" w:rsidRPr="006E233D" w:rsidRDefault="007B151A">
            <w:r w:rsidRPr="006E233D">
              <w:rPr>
                <w:color w:val="000000"/>
              </w:rPr>
              <w:t>Delete definition of “CBD”</w:t>
            </w:r>
          </w:p>
        </w:tc>
        <w:tc>
          <w:tcPr>
            <w:tcW w:w="4320" w:type="dxa"/>
            <w:shd w:val="clear" w:color="auto" w:fill="auto"/>
          </w:tcPr>
          <w:p w:rsidR="007B151A" w:rsidRPr="006E233D" w:rsidRDefault="007B151A" w:rsidP="009D379B">
            <w:r w:rsidRPr="006E233D">
              <w:t>Delete and use division 200 acronym</w:t>
            </w:r>
          </w:p>
        </w:tc>
        <w:tc>
          <w:tcPr>
            <w:tcW w:w="787" w:type="dxa"/>
            <w:shd w:val="clear" w:color="auto" w:fill="auto"/>
          </w:tcPr>
          <w:p w:rsidR="007B151A" w:rsidRPr="006E233D" w:rsidRDefault="007B151A" w:rsidP="00C32E47">
            <w:pPr>
              <w:jc w:val="center"/>
            </w:pPr>
            <w:r>
              <w:t>SIP</w:t>
            </w:r>
          </w:p>
        </w:tc>
      </w:tr>
      <w:tr w:rsidR="007B151A" w:rsidRPr="006E233D" w:rsidTr="000D2A22">
        <w:tc>
          <w:tcPr>
            <w:tcW w:w="918" w:type="dxa"/>
            <w:shd w:val="clear" w:color="auto" w:fill="auto"/>
          </w:tcPr>
          <w:p w:rsidR="007B151A" w:rsidRPr="006E233D" w:rsidRDefault="007B151A" w:rsidP="000D2A22">
            <w:r w:rsidRPr="006E233D">
              <w:t>204</w:t>
            </w:r>
          </w:p>
        </w:tc>
        <w:tc>
          <w:tcPr>
            <w:tcW w:w="1350" w:type="dxa"/>
            <w:shd w:val="clear" w:color="auto" w:fill="auto"/>
          </w:tcPr>
          <w:p w:rsidR="007B151A" w:rsidRPr="006E233D" w:rsidRDefault="007B151A" w:rsidP="000D2A22">
            <w:r w:rsidRPr="006E233D">
              <w:t>0010(5)</w:t>
            </w:r>
          </w:p>
        </w:tc>
        <w:tc>
          <w:tcPr>
            <w:tcW w:w="990" w:type="dxa"/>
          </w:tcPr>
          <w:p w:rsidR="007B151A" w:rsidRPr="006E233D" w:rsidRDefault="007B151A" w:rsidP="000D2A22">
            <w:pPr>
              <w:rPr>
                <w:color w:val="000000"/>
              </w:rPr>
            </w:pPr>
            <w:r w:rsidRPr="006E233D">
              <w:rPr>
                <w:color w:val="000000"/>
              </w:rPr>
              <w:t>200</w:t>
            </w:r>
          </w:p>
        </w:tc>
        <w:tc>
          <w:tcPr>
            <w:tcW w:w="1350" w:type="dxa"/>
          </w:tcPr>
          <w:p w:rsidR="007B151A" w:rsidRPr="006E233D" w:rsidRDefault="007B151A" w:rsidP="000D2A22">
            <w:pPr>
              <w:rPr>
                <w:color w:val="000000"/>
              </w:rPr>
            </w:pPr>
            <w:r>
              <w:rPr>
                <w:color w:val="000000"/>
              </w:rPr>
              <w:t>0020(36</w:t>
            </w:r>
            <w:r w:rsidRPr="006E233D">
              <w:rPr>
                <w:color w:val="000000"/>
              </w:rPr>
              <w:t>)</w:t>
            </w:r>
          </w:p>
        </w:tc>
        <w:tc>
          <w:tcPr>
            <w:tcW w:w="4860" w:type="dxa"/>
            <w:shd w:val="clear" w:color="auto" w:fill="auto"/>
          </w:tcPr>
          <w:p w:rsidR="007B151A" w:rsidRPr="006E233D" w:rsidRDefault="007B151A" w:rsidP="000D2A22">
            <w:pPr>
              <w:rPr>
                <w:color w:val="000000"/>
              </w:rPr>
            </w:pPr>
            <w:r w:rsidRPr="006E233D">
              <w:rPr>
                <w:color w:val="000000"/>
              </w:rPr>
              <w:t>Delete definition of criteria pollutant.</w:t>
            </w:r>
          </w:p>
        </w:tc>
        <w:tc>
          <w:tcPr>
            <w:tcW w:w="4320" w:type="dxa"/>
            <w:shd w:val="clear" w:color="auto" w:fill="auto"/>
          </w:tcPr>
          <w:p w:rsidR="007B151A" w:rsidRPr="006E233D" w:rsidRDefault="007B151A" w:rsidP="000D2A22">
            <w:r w:rsidRPr="006E233D">
              <w:t>Delete and use division 200 definition</w:t>
            </w:r>
          </w:p>
        </w:tc>
        <w:tc>
          <w:tcPr>
            <w:tcW w:w="787" w:type="dxa"/>
            <w:shd w:val="clear" w:color="auto" w:fill="auto"/>
          </w:tcPr>
          <w:p w:rsidR="007B151A" w:rsidRPr="006E233D" w:rsidRDefault="007B151A" w:rsidP="000D2A22">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t>0010(10</w:t>
            </w:r>
            <w:r w:rsidRPr="006E233D">
              <w:t>)</w:t>
            </w:r>
          </w:p>
        </w:tc>
        <w:tc>
          <w:tcPr>
            <w:tcW w:w="990" w:type="dxa"/>
          </w:tcPr>
          <w:p w:rsidR="007B151A" w:rsidRPr="006E233D" w:rsidRDefault="007B151A" w:rsidP="000D2A22">
            <w:r w:rsidRPr="006E233D">
              <w:t>204</w:t>
            </w:r>
          </w:p>
        </w:tc>
        <w:tc>
          <w:tcPr>
            <w:tcW w:w="1350" w:type="dxa"/>
          </w:tcPr>
          <w:p w:rsidR="007B151A" w:rsidRPr="006E233D" w:rsidRDefault="007B151A" w:rsidP="000D2A22">
            <w:r>
              <w:t>0010(5</w:t>
            </w:r>
            <w:r w:rsidRPr="006E233D">
              <w:t>)</w:t>
            </w:r>
          </w:p>
        </w:tc>
        <w:tc>
          <w:tcPr>
            <w:tcW w:w="4860" w:type="dxa"/>
            <w:shd w:val="clear" w:color="auto" w:fill="auto"/>
          </w:tcPr>
          <w:p w:rsidR="007B151A" w:rsidRPr="006E233D" w:rsidRDefault="007B151A" w:rsidP="00FE68CE">
            <w:pPr>
              <w:rPr>
                <w:color w:val="000000"/>
              </w:rPr>
            </w:pPr>
            <w:r>
              <w:rPr>
                <w:color w:val="000000"/>
              </w:rPr>
              <w:t>Add quotation marks around Klamath Falls Control Area</w:t>
            </w:r>
          </w:p>
        </w:tc>
        <w:tc>
          <w:tcPr>
            <w:tcW w:w="4320" w:type="dxa"/>
            <w:shd w:val="clear" w:color="auto" w:fill="auto"/>
          </w:tcPr>
          <w:p w:rsidR="007B151A" w:rsidRPr="006E233D" w:rsidRDefault="007B151A" w:rsidP="00FE68CE">
            <w:r>
              <w:t>Correction</w:t>
            </w:r>
          </w:p>
        </w:tc>
        <w:tc>
          <w:tcPr>
            <w:tcW w:w="787" w:type="dxa"/>
            <w:shd w:val="clear" w:color="auto" w:fill="auto"/>
          </w:tcPr>
          <w:p w:rsidR="007B151A" w:rsidRPr="006E233D" w:rsidRDefault="007B151A" w:rsidP="00C32E47">
            <w:pPr>
              <w:jc w:val="center"/>
            </w:pPr>
            <w:r>
              <w:t>SIP</w:t>
            </w:r>
          </w:p>
        </w:tc>
      </w:tr>
      <w:tr w:rsidR="007B151A" w:rsidRPr="006E233D" w:rsidTr="005E0AC6">
        <w:tc>
          <w:tcPr>
            <w:tcW w:w="918" w:type="dxa"/>
            <w:shd w:val="clear" w:color="auto" w:fill="auto"/>
          </w:tcPr>
          <w:p w:rsidR="007B151A" w:rsidRPr="006E233D" w:rsidRDefault="007B151A" w:rsidP="005E0AC6">
            <w:r w:rsidRPr="006E233D">
              <w:t>204</w:t>
            </w:r>
          </w:p>
        </w:tc>
        <w:tc>
          <w:tcPr>
            <w:tcW w:w="1350" w:type="dxa"/>
            <w:shd w:val="clear" w:color="auto" w:fill="auto"/>
          </w:tcPr>
          <w:p w:rsidR="007B151A" w:rsidRPr="006E233D" w:rsidRDefault="007B151A" w:rsidP="005E0AC6">
            <w:r>
              <w:t>0010(13</w:t>
            </w:r>
            <w:r w:rsidRPr="006E233D">
              <w:t>)</w:t>
            </w:r>
          </w:p>
        </w:tc>
        <w:tc>
          <w:tcPr>
            <w:tcW w:w="990" w:type="dxa"/>
          </w:tcPr>
          <w:p w:rsidR="007B151A" w:rsidRPr="006E233D" w:rsidRDefault="007B151A" w:rsidP="005E0AC6">
            <w:r w:rsidRPr="006E233D">
              <w:t>204</w:t>
            </w:r>
          </w:p>
        </w:tc>
        <w:tc>
          <w:tcPr>
            <w:tcW w:w="1350" w:type="dxa"/>
          </w:tcPr>
          <w:p w:rsidR="007B151A" w:rsidRPr="006E233D" w:rsidRDefault="007B151A" w:rsidP="005E0AC6">
            <w:r>
              <w:t>0010(8</w:t>
            </w:r>
            <w:r w:rsidRPr="006E233D">
              <w:t>)</w:t>
            </w:r>
          </w:p>
        </w:tc>
        <w:tc>
          <w:tcPr>
            <w:tcW w:w="4860" w:type="dxa"/>
            <w:shd w:val="clear" w:color="auto" w:fill="auto"/>
          </w:tcPr>
          <w:p w:rsidR="007B151A" w:rsidRPr="006E233D" w:rsidRDefault="007B151A" w:rsidP="005E0AC6">
            <w:pPr>
              <w:rPr>
                <w:color w:val="000000"/>
              </w:rPr>
            </w:pPr>
            <w:r>
              <w:rPr>
                <w:color w:val="000000"/>
              </w:rPr>
              <w:t>Change “LaGrande” to “La Grande”</w:t>
            </w:r>
          </w:p>
        </w:tc>
        <w:tc>
          <w:tcPr>
            <w:tcW w:w="4320" w:type="dxa"/>
            <w:shd w:val="clear" w:color="auto" w:fill="auto"/>
          </w:tcPr>
          <w:p w:rsidR="007B151A" w:rsidRPr="006E233D" w:rsidRDefault="007B151A" w:rsidP="005E0AC6">
            <w:r>
              <w:t>Correction</w:t>
            </w:r>
          </w:p>
        </w:tc>
        <w:tc>
          <w:tcPr>
            <w:tcW w:w="787" w:type="dxa"/>
            <w:shd w:val="clear" w:color="auto" w:fill="auto"/>
          </w:tcPr>
          <w:p w:rsidR="007B151A" w:rsidRPr="006E233D" w:rsidRDefault="007B151A" w:rsidP="005E0AC6">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rsidRPr="006E233D">
              <w:t>0010(15)</w:t>
            </w:r>
          </w:p>
        </w:tc>
        <w:tc>
          <w:tcPr>
            <w:tcW w:w="990" w:type="dxa"/>
          </w:tcPr>
          <w:p w:rsidR="007B151A" w:rsidRPr="006E233D" w:rsidRDefault="007B151A" w:rsidP="00A65851">
            <w:r w:rsidRPr="006E233D">
              <w:t>200</w:t>
            </w:r>
          </w:p>
        </w:tc>
        <w:tc>
          <w:tcPr>
            <w:tcW w:w="1350" w:type="dxa"/>
          </w:tcPr>
          <w:p w:rsidR="007B151A" w:rsidRPr="006E233D" w:rsidRDefault="007B151A" w:rsidP="00A65851">
            <w:r>
              <w:t>0020(87</w:t>
            </w:r>
            <w:r w:rsidRPr="006E233D">
              <w:t>)</w:t>
            </w:r>
          </w:p>
        </w:tc>
        <w:tc>
          <w:tcPr>
            <w:tcW w:w="4860" w:type="dxa"/>
            <w:shd w:val="clear" w:color="auto" w:fill="auto"/>
          </w:tcPr>
          <w:p w:rsidR="007B151A" w:rsidRPr="006E233D" w:rsidRDefault="007B151A" w:rsidP="00EA0254">
            <w:pPr>
              <w:rPr>
                <w:color w:val="000000"/>
              </w:rPr>
            </w:pPr>
            <w:r>
              <w:rPr>
                <w:color w:val="000000"/>
              </w:rPr>
              <w:t xml:space="preserve">Move </w:t>
            </w:r>
            <w:r w:rsidRPr="006E233D">
              <w:rPr>
                <w:color w:val="000000"/>
              </w:rPr>
              <w:t>definition of “Maintenance area”</w:t>
            </w:r>
            <w:r>
              <w:rPr>
                <w:color w:val="000000"/>
              </w:rPr>
              <w:t xml:space="preserve"> to division 200 with clarifications</w:t>
            </w:r>
          </w:p>
        </w:tc>
        <w:tc>
          <w:tcPr>
            <w:tcW w:w="4320" w:type="dxa"/>
            <w:shd w:val="clear" w:color="auto" w:fill="auto"/>
          </w:tcPr>
          <w:p w:rsidR="007B151A" w:rsidRPr="00A73E12" w:rsidRDefault="007B151A" w:rsidP="006E42CD">
            <w:r>
              <w:t xml:space="preserve">See discussion above in division 200. </w:t>
            </w:r>
            <w:r w:rsidRPr="00A73E12">
              <w:t>Move from division 204 to division 200 with clarifications</w:t>
            </w:r>
            <w:r>
              <w:t xml:space="preserve"> and delete the CFR date. </w:t>
            </w:r>
            <w:r w:rsidRPr="00A73E12">
              <w:t>The definition in division 204 is more comprehensive.</w:t>
            </w:r>
            <w:r>
              <w:t xml:space="preserve"> </w:t>
            </w:r>
          </w:p>
        </w:tc>
        <w:tc>
          <w:tcPr>
            <w:tcW w:w="787" w:type="dxa"/>
            <w:shd w:val="clear" w:color="auto" w:fill="auto"/>
          </w:tcPr>
          <w:p w:rsidR="007B151A" w:rsidRPr="006E233D" w:rsidRDefault="007B151A" w:rsidP="00C32E47">
            <w:pPr>
              <w:jc w:val="center"/>
            </w:pPr>
            <w:r>
              <w:t>SIP</w:t>
            </w:r>
          </w:p>
        </w:tc>
      </w:tr>
      <w:tr w:rsidR="007B151A" w:rsidRPr="006E233D" w:rsidTr="005E0AC6">
        <w:tc>
          <w:tcPr>
            <w:tcW w:w="918" w:type="dxa"/>
            <w:shd w:val="clear" w:color="auto" w:fill="auto"/>
          </w:tcPr>
          <w:p w:rsidR="007B151A" w:rsidRPr="006E233D" w:rsidRDefault="007B151A" w:rsidP="005E0AC6">
            <w:r w:rsidRPr="006E233D">
              <w:t>204</w:t>
            </w:r>
          </w:p>
        </w:tc>
        <w:tc>
          <w:tcPr>
            <w:tcW w:w="1350" w:type="dxa"/>
            <w:shd w:val="clear" w:color="auto" w:fill="auto"/>
          </w:tcPr>
          <w:p w:rsidR="007B151A" w:rsidRPr="006E233D" w:rsidRDefault="007B151A" w:rsidP="005E0AC6">
            <w:r>
              <w:t>0010(18</w:t>
            </w:r>
            <w:r w:rsidRPr="006E233D">
              <w:t>)</w:t>
            </w:r>
          </w:p>
        </w:tc>
        <w:tc>
          <w:tcPr>
            <w:tcW w:w="990" w:type="dxa"/>
          </w:tcPr>
          <w:p w:rsidR="007B151A" w:rsidRPr="006E233D" w:rsidRDefault="007B151A" w:rsidP="005E0AC6">
            <w:r w:rsidRPr="006E233D">
              <w:t>204</w:t>
            </w:r>
          </w:p>
        </w:tc>
        <w:tc>
          <w:tcPr>
            <w:tcW w:w="1350" w:type="dxa"/>
          </w:tcPr>
          <w:p w:rsidR="007B151A" w:rsidRPr="006E233D" w:rsidRDefault="007B151A" w:rsidP="005E0AC6">
            <w:r>
              <w:t>0010(12</w:t>
            </w:r>
            <w:r w:rsidRPr="006E233D">
              <w:t>)</w:t>
            </w:r>
          </w:p>
        </w:tc>
        <w:tc>
          <w:tcPr>
            <w:tcW w:w="4860" w:type="dxa"/>
            <w:shd w:val="clear" w:color="auto" w:fill="auto"/>
          </w:tcPr>
          <w:p w:rsidR="007B151A" w:rsidRPr="006E233D" w:rsidRDefault="007B151A" w:rsidP="000B378B">
            <w:pPr>
              <w:rPr>
                <w:color w:val="000000"/>
              </w:rPr>
            </w:pPr>
            <w:r>
              <w:rPr>
                <w:color w:val="000000"/>
              </w:rPr>
              <w:t>Change “Rossanley” to “Rossanely”</w:t>
            </w:r>
          </w:p>
        </w:tc>
        <w:tc>
          <w:tcPr>
            <w:tcW w:w="4320" w:type="dxa"/>
            <w:shd w:val="clear" w:color="auto" w:fill="auto"/>
          </w:tcPr>
          <w:p w:rsidR="007B151A" w:rsidRPr="006E233D" w:rsidRDefault="007B151A" w:rsidP="005E0AC6">
            <w:r>
              <w:t>Correction</w:t>
            </w:r>
          </w:p>
        </w:tc>
        <w:tc>
          <w:tcPr>
            <w:tcW w:w="787" w:type="dxa"/>
            <w:shd w:val="clear" w:color="auto" w:fill="auto"/>
          </w:tcPr>
          <w:p w:rsidR="007B151A" w:rsidRPr="006E233D" w:rsidRDefault="007B151A" w:rsidP="005E0AC6">
            <w:pPr>
              <w:jc w:val="center"/>
            </w:pPr>
            <w:r>
              <w:t>SIP</w:t>
            </w:r>
          </w:p>
        </w:tc>
      </w:tr>
      <w:tr w:rsidR="007B151A" w:rsidRPr="006E233D" w:rsidTr="00D66578">
        <w:tc>
          <w:tcPr>
            <w:tcW w:w="918" w:type="dxa"/>
            <w:shd w:val="clear" w:color="auto" w:fill="auto"/>
          </w:tcPr>
          <w:p w:rsidR="007B151A" w:rsidRPr="005A5027" w:rsidRDefault="007B151A" w:rsidP="00A65851">
            <w:r w:rsidRPr="005A5027">
              <w:t>204</w:t>
            </w:r>
          </w:p>
        </w:tc>
        <w:tc>
          <w:tcPr>
            <w:tcW w:w="1350" w:type="dxa"/>
            <w:shd w:val="clear" w:color="auto" w:fill="auto"/>
          </w:tcPr>
          <w:p w:rsidR="007B151A" w:rsidRPr="005A5027" w:rsidRDefault="007B151A" w:rsidP="00A65851">
            <w:r w:rsidRPr="005A5027">
              <w:t>0010(19)</w:t>
            </w:r>
          </w:p>
        </w:tc>
        <w:tc>
          <w:tcPr>
            <w:tcW w:w="990" w:type="dxa"/>
          </w:tcPr>
          <w:p w:rsidR="007B151A" w:rsidRPr="005A5027" w:rsidRDefault="007B151A" w:rsidP="00A65851">
            <w:r w:rsidRPr="005A5027">
              <w:t>200</w:t>
            </w:r>
          </w:p>
        </w:tc>
        <w:tc>
          <w:tcPr>
            <w:tcW w:w="1350" w:type="dxa"/>
          </w:tcPr>
          <w:p w:rsidR="007B151A" w:rsidRPr="005A5027" w:rsidRDefault="007B151A" w:rsidP="00A65851">
            <w:r>
              <w:t>0020(98</w:t>
            </w:r>
            <w:r w:rsidRPr="005A5027">
              <w:t>)</w:t>
            </w:r>
          </w:p>
        </w:tc>
        <w:tc>
          <w:tcPr>
            <w:tcW w:w="4860" w:type="dxa"/>
            <w:shd w:val="clear" w:color="auto" w:fill="auto"/>
          </w:tcPr>
          <w:p w:rsidR="001E040E" w:rsidRDefault="007B151A" w:rsidP="00230299">
            <w:pPr>
              <w:rPr>
                <w:color w:val="000000"/>
              </w:rPr>
            </w:pPr>
            <w:r w:rsidRPr="005A5027">
              <w:rPr>
                <w:color w:val="000000"/>
              </w:rPr>
              <w:t>Delete the definition of “nonattainment area” and use the division 200 definition</w:t>
            </w:r>
            <w:r w:rsidR="001E040E">
              <w:rPr>
                <w:color w:val="000000"/>
              </w:rPr>
              <w:t xml:space="preserve"> with the following addition:</w:t>
            </w:r>
          </w:p>
          <w:p w:rsidR="007B151A" w:rsidRPr="005A5027" w:rsidRDefault="001E040E" w:rsidP="00230299">
            <w:pPr>
              <w:rPr>
                <w:color w:val="000000"/>
              </w:rPr>
            </w:pPr>
            <w:r>
              <w:rPr>
                <w:color w:val="000000"/>
              </w:rPr>
              <w:t>“</w:t>
            </w:r>
            <w:r w:rsidRPr="001E040E">
              <w:rPr>
                <w:bCs/>
                <w:color w:val="000000"/>
              </w:rPr>
              <w:t>Nonattainment areas are designated by the EQC according to division 204.</w:t>
            </w:r>
            <w:r w:rsidRPr="001E040E">
              <w:rPr>
                <w:color w:val="000000"/>
              </w:rPr>
              <w:t>”</w:t>
            </w:r>
          </w:p>
        </w:tc>
        <w:tc>
          <w:tcPr>
            <w:tcW w:w="4320" w:type="dxa"/>
            <w:shd w:val="clear" w:color="auto" w:fill="auto"/>
          </w:tcPr>
          <w:p w:rsidR="007B151A" w:rsidRPr="005A5027" w:rsidRDefault="007B151A" w:rsidP="0089297F">
            <w:r w:rsidRPr="005A5027">
              <w:t xml:space="preserve">The definition in division 200 is more comprehensive. The cross referenced 40 CFR 51.52 does not exist. </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rsidRPr="006E233D">
              <w:t>0010(20)</w:t>
            </w:r>
          </w:p>
        </w:tc>
        <w:tc>
          <w:tcPr>
            <w:tcW w:w="990" w:type="dxa"/>
          </w:tcPr>
          <w:p w:rsidR="007B151A" w:rsidRPr="006E233D" w:rsidRDefault="007B151A" w:rsidP="00A65851">
            <w:r w:rsidRPr="006E233D">
              <w:t>200</w:t>
            </w:r>
          </w:p>
        </w:tc>
        <w:tc>
          <w:tcPr>
            <w:tcW w:w="1350" w:type="dxa"/>
          </w:tcPr>
          <w:p w:rsidR="007B151A" w:rsidRPr="006E233D" w:rsidRDefault="007B151A" w:rsidP="00856700">
            <w:r>
              <w:t>0025(79)</w:t>
            </w:r>
          </w:p>
        </w:tc>
        <w:tc>
          <w:tcPr>
            <w:tcW w:w="4860" w:type="dxa"/>
            <w:shd w:val="clear" w:color="auto" w:fill="auto"/>
          </w:tcPr>
          <w:p w:rsidR="007B151A" w:rsidRPr="006E233D" w:rsidRDefault="007B151A">
            <w:r w:rsidRPr="006E233D">
              <w:rPr>
                <w:color w:val="000000"/>
              </w:rPr>
              <w:t>Delete definition of “O3”</w:t>
            </w:r>
          </w:p>
        </w:tc>
        <w:tc>
          <w:tcPr>
            <w:tcW w:w="4320" w:type="dxa"/>
            <w:shd w:val="clear" w:color="auto" w:fill="auto"/>
          </w:tcPr>
          <w:p w:rsidR="007B151A" w:rsidRPr="006E233D" w:rsidRDefault="007B151A" w:rsidP="00094882">
            <w:r w:rsidRPr="006E233D">
              <w:t>Delete and use division 200 acronym</w:t>
            </w:r>
          </w:p>
        </w:tc>
        <w:tc>
          <w:tcPr>
            <w:tcW w:w="787" w:type="dxa"/>
            <w:shd w:val="clear" w:color="auto" w:fill="auto"/>
          </w:tcPr>
          <w:p w:rsidR="007B151A" w:rsidRPr="006E233D" w:rsidRDefault="007B151A" w:rsidP="00C32E47">
            <w:pPr>
              <w:jc w:val="center"/>
            </w:pPr>
            <w:r>
              <w:t>SIP</w:t>
            </w:r>
          </w:p>
        </w:tc>
      </w:tr>
      <w:tr w:rsidR="007B151A" w:rsidRPr="006E233D" w:rsidTr="00693ED3">
        <w:tc>
          <w:tcPr>
            <w:tcW w:w="918" w:type="dxa"/>
          </w:tcPr>
          <w:p w:rsidR="007B151A" w:rsidRPr="00D27424" w:rsidRDefault="007B151A" w:rsidP="00693ED3">
            <w:r w:rsidRPr="00D27424">
              <w:t>204</w:t>
            </w:r>
          </w:p>
        </w:tc>
        <w:tc>
          <w:tcPr>
            <w:tcW w:w="1350" w:type="dxa"/>
          </w:tcPr>
          <w:p w:rsidR="007B151A" w:rsidRPr="00D27424" w:rsidRDefault="007B151A" w:rsidP="00693ED3">
            <w:r w:rsidRPr="00D27424">
              <w:t>0010(22)</w:t>
            </w:r>
          </w:p>
        </w:tc>
        <w:tc>
          <w:tcPr>
            <w:tcW w:w="990" w:type="dxa"/>
          </w:tcPr>
          <w:p w:rsidR="007B151A" w:rsidRPr="00D27424" w:rsidRDefault="007B151A" w:rsidP="00693ED3">
            <w:r w:rsidRPr="00D27424">
              <w:t>200</w:t>
            </w:r>
          </w:p>
        </w:tc>
        <w:tc>
          <w:tcPr>
            <w:tcW w:w="1350" w:type="dxa"/>
          </w:tcPr>
          <w:p w:rsidR="007B151A" w:rsidRPr="00D27424" w:rsidRDefault="007B151A" w:rsidP="005C7440">
            <w:r w:rsidRPr="00D27424">
              <w:t>0020(1</w:t>
            </w:r>
            <w:r>
              <w:t>1</w:t>
            </w:r>
            <w:r w:rsidRPr="00D27424">
              <w:t>0)</w:t>
            </w:r>
          </w:p>
        </w:tc>
        <w:tc>
          <w:tcPr>
            <w:tcW w:w="4860" w:type="dxa"/>
          </w:tcPr>
          <w:p w:rsidR="007B151A" w:rsidRDefault="007B151A" w:rsidP="00693ED3">
            <w:r w:rsidRPr="00D27424">
              <w:t xml:space="preserve">Delete definition of “particulate matter” which references the division 200 definition </w:t>
            </w:r>
            <w:r>
              <w:t>and use the following:</w:t>
            </w:r>
          </w:p>
          <w:p w:rsidR="007B151A" w:rsidRPr="00D27424" w:rsidRDefault="007B151A" w:rsidP="00693ED3">
            <w:r w:rsidRPr="00D27424">
              <w:t>"Particulate Matter" means all finely divided solid or liquid material, other than uncombined water, emitted to the ambient air as measured by the test method(s) specified in each applicable rule or permit.</w:t>
            </w:r>
          </w:p>
          <w:p w:rsidR="007B151A" w:rsidRPr="00D27424" w:rsidRDefault="007B151A" w:rsidP="00693ED3"/>
          <w:p w:rsidR="007B151A" w:rsidRPr="00D27424" w:rsidRDefault="007B151A" w:rsidP="00693ED3"/>
          <w:p w:rsidR="007B151A" w:rsidRPr="00D27424" w:rsidRDefault="007B151A" w:rsidP="00693ED3"/>
        </w:tc>
        <w:tc>
          <w:tcPr>
            <w:tcW w:w="4320" w:type="dxa"/>
          </w:tcPr>
          <w:p w:rsidR="007B151A" w:rsidRDefault="007B151A" w:rsidP="00210118">
            <w:pPr>
              <w:rPr>
                <w:bCs/>
              </w:rPr>
            </w:pPr>
            <w:r w:rsidRPr="005C7440">
              <w:rPr>
                <w:bCs/>
              </w:rPr>
              <w:t>Definition different from division 200, 226, 234, 236, 238, 240. Delete and use division 200 definition with clarification. Move specific test requirements to the rule with the standard. Create a testing and monitoring section in 340-234-0540.</w:t>
            </w:r>
          </w:p>
          <w:p w:rsidR="007B151A" w:rsidRDefault="007B151A" w:rsidP="00210118">
            <w:pPr>
              <w:rPr>
                <w:bCs/>
              </w:rPr>
            </w:pPr>
          </w:p>
          <w:p w:rsidR="007B151A" w:rsidRPr="00210118" w:rsidRDefault="007B151A" w:rsidP="00210118">
            <w:pPr>
              <w:rPr>
                <w:bCs/>
              </w:rPr>
            </w:pPr>
            <w:r w:rsidRPr="00210118">
              <w:rPr>
                <w:bCs/>
              </w:rPr>
              <w:t xml:space="preserve">340-200-0010(88)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Unless otherwise specified, sources with exhaust gases at or near ambient conditions may be tested with DEQ Method 5 or DEQ Method 8, as approved by the Department. Direct heat transfer sources shall be tested with DEQ Method 7; indirect heat transfer combustion sources and all other non-fugitive emissions sources not listed above shall be tested with DEQ </w:t>
            </w:r>
            <w:r w:rsidRPr="00210118">
              <w:rPr>
                <w:bCs/>
              </w:rPr>
              <w:lastRenderedPageBreak/>
              <w:t xml:space="preserve">Method 5. </w:t>
            </w:r>
          </w:p>
          <w:p w:rsidR="007B151A" w:rsidRPr="00210118" w:rsidRDefault="007B151A" w:rsidP="00210118">
            <w:pPr>
              <w:rPr>
                <w:bCs/>
              </w:rPr>
            </w:pPr>
          </w:p>
          <w:p w:rsidR="007B151A" w:rsidRPr="00210118" w:rsidRDefault="007B151A" w:rsidP="00693ED3">
            <w:r w:rsidRPr="00210118">
              <w:rPr>
                <w:bCs/>
              </w:rPr>
              <w:t>340-204-0010</w:t>
            </w:r>
            <w:r w:rsidRPr="00210118">
              <w:t>(21) “Particulate Matter” has the meaning given that term in OAR 340-200-0020(82).</w:t>
            </w:r>
          </w:p>
          <w:p w:rsidR="007B151A" w:rsidRPr="00210118" w:rsidRDefault="007B151A" w:rsidP="00693ED3"/>
          <w:p w:rsidR="007B151A" w:rsidRPr="00210118" w:rsidRDefault="007B151A" w:rsidP="00693ED3">
            <w:r w:rsidRPr="00210118">
              <w:rPr>
                <w:bCs/>
              </w:rPr>
              <w:t>340-226-0010</w:t>
            </w:r>
            <w:r w:rsidRPr="00210118">
              <w:t>(2) "Particulate matter" means all finely divided solid or liquid material, other than uncombined water, emitted to the ambient air as measured by an applicable reference method in 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w:t>
            </w:r>
          </w:p>
          <w:p w:rsidR="007B151A" w:rsidRPr="00210118" w:rsidRDefault="007B151A" w:rsidP="00693ED3"/>
          <w:p w:rsidR="007B151A" w:rsidRPr="00210118" w:rsidRDefault="007B151A" w:rsidP="00210118">
            <w:r>
              <w:rPr>
                <w:bCs/>
              </w:rPr>
              <w:t>340-234-0010</w:t>
            </w:r>
            <w:r w:rsidRPr="00210118">
              <w:t xml:space="preserve">(28) "Particulate Matter:" </w:t>
            </w:r>
          </w:p>
          <w:p w:rsidR="007B151A" w:rsidRPr="00210118" w:rsidRDefault="007B151A" w:rsidP="00210118">
            <w:r w:rsidRPr="00210118">
              <w:t xml:space="preserve">(a) As used in OAR 340-234-0200 through 340-234-0350 means all solid or liquid material, other than uncombined water, emitted to the ambient air as measured by EPA Method 5 or an equivalent 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t>
            </w:r>
          </w:p>
          <w:p w:rsidR="007B151A" w:rsidRPr="00210118" w:rsidRDefault="007B151A" w:rsidP="00210118">
            <w:r w:rsidRPr="00210118">
              <w:t xml:space="preserve">(b) As used in OAR 340-234-0400 through 340-234-0430 means a small, discrete mass of solid matter, including the solids dissolved or suspended in liquid droplets but not including uncombined water; </w:t>
            </w:r>
          </w:p>
          <w:p w:rsidR="007B151A" w:rsidRPr="00210118" w:rsidRDefault="007B151A" w:rsidP="00210118">
            <w:r w:rsidRPr="00210118">
              <w:t xml:space="preserve">(c) As used in OAR 340-234-0500 through 340-234-0530 means all solid or liquid material, other than uncombined water, emitted to the ambient air as measured in accordance with the Department </w:t>
            </w:r>
            <w:r w:rsidRPr="00210118">
              <w:lastRenderedPageBreak/>
              <w:t xml:space="preserve">Source Sampling Manual (January, 1992). Particulate matter emission determinations shall consist of the average of three 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dryers, fiber dryers and press/cooling vents shall be tested with DEQ Method 7; and air conveying systems shall be tested with DEQ Method 8. </w:t>
            </w:r>
          </w:p>
          <w:p w:rsidR="007B151A" w:rsidRPr="00210118" w:rsidRDefault="007B151A" w:rsidP="00693ED3"/>
          <w:p w:rsidR="007B151A" w:rsidRPr="00210118" w:rsidRDefault="007B151A" w:rsidP="00693ED3">
            <w:r w:rsidRPr="00210118">
              <w:rPr>
                <w:bCs/>
              </w:rPr>
              <w:t>340-236-0010</w:t>
            </w:r>
            <w:r w:rsidRPr="00210118">
              <w:t xml:space="preserve">(21) "Particulate Matter" means: </w:t>
            </w:r>
          </w:p>
          <w:p w:rsidR="007B151A" w:rsidRPr="00210118" w:rsidRDefault="007B151A" w:rsidP="00693ED3">
            <w:r w:rsidRPr="00210118">
              <w:t xml:space="preserve">(a) As used in OAR 340-236-0100 through 340-236-0150 a small discrete mass of solid or liquid matter, but not including uncombined water emitted to the ambient air as measured by EPA Method 5 in accordance with the Department's Source Sampling Manual. </w:t>
            </w:r>
          </w:p>
          <w:p w:rsidR="007B151A" w:rsidRPr="00210118" w:rsidRDefault="007B151A" w:rsidP="00693ED3">
            <w:r w:rsidRPr="00210118">
              <w:t>(b) As used in OAR 340-236-0200 through 340-236-0230 and 340-236-0400 through 340-236-0440 a small, discrete mass of solid or liquid matter, but not including uncombined water.</w:t>
            </w:r>
          </w:p>
          <w:p w:rsidR="007B151A" w:rsidRPr="00210118" w:rsidRDefault="007B151A" w:rsidP="00693ED3"/>
          <w:p w:rsidR="007B151A" w:rsidRPr="00210118" w:rsidRDefault="007B151A" w:rsidP="00693ED3">
            <w:r w:rsidRPr="00210118">
              <w:rPr>
                <w:bCs/>
              </w:rPr>
              <w:t>340-240-0030</w:t>
            </w:r>
            <w:r w:rsidRPr="00210118">
              <w:t xml:space="preserve">(33)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w:t>
            </w:r>
            <w:r w:rsidRPr="00210118">
              <w:lastRenderedPageBreak/>
              <w:t xml:space="preserve">dryers, fiber dryers and press/cooling vents must be tested with DEQ Method 7; and air conveying systems must be tested with DEQ Method 8 (January, 1992). </w:t>
            </w:r>
          </w:p>
        </w:tc>
        <w:tc>
          <w:tcPr>
            <w:tcW w:w="787" w:type="dxa"/>
          </w:tcPr>
          <w:p w:rsidR="007B151A" w:rsidRPr="006E233D" w:rsidRDefault="007B151A" w:rsidP="00C32E47">
            <w:pPr>
              <w:jc w:val="center"/>
            </w:pPr>
            <w:r>
              <w:lastRenderedPageBreak/>
              <w:t>SIP</w:t>
            </w:r>
          </w:p>
        </w:tc>
      </w:tr>
      <w:tr w:rsidR="007B151A" w:rsidRPr="006E233D" w:rsidTr="00D66578">
        <w:tc>
          <w:tcPr>
            <w:tcW w:w="918" w:type="dxa"/>
            <w:shd w:val="clear" w:color="auto" w:fill="auto"/>
          </w:tcPr>
          <w:p w:rsidR="007B151A" w:rsidRPr="006E233D" w:rsidRDefault="007B151A" w:rsidP="00A65851">
            <w:r w:rsidRPr="006E233D">
              <w:lastRenderedPageBreak/>
              <w:t>204</w:t>
            </w:r>
          </w:p>
        </w:tc>
        <w:tc>
          <w:tcPr>
            <w:tcW w:w="1350" w:type="dxa"/>
            <w:shd w:val="clear" w:color="auto" w:fill="auto"/>
          </w:tcPr>
          <w:p w:rsidR="007B151A" w:rsidRPr="006E233D" w:rsidRDefault="007B151A" w:rsidP="00A65851">
            <w:r w:rsidRPr="006E233D">
              <w:t>0010(23)</w:t>
            </w:r>
          </w:p>
        </w:tc>
        <w:tc>
          <w:tcPr>
            <w:tcW w:w="990" w:type="dxa"/>
          </w:tcPr>
          <w:p w:rsidR="007B151A" w:rsidRPr="006E233D" w:rsidRDefault="007B151A" w:rsidP="00A65851">
            <w:r w:rsidRPr="006E233D">
              <w:t>200</w:t>
            </w:r>
          </w:p>
        </w:tc>
        <w:tc>
          <w:tcPr>
            <w:tcW w:w="1350" w:type="dxa"/>
          </w:tcPr>
          <w:p w:rsidR="007B151A" w:rsidRPr="006E233D" w:rsidRDefault="007B151A" w:rsidP="00A65851">
            <w:r>
              <w:t>0020(119</w:t>
            </w:r>
            <w:r w:rsidRPr="006E233D">
              <w:t>)</w:t>
            </w:r>
          </w:p>
        </w:tc>
        <w:tc>
          <w:tcPr>
            <w:tcW w:w="4860" w:type="dxa"/>
            <w:shd w:val="clear" w:color="auto" w:fill="auto"/>
          </w:tcPr>
          <w:p w:rsidR="007B151A" w:rsidRPr="006E233D" w:rsidRDefault="007B151A" w:rsidP="004320D2">
            <w:r w:rsidRPr="006E233D">
              <w:rPr>
                <w:color w:val="000000"/>
              </w:rPr>
              <w:t>Delete definition of “PM10”</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7B151A" w:rsidRPr="006E233D" w:rsidRDefault="007B151A" w:rsidP="004320D2">
            <w:r w:rsidRPr="006E233D">
              <w:t>Delete and use division 200 definition</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rsidRPr="006E233D">
              <w:t>0010(24)</w:t>
            </w:r>
          </w:p>
        </w:tc>
        <w:tc>
          <w:tcPr>
            <w:tcW w:w="990" w:type="dxa"/>
          </w:tcPr>
          <w:p w:rsidR="007B151A" w:rsidRPr="006E233D" w:rsidRDefault="007B151A" w:rsidP="00A65851">
            <w:r w:rsidRPr="006E233D">
              <w:t>200</w:t>
            </w:r>
          </w:p>
        </w:tc>
        <w:tc>
          <w:tcPr>
            <w:tcW w:w="1350" w:type="dxa"/>
          </w:tcPr>
          <w:p w:rsidR="007B151A" w:rsidRPr="006E233D" w:rsidRDefault="007B151A" w:rsidP="00A65851">
            <w:r>
              <w:t>0020(120</w:t>
            </w:r>
            <w:r w:rsidRPr="006E233D">
              <w:t>)</w:t>
            </w:r>
          </w:p>
        </w:tc>
        <w:tc>
          <w:tcPr>
            <w:tcW w:w="4860" w:type="dxa"/>
            <w:shd w:val="clear" w:color="auto" w:fill="auto"/>
          </w:tcPr>
          <w:p w:rsidR="007B151A" w:rsidRPr="006E233D" w:rsidRDefault="007B151A">
            <w:r w:rsidRPr="006E233D">
              <w:rPr>
                <w:color w:val="000000"/>
              </w:rPr>
              <w:t>Delete definition of “PM2.5”</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7B151A" w:rsidRPr="006E233D" w:rsidRDefault="007B151A" w:rsidP="004320D2">
            <w:r w:rsidRPr="006E233D">
              <w:t>Delete and use division 200 definition</w:t>
            </w:r>
          </w:p>
        </w:tc>
        <w:tc>
          <w:tcPr>
            <w:tcW w:w="787" w:type="dxa"/>
            <w:shd w:val="clear" w:color="auto" w:fill="auto"/>
          </w:tcPr>
          <w:p w:rsidR="007B151A" w:rsidRPr="006E233D" w:rsidRDefault="007B151A" w:rsidP="00C32E47">
            <w:pPr>
              <w:jc w:val="center"/>
            </w:pPr>
            <w:r>
              <w:t>SIP</w:t>
            </w:r>
          </w:p>
        </w:tc>
      </w:tr>
      <w:tr w:rsidR="007B151A" w:rsidRPr="006E233D" w:rsidTr="00B82505">
        <w:tc>
          <w:tcPr>
            <w:tcW w:w="918" w:type="dxa"/>
            <w:shd w:val="clear" w:color="auto" w:fill="auto"/>
          </w:tcPr>
          <w:p w:rsidR="007B151A" w:rsidRPr="006E233D" w:rsidRDefault="007B151A" w:rsidP="00B82505">
            <w:r w:rsidRPr="006E233D">
              <w:t>204</w:t>
            </w:r>
          </w:p>
        </w:tc>
        <w:tc>
          <w:tcPr>
            <w:tcW w:w="1350" w:type="dxa"/>
            <w:shd w:val="clear" w:color="auto" w:fill="auto"/>
          </w:tcPr>
          <w:p w:rsidR="007B151A" w:rsidRPr="006E233D" w:rsidRDefault="007B151A" w:rsidP="00B82505">
            <w:r>
              <w:t>0010(29</w:t>
            </w:r>
            <w:r w:rsidRPr="006E233D">
              <w:t>)</w:t>
            </w:r>
          </w:p>
        </w:tc>
        <w:tc>
          <w:tcPr>
            <w:tcW w:w="990" w:type="dxa"/>
          </w:tcPr>
          <w:p w:rsidR="007B151A" w:rsidRPr="006E233D" w:rsidRDefault="007B151A" w:rsidP="00B82505">
            <w:r w:rsidRPr="006E233D">
              <w:t>204</w:t>
            </w:r>
          </w:p>
        </w:tc>
        <w:tc>
          <w:tcPr>
            <w:tcW w:w="1350" w:type="dxa"/>
          </w:tcPr>
          <w:p w:rsidR="007B151A" w:rsidRPr="006E233D" w:rsidRDefault="007B151A" w:rsidP="00B82505">
            <w:r>
              <w:t>0010(18</w:t>
            </w:r>
            <w:r w:rsidRPr="006E233D">
              <w:t>)</w:t>
            </w:r>
          </w:p>
        </w:tc>
        <w:tc>
          <w:tcPr>
            <w:tcW w:w="4860" w:type="dxa"/>
            <w:shd w:val="clear" w:color="auto" w:fill="auto"/>
          </w:tcPr>
          <w:p w:rsidR="007B151A" w:rsidRPr="006E233D" w:rsidRDefault="007B151A" w:rsidP="00B82505">
            <w:pPr>
              <w:rPr>
                <w:color w:val="000000"/>
              </w:rPr>
            </w:pPr>
            <w:r>
              <w:rPr>
                <w:color w:val="000000"/>
              </w:rPr>
              <w:t xml:space="preserve">Correct definition of </w:t>
            </w:r>
            <w:r w:rsidRPr="00775140">
              <w:rPr>
                <w:color w:val="000000"/>
              </w:rPr>
              <w:t>“Salem-Keizer Area Transportation Study”</w:t>
            </w:r>
            <w:r>
              <w:rPr>
                <w:color w:val="000000"/>
              </w:rPr>
              <w:t xml:space="preserve"> to “westerly along Delaney Road” and “west along State Street”</w:t>
            </w:r>
          </w:p>
        </w:tc>
        <w:tc>
          <w:tcPr>
            <w:tcW w:w="4320" w:type="dxa"/>
            <w:shd w:val="clear" w:color="auto" w:fill="auto"/>
          </w:tcPr>
          <w:p w:rsidR="007B151A" w:rsidRPr="006E233D" w:rsidRDefault="007B151A" w:rsidP="00B82505">
            <w:r>
              <w:t>Correction</w:t>
            </w:r>
          </w:p>
        </w:tc>
        <w:tc>
          <w:tcPr>
            <w:tcW w:w="787" w:type="dxa"/>
            <w:shd w:val="clear" w:color="auto" w:fill="auto"/>
          </w:tcPr>
          <w:p w:rsidR="007B151A" w:rsidRPr="006E233D" w:rsidRDefault="007B151A" w:rsidP="00B82505">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rsidRPr="006E233D">
              <w:t>0010(30)</w:t>
            </w:r>
          </w:p>
        </w:tc>
        <w:tc>
          <w:tcPr>
            <w:tcW w:w="990" w:type="dxa"/>
          </w:tcPr>
          <w:p w:rsidR="007B151A" w:rsidRPr="006E233D" w:rsidRDefault="007B151A" w:rsidP="00A65851">
            <w:pPr>
              <w:rPr>
                <w:color w:val="000000"/>
              </w:rPr>
            </w:pPr>
            <w:r w:rsidRPr="006E233D">
              <w:rPr>
                <w:color w:val="000000"/>
              </w:rPr>
              <w:t>200</w:t>
            </w:r>
          </w:p>
        </w:tc>
        <w:tc>
          <w:tcPr>
            <w:tcW w:w="1350" w:type="dxa"/>
          </w:tcPr>
          <w:p w:rsidR="007B151A" w:rsidRPr="006E233D" w:rsidRDefault="007B151A" w:rsidP="00DE79EB">
            <w:pPr>
              <w:rPr>
                <w:color w:val="000000"/>
              </w:rPr>
            </w:pPr>
            <w:r>
              <w:rPr>
                <w:color w:val="000000"/>
              </w:rPr>
              <w:t>0025(121</w:t>
            </w:r>
            <w:r w:rsidRPr="006E233D">
              <w:rPr>
                <w:color w:val="000000"/>
              </w:rPr>
              <w:t>)</w:t>
            </w:r>
          </w:p>
        </w:tc>
        <w:tc>
          <w:tcPr>
            <w:tcW w:w="4860" w:type="dxa"/>
            <w:shd w:val="clear" w:color="auto" w:fill="auto"/>
          </w:tcPr>
          <w:p w:rsidR="007B151A" w:rsidRPr="006E233D" w:rsidRDefault="007B151A" w:rsidP="00FE68CE">
            <w:pPr>
              <w:rPr>
                <w:color w:val="000000"/>
              </w:rPr>
            </w:pPr>
            <w:r w:rsidRPr="006E233D">
              <w:rPr>
                <w:color w:val="000000"/>
              </w:rPr>
              <w:t>Delete definition of “UGB”</w:t>
            </w:r>
          </w:p>
        </w:tc>
        <w:tc>
          <w:tcPr>
            <w:tcW w:w="4320" w:type="dxa"/>
            <w:shd w:val="clear" w:color="auto" w:fill="auto"/>
          </w:tcPr>
          <w:p w:rsidR="007B151A" w:rsidRPr="006E233D" w:rsidRDefault="007B151A" w:rsidP="009D379B">
            <w:r w:rsidRPr="006E233D">
              <w:t>Delete and use division 200 acronym</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rsidRPr="006E233D">
              <w:t>0020(5)(j)</w:t>
            </w:r>
          </w:p>
        </w:tc>
        <w:tc>
          <w:tcPr>
            <w:tcW w:w="990" w:type="dxa"/>
          </w:tcPr>
          <w:p w:rsidR="007B151A" w:rsidRPr="006E233D" w:rsidRDefault="007B151A" w:rsidP="00A65851">
            <w:pPr>
              <w:rPr>
                <w:color w:val="000000"/>
              </w:rPr>
            </w:pPr>
            <w:r w:rsidRPr="006E233D">
              <w:rPr>
                <w:color w:val="000000"/>
              </w:rPr>
              <w:t>NA</w:t>
            </w:r>
          </w:p>
        </w:tc>
        <w:tc>
          <w:tcPr>
            <w:tcW w:w="1350" w:type="dxa"/>
          </w:tcPr>
          <w:p w:rsidR="007B151A" w:rsidRPr="006E233D" w:rsidRDefault="007B151A" w:rsidP="00A65851">
            <w:pPr>
              <w:rPr>
                <w:color w:val="000000"/>
              </w:rPr>
            </w:pPr>
            <w:r w:rsidRPr="006E233D">
              <w:rPr>
                <w:color w:val="000000"/>
              </w:rPr>
              <w:t>NA</w:t>
            </w:r>
          </w:p>
        </w:tc>
        <w:tc>
          <w:tcPr>
            <w:tcW w:w="4860" w:type="dxa"/>
            <w:shd w:val="clear" w:color="auto" w:fill="auto"/>
          </w:tcPr>
          <w:p w:rsidR="007B151A" w:rsidRPr="006E233D" w:rsidRDefault="007B151A" w:rsidP="009D13D4">
            <w:pPr>
              <w:rPr>
                <w:bCs/>
                <w:color w:val="000000"/>
              </w:rPr>
            </w:pPr>
            <w:r w:rsidRPr="006E233D">
              <w:rPr>
                <w:bCs/>
                <w:color w:val="000000"/>
              </w:rPr>
              <w:t>Correct spelling of Wheeler County</w:t>
            </w:r>
          </w:p>
        </w:tc>
        <w:tc>
          <w:tcPr>
            <w:tcW w:w="4320" w:type="dxa"/>
            <w:shd w:val="clear" w:color="auto" w:fill="auto"/>
          </w:tcPr>
          <w:p w:rsidR="007B151A" w:rsidRPr="006E233D" w:rsidRDefault="007B151A" w:rsidP="00973F87">
            <w:r>
              <w:t>C</w:t>
            </w:r>
            <w:r w:rsidRPr="006E233D">
              <w:t>orrection</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rsidRPr="006E233D">
              <w:t>0020 NOTE:</w:t>
            </w:r>
          </w:p>
        </w:tc>
        <w:tc>
          <w:tcPr>
            <w:tcW w:w="990" w:type="dxa"/>
          </w:tcPr>
          <w:p w:rsidR="007B151A" w:rsidRPr="006E233D" w:rsidRDefault="007B151A" w:rsidP="00A65851">
            <w:pPr>
              <w:rPr>
                <w:color w:val="000000"/>
              </w:rPr>
            </w:pPr>
            <w:r>
              <w:rPr>
                <w:color w:val="000000"/>
              </w:rPr>
              <w:t>NA</w:t>
            </w:r>
          </w:p>
        </w:tc>
        <w:tc>
          <w:tcPr>
            <w:tcW w:w="1350" w:type="dxa"/>
          </w:tcPr>
          <w:p w:rsidR="007B151A" w:rsidRPr="006E233D" w:rsidRDefault="007B151A" w:rsidP="00A65851">
            <w:pPr>
              <w:rPr>
                <w:color w:val="000000"/>
              </w:rPr>
            </w:pPr>
            <w:r w:rsidRPr="006E233D">
              <w:rPr>
                <w:color w:val="000000"/>
              </w:rPr>
              <w:t>NA</w:t>
            </w:r>
          </w:p>
        </w:tc>
        <w:tc>
          <w:tcPr>
            <w:tcW w:w="4860" w:type="dxa"/>
            <w:shd w:val="clear" w:color="auto" w:fill="auto"/>
          </w:tcPr>
          <w:p w:rsidR="007B151A" w:rsidRPr="006E233D" w:rsidRDefault="007B151A" w:rsidP="009D13D4">
            <w:pPr>
              <w:rPr>
                <w:bCs/>
                <w:color w:val="000000"/>
              </w:rPr>
            </w:pPr>
            <w:r w:rsidRPr="006E233D">
              <w:rPr>
                <w:bCs/>
                <w:color w:val="000000"/>
              </w:rPr>
              <w:t>Delete “NOTE: The AQCRs should not be confused with the recent DEQ reorganization that split the state into three DEQ regions: Northwest, West and East.”</w:t>
            </w:r>
          </w:p>
        </w:tc>
        <w:tc>
          <w:tcPr>
            <w:tcW w:w="4320" w:type="dxa"/>
            <w:shd w:val="clear" w:color="auto" w:fill="auto"/>
          </w:tcPr>
          <w:p w:rsidR="007B151A" w:rsidRPr="006E233D" w:rsidRDefault="007B151A" w:rsidP="00753091">
            <w:r w:rsidRPr="006E233D">
              <w:t>NOTE no longer needed</w:t>
            </w:r>
            <w:r>
              <w:t xml:space="preserve">. </w:t>
            </w:r>
            <w:r w:rsidRPr="006E233D">
              <w:t xml:space="preserve">DEQ reorganization occurred many years ago so there is no longer any confusion. </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rsidRPr="006E233D">
              <w:t>0030(2)</w:t>
            </w:r>
          </w:p>
        </w:tc>
        <w:tc>
          <w:tcPr>
            <w:tcW w:w="990" w:type="dxa"/>
          </w:tcPr>
          <w:p w:rsidR="007B151A" w:rsidRPr="006E233D" w:rsidRDefault="007B151A" w:rsidP="00A65851">
            <w:pPr>
              <w:rPr>
                <w:color w:val="000000"/>
              </w:rPr>
            </w:pPr>
            <w:r w:rsidRPr="006E233D">
              <w:rPr>
                <w:color w:val="000000"/>
              </w:rPr>
              <w:t>NA</w:t>
            </w:r>
          </w:p>
        </w:tc>
        <w:tc>
          <w:tcPr>
            <w:tcW w:w="1350" w:type="dxa"/>
          </w:tcPr>
          <w:p w:rsidR="007B151A" w:rsidRPr="006E233D" w:rsidRDefault="007B151A" w:rsidP="00A65851">
            <w:pPr>
              <w:rPr>
                <w:color w:val="000000"/>
              </w:rPr>
            </w:pPr>
            <w:r w:rsidRPr="006E233D">
              <w:rPr>
                <w:color w:val="000000"/>
              </w:rPr>
              <w:t>NA</w:t>
            </w:r>
          </w:p>
        </w:tc>
        <w:tc>
          <w:tcPr>
            <w:tcW w:w="4860" w:type="dxa"/>
            <w:shd w:val="clear" w:color="auto" w:fill="auto"/>
          </w:tcPr>
          <w:p w:rsidR="007B151A" w:rsidRPr="006E233D" w:rsidRDefault="007B151A" w:rsidP="009D13D4">
            <w:pPr>
              <w:rPr>
                <w:bCs/>
                <w:color w:val="000000"/>
              </w:rPr>
            </w:pPr>
            <w:r w:rsidRPr="006E233D">
              <w:rPr>
                <w:bCs/>
                <w:color w:val="000000"/>
              </w:rPr>
              <w:t>Change designation of Klamath Falls Nonattainment Area for PM2.5 to reference the Klamath Falls Nonattainment area defined in division 204-0010.</w:t>
            </w:r>
          </w:p>
        </w:tc>
        <w:tc>
          <w:tcPr>
            <w:tcW w:w="4320" w:type="dxa"/>
            <w:shd w:val="clear" w:color="auto" w:fill="auto"/>
          </w:tcPr>
          <w:p w:rsidR="007B151A" w:rsidRPr="006E233D" w:rsidRDefault="007B151A" w:rsidP="00973F87">
            <w:r w:rsidRPr="006E233D">
              <w:t>Already defined in division 204</w:t>
            </w:r>
          </w:p>
        </w:tc>
        <w:tc>
          <w:tcPr>
            <w:tcW w:w="787" w:type="dxa"/>
            <w:shd w:val="clear" w:color="auto" w:fill="auto"/>
          </w:tcPr>
          <w:p w:rsidR="007B151A" w:rsidRPr="006E233D" w:rsidRDefault="007B151A" w:rsidP="00C32E47">
            <w:pPr>
              <w:jc w:val="center"/>
            </w:pPr>
            <w:r>
              <w:t>SIP</w:t>
            </w:r>
          </w:p>
        </w:tc>
      </w:tr>
      <w:tr w:rsidR="007B151A" w:rsidRPr="005A5027" w:rsidTr="000518DA">
        <w:tc>
          <w:tcPr>
            <w:tcW w:w="918" w:type="dxa"/>
            <w:shd w:val="clear" w:color="auto" w:fill="auto"/>
          </w:tcPr>
          <w:p w:rsidR="007B151A" w:rsidRPr="005A5027" w:rsidRDefault="007B151A" w:rsidP="000518DA">
            <w:r w:rsidRPr="005A5027">
              <w:t>204</w:t>
            </w:r>
          </w:p>
        </w:tc>
        <w:tc>
          <w:tcPr>
            <w:tcW w:w="1350" w:type="dxa"/>
            <w:shd w:val="clear" w:color="auto" w:fill="auto"/>
          </w:tcPr>
          <w:p w:rsidR="007B151A" w:rsidRPr="005A5027" w:rsidRDefault="007B151A" w:rsidP="000518DA">
            <w:r>
              <w:t>0040</w:t>
            </w:r>
          </w:p>
        </w:tc>
        <w:tc>
          <w:tcPr>
            <w:tcW w:w="990" w:type="dxa"/>
          </w:tcPr>
          <w:p w:rsidR="007B151A" w:rsidRPr="005A5027" w:rsidRDefault="007B151A" w:rsidP="000518DA">
            <w:pPr>
              <w:rPr>
                <w:color w:val="000000"/>
              </w:rPr>
            </w:pPr>
            <w:r w:rsidRPr="005A5027">
              <w:rPr>
                <w:color w:val="000000"/>
              </w:rPr>
              <w:t>NA</w:t>
            </w:r>
          </w:p>
        </w:tc>
        <w:tc>
          <w:tcPr>
            <w:tcW w:w="1350" w:type="dxa"/>
          </w:tcPr>
          <w:p w:rsidR="007B151A" w:rsidRPr="005A5027" w:rsidRDefault="007B151A" w:rsidP="000518DA">
            <w:pPr>
              <w:rPr>
                <w:color w:val="000000"/>
              </w:rPr>
            </w:pPr>
            <w:r w:rsidRPr="005A5027">
              <w:rPr>
                <w:color w:val="000000"/>
              </w:rPr>
              <w:t>NA</w:t>
            </w:r>
          </w:p>
        </w:tc>
        <w:tc>
          <w:tcPr>
            <w:tcW w:w="4860" w:type="dxa"/>
            <w:shd w:val="clear" w:color="auto" w:fill="auto"/>
          </w:tcPr>
          <w:p w:rsidR="007B151A" w:rsidRPr="005A5027" w:rsidRDefault="007B151A" w:rsidP="000518DA">
            <w:pPr>
              <w:rPr>
                <w:bCs/>
                <w:color w:val="000000"/>
              </w:rPr>
            </w:pPr>
            <w:r>
              <w:rPr>
                <w:bCs/>
                <w:color w:val="000000"/>
              </w:rPr>
              <w:t>Move “Maintenance Area” to between the city and the pollutant</w:t>
            </w:r>
          </w:p>
        </w:tc>
        <w:tc>
          <w:tcPr>
            <w:tcW w:w="4320" w:type="dxa"/>
            <w:shd w:val="clear" w:color="auto" w:fill="auto"/>
          </w:tcPr>
          <w:p w:rsidR="007B151A" w:rsidRPr="005A5027" w:rsidRDefault="007B151A" w:rsidP="000518DA">
            <w:r>
              <w:t>Consistency</w:t>
            </w:r>
          </w:p>
        </w:tc>
        <w:tc>
          <w:tcPr>
            <w:tcW w:w="787" w:type="dxa"/>
            <w:shd w:val="clear" w:color="auto" w:fill="auto"/>
          </w:tcPr>
          <w:p w:rsidR="007B151A" w:rsidRPr="006E233D" w:rsidRDefault="007B151A" w:rsidP="000518DA">
            <w:pPr>
              <w:jc w:val="center"/>
            </w:pPr>
            <w:r>
              <w:t>SIP</w:t>
            </w:r>
          </w:p>
        </w:tc>
      </w:tr>
      <w:tr w:rsidR="007B151A" w:rsidRPr="005A5027" w:rsidTr="000518DA">
        <w:tc>
          <w:tcPr>
            <w:tcW w:w="918" w:type="dxa"/>
            <w:shd w:val="clear" w:color="auto" w:fill="auto"/>
          </w:tcPr>
          <w:p w:rsidR="007B151A" w:rsidRPr="005A5027" w:rsidRDefault="007B151A" w:rsidP="000518DA">
            <w:r w:rsidRPr="005A5027">
              <w:t>204</w:t>
            </w:r>
          </w:p>
        </w:tc>
        <w:tc>
          <w:tcPr>
            <w:tcW w:w="1350" w:type="dxa"/>
            <w:shd w:val="clear" w:color="auto" w:fill="auto"/>
          </w:tcPr>
          <w:p w:rsidR="007B151A" w:rsidRPr="005A5027" w:rsidRDefault="007B151A" w:rsidP="000518DA">
            <w:r>
              <w:t>0040</w:t>
            </w:r>
          </w:p>
        </w:tc>
        <w:tc>
          <w:tcPr>
            <w:tcW w:w="990" w:type="dxa"/>
          </w:tcPr>
          <w:p w:rsidR="007B151A" w:rsidRPr="005A5027" w:rsidRDefault="007B151A" w:rsidP="000518DA">
            <w:pPr>
              <w:rPr>
                <w:color w:val="000000"/>
              </w:rPr>
            </w:pPr>
            <w:r w:rsidRPr="005A5027">
              <w:rPr>
                <w:color w:val="000000"/>
              </w:rPr>
              <w:t>NA</w:t>
            </w:r>
          </w:p>
        </w:tc>
        <w:tc>
          <w:tcPr>
            <w:tcW w:w="1350" w:type="dxa"/>
          </w:tcPr>
          <w:p w:rsidR="007B151A" w:rsidRPr="005A5027" w:rsidRDefault="007B151A" w:rsidP="000518DA">
            <w:pPr>
              <w:rPr>
                <w:color w:val="000000"/>
              </w:rPr>
            </w:pPr>
            <w:r w:rsidRPr="005A5027">
              <w:rPr>
                <w:color w:val="000000"/>
              </w:rPr>
              <w:t>NA</w:t>
            </w:r>
          </w:p>
        </w:tc>
        <w:tc>
          <w:tcPr>
            <w:tcW w:w="4860" w:type="dxa"/>
            <w:shd w:val="clear" w:color="auto" w:fill="auto"/>
          </w:tcPr>
          <w:p w:rsidR="007B151A" w:rsidRPr="005A5027" w:rsidRDefault="007B151A" w:rsidP="000518DA">
            <w:pPr>
              <w:rPr>
                <w:bCs/>
                <w:color w:val="000000"/>
              </w:rPr>
            </w:pPr>
            <w:r>
              <w:rPr>
                <w:bCs/>
                <w:color w:val="000000"/>
              </w:rPr>
              <w:t>Do not capitalize “carbon monoxide” or “ozone”</w:t>
            </w:r>
          </w:p>
        </w:tc>
        <w:tc>
          <w:tcPr>
            <w:tcW w:w="4320" w:type="dxa"/>
            <w:shd w:val="clear" w:color="auto" w:fill="auto"/>
          </w:tcPr>
          <w:p w:rsidR="007B151A" w:rsidRPr="005A5027" w:rsidRDefault="007B151A" w:rsidP="000518DA">
            <w:r>
              <w:t>Not necessary</w:t>
            </w:r>
          </w:p>
        </w:tc>
        <w:tc>
          <w:tcPr>
            <w:tcW w:w="787" w:type="dxa"/>
            <w:shd w:val="clear" w:color="auto" w:fill="auto"/>
          </w:tcPr>
          <w:p w:rsidR="007B151A" w:rsidRPr="006E233D" w:rsidRDefault="007B151A" w:rsidP="000518DA">
            <w:pPr>
              <w:jc w:val="center"/>
            </w:pPr>
            <w:r>
              <w:t>SIP</w:t>
            </w:r>
          </w:p>
        </w:tc>
      </w:tr>
      <w:tr w:rsidR="003522CA" w:rsidRPr="005A5027" w:rsidTr="001E040E">
        <w:tc>
          <w:tcPr>
            <w:tcW w:w="918" w:type="dxa"/>
            <w:shd w:val="clear" w:color="auto" w:fill="auto"/>
          </w:tcPr>
          <w:p w:rsidR="003522CA" w:rsidRPr="005A5027" w:rsidRDefault="003522CA" w:rsidP="001E040E">
            <w:r w:rsidRPr="005A5027">
              <w:t>204</w:t>
            </w:r>
          </w:p>
        </w:tc>
        <w:tc>
          <w:tcPr>
            <w:tcW w:w="1350" w:type="dxa"/>
            <w:shd w:val="clear" w:color="auto" w:fill="auto"/>
          </w:tcPr>
          <w:p w:rsidR="003522CA" w:rsidRPr="005A5027" w:rsidRDefault="003522CA" w:rsidP="001E040E">
            <w:r>
              <w:t>0050(1)</w:t>
            </w:r>
          </w:p>
        </w:tc>
        <w:tc>
          <w:tcPr>
            <w:tcW w:w="990" w:type="dxa"/>
          </w:tcPr>
          <w:p w:rsidR="003522CA" w:rsidRPr="005A5027" w:rsidRDefault="003522CA" w:rsidP="001E040E">
            <w:pPr>
              <w:rPr>
                <w:color w:val="000000"/>
              </w:rPr>
            </w:pPr>
            <w:r w:rsidRPr="005A5027">
              <w:rPr>
                <w:color w:val="000000"/>
              </w:rPr>
              <w:t>NA</w:t>
            </w:r>
          </w:p>
        </w:tc>
        <w:tc>
          <w:tcPr>
            <w:tcW w:w="1350" w:type="dxa"/>
          </w:tcPr>
          <w:p w:rsidR="003522CA" w:rsidRPr="005A5027" w:rsidRDefault="003522CA" w:rsidP="001E040E">
            <w:pPr>
              <w:rPr>
                <w:color w:val="000000"/>
              </w:rPr>
            </w:pPr>
            <w:r w:rsidRPr="005A5027">
              <w:rPr>
                <w:color w:val="000000"/>
              </w:rPr>
              <w:t>NA</w:t>
            </w:r>
          </w:p>
        </w:tc>
        <w:tc>
          <w:tcPr>
            <w:tcW w:w="4860" w:type="dxa"/>
            <w:shd w:val="clear" w:color="auto" w:fill="auto"/>
          </w:tcPr>
          <w:p w:rsidR="003522CA" w:rsidRDefault="003522CA" w:rsidP="001E040E">
            <w:pPr>
              <w:rPr>
                <w:bCs/>
                <w:color w:val="000000"/>
              </w:rPr>
            </w:pPr>
            <w:r>
              <w:rPr>
                <w:bCs/>
                <w:color w:val="000000"/>
              </w:rPr>
              <w:t>Change to:</w:t>
            </w:r>
          </w:p>
          <w:p w:rsidR="003522CA" w:rsidRPr="005A5027" w:rsidRDefault="003522CA" w:rsidP="001E040E">
            <w:pPr>
              <w:rPr>
                <w:bCs/>
                <w:color w:val="000000"/>
              </w:rPr>
            </w:pPr>
            <w:r>
              <w:rPr>
                <w:bCs/>
                <w:color w:val="000000"/>
              </w:rPr>
              <w:t>“</w:t>
            </w:r>
            <w:r w:rsidRPr="003522CA">
              <w:rPr>
                <w:bCs/>
                <w:color w:val="000000"/>
              </w:rPr>
              <w:t>(1) All of the following areas which were in existence on August 7, 1977, and for which the 1990 Clean Air Act Amendments clarified, shall be Class I Areas and may not be red</w:t>
            </w:r>
            <w:r>
              <w:rPr>
                <w:bCs/>
                <w:color w:val="000000"/>
              </w:rPr>
              <w:t>esignated:”</w:t>
            </w:r>
          </w:p>
        </w:tc>
        <w:tc>
          <w:tcPr>
            <w:tcW w:w="4320" w:type="dxa"/>
            <w:shd w:val="clear" w:color="auto" w:fill="auto"/>
          </w:tcPr>
          <w:p w:rsidR="003522CA" w:rsidRPr="005A5027" w:rsidRDefault="003522CA" w:rsidP="001E040E">
            <w:r>
              <w:t>Correction</w:t>
            </w:r>
          </w:p>
        </w:tc>
        <w:tc>
          <w:tcPr>
            <w:tcW w:w="787" w:type="dxa"/>
            <w:shd w:val="clear" w:color="auto" w:fill="auto"/>
          </w:tcPr>
          <w:p w:rsidR="003522CA" w:rsidRPr="006E233D" w:rsidRDefault="003522CA" w:rsidP="001E040E">
            <w:pPr>
              <w:jc w:val="center"/>
            </w:pPr>
            <w:r>
              <w:t>SIP</w:t>
            </w:r>
          </w:p>
        </w:tc>
      </w:tr>
      <w:tr w:rsidR="007B151A" w:rsidRPr="005A5027" w:rsidTr="00DC7AD1">
        <w:tc>
          <w:tcPr>
            <w:tcW w:w="918" w:type="dxa"/>
            <w:shd w:val="clear" w:color="auto" w:fill="auto"/>
          </w:tcPr>
          <w:p w:rsidR="007B151A" w:rsidRPr="005A5027" w:rsidRDefault="007B151A" w:rsidP="00DC7AD1">
            <w:r w:rsidRPr="005A5027">
              <w:t>204</w:t>
            </w:r>
          </w:p>
        </w:tc>
        <w:tc>
          <w:tcPr>
            <w:tcW w:w="1350" w:type="dxa"/>
            <w:shd w:val="clear" w:color="auto" w:fill="auto"/>
          </w:tcPr>
          <w:p w:rsidR="007B151A" w:rsidRPr="005A5027" w:rsidRDefault="00EB39CF" w:rsidP="00DC7AD1">
            <w:r>
              <w:t>005</w:t>
            </w:r>
            <w:r w:rsidR="007B151A">
              <w:t>0</w:t>
            </w:r>
            <w:r w:rsidR="003522CA">
              <w:t>(1)(i)</w:t>
            </w:r>
          </w:p>
        </w:tc>
        <w:tc>
          <w:tcPr>
            <w:tcW w:w="990" w:type="dxa"/>
          </w:tcPr>
          <w:p w:rsidR="007B151A" w:rsidRPr="005A5027" w:rsidRDefault="007B151A" w:rsidP="00DC7AD1">
            <w:pPr>
              <w:rPr>
                <w:color w:val="000000"/>
              </w:rPr>
            </w:pPr>
            <w:r w:rsidRPr="005A5027">
              <w:rPr>
                <w:color w:val="000000"/>
              </w:rPr>
              <w:t>NA</w:t>
            </w:r>
          </w:p>
        </w:tc>
        <w:tc>
          <w:tcPr>
            <w:tcW w:w="1350" w:type="dxa"/>
          </w:tcPr>
          <w:p w:rsidR="007B151A" w:rsidRPr="005A5027" w:rsidRDefault="007B151A" w:rsidP="00DC7AD1">
            <w:pPr>
              <w:rPr>
                <w:color w:val="000000"/>
              </w:rPr>
            </w:pPr>
            <w:r w:rsidRPr="005A5027">
              <w:rPr>
                <w:color w:val="000000"/>
              </w:rPr>
              <w:t>NA</w:t>
            </w:r>
          </w:p>
        </w:tc>
        <w:tc>
          <w:tcPr>
            <w:tcW w:w="4860" w:type="dxa"/>
            <w:shd w:val="clear" w:color="auto" w:fill="auto"/>
          </w:tcPr>
          <w:p w:rsidR="007B151A" w:rsidRDefault="003522CA" w:rsidP="00DC7AD1">
            <w:pPr>
              <w:rPr>
                <w:bCs/>
                <w:color w:val="000000"/>
              </w:rPr>
            </w:pPr>
            <w:r>
              <w:rPr>
                <w:bCs/>
                <w:color w:val="000000"/>
              </w:rPr>
              <w:t>Change to:</w:t>
            </w:r>
          </w:p>
          <w:p w:rsidR="003522CA" w:rsidRPr="005A5027" w:rsidRDefault="003522CA" w:rsidP="003522CA">
            <w:pPr>
              <w:rPr>
                <w:bCs/>
                <w:color w:val="000000"/>
              </w:rPr>
            </w:pPr>
            <w:r>
              <w:rPr>
                <w:bCs/>
                <w:color w:val="000000"/>
              </w:rPr>
              <w:t>“</w:t>
            </w:r>
            <w:r w:rsidRPr="003522CA">
              <w:rPr>
                <w:bCs/>
                <w:color w:val="000000"/>
              </w:rPr>
              <w:t>(i) Crater Lake National Park, as established by Public Law 32-202</w:t>
            </w:r>
            <w:r>
              <w:rPr>
                <w:bCs/>
                <w:color w:val="000000"/>
              </w:rPr>
              <w:t>;”</w:t>
            </w:r>
          </w:p>
        </w:tc>
        <w:tc>
          <w:tcPr>
            <w:tcW w:w="4320" w:type="dxa"/>
            <w:shd w:val="clear" w:color="auto" w:fill="auto"/>
          </w:tcPr>
          <w:p w:rsidR="007B151A" w:rsidRPr="005A5027" w:rsidRDefault="003522CA" w:rsidP="00DC7AD1">
            <w:r>
              <w:t>Correction. Public Law established and expanded Crater Lake National Park, not the Clean Air Act Amendments</w:t>
            </w:r>
          </w:p>
        </w:tc>
        <w:tc>
          <w:tcPr>
            <w:tcW w:w="787" w:type="dxa"/>
            <w:shd w:val="clear" w:color="auto" w:fill="auto"/>
          </w:tcPr>
          <w:p w:rsidR="007B151A" w:rsidRPr="006E233D" w:rsidRDefault="007B151A" w:rsidP="00DC7AD1">
            <w:pPr>
              <w:jc w:val="center"/>
            </w:pPr>
            <w:r>
              <w:t>SIP</w:t>
            </w:r>
          </w:p>
        </w:tc>
      </w:tr>
      <w:tr w:rsidR="003522CA" w:rsidRPr="005A5027" w:rsidTr="001E040E">
        <w:tc>
          <w:tcPr>
            <w:tcW w:w="918" w:type="dxa"/>
            <w:shd w:val="clear" w:color="auto" w:fill="auto"/>
          </w:tcPr>
          <w:p w:rsidR="003522CA" w:rsidRPr="005A5027" w:rsidRDefault="003522CA" w:rsidP="001E040E">
            <w:r w:rsidRPr="005A5027">
              <w:t>204</w:t>
            </w:r>
          </w:p>
        </w:tc>
        <w:tc>
          <w:tcPr>
            <w:tcW w:w="1350" w:type="dxa"/>
            <w:shd w:val="clear" w:color="auto" w:fill="auto"/>
          </w:tcPr>
          <w:p w:rsidR="003522CA" w:rsidRPr="005A5027" w:rsidRDefault="003522CA" w:rsidP="001E040E">
            <w:r>
              <w:t>0050(4)</w:t>
            </w:r>
          </w:p>
        </w:tc>
        <w:tc>
          <w:tcPr>
            <w:tcW w:w="990" w:type="dxa"/>
          </w:tcPr>
          <w:p w:rsidR="003522CA" w:rsidRPr="005A5027" w:rsidRDefault="003522CA" w:rsidP="001E040E">
            <w:pPr>
              <w:rPr>
                <w:color w:val="000000"/>
              </w:rPr>
            </w:pPr>
            <w:r w:rsidRPr="005A5027">
              <w:rPr>
                <w:color w:val="000000"/>
              </w:rPr>
              <w:t>NA</w:t>
            </w:r>
          </w:p>
        </w:tc>
        <w:tc>
          <w:tcPr>
            <w:tcW w:w="1350" w:type="dxa"/>
          </w:tcPr>
          <w:p w:rsidR="003522CA" w:rsidRPr="005A5027" w:rsidRDefault="003522CA" w:rsidP="001E040E">
            <w:pPr>
              <w:rPr>
                <w:color w:val="000000"/>
              </w:rPr>
            </w:pPr>
            <w:r w:rsidRPr="005A5027">
              <w:rPr>
                <w:color w:val="000000"/>
              </w:rPr>
              <w:t>NA</w:t>
            </w:r>
          </w:p>
        </w:tc>
        <w:tc>
          <w:tcPr>
            <w:tcW w:w="4860" w:type="dxa"/>
            <w:shd w:val="clear" w:color="auto" w:fill="auto"/>
          </w:tcPr>
          <w:p w:rsidR="003522CA" w:rsidRDefault="003522CA" w:rsidP="001E040E">
            <w:pPr>
              <w:rPr>
                <w:bCs/>
                <w:color w:val="000000"/>
              </w:rPr>
            </w:pPr>
            <w:r>
              <w:rPr>
                <w:bCs/>
                <w:color w:val="000000"/>
              </w:rPr>
              <w:t>Change to:</w:t>
            </w:r>
          </w:p>
          <w:p w:rsidR="003522CA" w:rsidRPr="005A5027" w:rsidRDefault="003522CA" w:rsidP="001E040E">
            <w:pPr>
              <w:rPr>
                <w:bCs/>
                <w:color w:val="000000"/>
              </w:rPr>
            </w:pPr>
            <w:r>
              <w:rPr>
                <w:bCs/>
                <w:color w:val="000000"/>
              </w:rPr>
              <w:t>“</w:t>
            </w:r>
            <w:r w:rsidRPr="003522CA">
              <w:rPr>
                <w:bCs/>
                <w:color w:val="000000"/>
              </w:rPr>
              <w:t>(4) The extent of the areas referred to in section (1) and (3) shall conform to any changes in the boundaries of such areas which occurred between August 7, 1977, and [INSERT DATE OF EQC ADOPTION OF RULES]</w:t>
            </w:r>
            <w:r>
              <w:rPr>
                <w:bCs/>
                <w:color w:val="000000"/>
              </w:rPr>
              <w:t>:”</w:t>
            </w:r>
          </w:p>
        </w:tc>
        <w:tc>
          <w:tcPr>
            <w:tcW w:w="4320" w:type="dxa"/>
            <w:shd w:val="clear" w:color="auto" w:fill="auto"/>
          </w:tcPr>
          <w:p w:rsidR="003522CA" w:rsidRPr="005A5027" w:rsidRDefault="003522CA" w:rsidP="001E040E">
            <w:r>
              <w:t>Correction</w:t>
            </w:r>
          </w:p>
        </w:tc>
        <w:tc>
          <w:tcPr>
            <w:tcW w:w="787" w:type="dxa"/>
            <w:shd w:val="clear" w:color="auto" w:fill="auto"/>
          </w:tcPr>
          <w:p w:rsidR="003522CA" w:rsidRPr="006E233D" w:rsidRDefault="003522CA" w:rsidP="001E040E">
            <w:pPr>
              <w:jc w:val="center"/>
            </w:pPr>
            <w:r>
              <w:t>SIP</w:t>
            </w:r>
          </w:p>
        </w:tc>
      </w:tr>
      <w:tr w:rsidR="007B151A" w:rsidRPr="005A5027" w:rsidTr="00344BE5">
        <w:tc>
          <w:tcPr>
            <w:tcW w:w="918" w:type="dxa"/>
            <w:shd w:val="clear" w:color="auto" w:fill="auto"/>
          </w:tcPr>
          <w:p w:rsidR="007B151A" w:rsidRPr="005A5027" w:rsidRDefault="007B151A" w:rsidP="00344BE5">
            <w:r w:rsidRPr="005A5027">
              <w:t>204</w:t>
            </w:r>
          </w:p>
        </w:tc>
        <w:tc>
          <w:tcPr>
            <w:tcW w:w="1350" w:type="dxa"/>
            <w:shd w:val="clear" w:color="auto" w:fill="auto"/>
          </w:tcPr>
          <w:p w:rsidR="007B151A" w:rsidRPr="005A5027" w:rsidRDefault="007B151A" w:rsidP="00344BE5">
            <w:r w:rsidRPr="005A5027">
              <w:t>0060(1)(b)</w:t>
            </w:r>
          </w:p>
        </w:tc>
        <w:tc>
          <w:tcPr>
            <w:tcW w:w="990" w:type="dxa"/>
          </w:tcPr>
          <w:p w:rsidR="007B151A" w:rsidRPr="005A5027" w:rsidRDefault="007B151A" w:rsidP="00344BE5">
            <w:pPr>
              <w:rPr>
                <w:color w:val="000000"/>
              </w:rPr>
            </w:pPr>
            <w:r w:rsidRPr="005A5027">
              <w:rPr>
                <w:color w:val="000000"/>
              </w:rPr>
              <w:t>NA</w:t>
            </w:r>
          </w:p>
        </w:tc>
        <w:tc>
          <w:tcPr>
            <w:tcW w:w="1350" w:type="dxa"/>
          </w:tcPr>
          <w:p w:rsidR="007B151A" w:rsidRPr="005A5027" w:rsidRDefault="007B151A" w:rsidP="00344BE5">
            <w:pPr>
              <w:rPr>
                <w:color w:val="000000"/>
              </w:rPr>
            </w:pPr>
            <w:r w:rsidRPr="005A5027">
              <w:rPr>
                <w:color w:val="000000"/>
              </w:rPr>
              <w:t>NA</w:t>
            </w:r>
          </w:p>
        </w:tc>
        <w:tc>
          <w:tcPr>
            <w:tcW w:w="4860" w:type="dxa"/>
            <w:shd w:val="clear" w:color="auto" w:fill="auto"/>
          </w:tcPr>
          <w:p w:rsidR="007B151A" w:rsidRPr="005A5027" w:rsidRDefault="007B151A" w:rsidP="00344BE5">
            <w:pPr>
              <w:rPr>
                <w:bCs/>
                <w:color w:val="000000"/>
              </w:rPr>
            </w:pPr>
            <w:r w:rsidRPr="005A5027">
              <w:rPr>
                <w:bCs/>
                <w:color w:val="000000"/>
              </w:rPr>
              <w:t>Delete “or Indian Governing Bodies”</w:t>
            </w:r>
          </w:p>
        </w:tc>
        <w:tc>
          <w:tcPr>
            <w:tcW w:w="4320" w:type="dxa"/>
            <w:shd w:val="clear" w:color="auto" w:fill="auto"/>
          </w:tcPr>
          <w:p w:rsidR="007B151A" w:rsidRPr="005A5027" w:rsidRDefault="007B151A" w:rsidP="00344BE5">
            <w:r w:rsidRPr="005A5027">
              <w:t>DEQ does not regulate Indian Governing Bodies</w:t>
            </w:r>
          </w:p>
        </w:tc>
        <w:tc>
          <w:tcPr>
            <w:tcW w:w="787" w:type="dxa"/>
            <w:shd w:val="clear" w:color="auto" w:fill="auto"/>
          </w:tcPr>
          <w:p w:rsidR="007B151A" w:rsidRPr="006E233D" w:rsidRDefault="007B151A" w:rsidP="00C32E47">
            <w:pPr>
              <w:jc w:val="center"/>
            </w:pPr>
            <w:r>
              <w:t>SIP</w:t>
            </w:r>
          </w:p>
        </w:tc>
      </w:tr>
      <w:tr w:rsidR="007B151A" w:rsidRPr="005A5027" w:rsidTr="00303D65">
        <w:tc>
          <w:tcPr>
            <w:tcW w:w="918" w:type="dxa"/>
            <w:shd w:val="clear" w:color="auto" w:fill="auto"/>
          </w:tcPr>
          <w:p w:rsidR="007B151A" w:rsidRPr="005A5027" w:rsidRDefault="007B151A" w:rsidP="00303D65">
            <w:r w:rsidRPr="005A5027">
              <w:t>204</w:t>
            </w:r>
          </w:p>
        </w:tc>
        <w:tc>
          <w:tcPr>
            <w:tcW w:w="1350" w:type="dxa"/>
            <w:shd w:val="clear" w:color="auto" w:fill="auto"/>
          </w:tcPr>
          <w:p w:rsidR="007B151A" w:rsidRPr="005A5027" w:rsidRDefault="007B151A" w:rsidP="00303D65">
            <w:r>
              <w:t>0060(2</w:t>
            </w:r>
            <w:r w:rsidRPr="005A5027">
              <w:t>)</w:t>
            </w:r>
            <w:r>
              <w:t>(b)</w:t>
            </w:r>
          </w:p>
        </w:tc>
        <w:tc>
          <w:tcPr>
            <w:tcW w:w="990" w:type="dxa"/>
          </w:tcPr>
          <w:p w:rsidR="007B151A" w:rsidRPr="005A5027" w:rsidRDefault="007B151A" w:rsidP="00303D65">
            <w:pPr>
              <w:rPr>
                <w:color w:val="000000"/>
              </w:rPr>
            </w:pPr>
            <w:r w:rsidRPr="005A5027">
              <w:rPr>
                <w:color w:val="000000"/>
              </w:rPr>
              <w:t>NA</w:t>
            </w:r>
          </w:p>
        </w:tc>
        <w:tc>
          <w:tcPr>
            <w:tcW w:w="1350" w:type="dxa"/>
          </w:tcPr>
          <w:p w:rsidR="007B151A" w:rsidRPr="005A5027" w:rsidRDefault="007B151A" w:rsidP="00303D65">
            <w:pPr>
              <w:rPr>
                <w:color w:val="000000"/>
              </w:rPr>
            </w:pPr>
            <w:r w:rsidRPr="005A5027">
              <w:rPr>
                <w:color w:val="000000"/>
              </w:rPr>
              <w:t>NA</w:t>
            </w:r>
          </w:p>
        </w:tc>
        <w:tc>
          <w:tcPr>
            <w:tcW w:w="4860" w:type="dxa"/>
            <w:shd w:val="clear" w:color="auto" w:fill="auto"/>
          </w:tcPr>
          <w:p w:rsidR="007B151A" w:rsidRPr="005A5027" w:rsidRDefault="007B151A" w:rsidP="00303D65">
            <w:pPr>
              <w:rPr>
                <w:bCs/>
                <w:color w:val="000000"/>
              </w:rPr>
            </w:pPr>
            <w:r>
              <w:rPr>
                <w:bCs/>
                <w:color w:val="000000"/>
              </w:rPr>
              <w:t>Do not capitalize state</w:t>
            </w:r>
          </w:p>
        </w:tc>
        <w:tc>
          <w:tcPr>
            <w:tcW w:w="4320" w:type="dxa"/>
            <w:shd w:val="clear" w:color="auto" w:fill="auto"/>
          </w:tcPr>
          <w:p w:rsidR="007B151A" w:rsidRPr="005A5027" w:rsidRDefault="007B151A" w:rsidP="00303D65">
            <w:r>
              <w:t>Correction</w:t>
            </w:r>
          </w:p>
        </w:tc>
        <w:tc>
          <w:tcPr>
            <w:tcW w:w="787" w:type="dxa"/>
            <w:shd w:val="clear" w:color="auto" w:fill="auto"/>
          </w:tcPr>
          <w:p w:rsidR="007B151A" w:rsidRPr="006E233D" w:rsidRDefault="007B151A" w:rsidP="00303D65">
            <w:pPr>
              <w:jc w:val="center"/>
            </w:pPr>
            <w:r>
              <w:t>SIP</w:t>
            </w:r>
          </w:p>
        </w:tc>
      </w:tr>
      <w:tr w:rsidR="007B151A" w:rsidRPr="005A5027" w:rsidTr="00303D65">
        <w:tc>
          <w:tcPr>
            <w:tcW w:w="918" w:type="dxa"/>
            <w:shd w:val="clear" w:color="auto" w:fill="auto"/>
          </w:tcPr>
          <w:p w:rsidR="007B151A" w:rsidRPr="005A5027" w:rsidRDefault="007B151A" w:rsidP="00303D65">
            <w:r w:rsidRPr="005A5027">
              <w:t>204</w:t>
            </w:r>
          </w:p>
        </w:tc>
        <w:tc>
          <w:tcPr>
            <w:tcW w:w="1350" w:type="dxa"/>
            <w:shd w:val="clear" w:color="auto" w:fill="auto"/>
          </w:tcPr>
          <w:p w:rsidR="007B151A" w:rsidRPr="005A5027" w:rsidRDefault="007B151A" w:rsidP="00303D65">
            <w:r>
              <w:t>0060(2</w:t>
            </w:r>
            <w:r w:rsidRPr="005A5027">
              <w:t>)</w:t>
            </w:r>
            <w:r>
              <w:t>(d)</w:t>
            </w:r>
          </w:p>
        </w:tc>
        <w:tc>
          <w:tcPr>
            <w:tcW w:w="990" w:type="dxa"/>
          </w:tcPr>
          <w:p w:rsidR="007B151A" w:rsidRPr="005A5027" w:rsidRDefault="007B151A" w:rsidP="00303D65">
            <w:pPr>
              <w:rPr>
                <w:color w:val="000000"/>
              </w:rPr>
            </w:pPr>
            <w:r w:rsidRPr="005A5027">
              <w:rPr>
                <w:color w:val="000000"/>
              </w:rPr>
              <w:t>NA</w:t>
            </w:r>
          </w:p>
        </w:tc>
        <w:tc>
          <w:tcPr>
            <w:tcW w:w="1350" w:type="dxa"/>
          </w:tcPr>
          <w:p w:rsidR="007B151A" w:rsidRPr="005A5027" w:rsidRDefault="007B151A" w:rsidP="00303D65">
            <w:pPr>
              <w:rPr>
                <w:color w:val="000000"/>
              </w:rPr>
            </w:pPr>
            <w:r w:rsidRPr="005A5027">
              <w:rPr>
                <w:color w:val="000000"/>
              </w:rPr>
              <w:t>NA</w:t>
            </w:r>
          </w:p>
        </w:tc>
        <w:tc>
          <w:tcPr>
            <w:tcW w:w="4860" w:type="dxa"/>
            <w:shd w:val="clear" w:color="auto" w:fill="auto"/>
          </w:tcPr>
          <w:p w:rsidR="007B151A" w:rsidRPr="005A5027" w:rsidRDefault="007B151A" w:rsidP="00303D65">
            <w:pPr>
              <w:rPr>
                <w:bCs/>
                <w:color w:val="000000"/>
              </w:rPr>
            </w:pPr>
            <w:r>
              <w:rPr>
                <w:bCs/>
                <w:color w:val="000000"/>
              </w:rPr>
              <w:t>Do not capitalize federal</w:t>
            </w:r>
          </w:p>
        </w:tc>
        <w:tc>
          <w:tcPr>
            <w:tcW w:w="4320" w:type="dxa"/>
            <w:shd w:val="clear" w:color="auto" w:fill="auto"/>
          </w:tcPr>
          <w:p w:rsidR="007B151A" w:rsidRPr="005A5027" w:rsidRDefault="007B151A" w:rsidP="00303D65">
            <w:r>
              <w:t>Correction</w:t>
            </w:r>
          </w:p>
        </w:tc>
        <w:tc>
          <w:tcPr>
            <w:tcW w:w="787" w:type="dxa"/>
            <w:shd w:val="clear" w:color="auto" w:fill="auto"/>
          </w:tcPr>
          <w:p w:rsidR="007B151A" w:rsidRPr="006E233D" w:rsidRDefault="007B151A" w:rsidP="00303D65">
            <w:pPr>
              <w:jc w:val="center"/>
            </w:pPr>
            <w:r>
              <w:t>SIP</w:t>
            </w:r>
          </w:p>
        </w:tc>
      </w:tr>
      <w:tr w:rsidR="007B151A" w:rsidRPr="005A5027" w:rsidTr="00344BE5">
        <w:tc>
          <w:tcPr>
            <w:tcW w:w="918" w:type="dxa"/>
            <w:shd w:val="clear" w:color="auto" w:fill="auto"/>
          </w:tcPr>
          <w:p w:rsidR="007B151A" w:rsidRPr="005A5027" w:rsidRDefault="007B151A" w:rsidP="00344BE5">
            <w:r w:rsidRPr="005A5027">
              <w:t>204</w:t>
            </w:r>
          </w:p>
        </w:tc>
        <w:tc>
          <w:tcPr>
            <w:tcW w:w="1350" w:type="dxa"/>
            <w:shd w:val="clear" w:color="auto" w:fill="auto"/>
          </w:tcPr>
          <w:p w:rsidR="007B151A" w:rsidRPr="005A5027" w:rsidRDefault="007B151A" w:rsidP="00344BE5">
            <w:r w:rsidRPr="005A5027">
              <w:t>0060(4)</w:t>
            </w:r>
          </w:p>
        </w:tc>
        <w:tc>
          <w:tcPr>
            <w:tcW w:w="990" w:type="dxa"/>
          </w:tcPr>
          <w:p w:rsidR="007B151A" w:rsidRPr="005A5027" w:rsidRDefault="007B151A" w:rsidP="00344BE5">
            <w:pPr>
              <w:rPr>
                <w:color w:val="000000"/>
              </w:rPr>
            </w:pPr>
            <w:r w:rsidRPr="005A5027">
              <w:rPr>
                <w:color w:val="000000"/>
              </w:rPr>
              <w:t>NA</w:t>
            </w:r>
          </w:p>
        </w:tc>
        <w:tc>
          <w:tcPr>
            <w:tcW w:w="1350" w:type="dxa"/>
          </w:tcPr>
          <w:p w:rsidR="007B151A" w:rsidRPr="005A5027" w:rsidRDefault="007B151A" w:rsidP="00344BE5">
            <w:pPr>
              <w:rPr>
                <w:color w:val="000000"/>
              </w:rPr>
            </w:pPr>
            <w:r w:rsidRPr="005A5027">
              <w:rPr>
                <w:color w:val="000000"/>
              </w:rPr>
              <w:t>NA</w:t>
            </w:r>
          </w:p>
        </w:tc>
        <w:tc>
          <w:tcPr>
            <w:tcW w:w="4860" w:type="dxa"/>
            <w:shd w:val="clear" w:color="auto" w:fill="auto"/>
          </w:tcPr>
          <w:p w:rsidR="007B151A" w:rsidRPr="005A5027" w:rsidRDefault="007B151A" w:rsidP="00344BE5">
            <w:pPr>
              <w:rPr>
                <w:bCs/>
                <w:color w:val="000000"/>
              </w:rPr>
            </w:pPr>
            <w:r w:rsidRPr="005A5027">
              <w:rPr>
                <w:bCs/>
                <w:color w:val="000000"/>
              </w:rPr>
              <w:t>Delete the second sentence and (a) and (b)</w:t>
            </w:r>
            <w:r>
              <w:rPr>
                <w:bCs/>
                <w:color w:val="000000"/>
              </w:rPr>
              <w:t xml:space="preserve"> regarding lands within the boundaries of Indian Reservations.</w:t>
            </w:r>
          </w:p>
        </w:tc>
        <w:tc>
          <w:tcPr>
            <w:tcW w:w="4320" w:type="dxa"/>
            <w:shd w:val="clear" w:color="auto" w:fill="auto"/>
          </w:tcPr>
          <w:p w:rsidR="007B151A" w:rsidRPr="005A5027" w:rsidRDefault="007B151A" w:rsidP="00344BE5">
            <w:r w:rsidRPr="005A5027">
              <w:t>DEQ does not regulate Indian Governing Bodies</w:t>
            </w:r>
          </w:p>
        </w:tc>
        <w:tc>
          <w:tcPr>
            <w:tcW w:w="787" w:type="dxa"/>
            <w:shd w:val="clear" w:color="auto" w:fill="auto"/>
          </w:tcPr>
          <w:p w:rsidR="007B151A" w:rsidRPr="006E233D" w:rsidRDefault="007B151A" w:rsidP="00C32E47">
            <w:pPr>
              <w:jc w:val="center"/>
            </w:pPr>
            <w:r>
              <w:t>SIP</w:t>
            </w:r>
          </w:p>
        </w:tc>
      </w:tr>
      <w:tr w:rsidR="007B151A" w:rsidRPr="005A5027" w:rsidTr="00E62C63">
        <w:tc>
          <w:tcPr>
            <w:tcW w:w="918" w:type="dxa"/>
            <w:shd w:val="clear" w:color="auto" w:fill="auto"/>
          </w:tcPr>
          <w:p w:rsidR="007B151A" w:rsidRPr="005A5027" w:rsidRDefault="007B151A" w:rsidP="00E62C63">
            <w:r w:rsidRPr="005A5027">
              <w:lastRenderedPageBreak/>
              <w:t>204</w:t>
            </w:r>
          </w:p>
        </w:tc>
        <w:tc>
          <w:tcPr>
            <w:tcW w:w="1350" w:type="dxa"/>
            <w:shd w:val="clear" w:color="auto" w:fill="auto"/>
          </w:tcPr>
          <w:p w:rsidR="007B151A" w:rsidRPr="005A5027" w:rsidRDefault="007B151A" w:rsidP="00E62C63">
            <w:r>
              <w:t>0060(5</w:t>
            </w:r>
            <w:r w:rsidRPr="005A5027">
              <w:t>)</w:t>
            </w:r>
          </w:p>
        </w:tc>
        <w:tc>
          <w:tcPr>
            <w:tcW w:w="990" w:type="dxa"/>
          </w:tcPr>
          <w:p w:rsidR="007B151A" w:rsidRPr="005A5027" w:rsidRDefault="007B151A" w:rsidP="00E62C63">
            <w:pPr>
              <w:rPr>
                <w:color w:val="000000"/>
              </w:rPr>
            </w:pPr>
            <w:r w:rsidRPr="005A5027">
              <w:rPr>
                <w:color w:val="000000"/>
              </w:rPr>
              <w:t>NA</w:t>
            </w:r>
          </w:p>
        </w:tc>
        <w:tc>
          <w:tcPr>
            <w:tcW w:w="1350" w:type="dxa"/>
          </w:tcPr>
          <w:p w:rsidR="007B151A" w:rsidRPr="005A5027" w:rsidRDefault="007B151A" w:rsidP="00E62C63">
            <w:pPr>
              <w:rPr>
                <w:color w:val="000000"/>
              </w:rPr>
            </w:pPr>
            <w:r w:rsidRPr="005A5027">
              <w:rPr>
                <w:color w:val="000000"/>
              </w:rPr>
              <w:t>NA</w:t>
            </w:r>
          </w:p>
        </w:tc>
        <w:tc>
          <w:tcPr>
            <w:tcW w:w="4860" w:type="dxa"/>
            <w:shd w:val="clear" w:color="auto" w:fill="auto"/>
          </w:tcPr>
          <w:p w:rsidR="007B151A" w:rsidRPr="005A5027" w:rsidRDefault="007B151A" w:rsidP="00E62C63">
            <w:pPr>
              <w:rPr>
                <w:bCs/>
                <w:color w:val="000000"/>
              </w:rPr>
            </w:pPr>
            <w:r>
              <w:rPr>
                <w:bCs/>
                <w:color w:val="000000"/>
              </w:rPr>
              <w:t>Change “EPA Administrator shall” to “EPA Administrator may”</w:t>
            </w:r>
          </w:p>
        </w:tc>
        <w:tc>
          <w:tcPr>
            <w:tcW w:w="4320" w:type="dxa"/>
            <w:shd w:val="clear" w:color="auto" w:fill="auto"/>
          </w:tcPr>
          <w:p w:rsidR="007B151A" w:rsidRPr="005A5027" w:rsidRDefault="007B151A" w:rsidP="00E62C63">
            <w:r>
              <w:t>Correction. DEQ cannot require EPA do anything.</w:t>
            </w:r>
          </w:p>
        </w:tc>
        <w:tc>
          <w:tcPr>
            <w:tcW w:w="787" w:type="dxa"/>
            <w:shd w:val="clear" w:color="auto" w:fill="auto"/>
          </w:tcPr>
          <w:p w:rsidR="007B151A" w:rsidRPr="006E233D" w:rsidRDefault="007B151A" w:rsidP="00E62C63">
            <w:pPr>
              <w:jc w:val="center"/>
            </w:pPr>
            <w:r>
              <w:t>SIP</w:t>
            </w:r>
          </w:p>
        </w:tc>
      </w:tr>
      <w:tr w:rsidR="007B151A" w:rsidRPr="005A5027" w:rsidTr="00921A38">
        <w:tc>
          <w:tcPr>
            <w:tcW w:w="918" w:type="dxa"/>
            <w:shd w:val="clear" w:color="auto" w:fill="auto"/>
          </w:tcPr>
          <w:p w:rsidR="007B151A" w:rsidRPr="005A5027" w:rsidRDefault="007B151A" w:rsidP="00921A38">
            <w:r w:rsidRPr="005A5027">
              <w:t>204</w:t>
            </w:r>
          </w:p>
        </w:tc>
        <w:tc>
          <w:tcPr>
            <w:tcW w:w="1350" w:type="dxa"/>
            <w:shd w:val="clear" w:color="auto" w:fill="auto"/>
          </w:tcPr>
          <w:p w:rsidR="007B151A" w:rsidRPr="005A5027" w:rsidRDefault="007B151A" w:rsidP="00921A38">
            <w:r w:rsidRPr="005A5027">
              <w:t>0060(6)</w:t>
            </w:r>
          </w:p>
        </w:tc>
        <w:tc>
          <w:tcPr>
            <w:tcW w:w="990" w:type="dxa"/>
          </w:tcPr>
          <w:p w:rsidR="007B151A" w:rsidRPr="005A5027" w:rsidRDefault="007B151A" w:rsidP="00921A38">
            <w:pPr>
              <w:rPr>
                <w:color w:val="000000"/>
              </w:rPr>
            </w:pPr>
            <w:r w:rsidRPr="005A5027">
              <w:rPr>
                <w:color w:val="000000"/>
              </w:rPr>
              <w:t>NA</w:t>
            </w:r>
          </w:p>
        </w:tc>
        <w:tc>
          <w:tcPr>
            <w:tcW w:w="1350" w:type="dxa"/>
          </w:tcPr>
          <w:p w:rsidR="007B151A" w:rsidRPr="005A5027" w:rsidRDefault="007B151A" w:rsidP="00921A38">
            <w:pPr>
              <w:rPr>
                <w:color w:val="000000"/>
              </w:rPr>
            </w:pPr>
            <w:r w:rsidRPr="005A5027">
              <w:rPr>
                <w:color w:val="000000"/>
              </w:rPr>
              <w:t>NA</w:t>
            </w:r>
          </w:p>
        </w:tc>
        <w:tc>
          <w:tcPr>
            <w:tcW w:w="4860" w:type="dxa"/>
            <w:shd w:val="clear" w:color="auto" w:fill="auto"/>
          </w:tcPr>
          <w:p w:rsidR="007B151A" w:rsidRPr="005A5027" w:rsidRDefault="007B151A" w:rsidP="00921A38">
            <w:pPr>
              <w:rPr>
                <w:bCs/>
                <w:color w:val="000000"/>
              </w:rPr>
            </w:pPr>
            <w:r w:rsidRPr="005A5027">
              <w:rPr>
                <w:bCs/>
                <w:color w:val="000000"/>
              </w:rPr>
              <w:t>Delete “or Indian Governing Body, as appropriate,”</w:t>
            </w:r>
          </w:p>
        </w:tc>
        <w:tc>
          <w:tcPr>
            <w:tcW w:w="4320" w:type="dxa"/>
            <w:shd w:val="clear" w:color="auto" w:fill="auto"/>
          </w:tcPr>
          <w:p w:rsidR="007B151A" w:rsidRPr="005A5027" w:rsidRDefault="007B151A" w:rsidP="00921A38">
            <w:r w:rsidRPr="005A5027">
              <w:t>DEQ does not regulate Indian Governing Bodies</w:t>
            </w:r>
          </w:p>
        </w:tc>
        <w:tc>
          <w:tcPr>
            <w:tcW w:w="787" w:type="dxa"/>
            <w:shd w:val="clear" w:color="auto" w:fill="auto"/>
          </w:tcPr>
          <w:p w:rsidR="007B151A" w:rsidRPr="006E233D" w:rsidRDefault="007B151A" w:rsidP="00921A38">
            <w:pPr>
              <w:jc w:val="center"/>
            </w:pPr>
            <w:r>
              <w:t>SIP</w:t>
            </w:r>
          </w:p>
        </w:tc>
      </w:tr>
      <w:tr w:rsidR="007B151A" w:rsidRPr="005A5027" w:rsidTr="00921A38">
        <w:tc>
          <w:tcPr>
            <w:tcW w:w="918" w:type="dxa"/>
            <w:shd w:val="clear" w:color="auto" w:fill="auto"/>
          </w:tcPr>
          <w:p w:rsidR="007B151A" w:rsidRPr="005A5027" w:rsidRDefault="007B151A" w:rsidP="00921A38">
            <w:r w:rsidRPr="005A5027">
              <w:t>204</w:t>
            </w:r>
          </w:p>
        </w:tc>
        <w:tc>
          <w:tcPr>
            <w:tcW w:w="1350" w:type="dxa"/>
            <w:shd w:val="clear" w:color="auto" w:fill="auto"/>
          </w:tcPr>
          <w:p w:rsidR="007B151A" w:rsidRPr="005A5027" w:rsidRDefault="007B151A" w:rsidP="00921A38">
            <w:r>
              <w:t>0070(2</w:t>
            </w:r>
            <w:r w:rsidRPr="005A5027">
              <w:t>)</w:t>
            </w:r>
            <w:r>
              <w:t xml:space="preserve"> &amp; (3)</w:t>
            </w:r>
          </w:p>
        </w:tc>
        <w:tc>
          <w:tcPr>
            <w:tcW w:w="990" w:type="dxa"/>
          </w:tcPr>
          <w:p w:rsidR="007B151A" w:rsidRPr="005A5027" w:rsidRDefault="007B151A" w:rsidP="00921A38">
            <w:pPr>
              <w:rPr>
                <w:color w:val="000000"/>
              </w:rPr>
            </w:pPr>
            <w:r w:rsidRPr="005A5027">
              <w:rPr>
                <w:color w:val="000000"/>
              </w:rPr>
              <w:t>NA</w:t>
            </w:r>
          </w:p>
        </w:tc>
        <w:tc>
          <w:tcPr>
            <w:tcW w:w="1350" w:type="dxa"/>
          </w:tcPr>
          <w:p w:rsidR="007B151A" w:rsidRPr="005A5027" w:rsidRDefault="007B151A" w:rsidP="00921A38">
            <w:pPr>
              <w:rPr>
                <w:color w:val="000000"/>
              </w:rPr>
            </w:pPr>
            <w:r w:rsidRPr="005A5027">
              <w:rPr>
                <w:color w:val="000000"/>
              </w:rPr>
              <w:t>NA</w:t>
            </w:r>
          </w:p>
        </w:tc>
        <w:tc>
          <w:tcPr>
            <w:tcW w:w="4860" w:type="dxa"/>
            <w:shd w:val="clear" w:color="auto" w:fill="auto"/>
          </w:tcPr>
          <w:p w:rsidR="007B151A" w:rsidRPr="005A5027" w:rsidRDefault="007B151A" w:rsidP="00921A38">
            <w:pPr>
              <w:rPr>
                <w:bCs/>
                <w:color w:val="000000"/>
              </w:rPr>
            </w:pPr>
            <w:r>
              <w:rPr>
                <w:bCs/>
                <w:color w:val="000000"/>
              </w:rPr>
              <w:t>Add “as defined in OAR 340-204-0010”</w:t>
            </w:r>
          </w:p>
        </w:tc>
        <w:tc>
          <w:tcPr>
            <w:tcW w:w="4320" w:type="dxa"/>
            <w:shd w:val="clear" w:color="auto" w:fill="auto"/>
          </w:tcPr>
          <w:p w:rsidR="007B151A" w:rsidRPr="005A5027" w:rsidRDefault="007B151A" w:rsidP="00921A38">
            <w:r>
              <w:t>Clarification and consistency</w:t>
            </w:r>
          </w:p>
        </w:tc>
        <w:tc>
          <w:tcPr>
            <w:tcW w:w="787" w:type="dxa"/>
            <w:shd w:val="clear" w:color="auto" w:fill="auto"/>
          </w:tcPr>
          <w:p w:rsidR="007B151A" w:rsidRPr="006E233D" w:rsidRDefault="007B151A" w:rsidP="00921A38">
            <w:pPr>
              <w:jc w:val="center"/>
            </w:pPr>
            <w:r>
              <w:t>SIP</w:t>
            </w:r>
          </w:p>
        </w:tc>
      </w:tr>
      <w:tr w:rsidR="007B151A" w:rsidRPr="005A5027" w:rsidTr="00344BE5">
        <w:tc>
          <w:tcPr>
            <w:tcW w:w="918" w:type="dxa"/>
            <w:shd w:val="clear" w:color="auto" w:fill="auto"/>
          </w:tcPr>
          <w:p w:rsidR="007B151A" w:rsidRPr="005A5027" w:rsidRDefault="007B151A" w:rsidP="00344BE5">
            <w:r w:rsidRPr="005A5027">
              <w:t>204</w:t>
            </w:r>
          </w:p>
        </w:tc>
        <w:tc>
          <w:tcPr>
            <w:tcW w:w="1350" w:type="dxa"/>
            <w:shd w:val="clear" w:color="auto" w:fill="auto"/>
          </w:tcPr>
          <w:p w:rsidR="007B151A" w:rsidRPr="005A5027" w:rsidRDefault="007B151A" w:rsidP="00344BE5">
            <w:r>
              <w:t>0080(1</w:t>
            </w:r>
            <w:r w:rsidRPr="005A5027">
              <w:t>)</w:t>
            </w:r>
            <w:r>
              <w:t xml:space="preserve"> &amp; (2)</w:t>
            </w:r>
          </w:p>
        </w:tc>
        <w:tc>
          <w:tcPr>
            <w:tcW w:w="990" w:type="dxa"/>
          </w:tcPr>
          <w:p w:rsidR="007B151A" w:rsidRPr="005A5027" w:rsidRDefault="007B151A" w:rsidP="00344BE5">
            <w:pPr>
              <w:rPr>
                <w:color w:val="000000"/>
              </w:rPr>
            </w:pPr>
            <w:r w:rsidRPr="005A5027">
              <w:rPr>
                <w:color w:val="000000"/>
              </w:rPr>
              <w:t>NA</w:t>
            </w:r>
          </w:p>
        </w:tc>
        <w:tc>
          <w:tcPr>
            <w:tcW w:w="1350" w:type="dxa"/>
          </w:tcPr>
          <w:p w:rsidR="007B151A" w:rsidRPr="005A5027" w:rsidRDefault="007B151A" w:rsidP="00344BE5">
            <w:pPr>
              <w:rPr>
                <w:color w:val="000000"/>
              </w:rPr>
            </w:pPr>
            <w:r w:rsidRPr="005A5027">
              <w:rPr>
                <w:color w:val="000000"/>
              </w:rPr>
              <w:t>NA</w:t>
            </w:r>
          </w:p>
        </w:tc>
        <w:tc>
          <w:tcPr>
            <w:tcW w:w="4860" w:type="dxa"/>
            <w:shd w:val="clear" w:color="auto" w:fill="auto"/>
          </w:tcPr>
          <w:p w:rsidR="007B151A" w:rsidRPr="005A5027" w:rsidRDefault="007B151A" w:rsidP="00344BE5">
            <w:pPr>
              <w:rPr>
                <w:bCs/>
                <w:color w:val="000000"/>
              </w:rPr>
            </w:pPr>
            <w:r>
              <w:rPr>
                <w:bCs/>
                <w:color w:val="000000"/>
              </w:rPr>
              <w:t>Add “as defined in OAR 340-204-0010”</w:t>
            </w:r>
          </w:p>
        </w:tc>
        <w:tc>
          <w:tcPr>
            <w:tcW w:w="4320" w:type="dxa"/>
            <w:shd w:val="clear" w:color="auto" w:fill="auto"/>
          </w:tcPr>
          <w:p w:rsidR="007B151A" w:rsidRPr="005A5027" w:rsidRDefault="007B151A" w:rsidP="00344BE5">
            <w:r>
              <w:t>Clarification and consistency</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5A5027" w:rsidRDefault="007B151A" w:rsidP="00A65851">
            <w:r w:rsidRPr="005A5027">
              <w:t>204</w:t>
            </w:r>
          </w:p>
        </w:tc>
        <w:tc>
          <w:tcPr>
            <w:tcW w:w="1350" w:type="dxa"/>
            <w:shd w:val="clear" w:color="auto" w:fill="auto"/>
          </w:tcPr>
          <w:p w:rsidR="007B151A" w:rsidRPr="005A5027" w:rsidRDefault="007B151A" w:rsidP="00A65851">
            <w:r w:rsidRPr="005A5027">
              <w:t>0090</w:t>
            </w:r>
          </w:p>
        </w:tc>
        <w:tc>
          <w:tcPr>
            <w:tcW w:w="990" w:type="dxa"/>
          </w:tcPr>
          <w:p w:rsidR="007B151A" w:rsidRPr="005A5027" w:rsidRDefault="007B151A" w:rsidP="00A65851">
            <w:pPr>
              <w:rPr>
                <w:color w:val="000000"/>
              </w:rPr>
            </w:pPr>
            <w:r w:rsidRPr="005A5027">
              <w:rPr>
                <w:color w:val="000000"/>
              </w:rPr>
              <w:t>NA</w:t>
            </w:r>
          </w:p>
        </w:tc>
        <w:tc>
          <w:tcPr>
            <w:tcW w:w="1350" w:type="dxa"/>
          </w:tcPr>
          <w:p w:rsidR="007B151A" w:rsidRPr="005A5027" w:rsidRDefault="007B151A" w:rsidP="00A65851">
            <w:pPr>
              <w:rPr>
                <w:color w:val="000000"/>
              </w:rPr>
            </w:pPr>
            <w:r w:rsidRPr="005A5027">
              <w:rPr>
                <w:color w:val="000000"/>
              </w:rPr>
              <w:t>NA</w:t>
            </w:r>
          </w:p>
        </w:tc>
        <w:tc>
          <w:tcPr>
            <w:tcW w:w="4860" w:type="dxa"/>
            <w:shd w:val="clear" w:color="auto" w:fill="auto"/>
          </w:tcPr>
          <w:p w:rsidR="007B151A" w:rsidRDefault="007B151A" w:rsidP="009349B1">
            <w:pPr>
              <w:rPr>
                <w:bCs/>
                <w:color w:val="000000"/>
              </w:rPr>
            </w:pPr>
            <w:r w:rsidRPr="005A5027">
              <w:rPr>
                <w:bCs/>
                <w:color w:val="000000"/>
              </w:rPr>
              <w:t>Change t</w:t>
            </w:r>
            <w:r>
              <w:rPr>
                <w:bCs/>
                <w:color w:val="000000"/>
              </w:rPr>
              <w:t>o:</w:t>
            </w:r>
          </w:p>
          <w:p w:rsidR="007B151A" w:rsidRPr="00606572" w:rsidRDefault="007B151A" w:rsidP="00606572">
            <w:pPr>
              <w:rPr>
                <w:color w:val="000000"/>
              </w:rPr>
            </w:pPr>
            <w:r>
              <w:rPr>
                <w:bCs/>
                <w:color w:val="000000"/>
              </w:rPr>
              <w:t>“</w:t>
            </w:r>
            <w:r w:rsidRPr="00D51E5E">
              <w:rPr>
                <w:color w:val="000000"/>
              </w:rPr>
              <w:t>The EQC may adopt or amend a CO maintenance plan that includes contingency plan provisions that require use of oxygenated fuel</w:t>
            </w:r>
            <w:r>
              <w:rPr>
                <w:color w:val="000000"/>
              </w:rPr>
              <w:t>.”</w:t>
            </w:r>
          </w:p>
          <w:p w:rsidR="007B151A" w:rsidRPr="005A5027" w:rsidRDefault="007B151A" w:rsidP="009349B1">
            <w:pPr>
              <w:rPr>
                <w:color w:val="000000"/>
              </w:rPr>
            </w:pPr>
          </w:p>
        </w:tc>
        <w:tc>
          <w:tcPr>
            <w:tcW w:w="4320" w:type="dxa"/>
            <w:shd w:val="clear" w:color="auto" w:fill="auto"/>
          </w:tcPr>
          <w:p w:rsidR="007B151A" w:rsidRDefault="007B151A" w:rsidP="00973F87">
            <w:r w:rsidRPr="005A5027">
              <w:t>The October 31, 2007 date has past</w:t>
            </w:r>
            <w:r>
              <w:t xml:space="preserve">. </w:t>
            </w:r>
            <w:r w:rsidRPr="005A5027">
              <w:t xml:space="preserve">DEQ’s </w:t>
            </w:r>
            <w:r w:rsidRPr="005A5027">
              <w:rPr>
                <w:bCs/>
              </w:rPr>
              <w:t xml:space="preserve">2004 CO maintenance plan states that </w:t>
            </w:r>
            <w:r w:rsidRPr="005A5027">
              <w:t>Section 175A(d) of the Clean Air Act provides that any control strategies removed upon redesignation to attainment must be reinstated if the area violates the air quality standard. The provisions of this section of the Contingency Plan are dictated by that Clean Air Act requirement.</w:t>
            </w:r>
          </w:p>
          <w:p w:rsidR="007B151A" w:rsidRPr="005A5027" w:rsidRDefault="007B151A" w:rsidP="00973F87"/>
          <w:p w:rsidR="007B151A" w:rsidRPr="005A5027" w:rsidRDefault="007B151A" w:rsidP="00973F87">
            <w:r w:rsidRPr="005A5027">
              <w:t>If the Portland area violates the NAAQS for CO, the requirement to use wintertime oxygenated fuel in Clackamas, Multnomah, Washington, and Yamhill Counties will be reinstated.</w:t>
            </w:r>
          </w:p>
        </w:tc>
        <w:tc>
          <w:tcPr>
            <w:tcW w:w="787" w:type="dxa"/>
            <w:shd w:val="clear" w:color="auto" w:fill="auto"/>
          </w:tcPr>
          <w:p w:rsidR="007B151A" w:rsidRPr="006E233D" w:rsidRDefault="007B151A" w:rsidP="00C32E47">
            <w:pPr>
              <w:jc w:val="center"/>
            </w:pPr>
            <w:r>
              <w:t>SIP</w:t>
            </w:r>
          </w:p>
        </w:tc>
      </w:tr>
      <w:tr w:rsidR="007B151A" w:rsidRPr="006E233D" w:rsidTr="00150322">
        <w:tc>
          <w:tcPr>
            <w:tcW w:w="918" w:type="dxa"/>
            <w:shd w:val="clear" w:color="auto" w:fill="FABF8F" w:themeFill="accent6" w:themeFillTint="99"/>
          </w:tcPr>
          <w:p w:rsidR="007B151A" w:rsidRPr="006E233D" w:rsidRDefault="007B151A" w:rsidP="00150322">
            <w:r>
              <w:t>204</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r>
              <w:rPr>
                <w:color w:val="000000"/>
              </w:rPr>
              <w:t>Designation of Areas</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6E233D" w:rsidTr="00D66578">
        <w:tc>
          <w:tcPr>
            <w:tcW w:w="918" w:type="dxa"/>
            <w:shd w:val="clear" w:color="auto" w:fill="auto"/>
          </w:tcPr>
          <w:p w:rsidR="007B151A" w:rsidRPr="0033085A" w:rsidRDefault="007B151A" w:rsidP="00A65851">
            <w:pPr>
              <w:rPr>
                <w:color w:val="000000"/>
              </w:rPr>
            </w:pPr>
            <w:r w:rsidRPr="0033085A">
              <w:rPr>
                <w:color w:val="000000"/>
              </w:rPr>
              <w:t>NA</w:t>
            </w:r>
          </w:p>
        </w:tc>
        <w:tc>
          <w:tcPr>
            <w:tcW w:w="1350" w:type="dxa"/>
            <w:shd w:val="clear" w:color="auto" w:fill="auto"/>
          </w:tcPr>
          <w:p w:rsidR="007B151A" w:rsidRPr="0033085A" w:rsidRDefault="007B151A" w:rsidP="00A65851">
            <w:pPr>
              <w:rPr>
                <w:color w:val="000000"/>
              </w:rPr>
            </w:pPr>
            <w:r w:rsidRPr="0033085A">
              <w:rPr>
                <w:color w:val="000000"/>
              </w:rPr>
              <w:t>NA</w:t>
            </w:r>
          </w:p>
        </w:tc>
        <w:tc>
          <w:tcPr>
            <w:tcW w:w="990" w:type="dxa"/>
          </w:tcPr>
          <w:p w:rsidR="007B151A" w:rsidRPr="0033085A" w:rsidRDefault="007B151A" w:rsidP="00A65851">
            <w:pPr>
              <w:rPr>
                <w:color w:val="000000"/>
              </w:rPr>
            </w:pPr>
            <w:r w:rsidRPr="0033085A">
              <w:rPr>
                <w:color w:val="000000"/>
              </w:rPr>
              <w:t>204</w:t>
            </w:r>
          </w:p>
        </w:tc>
        <w:tc>
          <w:tcPr>
            <w:tcW w:w="1350" w:type="dxa"/>
          </w:tcPr>
          <w:p w:rsidR="007B151A" w:rsidRPr="0033085A" w:rsidRDefault="007B151A" w:rsidP="00A65851">
            <w:pPr>
              <w:rPr>
                <w:color w:val="000000"/>
              </w:rPr>
            </w:pPr>
            <w:r w:rsidRPr="0033085A">
              <w:rPr>
                <w:color w:val="000000"/>
              </w:rPr>
              <w:t>0300</w:t>
            </w:r>
          </w:p>
        </w:tc>
        <w:tc>
          <w:tcPr>
            <w:tcW w:w="4860" w:type="dxa"/>
            <w:shd w:val="clear" w:color="auto" w:fill="auto"/>
          </w:tcPr>
          <w:p w:rsidR="007B151A" w:rsidRPr="0033085A" w:rsidRDefault="007B151A" w:rsidP="003D42EC">
            <w:pPr>
              <w:rPr>
                <w:color w:val="000000"/>
              </w:rPr>
            </w:pPr>
            <w:r w:rsidRPr="0033085A">
              <w:rPr>
                <w:color w:val="000000"/>
              </w:rPr>
              <w:t>Add rules that explain how sustainment areas will be designated</w:t>
            </w:r>
          </w:p>
        </w:tc>
        <w:tc>
          <w:tcPr>
            <w:tcW w:w="4320" w:type="dxa"/>
            <w:shd w:val="clear" w:color="auto" w:fill="auto"/>
          </w:tcPr>
          <w:p w:rsidR="007B151A" w:rsidRPr="0033085A" w:rsidRDefault="007B151A" w:rsidP="006628D3">
            <w:r w:rsidRPr="0033085A">
              <w:t xml:space="preserve">DEQ has defined two new areas for New Source Review:  sustainment and reattainment areas. These new areas will provide options for sources when constructing or modifying in these areas. Designation of sustainment area does not need to go through EPA for approval. Only procedures need to be approved by EPA so no SIP revision is needed to designate areas. </w:t>
            </w:r>
          </w:p>
        </w:tc>
        <w:tc>
          <w:tcPr>
            <w:tcW w:w="787" w:type="dxa"/>
            <w:shd w:val="clear" w:color="auto" w:fill="auto"/>
          </w:tcPr>
          <w:p w:rsidR="007B151A" w:rsidRPr="006E233D" w:rsidRDefault="007B151A" w:rsidP="00C32E47">
            <w:pPr>
              <w:jc w:val="center"/>
            </w:pPr>
            <w:r w:rsidRPr="0033085A">
              <w:t>SIP</w:t>
            </w:r>
          </w:p>
        </w:tc>
      </w:tr>
      <w:tr w:rsidR="001A0887" w:rsidRPr="005A5027" w:rsidTr="001A0887">
        <w:tc>
          <w:tcPr>
            <w:tcW w:w="918" w:type="dxa"/>
            <w:shd w:val="clear" w:color="auto" w:fill="auto"/>
          </w:tcPr>
          <w:p w:rsidR="001A0887" w:rsidRPr="005A5027" w:rsidRDefault="001A0887" w:rsidP="001A0887">
            <w:pPr>
              <w:rPr>
                <w:color w:val="000000"/>
              </w:rPr>
            </w:pPr>
            <w:r w:rsidRPr="005A5027">
              <w:rPr>
                <w:color w:val="000000"/>
              </w:rPr>
              <w:t>NA</w:t>
            </w:r>
          </w:p>
        </w:tc>
        <w:tc>
          <w:tcPr>
            <w:tcW w:w="1350" w:type="dxa"/>
            <w:shd w:val="clear" w:color="auto" w:fill="auto"/>
          </w:tcPr>
          <w:p w:rsidR="001A0887" w:rsidRPr="005A5027" w:rsidRDefault="001A0887" w:rsidP="001A0887">
            <w:pPr>
              <w:rPr>
                <w:color w:val="000000"/>
              </w:rPr>
            </w:pPr>
            <w:r w:rsidRPr="005A5027">
              <w:rPr>
                <w:color w:val="000000"/>
              </w:rPr>
              <w:t>NA</w:t>
            </w:r>
          </w:p>
        </w:tc>
        <w:tc>
          <w:tcPr>
            <w:tcW w:w="990" w:type="dxa"/>
          </w:tcPr>
          <w:p w:rsidR="001A0887" w:rsidRPr="005A5027" w:rsidRDefault="001A0887" w:rsidP="001A0887">
            <w:pPr>
              <w:rPr>
                <w:color w:val="000000"/>
              </w:rPr>
            </w:pPr>
            <w:r w:rsidRPr="005A5027">
              <w:rPr>
                <w:color w:val="000000"/>
              </w:rPr>
              <w:t>204</w:t>
            </w:r>
          </w:p>
        </w:tc>
        <w:tc>
          <w:tcPr>
            <w:tcW w:w="1350" w:type="dxa"/>
          </w:tcPr>
          <w:p w:rsidR="001A0887" w:rsidRPr="005A5027" w:rsidRDefault="001A0887" w:rsidP="001A0887">
            <w:pPr>
              <w:rPr>
                <w:color w:val="000000"/>
              </w:rPr>
            </w:pPr>
            <w:r>
              <w:rPr>
                <w:color w:val="000000"/>
              </w:rPr>
              <w:t>0300(2</w:t>
            </w:r>
            <w:r w:rsidRPr="005A5027">
              <w:rPr>
                <w:color w:val="000000"/>
              </w:rPr>
              <w:t>)</w:t>
            </w:r>
          </w:p>
        </w:tc>
        <w:tc>
          <w:tcPr>
            <w:tcW w:w="4860" w:type="dxa"/>
            <w:shd w:val="clear" w:color="auto" w:fill="auto"/>
          </w:tcPr>
          <w:p w:rsidR="001A0887" w:rsidRPr="005A5027" w:rsidRDefault="001A0887" w:rsidP="001A0887">
            <w:pPr>
              <w:rPr>
                <w:color w:val="000000"/>
              </w:rPr>
            </w:pPr>
            <w:r w:rsidRPr="005A5027">
              <w:rPr>
                <w:color w:val="000000"/>
              </w:rPr>
              <w:t>Add rules to designate Lakeview as a sustainment area</w:t>
            </w:r>
            <w:r>
              <w:rPr>
                <w:color w:val="000000"/>
              </w:rPr>
              <w:t xml:space="preserve"> and establish offset ratios</w:t>
            </w:r>
          </w:p>
        </w:tc>
        <w:tc>
          <w:tcPr>
            <w:tcW w:w="4320" w:type="dxa"/>
            <w:shd w:val="clear" w:color="auto" w:fill="auto"/>
          </w:tcPr>
          <w:p w:rsidR="001A0887" w:rsidRPr="005A5027" w:rsidRDefault="001A0887" w:rsidP="001A0887">
            <w:r w:rsidRPr="005A5027">
              <w:t>Lakeview currently exceeds the ambient air quality standard for PM2.5 but is not designated as a nonattainment area by EPA</w:t>
            </w:r>
            <w:r>
              <w:t xml:space="preserve">. </w:t>
            </w:r>
            <w:r w:rsidRPr="005A5027">
              <w:t>DEQ is working with Lakeview in the PM Advance program to reduce PM2.5 emissions so the area can meet the PM2.5 NAAQS</w:t>
            </w:r>
            <w:r>
              <w:t xml:space="preserve">. </w:t>
            </w:r>
            <w:r w:rsidRPr="005A5027">
              <w:t xml:space="preserve">Designation as a sustainment area will also help reduce emissions </w:t>
            </w:r>
            <w:r>
              <w:t xml:space="preserve">and allow sources to construct or modify if air quality is protected. </w:t>
            </w:r>
          </w:p>
        </w:tc>
        <w:tc>
          <w:tcPr>
            <w:tcW w:w="787" w:type="dxa"/>
            <w:shd w:val="clear" w:color="auto" w:fill="auto"/>
          </w:tcPr>
          <w:p w:rsidR="001A0887" w:rsidRPr="006E233D" w:rsidRDefault="001A0887" w:rsidP="001A0887">
            <w:pPr>
              <w:jc w:val="center"/>
            </w:pPr>
            <w:r>
              <w:t>SIP</w:t>
            </w:r>
          </w:p>
        </w:tc>
      </w:tr>
      <w:tr w:rsidR="007B151A" w:rsidRPr="005A5027" w:rsidTr="00846717">
        <w:tc>
          <w:tcPr>
            <w:tcW w:w="918" w:type="dxa"/>
            <w:shd w:val="clear" w:color="auto" w:fill="auto"/>
          </w:tcPr>
          <w:p w:rsidR="007B151A" w:rsidRPr="005A5027" w:rsidRDefault="007B151A" w:rsidP="00846717">
            <w:pPr>
              <w:rPr>
                <w:color w:val="000000"/>
              </w:rPr>
            </w:pPr>
            <w:r w:rsidRPr="005A5027">
              <w:rPr>
                <w:color w:val="000000"/>
              </w:rPr>
              <w:t>NA</w:t>
            </w:r>
          </w:p>
        </w:tc>
        <w:tc>
          <w:tcPr>
            <w:tcW w:w="1350" w:type="dxa"/>
            <w:shd w:val="clear" w:color="auto" w:fill="auto"/>
          </w:tcPr>
          <w:p w:rsidR="007B151A" w:rsidRPr="005A5027" w:rsidRDefault="007B151A" w:rsidP="00846717">
            <w:pPr>
              <w:rPr>
                <w:color w:val="000000"/>
              </w:rPr>
            </w:pPr>
            <w:r w:rsidRPr="005A5027">
              <w:rPr>
                <w:color w:val="000000"/>
              </w:rPr>
              <w:t>NA</w:t>
            </w:r>
          </w:p>
        </w:tc>
        <w:tc>
          <w:tcPr>
            <w:tcW w:w="990" w:type="dxa"/>
          </w:tcPr>
          <w:p w:rsidR="007B151A" w:rsidRPr="005A5027" w:rsidRDefault="007B151A" w:rsidP="00846717">
            <w:pPr>
              <w:rPr>
                <w:color w:val="000000"/>
              </w:rPr>
            </w:pPr>
            <w:r w:rsidRPr="005A5027">
              <w:rPr>
                <w:color w:val="000000"/>
              </w:rPr>
              <w:t>204</w:t>
            </w:r>
          </w:p>
        </w:tc>
        <w:tc>
          <w:tcPr>
            <w:tcW w:w="1350" w:type="dxa"/>
          </w:tcPr>
          <w:p w:rsidR="007B151A" w:rsidRPr="005A5027" w:rsidRDefault="001A0887" w:rsidP="00846717">
            <w:pPr>
              <w:rPr>
                <w:color w:val="000000"/>
              </w:rPr>
            </w:pPr>
            <w:r>
              <w:rPr>
                <w:color w:val="000000"/>
              </w:rPr>
              <w:t>0300(3</w:t>
            </w:r>
            <w:r w:rsidR="007B151A" w:rsidRPr="005A5027">
              <w:rPr>
                <w:color w:val="000000"/>
              </w:rPr>
              <w:t>)</w:t>
            </w:r>
            <w:r w:rsidR="004F159F">
              <w:rPr>
                <w:color w:val="000000"/>
              </w:rPr>
              <w:t xml:space="preserve"> &amp; (4)</w:t>
            </w:r>
          </w:p>
        </w:tc>
        <w:tc>
          <w:tcPr>
            <w:tcW w:w="4860" w:type="dxa"/>
            <w:shd w:val="clear" w:color="auto" w:fill="auto"/>
          </w:tcPr>
          <w:p w:rsidR="007B151A" w:rsidRPr="005A5027" w:rsidRDefault="007B151A" w:rsidP="001A0887">
            <w:pPr>
              <w:rPr>
                <w:color w:val="000000"/>
              </w:rPr>
            </w:pPr>
            <w:r w:rsidRPr="005A5027">
              <w:rPr>
                <w:color w:val="000000"/>
              </w:rPr>
              <w:t xml:space="preserve">Add rules </w:t>
            </w:r>
            <w:r w:rsidR="001A0887">
              <w:rPr>
                <w:color w:val="000000"/>
              </w:rPr>
              <w:t>about how sustainment areas are reclassified</w:t>
            </w:r>
            <w:r w:rsidR="004F159F">
              <w:rPr>
                <w:color w:val="000000"/>
              </w:rPr>
              <w:t xml:space="preserve"> by EPA or rescinded by EQC</w:t>
            </w:r>
          </w:p>
        </w:tc>
        <w:tc>
          <w:tcPr>
            <w:tcW w:w="4320" w:type="dxa"/>
            <w:shd w:val="clear" w:color="auto" w:fill="auto"/>
          </w:tcPr>
          <w:p w:rsidR="007B151A" w:rsidRPr="005A5027" w:rsidRDefault="004F159F" w:rsidP="0033085A">
            <w:r>
              <w:t>Clarification</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5A5027" w:rsidRDefault="007B151A" w:rsidP="00A65851">
            <w:pPr>
              <w:rPr>
                <w:color w:val="000000"/>
              </w:rPr>
            </w:pPr>
            <w:r w:rsidRPr="005A5027">
              <w:rPr>
                <w:color w:val="000000"/>
              </w:rPr>
              <w:t>NA</w:t>
            </w:r>
          </w:p>
        </w:tc>
        <w:tc>
          <w:tcPr>
            <w:tcW w:w="1350" w:type="dxa"/>
            <w:shd w:val="clear" w:color="auto" w:fill="auto"/>
          </w:tcPr>
          <w:p w:rsidR="007B151A" w:rsidRPr="005A5027" w:rsidRDefault="007B151A" w:rsidP="00A65851">
            <w:pPr>
              <w:rPr>
                <w:color w:val="000000"/>
              </w:rPr>
            </w:pPr>
            <w:r w:rsidRPr="005A5027">
              <w:rPr>
                <w:color w:val="000000"/>
              </w:rPr>
              <w:t>NA</w:t>
            </w:r>
          </w:p>
        </w:tc>
        <w:tc>
          <w:tcPr>
            <w:tcW w:w="990" w:type="dxa"/>
          </w:tcPr>
          <w:p w:rsidR="007B151A" w:rsidRPr="005A5027" w:rsidRDefault="007B151A" w:rsidP="00A65851">
            <w:pPr>
              <w:rPr>
                <w:color w:val="000000"/>
              </w:rPr>
            </w:pPr>
            <w:r w:rsidRPr="005A5027">
              <w:rPr>
                <w:color w:val="000000"/>
              </w:rPr>
              <w:t>204</w:t>
            </w:r>
          </w:p>
        </w:tc>
        <w:tc>
          <w:tcPr>
            <w:tcW w:w="1350" w:type="dxa"/>
          </w:tcPr>
          <w:p w:rsidR="007B151A" w:rsidRPr="005A5027" w:rsidRDefault="007B151A" w:rsidP="00A65851">
            <w:pPr>
              <w:rPr>
                <w:color w:val="000000"/>
              </w:rPr>
            </w:pPr>
            <w:r w:rsidRPr="005A5027">
              <w:rPr>
                <w:color w:val="000000"/>
              </w:rPr>
              <w:t>0300</w:t>
            </w:r>
          </w:p>
        </w:tc>
        <w:tc>
          <w:tcPr>
            <w:tcW w:w="4860" w:type="dxa"/>
            <w:shd w:val="clear" w:color="auto" w:fill="auto"/>
          </w:tcPr>
          <w:p w:rsidR="007B151A" w:rsidRPr="005A5027" w:rsidRDefault="007B151A" w:rsidP="00CC14C0">
            <w:pPr>
              <w:rPr>
                <w:color w:val="000000"/>
              </w:rPr>
            </w:pPr>
            <w:r w:rsidRPr="005A5027">
              <w:rPr>
                <w:color w:val="000000"/>
              </w:rPr>
              <w:t>Add:</w:t>
            </w:r>
          </w:p>
          <w:p w:rsidR="007B151A" w:rsidRPr="005A5027" w:rsidRDefault="007B151A" w:rsidP="003D42EC">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7B151A" w:rsidRPr="005A5027" w:rsidRDefault="007B151A" w:rsidP="00947258">
            <w:r w:rsidRPr="005A5027">
              <w:t>Clarification</w:t>
            </w:r>
            <w:r>
              <w:t xml:space="preserve">. </w:t>
            </w:r>
            <w:r w:rsidRPr="005A5027">
              <w:t>Designation of sustainment area does not need to go through EPA for approval</w:t>
            </w:r>
            <w:r>
              <w:t xml:space="preserve">. </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pPr>
              <w:rPr>
                <w:color w:val="000000"/>
              </w:rPr>
            </w:pPr>
            <w:r w:rsidRPr="006E233D">
              <w:rPr>
                <w:color w:val="000000"/>
              </w:rPr>
              <w:lastRenderedPageBreak/>
              <w:t>NA</w:t>
            </w:r>
          </w:p>
        </w:tc>
        <w:tc>
          <w:tcPr>
            <w:tcW w:w="1350" w:type="dxa"/>
            <w:shd w:val="clear" w:color="auto" w:fill="auto"/>
          </w:tcPr>
          <w:p w:rsidR="007B151A" w:rsidRPr="006E233D" w:rsidRDefault="007B151A" w:rsidP="00A65851">
            <w:pPr>
              <w:rPr>
                <w:color w:val="000000"/>
              </w:rPr>
            </w:pPr>
            <w:r w:rsidRPr="006E233D">
              <w:rPr>
                <w:color w:val="000000"/>
              </w:rPr>
              <w:t>NA</w:t>
            </w:r>
          </w:p>
        </w:tc>
        <w:tc>
          <w:tcPr>
            <w:tcW w:w="990" w:type="dxa"/>
          </w:tcPr>
          <w:p w:rsidR="007B151A" w:rsidRPr="006E233D" w:rsidRDefault="007B151A" w:rsidP="00A65851">
            <w:pPr>
              <w:rPr>
                <w:color w:val="000000"/>
              </w:rPr>
            </w:pPr>
            <w:r w:rsidRPr="006E233D">
              <w:rPr>
                <w:color w:val="000000"/>
              </w:rPr>
              <w:t>204</w:t>
            </w:r>
          </w:p>
        </w:tc>
        <w:tc>
          <w:tcPr>
            <w:tcW w:w="1350" w:type="dxa"/>
          </w:tcPr>
          <w:p w:rsidR="007B151A" w:rsidRPr="006E233D" w:rsidRDefault="007B151A" w:rsidP="00A65851">
            <w:pPr>
              <w:rPr>
                <w:color w:val="000000"/>
              </w:rPr>
            </w:pPr>
            <w:r w:rsidRPr="006E233D">
              <w:rPr>
                <w:color w:val="000000"/>
              </w:rPr>
              <w:t>0310</w:t>
            </w:r>
          </w:p>
        </w:tc>
        <w:tc>
          <w:tcPr>
            <w:tcW w:w="4860" w:type="dxa"/>
            <w:shd w:val="clear" w:color="auto" w:fill="auto"/>
          </w:tcPr>
          <w:p w:rsidR="007B151A" w:rsidRPr="006E233D" w:rsidRDefault="007B151A" w:rsidP="00A2125D">
            <w:pPr>
              <w:rPr>
                <w:color w:val="000000"/>
              </w:rPr>
            </w:pPr>
            <w:r w:rsidRPr="006E233D">
              <w:rPr>
                <w:color w:val="000000"/>
              </w:rPr>
              <w:t>Add rules that explain how reattainment areas will be designated</w:t>
            </w:r>
          </w:p>
        </w:tc>
        <w:tc>
          <w:tcPr>
            <w:tcW w:w="4320" w:type="dxa"/>
            <w:shd w:val="clear" w:color="auto" w:fill="auto"/>
          </w:tcPr>
          <w:p w:rsidR="007B151A" w:rsidRPr="006E233D" w:rsidRDefault="007B151A" w:rsidP="006628D3">
            <w:pPr>
              <w:rPr>
                <w:highlight w:val="green"/>
              </w:rPr>
            </w:pPr>
            <w:r w:rsidRPr="006E233D">
              <w:t>DEQ has defined two new areas for</w:t>
            </w:r>
            <w:r>
              <w:t xml:space="preserve"> New Source Review</w:t>
            </w:r>
            <w:r w:rsidRPr="006E233D">
              <w:t>:  sustainment and reattainment areas</w:t>
            </w:r>
            <w:r>
              <w:t xml:space="preserve">. </w:t>
            </w:r>
            <w:r w:rsidRPr="006E233D">
              <w:t>These new areas will provide options for sources when constructing or modifying in these areas</w:t>
            </w:r>
            <w:r>
              <w:t xml:space="preserve">. </w:t>
            </w:r>
            <w:r w:rsidRPr="00795CDA">
              <w:t>Designation of sustainment area does not need to go through EPA for approval</w:t>
            </w:r>
            <w:r>
              <w:t xml:space="preserve">. </w:t>
            </w:r>
            <w:r w:rsidRPr="00795CDA">
              <w:t>Only procedures need to be approved by EPA so no SIP revision i</w:t>
            </w:r>
            <w:r>
              <w:t xml:space="preserve">s needed to </w:t>
            </w:r>
            <w:r w:rsidRPr="00795CDA">
              <w:t>designate areas.</w:t>
            </w:r>
          </w:p>
        </w:tc>
        <w:tc>
          <w:tcPr>
            <w:tcW w:w="787" w:type="dxa"/>
            <w:shd w:val="clear" w:color="auto" w:fill="auto"/>
          </w:tcPr>
          <w:p w:rsidR="007B151A" w:rsidRPr="006E233D" w:rsidRDefault="007B151A" w:rsidP="00C32E47">
            <w:pPr>
              <w:jc w:val="center"/>
            </w:pPr>
            <w:r>
              <w:t>SIP</w:t>
            </w:r>
          </w:p>
        </w:tc>
      </w:tr>
      <w:tr w:rsidR="007B151A" w:rsidRPr="006E233D" w:rsidTr="00323613">
        <w:tc>
          <w:tcPr>
            <w:tcW w:w="918" w:type="dxa"/>
            <w:shd w:val="clear" w:color="auto" w:fill="auto"/>
          </w:tcPr>
          <w:p w:rsidR="007B151A" w:rsidRPr="005A5027" w:rsidRDefault="007B151A" w:rsidP="00323613">
            <w:pPr>
              <w:rPr>
                <w:color w:val="000000"/>
              </w:rPr>
            </w:pPr>
            <w:r w:rsidRPr="005A5027">
              <w:rPr>
                <w:color w:val="000000"/>
              </w:rPr>
              <w:t>NA</w:t>
            </w:r>
          </w:p>
        </w:tc>
        <w:tc>
          <w:tcPr>
            <w:tcW w:w="1350" w:type="dxa"/>
            <w:shd w:val="clear" w:color="auto" w:fill="auto"/>
          </w:tcPr>
          <w:p w:rsidR="007B151A" w:rsidRPr="005A5027" w:rsidRDefault="007B151A" w:rsidP="00323613">
            <w:pPr>
              <w:rPr>
                <w:color w:val="000000"/>
              </w:rPr>
            </w:pPr>
            <w:r w:rsidRPr="005A5027">
              <w:rPr>
                <w:color w:val="000000"/>
              </w:rPr>
              <w:t>NA</w:t>
            </w:r>
          </w:p>
        </w:tc>
        <w:tc>
          <w:tcPr>
            <w:tcW w:w="990" w:type="dxa"/>
          </w:tcPr>
          <w:p w:rsidR="007B151A" w:rsidRPr="005A5027" w:rsidRDefault="007B151A" w:rsidP="00323613">
            <w:pPr>
              <w:rPr>
                <w:color w:val="000000"/>
              </w:rPr>
            </w:pPr>
            <w:r w:rsidRPr="005A5027">
              <w:rPr>
                <w:color w:val="000000"/>
              </w:rPr>
              <w:t>204</w:t>
            </w:r>
          </w:p>
        </w:tc>
        <w:tc>
          <w:tcPr>
            <w:tcW w:w="1350" w:type="dxa"/>
          </w:tcPr>
          <w:p w:rsidR="007B151A" w:rsidRPr="005A5027" w:rsidRDefault="007B151A" w:rsidP="00323613">
            <w:pPr>
              <w:rPr>
                <w:color w:val="000000"/>
              </w:rPr>
            </w:pPr>
            <w:r>
              <w:rPr>
                <w:color w:val="000000"/>
              </w:rPr>
              <w:t>031</w:t>
            </w:r>
            <w:r w:rsidRPr="005A5027">
              <w:rPr>
                <w:color w:val="000000"/>
              </w:rPr>
              <w:t>0</w:t>
            </w:r>
          </w:p>
        </w:tc>
        <w:tc>
          <w:tcPr>
            <w:tcW w:w="4860" w:type="dxa"/>
            <w:shd w:val="clear" w:color="auto" w:fill="auto"/>
          </w:tcPr>
          <w:p w:rsidR="007B151A" w:rsidRPr="005A5027" w:rsidRDefault="007B151A" w:rsidP="00323613">
            <w:pPr>
              <w:rPr>
                <w:color w:val="000000"/>
              </w:rPr>
            </w:pPr>
            <w:r w:rsidRPr="005A5027">
              <w:rPr>
                <w:color w:val="000000"/>
              </w:rPr>
              <w:t>Add:</w:t>
            </w:r>
          </w:p>
          <w:p w:rsidR="007B151A" w:rsidRPr="005A5027" w:rsidRDefault="007B151A" w:rsidP="00323613">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7B151A" w:rsidRPr="005A5027" w:rsidRDefault="007B151A" w:rsidP="0033085A">
            <w:r w:rsidRPr="005A5027">
              <w:t>Clarification</w:t>
            </w:r>
            <w:r>
              <w:t xml:space="preserve">. </w:t>
            </w:r>
            <w:r w:rsidRPr="005A5027">
              <w:t xml:space="preserve">Designation of </w:t>
            </w:r>
            <w:r>
              <w:t>reattainment</w:t>
            </w:r>
            <w:r w:rsidRPr="005A5027">
              <w:t xml:space="preserve"> area does not need to go through EPA for approval</w:t>
            </w:r>
            <w:r>
              <w:t xml:space="preserve">. </w:t>
            </w:r>
          </w:p>
        </w:tc>
        <w:tc>
          <w:tcPr>
            <w:tcW w:w="787" w:type="dxa"/>
            <w:shd w:val="clear" w:color="auto" w:fill="auto"/>
          </w:tcPr>
          <w:p w:rsidR="007B151A" w:rsidRPr="006E233D" w:rsidRDefault="007B151A" w:rsidP="00323613">
            <w:pPr>
              <w:jc w:val="center"/>
            </w:pPr>
            <w:r>
              <w:t>SIP</w:t>
            </w:r>
          </w:p>
        </w:tc>
      </w:tr>
      <w:tr w:rsidR="007B151A" w:rsidRPr="006E233D" w:rsidTr="00323613">
        <w:tc>
          <w:tcPr>
            <w:tcW w:w="918" w:type="dxa"/>
            <w:shd w:val="clear" w:color="auto" w:fill="auto"/>
          </w:tcPr>
          <w:p w:rsidR="007B151A" w:rsidRPr="005A5027" w:rsidRDefault="007B151A" w:rsidP="00323613">
            <w:pPr>
              <w:rPr>
                <w:color w:val="000000"/>
              </w:rPr>
            </w:pPr>
            <w:r>
              <w:rPr>
                <w:color w:val="000000"/>
              </w:rPr>
              <w:t>NA</w:t>
            </w:r>
          </w:p>
        </w:tc>
        <w:tc>
          <w:tcPr>
            <w:tcW w:w="1350" w:type="dxa"/>
            <w:shd w:val="clear" w:color="auto" w:fill="auto"/>
          </w:tcPr>
          <w:p w:rsidR="007B151A" w:rsidRPr="005A5027" w:rsidRDefault="007B151A" w:rsidP="00323613">
            <w:pPr>
              <w:rPr>
                <w:color w:val="000000"/>
              </w:rPr>
            </w:pPr>
            <w:r>
              <w:rPr>
                <w:color w:val="000000"/>
              </w:rPr>
              <w:t>NA</w:t>
            </w:r>
          </w:p>
        </w:tc>
        <w:tc>
          <w:tcPr>
            <w:tcW w:w="990" w:type="dxa"/>
          </w:tcPr>
          <w:p w:rsidR="007B151A" w:rsidRPr="005A5027" w:rsidRDefault="007B151A" w:rsidP="00323613">
            <w:pPr>
              <w:rPr>
                <w:color w:val="000000"/>
              </w:rPr>
            </w:pPr>
            <w:r>
              <w:rPr>
                <w:color w:val="000000"/>
              </w:rPr>
              <w:t>204</w:t>
            </w:r>
          </w:p>
        </w:tc>
        <w:tc>
          <w:tcPr>
            <w:tcW w:w="1350" w:type="dxa"/>
          </w:tcPr>
          <w:p w:rsidR="007B151A" w:rsidRDefault="007B151A" w:rsidP="00323613">
            <w:pPr>
              <w:rPr>
                <w:color w:val="000000"/>
              </w:rPr>
            </w:pPr>
            <w:r>
              <w:rPr>
                <w:color w:val="000000"/>
              </w:rPr>
              <w:t>0320</w:t>
            </w:r>
          </w:p>
        </w:tc>
        <w:tc>
          <w:tcPr>
            <w:tcW w:w="4860" w:type="dxa"/>
            <w:shd w:val="clear" w:color="auto" w:fill="auto"/>
          </w:tcPr>
          <w:p w:rsidR="007B151A" w:rsidRPr="005A5027" w:rsidRDefault="007B151A" w:rsidP="00323613">
            <w:pPr>
              <w:rPr>
                <w:color w:val="000000"/>
              </w:rPr>
            </w:pPr>
            <w:r>
              <w:rPr>
                <w:color w:val="000000"/>
              </w:rPr>
              <w:t>Add language to define priority sources</w:t>
            </w:r>
          </w:p>
        </w:tc>
        <w:tc>
          <w:tcPr>
            <w:tcW w:w="4320" w:type="dxa"/>
            <w:shd w:val="clear" w:color="auto" w:fill="auto"/>
          </w:tcPr>
          <w:p w:rsidR="007B151A" w:rsidRPr="005A5027" w:rsidRDefault="007B151A" w:rsidP="00323613">
            <w:r>
              <w:t>Priority sources will be identified based on emissions inventory information and modeling results of the sources located in a designated area</w:t>
            </w:r>
          </w:p>
        </w:tc>
        <w:tc>
          <w:tcPr>
            <w:tcW w:w="787" w:type="dxa"/>
            <w:shd w:val="clear" w:color="auto" w:fill="auto"/>
          </w:tcPr>
          <w:p w:rsidR="007B151A" w:rsidRDefault="007B151A" w:rsidP="00323613">
            <w:pPr>
              <w:jc w:val="center"/>
            </w:pPr>
            <w:r>
              <w:t>SIP</w:t>
            </w:r>
          </w:p>
        </w:tc>
      </w:tr>
      <w:tr w:rsidR="007B151A" w:rsidRPr="006E233D" w:rsidTr="00D66578">
        <w:tc>
          <w:tcPr>
            <w:tcW w:w="918" w:type="dxa"/>
            <w:tcBorders>
              <w:bottom w:val="double" w:sz="6" w:space="0" w:color="auto"/>
            </w:tcBorders>
            <w:shd w:val="clear" w:color="auto" w:fill="B2A1C7" w:themeFill="accent4" w:themeFillTint="99"/>
          </w:tcPr>
          <w:p w:rsidR="007B151A" w:rsidRPr="006E233D" w:rsidRDefault="007B151A" w:rsidP="00A65851">
            <w:r w:rsidRPr="006E233D">
              <w:t>206</w:t>
            </w:r>
          </w:p>
        </w:tc>
        <w:tc>
          <w:tcPr>
            <w:tcW w:w="1350" w:type="dxa"/>
            <w:tcBorders>
              <w:bottom w:val="double" w:sz="6" w:space="0" w:color="auto"/>
            </w:tcBorders>
            <w:shd w:val="clear" w:color="auto" w:fill="B2A1C7" w:themeFill="accent4" w:themeFillTint="99"/>
          </w:tcPr>
          <w:p w:rsidR="007B151A" w:rsidRPr="006E233D" w:rsidRDefault="007B151A" w:rsidP="00A65851"/>
        </w:tc>
        <w:tc>
          <w:tcPr>
            <w:tcW w:w="99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135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4860" w:type="dxa"/>
            <w:tcBorders>
              <w:bottom w:val="double" w:sz="6" w:space="0" w:color="auto"/>
            </w:tcBorders>
            <w:shd w:val="clear" w:color="auto" w:fill="B2A1C7" w:themeFill="accent4" w:themeFillTint="99"/>
          </w:tcPr>
          <w:p w:rsidR="007B151A" w:rsidRPr="006E233D" w:rsidRDefault="007B151A" w:rsidP="00FE68CE">
            <w:r w:rsidRPr="006E233D">
              <w:rPr>
                <w:color w:val="000000"/>
              </w:rPr>
              <w:t>Air Pollution Emergencies</w:t>
            </w:r>
          </w:p>
        </w:tc>
        <w:tc>
          <w:tcPr>
            <w:tcW w:w="4320" w:type="dxa"/>
            <w:tcBorders>
              <w:bottom w:val="double" w:sz="6" w:space="0" w:color="auto"/>
            </w:tcBorders>
            <w:shd w:val="clear" w:color="auto" w:fill="B2A1C7" w:themeFill="accent4" w:themeFillTint="99"/>
          </w:tcPr>
          <w:p w:rsidR="007B151A" w:rsidRPr="006E233D" w:rsidRDefault="007B151A" w:rsidP="00FE68CE">
            <w:r w:rsidRPr="006E233D">
              <w:t>None</w:t>
            </w:r>
          </w:p>
        </w:tc>
        <w:tc>
          <w:tcPr>
            <w:tcW w:w="787" w:type="dxa"/>
            <w:tcBorders>
              <w:bottom w:val="double" w:sz="6" w:space="0" w:color="auto"/>
            </w:tcBorders>
            <w:shd w:val="clear" w:color="auto" w:fill="B2A1C7" w:themeFill="accent4" w:themeFillTint="99"/>
          </w:tcPr>
          <w:p w:rsidR="007B151A" w:rsidRPr="006E233D" w:rsidRDefault="007B151A" w:rsidP="00FE68CE"/>
        </w:tc>
      </w:tr>
      <w:tr w:rsidR="007B151A" w:rsidRPr="005A5027" w:rsidTr="0076000A">
        <w:tc>
          <w:tcPr>
            <w:tcW w:w="918" w:type="dxa"/>
            <w:shd w:val="clear" w:color="auto" w:fill="FFFFFF" w:themeFill="background1"/>
          </w:tcPr>
          <w:p w:rsidR="007B151A" w:rsidRPr="005A5027" w:rsidRDefault="007B151A" w:rsidP="0076000A">
            <w:r w:rsidRPr="005A5027">
              <w:t>206</w:t>
            </w:r>
          </w:p>
        </w:tc>
        <w:tc>
          <w:tcPr>
            <w:tcW w:w="1350" w:type="dxa"/>
            <w:shd w:val="clear" w:color="auto" w:fill="FFFFFF" w:themeFill="background1"/>
          </w:tcPr>
          <w:p w:rsidR="007B151A" w:rsidRPr="005A5027" w:rsidRDefault="007B151A" w:rsidP="0076000A">
            <w:r w:rsidRPr="005A5027">
              <w:t>all</w:t>
            </w:r>
          </w:p>
        </w:tc>
        <w:tc>
          <w:tcPr>
            <w:tcW w:w="990" w:type="dxa"/>
            <w:shd w:val="clear" w:color="auto" w:fill="FFFFFF" w:themeFill="background1"/>
          </w:tcPr>
          <w:p w:rsidR="007B151A" w:rsidRPr="005A5027" w:rsidRDefault="007B151A" w:rsidP="0076000A">
            <w:pPr>
              <w:rPr>
                <w:color w:val="000000"/>
              </w:rPr>
            </w:pPr>
            <w:r w:rsidRPr="005A5027">
              <w:rPr>
                <w:color w:val="000000"/>
              </w:rPr>
              <w:t>NA</w:t>
            </w:r>
          </w:p>
        </w:tc>
        <w:tc>
          <w:tcPr>
            <w:tcW w:w="1350" w:type="dxa"/>
            <w:shd w:val="clear" w:color="auto" w:fill="FFFFFF" w:themeFill="background1"/>
          </w:tcPr>
          <w:p w:rsidR="007B151A" w:rsidRPr="005A5027" w:rsidRDefault="007B151A" w:rsidP="0076000A">
            <w:pPr>
              <w:rPr>
                <w:color w:val="000000"/>
              </w:rPr>
            </w:pPr>
            <w:r w:rsidRPr="005A5027">
              <w:rPr>
                <w:color w:val="000000"/>
              </w:rPr>
              <w:t>NA</w:t>
            </w:r>
          </w:p>
        </w:tc>
        <w:tc>
          <w:tcPr>
            <w:tcW w:w="4860" w:type="dxa"/>
            <w:shd w:val="clear" w:color="auto" w:fill="FFFFFF" w:themeFill="background1"/>
          </w:tcPr>
          <w:p w:rsidR="007B151A" w:rsidRPr="005A5027" w:rsidRDefault="007B151A" w:rsidP="00DF1B4D">
            <w:r w:rsidRPr="005A5027">
              <w:t xml:space="preserve">Delete “total suspended” from particulate </w:t>
            </w:r>
          </w:p>
        </w:tc>
        <w:tc>
          <w:tcPr>
            <w:tcW w:w="4320" w:type="dxa"/>
            <w:shd w:val="clear" w:color="auto" w:fill="FFFFFF" w:themeFill="background1"/>
          </w:tcPr>
          <w:p w:rsidR="007B151A" w:rsidRPr="005A5027" w:rsidRDefault="007B151A" w:rsidP="00DF1B4D">
            <w:r w:rsidRPr="005A5027">
              <w:t>DEQ no longer has a total suspended particulate matter standard and doesn’t monitor for TSP</w:t>
            </w:r>
          </w:p>
        </w:tc>
        <w:tc>
          <w:tcPr>
            <w:tcW w:w="787" w:type="dxa"/>
            <w:shd w:val="clear" w:color="auto" w:fill="FFFFFF" w:themeFill="background1"/>
          </w:tcPr>
          <w:p w:rsidR="007B151A" w:rsidRPr="006E233D" w:rsidRDefault="007B151A" w:rsidP="00C32E47">
            <w:pPr>
              <w:jc w:val="center"/>
            </w:pPr>
            <w:r>
              <w:t>SIP</w:t>
            </w:r>
          </w:p>
        </w:tc>
      </w:tr>
      <w:tr w:rsidR="007B151A" w:rsidRPr="005A5027" w:rsidTr="00E62C63">
        <w:tc>
          <w:tcPr>
            <w:tcW w:w="918" w:type="dxa"/>
            <w:shd w:val="clear" w:color="auto" w:fill="FFFFFF" w:themeFill="background1"/>
          </w:tcPr>
          <w:p w:rsidR="007B151A" w:rsidRPr="005A5027" w:rsidRDefault="007B151A" w:rsidP="00E62C63">
            <w:r w:rsidRPr="005A5027">
              <w:t>206</w:t>
            </w:r>
          </w:p>
        </w:tc>
        <w:tc>
          <w:tcPr>
            <w:tcW w:w="1350" w:type="dxa"/>
            <w:shd w:val="clear" w:color="auto" w:fill="FFFFFF" w:themeFill="background1"/>
          </w:tcPr>
          <w:p w:rsidR="007B151A" w:rsidRPr="005A5027" w:rsidRDefault="007B151A" w:rsidP="00E62C63">
            <w:r w:rsidRPr="005A5027">
              <w:t>0020</w:t>
            </w:r>
          </w:p>
        </w:tc>
        <w:tc>
          <w:tcPr>
            <w:tcW w:w="990" w:type="dxa"/>
            <w:shd w:val="clear" w:color="auto" w:fill="FFFFFF" w:themeFill="background1"/>
          </w:tcPr>
          <w:p w:rsidR="007B151A" w:rsidRPr="005A5027" w:rsidRDefault="007B151A" w:rsidP="00E62C63">
            <w:pPr>
              <w:rPr>
                <w:color w:val="000000"/>
              </w:rPr>
            </w:pPr>
            <w:r w:rsidRPr="005A5027">
              <w:rPr>
                <w:color w:val="000000"/>
              </w:rPr>
              <w:t>NA</w:t>
            </w:r>
          </w:p>
        </w:tc>
        <w:tc>
          <w:tcPr>
            <w:tcW w:w="1350" w:type="dxa"/>
            <w:shd w:val="clear" w:color="auto" w:fill="FFFFFF" w:themeFill="background1"/>
          </w:tcPr>
          <w:p w:rsidR="007B151A" w:rsidRPr="005A5027" w:rsidRDefault="007B151A" w:rsidP="00E62C63">
            <w:pPr>
              <w:rPr>
                <w:color w:val="000000"/>
              </w:rPr>
            </w:pPr>
            <w:r w:rsidRPr="005A5027">
              <w:rPr>
                <w:color w:val="000000"/>
              </w:rPr>
              <w:t>NA</w:t>
            </w:r>
          </w:p>
        </w:tc>
        <w:tc>
          <w:tcPr>
            <w:tcW w:w="4860" w:type="dxa"/>
            <w:shd w:val="clear" w:color="auto" w:fill="FFFFFF" w:themeFill="background1"/>
          </w:tcPr>
          <w:p w:rsidR="007B151A" w:rsidRPr="005A5027" w:rsidRDefault="007B151A" w:rsidP="00E62C63">
            <w:r w:rsidRPr="005A5027">
              <w:t>Add division 204 as another division that has definitions that would apply to this division</w:t>
            </w:r>
          </w:p>
        </w:tc>
        <w:tc>
          <w:tcPr>
            <w:tcW w:w="4320" w:type="dxa"/>
            <w:shd w:val="clear" w:color="auto" w:fill="FFFFFF" w:themeFill="background1"/>
          </w:tcPr>
          <w:p w:rsidR="007B151A" w:rsidRPr="005A5027" w:rsidRDefault="007B151A" w:rsidP="00E62C63">
            <w:r w:rsidRPr="005A5027">
              <w:t>Add reference to division 204 definitions</w:t>
            </w:r>
          </w:p>
        </w:tc>
        <w:tc>
          <w:tcPr>
            <w:tcW w:w="787" w:type="dxa"/>
            <w:shd w:val="clear" w:color="auto" w:fill="FFFFFF" w:themeFill="background1"/>
          </w:tcPr>
          <w:p w:rsidR="007B151A" w:rsidRPr="006E233D" w:rsidRDefault="007B151A" w:rsidP="00E62C63">
            <w:pPr>
              <w:jc w:val="center"/>
            </w:pPr>
            <w:r>
              <w:t>SIP</w:t>
            </w:r>
          </w:p>
        </w:tc>
      </w:tr>
      <w:tr w:rsidR="007B151A" w:rsidRPr="005A5027" w:rsidTr="00A815F5">
        <w:tc>
          <w:tcPr>
            <w:tcW w:w="918" w:type="dxa"/>
            <w:shd w:val="clear" w:color="auto" w:fill="FFFFFF" w:themeFill="background1"/>
          </w:tcPr>
          <w:p w:rsidR="007B151A" w:rsidRPr="005A5027" w:rsidRDefault="007B151A" w:rsidP="00A815F5">
            <w:r w:rsidRPr="005A5027">
              <w:t>206</w:t>
            </w:r>
          </w:p>
        </w:tc>
        <w:tc>
          <w:tcPr>
            <w:tcW w:w="1350" w:type="dxa"/>
            <w:shd w:val="clear" w:color="auto" w:fill="FFFFFF" w:themeFill="background1"/>
          </w:tcPr>
          <w:p w:rsidR="007B151A" w:rsidRPr="005A5027" w:rsidRDefault="007B151A" w:rsidP="00A815F5">
            <w:r>
              <w:t>003</w:t>
            </w:r>
            <w:r w:rsidRPr="005A5027">
              <w:t>0</w:t>
            </w:r>
          </w:p>
        </w:tc>
        <w:tc>
          <w:tcPr>
            <w:tcW w:w="990" w:type="dxa"/>
            <w:shd w:val="clear" w:color="auto" w:fill="FFFFFF" w:themeFill="background1"/>
          </w:tcPr>
          <w:p w:rsidR="007B151A" w:rsidRPr="005A5027" w:rsidRDefault="007B151A" w:rsidP="00A815F5">
            <w:pPr>
              <w:rPr>
                <w:color w:val="000000"/>
              </w:rPr>
            </w:pPr>
            <w:r w:rsidRPr="005A5027">
              <w:rPr>
                <w:color w:val="000000"/>
              </w:rPr>
              <w:t>NA</w:t>
            </w:r>
          </w:p>
        </w:tc>
        <w:tc>
          <w:tcPr>
            <w:tcW w:w="1350" w:type="dxa"/>
            <w:shd w:val="clear" w:color="auto" w:fill="FFFFFF" w:themeFill="background1"/>
          </w:tcPr>
          <w:p w:rsidR="007B151A" w:rsidRPr="005A5027" w:rsidRDefault="007B151A" w:rsidP="00A815F5">
            <w:pPr>
              <w:rPr>
                <w:color w:val="000000"/>
              </w:rPr>
            </w:pPr>
            <w:r w:rsidRPr="005A5027">
              <w:rPr>
                <w:color w:val="000000"/>
              </w:rPr>
              <w:t>NA</w:t>
            </w:r>
          </w:p>
        </w:tc>
        <w:tc>
          <w:tcPr>
            <w:tcW w:w="4860" w:type="dxa"/>
            <w:shd w:val="clear" w:color="auto" w:fill="FFFFFF" w:themeFill="background1"/>
          </w:tcPr>
          <w:p w:rsidR="007B151A" w:rsidRPr="005A5027" w:rsidRDefault="007B151A" w:rsidP="00A815F5">
            <w:r>
              <w:t>Change “DEQ shall be responsible” to “DEQ is responsible”</w:t>
            </w:r>
          </w:p>
        </w:tc>
        <w:tc>
          <w:tcPr>
            <w:tcW w:w="4320" w:type="dxa"/>
            <w:shd w:val="clear" w:color="auto" w:fill="FFFFFF" w:themeFill="background1"/>
          </w:tcPr>
          <w:p w:rsidR="007B151A" w:rsidRPr="005A5027" w:rsidRDefault="007B151A" w:rsidP="00A815F5">
            <w:r>
              <w:t>Clarification</w:t>
            </w:r>
          </w:p>
        </w:tc>
        <w:tc>
          <w:tcPr>
            <w:tcW w:w="787" w:type="dxa"/>
            <w:shd w:val="clear" w:color="auto" w:fill="FFFFFF" w:themeFill="background1"/>
          </w:tcPr>
          <w:p w:rsidR="007B151A" w:rsidRPr="006E233D" w:rsidRDefault="007B151A" w:rsidP="00A815F5">
            <w:pPr>
              <w:jc w:val="center"/>
            </w:pPr>
            <w:r>
              <w:t>SIP</w:t>
            </w:r>
          </w:p>
        </w:tc>
      </w:tr>
      <w:tr w:rsidR="007B151A" w:rsidRPr="005A5027" w:rsidTr="00D66578">
        <w:tc>
          <w:tcPr>
            <w:tcW w:w="918" w:type="dxa"/>
            <w:shd w:val="clear" w:color="auto" w:fill="FFFFFF" w:themeFill="background1"/>
          </w:tcPr>
          <w:p w:rsidR="007B151A" w:rsidRPr="005A5027" w:rsidRDefault="007B151A" w:rsidP="00A65851">
            <w:r w:rsidRPr="005A5027">
              <w:t>206</w:t>
            </w:r>
          </w:p>
        </w:tc>
        <w:tc>
          <w:tcPr>
            <w:tcW w:w="1350" w:type="dxa"/>
            <w:shd w:val="clear" w:color="auto" w:fill="FFFFFF" w:themeFill="background1"/>
          </w:tcPr>
          <w:p w:rsidR="007B151A" w:rsidRPr="005A5027" w:rsidRDefault="007B151A" w:rsidP="00A65851">
            <w:r>
              <w:t>003</w:t>
            </w:r>
            <w:r w:rsidRPr="005A5027">
              <w:t>0</w:t>
            </w:r>
            <w:r>
              <w:t>(2)</w:t>
            </w:r>
          </w:p>
        </w:tc>
        <w:tc>
          <w:tcPr>
            <w:tcW w:w="990" w:type="dxa"/>
            <w:shd w:val="clear" w:color="auto" w:fill="FFFFFF" w:themeFill="background1"/>
          </w:tcPr>
          <w:p w:rsidR="007B151A" w:rsidRPr="005A5027" w:rsidRDefault="007B151A" w:rsidP="00A65851">
            <w:pPr>
              <w:rPr>
                <w:color w:val="000000"/>
              </w:rPr>
            </w:pPr>
            <w:r w:rsidRPr="005A5027">
              <w:rPr>
                <w:color w:val="000000"/>
              </w:rPr>
              <w:t>NA</w:t>
            </w:r>
          </w:p>
        </w:tc>
        <w:tc>
          <w:tcPr>
            <w:tcW w:w="1350" w:type="dxa"/>
            <w:shd w:val="clear" w:color="auto" w:fill="FFFFFF" w:themeFill="background1"/>
          </w:tcPr>
          <w:p w:rsidR="007B151A" w:rsidRPr="005A5027" w:rsidRDefault="007B151A" w:rsidP="00A65851">
            <w:pPr>
              <w:rPr>
                <w:color w:val="000000"/>
              </w:rPr>
            </w:pPr>
            <w:r w:rsidRPr="005A5027">
              <w:rPr>
                <w:color w:val="000000"/>
              </w:rPr>
              <w:t>NA</w:t>
            </w:r>
          </w:p>
        </w:tc>
        <w:tc>
          <w:tcPr>
            <w:tcW w:w="4860" w:type="dxa"/>
            <w:shd w:val="clear" w:color="auto" w:fill="FFFFFF" w:themeFill="background1"/>
          </w:tcPr>
          <w:p w:rsidR="007B151A" w:rsidRPr="005A5027" w:rsidRDefault="007B151A" w:rsidP="00EC2737">
            <w:r>
              <w:t>Replace “Tables 1 and 4” with “OAR 340-206-8010 and 340-206-8040”</w:t>
            </w:r>
          </w:p>
        </w:tc>
        <w:tc>
          <w:tcPr>
            <w:tcW w:w="4320" w:type="dxa"/>
            <w:shd w:val="clear" w:color="auto" w:fill="FFFFFF" w:themeFill="background1"/>
          </w:tcPr>
          <w:p w:rsidR="007B151A" w:rsidRPr="006E233D" w:rsidRDefault="007B151A"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7B151A" w:rsidRPr="006E233D" w:rsidRDefault="007B151A" w:rsidP="00C32E47">
            <w:pPr>
              <w:jc w:val="center"/>
            </w:pPr>
            <w:r>
              <w:t>SIP</w:t>
            </w:r>
          </w:p>
        </w:tc>
      </w:tr>
      <w:tr w:rsidR="007B151A" w:rsidRPr="005A5027" w:rsidTr="00A815F5">
        <w:tc>
          <w:tcPr>
            <w:tcW w:w="918" w:type="dxa"/>
            <w:shd w:val="clear" w:color="auto" w:fill="FFFFFF" w:themeFill="background1"/>
          </w:tcPr>
          <w:p w:rsidR="007B151A" w:rsidRPr="005A5027" w:rsidRDefault="007B151A" w:rsidP="00A815F5">
            <w:r w:rsidRPr="005A5027">
              <w:t>206</w:t>
            </w:r>
          </w:p>
        </w:tc>
        <w:tc>
          <w:tcPr>
            <w:tcW w:w="1350" w:type="dxa"/>
            <w:shd w:val="clear" w:color="auto" w:fill="FFFFFF" w:themeFill="background1"/>
          </w:tcPr>
          <w:p w:rsidR="007B151A" w:rsidRPr="005A5027" w:rsidRDefault="007B151A" w:rsidP="00A815F5">
            <w:r>
              <w:t>003</w:t>
            </w:r>
            <w:r w:rsidRPr="005A5027">
              <w:t>0</w:t>
            </w:r>
            <w:r>
              <w:t>(3)</w:t>
            </w:r>
          </w:p>
        </w:tc>
        <w:tc>
          <w:tcPr>
            <w:tcW w:w="990" w:type="dxa"/>
            <w:shd w:val="clear" w:color="auto" w:fill="FFFFFF" w:themeFill="background1"/>
          </w:tcPr>
          <w:p w:rsidR="007B151A" w:rsidRPr="005A5027" w:rsidRDefault="007B151A" w:rsidP="00A815F5">
            <w:pPr>
              <w:rPr>
                <w:color w:val="000000"/>
              </w:rPr>
            </w:pPr>
            <w:r w:rsidRPr="005A5027">
              <w:rPr>
                <w:color w:val="000000"/>
              </w:rPr>
              <w:t>NA</w:t>
            </w:r>
          </w:p>
        </w:tc>
        <w:tc>
          <w:tcPr>
            <w:tcW w:w="1350" w:type="dxa"/>
            <w:shd w:val="clear" w:color="auto" w:fill="FFFFFF" w:themeFill="background1"/>
          </w:tcPr>
          <w:p w:rsidR="007B151A" w:rsidRPr="005A5027" w:rsidRDefault="007B151A" w:rsidP="00A815F5">
            <w:pPr>
              <w:rPr>
                <w:color w:val="000000"/>
              </w:rPr>
            </w:pPr>
            <w:r w:rsidRPr="005A5027">
              <w:rPr>
                <w:color w:val="000000"/>
              </w:rPr>
              <w:t>NA</w:t>
            </w:r>
          </w:p>
        </w:tc>
        <w:tc>
          <w:tcPr>
            <w:tcW w:w="4860" w:type="dxa"/>
            <w:shd w:val="clear" w:color="auto" w:fill="FFFFFF" w:themeFill="background1"/>
          </w:tcPr>
          <w:p w:rsidR="007B151A" w:rsidRPr="005A5027" w:rsidRDefault="007B151A" w:rsidP="00A815F5">
            <w:r>
              <w:t>Replace “Tables 2 and 4” with “OAR 340-206-8020 and 340-206-8040”</w:t>
            </w:r>
          </w:p>
        </w:tc>
        <w:tc>
          <w:tcPr>
            <w:tcW w:w="4320" w:type="dxa"/>
            <w:shd w:val="clear" w:color="auto" w:fill="FFFFFF" w:themeFill="background1"/>
          </w:tcPr>
          <w:p w:rsidR="007B151A" w:rsidRPr="006E233D" w:rsidRDefault="007B151A"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7B151A" w:rsidRPr="006E233D" w:rsidRDefault="007B151A" w:rsidP="00A815F5">
            <w:pPr>
              <w:jc w:val="center"/>
            </w:pPr>
            <w:r>
              <w:t>SIP</w:t>
            </w:r>
          </w:p>
        </w:tc>
      </w:tr>
      <w:tr w:rsidR="007B151A" w:rsidRPr="005A5027" w:rsidTr="00A815F5">
        <w:tc>
          <w:tcPr>
            <w:tcW w:w="918" w:type="dxa"/>
            <w:shd w:val="clear" w:color="auto" w:fill="FFFFFF" w:themeFill="background1"/>
          </w:tcPr>
          <w:p w:rsidR="007B151A" w:rsidRPr="005A5027" w:rsidRDefault="007B151A" w:rsidP="00A815F5">
            <w:r w:rsidRPr="005A5027">
              <w:t>206</w:t>
            </w:r>
          </w:p>
        </w:tc>
        <w:tc>
          <w:tcPr>
            <w:tcW w:w="1350" w:type="dxa"/>
            <w:shd w:val="clear" w:color="auto" w:fill="FFFFFF" w:themeFill="background1"/>
          </w:tcPr>
          <w:p w:rsidR="007B151A" w:rsidRPr="005A5027" w:rsidRDefault="007B151A" w:rsidP="00A815F5">
            <w:r>
              <w:t>003</w:t>
            </w:r>
            <w:r w:rsidRPr="005A5027">
              <w:t>0</w:t>
            </w:r>
            <w:r>
              <w:t>(4)</w:t>
            </w:r>
          </w:p>
        </w:tc>
        <w:tc>
          <w:tcPr>
            <w:tcW w:w="990" w:type="dxa"/>
            <w:shd w:val="clear" w:color="auto" w:fill="FFFFFF" w:themeFill="background1"/>
          </w:tcPr>
          <w:p w:rsidR="007B151A" w:rsidRPr="005A5027" w:rsidRDefault="007B151A" w:rsidP="00A815F5">
            <w:pPr>
              <w:rPr>
                <w:color w:val="000000"/>
              </w:rPr>
            </w:pPr>
            <w:r w:rsidRPr="005A5027">
              <w:rPr>
                <w:color w:val="000000"/>
              </w:rPr>
              <w:t>NA</w:t>
            </w:r>
          </w:p>
        </w:tc>
        <w:tc>
          <w:tcPr>
            <w:tcW w:w="1350" w:type="dxa"/>
            <w:shd w:val="clear" w:color="auto" w:fill="FFFFFF" w:themeFill="background1"/>
          </w:tcPr>
          <w:p w:rsidR="007B151A" w:rsidRPr="005A5027" w:rsidRDefault="007B151A" w:rsidP="00A815F5">
            <w:pPr>
              <w:rPr>
                <w:color w:val="000000"/>
              </w:rPr>
            </w:pPr>
            <w:r w:rsidRPr="005A5027">
              <w:rPr>
                <w:color w:val="000000"/>
              </w:rPr>
              <w:t>NA</w:t>
            </w:r>
          </w:p>
        </w:tc>
        <w:tc>
          <w:tcPr>
            <w:tcW w:w="4860" w:type="dxa"/>
            <w:shd w:val="clear" w:color="auto" w:fill="FFFFFF" w:themeFill="background1"/>
          </w:tcPr>
          <w:p w:rsidR="007B151A" w:rsidRPr="005A5027" w:rsidRDefault="007B151A" w:rsidP="00A815F5">
            <w:r>
              <w:t>Replace “Tables 3 and 4” with “OAR 340-206-8030 and 340-206-8040”</w:t>
            </w:r>
          </w:p>
        </w:tc>
        <w:tc>
          <w:tcPr>
            <w:tcW w:w="4320" w:type="dxa"/>
            <w:shd w:val="clear" w:color="auto" w:fill="FFFFFF" w:themeFill="background1"/>
          </w:tcPr>
          <w:p w:rsidR="007B151A" w:rsidRPr="006E233D" w:rsidRDefault="007B151A"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7B151A" w:rsidRPr="006E233D" w:rsidRDefault="007B151A" w:rsidP="00A815F5">
            <w:pPr>
              <w:jc w:val="center"/>
            </w:pPr>
            <w:r>
              <w:t>SIP</w:t>
            </w:r>
          </w:p>
        </w:tc>
      </w:tr>
      <w:tr w:rsidR="007B151A" w:rsidRPr="005A5027" w:rsidTr="00E33F03">
        <w:tc>
          <w:tcPr>
            <w:tcW w:w="918" w:type="dxa"/>
            <w:shd w:val="clear" w:color="auto" w:fill="FFFFFF" w:themeFill="background1"/>
          </w:tcPr>
          <w:p w:rsidR="007B151A" w:rsidRPr="005A5027" w:rsidRDefault="007B151A" w:rsidP="00E33F03">
            <w:r w:rsidRPr="005A5027">
              <w:t>206</w:t>
            </w:r>
          </w:p>
        </w:tc>
        <w:tc>
          <w:tcPr>
            <w:tcW w:w="1350" w:type="dxa"/>
            <w:shd w:val="clear" w:color="auto" w:fill="FFFFFF" w:themeFill="background1"/>
          </w:tcPr>
          <w:p w:rsidR="007B151A" w:rsidRPr="005A5027" w:rsidRDefault="007B151A" w:rsidP="00E33F03">
            <w:r>
              <w:t>003</w:t>
            </w:r>
            <w:r w:rsidRPr="005A5027">
              <w:t>0</w:t>
            </w:r>
          </w:p>
        </w:tc>
        <w:tc>
          <w:tcPr>
            <w:tcW w:w="990" w:type="dxa"/>
            <w:shd w:val="clear" w:color="auto" w:fill="FFFFFF" w:themeFill="background1"/>
          </w:tcPr>
          <w:p w:rsidR="007B151A" w:rsidRPr="005A5027" w:rsidRDefault="007B151A" w:rsidP="00E33F03">
            <w:pPr>
              <w:rPr>
                <w:color w:val="000000"/>
              </w:rPr>
            </w:pPr>
            <w:r w:rsidRPr="005A5027">
              <w:rPr>
                <w:color w:val="000000"/>
              </w:rPr>
              <w:t>NA</w:t>
            </w:r>
          </w:p>
        </w:tc>
        <w:tc>
          <w:tcPr>
            <w:tcW w:w="1350" w:type="dxa"/>
            <w:shd w:val="clear" w:color="auto" w:fill="FFFFFF" w:themeFill="background1"/>
          </w:tcPr>
          <w:p w:rsidR="007B151A" w:rsidRPr="005A5027" w:rsidRDefault="007B151A" w:rsidP="00E33F03">
            <w:pPr>
              <w:rPr>
                <w:color w:val="000000"/>
              </w:rPr>
            </w:pPr>
            <w:r w:rsidRPr="005A5027">
              <w:rPr>
                <w:color w:val="000000"/>
              </w:rPr>
              <w:t>NA</w:t>
            </w:r>
          </w:p>
        </w:tc>
        <w:tc>
          <w:tcPr>
            <w:tcW w:w="4860" w:type="dxa"/>
            <w:shd w:val="clear" w:color="auto" w:fill="FFFFFF" w:themeFill="background1"/>
          </w:tcPr>
          <w:p w:rsidR="007B151A" w:rsidRPr="005A5027" w:rsidRDefault="007B151A" w:rsidP="00E33F03">
            <w:r>
              <w:t>Add “Click here for PDF copy of tables.” To the ED. NOTE</w:t>
            </w:r>
          </w:p>
        </w:tc>
        <w:tc>
          <w:tcPr>
            <w:tcW w:w="4320" w:type="dxa"/>
            <w:shd w:val="clear" w:color="auto" w:fill="FFFFFF" w:themeFill="background1"/>
          </w:tcPr>
          <w:p w:rsidR="007B151A" w:rsidRPr="005A5027" w:rsidRDefault="007B151A" w:rsidP="00E33F03">
            <w:r>
              <w:t>Clarification</w:t>
            </w:r>
          </w:p>
        </w:tc>
        <w:tc>
          <w:tcPr>
            <w:tcW w:w="787" w:type="dxa"/>
            <w:shd w:val="clear" w:color="auto" w:fill="FFFFFF" w:themeFill="background1"/>
          </w:tcPr>
          <w:p w:rsidR="007B151A" w:rsidRPr="006E233D" w:rsidRDefault="007B151A" w:rsidP="00E33F03">
            <w:pPr>
              <w:jc w:val="center"/>
            </w:pPr>
            <w:r>
              <w:t>SIP</w:t>
            </w:r>
          </w:p>
        </w:tc>
      </w:tr>
      <w:tr w:rsidR="007B151A" w:rsidRPr="005A5027" w:rsidTr="00A815F5">
        <w:tc>
          <w:tcPr>
            <w:tcW w:w="918" w:type="dxa"/>
            <w:shd w:val="clear" w:color="auto" w:fill="FFFFFF" w:themeFill="background1"/>
          </w:tcPr>
          <w:p w:rsidR="007B151A" w:rsidRPr="005A5027" w:rsidRDefault="007B151A" w:rsidP="00A815F5">
            <w:r w:rsidRPr="005A5027">
              <w:t>206</w:t>
            </w:r>
          </w:p>
        </w:tc>
        <w:tc>
          <w:tcPr>
            <w:tcW w:w="1350" w:type="dxa"/>
            <w:shd w:val="clear" w:color="auto" w:fill="FFFFFF" w:themeFill="background1"/>
          </w:tcPr>
          <w:p w:rsidR="007B151A" w:rsidRPr="005A5027" w:rsidRDefault="007B151A" w:rsidP="00A815F5">
            <w:r>
              <w:t>004</w:t>
            </w:r>
            <w:r w:rsidRPr="005A5027">
              <w:t>0</w:t>
            </w:r>
            <w:r>
              <w:t>(4)</w:t>
            </w:r>
          </w:p>
        </w:tc>
        <w:tc>
          <w:tcPr>
            <w:tcW w:w="990" w:type="dxa"/>
            <w:shd w:val="clear" w:color="auto" w:fill="FFFFFF" w:themeFill="background1"/>
          </w:tcPr>
          <w:p w:rsidR="007B151A" w:rsidRPr="005A5027" w:rsidRDefault="007B151A" w:rsidP="00A815F5">
            <w:pPr>
              <w:rPr>
                <w:color w:val="000000"/>
              </w:rPr>
            </w:pPr>
            <w:r w:rsidRPr="005A5027">
              <w:rPr>
                <w:color w:val="000000"/>
              </w:rPr>
              <w:t>NA</w:t>
            </w:r>
          </w:p>
        </w:tc>
        <w:tc>
          <w:tcPr>
            <w:tcW w:w="1350" w:type="dxa"/>
            <w:shd w:val="clear" w:color="auto" w:fill="FFFFFF" w:themeFill="background1"/>
          </w:tcPr>
          <w:p w:rsidR="007B151A" w:rsidRPr="005A5027" w:rsidRDefault="007B151A" w:rsidP="00A815F5">
            <w:pPr>
              <w:rPr>
                <w:color w:val="000000"/>
              </w:rPr>
            </w:pPr>
            <w:r w:rsidRPr="005A5027">
              <w:rPr>
                <w:color w:val="000000"/>
              </w:rPr>
              <w:t>NA</w:t>
            </w:r>
          </w:p>
        </w:tc>
        <w:tc>
          <w:tcPr>
            <w:tcW w:w="4860" w:type="dxa"/>
            <w:shd w:val="clear" w:color="auto" w:fill="FFFFFF" w:themeFill="background1"/>
          </w:tcPr>
          <w:p w:rsidR="007B151A" w:rsidRPr="005A5027" w:rsidRDefault="007B151A" w:rsidP="00EC2737">
            <w:r>
              <w:t>Replace “Table 4” with “OAR 340-206-8040”</w:t>
            </w:r>
          </w:p>
        </w:tc>
        <w:tc>
          <w:tcPr>
            <w:tcW w:w="4320" w:type="dxa"/>
            <w:shd w:val="clear" w:color="auto" w:fill="FFFFFF" w:themeFill="background1"/>
          </w:tcPr>
          <w:p w:rsidR="007B151A" w:rsidRPr="006E233D" w:rsidRDefault="007B151A"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7B151A" w:rsidRPr="006E233D" w:rsidRDefault="007B151A" w:rsidP="00A815F5">
            <w:pPr>
              <w:jc w:val="center"/>
            </w:pPr>
            <w:r>
              <w:t>SIP</w:t>
            </w:r>
          </w:p>
        </w:tc>
      </w:tr>
      <w:tr w:rsidR="007B151A" w:rsidRPr="006E233D" w:rsidTr="00A815F5">
        <w:tc>
          <w:tcPr>
            <w:tcW w:w="918" w:type="dxa"/>
            <w:shd w:val="clear" w:color="auto" w:fill="FFFFFF" w:themeFill="background1"/>
          </w:tcPr>
          <w:p w:rsidR="007B151A" w:rsidRPr="006E233D" w:rsidRDefault="007B151A" w:rsidP="00A815F5">
            <w:r w:rsidRPr="006E233D">
              <w:t>206</w:t>
            </w:r>
          </w:p>
        </w:tc>
        <w:tc>
          <w:tcPr>
            <w:tcW w:w="1350" w:type="dxa"/>
            <w:shd w:val="clear" w:color="auto" w:fill="FFFFFF" w:themeFill="background1"/>
          </w:tcPr>
          <w:p w:rsidR="007B151A" w:rsidRPr="006E233D" w:rsidRDefault="007B151A" w:rsidP="00A815F5">
            <w:r>
              <w:t>0050(1</w:t>
            </w:r>
            <w:r w:rsidRPr="006E233D">
              <w:t>)</w:t>
            </w:r>
          </w:p>
        </w:tc>
        <w:tc>
          <w:tcPr>
            <w:tcW w:w="990" w:type="dxa"/>
            <w:shd w:val="clear" w:color="auto" w:fill="FFFFFF" w:themeFill="background1"/>
          </w:tcPr>
          <w:p w:rsidR="007B151A" w:rsidRPr="006E233D" w:rsidRDefault="007B151A" w:rsidP="00A815F5">
            <w:pPr>
              <w:rPr>
                <w:color w:val="000000"/>
              </w:rPr>
            </w:pPr>
            <w:r w:rsidRPr="006E233D">
              <w:rPr>
                <w:color w:val="000000"/>
              </w:rPr>
              <w:t>NA</w:t>
            </w:r>
          </w:p>
        </w:tc>
        <w:tc>
          <w:tcPr>
            <w:tcW w:w="1350" w:type="dxa"/>
            <w:shd w:val="clear" w:color="auto" w:fill="FFFFFF" w:themeFill="background1"/>
          </w:tcPr>
          <w:p w:rsidR="007B151A" w:rsidRPr="006E233D" w:rsidRDefault="007B151A" w:rsidP="00A815F5">
            <w:pPr>
              <w:rPr>
                <w:color w:val="000000"/>
              </w:rPr>
            </w:pPr>
            <w:r w:rsidRPr="006E233D">
              <w:rPr>
                <w:color w:val="000000"/>
              </w:rPr>
              <w:t>NA</w:t>
            </w:r>
          </w:p>
        </w:tc>
        <w:tc>
          <w:tcPr>
            <w:tcW w:w="4860" w:type="dxa"/>
            <w:shd w:val="clear" w:color="auto" w:fill="FFFFFF" w:themeFill="background1"/>
          </w:tcPr>
          <w:p w:rsidR="007B151A" w:rsidRDefault="007B151A" w:rsidP="00A815F5">
            <w:r>
              <w:t>Change to:</w:t>
            </w:r>
          </w:p>
          <w:p w:rsidR="007B151A" w:rsidRPr="006E233D" w:rsidRDefault="007B151A" w:rsidP="00A815F5">
            <w:r>
              <w:t>“</w:t>
            </w:r>
            <w:r w:rsidRPr="00EC2737">
              <w:t>(1) </w:t>
            </w:r>
            <w:r w:rsidRPr="00EC2737">
              <w:rPr>
                <w:bCs/>
              </w:rPr>
              <w:t>OAR 340-206-8010 through 340-206-8030</w:t>
            </w:r>
            <w:r w:rsidRPr="00EC2737">
              <w:t xml:space="preserve"> set forth specific emission reduction measures which must be taken upon the declaration of an air pollution alert, air pollution warning, or air pollution emergency. Any person responsible for a source of air contamination within a Priority I AQCR must, upon declaration of any air pollution episode condition affecting the locality of </w:t>
            </w:r>
            <w:r w:rsidRPr="00EC2737">
              <w:lastRenderedPageBreak/>
              <w:t>the air contamination source, take all appropriate actions specified in the applicable rule and must take appropriate actions specified in an approved source emission reduction plan which has been submitted and is on file with DEQ.</w:t>
            </w:r>
            <w:r>
              <w:t>”</w:t>
            </w:r>
          </w:p>
        </w:tc>
        <w:tc>
          <w:tcPr>
            <w:tcW w:w="4320" w:type="dxa"/>
            <w:shd w:val="clear" w:color="auto" w:fill="FFFFFF" w:themeFill="background1"/>
          </w:tcPr>
          <w:p w:rsidR="007B151A" w:rsidRPr="006E233D" w:rsidRDefault="007B151A" w:rsidP="00A815F5">
            <w:pPr>
              <w:rPr>
                <w:u w:val="single"/>
              </w:rPr>
            </w:pPr>
            <w:r w:rsidRPr="006E233D">
              <w:lastRenderedPageBreak/>
              <w:t xml:space="preserve">Pull out tables from rule and make the tables their own rule. Consistent with Water Quality Division. </w:t>
            </w:r>
          </w:p>
        </w:tc>
        <w:tc>
          <w:tcPr>
            <w:tcW w:w="787" w:type="dxa"/>
            <w:shd w:val="clear" w:color="auto" w:fill="FFFFFF" w:themeFill="background1"/>
          </w:tcPr>
          <w:p w:rsidR="007B151A" w:rsidRPr="006E233D" w:rsidRDefault="007B151A" w:rsidP="00A815F5">
            <w:pPr>
              <w:jc w:val="center"/>
            </w:pPr>
            <w:r>
              <w:t>SIP</w:t>
            </w:r>
          </w:p>
        </w:tc>
      </w:tr>
      <w:tr w:rsidR="007B151A" w:rsidRPr="006E233D" w:rsidTr="00146F2E">
        <w:tc>
          <w:tcPr>
            <w:tcW w:w="918" w:type="dxa"/>
            <w:shd w:val="clear" w:color="auto" w:fill="FFFFFF" w:themeFill="background1"/>
          </w:tcPr>
          <w:p w:rsidR="007B151A" w:rsidRPr="006E233D" w:rsidRDefault="007B151A" w:rsidP="00146F2E">
            <w:r w:rsidRPr="006E233D">
              <w:lastRenderedPageBreak/>
              <w:t>206</w:t>
            </w:r>
          </w:p>
        </w:tc>
        <w:tc>
          <w:tcPr>
            <w:tcW w:w="1350" w:type="dxa"/>
            <w:shd w:val="clear" w:color="auto" w:fill="FFFFFF" w:themeFill="background1"/>
          </w:tcPr>
          <w:p w:rsidR="007B151A" w:rsidRPr="006E233D" w:rsidRDefault="007B151A" w:rsidP="00146F2E">
            <w:r w:rsidRPr="006E233D">
              <w:t>0050(2)</w:t>
            </w:r>
          </w:p>
        </w:tc>
        <w:tc>
          <w:tcPr>
            <w:tcW w:w="990" w:type="dxa"/>
            <w:shd w:val="clear" w:color="auto" w:fill="FFFFFF" w:themeFill="background1"/>
          </w:tcPr>
          <w:p w:rsidR="007B151A" w:rsidRPr="006E233D" w:rsidRDefault="007B151A" w:rsidP="00146F2E">
            <w:pPr>
              <w:rPr>
                <w:color w:val="000000"/>
              </w:rPr>
            </w:pPr>
            <w:r w:rsidRPr="006E233D">
              <w:rPr>
                <w:color w:val="000000"/>
              </w:rPr>
              <w:t>NA</w:t>
            </w:r>
          </w:p>
        </w:tc>
        <w:tc>
          <w:tcPr>
            <w:tcW w:w="1350" w:type="dxa"/>
            <w:shd w:val="clear" w:color="auto" w:fill="FFFFFF" w:themeFill="background1"/>
          </w:tcPr>
          <w:p w:rsidR="007B151A" w:rsidRPr="006E233D" w:rsidRDefault="007B151A" w:rsidP="00146F2E">
            <w:pPr>
              <w:rPr>
                <w:color w:val="000000"/>
              </w:rPr>
            </w:pPr>
            <w:r w:rsidRPr="006E233D">
              <w:rPr>
                <w:color w:val="000000"/>
              </w:rPr>
              <w:t>NA</w:t>
            </w:r>
          </w:p>
        </w:tc>
        <w:tc>
          <w:tcPr>
            <w:tcW w:w="4860" w:type="dxa"/>
            <w:shd w:val="clear" w:color="auto" w:fill="FFFFFF" w:themeFill="background1"/>
          </w:tcPr>
          <w:p w:rsidR="007B151A" w:rsidRDefault="007B151A" w:rsidP="006628D3">
            <w:r>
              <w:t>Change to:</w:t>
            </w:r>
          </w:p>
          <w:p w:rsidR="007B151A" w:rsidRPr="006E233D" w:rsidRDefault="007B151A" w:rsidP="006628D3">
            <w:r>
              <w:t>“</w:t>
            </w:r>
            <w:r w:rsidRPr="007A2D32">
              <w:t>(2) Any person responsible for the operation of any point source of air pollution which is located in a Priority I AQCR, located within an AQMA or located within a nonattainment area listed in </w:t>
            </w:r>
            <w:r w:rsidRPr="007A2D32">
              <w:rPr>
                <w:bCs/>
              </w:rPr>
              <w:t>40 CFR, Part 81</w:t>
            </w:r>
            <w:r w:rsidRPr="007A2D32">
              <w:t>, and emits 100 tons or more of any regulated pollutant specified by subsection (a) or (b) must file a Source Emission Reduction Plan (SERP) with DEQ in accordance with the schedule described in section (4). Persons responsible for other point sources of air pollution located in a Priority I AQCR may optionally file a SERP with DEQ for approval. Such plans must specify procedures to implement the actions required by </w:t>
            </w:r>
            <w:r w:rsidRPr="007A2D32">
              <w:rPr>
                <w:bCs/>
              </w:rPr>
              <w:t>OAR 340-206-8010 through 340-206-8030</w:t>
            </w:r>
            <w:r w:rsidRPr="007A2D32">
              <w:t xml:space="preserve"> and must be consistent with good engineering practice and safe operating procedures. Source emission reduction plans specified by this section are mandatory only for those sources which:</w:t>
            </w:r>
            <w:r>
              <w:t>”</w:t>
            </w:r>
          </w:p>
        </w:tc>
        <w:tc>
          <w:tcPr>
            <w:tcW w:w="4320" w:type="dxa"/>
            <w:shd w:val="clear" w:color="auto" w:fill="FFFFFF" w:themeFill="background1"/>
          </w:tcPr>
          <w:p w:rsidR="007B151A" w:rsidRDefault="007B151A" w:rsidP="00146F2E">
            <w:r>
              <w:t>AQMA is already included. Cor</w:t>
            </w:r>
            <w:r w:rsidRPr="006E233D">
              <w:t>rection</w:t>
            </w:r>
          </w:p>
          <w:p w:rsidR="007B151A" w:rsidRDefault="007B151A" w:rsidP="00146F2E"/>
          <w:p w:rsidR="007B151A" w:rsidRPr="006E233D" w:rsidRDefault="007B151A" w:rsidP="00146F2E">
            <w:r w:rsidRPr="007A2D32">
              <w:t>Pull out tables from rule and make the tables their own rule. Consistent with Water Quality Division.</w:t>
            </w:r>
          </w:p>
        </w:tc>
        <w:tc>
          <w:tcPr>
            <w:tcW w:w="787" w:type="dxa"/>
            <w:shd w:val="clear" w:color="auto" w:fill="FFFFFF" w:themeFill="background1"/>
          </w:tcPr>
          <w:p w:rsidR="007B151A" w:rsidRPr="006E233D" w:rsidRDefault="007B151A" w:rsidP="00146F2E">
            <w:pPr>
              <w:jc w:val="center"/>
            </w:pPr>
            <w:r>
              <w:t>SIP</w:t>
            </w:r>
          </w:p>
        </w:tc>
      </w:tr>
      <w:tr w:rsidR="007B151A" w:rsidRPr="005A5027" w:rsidTr="00A815F5">
        <w:tc>
          <w:tcPr>
            <w:tcW w:w="918" w:type="dxa"/>
            <w:shd w:val="clear" w:color="auto" w:fill="FFFFFF" w:themeFill="background1"/>
          </w:tcPr>
          <w:p w:rsidR="007B151A" w:rsidRPr="005A5027" w:rsidRDefault="007B151A" w:rsidP="00A815F5">
            <w:r w:rsidRPr="005A5027">
              <w:t>206</w:t>
            </w:r>
          </w:p>
        </w:tc>
        <w:tc>
          <w:tcPr>
            <w:tcW w:w="1350" w:type="dxa"/>
            <w:shd w:val="clear" w:color="auto" w:fill="FFFFFF" w:themeFill="background1"/>
          </w:tcPr>
          <w:p w:rsidR="007B151A" w:rsidRPr="005A5027" w:rsidRDefault="007B151A" w:rsidP="00A815F5">
            <w:r>
              <w:t>005</w:t>
            </w:r>
            <w:r w:rsidRPr="005A5027">
              <w:t>0</w:t>
            </w:r>
            <w:r>
              <w:t>(3)</w:t>
            </w:r>
          </w:p>
        </w:tc>
        <w:tc>
          <w:tcPr>
            <w:tcW w:w="990" w:type="dxa"/>
            <w:shd w:val="clear" w:color="auto" w:fill="FFFFFF" w:themeFill="background1"/>
          </w:tcPr>
          <w:p w:rsidR="007B151A" w:rsidRPr="005A5027" w:rsidRDefault="007B151A" w:rsidP="00A815F5">
            <w:pPr>
              <w:rPr>
                <w:color w:val="000000"/>
              </w:rPr>
            </w:pPr>
            <w:r w:rsidRPr="005A5027">
              <w:rPr>
                <w:color w:val="000000"/>
              </w:rPr>
              <w:t>NA</w:t>
            </w:r>
          </w:p>
        </w:tc>
        <w:tc>
          <w:tcPr>
            <w:tcW w:w="1350" w:type="dxa"/>
            <w:shd w:val="clear" w:color="auto" w:fill="FFFFFF" w:themeFill="background1"/>
          </w:tcPr>
          <w:p w:rsidR="007B151A" w:rsidRPr="005A5027" w:rsidRDefault="007B151A" w:rsidP="00A815F5">
            <w:pPr>
              <w:rPr>
                <w:color w:val="000000"/>
              </w:rPr>
            </w:pPr>
            <w:r w:rsidRPr="005A5027">
              <w:rPr>
                <w:color w:val="000000"/>
              </w:rPr>
              <w:t>NA</w:t>
            </w:r>
          </w:p>
        </w:tc>
        <w:tc>
          <w:tcPr>
            <w:tcW w:w="4860" w:type="dxa"/>
            <w:shd w:val="clear" w:color="auto" w:fill="FFFFFF" w:themeFill="background1"/>
          </w:tcPr>
          <w:p w:rsidR="007B151A" w:rsidRPr="005A5027" w:rsidRDefault="007B151A" w:rsidP="00A815F5">
            <w:r>
              <w:t>Replace “Tables 1, 2 and 3 of this Division” with “OAR 340-206-8010 through 340-206-8040”</w:t>
            </w:r>
          </w:p>
        </w:tc>
        <w:tc>
          <w:tcPr>
            <w:tcW w:w="4320" w:type="dxa"/>
            <w:shd w:val="clear" w:color="auto" w:fill="FFFFFF" w:themeFill="background1"/>
          </w:tcPr>
          <w:p w:rsidR="007B151A" w:rsidRPr="006E233D" w:rsidRDefault="007B151A"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7B151A" w:rsidRPr="006E233D" w:rsidRDefault="007B151A" w:rsidP="00A815F5">
            <w:pPr>
              <w:jc w:val="center"/>
            </w:pPr>
            <w:r>
              <w:t>SIP</w:t>
            </w:r>
          </w:p>
        </w:tc>
      </w:tr>
      <w:tr w:rsidR="007B151A" w:rsidRPr="006E233D" w:rsidTr="00E62C63">
        <w:tc>
          <w:tcPr>
            <w:tcW w:w="918" w:type="dxa"/>
            <w:shd w:val="clear" w:color="auto" w:fill="FFFFFF" w:themeFill="background1"/>
          </w:tcPr>
          <w:p w:rsidR="007B151A" w:rsidRPr="006E233D" w:rsidRDefault="007B151A" w:rsidP="00E62C63">
            <w:r w:rsidRPr="006E233D">
              <w:t>206</w:t>
            </w:r>
          </w:p>
        </w:tc>
        <w:tc>
          <w:tcPr>
            <w:tcW w:w="1350" w:type="dxa"/>
            <w:shd w:val="clear" w:color="auto" w:fill="FFFFFF" w:themeFill="background1"/>
          </w:tcPr>
          <w:p w:rsidR="007B151A" w:rsidRPr="006E233D" w:rsidRDefault="007B151A" w:rsidP="00E62C63">
            <w:r>
              <w:t>0070</w:t>
            </w:r>
          </w:p>
        </w:tc>
        <w:tc>
          <w:tcPr>
            <w:tcW w:w="990" w:type="dxa"/>
            <w:shd w:val="clear" w:color="auto" w:fill="FFFFFF" w:themeFill="background1"/>
          </w:tcPr>
          <w:p w:rsidR="007B151A" w:rsidRPr="006E233D" w:rsidRDefault="007B151A" w:rsidP="00E62C63">
            <w:pPr>
              <w:rPr>
                <w:color w:val="000000"/>
              </w:rPr>
            </w:pPr>
            <w:r w:rsidRPr="006E233D">
              <w:rPr>
                <w:color w:val="000000"/>
              </w:rPr>
              <w:t>NA</w:t>
            </w:r>
          </w:p>
        </w:tc>
        <w:tc>
          <w:tcPr>
            <w:tcW w:w="1350" w:type="dxa"/>
            <w:shd w:val="clear" w:color="auto" w:fill="FFFFFF" w:themeFill="background1"/>
          </w:tcPr>
          <w:p w:rsidR="007B151A" w:rsidRPr="006E233D" w:rsidRDefault="007B151A" w:rsidP="00E62C63">
            <w:pPr>
              <w:rPr>
                <w:color w:val="000000"/>
              </w:rPr>
            </w:pPr>
            <w:r w:rsidRPr="006E233D">
              <w:rPr>
                <w:color w:val="000000"/>
              </w:rPr>
              <w:t>NA</w:t>
            </w:r>
          </w:p>
        </w:tc>
        <w:tc>
          <w:tcPr>
            <w:tcW w:w="4860" w:type="dxa"/>
            <w:shd w:val="clear" w:color="auto" w:fill="FFFFFF" w:themeFill="background1"/>
          </w:tcPr>
          <w:p w:rsidR="007B151A" w:rsidRPr="006E233D" w:rsidRDefault="007B151A" w:rsidP="00E62C63">
            <w:r>
              <w:t>Do not capitalize emergency action or operations manual</w:t>
            </w:r>
          </w:p>
        </w:tc>
        <w:tc>
          <w:tcPr>
            <w:tcW w:w="4320" w:type="dxa"/>
            <w:shd w:val="clear" w:color="auto" w:fill="FFFFFF" w:themeFill="background1"/>
          </w:tcPr>
          <w:p w:rsidR="007B151A" w:rsidRPr="006E233D" w:rsidRDefault="007B151A" w:rsidP="00E62C63">
            <w:r>
              <w:t>Cor</w:t>
            </w:r>
            <w:r w:rsidRPr="006E233D">
              <w:t>rection</w:t>
            </w:r>
          </w:p>
        </w:tc>
        <w:tc>
          <w:tcPr>
            <w:tcW w:w="787" w:type="dxa"/>
            <w:shd w:val="clear" w:color="auto" w:fill="FFFFFF" w:themeFill="background1"/>
          </w:tcPr>
          <w:p w:rsidR="007B151A" w:rsidRPr="006E233D" w:rsidRDefault="007B151A" w:rsidP="00E62C63">
            <w:pPr>
              <w:jc w:val="center"/>
            </w:pPr>
            <w:r>
              <w:t>SIP</w:t>
            </w:r>
          </w:p>
        </w:tc>
      </w:tr>
      <w:tr w:rsidR="007B151A" w:rsidRPr="006E233D" w:rsidTr="009F5171">
        <w:tc>
          <w:tcPr>
            <w:tcW w:w="918" w:type="dxa"/>
            <w:shd w:val="clear" w:color="auto" w:fill="FFFFFF" w:themeFill="background1"/>
          </w:tcPr>
          <w:p w:rsidR="007B151A" w:rsidRPr="006E233D" w:rsidRDefault="007B151A" w:rsidP="009F5171">
            <w:r w:rsidRPr="006E233D">
              <w:t>206</w:t>
            </w:r>
          </w:p>
        </w:tc>
        <w:tc>
          <w:tcPr>
            <w:tcW w:w="1350" w:type="dxa"/>
            <w:shd w:val="clear" w:color="auto" w:fill="FFFFFF" w:themeFill="background1"/>
          </w:tcPr>
          <w:p w:rsidR="007B151A" w:rsidRPr="006E233D" w:rsidRDefault="007B151A" w:rsidP="009F5171">
            <w:r>
              <w:t>0060(3)</w:t>
            </w:r>
          </w:p>
        </w:tc>
        <w:tc>
          <w:tcPr>
            <w:tcW w:w="990" w:type="dxa"/>
            <w:shd w:val="clear" w:color="auto" w:fill="FFFFFF" w:themeFill="background1"/>
          </w:tcPr>
          <w:p w:rsidR="007B151A" w:rsidRPr="006E233D" w:rsidRDefault="007B151A" w:rsidP="009F5171">
            <w:pPr>
              <w:rPr>
                <w:color w:val="000000"/>
              </w:rPr>
            </w:pPr>
            <w:r w:rsidRPr="006E233D">
              <w:rPr>
                <w:color w:val="000000"/>
              </w:rPr>
              <w:t>NA</w:t>
            </w:r>
          </w:p>
        </w:tc>
        <w:tc>
          <w:tcPr>
            <w:tcW w:w="1350" w:type="dxa"/>
            <w:shd w:val="clear" w:color="auto" w:fill="FFFFFF" w:themeFill="background1"/>
          </w:tcPr>
          <w:p w:rsidR="007B151A" w:rsidRPr="006E233D" w:rsidRDefault="007B151A" w:rsidP="009F5171">
            <w:pPr>
              <w:rPr>
                <w:color w:val="000000"/>
              </w:rPr>
            </w:pPr>
            <w:r w:rsidRPr="006E233D">
              <w:rPr>
                <w:color w:val="000000"/>
              </w:rPr>
              <w:t>NA</w:t>
            </w:r>
          </w:p>
        </w:tc>
        <w:tc>
          <w:tcPr>
            <w:tcW w:w="4860" w:type="dxa"/>
            <w:shd w:val="clear" w:color="auto" w:fill="FFFFFF" w:themeFill="background1"/>
          </w:tcPr>
          <w:p w:rsidR="007B151A" w:rsidRPr="006E233D" w:rsidRDefault="007B151A" w:rsidP="0065602E">
            <w:r>
              <w:t>Delete “shall”</w:t>
            </w:r>
          </w:p>
        </w:tc>
        <w:tc>
          <w:tcPr>
            <w:tcW w:w="4320" w:type="dxa"/>
            <w:shd w:val="clear" w:color="auto" w:fill="FFFFFF" w:themeFill="background1"/>
          </w:tcPr>
          <w:p w:rsidR="007B151A" w:rsidRPr="006E233D" w:rsidRDefault="007B151A" w:rsidP="00E62C63">
            <w:r>
              <w:t>Not necessary</w:t>
            </w:r>
          </w:p>
        </w:tc>
        <w:tc>
          <w:tcPr>
            <w:tcW w:w="787" w:type="dxa"/>
            <w:shd w:val="clear" w:color="auto" w:fill="FFFFFF" w:themeFill="background1"/>
          </w:tcPr>
          <w:p w:rsidR="007B151A" w:rsidRPr="006E233D" w:rsidRDefault="007B151A" w:rsidP="009F5171">
            <w:pPr>
              <w:jc w:val="center"/>
            </w:pPr>
            <w:r>
              <w:t>SIP</w:t>
            </w:r>
          </w:p>
        </w:tc>
      </w:tr>
      <w:tr w:rsidR="007B151A" w:rsidRPr="006E233D" w:rsidTr="00D66578">
        <w:tc>
          <w:tcPr>
            <w:tcW w:w="918" w:type="dxa"/>
            <w:shd w:val="clear" w:color="auto" w:fill="FFFFFF" w:themeFill="background1"/>
          </w:tcPr>
          <w:p w:rsidR="007B151A" w:rsidRPr="006E233D" w:rsidRDefault="007B151A" w:rsidP="00A65851">
            <w:r w:rsidRPr="006E233D">
              <w:t>206</w:t>
            </w:r>
          </w:p>
        </w:tc>
        <w:tc>
          <w:tcPr>
            <w:tcW w:w="1350" w:type="dxa"/>
            <w:shd w:val="clear" w:color="auto" w:fill="FFFFFF" w:themeFill="background1"/>
          </w:tcPr>
          <w:p w:rsidR="007B151A" w:rsidRPr="006E233D" w:rsidRDefault="007B151A" w:rsidP="00A65851">
            <w:r>
              <w:t>0070(3)(a)</w:t>
            </w:r>
          </w:p>
        </w:tc>
        <w:tc>
          <w:tcPr>
            <w:tcW w:w="990" w:type="dxa"/>
            <w:shd w:val="clear" w:color="auto" w:fill="FFFFFF" w:themeFill="background1"/>
          </w:tcPr>
          <w:p w:rsidR="007B151A" w:rsidRPr="006E233D" w:rsidRDefault="007B151A" w:rsidP="00A65851">
            <w:pPr>
              <w:rPr>
                <w:color w:val="000000"/>
              </w:rPr>
            </w:pPr>
            <w:r w:rsidRPr="006E233D">
              <w:rPr>
                <w:color w:val="000000"/>
              </w:rPr>
              <w:t>NA</w:t>
            </w:r>
          </w:p>
        </w:tc>
        <w:tc>
          <w:tcPr>
            <w:tcW w:w="1350" w:type="dxa"/>
            <w:shd w:val="clear" w:color="auto" w:fill="FFFFFF" w:themeFill="background1"/>
          </w:tcPr>
          <w:p w:rsidR="007B151A" w:rsidRPr="006E233D" w:rsidRDefault="007B151A" w:rsidP="00A65851">
            <w:pPr>
              <w:rPr>
                <w:color w:val="000000"/>
              </w:rPr>
            </w:pPr>
            <w:r w:rsidRPr="006E233D">
              <w:rPr>
                <w:color w:val="000000"/>
              </w:rPr>
              <w:t>NA</w:t>
            </w:r>
          </w:p>
        </w:tc>
        <w:tc>
          <w:tcPr>
            <w:tcW w:w="4860" w:type="dxa"/>
            <w:shd w:val="clear" w:color="auto" w:fill="FFFFFF" w:themeFill="background1"/>
          </w:tcPr>
          <w:p w:rsidR="007B151A" w:rsidRPr="006E233D" w:rsidRDefault="007B151A" w:rsidP="000B5B61">
            <w:r>
              <w:t xml:space="preserve">Do not capitalize Standby </w:t>
            </w:r>
          </w:p>
        </w:tc>
        <w:tc>
          <w:tcPr>
            <w:tcW w:w="4320" w:type="dxa"/>
            <w:shd w:val="clear" w:color="auto" w:fill="FFFFFF" w:themeFill="background1"/>
          </w:tcPr>
          <w:p w:rsidR="007B151A" w:rsidRPr="006E233D" w:rsidRDefault="007B151A" w:rsidP="000B5B61">
            <w:r>
              <w:t>Cor</w:t>
            </w:r>
            <w:r w:rsidRPr="006E233D">
              <w:t>rection</w:t>
            </w:r>
          </w:p>
        </w:tc>
        <w:tc>
          <w:tcPr>
            <w:tcW w:w="787" w:type="dxa"/>
            <w:shd w:val="clear" w:color="auto" w:fill="FFFFFF" w:themeFill="background1"/>
          </w:tcPr>
          <w:p w:rsidR="007B151A" w:rsidRPr="006E233D" w:rsidRDefault="007B151A" w:rsidP="00C32E47">
            <w:pPr>
              <w:jc w:val="center"/>
            </w:pPr>
            <w:r>
              <w:t>SIP</w:t>
            </w:r>
          </w:p>
        </w:tc>
      </w:tr>
      <w:tr w:rsidR="0068182D" w:rsidRPr="005A5027" w:rsidTr="00D909FB">
        <w:tc>
          <w:tcPr>
            <w:tcW w:w="918" w:type="dxa"/>
            <w:shd w:val="clear" w:color="auto" w:fill="FFFFFF" w:themeFill="background1"/>
          </w:tcPr>
          <w:p w:rsidR="0068182D" w:rsidRPr="005A5027" w:rsidRDefault="0068182D" w:rsidP="00D909FB">
            <w:r w:rsidRPr="005A5027">
              <w:t>206</w:t>
            </w:r>
          </w:p>
        </w:tc>
        <w:tc>
          <w:tcPr>
            <w:tcW w:w="1350" w:type="dxa"/>
            <w:shd w:val="clear" w:color="auto" w:fill="FFFFFF" w:themeFill="background1"/>
          </w:tcPr>
          <w:p w:rsidR="0068182D" w:rsidRPr="005A5027" w:rsidRDefault="0068182D" w:rsidP="00D909FB">
            <w:r>
              <w:t>Table 1</w:t>
            </w:r>
          </w:p>
        </w:tc>
        <w:tc>
          <w:tcPr>
            <w:tcW w:w="990" w:type="dxa"/>
            <w:shd w:val="clear" w:color="auto" w:fill="FFFFFF" w:themeFill="background1"/>
          </w:tcPr>
          <w:p w:rsidR="0068182D" w:rsidRPr="005A5027" w:rsidRDefault="0068182D" w:rsidP="00D909FB">
            <w:pPr>
              <w:rPr>
                <w:color w:val="000000"/>
              </w:rPr>
            </w:pPr>
            <w:r>
              <w:rPr>
                <w:color w:val="000000"/>
              </w:rPr>
              <w:t>206</w:t>
            </w:r>
          </w:p>
        </w:tc>
        <w:tc>
          <w:tcPr>
            <w:tcW w:w="1350" w:type="dxa"/>
            <w:shd w:val="clear" w:color="auto" w:fill="FFFFFF" w:themeFill="background1"/>
          </w:tcPr>
          <w:p w:rsidR="0068182D" w:rsidRPr="005A5027" w:rsidRDefault="0068182D" w:rsidP="00D909FB">
            <w:pPr>
              <w:rPr>
                <w:color w:val="000000"/>
              </w:rPr>
            </w:pPr>
            <w:r>
              <w:rPr>
                <w:color w:val="000000"/>
              </w:rPr>
              <w:t>8010</w:t>
            </w:r>
          </w:p>
        </w:tc>
        <w:tc>
          <w:tcPr>
            <w:tcW w:w="4860" w:type="dxa"/>
            <w:shd w:val="clear" w:color="auto" w:fill="FFFFFF" w:themeFill="background1"/>
          </w:tcPr>
          <w:p w:rsidR="0068182D" w:rsidRPr="005A5027" w:rsidRDefault="0068182D" w:rsidP="00D909FB">
            <w:r>
              <w:t>Replace “Table 1” with “OAR 340-206-8010”</w:t>
            </w:r>
          </w:p>
        </w:tc>
        <w:tc>
          <w:tcPr>
            <w:tcW w:w="4320" w:type="dxa"/>
            <w:shd w:val="clear" w:color="auto" w:fill="FFFFFF" w:themeFill="background1"/>
          </w:tcPr>
          <w:p w:rsidR="0068182D" w:rsidRPr="006E233D" w:rsidRDefault="0068182D" w:rsidP="00D909FB">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68182D" w:rsidRPr="006E233D" w:rsidRDefault="0068182D" w:rsidP="00D909FB">
            <w:pPr>
              <w:jc w:val="center"/>
            </w:pPr>
            <w:r>
              <w:t>SIP</w:t>
            </w:r>
          </w:p>
        </w:tc>
      </w:tr>
      <w:tr w:rsidR="007B151A" w:rsidRPr="005A5027" w:rsidTr="00A815F5">
        <w:tc>
          <w:tcPr>
            <w:tcW w:w="918" w:type="dxa"/>
            <w:shd w:val="clear" w:color="auto" w:fill="FFFFFF" w:themeFill="background1"/>
          </w:tcPr>
          <w:p w:rsidR="007B151A" w:rsidRPr="005A5027" w:rsidRDefault="007B151A" w:rsidP="00A815F5">
            <w:r w:rsidRPr="005A5027">
              <w:t>206</w:t>
            </w:r>
          </w:p>
        </w:tc>
        <w:tc>
          <w:tcPr>
            <w:tcW w:w="1350" w:type="dxa"/>
            <w:shd w:val="clear" w:color="auto" w:fill="FFFFFF" w:themeFill="background1"/>
          </w:tcPr>
          <w:p w:rsidR="007B151A" w:rsidRPr="005A5027" w:rsidRDefault="007B151A" w:rsidP="00A815F5">
            <w:r>
              <w:t>Table 1</w:t>
            </w:r>
          </w:p>
        </w:tc>
        <w:tc>
          <w:tcPr>
            <w:tcW w:w="990" w:type="dxa"/>
            <w:shd w:val="clear" w:color="auto" w:fill="FFFFFF" w:themeFill="background1"/>
          </w:tcPr>
          <w:p w:rsidR="007B151A" w:rsidRPr="005A5027" w:rsidRDefault="007B151A" w:rsidP="00A815F5">
            <w:pPr>
              <w:rPr>
                <w:color w:val="000000"/>
              </w:rPr>
            </w:pPr>
            <w:r>
              <w:rPr>
                <w:color w:val="000000"/>
              </w:rPr>
              <w:t>206</w:t>
            </w:r>
          </w:p>
        </w:tc>
        <w:tc>
          <w:tcPr>
            <w:tcW w:w="1350" w:type="dxa"/>
            <w:shd w:val="clear" w:color="auto" w:fill="FFFFFF" w:themeFill="background1"/>
          </w:tcPr>
          <w:p w:rsidR="007B151A" w:rsidRPr="005A5027" w:rsidRDefault="007B151A" w:rsidP="00A815F5">
            <w:pPr>
              <w:rPr>
                <w:color w:val="000000"/>
              </w:rPr>
            </w:pPr>
            <w:r>
              <w:rPr>
                <w:color w:val="000000"/>
              </w:rPr>
              <w:t>8010</w:t>
            </w:r>
          </w:p>
        </w:tc>
        <w:tc>
          <w:tcPr>
            <w:tcW w:w="4860" w:type="dxa"/>
            <w:shd w:val="clear" w:color="auto" w:fill="FFFFFF" w:themeFill="background1"/>
          </w:tcPr>
          <w:p w:rsidR="007B151A" w:rsidRPr="005A5027" w:rsidRDefault="0068182D" w:rsidP="00A815F5">
            <w:r>
              <w:t>Add “Alert Episode” to designated area</w:t>
            </w:r>
          </w:p>
        </w:tc>
        <w:tc>
          <w:tcPr>
            <w:tcW w:w="4320" w:type="dxa"/>
            <w:shd w:val="clear" w:color="auto" w:fill="FFFFFF" w:themeFill="background1"/>
          </w:tcPr>
          <w:p w:rsidR="007B151A" w:rsidRPr="006E233D" w:rsidRDefault="0068182D" w:rsidP="00A815F5">
            <w:pPr>
              <w:rPr>
                <w:u w:val="single"/>
              </w:rPr>
            </w:pPr>
            <w:r>
              <w:t>Clarification</w:t>
            </w:r>
          </w:p>
        </w:tc>
        <w:tc>
          <w:tcPr>
            <w:tcW w:w="787" w:type="dxa"/>
            <w:shd w:val="clear" w:color="auto" w:fill="FFFFFF" w:themeFill="background1"/>
          </w:tcPr>
          <w:p w:rsidR="007B151A" w:rsidRPr="006E233D" w:rsidRDefault="007B151A" w:rsidP="00A815F5">
            <w:pPr>
              <w:jc w:val="center"/>
            </w:pPr>
            <w:r>
              <w:t>SIP</w:t>
            </w:r>
          </w:p>
        </w:tc>
      </w:tr>
      <w:tr w:rsidR="0068182D" w:rsidRPr="005A5027" w:rsidTr="00D909FB">
        <w:tc>
          <w:tcPr>
            <w:tcW w:w="918" w:type="dxa"/>
            <w:shd w:val="clear" w:color="auto" w:fill="FFFFFF" w:themeFill="background1"/>
          </w:tcPr>
          <w:p w:rsidR="0068182D" w:rsidRPr="005A5027" w:rsidRDefault="0068182D" w:rsidP="00D909FB">
            <w:r w:rsidRPr="005A5027">
              <w:t>206</w:t>
            </w:r>
          </w:p>
        </w:tc>
        <w:tc>
          <w:tcPr>
            <w:tcW w:w="1350" w:type="dxa"/>
            <w:shd w:val="clear" w:color="auto" w:fill="FFFFFF" w:themeFill="background1"/>
          </w:tcPr>
          <w:p w:rsidR="0068182D" w:rsidRPr="005A5027" w:rsidRDefault="0068182D" w:rsidP="00D909FB">
            <w:r>
              <w:t>Table 2</w:t>
            </w:r>
          </w:p>
        </w:tc>
        <w:tc>
          <w:tcPr>
            <w:tcW w:w="990" w:type="dxa"/>
            <w:shd w:val="clear" w:color="auto" w:fill="FFFFFF" w:themeFill="background1"/>
          </w:tcPr>
          <w:p w:rsidR="0068182D" w:rsidRPr="005A5027" w:rsidRDefault="0068182D" w:rsidP="00D909FB">
            <w:pPr>
              <w:rPr>
                <w:color w:val="000000"/>
              </w:rPr>
            </w:pPr>
            <w:r>
              <w:rPr>
                <w:color w:val="000000"/>
              </w:rPr>
              <w:t>206</w:t>
            </w:r>
          </w:p>
        </w:tc>
        <w:tc>
          <w:tcPr>
            <w:tcW w:w="1350" w:type="dxa"/>
            <w:shd w:val="clear" w:color="auto" w:fill="FFFFFF" w:themeFill="background1"/>
          </w:tcPr>
          <w:p w:rsidR="0068182D" w:rsidRPr="005A5027" w:rsidRDefault="0068182D" w:rsidP="00D909FB">
            <w:pPr>
              <w:rPr>
                <w:color w:val="000000"/>
              </w:rPr>
            </w:pPr>
            <w:r>
              <w:rPr>
                <w:color w:val="000000"/>
              </w:rPr>
              <w:t>8020</w:t>
            </w:r>
          </w:p>
        </w:tc>
        <w:tc>
          <w:tcPr>
            <w:tcW w:w="4860" w:type="dxa"/>
            <w:shd w:val="clear" w:color="auto" w:fill="FFFFFF" w:themeFill="background1"/>
          </w:tcPr>
          <w:p w:rsidR="0068182D" w:rsidRPr="005A5027" w:rsidRDefault="0068182D" w:rsidP="00D909FB">
            <w:r>
              <w:t>Replace “Table 2” with “OAR 340-206-8020”</w:t>
            </w:r>
          </w:p>
        </w:tc>
        <w:tc>
          <w:tcPr>
            <w:tcW w:w="4320" w:type="dxa"/>
            <w:shd w:val="clear" w:color="auto" w:fill="FFFFFF" w:themeFill="background1"/>
          </w:tcPr>
          <w:p w:rsidR="0068182D" w:rsidRPr="006E233D" w:rsidRDefault="0068182D" w:rsidP="00D909FB">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68182D" w:rsidRPr="006E233D" w:rsidRDefault="0068182D" w:rsidP="00D909FB">
            <w:pPr>
              <w:jc w:val="center"/>
            </w:pPr>
            <w:r>
              <w:t>SIP</w:t>
            </w:r>
          </w:p>
        </w:tc>
      </w:tr>
      <w:tr w:rsidR="0068182D" w:rsidRPr="005A5027" w:rsidTr="00A815F5">
        <w:tc>
          <w:tcPr>
            <w:tcW w:w="918" w:type="dxa"/>
            <w:shd w:val="clear" w:color="auto" w:fill="FFFFFF" w:themeFill="background1"/>
          </w:tcPr>
          <w:p w:rsidR="0068182D" w:rsidRPr="005A5027" w:rsidRDefault="0068182D" w:rsidP="00A815F5">
            <w:r w:rsidRPr="005A5027">
              <w:t>206</w:t>
            </w:r>
          </w:p>
        </w:tc>
        <w:tc>
          <w:tcPr>
            <w:tcW w:w="1350" w:type="dxa"/>
            <w:shd w:val="clear" w:color="auto" w:fill="FFFFFF" w:themeFill="background1"/>
          </w:tcPr>
          <w:p w:rsidR="0068182D" w:rsidRPr="005A5027" w:rsidRDefault="0068182D" w:rsidP="00A815F5">
            <w:r>
              <w:t>Table 2</w:t>
            </w:r>
          </w:p>
        </w:tc>
        <w:tc>
          <w:tcPr>
            <w:tcW w:w="990" w:type="dxa"/>
            <w:shd w:val="clear" w:color="auto" w:fill="FFFFFF" w:themeFill="background1"/>
          </w:tcPr>
          <w:p w:rsidR="0068182D" w:rsidRPr="005A5027" w:rsidRDefault="0068182D" w:rsidP="00A815F5">
            <w:pPr>
              <w:rPr>
                <w:color w:val="000000"/>
              </w:rPr>
            </w:pPr>
            <w:r>
              <w:rPr>
                <w:color w:val="000000"/>
              </w:rPr>
              <w:t>206</w:t>
            </w:r>
          </w:p>
        </w:tc>
        <w:tc>
          <w:tcPr>
            <w:tcW w:w="1350" w:type="dxa"/>
            <w:shd w:val="clear" w:color="auto" w:fill="FFFFFF" w:themeFill="background1"/>
          </w:tcPr>
          <w:p w:rsidR="0068182D" w:rsidRPr="005A5027" w:rsidRDefault="0068182D" w:rsidP="00A815F5">
            <w:pPr>
              <w:rPr>
                <w:color w:val="000000"/>
              </w:rPr>
            </w:pPr>
            <w:r>
              <w:rPr>
                <w:color w:val="000000"/>
              </w:rPr>
              <w:t>8020</w:t>
            </w:r>
          </w:p>
        </w:tc>
        <w:tc>
          <w:tcPr>
            <w:tcW w:w="4860" w:type="dxa"/>
            <w:shd w:val="clear" w:color="auto" w:fill="FFFFFF" w:themeFill="background1"/>
          </w:tcPr>
          <w:p w:rsidR="0068182D" w:rsidRPr="005A5027" w:rsidRDefault="0068182D" w:rsidP="00A815F5">
            <w:r>
              <w:t>Add “Warning Episode” to designated areas</w:t>
            </w:r>
          </w:p>
        </w:tc>
        <w:tc>
          <w:tcPr>
            <w:tcW w:w="4320" w:type="dxa"/>
            <w:shd w:val="clear" w:color="auto" w:fill="FFFFFF" w:themeFill="background1"/>
          </w:tcPr>
          <w:p w:rsidR="0068182D" w:rsidRPr="006E233D" w:rsidRDefault="0068182D" w:rsidP="00D909FB">
            <w:pPr>
              <w:rPr>
                <w:u w:val="single"/>
              </w:rPr>
            </w:pPr>
            <w:r>
              <w:t>Clarification</w:t>
            </w:r>
          </w:p>
        </w:tc>
        <w:tc>
          <w:tcPr>
            <w:tcW w:w="787" w:type="dxa"/>
            <w:shd w:val="clear" w:color="auto" w:fill="FFFFFF" w:themeFill="background1"/>
          </w:tcPr>
          <w:p w:rsidR="0068182D" w:rsidRPr="006E233D" w:rsidRDefault="0068182D" w:rsidP="00A815F5">
            <w:pPr>
              <w:jc w:val="center"/>
            </w:pPr>
            <w:r>
              <w:t>SIP</w:t>
            </w:r>
          </w:p>
        </w:tc>
      </w:tr>
      <w:tr w:rsidR="007B151A" w:rsidRPr="005A5027" w:rsidTr="00A815F5">
        <w:tc>
          <w:tcPr>
            <w:tcW w:w="918" w:type="dxa"/>
            <w:shd w:val="clear" w:color="auto" w:fill="FFFFFF" w:themeFill="background1"/>
          </w:tcPr>
          <w:p w:rsidR="007B151A" w:rsidRPr="005A5027" w:rsidRDefault="007B151A" w:rsidP="00A815F5">
            <w:r w:rsidRPr="005A5027">
              <w:t>206</w:t>
            </w:r>
          </w:p>
        </w:tc>
        <w:tc>
          <w:tcPr>
            <w:tcW w:w="1350" w:type="dxa"/>
            <w:shd w:val="clear" w:color="auto" w:fill="FFFFFF" w:themeFill="background1"/>
          </w:tcPr>
          <w:p w:rsidR="007B151A" w:rsidRPr="005A5027" w:rsidRDefault="007B151A" w:rsidP="00A815F5">
            <w:r>
              <w:t>Table 3</w:t>
            </w:r>
          </w:p>
        </w:tc>
        <w:tc>
          <w:tcPr>
            <w:tcW w:w="990" w:type="dxa"/>
            <w:shd w:val="clear" w:color="auto" w:fill="FFFFFF" w:themeFill="background1"/>
          </w:tcPr>
          <w:p w:rsidR="007B151A" w:rsidRPr="005A5027" w:rsidRDefault="007B151A" w:rsidP="00A815F5">
            <w:pPr>
              <w:rPr>
                <w:color w:val="000000"/>
              </w:rPr>
            </w:pPr>
            <w:r>
              <w:rPr>
                <w:color w:val="000000"/>
              </w:rPr>
              <w:t>206</w:t>
            </w:r>
          </w:p>
        </w:tc>
        <w:tc>
          <w:tcPr>
            <w:tcW w:w="1350" w:type="dxa"/>
            <w:shd w:val="clear" w:color="auto" w:fill="FFFFFF" w:themeFill="background1"/>
          </w:tcPr>
          <w:p w:rsidR="007B151A" w:rsidRPr="005A5027" w:rsidRDefault="007B151A" w:rsidP="00A815F5">
            <w:pPr>
              <w:rPr>
                <w:color w:val="000000"/>
              </w:rPr>
            </w:pPr>
            <w:r>
              <w:rPr>
                <w:color w:val="000000"/>
              </w:rPr>
              <w:t>8030</w:t>
            </w:r>
          </w:p>
        </w:tc>
        <w:tc>
          <w:tcPr>
            <w:tcW w:w="4860" w:type="dxa"/>
            <w:shd w:val="clear" w:color="auto" w:fill="FFFFFF" w:themeFill="background1"/>
          </w:tcPr>
          <w:p w:rsidR="007B151A" w:rsidRPr="005A5027" w:rsidRDefault="007B151A" w:rsidP="00A815F5">
            <w:r>
              <w:t>Replace “Table 3” with “OAR 340-206-8030”</w:t>
            </w:r>
          </w:p>
        </w:tc>
        <w:tc>
          <w:tcPr>
            <w:tcW w:w="4320" w:type="dxa"/>
            <w:shd w:val="clear" w:color="auto" w:fill="FFFFFF" w:themeFill="background1"/>
          </w:tcPr>
          <w:p w:rsidR="007B151A" w:rsidRPr="006E233D" w:rsidRDefault="007B151A"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7B151A" w:rsidRPr="006E233D" w:rsidRDefault="007B151A" w:rsidP="00A815F5">
            <w:pPr>
              <w:jc w:val="center"/>
            </w:pPr>
            <w:r>
              <w:t>SIP</w:t>
            </w:r>
          </w:p>
        </w:tc>
      </w:tr>
      <w:tr w:rsidR="007B151A" w:rsidRPr="005A5027" w:rsidTr="00A815F5">
        <w:tc>
          <w:tcPr>
            <w:tcW w:w="918" w:type="dxa"/>
            <w:shd w:val="clear" w:color="auto" w:fill="FFFFFF" w:themeFill="background1"/>
          </w:tcPr>
          <w:p w:rsidR="007B151A" w:rsidRPr="005A5027" w:rsidRDefault="007B151A" w:rsidP="00A815F5">
            <w:r w:rsidRPr="005A5027">
              <w:t>206</w:t>
            </w:r>
          </w:p>
        </w:tc>
        <w:tc>
          <w:tcPr>
            <w:tcW w:w="1350" w:type="dxa"/>
            <w:shd w:val="clear" w:color="auto" w:fill="FFFFFF" w:themeFill="background1"/>
          </w:tcPr>
          <w:p w:rsidR="007B151A" w:rsidRPr="005A5027" w:rsidRDefault="007B151A" w:rsidP="00A815F5">
            <w:r>
              <w:t>Table 4</w:t>
            </w:r>
          </w:p>
        </w:tc>
        <w:tc>
          <w:tcPr>
            <w:tcW w:w="990" w:type="dxa"/>
            <w:shd w:val="clear" w:color="auto" w:fill="FFFFFF" w:themeFill="background1"/>
          </w:tcPr>
          <w:p w:rsidR="007B151A" w:rsidRPr="005A5027" w:rsidRDefault="007B151A" w:rsidP="00A815F5">
            <w:pPr>
              <w:rPr>
                <w:color w:val="000000"/>
              </w:rPr>
            </w:pPr>
            <w:r>
              <w:rPr>
                <w:color w:val="000000"/>
              </w:rPr>
              <w:t>206</w:t>
            </w:r>
          </w:p>
        </w:tc>
        <w:tc>
          <w:tcPr>
            <w:tcW w:w="1350" w:type="dxa"/>
            <w:shd w:val="clear" w:color="auto" w:fill="FFFFFF" w:themeFill="background1"/>
          </w:tcPr>
          <w:p w:rsidR="007B151A" w:rsidRPr="005A5027" w:rsidRDefault="007B151A" w:rsidP="00A815F5">
            <w:pPr>
              <w:rPr>
                <w:color w:val="000000"/>
              </w:rPr>
            </w:pPr>
            <w:r>
              <w:rPr>
                <w:color w:val="000000"/>
              </w:rPr>
              <w:t>8040</w:t>
            </w:r>
          </w:p>
        </w:tc>
        <w:tc>
          <w:tcPr>
            <w:tcW w:w="4860" w:type="dxa"/>
            <w:shd w:val="clear" w:color="auto" w:fill="FFFFFF" w:themeFill="background1"/>
          </w:tcPr>
          <w:p w:rsidR="007B151A" w:rsidRPr="005A5027" w:rsidRDefault="007B151A" w:rsidP="00A815F5">
            <w:r>
              <w:t>Replace “Table 4” with “OAR 340-206-8040”</w:t>
            </w:r>
          </w:p>
        </w:tc>
        <w:tc>
          <w:tcPr>
            <w:tcW w:w="4320" w:type="dxa"/>
            <w:shd w:val="clear" w:color="auto" w:fill="FFFFFF" w:themeFill="background1"/>
          </w:tcPr>
          <w:p w:rsidR="007B151A" w:rsidRPr="006E233D" w:rsidRDefault="007B151A"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7B151A" w:rsidRPr="006E233D" w:rsidRDefault="007B151A" w:rsidP="00A815F5">
            <w:pPr>
              <w:jc w:val="center"/>
            </w:pPr>
            <w:r>
              <w:t>SIP</w:t>
            </w:r>
          </w:p>
        </w:tc>
      </w:tr>
      <w:tr w:rsidR="007B151A" w:rsidRPr="006E233D" w:rsidTr="00D66578">
        <w:tc>
          <w:tcPr>
            <w:tcW w:w="918" w:type="dxa"/>
            <w:shd w:val="clear" w:color="auto" w:fill="B2A1C7" w:themeFill="accent4" w:themeFillTint="99"/>
          </w:tcPr>
          <w:p w:rsidR="007B151A" w:rsidRPr="006E233D" w:rsidRDefault="007B151A" w:rsidP="00A65851">
            <w:r w:rsidRPr="006E233D">
              <w:t>208</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pPr>
              <w:rPr>
                <w:color w:val="000000"/>
              </w:rPr>
            </w:pPr>
          </w:p>
        </w:tc>
        <w:tc>
          <w:tcPr>
            <w:tcW w:w="1350" w:type="dxa"/>
            <w:shd w:val="clear" w:color="auto" w:fill="B2A1C7" w:themeFill="accent4" w:themeFillTint="99"/>
          </w:tcPr>
          <w:p w:rsidR="007B151A" w:rsidRPr="006E233D" w:rsidRDefault="007B151A" w:rsidP="00A65851">
            <w:pPr>
              <w:rPr>
                <w:color w:val="000000"/>
              </w:rPr>
            </w:pPr>
          </w:p>
        </w:tc>
        <w:tc>
          <w:tcPr>
            <w:tcW w:w="4860" w:type="dxa"/>
            <w:shd w:val="clear" w:color="auto" w:fill="B2A1C7" w:themeFill="accent4" w:themeFillTint="99"/>
          </w:tcPr>
          <w:p w:rsidR="007B151A" w:rsidRPr="006E233D" w:rsidRDefault="007B151A" w:rsidP="00FE68CE">
            <w:r w:rsidRPr="006E233D">
              <w:rPr>
                <w:color w:val="000000"/>
              </w:rPr>
              <w:t>Visible Emissions and Nuisance Requirements</w:t>
            </w:r>
          </w:p>
        </w:tc>
        <w:tc>
          <w:tcPr>
            <w:tcW w:w="4320" w:type="dxa"/>
            <w:shd w:val="clear" w:color="auto" w:fill="B2A1C7" w:themeFill="accent4" w:themeFillTint="99"/>
          </w:tcPr>
          <w:p w:rsidR="007B151A" w:rsidRPr="006E233D" w:rsidRDefault="007B151A" w:rsidP="00FE68CE"/>
        </w:tc>
        <w:tc>
          <w:tcPr>
            <w:tcW w:w="787" w:type="dxa"/>
            <w:shd w:val="clear" w:color="auto" w:fill="B2A1C7" w:themeFill="accent4" w:themeFillTint="99"/>
          </w:tcPr>
          <w:p w:rsidR="007B151A" w:rsidRPr="006E233D" w:rsidRDefault="007B151A" w:rsidP="00FE68CE"/>
        </w:tc>
      </w:tr>
      <w:tr w:rsidR="007B151A" w:rsidRPr="006E233D" w:rsidTr="00D66578">
        <w:trPr>
          <w:trHeight w:val="198"/>
        </w:trPr>
        <w:tc>
          <w:tcPr>
            <w:tcW w:w="918" w:type="dxa"/>
          </w:tcPr>
          <w:p w:rsidR="007B151A" w:rsidRPr="006E233D" w:rsidRDefault="007B151A" w:rsidP="00A65851">
            <w:r>
              <w:t>NA</w:t>
            </w:r>
          </w:p>
        </w:tc>
        <w:tc>
          <w:tcPr>
            <w:tcW w:w="1350" w:type="dxa"/>
          </w:tcPr>
          <w:p w:rsidR="007B151A" w:rsidRPr="006E233D" w:rsidRDefault="007B151A" w:rsidP="00A65851">
            <w:r>
              <w:t>NA</w:t>
            </w:r>
          </w:p>
        </w:tc>
        <w:tc>
          <w:tcPr>
            <w:tcW w:w="990" w:type="dxa"/>
          </w:tcPr>
          <w:p w:rsidR="007B151A" w:rsidRPr="006E233D" w:rsidRDefault="007B151A" w:rsidP="00A65851">
            <w:r>
              <w:t>208</w:t>
            </w:r>
          </w:p>
        </w:tc>
        <w:tc>
          <w:tcPr>
            <w:tcW w:w="1350" w:type="dxa"/>
          </w:tcPr>
          <w:p w:rsidR="007B151A" w:rsidRPr="006E233D" w:rsidRDefault="007B151A" w:rsidP="00A65851">
            <w:r>
              <w:t>0005</w:t>
            </w:r>
          </w:p>
        </w:tc>
        <w:tc>
          <w:tcPr>
            <w:tcW w:w="4860" w:type="dxa"/>
          </w:tcPr>
          <w:p w:rsidR="007B151A" w:rsidRDefault="007B151A" w:rsidP="00947258">
            <w:r>
              <w:t>Add Applicability and Jurisdiction rule:</w:t>
            </w:r>
          </w:p>
          <w:p w:rsidR="007B151A" w:rsidRPr="0028280C" w:rsidRDefault="007B151A" w:rsidP="0028280C">
            <w:pPr>
              <w:rPr>
                <w:b/>
                <w:bCs/>
              </w:rPr>
            </w:pPr>
            <w:r>
              <w:t>“</w:t>
            </w:r>
            <w:r w:rsidRPr="00EE3A94">
              <w:rPr>
                <w:bCs/>
              </w:rPr>
              <w:t>Applicability and Jurisdiction</w:t>
            </w:r>
          </w:p>
          <w:p w:rsidR="007B151A" w:rsidRPr="0028280C" w:rsidRDefault="007B151A" w:rsidP="0028280C">
            <w:pPr>
              <w:rPr>
                <w:bCs/>
              </w:rPr>
            </w:pPr>
            <w:r w:rsidRPr="0028280C">
              <w:rPr>
                <w:bCs/>
              </w:rPr>
              <w:t xml:space="preserve">(1) This division applies in all areas of the state; except </w:t>
            </w:r>
            <w:r w:rsidRPr="0028280C">
              <w:rPr>
                <w:bCs/>
              </w:rPr>
              <w:lastRenderedPageBreak/>
              <w:t xml:space="preserve">rules OAR 340-208-0500 through 340-208-0610, which apply in all areas of Clackamas, Columbia, Multnomah and Washington counties. </w:t>
            </w:r>
          </w:p>
          <w:p w:rsidR="007B151A" w:rsidRPr="00DF78F4" w:rsidRDefault="007B151A" w:rsidP="00DF78F4">
            <w:r w:rsidRPr="0028280C">
              <w:rPr>
                <w:bCs/>
              </w:rPr>
              <w:t xml:space="preserve">(2) </w:t>
            </w:r>
            <w:r w:rsidR="00DF78F4" w:rsidRPr="00ED6426">
              <w:t xml:space="preserve">Subject to the requirements in this division and </w:t>
            </w:r>
            <w:r w:rsidR="00DF78F4" w:rsidRPr="00E14B55">
              <w:t>OAR 340-200-0010(3)</w:t>
            </w:r>
            <w:r w:rsidR="00DF78F4" w:rsidRPr="00ED6426">
              <w:t xml:space="preserve">, </w:t>
            </w:r>
            <w:r w:rsidR="00DF78F4">
              <w:t>LRAPA</w:t>
            </w:r>
            <w:r w:rsidR="00DF78F4" w:rsidRPr="00ED6426">
              <w:t xml:space="preserve"> is designated by the </w:t>
            </w:r>
            <w:r w:rsidR="00DF78F4">
              <w:t>EQC</w:t>
            </w:r>
            <w:r w:rsidR="00DF78F4" w:rsidRPr="00ED6426">
              <w:t xml:space="preserve"> to implement </w:t>
            </w:r>
            <w:r w:rsidR="00DF78F4">
              <w:t xml:space="preserve">the rules in </w:t>
            </w:r>
            <w:r w:rsidR="00DF78F4" w:rsidRPr="00ED6426">
              <w:t>this division within its area of jurisdiction.</w:t>
            </w:r>
            <w:r>
              <w:rPr>
                <w:bCs/>
              </w:rPr>
              <w:t>”</w:t>
            </w:r>
          </w:p>
        </w:tc>
        <w:tc>
          <w:tcPr>
            <w:tcW w:w="4320" w:type="dxa"/>
          </w:tcPr>
          <w:p w:rsidR="007B151A" w:rsidRPr="006E233D" w:rsidRDefault="007B151A" w:rsidP="000969EE">
            <w:r>
              <w:lastRenderedPageBreak/>
              <w:t xml:space="preserve">Clarification. This change clarifies the relationship and delegation of authority to LRAPA. </w:t>
            </w:r>
          </w:p>
        </w:tc>
        <w:tc>
          <w:tcPr>
            <w:tcW w:w="787" w:type="dxa"/>
          </w:tcPr>
          <w:p w:rsidR="007B151A" w:rsidRDefault="007B151A" w:rsidP="00C32E47">
            <w:pPr>
              <w:jc w:val="center"/>
            </w:pPr>
          </w:p>
        </w:tc>
      </w:tr>
      <w:tr w:rsidR="007B151A" w:rsidRPr="006E233D" w:rsidTr="00D66578">
        <w:trPr>
          <w:trHeight w:val="198"/>
        </w:trPr>
        <w:tc>
          <w:tcPr>
            <w:tcW w:w="918" w:type="dxa"/>
          </w:tcPr>
          <w:p w:rsidR="007B151A" w:rsidRPr="006E233D" w:rsidRDefault="007B151A" w:rsidP="00A65851">
            <w:r w:rsidRPr="006E233D">
              <w:lastRenderedPageBreak/>
              <w:t>208</w:t>
            </w:r>
          </w:p>
        </w:tc>
        <w:tc>
          <w:tcPr>
            <w:tcW w:w="1350" w:type="dxa"/>
          </w:tcPr>
          <w:p w:rsidR="007B151A" w:rsidRPr="006E233D" w:rsidRDefault="007B151A" w:rsidP="00A65851">
            <w:r w:rsidRPr="006E233D">
              <w:t>0010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947258">
            <w:r w:rsidRPr="006E233D">
              <w:t>Add division 204 as another division that has definitions that would apply to this division</w:t>
            </w:r>
          </w:p>
        </w:tc>
        <w:tc>
          <w:tcPr>
            <w:tcW w:w="4320" w:type="dxa"/>
          </w:tcPr>
          <w:p w:rsidR="007B151A" w:rsidRPr="006E233D" w:rsidRDefault="007B151A" w:rsidP="00947258">
            <w:r w:rsidRPr="006E233D">
              <w:t>Add reference to division 204 definitions</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208</w:t>
            </w:r>
          </w:p>
        </w:tc>
        <w:tc>
          <w:tcPr>
            <w:tcW w:w="1350" w:type="dxa"/>
          </w:tcPr>
          <w:p w:rsidR="007B151A" w:rsidRPr="006E233D" w:rsidRDefault="007B151A" w:rsidP="00A65851">
            <w:r w:rsidRPr="006E233D">
              <w:t>0010(2)</w:t>
            </w:r>
          </w:p>
        </w:tc>
        <w:tc>
          <w:tcPr>
            <w:tcW w:w="990" w:type="dxa"/>
          </w:tcPr>
          <w:p w:rsidR="007B151A" w:rsidRPr="006E233D" w:rsidRDefault="007B151A" w:rsidP="00A65851">
            <w:r w:rsidRPr="006E233D">
              <w:t>200</w:t>
            </w:r>
          </w:p>
        </w:tc>
        <w:tc>
          <w:tcPr>
            <w:tcW w:w="1350" w:type="dxa"/>
          </w:tcPr>
          <w:p w:rsidR="007B151A" w:rsidRPr="00A55ABD" w:rsidRDefault="007B151A" w:rsidP="00A65851">
            <w:r w:rsidRPr="00A55ABD">
              <w:t>0020(</w:t>
            </w:r>
            <w:r>
              <w:t>8</w:t>
            </w:r>
            <w:r w:rsidRPr="00A55ABD">
              <w:t>)</w:t>
            </w:r>
          </w:p>
        </w:tc>
        <w:tc>
          <w:tcPr>
            <w:tcW w:w="4860" w:type="dxa"/>
          </w:tcPr>
          <w:p w:rsidR="007B151A" w:rsidRPr="006E233D" w:rsidRDefault="007B151A" w:rsidP="00753091">
            <w:r w:rsidRPr="006E233D">
              <w:t>Delete definition of “air contaminant”  and use definition in division 200</w:t>
            </w:r>
          </w:p>
          <w:p w:rsidR="007B151A" w:rsidRPr="006E233D" w:rsidRDefault="007B151A" w:rsidP="009B210D">
            <w:r w:rsidRPr="006E233D">
              <w:t>"Air Contaminant" means a dust, fume, gas, mist, odor, smoke, vapor, pollen, soot, carbon, acid or particulate matter, or any combination thereof.</w:t>
            </w:r>
          </w:p>
          <w:p w:rsidR="007B151A" w:rsidRPr="006E233D" w:rsidRDefault="007B151A" w:rsidP="00753091"/>
          <w:p w:rsidR="007B151A" w:rsidRPr="006E233D" w:rsidRDefault="007B151A" w:rsidP="00753091"/>
        </w:tc>
        <w:tc>
          <w:tcPr>
            <w:tcW w:w="4320" w:type="dxa"/>
          </w:tcPr>
          <w:p w:rsidR="007B151A" w:rsidRDefault="007B151A" w:rsidP="009B210D">
            <w:r w:rsidRPr="006E233D">
              <w:t>Already defined in division 200 and 240</w:t>
            </w:r>
            <w:r>
              <w:t xml:space="preserve">. </w:t>
            </w:r>
            <w:r w:rsidRPr="006E233D">
              <w:t>Delete and use definition in division 200</w:t>
            </w:r>
          </w:p>
          <w:p w:rsidR="007B151A" w:rsidRPr="006E233D" w:rsidRDefault="007B151A" w:rsidP="009B210D">
            <w:r w:rsidRPr="006E233D">
              <w:rPr>
                <w:bCs/>
              </w:rPr>
              <w:t>340-208-0010</w:t>
            </w:r>
            <w:r w:rsidRPr="006E233D">
              <w:t>(2) "Air Contaminant" means a dust, fume, gas, mist, odor, smoke, pollen, vapor, soot, carbon, acid or particulate matter, or any combination thereof.</w:t>
            </w:r>
          </w:p>
          <w:p w:rsidR="007B151A" w:rsidRPr="006E233D" w:rsidRDefault="007B151A" w:rsidP="009B210D"/>
          <w:p w:rsidR="007B151A" w:rsidRPr="006E233D" w:rsidRDefault="007B151A" w:rsidP="009B210D">
            <w:r w:rsidRPr="006E233D">
              <w:rPr>
                <w:bCs/>
              </w:rPr>
              <w:t>340-240-0030</w:t>
            </w:r>
            <w:r w:rsidRPr="006E233D">
              <w:t xml:space="preserve">(1) "Air contaminant" means a dust, fume, gas, mist, odor, smoke, vapor, pollen, soot, carbon, acid or particulate matter, or any combination thereof. </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208</w:t>
            </w:r>
          </w:p>
        </w:tc>
        <w:tc>
          <w:tcPr>
            <w:tcW w:w="1350" w:type="dxa"/>
          </w:tcPr>
          <w:p w:rsidR="007B151A" w:rsidRPr="006E233D" w:rsidRDefault="007B151A" w:rsidP="00A65851">
            <w:r w:rsidRPr="006E233D">
              <w:t>0010(3)</w:t>
            </w:r>
          </w:p>
        </w:tc>
        <w:tc>
          <w:tcPr>
            <w:tcW w:w="990" w:type="dxa"/>
          </w:tcPr>
          <w:p w:rsidR="007B151A" w:rsidRPr="006E233D" w:rsidRDefault="007B151A" w:rsidP="00A65851">
            <w:r w:rsidRPr="006E233D">
              <w:t>200</w:t>
            </w:r>
          </w:p>
        </w:tc>
        <w:tc>
          <w:tcPr>
            <w:tcW w:w="1350" w:type="dxa"/>
          </w:tcPr>
          <w:p w:rsidR="007B151A" w:rsidRPr="00A55ABD" w:rsidRDefault="007B151A" w:rsidP="00A65851">
            <w:r>
              <w:t>0020(</w:t>
            </w:r>
            <w:r w:rsidRPr="00A55ABD">
              <w:t>5</w:t>
            </w:r>
            <w:r>
              <w:t>1</w:t>
            </w:r>
            <w:r w:rsidRPr="00A55ABD">
              <w:t>)</w:t>
            </w:r>
          </w:p>
        </w:tc>
        <w:tc>
          <w:tcPr>
            <w:tcW w:w="4860" w:type="dxa"/>
          </w:tcPr>
          <w:p w:rsidR="007B151A" w:rsidRPr="006E233D" w:rsidRDefault="007B151A" w:rsidP="00753091">
            <w:r w:rsidRPr="006E233D">
              <w:t>Delete definition of “emission” and use definition in division 200</w:t>
            </w:r>
          </w:p>
          <w:p w:rsidR="007B151A" w:rsidRPr="006E233D" w:rsidRDefault="007B151A" w:rsidP="009B210D">
            <w:r w:rsidRPr="006E233D">
              <w:t>"Emission" means a release into the atmosphere of any regulated pollutant or any air contaminant.</w:t>
            </w:r>
          </w:p>
          <w:p w:rsidR="007B151A" w:rsidRPr="006E233D" w:rsidRDefault="007B151A" w:rsidP="00753091"/>
        </w:tc>
        <w:tc>
          <w:tcPr>
            <w:tcW w:w="4320" w:type="dxa"/>
          </w:tcPr>
          <w:p w:rsidR="007B151A" w:rsidRDefault="007B151A" w:rsidP="009B210D">
            <w:r w:rsidRPr="006E233D">
              <w:t>Already defined in division 200 and 240</w:t>
            </w:r>
            <w:r>
              <w:t xml:space="preserve">. </w:t>
            </w:r>
            <w:r w:rsidRPr="006E233D">
              <w:t>Delete and use definition in division 200</w:t>
            </w:r>
          </w:p>
          <w:p w:rsidR="007B151A" w:rsidRDefault="007B151A" w:rsidP="009B210D"/>
          <w:p w:rsidR="007B151A" w:rsidRPr="006E233D" w:rsidRDefault="007B151A" w:rsidP="009B210D">
            <w:pPr>
              <w:rPr>
                <w:bCs/>
              </w:rPr>
            </w:pPr>
            <w:r w:rsidRPr="006E233D">
              <w:rPr>
                <w:bCs/>
              </w:rPr>
              <w:t>340-208-0010(3) "Emission" means a release into the outdoor atmosphere of air contaminants.</w:t>
            </w:r>
          </w:p>
          <w:p w:rsidR="007B151A" w:rsidRPr="006E233D" w:rsidRDefault="007B151A" w:rsidP="009B210D">
            <w:pPr>
              <w:rPr>
                <w:bCs/>
              </w:rPr>
            </w:pPr>
          </w:p>
          <w:p w:rsidR="007B151A" w:rsidRPr="006E233D" w:rsidRDefault="007B151A" w:rsidP="00753091">
            <w:r w:rsidRPr="006E233D">
              <w:rPr>
                <w:bCs/>
              </w:rPr>
              <w:t>340-240-0030</w:t>
            </w:r>
            <w:r w:rsidRPr="006E233D">
              <w:t xml:space="preserve"> (10) "Emission" means a release into the outdoor atmosphere of air contaminants. </w:t>
            </w:r>
          </w:p>
        </w:tc>
        <w:tc>
          <w:tcPr>
            <w:tcW w:w="787" w:type="dxa"/>
          </w:tcPr>
          <w:p w:rsidR="007B151A" w:rsidRPr="006E233D" w:rsidRDefault="007B151A" w:rsidP="00C32E47">
            <w:pPr>
              <w:jc w:val="center"/>
            </w:pPr>
            <w:r>
              <w:t>SIP</w:t>
            </w:r>
          </w:p>
        </w:tc>
      </w:tr>
      <w:tr w:rsidR="007B151A" w:rsidRPr="006E233D" w:rsidTr="003A5BCD">
        <w:tc>
          <w:tcPr>
            <w:tcW w:w="918" w:type="dxa"/>
          </w:tcPr>
          <w:p w:rsidR="007B151A" w:rsidRPr="00BF4B78" w:rsidRDefault="007B151A" w:rsidP="00A65851">
            <w:r w:rsidRPr="00BF4B78">
              <w:t>208</w:t>
            </w:r>
          </w:p>
          <w:p w:rsidR="007B151A" w:rsidRPr="00BF4B78" w:rsidRDefault="007B151A" w:rsidP="00A65851">
            <w:r w:rsidRPr="00BF4B78">
              <w:t>228</w:t>
            </w:r>
          </w:p>
          <w:p w:rsidR="007B151A" w:rsidRPr="00BF4B78" w:rsidRDefault="007B151A" w:rsidP="00A65851">
            <w:r w:rsidRPr="00BF4B78">
              <w:t>240</w:t>
            </w:r>
          </w:p>
        </w:tc>
        <w:tc>
          <w:tcPr>
            <w:tcW w:w="1350" w:type="dxa"/>
          </w:tcPr>
          <w:p w:rsidR="007B151A" w:rsidRPr="00BF4B78" w:rsidRDefault="007B151A" w:rsidP="00A65851">
            <w:r w:rsidRPr="00BF4B78">
              <w:t>0010(4)</w:t>
            </w:r>
          </w:p>
          <w:p w:rsidR="007B151A" w:rsidRPr="00BF4B78" w:rsidRDefault="007B151A" w:rsidP="00A65851">
            <w:r w:rsidRPr="00BF4B78">
              <w:t>0020(4)</w:t>
            </w:r>
          </w:p>
          <w:p w:rsidR="007B151A" w:rsidRPr="00BF4B78" w:rsidRDefault="007B151A" w:rsidP="00A65851">
            <w:r w:rsidRPr="00BF4B78">
              <w:t>0030(14)</w:t>
            </w:r>
          </w:p>
        </w:tc>
        <w:tc>
          <w:tcPr>
            <w:tcW w:w="990" w:type="dxa"/>
          </w:tcPr>
          <w:p w:rsidR="007B151A" w:rsidRPr="00BF4B78" w:rsidRDefault="007B151A" w:rsidP="00A65851">
            <w:r w:rsidRPr="00BF4B78">
              <w:t>200</w:t>
            </w:r>
          </w:p>
        </w:tc>
        <w:tc>
          <w:tcPr>
            <w:tcW w:w="1350" w:type="dxa"/>
          </w:tcPr>
          <w:p w:rsidR="007B151A" w:rsidRPr="00A55ABD" w:rsidRDefault="007B151A" w:rsidP="00A65851">
            <w:r>
              <w:t>0020(69</w:t>
            </w:r>
            <w:r w:rsidRPr="00A55ABD">
              <w:t>)</w:t>
            </w:r>
          </w:p>
        </w:tc>
        <w:tc>
          <w:tcPr>
            <w:tcW w:w="4860" w:type="dxa"/>
          </w:tcPr>
          <w:p w:rsidR="007B151A" w:rsidRPr="00BF4B78" w:rsidRDefault="007B151A" w:rsidP="003A5BCD">
            <w:r w:rsidRPr="00BF4B78">
              <w:t>Delete definition of “fuel burning equipment” and move to division 200</w:t>
            </w:r>
            <w:r>
              <w:t xml:space="preserve"> with clarifications</w:t>
            </w:r>
          </w:p>
          <w:p w:rsidR="007B151A" w:rsidRPr="00BF4B78" w:rsidRDefault="007B151A" w:rsidP="003A5BCD"/>
        </w:tc>
        <w:tc>
          <w:tcPr>
            <w:tcW w:w="4320" w:type="dxa"/>
          </w:tcPr>
          <w:p w:rsidR="007B151A" w:rsidRPr="00BF4B78" w:rsidRDefault="007B151A" w:rsidP="00BF4B78">
            <w:r>
              <w:t xml:space="preserve">See discussion above in division 200. </w:t>
            </w:r>
            <w:r w:rsidRPr="00BF4B78">
              <w:t>Move definition of fuel burning equipment from divisions 208, 228, and 240 to division 200 and clarify</w:t>
            </w:r>
            <w:r>
              <w:t xml:space="preserve">. </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208</w:t>
            </w:r>
          </w:p>
        </w:tc>
        <w:tc>
          <w:tcPr>
            <w:tcW w:w="1350" w:type="dxa"/>
          </w:tcPr>
          <w:p w:rsidR="007B151A" w:rsidRPr="006E233D" w:rsidRDefault="007B151A" w:rsidP="00A65851">
            <w:r w:rsidRPr="006E233D">
              <w:t>0010(5)</w:t>
            </w:r>
          </w:p>
        </w:tc>
        <w:tc>
          <w:tcPr>
            <w:tcW w:w="990" w:type="dxa"/>
          </w:tcPr>
          <w:p w:rsidR="007B151A" w:rsidRPr="006E233D" w:rsidRDefault="007B151A" w:rsidP="00A65851">
            <w:r w:rsidRPr="006E233D">
              <w:t>200</w:t>
            </w:r>
          </w:p>
        </w:tc>
        <w:tc>
          <w:tcPr>
            <w:tcW w:w="1350" w:type="dxa"/>
          </w:tcPr>
          <w:p w:rsidR="007B151A" w:rsidRPr="006E233D" w:rsidRDefault="007B151A" w:rsidP="00A65851">
            <w:r>
              <w:t>0020(70</w:t>
            </w:r>
            <w:r w:rsidRPr="006E233D">
              <w:t>)</w:t>
            </w:r>
          </w:p>
        </w:tc>
        <w:tc>
          <w:tcPr>
            <w:tcW w:w="4860" w:type="dxa"/>
          </w:tcPr>
          <w:p w:rsidR="007B151A" w:rsidRPr="006E233D" w:rsidRDefault="007B151A" w:rsidP="006E233D">
            <w:r w:rsidRPr="006E233D">
              <w:t>Delete definition of “fugitive emissions” and use division 200 definition</w:t>
            </w:r>
          </w:p>
          <w:p w:rsidR="007B151A" w:rsidRPr="006E233D" w:rsidRDefault="007B151A" w:rsidP="009B210D">
            <w:r w:rsidRPr="006E233D">
              <w:t xml:space="preserve">"Fugitive Emissions": </w:t>
            </w:r>
          </w:p>
          <w:p w:rsidR="007B151A" w:rsidRPr="006E233D" w:rsidRDefault="007B151A" w:rsidP="009B210D">
            <w:r w:rsidRPr="006E233D">
              <w:t xml:space="preserve">(a) Except as used in subsection (b) of this section, means emissions of any air contaminant which escape to the atmosphere from any point or area that is not identifiable as a stack, vent, duct, or equivalent opening. </w:t>
            </w:r>
          </w:p>
          <w:p w:rsidR="007B151A" w:rsidRPr="006E233D" w:rsidRDefault="007B151A" w:rsidP="00054047">
            <w:r w:rsidRPr="006E233D">
              <w:t>(b) As used to define a major Oregon Title V Operating Permit program source, means those emissions which could not reasonably pass through a stack, chimney, vent, or other functionally equivalent opening.</w:t>
            </w:r>
          </w:p>
        </w:tc>
        <w:tc>
          <w:tcPr>
            <w:tcW w:w="4320" w:type="dxa"/>
          </w:tcPr>
          <w:p w:rsidR="007B151A" w:rsidRDefault="007B151A" w:rsidP="009B210D">
            <w:r w:rsidRPr="006E233D">
              <w:t>Delete and use definition in division 200</w:t>
            </w:r>
            <w:r>
              <w:t xml:space="preserve"> since it is more comprehensive</w:t>
            </w:r>
          </w:p>
          <w:p w:rsidR="007B151A" w:rsidRDefault="007B151A" w:rsidP="009B210D"/>
          <w:p w:rsidR="007B151A" w:rsidRPr="006E233D" w:rsidRDefault="007B151A" w:rsidP="009B210D">
            <w:r w:rsidRPr="006E233D">
              <w:rPr>
                <w:bCs/>
              </w:rPr>
              <w:t>340-208-0010</w:t>
            </w:r>
            <w:r w:rsidRPr="006E233D">
              <w:t>(5) "Fugitive Emissions" means emissions of any air contaminant that escape to the atmosphere from any point or area not identifiable as a stack, vent, duct, or equivalent opening.</w:t>
            </w:r>
          </w:p>
          <w:p w:rsidR="007B151A" w:rsidRPr="006E233D" w:rsidRDefault="007B151A" w:rsidP="00FE68CE"/>
          <w:p w:rsidR="007B151A" w:rsidRPr="006E233D" w:rsidRDefault="007B151A" w:rsidP="00FE68CE">
            <w:r w:rsidRPr="006E233D">
              <w:rPr>
                <w:bCs/>
              </w:rPr>
              <w:t xml:space="preserve">340-234-0010 </w:t>
            </w:r>
            <w:r w:rsidRPr="006E233D">
              <w:t xml:space="preserve">(17) "Fugitive Emissions" means dust, fumes, gases, mist, odorous matter, vapors or any combination thereof not easily given to </w:t>
            </w:r>
            <w:r w:rsidRPr="006E233D">
              <w:lastRenderedPageBreak/>
              <w:t xml:space="preserve">measurement, collection, and treatment by conventional pollution control methods. </w:t>
            </w:r>
          </w:p>
          <w:p w:rsidR="007B151A" w:rsidRPr="006E233D" w:rsidRDefault="007B151A" w:rsidP="00FE68CE"/>
          <w:p w:rsidR="007B151A" w:rsidRPr="006E233D" w:rsidRDefault="007B151A" w:rsidP="009B210D">
            <w:r w:rsidRPr="006E233D">
              <w:rPr>
                <w:bCs/>
              </w:rPr>
              <w:t>340-236-0010(</w:t>
            </w:r>
            <w:r w:rsidRPr="006E233D">
              <w:t xml:space="preserve">17) "Fugitive emissions" means emissions of any air contaminant that escapes to the atmosphere from any point or area that is not identifiable as a stack, vent, duct, or equivalent opening. </w:t>
            </w:r>
          </w:p>
          <w:p w:rsidR="007B151A" w:rsidRPr="006E233D" w:rsidRDefault="007B151A" w:rsidP="00FE68CE"/>
          <w:p w:rsidR="007B151A" w:rsidRPr="006E233D" w:rsidRDefault="007B151A" w:rsidP="00FE68CE">
            <w:r w:rsidRPr="006E233D">
              <w:rPr>
                <w:bCs/>
              </w:rPr>
              <w:t>340-240-0030(</w:t>
            </w:r>
            <w:r>
              <w:t>17</w:t>
            </w:r>
            <w:r w:rsidRPr="006E233D">
              <w:t xml:space="preserve">) "Fugitive Emissions" means dust, fumes, gases, mist, odorous matter, vapors, or any combination thereof not easily given to measurement, collection and treatment by conventional pollution control methods. </w:t>
            </w:r>
          </w:p>
        </w:tc>
        <w:tc>
          <w:tcPr>
            <w:tcW w:w="787" w:type="dxa"/>
          </w:tcPr>
          <w:p w:rsidR="007B151A" w:rsidRPr="006E233D" w:rsidRDefault="007B151A" w:rsidP="00C32E47">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208</w:t>
            </w:r>
          </w:p>
        </w:tc>
        <w:tc>
          <w:tcPr>
            <w:tcW w:w="1350" w:type="dxa"/>
          </w:tcPr>
          <w:p w:rsidR="007B151A" w:rsidRPr="006E233D" w:rsidRDefault="007B151A" w:rsidP="00A65851">
            <w:r w:rsidRPr="006E233D">
              <w:t>0010(6)</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054047">
            <w:r w:rsidRPr="006E233D">
              <w:t xml:space="preserve">Delete definition of “new source” </w:t>
            </w:r>
          </w:p>
        </w:tc>
        <w:tc>
          <w:tcPr>
            <w:tcW w:w="4320" w:type="dxa"/>
          </w:tcPr>
          <w:p w:rsidR="007B151A" w:rsidRPr="006E233D" w:rsidRDefault="007B151A" w:rsidP="00A55ABD">
            <w:r w:rsidRPr="006E233D">
              <w:t xml:space="preserve">Definition no longer needed since </w:t>
            </w:r>
            <w:r>
              <w:t>dates are included in the rule</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208</w:t>
            </w:r>
          </w:p>
        </w:tc>
        <w:tc>
          <w:tcPr>
            <w:tcW w:w="1350" w:type="dxa"/>
          </w:tcPr>
          <w:p w:rsidR="007B151A" w:rsidRPr="006E233D" w:rsidRDefault="007B151A" w:rsidP="00A65851">
            <w:r w:rsidRPr="006E233D">
              <w:t>0010(8)</w:t>
            </w:r>
          </w:p>
        </w:tc>
        <w:tc>
          <w:tcPr>
            <w:tcW w:w="990" w:type="dxa"/>
          </w:tcPr>
          <w:p w:rsidR="007B151A" w:rsidRPr="006E233D" w:rsidRDefault="007B151A" w:rsidP="00A65851">
            <w:r w:rsidRPr="006E233D">
              <w:t>200</w:t>
            </w:r>
          </w:p>
        </w:tc>
        <w:tc>
          <w:tcPr>
            <w:tcW w:w="1350" w:type="dxa"/>
          </w:tcPr>
          <w:p w:rsidR="007B151A" w:rsidRPr="006E233D" w:rsidRDefault="007B151A" w:rsidP="00A65851">
            <w:r w:rsidRPr="006E233D">
              <w:t>0</w:t>
            </w:r>
            <w:r>
              <w:t>020(101</w:t>
            </w:r>
            <w:r w:rsidRPr="006E233D">
              <w:t>)</w:t>
            </w:r>
          </w:p>
        </w:tc>
        <w:tc>
          <w:tcPr>
            <w:tcW w:w="4860" w:type="dxa"/>
          </w:tcPr>
          <w:p w:rsidR="007B151A" w:rsidRDefault="007B151A" w:rsidP="00054047">
            <w:r w:rsidRPr="006E233D">
              <w:t>Move definition of “odor” to division 200</w:t>
            </w:r>
          </w:p>
          <w:p w:rsidR="007B151A" w:rsidRPr="006E233D" w:rsidRDefault="007B151A" w:rsidP="00054047">
            <w:r w:rsidRPr="006E233D">
              <w:t>"Odor" means that property of an air contaminant that affects the sense of smel</w:t>
            </w:r>
            <w:r>
              <w:t>l.</w:t>
            </w:r>
          </w:p>
        </w:tc>
        <w:tc>
          <w:tcPr>
            <w:tcW w:w="4320" w:type="dxa"/>
          </w:tcPr>
          <w:p w:rsidR="007B151A" w:rsidRDefault="007B151A" w:rsidP="006E233D">
            <w:r w:rsidRPr="006E233D">
              <w:t xml:space="preserve">Same </w:t>
            </w:r>
            <w:r>
              <w:t xml:space="preserve">definition </w:t>
            </w:r>
            <w:r w:rsidRPr="006E233D">
              <w:t>as division 240 definition so move to division 200</w:t>
            </w:r>
          </w:p>
          <w:p w:rsidR="007B151A" w:rsidRDefault="007B151A" w:rsidP="006E233D"/>
          <w:p w:rsidR="007B151A" w:rsidRPr="006E233D" w:rsidRDefault="007B151A" w:rsidP="006E233D">
            <w:r w:rsidRPr="006E233D">
              <w:t>340-208-0010(8) "Odor" means that property of an air contaminant that affects the sense of smell.</w:t>
            </w:r>
          </w:p>
          <w:p w:rsidR="007B151A" w:rsidRPr="006E233D" w:rsidRDefault="007B151A" w:rsidP="00054047"/>
          <w:p w:rsidR="007B151A" w:rsidRPr="006E233D" w:rsidRDefault="007B151A" w:rsidP="00054047">
            <w:r w:rsidRPr="006E233D">
              <w:rPr>
                <w:bCs/>
              </w:rPr>
              <w:t>340-240-0030</w:t>
            </w:r>
            <w:r w:rsidRPr="006E233D">
              <w:t xml:space="preserve">(30) "Odor" means that property of an air contaminant that affects the sense of smell. </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208</w:t>
            </w:r>
          </w:p>
        </w:tc>
        <w:tc>
          <w:tcPr>
            <w:tcW w:w="1350" w:type="dxa"/>
          </w:tcPr>
          <w:p w:rsidR="007B151A" w:rsidRPr="006E233D" w:rsidRDefault="007B151A" w:rsidP="00A65851">
            <w:r w:rsidRPr="006E233D">
              <w:t>0010(12)</w:t>
            </w:r>
          </w:p>
        </w:tc>
        <w:tc>
          <w:tcPr>
            <w:tcW w:w="990" w:type="dxa"/>
          </w:tcPr>
          <w:p w:rsidR="007B151A" w:rsidRPr="006E233D" w:rsidRDefault="007B151A" w:rsidP="00A65851">
            <w:r w:rsidRPr="006E233D">
              <w:t>200</w:t>
            </w:r>
          </w:p>
        </w:tc>
        <w:tc>
          <w:tcPr>
            <w:tcW w:w="1350" w:type="dxa"/>
          </w:tcPr>
          <w:p w:rsidR="007B151A" w:rsidRPr="006E233D" w:rsidRDefault="007B151A" w:rsidP="00A65851">
            <w:r>
              <w:t>0020(167</w:t>
            </w:r>
            <w:r w:rsidRPr="006E233D">
              <w:t>)</w:t>
            </w:r>
          </w:p>
        </w:tc>
        <w:tc>
          <w:tcPr>
            <w:tcW w:w="4860" w:type="dxa"/>
          </w:tcPr>
          <w:p w:rsidR="007B151A" w:rsidRDefault="007B151A" w:rsidP="00757C45">
            <w:r w:rsidRPr="006E233D">
              <w:t>Delete definition of “standard conditions</w:t>
            </w:r>
            <w:r>
              <w:t>,</w:t>
            </w:r>
            <w:r w:rsidRPr="006E233D">
              <w:t xml:space="preserve">” </w:t>
            </w:r>
            <w:r>
              <w:t xml:space="preserve">use division 240 definition </w:t>
            </w:r>
            <w:r w:rsidRPr="006E233D">
              <w:t xml:space="preserve">and move to division 200 </w:t>
            </w:r>
          </w:p>
          <w:p w:rsidR="007B151A" w:rsidRPr="006E233D" w:rsidRDefault="007B151A" w:rsidP="00033819">
            <w:r w:rsidRPr="00D74006">
              <w:t>"Standard Conditions" means a temperature of 68° Fahrenheit (20° Celsius) and a pressure of 14.7 pounds per square inch absolute (1.03 Kilograms per square centimeter).</w:t>
            </w:r>
          </w:p>
        </w:tc>
        <w:tc>
          <w:tcPr>
            <w:tcW w:w="4320" w:type="dxa"/>
          </w:tcPr>
          <w:p w:rsidR="007B151A" w:rsidRDefault="007B151A" w:rsidP="00D74006">
            <w:r>
              <w:t>See discussion above in division 200</w:t>
            </w:r>
          </w:p>
          <w:p w:rsidR="007B151A" w:rsidRDefault="007B151A" w:rsidP="00D74006"/>
          <w:p w:rsidR="007B151A" w:rsidRPr="00D5274E" w:rsidRDefault="007B151A" w:rsidP="00E92A78">
            <w:r w:rsidRPr="00D5274E">
              <w:t xml:space="preserve"> </w:t>
            </w:r>
          </w:p>
        </w:tc>
        <w:tc>
          <w:tcPr>
            <w:tcW w:w="787" w:type="dxa"/>
          </w:tcPr>
          <w:p w:rsidR="007B151A" w:rsidRPr="006E233D" w:rsidRDefault="007B151A" w:rsidP="00C32E47">
            <w:pPr>
              <w:jc w:val="center"/>
            </w:pPr>
            <w:r>
              <w:t>SIP</w:t>
            </w:r>
          </w:p>
        </w:tc>
      </w:tr>
      <w:tr w:rsidR="007B151A" w:rsidRPr="006E233D" w:rsidTr="007203A6">
        <w:tc>
          <w:tcPr>
            <w:tcW w:w="918" w:type="dxa"/>
            <w:tcBorders>
              <w:bottom w:val="double" w:sz="6" w:space="0" w:color="auto"/>
            </w:tcBorders>
          </w:tcPr>
          <w:p w:rsidR="007B151A" w:rsidRPr="006E233D" w:rsidRDefault="007B151A" w:rsidP="00A65851">
            <w:r w:rsidRPr="006E233D">
              <w:t>208</w:t>
            </w:r>
          </w:p>
        </w:tc>
        <w:tc>
          <w:tcPr>
            <w:tcW w:w="1350" w:type="dxa"/>
            <w:tcBorders>
              <w:bottom w:val="double" w:sz="6" w:space="0" w:color="auto"/>
            </w:tcBorders>
          </w:tcPr>
          <w:p w:rsidR="007B151A" w:rsidRPr="006E233D" w:rsidRDefault="007B151A" w:rsidP="00A65851">
            <w:r w:rsidRPr="006E233D">
              <w:t>0010(13)</w:t>
            </w:r>
          </w:p>
        </w:tc>
        <w:tc>
          <w:tcPr>
            <w:tcW w:w="990" w:type="dxa"/>
            <w:tcBorders>
              <w:bottom w:val="double" w:sz="6" w:space="0" w:color="auto"/>
            </w:tcBorders>
          </w:tcPr>
          <w:p w:rsidR="007B151A" w:rsidRPr="006E233D" w:rsidRDefault="007B151A" w:rsidP="00A65851">
            <w:r w:rsidRPr="006E233D">
              <w:t>200</w:t>
            </w:r>
          </w:p>
        </w:tc>
        <w:tc>
          <w:tcPr>
            <w:tcW w:w="1350" w:type="dxa"/>
            <w:tcBorders>
              <w:bottom w:val="double" w:sz="6" w:space="0" w:color="auto"/>
            </w:tcBorders>
          </w:tcPr>
          <w:p w:rsidR="007B151A" w:rsidRPr="006E233D" w:rsidRDefault="007B151A" w:rsidP="00A65851">
            <w:r w:rsidRPr="006E233D">
              <w:t>0020(42)</w:t>
            </w:r>
          </w:p>
        </w:tc>
        <w:tc>
          <w:tcPr>
            <w:tcW w:w="4860" w:type="dxa"/>
            <w:tcBorders>
              <w:bottom w:val="double" w:sz="6" w:space="0" w:color="auto"/>
            </w:tcBorders>
          </w:tcPr>
          <w:p w:rsidR="007B151A" w:rsidRDefault="007B151A" w:rsidP="00502E10">
            <w:r w:rsidRPr="006E233D">
              <w:t>Delete definition of “standard cubic foot” and use definition of “dry standard cubic foot” from division 240 and move to division 200</w:t>
            </w:r>
          </w:p>
          <w:p w:rsidR="007B151A" w:rsidRPr="006E233D" w:rsidRDefault="007B151A" w:rsidP="00502E10">
            <w:r w:rsidRPr="00956BF2">
              <w:t xml:space="preserve">"Dry Standard Cubic Foot" means the amount of gas that would occupy a volume of one cubic foot, if the gas were free of uncombined water at standard conditions. </w:t>
            </w:r>
          </w:p>
        </w:tc>
        <w:tc>
          <w:tcPr>
            <w:tcW w:w="4320" w:type="dxa"/>
            <w:tcBorders>
              <w:bottom w:val="double" w:sz="6" w:space="0" w:color="auto"/>
            </w:tcBorders>
          </w:tcPr>
          <w:p w:rsidR="007B151A" w:rsidRPr="00D5274E" w:rsidRDefault="007B151A" w:rsidP="00DC7AD1">
            <w:r>
              <w:t>See discussion above in division 200</w:t>
            </w:r>
          </w:p>
        </w:tc>
        <w:tc>
          <w:tcPr>
            <w:tcW w:w="787" w:type="dxa"/>
            <w:tcBorders>
              <w:bottom w:val="double" w:sz="6" w:space="0" w:color="auto"/>
            </w:tcBorders>
          </w:tcPr>
          <w:p w:rsidR="007B151A" w:rsidRPr="006E233D" w:rsidRDefault="007B151A" w:rsidP="00C32E47">
            <w:pPr>
              <w:jc w:val="center"/>
            </w:pPr>
            <w:r>
              <w:t>SIP</w:t>
            </w:r>
          </w:p>
        </w:tc>
      </w:tr>
      <w:tr w:rsidR="007B151A" w:rsidRPr="006E233D" w:rsidTr="007203A6">
        <w:tc>
          <w:tcPr>
            <w:tcW w:w="918" w:type="dxa"/>
            <w:shd w:val="clear" w:color="auto" w:fill="FABF8F" w:themeFill="accent6" w:themeFillTint="99"/>
          </w:tcPr>
          <w:p w:rsidR="007B151A" w:rsidRPr="006E233D" w:rsidRDefault="007B151A" w:rsidP="00150322">
            <w:r w:rsidRPr="006E233D">
              <w:t>208</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7203A6">
            <w:r w:rsidRPr="006E233D">
              <w:rPr>
                <w:color w:val="000000"/>
              </w:rPr>
              <w:t xml:space="preserve">Visible Emissions </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6E233D" w:rsidTr="00D66578">
        <w:tc>
          <w:tcPr>
            <w:tcW w:w="918" w:type="dxa"/>
          </w:tcPr>
          <w:p w:rsidR="007B151A" w:rsidRPr="006E233D" w:rsidRDefault="007B151A" w:rsidP="00A65851">
            <w:r w:rsidRPr="006E233D">
              <w:t>208</w:t>
            </w:r>
          </w:p>
        </w:tc>
        <w:tc>
          <w:tcPr>
            <w:tcW w:w="1350" w:type="dxa"/>
          </w:tcPr>
          <w:p w:rsidR="007B151A" w:rsidRPr="006E233D" w:rsidRDefault="007B151A" w:rsidP="00A65851">
            <w:r w:rsidRPr="006E233D">
              <w:t>0100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605DF0">
            <w:r>
              <w:t>Repeal this rule regarding applicability for visible emissions</w:t>
            </w:r>
          </w:p>
        </w:tc>
        <w:tc>
          <w:tcPr>
            <w:tcW w:w="4320" w:type="dxa"/>
          </w:tcPr>
          <w:p w:rsidR="007B151A" w:rsidRPr="006E233D" w:rsidRDefault="007B151A" w:rsidP="006628D3">
            <w:r>
              <w:t>This</w:t>
            </w:r>
            <w:r w:rsidRPr="008E1C38">
              <w:t xml:space="preserve"> requirement applied everywhere, while the fugitive emissions requirement in </w:t>
            </w:r>
            <w:r>
              <w:t>OAR 340-208-</w:t>
            </w:r>
            <w:r w:rsidRPr="008E1C38">
              <w:t>0210 applied in only some areas, so the distinction may have made sense</w:t>
            </w:r>
            <w:r>
              <w:t>. Since both 340-208-0100 and 340-208-0210 both apply throughout the whole state, this rule language is unnecessary.</w:t>
            </w:r>
          </w:p>
        </w:tc>
        <w:tc>
          <w:tcPr>
            <w:tcW w:w="787" w:type="dxa"/>
          </w:tcPr>
          <w:p w:rsidR="007B151A" w:rsidRPr="006E233D" w:rsidRDefault="007B151A" w:rsidP="00C32E47">
            <w:pPr>
              <w:jc w:val="center"/>
            </w:pPr>
            <w:r>
              <w:t>SIP</w:t>
            </w:r>
          </w:p>
        </w:tc>
      </w:tr>
      <w:tr w:rsidR="007B151A" w:rsidRPr="006E233D" w:rsidTr="00372B9E">
        <w:tc>
          <w:tcPr>
            <w:tcW w:w="918" w:type="dxa"/>
          </w:tcPr>
          <w:p w:rsidR="007B151A" w:rsidRPr="006E233D" w:rsidRDefault="007B151A" w:rsidP="00372B9E">
            <w:r w:rsidRPr="006E233D">
              <w:lastRenderedPageBreak/>
              <w:t>208</w:t>
            </w:r>
          </w:p>
        </w:tc>
        <w:tc>
          <w:tcPr>
            <w:tcW w:w="1350" w:type="dxa"/>
          </w:tcPr>
          <w:p w:rsidR="007B151A" w:rsidRPr="006E233D" w:rsidRDefault="007B151A" w:rsidP="00372B9E">
            <w:r w:rsidRPr="006E233D">
              <w:t>0110</w:t>
            </w:r>
          </w:p>
        </w:tc>
        <w:tc>
          <w:tcPr>
            <w:tcW w:w="990" w:type="dxa"/>
          </w:tcPr>
          <w:p w:rsidR="007B151A" w:rsidRPr="006E233D" w:rsidRDefault="007B151A" w:rsidP="00372B9E">
            <w:r>
              <w:t>NA</w:t>
            </w:r>
          </w:p>
        </w:tc>
        <w:tc>
          <w:tcPr>
            <w:tcW w:w="1350" w:type="dxa"/>
          </w:tcPr>
          <w:p w:rsidR="007B151A" w:rsidRPr="006E233D" w:rsidRDefault="007B151A" w:rsidP="00372B9E">
            <w:r>
              <w:t>NA</w:t>
            </w:r>
          </w:p>
        </w:tc>
        <w:tc>
          <w:tcPr>
            <w:tcW w:w="4860" w:type="dxa"/>
          </w:tcPr>
          <w:p w:rsidR="007B151A" w:rsidRPr="006E233D" w:rsidRDefault="007B151A" w:rsidP="00372B9E">
            <w:r>
              <w:t>Replace 340-208-0110 with the sections below.</w:t>
            </w:r>
          </w:p>
          <w:p w:rsidR="007B151A" w:rsidRPr="006E233D" w:rsidRDefault="007B151A" w:rsidP="00372B9E"/>
        </w:tc>
        <w:tc>
          <w:tcPr>
            <w:tcW w:w="4320" w:type="dxa"/>
          </w:tcPr>
          <w:p w:rsidR="007B151A" w:rsidRPr="007E06C7" w:rsidRDefault="007B151A" w:rsidP="00372B9E">
            <w:r w:rsidRPr="007E06C7">
              <w:t>DEQ is proposing the changes for the following reasons:</w:t>
            </w:r>
          </w:p>
          <w:p w:rsidR="007B151A" w:rsidRPr="007E06C7" w:rsidRDefault="007B151A" w:rsidP="00372B9E">
            <w:pPr>
              <w:pStyle w:val="ListParagraph"/>
              <w:numPr>
                <w:ilvl w:val="0"/>
                <w:numId w:val="12"/>
              </w:numPr>
              <w:autoSpaceDE w:val="0"/>
              <w:autoSpaceDN w:val="0"/>
              <w:adjustRightInd w:val="0"/>
            </w:pPr>
            <w:r w:rsidRPr="007E06C7">
              <w:t>EPA’s adoption of a new PM</w:t>
            </w:r>
            <w:r w:rsidRPr="007E06C7">
              <w:rPr>
                <w:vertAlign w:val="subscript"/>
              </w:rPr>
              <w:t>2.5</w:t>
            </w:r>
            <w:r w:rsidRPr="007E06C7">
              <w:t xml:space="preserve"> 24-hour NAAQS has resulted in 2 nonattainment areas, with a third meeting the definition but not legally designated as such</w:t>
            </w:r>
            <w:r>
              <w:t xml:space="preserve">. </w:t>
            </w:r>
            <w:r w:rsidRPr="007E06C7">
              <w:t>This proposed rule change will reduce opacity in all areas and will help prevent future problems.</w:t>
            </w:r>
          </w:p>
          <w:p w:rsidR="007B151A" w:rsidRPr="007E06C7" w:rsidRDefault="007B151A" w:rsidP="00372B9E">
            <w:pPr>
              <w:numPr>
                <w:ilvl w:val="0"/>
                <w:numId w:val="12"/>
              </w:numPr>
            </w:pPr>
            <w:r w:rsidRPr="007E06C7">
              <w:t>More and more areas of the state are special control areas due to population increases.</w:t>
            </w:r>
          </w:p>
          <w:p w:rsidR="007B151A" w:rsidRPr="007E06C7" w:rsidRDefault="007B151A" w:rsidP="00372B9E">
            <w:pPr>
              <w:numPr>
                <w:ilvl w:val="0"/>
                <w:numId w:val="12"/>
              </w:numPr>
            </w:pPr>
            <w:r w:rsidRPr="007E06C7">
              <w:t>Phased compliance will give sources that cannot meet the new standards time to comply.</w:t>
            </w:r>
          </w:p>
        </w:tc>
        <w:tc>
          <w:tcPr>
            <w:tcW w:w="787" w:type="dxa"/>
          </w:tcPr>
          <w:p w:rsidR="007B151A" w:rsidRPr="006E233D" w:rsidRDefault="007B151A" w:rsidP="00372B9E">
            <w:pPr>
              <w:jc w:val="center"/>
            </w:pPr>
            <w:r>
              <w:t>SIP</w:t>
            </w:r>
          </w:p>
        </w:tc>
      </w:tr>
      <w:tr w:rsidR="007B151A" w:rsidRPr="006E233D" w:rsidTr="00372B9E">
        <w:tc>
          <w:tcPr>
            <w:tcW w:w="918" w:type="dxa"/>
          </w:tcPr>
          <w:p w:rsidR="007B151A" w:rsidRPr="006E233D" w:rsidRDefault="007B151A" w:rsidP="00372B9E">
            <w:r>
              <w:t>NA</w:t>
            </w:r>
          </w:p>
        </w:tc>
        <w:tc>
          <w:tcPr>
            <w:tcW w:w="1350" w:type="dxa"/>
          </w:tcPr>
          <w:p w:rsidR="007B151A" w:rsidRPr="006E233D" w:rsidRDefault="007B151A" w:rsidP="00372B9E">
            <w:r>
              <w:t>NA</w:t>
            </w:r>
          </w:p>
        </w:tc>
        <w:tc>
          <w:tcPr>
            <w:tcW w:w="990" w:type="dxa"/>
          </w:tcPr>
          <w:p w:rsidR="007B151A" w:rsidRPr="006E233D" w:rsidRDefault="007B151A" w:rsidP="00372B9E">
            <w:r w:rsidRPr="006E233D">
              <w:t>208</w:t>
            </w:r>
          </w:p>
        </w:tc>
        <w:tc>
          <w:tcPr>
            <w:tcW w:w="1350" w:type="dxa"/>
          </w:tcPr>
          <w:p w:rsidR="007B151A" w:rsidRPr="006E233D" w:rsidRDefault="007B151A" w:rsidP="00372B9E">
            <w:r w:rsidRPr="006E233D">
              <w:t xml:space="preserve">0110(1) </w:t>
            </w:r>
          </w:p>
        </w:tc>
        <w:tc>
          <w:tcPr>
            <w:tcW w:w="4860" w:type="dxa"/>
          </w:tcPr>
          <w:p w:rsidR="007B151A" w:rsidRDefault="007B151A" w:rsidP="002F214F">
            <w:pPr>
              <w:rPr>
                <w:bCs/>
              </w:rPr>
            </w:pPr>
            <w:r>
              <w:rPr>
                <w:bCs/>
              </w:rPr>
              <w:t>Add:</w:t>
            </w:r>
          </w:p>
          <w:p w:rsidR="007B151A" w:rsidRPr="002F214F" w:rsidRDefault="007B151A" w:rsidP="003B3146">
            <w:pPr>
              <w:rPr>
                <w:bCs/>
              </w:rPr>
            </w:pPr>
            <w:r>
              <w:rPr>
                <w:bCs/>
              </w:rPr>
              <w:t>“</w:t>
            </w:r>
            <w:r w:rsidRPr="002F214F">
              <w:rPr>
                <w:bCs/>
              </w:rPr>
              <w:t>(1) The emissions standards in this rule do not apply to fugitive emission</w:t>
            </w:r>
            <w:r>
              <w:rPr>
                <w:bCs/>
              </w:rPr>
              <w:t>s from a source or part of a</w:t>
            </w:r>
            <w:r w:rsidRPr="002F214F">
              <w:rPr>
                <w:bCs/>
              </w:rPr>
              <w:t xml:space="preserve"> source.</w:t>
            </w:r>
            <w:r>
              <w:rPr>
                <w:bCs/>
              </w:rPr>
              <w:t>”</w:t>
            </w:r>
          </w:p>
        </w:tc>
        <w:tc>
          <w:tcPr>
            <w:tcW w:w="4320" w:type="dxa"/>
          </w:tcPr>
          <w:p w:rsidR="007B151A" w:rsidRPr="006E3041" w:rsidRDefault="007B151A" w:rsidP="00372B9E">
            <w:r>
              <w:t>Clarify that 20% opacity does not apply to non-fugitive emission sources. It is very difficult to read opacity from fugitive emission sources. Instead DEQ will require sources to abate fugitive escaping from an air contaminant source. See 340-208-0210.</w:t>
            </w:r>
          </w:p>
        </w:tc>
        <w:tc>
          <w:tcPr>
            <w:tcW w:w="787" w:type="dxa"/>
          </w:tcPr>
          <w:p w:rsidR="007B151A" w:rsidRPr="006E233D" w:rsidRDefault="007B151A" w:rsidP="00372B9E">
            <w:pPr>
              <w:jc w:val="center"/>
            </w:pPr>
            <w:r>
              <w:t>SIP</w:t>
            </w:r>
          </w:p>
        </w:tc>
      </w:tr>
      <w:tr w:rsidR="007B151A" w:rsidRPr="006E233D" w:rsidTr="00D66578">
        <w:tc>
          <w:tcPr>
            <w:tcW w:w="918" w:type="dxa"/>
          </w:tcPr>
          <w:p w:rsidR="007B151A" w:rsidRPr="006E233D" w:rsidRDefault="007B151A" w:rsidP="00372B9E">
            <w:r>
              <w:t>NA</w:t>
            </w:r>
          </w:p>
        </w:tc>
        <w:tc>
          <w:tcPr>
            <w:tcW w:w="1350" w:type="dxa"/>
          </w:tcPr>
          <w:p w:rsidR="007B151A" w:rsidRPr="006E233D" w:rsidRDefault="007B151A" w:rsidP="00372B9E">
            <w:r>
              <w:t>NA</w:t>
            </w:r>
          </w:p>
        </w:tc>
        <w:tc>
          <w:tcPr>
            <w:tcW w:w="990" w:type="dxa"/>
          </w:tcPr>
          <w:p w:rsidR="007B151A" w:rsidRPr="006E233D" w:rsidRDefault="007B151A" w:rsidP="00372B9E">
            <w:r w:rsidRPr="006E233D">
              <w:t>208</w:t>
            </w:r>
          </w:p>
        </w:tc>
        <w:tc>
          <w:tcPr>
            <w:tcW w:w="1350" w:type="dxa"/>
          </w:tcPr>
          <w:p w:rsidR="007B151A" w:rsidRPr="006E233D" w:rsidRDefault="007B151A" w:rsidP="00372B9E">
            <w:r>
              <w:t>0110(2</w:t>
            </w:r>
            <w:r w:rsidRPr="006E233D">
              <w:t xml:space="preserve">) </w:t>
            </w:r>
          </w:p>
        </w:tc>
        <w:tc>
          <w:tcPr>
            <w:tcW w:w="4860" w:type="dxa"/>
          </w:tcPr>
          <w:p w:rsidR="007B151A" w:rsidRDefault="007B151A" w:rsidP="00E055ED">
            <w:pPr>
              <w:rPr>
                <w:bCs/>
              </w:rPr>
            </w:pPr>
            <w:r>
              <w:rPr>
                <w:bCs/>
              </w:rPr>
              <w:t>Add:</w:t>
            </w:r>
          </w:p>
          <w:p w:rsidR="003A0448" w:rsidRPr="003A0448" w:rsidRDefault="007B151A" w:rsidP="003A0448">
            <w:pPr>
              <w:rPr>
                <w:bCs/>
              </w:rPr>
            </w:pPr>
            <w:r>
              <w:rPr>
                <w:bCs/>
              </w:rPr>
              <w:t>“</w:t>
            </w:r>
            <w:r w:rsidRPr="00E055ED">
              <w:rPr>
                <w:bCs/>
              </w:rPr>
              <w:t>(</w:t>
            </w:r>
            <w:r w:rsidR="003A0448" w:rsidRPr="003A0448">
              <w:rPr>
                <w:bCs/>
              </w:rPr>
              <w:t>2) The visible emissions standards in this rule are based on the average of 24 consecutive observations recorded at 15-second intervals</w:t>
            </w:r>
            <w:r w:rsidR="00544A11">
              <w:rPr>
                <w:bCs/>
              </w:rPr>
              <w:t>,</w:t>
            </w:r>
            <w:r w:rsidR="003A0448" w:rsidRPr="003A0448">
              <w:rPr>
                <w:bCs/>
              </w:rPr>
              <w:t xml:space="preserve"> or more frequently as allowed under subsection (b), which comp</w:t>
            </w:r>
            <w:r w:rsidR="00544A11">
              <w:rPr>
                <w:bCs/>
              </w:rPr>
              <w:t>ri</w:t>
            </w:r>
            <w:r w:rsidR="003A0448" w:rsidRPr="003A0448">
              <w:rPr>
                <w:bCs/>
              </w:rPr>
              <w:t>se a six-minute block. Six-minute blocks need not be consecutive in time and in no case may two blocks overlap. For each set of 24 observations, the six-minute block average is calculated by summing the opacity of the 24 observations and dividing the sum by 24. Six-minute block averages are measured by:</w:t>
            </w:r>
          </w:p>
          <w:p w:rsidR="003A0448" w:rsidRPr="003A0448" w:rsidRDefault="003A0448" w:rsidP="003A0448">
            <w:pPr>
              <w:rPr>
                <w:bCs/>
              </w:rPr>
            </w:pPr>
            <w:r w:rsidRPr="003A0448">
              <w:rPr>
                <w:bCs/>
              </w:rPr>
              <w:t>(a) EPA Method 9</w:t>
            </w:r>
            <w:r w:rsidR="002F0A26">
              <w:rPr>
                <w:bCs/>
              </w:rPr>
              <w:t>;</w:t>
            </w:r>
          </w:p>
          <w:p w:rsidR="003A0448" w:rsidRPr="003A0448" w:rsidRDefault="003A0448" w:rsidP="003A0448">
            <w:pPr>
              <w:rPr>
                <w:bCs/>
              </w:rPr>
            </w:pPr>
            <w:r w:rsidRPr="003A0448">
              <w:rPr>
                <w:bCs/>
              </w:rPr>
              <w:t>(b) A continuous opacity monitoring system (COMS) installed and operated in accordance with the DEQ Continuous Monitoring Manual or 40 CFR part 60; or</w:t>
            </w:r>
          </w:p>
          <w:p w:rsidR="007B151A" w:rsidRPr="00E055ED" w:rsidRDefault="003A0448" w:rsidP="00E055ED">
            <w:pPr>
              <w:rPr>
                <w:bCs/>
              </w:rPr>
            </w:pPr>
            <w:r w:rsidRPr="003A0448">
              <w:rPr>
                <w:bCs/>
              </w:rPr>
              <w:t>(c) An alternative monitoring method approved by DEQ that is equivalent to EPA Method 9</w:t>
            </w:r>
            <w:r w:rsidR="007B151A" w:rsidRPr="00E055ED">
              <w:rPr>
                <w:bCs/>
              </w:rPr>
              <w:t>.</w:t>
            </w:r>
            <w:r w:rsidR="007B151A">
              <w:rPr>
                <w:bCs/>
              </w:rPr>
              <w:t>”</w:t>
            </w:r>
          </w:p>
          <w:p w:rsidR="007B151A" w:rsidRPr="006E233D" w:rsidRDefault="007B151A" w:rsidP="00A41687"/>
        </w:tc>
        <w:tc>
          <w:tcPr>
            <w:tcW w:w="4320" w:type="dxa"/>
          </w:tcPr>
          <w:p w:rsidR="007B151A" w:rsidRDefault="007B151A" w:rsidP="00372B9E">
            <w:r>
              <w:t>Change the averaging time period for compliance from 3 minutes in an hour to a 6-minute average and a</w:t>
            </w:r>
            <w:r w:rsidRPr="00006906">
              <w:t>dd a reference method for determining compliance with the opacity limit and provision for continuous opacity monitoring systems installed and operated under DEQ’s Continuous Monitoring Manual</w:t>
            </w:r>
            <w:r>
              <w:t xml:space="preserve">. </w:t>
            </w:r>
          </w:p>
          <w:p w:rsidR="007B151A" w:rsidRPr="00557613" w:rsidRDefault="007B151A" w:rsidP="00372B9E">
            <w:pPr>
              <w:pStyle w:val="ListParagraph"/>
              <w:numPr>
                <w:ilvl w:val="0"/>
                <w:numId w:val="13"/>
              </w:numPr>
            </w:pPr>
            <w:r w:rsidRPr="00557613">
              <w:t>An opacity standard based on a 6-minute average is no more or less stringent than a standard based on an aggregate of 3 minutes in any hour. Theoretically, either basis could be more stringent than the other, but practically, sources do not typically have intermittent puffs of smoke. If there is an upset that lasts longer than 3 minutes, it usually lasts longer than 6 minutes, as well.</w:t>
            </w:r>
          </w:p>
          <w:p w:rsidR="007B151A" w:rsidRPr="00557613" w:rsidRDefault="007B151A" w:rsidP="00372B9E">
            <w:pPr>
              <w:numPr>
                <w:ilvl w:val="0"/>
                <w:numId w:val="13"/>
              </w:numPr>
            </w:pPr>
            <w:r w:rsidRPr="00557613">
              <w:t>Other reasons for changing to a 6 minute average include:</w:t>
            </w:r>
          </w:p>
          <w:p w:rsidR="007B151A" w:rsidRPr="00557613" w:rsidRDefault="007B151A" w:rsidP="00E055ED">
            <w:pPr>
              <w:numPr>
                <w:ilvl w:val="1"/>
                <w:numId w:val="13"/>
              </w:numPr>
            </w:pPr>
            <w:r w:rsidRPr="00557613">
              <w:t>A reference compliance method has not been developed for the 3 minute standard.</w:t>
            </w:r>
          </w:p>
          <w:p w:rsidR="007B151A" w:rsidRPr="00557613" w:rsidRDefault="007B151A" w:rsidP="00E055ED">
            <w:pPr>
              <w:numPr>
                <w:ilvl w:val="1"/>
                <w:numId w:val="13"/>
              </w:numPr>
            </w:pPr>
            <w:r w:rsidRPr="00557613">
              <w:t>EPA method 9 results are reported as 6-minute averages.</w:t>
            </w:r>
          </w:p>
          <w:p w:rsidR="007B151A" w:rsidRPr="00557613" w:rsidRDefault="007B151A" w:rsidP="00E055ED">
            <w:pPr>
              <w:numPr>
                <w:ilvl w:val="1"/>
                <w:numId w:val="13"/>
              </w:numPr>
            </w:pPr>
            <w:r w:rsidRPr="00557613">
              <w:t xml:space="preserve">The 3-minute standard adds more </w:t>
            </w:r>
            <w:r w:rsidRPr="00557613">
              <w:lastRenderedPageBreak/>
              <w:t>cost to data acquisition systems for continuous opacity monitoring systems. Many of the COMS are designed for 6-minute averages, so they have to be modified to record and report data for the 3-minute standard.</w:t>
            </w:r>
          </w:p>
          <w:p w:rsidR="007B151A" w:rsidRPr="00006906" w:rsidRDefault="007B151A" w:rsidP="00372B9E">
            <w:r w:rsidRPr="00557613">
              <w:t>Compliance with a 6 minute average can be determined with 24 readings (6-minute observation period); whereas, compliance with the 3-minute standard may require as many as 240 readings (60 minute observation period). In addition, it is DEQ’s policy that the inspector observes the source for at least 6 minutes before making a compliance determination.</w:t>
            </w:r>
          </w:p>
        </w:tc>
        <w:tc>
          <w:tcPr>
            <w:tcW w:w="787" w:type="dxa"/>
          </w:tcPr>
          <w:p w:rsidR="007B151A" w:rsidRPr="006E233D" w:rsidRDefault="007B151A" w:rsidP="00C32E47">
            <w:pPr>
              <w:jc w:val="center"/>
            </w:pPr>
            <w:r>
              <w:lastRenderedPageBreak/>
              <w:t>SIP</w:t>
            </w:r>
          </w:p>
        </w:tc>
      </w:tr>
      <w:tr w:rsidR="007B151A" w:rsidRPr="006E233D" w:rsidTr="00D66578">
        <w:tc>
          <w:tcPr>
            <w:tcW w:w="918" w:type="dxa"/>
          </w:tcPr>
          <w:p w:rsidR="007B151A" w:rsidRPr="006E3041" w:rsidRDefault="007B151A" w:rsidP="00557613">
            <w:r w:rsidRPr="006E3041">
              <w:lastRenderedPageBreak/>
              <w:t>NA</w:t>
            </w:r>
          </w:p>
        </w:tc>
        <w:tc>
          <w:tcPr>
            <w:tcW w:w="1350" w:type="dxa"/>
          </w:tcPr>
          <w:p w:rsidR="007B151A" w:rsidRPr="006E3041" w:rsidRDefault="007B151A" w:rsidP="00557613">
            <w:r w:rsidRPr="006E3041">
              <w:t>NA</w:t>
            </w:r>
          </w:p>
        </w:tc>
        <w:tc>
          <w:tcPr>
            <w:tcW w:w="990" w:type="dxa"/>
          </w:tcPr>
          <w:p w:rsidR="007B151A" w:rsidRPr="006E233D" w:rsidRDefault="007B151A" w:rsidP="00557613">
            <w:r w:rsidRPr="006E233D">
              <w:t>208</w:t>
            </w:r>
          </w:p>
        </w:tc>
        <w:tc>
          <w:tcPr>
            <w:tcW w:w="1350" w:type="dxa"/>
          </w:tcPr>
          <w:p w:rsidR="007B151A" w:rsidRPr="006E233D" w:rsidRDefault="007B151A" w:rsidP="00557613">
            <w:r>
              <w:t>0110(3</w:t>
            </w:r>
            <w:r w:rsidRPr="006E233D">
              <w:t>)</w:t>
            </w:r>
          </w:p>
        </w:tc>
        <w:tc>
          <w:tcPr>
            <w:tcW w:w="4860" w:type="dxa"/>
          </w:tcPr>
          <w:p w:rsidR="007B151A" w:rsidRDefault="007B151A" w:rsidP="00220D39">
            <w:pPr>
              <w:rPr>
                <w:bCs/>
              </w:rPr>
            </w:pPr>
            <w:r>
              <w:rPr>
                <w:bCs/>
              </w:rPr>
              <w:t>Add:</w:t>
            </w:r>
          </w:p>
          <w:p w:rsidR="008E51D3" w:rsidRPr="008E51D3" w:rsidRDefault="003A0448" w:rsidP="008E51D3">
            <w:pPr>
              <w:rPr>
                <w:bCs/>
              </w:rPr>
            </w:pPr>
            <w:r>
              <w:rPr>
                <w:bCs/>
              </w:rPr>
              <w:t>“</w:t>
            </w:r>
            <w:r w:rsidR="008E51D3" w:rsidRPr="008E51D3">
              <w:rPr>
                <w:bCs/>
              </w:rPr>
              <w:t>(3) For sources, other than wood-fired boilers, installed, constructed or modified prior to June 1, 1970:</w:t>
            </w:r>
          </w:p>
          <w:p w:rsidR="008E51D3" w:rsidRPr="008E51D3" w:rsidRDefault="008E51D3" w:rsidP="008E51D3">
            <w:pPr>
              <w:rPr>
                <w:bCs/>
              </w:rPr>
            </w:pPr>
            <w:r w:rsidRPr="008E51D3">
              <w:rPr>
                <w:bCs/>
              </w:rPr>
              <w:t>(a) If located outside a special control area, no person may emit or allow to be emitted any visible emissions that equal or exceed:</w:t>
            </w:r>
          </w:p>
          <w:p w:rsidR="008E51D3" w:rsidRPr="008E51D3" w:rsidRDefault="008E51D3" w:rsidP="008E51D3">
            <w:pPr>
              <w:rPr>
                <w:bCs/>
              </w:rPr>
            </w:pPr>
            <w:r w:rsidRPr="008E51D3">
              <w:rPr>
                <w:bCs/>
              </w:rPr>
              <w:t>(A) An average of 40 percent opacity through December 31, 2019; and</w:t>
            </w:r>
          </w:p>
          <w:p w:rsidR="008E51D3" w:rsidRPr="008E51D3" w:rsidRDefault="008E51D3" w:rsidP="008E51D3">
            <w:pPr>
              <w:rPr>
                <w:bCs/>
              </w:rPr>
            </w:pPr>
            <w:r w:rsidRPr="008E51D3">
              <w:rPr>
                <w:bCs/>
              </w:rPr>
              <w:t>(B) An average of 20 percent opacity on and after January 1, 2020.</w:t>
            </w:r>
          </w:p>
          <w:p w:rsidR="007B151A" w:rsidRPr="00220D39" w:rsidRDefault="008E51D3" w:rsidP="002E3732">
            <w:pPr>
              <w:rPr>
                <w:bCs/>
              </w:rPr>
            </w:pPr>
            <w:r w:rsidRPr="008E51D3">
              <w:rPr>
                <w:bCs/>
              </w:rPr>
              <w:t xml:space="preserve">(b) If located inside a special control area, no person may emit or allow to be emitted any visible emissions that equal or exceed an average of </w:t>
            </w:r>
            <w:r>
              <w:rPr>
                <w:bCs/>
              </w:rPr>
              <w:t>20 percent opacity</w:t>
            </w:r>
            <w:r w:rsidR="007B151A" w:rsidRPr="00220D39">
              <w:rPr>
                <w:bCs/>
              </w:rPr>
              <w:t>.</w:t>
            </w:r>
            <w:r w:rsidR="007B151A">
              <w:rPr>
                <w:bCs/>
              </w:rPr>
              <w:t>”</w:t>
            </w:r>
          </w:p>
        </w:tc>
        <w:tc>
          <w:tcPr>
            <w:tcW w:w="4320" w:type="dxa"/>
          </w:tcPr>
          <w:p w:rsidR="007B151A" w:rsidRPr="00F13E99" w:rsidRDefault="007B151A" w:rsidP="006118D1">
            <w:r>
              <w:t>Opacity for sources that existed before June 1, 1970, other than wood-fired boilers outside special control areas, remains at 40 percent until December 31, 2019 then changes to 20 percent. Sources inside special control areas must meet 20 percent upon rule adoption.</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3041" w:rsidRDefault="007B151A" w:rsidP="00557613">
            <w:r w:rsidRPr="006E3041">
              <w:t>NA</w:t>
            </w:r>
          </w:p>
        </w:tc>
        <w:tc>
          <w:tcPr>
            <w:tcW w:w="1350" w:type="dxa"/>
          </w:tcPr>
          <w:p w:rsidR="007B151A" w:rsidRPr="006E3041" w:rsidRDefault="007B151A" w:rsidP="00557613">
            <w:r w:rsidRPr="006E3041">
              <w:t>NA</w:t>
            </w:r>
          </w:p>
        </w:tc>
        <w:tc>
          <w:tcPr>
            <w:tcW w:w="990" w:type="dxa"/>
          </w:tcPr>
          <w:p w:rsidR="007B151A" w:rsidRPr="006E233D" w:rsidRDefault="007B151A" w:rsidP="00557613">
            <w:r w:rsidRPr="006E233D">
              <w:t>208</w:t>
            </w:r>
          </w:p>
        </w:tc>
        <w:tc>
          <w:tcPr>
            <w:tcW w:w="1350" w:type="dxa"/>
          </w:tcPr>
          <w:p w:rsidR="007B151A" w:rsidRPr="006E233D" w:rsidRDefault="007B151A" w:rsidP="00557613">
            <w:r>
              <w:t>0110(4</w:t>
            </w:r>
            <w:r w:rsidRPr="006E233D">
              <w:t>)</w:t>
            </w:r>
          </w:p>
        </w:tc>
        <w:tc>
          <w:tcPr>
            <w:tcW w:w="4860" w:type="dxa"/>
          </w:tcPr>
          <w:p w:rsidR="007B151A" w:rsidRDefault="007B151A" w:rsidP="00006906">
            <w:r>
              <w:t xml:space="preserve">Add: </w:t>
            </w:r>
          </w:p>
          <w:p w:rsidR="007B151A" w:rsidRPr="00AE0CD4" w:rsidRDefault="007B151A" w:rsidP="005F0266">
            <w:pPr>
              <w:rPr>
                <w:bCs/>
              </w:rPr>
            </w:pPr>
            <w:r>
              <w:t>“(</w:t>
            </w:r>
            <w:r w:rsidR="008E51D3" w:rsidRPr="008E51D3">
              <w:rPr>
                <w:bCs/>
              </w:rPr>
              <w:t xml:space="preserve">4) For sources, other than wood-fired boilers, installed, constructed, or modified on or after June 1, 1970, no person may emit or allow to be emitted any visible emissions that equal or exceed an average of </w:t>
            </w:r>
            <w:r w:rsidR="008E51D3">
              <w:rPr>
                <w:bCs/>
              </w:rPr>
              <w:t>20 percent opacity</w:t>
            </w:r>
            <w:r w:rsidRPr="00AE0CD4">
              <w:rPr>
                <w:bCs/>
              </w:rPr>
              <w:t>.</w:t>
            </w:r>
            <w:r>
              <w:rPr>
                <w:bCs/>
              </w:rPr>
              <w:t>”</w:t>
            </w:r>
          </w:p>
        </w:tc>
        <w:tc>
          <w:tcPr>
            <w:tcW w:w="4320" w:type="dxa"/>
          </w:tcPr>
          <w:p w:rsidR="007B151A" w:rsidRDefault="007B151A" w:rsidP="006118D1">
            <w:r>
              <w:t>No change in opacity standard for sources installed, constructed after June 1, 1070.</w:t>
            </w:r>
          </w:p>
        </w:tc>
        <w:tc>
          <w:tcPr>
            <w:tcW w:w="787" w:type="dxa"/>
          </w:tcPr>
          <w:p w:rsidR="007B151A" w:rsidRDefault="007B151A" w:rsidP="00C32E47">
            <w:pPr>
              <w:jc w:val="center"/>
            </w:pPr>
            <w:r>
              <w:t>SIP</w:t>
            </w:r>
          </w:p>
        </w:tc>
      </w:tr>
      <w:tr w:rsidR="007B151A" w:rsidRPr="006E233D" w:rsidTr="00D66578">
        <w:tc>
          <w:tcPr>
            <w:tcW w:w="918" w:type="dxa"/>
          </w:tcPr>
          <w:p w:rsidR="007B151A" w:rsidRPr="006E3041" w:rsidRDefault="007B151A" w:rsidP="00372B9E">
            <w:r w:rsidRPr="006E3041">
              <w:t>NA</w:t>
            </w:r>
          </w:p>
        </w:tc>
        <w:tc>
          <w:tcPr>
            <w:tcW w:w="1350" w:type="dxa"/>
          </w:tcPr>
          <w:p w:rsidR="007B151A" w:rsidRPr="006E3041" w:rsidRDefault="007B151A" w:rsidP="00372B9E">
            <w:r w:rsidRPr="006E3041">
              <w:t>NA</w:t>
            </w:r>
          </w:p>
        </w:tc>
        <w:tc>
          <w:tcPr>
            <w:tcW w:w="990" w:type="dxa"/>
          </w:tcPr>
          <w:p w:rsidR="007B151A" w:rsidRPr="006E233D" w:rsidRDefault="007B151A" w:rsidP="00372B9E">
            <w:r w:rsidRPr="006E233D">
              <w:t>208</w:t>
            </w:r>
          </w:p>
        </w:tc>
        <w:tc>
          <w:tcPr>
            <w:tcW w:w="1350" w:type="dxa"/>
          </w:tcPr>
          <w:p w:rsidR="007B151A" w:rsidRPr="006E233D" w:rsidRDefault="007B151A" w:rsidP="00372B9E">
            <w:r>
              <w:t>0110(5</w:t>
            </w:r>
            <w:r w:rsidRPr="006E233D">
              <w:t>)</w:t>
            </w:r>
          </w:p>
        </w:tc>
        <w:tc>
          <w:tcPr>
            <w:tcW w:w="4860" w:type="dxa"/>
          </w:tcPr>
          <w:p w:rsidR="007B151A" w:rsidRPr="006054B0" w:rsidRDefault="007B151A" w:rsidP="00AB1325">
            <w:pPr>
              <w:rPr>
                <w:bCs/>
              </w:rPr>
            </w:pPr>
            <w:r w:rsidRPr="006054B0">
              <w:rPr>
                <w:bCs/>
              </w:rPr>
              <w:t>Add:</w:t>
            </w:r>
          </w:p>
          <w:p w:rsidR="00FE2402" w:rsidRPr="00FE2402" w:rsidRDefault="007B151A" w:rsidP="00FE2402">
            <w:pPr>
              <w:rPr>
                <w:bCs/>
              </w:rPr>
            </w:pPr>
            <w:r w:rsidRPr="006054B0">
              <w:rPr>
                <w:bCs/>
              </w:rPr>
              <w:t>“(</w:t>
            </w:r>
            <w:r w:rsidR="00FE2402" w:rsidRPr="00FE2402">
              <w:rPr>
                <w:bCs/>
              </w:rPr>
              <w:t>5) For wood-fired boilers installed, constructed or modified prior to June 1, 1970, no person may emit or allow to be emitted any visible emissions that equal or exceed:</w:t>
            </w:r>
          </w:p>
          <w:p w:rsidR="00FE2402" w:rsidRPr="00FE2402" w:rsidRDefault="00FE2402" w:rsidP="00FE2402">
            <w:pPr>
              <w:rPr>
                <w:bCs/>
              </w:rPr>
            </w:pPr>
            <w:r w:rsidRPr="00FE2402">
              <w:rPr>
                <w:bCs/>
              </w:rPr>
              <w:t xml:space="preserve">(a) An average of </w:t>
            </w:r>
            <w:r w:rsidRPr="00FE2402">
              <w:rPr>
                <w:bCs/>
                <w:iCs/>
              </w:rPr>
              <w:t xml:space="preserve">40 percent opacity through December 31, 2019, with the exception that visible emissions may equal or exceed an average of 40 percent opacity for up to two independent six-minute blocks in any hour, as long </w:t>
            </w:r>
            <w:r w:rsidRPr="00FE2402">
              <w:rPr>
                <w:bCs/>
                <w:iCs/>
              </w:rPr>
              <w:lastRenderedPageBreak/>
              <w:t>as the average opacity during each of these two six-minute blocks is less than 55 percent</w:t>
            </w:r>
            <w:r w:rsidRPr="00FE2402">
              <w:rPr>
                <w:bCs/>
              </w:rPr>
              <w:t>.</w:t>
            </w:r>
          </w:p>
          <w:p w:rsidR="00FE2402" w:rsidRPr="00FE2402" w:rsidRDefault="00FE2402" w:rsidP="00FE2402">
            <w:pPr>
              <w:rPr>
                <w:bCs/>
              </w:rPr>
            </w:pPr>
            <w:r w:rsidRPr="00FE2402">
              <w:rPr>
                <w:bCs/>
              </w:rPr>
              <w:t>(b) An average of 20 percent opacity on or after January 1, 2020, with one or more of the following exceptions:</w:t>
            </w:r>
          </w:p>
          <w:p w:rsidR="00FE2402" w:rsidRPr="00FE2402" w:rsidRDefault="00FE2402" w:rsidP="00FE2402">
            <w:pPr>
              <w:rPr>
                <w:bCs/>
              </w:rPr>
            </w:pPr>
            <w:r w:rsidRPr="00FE2402">
              <w:rPr>
                <w:bCs/>
              </w:rPr>
              <w:t>(A) Visible emissions may equal or exceed an average of 20 percent opacity for up to two independent six-minute blocks in any hour, as long as the average opacity during each of these two six-minute blocks is less than 40 percent;</w:t>
            </w:r>
          </w:p>
          <w:p w:rsidR="00FE2402" w:rsidRPr="00FE2402" w:rsidRDefault="00FE2402" w:rsidP="00FE2402">
            <w:pPr>
              <w:rPr>
                <w:bCs/>
              </w:rPr>
            </w:pPr>
            <w:r w:rsidRPr="00FE2402">
              <w:rPr>
                <w:bCs/>
              </w:rPr>
              <w:t xml:space="preserve">(B) Visible emissions may equal or exceed an average of 20 percent opacity but may not equal or exceed 40 percent opacity, as the average of all six-minute blocks during grate cleaning operations provided the grate cleaning is performed in accordance with a </w:t>
            </w:r>
            <w:proofErr w:type="spellStart"/>
            <w:r w:rsidRPr="00FE2402">
              <w:rPr>
                <w:bCs/>
              </w:rPr>
              <w:t>grate</w:t>
            </w:r>
            <w:proofErr w:type="spellEnd"/>
            <w:r w:rsidRPr="00FE2402">
              <w:rPr>
                <w:bCs/>
              </w:rPr>
              <w:t xml:space="preserve"> cleaning plan approved by DEQ; or</w:t>
            </w:r>
          </w:p>
          <w:p w:rsidR="00FE2402" w:rsidRPr="00FE2402" w:rsidRDefault="00FE2402" w:rsidP="00FE2402">
            <w:pPr>
              <w:rPr>
                <w:bCs/>
              </w:rPr>
            </w:pPr>
            <w:r w:rsidRPr="00FE2402">
              <w:rPr>
                <w:bCs/>
              </w:rPr>
              <w:t>(C) DEQ may approve, at the owner’s or operator’s request, a boiler specific limit greater than an average of 20 percent opacity, but not to equal or exceed an average of 40 percent opacity, based on the opacity measured during a source test that demonstrates compliance with 340-228-0210(2)(d) as provided below:</w:t>
            </w:r>
          </w:p>
          <w:p w:rsidR="00FE2402" w:rsidRPr="00FE2402" w:rsidRDefault="00FE2402" w:rsidP="00FE2402">
            <w:pPr>
              <w:rPr>
                <w:bCs/>
              </w:rPr>
            </w:pPr>
            <w:r w:rsidRPr="00FE2402">
              <w:rPr>
                <w:bCs/>
              </w:rPr>
              <w:t>(i) Opacity must be measured for at least 60 minutes during each compliance source test run using any method included in section (2);</w:t>
            </w:r>
          </w:p>
          <w:p w:rsidR="00FE2402" w:rsidRPr="00FE2402" w:rsidRDefault="00FE2402" w:rsidP="00FE2402">
            <w:pPr>
              <w:rPr>
                <w:bCs/>
              </w:rPr>
            </w:pPr>
            <w:r w:rsidRPr="00FE2402">
              <w:rPr>
                <w:bCs/>
              </w:rPr>
              <w:t xml:space="preserve">(ii) The boiler specific limit will be the average of at least 30 six-minute block averages obtained during the compliance source test; </w:t>
            </w:r>
          </w:p>
          <w:p w:rsidR="00FE2402" w:rsidRPr="00FE2402" w:rsidRDefault="00FE2402" w:rsidP="00FE2402">
            <w:pPr>
              <w:rPr>
                <w:bCs/>
              </w:rPr>
            </w:pPr>
            <w:r w:rsidRPr="00FE2402">
              <w:rPr>
                <w:bCs/>
              </w:rPr>
              <w:t>(iii) The boiler specific limit will include a higher limit for one six minute period during any hour based on the maximum six-minute block average measured during the compliance source test;</w:t>
            </w:r>
          </w:p>
          <w:p w:rsidR="00FE2402" w:rsidRPr="00FE2402" w:rsidRDefault="00FE2402" w:rsidP="00FE2402">
            <w:pPr>
              <w:rPr>
                <w:bCs/>
              </w:rPr>
            </w:pPr>
            <w:r w:rsidRPr="00FE2402">
              <w:rPr>
                <w:bCs/>
              </w:rPr>
              <w:t>(iv) Specific opacity limits will be included in the permit for each affected source as a minor permit modification (simple fee) for sources with an Oregon Title V Operating Permit or a Basic Technical Modification for sources with an Air Contaminant Discharge Permit; and</w:t>
            </w:r>
          </w:p>
          <w:p w:rsidR="007B151A" w:rsidRPr="006054B0" w:rsidRDefault="00FE2402" w:rsidP="00C66993">
            <w:pPr>
              <w:rPr>
                <w:bCs/>
              </w:rPr>
            </w:pPr>
            <w:r w:rsidRPr="00FE2402">
              <w:rPr>
                <w:bCs/>
              </w:rPr>
              <w:t>(</w:t>
            </w:r>
            <w:proofErr w:type="gramStart"/>
            <w:r w:rsidRPr="00FE2402">
              <w:rPr>
                <w:bCs/>
              </w:rPr>
              <w:t>v</w:t>
            </w:r>
            <w:proofErr w:type="gramEnd"/>
            <w:r w:rsidRPr="00FE2402">
              <w:rPr>
                <w:bCs/>
              </w:rPr>
              <w:t xml:space="preserve">) If an alternative limit is established in accordance with this paragraph, the exception provided </w:t>
            </w:r>
            <w:r>
              <w:rPr>
                <w:bCs/>
              </w:rPr>
              <w:t>in paragraph (A) does not apply</w:t>
            </w:r>
            <w:r w:rsidR="007B151A" w:rsidRPr="006054B0">
              <w:rPr>
                <w:bCs/>
              </w:rPr>
              <w:t>.”</w:t>
            </w:r>
          </w:p>
        </w:tc>
        <w:tc>
          <w:tcPr>
            <w:tcW w:w="4320" w:type="dxa"/>
          </w:tcPr>
          <w:p w:rsidR="007B151A" w:rsidRDefault="007B151A" w:rsidP="00173993">
            <w:pPr>
              <w:pStyle w:val="ListParagraph"/>
              <w:numPr>
                <w:ilvl w:val="0"/>
                <w:numId w:val="40"/>
              </w:numPr>
              <w:spacing w:after="200" w:line="276" w:lineRule="auto"/>
              <w:ind w:right="18"/>
            </w:pPr>
            <w:r>
              <w:lastRenderedPageBreak/>
              <w:t xml:space="preserve">Until 1/1/2020, pre-1970 wood fired boilers will have a limit of 40 percent opacity with the exception that visible emissions may not equal or exceed 55 percent for 12-minutes in an hour. This exception is provided to keep the standard based on a 6-minute average equivalent to the existing 40 percent opacity standard based on an aggregate of 3 minutes </w:t>
            </w:r>
            <w:r>
              <w:lastRenderedPageBreak/>
              <w:t>in an hour. The current standard would allow a source to have visible emissions equal to 100 percent opacity for 3 minutes and then remain below 40 percent opacity for the remainder of an hour. The 55 percent exception is equal to the average of 100 percent opacity for 3 minutes and 40 percent opacity for 9 minutes over a 12-minute period. There is no relaxation to the existing rules.</w:t>
            </w:r>
          </w:p>
          <w:p w:rsidR="007B151A" w:rsidRDefault="007B151A" w:rsidP="001253BE">
            <w:pPr>
              <w:pStyle w:val="ListParagraph"/>
              <w:numPr>
                <w:ilvl w:val="0"/>
                <w:numId w:val="40"/>
              </w:numPr>
              <w:spacing w:after="200" w:line="276" w:lineRule="auto"/>
              <w:ind w:right="18"/>
            </w:pPr>
            <w:r>
              <w:t>On and after 1/1/2020, the standard for pre-1970 wood-fired boilers will be 20 percent opacity with the same 12-minute exception (40 percent opacity) as the post-1970 boiler limit discussed above.</w:t>
            </w:r>
          </w:p>
          <w:p w:rsidR="007B151A" w:rsidRDefault="007B151A" w:rsidP="001253BE">
            <w:pPr>
              <w:pStyle w:val="ListParagraph"/>
              <w:numPr>
                <w:ilvl w:val="0"/>
                <w:numId w:val="40"/>
              </w:numPr>
              <w:spacing w:after="200" w:line="276" w:lineRule="auto"/>
              <w:ind w:right="18"/>
            </w:pPr>
            <w:r>
              <w:t>In addition, the proposed rules for pre-1970 wood-fired boilers include a 40 percent opacity limit during grate cleaning operations provided the owner or operator develops and implements a grate cleaning plan that is approved by DEQ. This exception is provided to address the routine maintenance activity that is required for older wood-fired boilers.</w:t>
            </w:r>
          </w:p>
          <w:p w:rsidR="007B151A" w:rsidRDefault="007B151A" w:rsidP="0033293A">
            <w:pPr>
              <w:pStyle w:val="ListParagraph"/>
              <w:numPr>
                <w:ilvl w:val="0"/>
                <w:numId w:val="40"/>
              </w:numPr>
            </w:pPr>
            <w:r w:rsidRPr="006118D1">
              <w:t>Provide an option of an alternative limit based on the o</w:t>
            </w:r>
            <w:r>
              <w:t>pacity measured during a complia</w:t>
            </w:r>
            <w:r w:rsidRPr="006118D1">
              <w:t>nce test method for grain loading.</w:t>
            </w:r>
          </w:p>
        </w:tc>
        <w:tc>
          <w:tcPr>
            <w:tcW w:w="787" w:type="dxa"/>
          </w:tcPr>
          <w:p w:rsidR="007B151A" w:rsidRDefault="007B151A" w:rsidP="00C32E47">
            <w:pPr>
              <w:jc w:val="center"/>
            </w:pPr>
            <w:r>
              <w:lastRenderedPageBreak/>
              <w:t>SIP</w:t>
            </w:r>
          </w:p>
        </w:tc>
      </w:tr>
      <w:tr w:rsidR="007B151A" w:rsidRPr="006E233D" w:rsidTr="00D66578">
        <w:tc>
          <w:tcPr>
            <w:tcW w:w="918" w:type="dxa"/>
          </w:tcPr>
          <w:p w:rsidR="007B151A" w:rsidRPr="006E3041" w:rsidRDefault="007B151A" w:rsidP="00006906">
            <w:r w:rsidRPr="006E3041">
              <w:lastRenderedPageBreak/>
              <w:t>NA</w:t>
            </w:r>
          </w:p>
        </w:tc>
        <w:tc>
          <w:tcPr>
            <w:tcW w:w="1350" w:type="dxa"/>
          </w:tcPr>
          <w:p w:rsidR="007B151A" w:rsidRPr="006E3041" w:rsidRDefault="007B151A" w:rsidP="00006906">
            <w:r w:rsidRPr="006E3041">
              <w:t>NA</w:t>
            </w:r>
          </w:p>
        </w:tc>
        <w:tc>
          <w:tcPr>
            <w:tcW w:w="990" w:type="dxa"/>
          </w:tcPr>
          <w:p w:rsidR="007B151A" w:rsidRPr="006E233D" w:rsidRDefault="007B151A" w:rsidP="00006906">
            <w:r w:rsidRPr="006E233D">
              <w:t>208</w:t>
            </w:r>
          </w:p>
        </w:tc>
        <w:tc>
          <w:tcPr>
            <w:tcW w:w="1350" w:type="dxa"/>
          </w:tcPr>
          <w:p w:rsidR="007B151A" w:rsidRPr="006E233D" w:rsidRDefault="007B151A" w:rsidP="00006906">
            <w:r>
              <w:t>0110(6</w:t>
            </w:r>
            <w:r w:rsidRPr="006E233D">
              <w:t>)</w:t>
            </w:r>
          </w:p>
        </w:tc>
        <w:tc>
          <w:tcPr>
            <w:tcW w:w="4860" w:type="dxa"/>
          </w:tcPr>
          <w:p w:rsidR="007B151A" w:rsidRPr="003C4960" w:rsidRDefault="007B151A" w:rsidP="00006906">
            <w:r w:rsidRPr="003C4960">
              <w:t>Add:</w:t>
            </w:r>
          </w:p>
          <w:p w:rsidR="007B151A" w:rsidRPr="003C4960" w:rsidRDefault="007B151A" w:rsidP="008E51D3">
            <w:pPr>
              <w:rPr>
                <w:bCs/>
              </w:rPr>
            </w:pPr>
            <w:r w:rsidRPr="003C4960">
              <w:rPr>
                <w:bCs/>
              </w:rPr>
              <w:t>“(</w:t>
            </w:r>
            <w:r w:rsidR="00FE2402" w:rsidRPr="00FE2402">
              <w:rPr>
                <w:bCs/>
              </w:rPr>
              <w:t xml:space="preserve">6) For wood-fired boilers installed, constructed, or modified after June 1, 1970 but before [INSERT SOS FILING DATE OF RULES], no person may emit or </w:t>
            </w:r>
            <w:r w:rsidR="00FE2402" w:rsidRPr="00FE2402">
              <w:rPr>
                <w:bCs/>
              </w:rPr>
              <w:lastRenderedPageBreak/>
              <w:t>allow to be emitted any visible emissions that equal or exceed an average of 20 percent opacity with the exception that visible emissions may equal or exceed an average of 20 percent opacity for up to two independent six-minute blocks in any hour, as long as the average opacity during each of these two six-minute b</w:t>
            </w:r>
            <w:r w:rsidR="00FE2402">
              <w:rPr>
                <w:bCs/>
              </w:rPr>
              <w:t>locks is less than 40 percent</w:t>
            </w:r>
            <w:r w:rsidRPr="00C66993">
              <w:rPr>
                <w:bCs/>
              </w:rPr>
              <w:t>.</w:t>
            </w:r>
            <w:r>
              <w:rPr>
                <w:bCs/>
              </w:rPr>
              <w:t>”</w:t>
            </w:r>
          </w:p>
        </w:tc>
        <w:tc>
          <w:tcPr>
            <w:tcW w:w="4320" w:type="dxa"/>
          </w:tcPr>
          <w:p w:rsidR="007B151A" w:rsidRPr="003C4960" w:rsidRDefault="007B151A" w:rsidP="003C4960">
            <w:r w:rsidRPr="00680823">
              <w:lastRenderedPageBreak/>
              <w:t>The proposed standard for existing post-1970 wood-fired boilers will remain at 20</w:t>
            </w:r>
            <w:r>
              <w:t xml:space="preserve"> percent</w:t>
            </w:r>
            <w:r w:rsidRPr="00680823">
              <w:t xml:space="preserve"> opacity, except that visible emissions may not equal or exceed 40</w:t>
            </w:r>
            <w:r>
              <w:t xml:space="preserve"> percent</w:t>
            </w:r>
            <w:r w:rsidRPr="00680823">
              <w:t xml:space="preserve"> opacity for 12 minutes </w:t>
            </w:r>
            <w:r w:rsidRPr="00680823">
              <w:lastRenderedPageBreak/>
              <w:t>in an hour</w:t>
            </w:r>
            <w:r>
              <w:t xml:space="preserve">. </w:t>
            </w:r>
            <w:r w:rsidRPr="00680823">
              <w:t>This exception is provided to keep the standard based on a 6-minute average equivalent to the existing 20</w:t>
            </w:r>
            <w:r>
              <w:t xml:space="preserve"> percent</w:t>
            </w:r>
            <w:r w:rsidRPr="00680823">
              <w:t xml:space="preserve"> opacity standard based on an aggregate of 3 minutes in an hour</w:t>
            </w:r>
            <w:r>
              <w:t xml:space="preserve">. </w:t>
            </w:r>
            <w:r w:rsidRPr="00680823">
              <w:t>The current standard would allow a source to have visible emissions equal to 100</w:t>
            </w:r>
            <w:r>
              <w:t xml:space="preserve"> percent</w:t>
            </w:r>
            <w:r w:rsidRPr="00680823">
              <w:t xml:space="preserve"> opacity for 3 minutes and then remain below 20</w:t>
            </w:r>
            <w:r>
              <w:t xml:space="preserve"> percent</w:t>
            </w:r>
            <w:r w:rsidRPr="00680823">
              <w:t xml:space="preserve"> opacity for the remainder of an hour</w:t>
            </w:r>
            <w:r>
              <w:t xml:space="preserve">. </w:t>
            </w:r>
            <w:r w:rsidRPr="00680823">
              <w:t>The 40</w:t>
            </w:r>
            <w:r>
              <w:t xml:space="preserve"> percent</w:t>
            </w:r>
            <w:r w:rsidRPr="00680823">
              <w:t xml:space="preserve"> exception is equal to the average of 100</w:t>
            </w:r>
            <w:r>
              <w:t xml:space="preserve"> percent</w:t>
            </w:r>
            <w:r w:rsidRPr="00680823">
              <w:t xml:space="preserve"> opacity for 3 minutes and 20</w:t>
            </w:r>
            <w:r>
              <w:t xml:space="preserve"> percent</w:t>
            </w:r>
            <w:r w:rsidRPr="00680823">
              <w:t xml:space="preserve"> opacity for 9 minutes over a 12-minute period</w:t>
            </w:r>
            <w:r>
              <w:t xml:space="preserve">. </w:t>
            </w:r>
          </w:p>
        </w:tc>
        <w:tc>
          <w:tcPr>
            <w:tcW w:w="787" w:type="dxa"/>
          </w:tcPr>
          <w:p w:rsidR="007B151A" w:rsidRPr="006E233D" w:rsidRDefault="007B151A" w:rsidP="00C32E47">
            <w:pPr>
              <w:jc w:val="center"/>
            </w:pPr>
            <w:r>
              <w:lastRenderedPageBreak/>
              <w:t>SIP</w:t>
            </w:r>
          </w:p>
        </w:tc>
      </w:tr>
      <w:tr w:rsidR="007B151A" w:rsidRPr="005A5027" w:rsidTr="00D66578">
        <w:tc>
          <w:tcPr>
            <w:tcW w:w="918" w:type="dxa"/>
          </w:tcPr>
          <w:p w:rsidR="007B151A" w:rsidRPr="006E3041" w:rsidRDefault="007B151A" w:rsidP="006E3041">
            <w:r>
              <w:lastRenderedPageBreak/>
              <w:t>NA</w:t>
            </w:r>
          </w:p>
        </w:tc>
        <w:tc>
          <w:tcPr>
            <w:tcW w:w="1350" w:type="dxa"/>
          </w:tcPr>
          <w:p w:rsidR="007B151A" w:rsidRPr="006E3041" w:rsidRDefault="007B151A" w:rsidP="006E3041">
            <w:r>
              <w:t>NA</w:t>
            </w:r>
          </w:p>
        </w:tc>
        <w:tc>
          <w:tcPr>
            <w:tcW w:w="990" w:type="dxa"/>
          </w:tcPr>
          <w:p w:rsidR="007B151A" w:rsidRPr="006E3041" w:rsidRDefault="007B151A" w:rsidP="00372B9E">
            <w:r w:rsidRPr="006E3041">
              <w:t>208</w:t>
            </w:r>
          </w:p>
        </w:tc>
        <w:tc>
          <w:tcPr>
            <w:tcW w:w="1350" w:type="dxa"/>
          </w:tcPr>
          <w:p w:rsidR="007B151A" w:rsidRPr="006E3041" w:rsidRDefault="007B151A" w:rsidP="00372B9E">
            <w:r>
              <w:t>0110(7</w:t>
            </w:r>
            <w:r w:rsidRPr="006E3041">
              <w:t>)</w:t>
            </w:r>
          </w:p>
        </w:tc>
        <w:tc>
          <w:tcPr>
            <w:tcW w:w="4860" w:type="dxa"/>
          </w:tcPr>
          <w:p w:rsidR="007B151A" w:rsidRDefault="007B151A" w:rsidP="00A3293A">
            <w:r>
              <w:t>Add:</w:t>
            </w:r>
          </w:p>
          <w:p w:rsidR="007B151A" w:rsidRPr="00D36F6E" w:rsidRDefault="007B151A" w:rsidP="00A3293A">
            <w:pPr>
              <w:rPr>
                <w:bCs/>
              </w:rPr>
            </w:pPr>
            <w:r>
              <w:t>“</w:t>
            </w:r>
            <w:r w:rsidRPr="00D36F6E">
              <w:rPr>
                <w:bCs/>
              </w:rPr>
              <w:t>(</w:t>
            </w:r>
            <w:r w:rsidR="008E51D3" w:rsidRPr="008E51D3">
              <w:rPr>
                <w:bCs/>
              </w:rPr>
              <w:t xml:space="preserve">7) For all wood-fired boilers installed, constructed, or modified after [INSERT SOS FILING DATE OF RULES], no person may emit or allow to be emitted any visible emissions that equal or exceed an average of </w:t>
            </w:r>
            <w:r w:rsidR="008E51D3">
              <w:rPr>
                <w:bCs/>
              </w:rPr>
              <w:t>20 percent opacity</w:t>
            </w:r>
            <w:r w:rsidRPr="00D36F6E">
              <w:rPr>
                <w:bCs/>
              </w:rPr>
              <w:t>.</w:t>
            </w:r>
            <w:r>
              <w:t>”</w:t>
            </w:r>
          </w:p>
        </w:tc>
        <w:tc>
          <w:tcPr>
            <w:tcW w:w="4320" w:type="dxa"/>
          </w:tcPr>
          <w:p w:rsidR="007B151A" w:rsidRPr="006E3041" w:rsidRDefault="007B151A" w:rsidP="006E3041">
            <w:r>
              <w:t>After rule adoption, all wood-fired boilers must meet 20 percent at all times.</w:t>
            </w:r>
          </w:p>
        </w:tc>
        <w:tc>
          <w:tcPr>
            <w:tcW w:w="787" w:type="dxa"/>
          </w:tcPr>
          <w:p w:rsidR="007B151A" w:rsidRPr="006E233D" w:rsidRDefault="007B151A" w:rsidP="00C32E47">
            <w:pPr>
              <w:jc w:val="center"/>
            </w:pPr>
            <w:r w:rsidRPr="006E3041">
              <w:t>SIP</w:t>
            </w:r>
          </w:p>
        </w:tc>
      </w:tr>
      <w:tr w:rsidR="007B151A" w:rsidRPr="006E233D" w:rsidTr="00150322">
        <w:tc>
          <w:tcPr>
            <w:tcW w:w="918" w:type="dxa"/>
            <w:shd w:val="clear" w:color="auto" w:fill="FABF8F" w:themeFill="accent6" w:themeFillTint="99"/>
          </w:tcPr>
          <w:p w:rsidR="007B151A" w:rsidRPr="006E233D" w:rsidRDefault="007B151A" w:rsidP="00150322">
            <w:r w:rsidRPr="006E233D">
              <w:t>208</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r>
              <w:rPr>
                <w:color w:val="000000"/>
              </w:rPr>
              <w:t>Fugitive Emission Requirements</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6E233D" w:rsidTr="00A66AE8">
        <w:tc>
          <w:tcPr>
            <w:tcW w:w="918" w:type="dxa"/>
          </w:tcPr>
          <w:p w:rsidR="007B151A" w:rsidRPr="006E233D" w:rsidRDefault="007B151A" w:rsidP="00A66AE8">
            <w:r w:rsidRPr="006E233D">
              <w:t>208</w:t>
            </w:r>
          </w:p>
        </w:tc>
        <w:tc>
          <w:tcPr>
            <w:tcW w:w="1350" w:type="dxa"/>
          </w:tcPr>
          <w:p w:rsidR="007B151A" w:rsidRPr="006E233D" w:rsidRDefault="007B151A" w:rsidP="00A66AE8">
            <w:r>
              <w:t>02</w:t>
            </w:r>
            <w:r w:rsidRPr="006E233D">
              <w:t>00</w:t>
            </w:r>
          </w:p>
        </w:tc>
        <w:tc>
          <w:tcPr>
            <w:tcW w:w="990" w:type="dxa"/>
          </w:tcPr>
          <w:p w:rsidR="007B151A" w:rsidRPr="006E233D" w:rsidRDefault="007B151A" w:rsidP="00A66AE8">
            <w:r w:rsidRPr="006E233D">
              <w:t>NA</w:t>
            </w:r>
          </w:p>
        </w:tc>
        <w:tc>
          <w:tcPr>
            <w:tcW w:w="1350" w:type="dxa"/>
          </w:tcPr>
          <w:p w:rsidR="007B151A" w:rsidRPr="006E233D" w:rsidRDefault="007B151A" w:rsidP="00A66AE8">
            <w:r w:rsidRPr="006E233D">
              <w:t>NA</w:t>
            </w:r>
          </w:p>
        </w:tc>
        <w:tc>
          <w:tcPr>
            <w:tcW w:w="4860" w:type="dxa"/>
          </w:tcPr>
          <w:p w:rsidR="007B151A" w:rsidRPr="006E233D" w:rsidRDefault="007B151A" w:rsidP="00A66AE8">
            <w:r>
              <w:t>Repeal this rule regarding applicability for fugitive emissions</w:t>
            </w:r>
          </w:p>
        </w:tc>
        <w:tc>
          <w:tcPr>
            <w:tcW w:w="4320" w:type="dxa"/>
          </w:tcPr>
          <w:p w:rsidR="007B151A" w:rsidRPr="006E233D" w:rsidRDefault="007B151A" w:rsidP="00A66AE8">
            <w:r>
              <w:t>This</w:t>
            </w:r>
            <w:r w:rsidRPr="008E1C38">
              <w:t xml:space="preserve"> requirement </w:t>
            </w:r>
            <w:r>
              <w:t xml:space="preserve">only </w:t>
            </w:r>
            <w:r w:rsidRPr="008E1C38">
              <w:t xml:space="preserve">applied </w:t>
            </w:r>
            <w:r>
              <w:t>in special control areas and areas where DEQ determined there was a nuisance</w:t>
            </w:r>
            <w:r w:rsidRPr="008E1C38">
              <w:t xml:space="preserve">, while the </w:t>
            </w:r>
            <w:r>
              <w:t xml:space="preserve">visible </w:t>
            </w:r>
            <w:r w:rsidRPr="008E1C38">
              <w:t xml:space="preserve">emissions requirement in </w:t>
            </w:r>
            <w:r>
              <w:t>OAR 340-208-</w:t>
            </w:r>
            <w:r w:rsidRPr="008E1C38">
              <w:t>0</w:t>
            </w:r>
            <w:r>
              <w:t>1</w:t>
            </w:r>
            <w:r w:rsidRPr="008E1C38">
              <w:t xml:space="preserve">10 applied </w:t>
            </w:r>
            <w:r>
              <w:t>everywhere</w:t>
            </w:r>
            <w:r w:rsidRPr="008E1C38">
              <w:t>, so the distinction may have made sense</w:t>
            </w:r>
            <w:r>
              <w:t>. Since both 340-208-0100 and 340-208-0210 both apply throughout the whole state, this rule language isn’t needed any more.</w:t>
            </w:r>
          </w:p>
        </w:tc>
        <w:tc>
          <w:tcPr>
            <w:tcW w:w="787" w:type="dxa"/>
          </w:tcPr>
          <w:p w:rsidR="007B151A" w:rsidRPr="006E233D" w:rsidRDefault="007B151A" w:rsidP="00A66AE8">
            <w:pPr>
              <w:jc w:val="center"/>
            </w:pPr>
            <w:r>
              <w:t>SIP</w:t>
            </w:r>
          </w:p>
        </w:tc>
      </w:tr>
      <w:tr w:rsidR="007B151A" w:rsidRPr="006E233D" w:rsidTr="008E1C38">
        <w:tc>
          <w:tcPr>
            <w:tcW w:w="918" w:type="dxa"/>
          </w:tcPr>
          <w:p w:rsidR="007B151A" w:rsidRPr="006E233D" w:rsidRDefault="007B151A" w:rsidP="008E1C38">
            <w:r w:rsidRPr="006E233D">
              <w:t>208</w:t>
            </w:r>
          </w:p>
        </w:tc>
        <w:tc>
          <w:tcPr>
            <w:tcW w:w="1350" w:type="dxa"/>
          </w:tcPr>
          <w:p w:rsidR="007B151A" w:rsidRPr="006E233D" w:rsidRDefault="007B151A" w:rsidP="008E1C38">
            <w:r>
              <w:t>021</w:t>
            </w:r>
            <w:r w:rsidRPr="006E233D">
              <w:t>0</w:t>
            </w:r>
          </w:p>
        </w:tc>
        <w:tc>
          <w:tcPr>
            <w:tcW w:w="990" w:type="dxa"/>
          </w:tcPr>
          <w:p w:rsidR="007B151A" w:rsidRPr="006E233D" w:rsidRDefault="007B151A" w:rsidP="008E1C38">
            <w:r w:rsidRPr="006E233D">
              <w:t>NA</w:t>
            </w:r>
          </w:p>
        </w:tc>
        <w:tc>
          <w:tcPr>
            <w:tcW w:w="1350" w:type="dxa"/>
          </w:tcPr>
          <w:p w:rsidR="007B151A" w:rsidRPr="006E233D" w:rsidRDefault="007B151A" w:rsidP="008E1C38">
            <w:r w:rsidRPr="006E233D">
              <w:t>NA</w:t>
            </w:r>
          </w:p>
        </w:tc>
        <w:tc>
          <w:tcPr>
            <w:tcW w:w="4860" w:type="dxa"/>
          </w:tcPr>
          <w:p w:rsidR="007B151A" w:rsidRPr="006E233D" w:rsidRDefault="007B151A" w:rsidP="00A66AE8">
            <w:r>
              <w:t>Change the title of the rule to “Requirements for Fugitive Emissions”</w:t>
            </w:r>
          </w:p>
        </w:tc>
        <w:tc>
          <w:tcPr>
            <w:tcW w:w="4320" w:type="dxa"/>
          </w:tcPr>
          <w:p w:rsidR="007B151A" w:rsidRPr="006E233D" w:rsidRDefault="007B151A" w:rsidP="008E1C38">
            <w:r>
              <w:t>Clarification</w:t>
            </w:r>
          </w:p>
        </w:tc>
        <w:tc>
          <w:tcPr>
            <w:tcW w:w="787" w:type="dxa"/>
          </w:tcPr>
          <w:p w:rsidR="007B151A" w:rsidRPr="006E233D" w:rsidRDefault="007B151A" w:rsidP="008E1C38">
            <w:pPr>
              <w:jc w:val="center"/>
            </w:pPr>
            <w:r>
              <w:t>SIP</w:t>
            </w:r>
          </w:p>
        </w:tc>
      </w:tr>
      <w:tr w:rsidR="007B151A" w:rsidRPr="005A5027" w:rsidTr="00C96B6D">
        <w:tc>
          <w:tcPr>
            <w:tcW w:w="918" w:type="dxa"/>
          </w:tcPr>
          <w:p w:rsidR="007B151A" w:rsidRPr="005A5027" w:rsidRDefault="007B151A" w:rsidP="00C96B6D">
            <w:r w:rsidRPr="005A5027">
              <w:t>208</w:t>
            </w:r>
          </w:p>
        </w:tc>
        <w:tc>
          <w:tcPr>
            <w:tcW w:w="1350" w:type="dxa"/>
          </w:tcPr>
          <w:p w:rsidR="007B151A" w:rsidRPr="005A5027" w:rsidRDefault="007B151A" w:rsidP="00C96B6D">
            <w:r>
              <w:t>0210(2</w:t>
            </w:r>
            <w:r w:rsidRPr="005A5027">
              <w:t>)</w:t>
            </w:r>
          </w:p>
        </w:tc>
        <w:tc>
          <w:tcPr>
            <w:tcW w:w="990" w:type="dxa"/>
          </w:tcPr>
          <w:p w:rsidR="007B151A" w:rsidRPr="005A5027" w:rsidRDefault="007B151A" w:rsidP="00DC7AD1">
            <w:r w:rsidRPr="005A5027">
              <w:t>208</w:t>
            </w:r>
          </w:p>
        </w:tc>
        <w:tc>
          <w:tcPr>
            <w:tcW w:w="1350" w:type="dxa"/>
          </w:tcPr>
          <w:p w:rsidR="007B151A" w:rsidRPr="005A5027" w:rsidRDefault="007B151A" w:rsidP="00DC7AD1">
            <w:r w:rsidRPr="005A5027">
              <w:t>0210(1)</w:t>
            </w:r>
          </w:p>
        </w:tc>
        <w:tc>
          <w:tcPr>
            <w:tcW w:w="4860" w:type="dxa"/>
          </w:tcPr>
          <w:p w:rsidR="007B151A" w:rsidRDefault="007B151A" w:rsidP="00C96B6D">
            <w:r>
              <w:t>Change last sentence to:</w:t>
            </w:r>
          </w:p>
          <w:p w:rsidR="007B151A" w:rsidRPr="005A5027" w:rsidRDefault="007B151A" w:rsidP="00C96B6D">
            <w:r>
              <w:t>“</w:t>
            </w:r>
            <w:r w:rsidRPr="004379DA">
              <w:t>Such reasonable precautions may include, but are not limited to the following:</w:t>
            </w:r>
            <w:r>
              <w:t>”</w:t>
            </w:r>
          </w:p>
        </w:tc>
        <w:tc>
          <w:tcPr>
            <w:tcW w:w="4320" w:type="dxa"/>
          </w:tcPr>
          <w:p w:rsidR="007B151A" w:rsidRPr="005A5027" w:rsidRDefault="007B151A" w:rsidP="00C96B6D">
            <w:r>
              <w:t>Clarification</w:t>
            </w:r>
          </w:p>
        </w:tc>
        <w:tc>
          <w:tcPr>
            <w:tcW w:w="787" w:type="dxa"/>
          </w:tcPr>
          <w:p w:rsidR="007B151A" w:rsidRPr="006E233D" w:rsidRDefault="007B151A" w:rsidP="00C96B6D">
            <w:pPr>
              <w:jc w:val="center"/>
            </w:pPr>
            <w:r>
              <w:t>SIP</w:t>
            </w:r>
          </w:p>
        </w:tc>
      </w:tr>
      <w:tr w:rsidR="007B151A" w:rsidRPr="006E233D" w:rsidTr="00B61883">
        <w:tc>
          <w:tcPr>
            <w:tcW w:w="918" w:type="dxa"/>
          </w:tcPr>
          <w:p w:rsidR="007B151A" w:rsidRPr="005A5027" w:rsidRDefault="007B151A" w:rsidP="00B61883">
            <w:r w:rsidRPr="005A5027">
              <w:t>208</w:t>
            </w:r>
          </w:p>
        </w:tc>
        <w:tc>
          <w:tcPr>
            <w:tcW w:w="1350" w:type="dxa"/>
          </w:tcPr>
          <w:p w:rsidR="007B151A" w:rsidRPr="005A5027" w:rsidRDefault="007B151A" w:rsidP="00B61883">
            <w:r w:rsidRPr="005A5027">
              <w:t>0210(2)(b)</w:t>
            </w:r>
          </w:p>
        </w:tc>
        <w:tc>
          <w:tcPr>
            <w:tcW w:w="990" w:type="dxa"/>
          </w:tcPr>
          <w:p w:rsidR="007B151A" w:rsidRPr="005A5027" w:rsidRDefault="007B151A" w:rsidP="00B61883">
            <w:r w:rsidRPr="005A5027">
              <w:t>208</w:t>
            </w:r>
          </w:p>
        </w:tc>
        <w:tc>
          <w:tcPr>
            <w:tcW w:w="1350" w:type="dxa"/>
          </w:tcPr>
          <w:p w:rsidR="007B151A" w:rsidRPr="005A5027" w:rsidRDefault="007B151A" w:rsidP="00B61883">
            <w:r w:rsidRPr="005A5027">
              <w:t>0210(1)(b)</w:t>
            </w:r>
          </w:p>
        </w:tc>
        <w:tc>
          <w:tcPr>
            <w:tcW w:w="4860" w:type="dxa"/>
          </w:tcPr>
          <w:p w:rsidR="007B151A" w:rsidRPr="005A5027" w:rsidRDefault="007B151A" w:rsidP="003A587E">
            <w:r w:rsidRPr="005A5027">
              <w:t xml:space="preserve">Delete “asphalt, oil,” from </w:t>
            </w:r>
            <w:r>
              <w:t>when full or partial enclosure is needed if the application of water or suitable chemicals are not sufficient</w:t>
            </w:r>
          </w:p>
        </w:tc>
        <w:tc>
          <w:tcPr>
            <w:tcW w:w="4320" w:type="dxa"/>
          </w:tcPr>
          <w:p w:rsidR="007B151A" w:rsidRPr="005A5027" w:rsidRDefault="007B151A" w:rsidP="003A587E">
            <w:pPr>
              <w:tabs>
                <w:tab w:val="num" w:pos="1440"/>
              </w:tabs>
            </w:pPr>
            <w:r w:rsidRPr="005A5027">
              <w:t>DEQ discourages the use of oil as dust suppressants because of the negative environmental impact on other media.</w:t>
            </w:r>
          </w:p>
        </w:tc>
        <w:tc>
          <w:tcPr>
            <w:tcW w:w="787" w:type="dxa"/>
          </w:tcPr>
          <w:p w:rsidR="007B151A" w:rsidRPr="006E233D" w:rsidRDefault="007B151A" w:rsidP="00B61883">
            <w:pPr>
              <w:jc w:val="center"/>
            </w:pPr>
            <w:r>
              <w:t>SIP</w:t>
            </w:r>
          </w:p>
        </w:tc>
      </w:tr>
      <w:tr w:rsidR="007B151A" w:rsidRPr="006E233D" w:rsidTr="00DC7AD1">
        <w:tc>
          <w:tcPr>
            <w:tcW w:w="918" w:type="dxa"/>
          </w:tcPr>
          <w:p w:rsidR="007B151A" w:rsidRPr="005A5027" w:rsidRDefault="007B151A" w:rsidP="00DC7AD1">
            <w:r w:rsidRPr="005A5027">
              <w:t>208</w:t>
            </w:r>
          </w:p>
        </w:tc>
        <w:tc>
          <w:tcPr>
            <w:tcW w:w="1350" w:type="dxa"/>
          </w:tcPr>
          <w:p w:rsidR="007B151A" w:rsidRPr="005A5027" w:rsidRDefault="007B151A" w:rsidP="00DC7AD1">
            <w:r>
              <w:t>0210(2)(c</w:t>
            </w:r>
            <w:r w:rsidRPr="005A5027">
              <w:t>)</w:t>
            </w:r>
          </w:p>
        </w:tc>
        <w:tc>
          <w:tcPr>
            <w:tcW w:w="990" w:type="dxa"/>
          </w:tcPr>
          <w:p w:rsidR="007B151A" w:rsidRPr="005A5027" w:rsidRDefault="007B151A" w:rsidP="00DC7AD1">
            <w:r w:rsidRPr="005A5027">
              <w:t>208</w:t>
            </w:r>
          </w:p>
        </w:tc>
        <w:tc>
          <w:tcPr>
            <w:tcW w:w="1350" w:type="dxa"/>
          </w:tcPr>
          <w:p w:rsidR="007B151A" w:rsidRPr="005A5027" w:rsidRDefault="007B151A" w:rsidP="003A587E">
            <w:r w:rsidRPr="005A5027">
              <w:t>0210(1)(</w:t>
            </w:r>
            <w:r>
              <w:t>c</w:t>
            </w:r>
            <w:r w:rsidRPr="005A5027">
              <w:t>)</w:t>
            </w:r>
          </w:p>
        </w:tc>
        <w:tc>
          <w:tcPr>
            <w:tcW w:w="4860" w:type="dxa"/>
          </w:tcPr>
          <w:p w:rsidR="007B151A" w:rsidRPr="005A5027" w:rsidRDefault="007B151A" w:rsidP="00DC7AD1">
            <w:r>
              <w:t>Delete oil</w:t>
            </w:r>
            <w:r w:rsidRPr="005A5027">
              <w:t xml:space="preserve"> from the reasonable precautions to prevent particulate matter from becoming airborne</w:t>
            </w:r>
            <w:r>
              <w:t xml:space="preserve"> and add “other suitable” to chemicals</w:t>
            </w:r>
          </w:p>
        </w:tc>
        <w:tc>
          <w:tcPr>
            <w:tcW w:w="4320" w:type="dxa"/>
          </w:tcPr>
          <w:p w:rsidR="007B151A" w:rsidRPr="005A5027" w:rsidRDefault="007B151A" w:rsidP="00DC7AD1">
            <w:pPr>
              <w:tabs>
                <w:tab w:val="num" w:pos="1440"/>
              </w:tabs>
            </w:pPr>
            <w:r w:rsidRPr="005A5027">
              <w:t>DEQ discourages the use of asphalt emulsions and oil as dust suppressants because of the negative environmental impact on other media.</w:t>
            </w:r>
          </w:p>
        </w:tc>
        <w:tc>
          <w:tcPr>
            <w:tcW w:w="787" w:type="dxa"/>
          </w:tcPr>
          <w:p w:rsidR="007B151A" w:rsidRPr="006E233D" w:rsidRDefault="007B151A" w:rsidP="00DC7AD1">
            <w:pPr>
              <w:jc w:val="center"/>
            </w:pPr>
            <w:r>
              <w:t>SIP</w:t>
            </w:r>
          </w:p>
        </w:tc>
      </w:tr>
      <w:tr w:rsidR="007B151A" w:rsidRPr="005A5027" w:rsidTr="00E45E7F">
        <w:tc>
          <w:tcPr>
            <w:tcW w:w="918" w:type="dxa"/>
          </w:tcPr>
          <w:p w:rsidR="007B151A" w:rsidRPr="005A5027" w:rsidRDefault="007B151A" w:rsidP="00E45E7F">
            <w:r w:rsidRPr="005A5027">
              <w:t>208</w:t>
            </w:r>
          </w:p>
        </w:tc>
        <w:tc>
          <w:tcPr>
            <w:tcW w:w="1350" w:type="dxa"/>
          </w:tcPr>
          <w:p w:rsidR="007B151A" w:rsidRPr="005A5027" w:rsidRDefault="007B151A" w:rsidP="00E45E7F">
            <w:r w:rsidRPr="005A5027">
              <w:t>0210(1)</w:t>
            </w:r>
          </w:p>
        </w:tc>
        <w:tc>
          <w:tcPr>
            <w:tcW w:w="990" w:type="dxa"/>
          </w:tcPr>
          <w:p w:rsidR="007B151A" w:rsidRPr="005A5027" w:rsidRDefault="007B151A" w:rsidP="003251FE">
            <w:r w:rsidRPr="005A5027">
              <w:t>208</w:t>
            </w:r>
          </w:p>
        </w:tc>
        <w:tc>
          <w:tcPr>
            <w:tcW w:w="1350" w:type="dxa"/>
          </w:tcPr>
          <w:p w:rsidR="007B151A" w:rsidRPr="005A5027" w:rsidRDefault="007B151A" w:rsidP="003251FE">
            <w:r w:rsidRPr="005A5027">
              <w:t>0210(2)</w:t>
            </w:r>
          </w:p>
        </w:tc>
        <w:tc>
          <w:tcPr>
            <w:tcW w:w="4860" w:type="dxa"/>
          </w:tcPr>
          <w:p w:rsidR="007B151A" w:rsidRPr="005A5027" w:rsidRDefault="007B151A" w:rsidP="00140AFC">
            <w:r w:rsidRPr="005A5027">
              <w:t>Move section (1) to section (2) and change to:</w:t>
            </w:r>
          </w:p>
          <w:p w:rsidR="007B151A" w:rsidRPr="005A5027" w:rsidRDefault="007B151A" w:rsidP="00140AFC">
            <w:r>
              <w:t>“</w:t>
            </w:r>
            <w:r w:rsidRPr="005A5027">
              <w:t xml:space="preserve">(2) When fugitive emissions escape from an air contaminant source, DEQ may order the owner or operator to abate the emissions. In addition to other means, DEQ may order that a building or equipment in </w:t>
            </w:r>
            <w:r w:rsidRPr="005A5027">
              <w:lastRenderedPageBreak/>
              <w:t>which processing, handling and storage are done be tightly closed and ventilated in such a way that air contaminants are controlled or removed before being emitted to the open air.</w:t>
            </w:r>
            <w:r>
              <w:t>”</w:t>
            </w:r>
          </w:p>
        </w:tc>
        <w:tc>
          <w:tcPr>
            <w:tcW w:w="4320" w:type="dxa"/>
          </w:tcPr>
          <w:p w:rsidR="007B151A" w:rsidRPr="005A5027" w:rsidRDefault="007B151A" w:rsidP="006628D3">
            <w:r w:rsidRPr="005A5027">
              <w:lastRenderedPageBreak/>
              <w:t>Reorganization and clarification</w:t>
            </w:r>
            <w:r>
              <w:t xml:space="preserve">. </w:t>
            </w:r>
            <w:r w:rsidRPr="005A5027">
              <w:t xml:space="preserve">DEQ has clarified that fugitive emissions must be abated upon order, rather than the determination of a nuisance or trying to read opacity to comply with an opacity limit. Since the opacity standards will </w:t>
            </w:r>
            <w:r w:rsidRPr="005A5027">
              <w:lastRenderedPageBreak/>
              <w:t>not apply to fugitive emission sources, work practice standards will be used instead to abate fugitive emissions</w:t>
            </w:r>
            <w:r>
              <w:t xml:space="preserve">. </w:t>
            </w:r>
          </w:p>
        </w:tc>
        <w:tc>
          <w:tcPr>
            <w:tcW w:w="787" w:type="dxa"/>
          </w:tcPr>
          <w:p w:rsidR="007B151A" w:rsidRPr="006E233D" w:rsidRDefault="007B151A" w:rsidP="00C32E47">
            <w:pPr>
              <w:jc w:val="center"/>
            </w:pPr>
            <w:r>
              <w:lastRenderedPageBreak/>
              <w:t>SIP</w:t>
            </w:r>
          </w:p>
        </w:tc>
      </w:tr>
      <w:tr w:rsidR="007B151A" w:rsidRPr="005A5027" w:rsidTr="003251FE">
        <w:tc>
          <w:tcPr>
            <w:tcW w:w="918" w:type="dxa"/>
          </w:tcPr>
          <w:p w:rsidR="007B151A" w:rsidRPr="005A5027" w:rsidRDefault="007B151A" w:rsidP="003251FE">
            <w:r w:rsidRPr="005A5027">
              <w:lastRenderedPageBreak/>
              <w:t>NA</w:t>
            </w:r>
          </w:p>
        </w:tc>
        <w:tc>
          <w:tcPr>
            <w:tcW w:w="1350" w:type="dxa"/>
          </w:tcPr>
          <w:p w:rsidR="007B151A" w:rsidRPr="005A5027" w:rsidRDefault="007B151A" w:rsidP="003251FE">
            <w:r w:rsidRPr="005A5027">
              <w:t>NA</w:t>
            </w:r>
          </w:p>
        </w:tc>
        <w:tc>
          <w:tcPr>
            <w:tcW w:w="990" w:type="dxa"/>
          </w:tcPr>
          <w:p w:rsidR="007B151A" w:rsidRPr="005A5027" w:rsidRDefault="007B151A" w:rsidP="003251FE">
            <w:r w:rsidRPr="005A5027">
              <w:t>208</w:t>
            </w:r>
          </w:p>
        </w:tc>
        <w:tc>
          <w:tcPr>
            <w:tcW w:w="1350" w:type="dxa"/>
          </w:tcPr>
          <w:p w:rsidR="007B151A" w:rsidRPr="005A5027" w:rsidRDefault="007B151A" w:rsidP="003251FE">
            <w:r w:rsidRPr="005A5027">
              <w:t>0210(2)(a)</w:t>
            </w:r>
          </w:p>
        </w:tc>
        <w:tc>
          <w:tcPr>
            <w:tcW w:w="4860" w:type="dxa"/>
          </w:tcPr>
          <w:p w:rsidR="007B151A" w:rsidRPr="005A5027" w:rsidRDefault="007B151A" w:rsidP="003251FE">
            <w:r w:rsidRPr="005A5027">
              <w:t>Add a definition for particulate fugitive emissions for this section:</w:t>
            </w:r>
          </w:p>
          <w:p w:rsidR="007B151A" w:rsidRPr="005A5027" w:rsidRDefault="007B151A" w:rsidP="005F0266">
            <w:r w:rsidRPr="005A5027">
              <w:t>“</w:t>
            </w:r>
            <w:r>
              <w:t xml:space="preserve">(a) </w:t>
            </w:r>
            <w:r w:rsidR="00503138" w:rsidRPr="00503138">
              <w:t>For purposes of this section, fugitive emissions are visible emissions that leave the property of a source for a period or periods totaling more than 18 seconds in a six minute period. The minimum observation time must be at least six minutes unless otherwise specified in a permit</w:t>
            </w:r>
            <w:r w:rsidRPr="005A5027">
              <w:t>.”</w:t>
            </w:r>
          </w:p>
        </w:tc>
        <w:tc>
          <w:tcPr>
            <w:tcW w:w="4320" w:type="dxa"/>
          </w:tcPr>
          <w:p w:rsidR="007B151A" w:rsidRPr="005A5027" w:rsidRDefault="007B151A" w:rsidP="003251FE">
            <w:r w:rsidRPr="005A5027">
              <w:t>This clarifies how fugitive emissions are defined and evaluated</w:t>
            </w:r>
            <w:r>
              <w:t xml:space="preserve">. </w:t>
            </w:r>
          </w:p>
        </w:tc>
        <w:tc>
          <w:tcPr>
            <w:tcW w:w="787" w:type="dxa"/>
          </w:tcPr>
          <w:p w:rsidR="007B151A" w:rsidRPr="006E233D" w:rsidRDefault="007B151A" w:rsidP="00C32E47">
            <w:pPr>
              <w:jc w:val="center"/>
            </w:pPr>
            <w:r>
              <w:t>SIP</w:t>
            </w:r>
          </w:p>
        </w:tc>
      </w:tr>
      <w:tr w:rsidR="007B151A" w:rsidRPr="005A5027" w:rsidTr="003251FE">
        <w:tc>
          <w:tcPr>
            <w:tcW w:w="918" w:type="dxa"/>
          </w:tcPr>
          <w:p w:rsidR="007B151A" w:rsidRPr="005A5027" w:rsidRDefault="007B151A" w:rsidP="003251FE">
            <w:r w:rsidRPr="005A5027">
              <w:t>NA</w:t>
            </w:r>
          </w:p>
        </w:tc>
        <w:tc>
          <w:tcPr>
            <w:tcW w:w="1350" w:type="dxa"/>
          </w:tcPr>
          <w:p w:rsidR="007B151A" w:rsidRPr="005A5027" w:rsidRDefault="007B151A" w:rsidP="003251FE">
            <w:r w:rsidRPr="005A5027">
              <w:t>NA</w:t>
            </w:r>
          </w:p>
        </w:tc>
        <w:tc>
          <w:tcPr>
            <w:tcW w:w="990" w:type="dxa"/>
          </w:tcPr>
          <w:p w:rsidR="007B151A" w:rsidRPr="005A5027" w:rsidRDefault="007B151A" w:rsidP="003251FE">
            <w:r w:rsidRPr="005A5027">
              <w:t>208</w:t>
            </w:r>
          </w:p>
        </w:tc>
        <w:tc>
          <w:tcPr>
            <w:tcW w:w="1350" w:type="dxa"/>
          </w:tcPr>
          <w:p w:rsidR="007B151A" w:rsidRPr="005A5027" w:rsidRDefault="007B151A" w:rsidP="003251FE">
            <w:r w:rsidRPr="005A5027">
              <w:t>0210(2)(b)</w:t>
            </w:r>
          </w:p>
        </w:tc>
        <w:tc>
          <w:tcPr>
            <w:tcW w:w="4860" w:type="dxa"/>
          </w:tcPr>
          <w:p w:rsidR="007B151A" w:rsidRDefault="007B151A" w:rsidP="003251FE">
            <w:r w:rsidRPr="005A5027">
              <w:t>Add EPA Method 22 as the reference method</w:t>
            </w:r>
            <w:r>
              <w:t>:</w:t>
            </w:r>
          </w:p>
          <w:p w:rsidR="007B151A" w:rsidRPr="005A5027" w:rsidRDefault="007B151A" w:rsidP="00345922">
            <w:r>
              <w:t>“</w:t>
            </w:r>
            <w:r w:rsidRPr="0016749A">
              <w:t xml:space="preserve">(b) </w:t>
            </w:r>
            <w:r>
              <w:t>Fugitive</w:t>
            </w:r>
            <w:r w:rsidRPr="0016749A">
              <w:t xml:space="preserve"> emissions are determined by EPA Method 22 at the downwind property boundary.</w:t>
            </w:r>
            <w:r>
              <w:t>”</w:t>
            </w:r>
          </w:p>
        </w:tc>
        <w:tc>
          <w:tcPr>
            <w:tcW w:w="4320" w:type="dxa"/>
          </w:tcPr>
          <w:p w:rsidR="007B151A" w:rsidRPr="005A5027" w:rsidRDefault="007B151A" w:rsidP="003251FE">
            <w:r w:rsidRPr="005A5027">
              <w:t>A test method should always be specified with each standard  in order to be able to show compliance</w:t>
            </w:r>
          </w:p>
        </w:tc>
        <w:tc>
          <w:tcPr>
            <w:tcW w:w="787" w:type="dxa"/>
          </w:tcPr>
          <w:p w:rsidR="007B151A" w:rsidRPr="006E233D" w:rsidRDefault="007B151A" w:rsidP="00C32E47">
            <w:pPr>
              <w:jc w:val="center"/>
            </w:pPr>
            <w:r>
              <w:t>SIP</w:t>
            </w:r>
          </w:p>
        </w:tc>
      </w:tr>
      <w:tr w:rsidR="007B151A" w:rsidRPr="005A5027" w:rsidTr="00B44862">
        <w:tc>
          <w:tcPr>
            <w:tcW w:w="918"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5A5027" w:rsidRDefault="007B151A" w:rsidP="00A65851">
            <w:r w:rsidRPr="005A5027">
              <w:t>NA</w:t>
            </w:r>
          </w:p>
        </w:tc>
        <w:tc>
          <w:tcPr>
            <w:tcW w:w="990" w:type="dxa"/>
            <w:tcBorders>
              <w:bottom w:val="double" w:sz="6" w:space="0" w:color="auto"/>
            </w:tcBorders>
          </w:tcPr>
          <w:p w:rsidR="007B151A" w:rsidRPr="005A5027" w:rsidRDefault="007B151A" w:rsidP="00A65851">
            <w:r w:rsidRPr="005A5027">
              <w:t>208</w:t>
            </w:r>
          </w:p>
        </w:tc>
        <w:tc>
          <w:tcPr>
            <w:tcW w:w="1350" w:type="dxa"/>
            <w:tcBorders>
              <w:bottom w:val="double" w:sz="6" w:space="0" w:color="auto"/>
            </w:tcBorders>
          </w:tcPr>
          <w:p w:rsidR="007B151A" w:rsidRPr="005A5027" w:rsidRDefault="007B151A" w:rsidP="00A65851">
            <w:r w:rsidRPr="005A5027">
              <w:t>0210(3)</w:t>
            </w:r>
          </w:p>
        </w:tc>
        <w:tc>
          <w:tcPr>
            <w:tcW w:w="4860" w:type="dxa"/>
            <w:tcBorders>
              <w:bottom w:val="double" w:sz="6" w:space="0" w:color="auto"/>
            </w:tcBorders>
          </w:tcPr>
          <w:p w:rsidR="007B151A" w:rsidRDefault="007B151A" w:rsidP="00FE68CE">
            <w:r w:rsidRPr="005A5027">
              <w:t>Add requirement for development of a fugitive emission control plan if requested by DEQ</w:t>
            </w:r>
          </w:p>
          <w:p w:rsidR="007B151A" w:rsidRPr="005A5027" w:rsidRDefault="007B151A" w:rsidP="00040197">
            <w:r>
              <w:t>“</w:t>
            </w:r>
            <w:r w:rsidRPr="0016749A">
              <w:t>(3) If requested by DEQ, the owner or operator must develop a fugitive emission control plan, including but not limited to the work practices in section (1), that will prevent any visible emissions from leaving the property of a source for more than 18 seconds in a six-minute period following the procedures of EPA Method 22.</w:t>
            </w:r>
            <w:r>
              <w:t>”</w:t>
            </w:r>
          </w:p>
        </w:tc>
        <w:tc>
          <w:tcPr>
            <w:tcW w:w="4320" w:type="dxa"/>
            <w:tcBorders>
              <w:bottom w:val="double" w:sz="6" w:space="0" w:color="auto"/>
            </w:tcBorders>
          </w:tcPr>
          <w:p w:rsidR="007B151A" w:rsidRPr="005A5027" w:rsidRDefault="007B151A" w:rsidP="00FE68CE">
            <w:r w:rsidRPr="005A5027">
              <w:t>This requirement will help address issues if fugitive emissions escape the property boundary</w:t>
            </w:r>
          </w:p>
        </w:tc>
        <w:tc>
          <w:tcPr>
            <w:tcW w:w="787" w:type="dxa"/>
            <w:tcBorders>
              <w:bottom w:val="double" w:sz="6" w:space="0" w:color="auto"/>
            </w:tcBorders>
          </w:tcPr>
          <w:p w:rsidR="007B151A" w:rsidRPr="006E233D" w:rsidRDefault="007B151A" w:rsidP="00C32E47">
            <w:pPr>
              <w:jc w:val="center"/>
            </w:pPr>
            <w:r>
              <w:t>SIP</w:t>
            </w:r>
          </w:p>
        </w:tc>
      </w:tr>
      <w:tr w:rsidR="007B151A" w:rsidRPr="006E233D" w:rsidTr="00B44862">
        <w:tc>
          <w:tcPr>
            <w:tcW w:w="918" w:type="dxa"/>
            <w:shd w:val="clear" w:color="auto" w:fill="FABF8F" w:themeFill="accent6" w:themeFillTint="99"/>
          </w:tcPr>
          <w:p w:rsidR="007B151A" w:rsidRPr="006E233D" w:rsidRDefault="007B151A" w:rsidP="00150322">
            <w:r w:rsidRPr="006E233D">
              <w:t>208</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r w:rsidRPr="006E233D">
              <w:rPr>
                <w:color w:val="000000"/>
              </w:rPr>
              <w:t xml:space="preserve">Nuisance </w:t>
            </w:r>
            <w:r>
              <w:rPr>
                <w:color w:val="000000"/>
              </w:rPr>
              <w:t xml:space="preserve">Control </w:t>
            </w:r>
            <w:r w:rsidRPr="006E233D">
              <w:rPr>
                <w:color w:val="000000"/>
              </w:rPr>
              <w:t>Requirements</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5A5027" w:rsidTr="000518DA">
        <w:tc>
          <w:tcPr>
            <w:tcW w:w="918" w:type="dxa"/>
            <w:tcBorders>
              <w:top w:val="double" w:sz="6" w:space="0" w:color="auto"/>
              <w:left w:val="double" w:sz="6" w:space="0" w:color="auto"/>
              <w:bottom w:val="double" w:sz="6" w:space="0" w:color="auto"/>
              <w:right w:val="double" w:sz="6" w:space="0" w:color="auto"/>
            </w:tcBorders>
          </w:tcPr>
          <w:p w:rsidR="007B151A" w:rsidRPr="005A5027" w:rsidRDefault="007B151A" w:rsidP="000518DA">
            <w:r w:rsidRPr="005A5027">
              <w:t>208</w:t>
            </w:r>
          </w:p>
        </w:tc>
        <w:tc>
          <w:tcPr>
            <w:tcW w:w="1350" w:type="dxa"/>
            <w:tcBorders>
              <w:top w:val="double" w:sz="6" w:space="0" w:color="auto"/>
              <w:left w:val="double" w:sz="6" w:space="0" w:color="auto"/>
              <w:bottom w:val="double" w:sz="6" w:space="0" w:color="auto"/>
              <w:right w:val="double" w:sz="6" w:space="0" w:color="auto"/>
            </w:tcBorders>
          </w:tcPr>
          <w:p w:rsidR="007B151A" w:rsidRPr="005A5027" w:rsidRDefault="007B151A" w:rsidP="000518DA">
            <w:r>
              <w:t>0300</w:t>
            </w:r>
          </w:p>
        </w:tc>
        <w:tc>
          <w:tcPr>
            <w:tcW w:w="990" w:type="dxa"/>
            <w:tcBorders>
              <w:top w:val="double" w:sz="6" w:space="0" w:color="auto"/>
              <w:left w:val="double" w:sz="6" w:space="0" w:color="auto"/>
              <w:bottom w:val="double" w:sz="6" w:space="0" w:color="auto"/>
              <w:right w:val="double" w:sz="6" w:space="0" w:color="auto"/>
            </w:tcBorders>
          </w:tcPr>
          <w:p w:rsidR="007B151A" w:rsidRPr="005A5027" w:rsidRDefault="007B151A" w:rsidP="000518DA">
            <w:r w:rsidRPr="005A5027">
              <w:t>NA</w:t>
            </w:r>
          </w:p>
        </w:tc>
        <w:tc>
          <w:tcPr>
            <w:tcW w:w="1350" w:type="dxa"/>
            <w:tcBorders>
              <w:top w:val="double" w:sz="6" w:space="0" w:color="auto"/>
              <w:left w:val="double" w:sz="6" w:space="0" w:color="auto"/>
              <w:bottom w:val="double" w:sz="6" w:space="0" w:color="auto"/>
              <w:right w:val="double" w:sz="6" w:space="0" w:color="auto"/>
            </w:tcBorders>
          </w:tcPr>
          <w:p w:rsidR="007B151A" w:rsidRPr="005A5027" w:rsidRDefault="007B151A" w:rsidP="000518DA">
            <w:r w:rsidRPr="005A5027">
              <w:t>NA</w:t>
            </w:r>
          </w:p>
        </w:tc>
        <w:tc>
          <w:tcPr>
            <w:tcW w:w="4860" w:type="dxa"/>
            <w:tcBorders>
              <w:top w:val="double" w:sz="6" w:space="0" w:color="auto"/>
              <w:left w:val="double" w:sz="6" w:space="0" w:color="auto"/>
              <w:bottom w:val="double" w:sz="6" w:space="0" w:color="auto"/>
              <w:right w:val="double" w:sz="6" w:space="0" w:color="auto"/>
            </w:tcBorders>
          </w:tcPr>
          <w:p w:rsidR="007B151A" w:rsidRPr="005A5027" w:rsidRDefault="007B151A" w:rsidP="000518DA">
            <w:r>
              <w:t>Change “OAR 340-12-0026” to “OAR 340-012-0026”</w:t>
            </w:r>
          </w:p>
        </w:tc>
        <w:tc>
          <w:tcPr>
            <w:tcW w:w="4320" w:type="dxa"/>
            <w:tcBorders>
              <w:top w:val="double" w:sz="6" w:space="0" w:color="auto"/>
              <w:left w:val="double" w:sz="6" w:space="0" w:color="auto"/>
              <w:bottom w:val="double" w:sz="6" w:space="0" w:color="auto"/>
              <w:right w:val="double" w:sz="6" w:space="0" w:color="auto"/>
            </w:tcBorders>
          </w:tcPr>
          <w:p w:rsidR="007B151A" w:rsidRPr="005A5027" w:rsidRDefault="007B151A" w:rsidP="000518DA">
            <w:r>
              <w:t>Correction</w:t>
            </w:r>
          </w:p>
        </w:tc>
        <w:tc>
          <w:tcPr>
            <w:tcW w:w="787" w:type="dxa"/>
            <w:tcBorders>
              <w:top w:val="double" w:sz="6" w:space="0" w:color="auto"/>
              <w:left w:val="double" w:sz="6" w:space="0" w:color="auto"/>
              <w:bottom w:val="double" w:sz="6" w:space="0" w:color="auto"/>
              <w:right w:val="double" w:sz="6" w:space="0" w:color="auto"/>
            </w:tcBorders>
          </w:tcPr>
          <w:p w:rsidR="007B151A" w:rsidRPr="006E233D" w:rsidRDefault="007B151A" w:rsidP="000518DA">
            <w:pPr>
              <w:jc w:val="center"/>
            </w:pPr>
            <w:r>
              <w:t>NA</w:t>
            </w:r>
          </w:p>
        </w:tc>
      </w:tr>
      <w:tr w:rsidR="007B151A" w:rsidRPr="005A5027" w:rsidTr="000518DA">
        <w:tc>
          <w:tcPr>
            <w:tcW w:w="918" w:type="dxa"/>
            <w:tcBorders>
              <w:top w:val="double" w:sz="6" w:space="0" w:color="auto"/>
              <w:left w:val="double" w:sz="6" w:space="0" w:color="auto"/>
              <w:bottom w:val="double" w:sz="6" w:space="0" w:color="auto"/>
              <w:right w:val="double" w:sz="6" w:space="0" w:color="auto"/>
            </w:tcBorders>
          </w:tcPr>
          <w:p w:rsidR="007B151A" w:rsidRPr="005A5027" w:rsidRDefault="007B151A" w:rsidP="000518DA">
            <w:r w:rsidRPr="005A5027">
              <w:t>208</w:t>
            </w:r>
          </w:p>
        </w:tc>
        <w:tc>
          <w:tcPr>
            <w:tcW w:w="1350" w:type="dxa"/>
            <w:tcBorders>
              <w:top w:val="double" w:sz="6" w:space="0" w:color="auto"/>
              <w:left w:val="double" w:sz="6" w:space="0" w:color="auto"/>
              <w:bottom w:val="double" w:sz="6" w:space="0" w:color="auto"/>
              <w:right w:val="double" w:sz="6" w:space="0" w:color="auto"/>
            </w:tcBorders>
          </w:tcPr>
          <w:p w:rsidR="007B151A" w:rsidRPr="005A5027" w:rsidRDefault="007B151A" w:rsidP="00A55709">
            <w:r>
              <w:t>0310</w:t>
            </w:r>
          </w:p>
        </w:tc>
        <w:tc>
          <w:tcPr>
            <w:tcW w:w="990" w:type="dxa"/>
            <w:tcBorders>
              <w:top w:val="double" w:sz="6" w:space="0" w:color="auto"/>
              <w:left w:val="double" w:sz="6" w:space="0" w:color="auto"/>
              <w:bottom w:val="double" w:sz="6" w:space="0" w:color="auto"/>
              <w:right w:val="double" w:sz="6" w:space="0" w:color="auto"/>
            </w:tcBorders>
          </w:tcPr>
          <w:p w:rsidR="007B151A" w:rsidRPr="005A5027" w:rsidRDefault="007B151A" w:rsidP="000518DA">
            <w:r w:rsidRPr="005A5027">
              <w:t>NA</w:t>
            </w:r>
          </w:p>
        </w:tc>
        <w:tc>
          <w:tcPr>
            <w:tcW w:w="1350" w:type="dxa"/>
            <w:tcBorders>
              <w:top w:val="double" w:sz="6" w:space="0" w:color="auto"/>
              <w:left w:val="double" w:sz="6" w:space="0" w:color="auto"/>
              <w:bottom w:val="double" w:sz="6" w:space="0" w:color="auto"/>
              <w:right w:val="double" w:sz="6" w:space="0" w:color="auto"/>
            </w:tcBorders>
          </w:tcPr>
          <w:p w:rsidR="007B151A" w:rsidRPr="005A5027" w:rsidRDefault="007B151A" w:rsidP="000518DA">
            <w:r w:rsidRPr="005A5027">
              <w:t>NA</w:t>
            </w:r>
          </w:p>
        </w:tc>
        <w:tc>
          <w:tcPr>
            <w:tcW w:w="4860" w:type="dxa"/>
            <w:tcBorders>
              <w:top w:val="double" w:sz="6" w:space="0" w:color="auto"/>
              <w:left w:val="double" w:sz="6" w:space="0" w:color="auto"/>
              <w:bottom w:val="double" w:sz="6" w:space="0" w:color="auto"/>
              <w:right w:val="double" w:sz="6" w:space="0" w:color="auto"/>
            </w:tcBorders>
          </w:tcPr>
          <w:p w:rsidR="007B151A" w:rsidRDefault="007B151A" w:rsidP="000518DA">
            <w:r>
              <w:t>Change to:</w:t>
            </w:r>
          </w:p>
          <w:p w:rsidR="007B151A" w:rsidRPr="005A5027" w:rsidRDefault="007B151A" w:rsidP="000518DA">
            <w:r>
              <w:t>“In determining whether a nuisance exists”</w:t>
            </w:r>
          </w:p>
        </w:tc>
        <w:tc>
          <w:tcPr>
            <w:tcW w:w="4320" w:type="dxa"/>
            <w:tcBorders>
              <w:top w:val="double" w:sz="6" w:space="0" w:color="auto"/>
              <w:left w:val="double" w:sz="6" w:space="0" w:color="auto"/>
              <w:bottom w:val="double" w:sz="6" w:space="0" w:color="auto"/>
              <w:right w:val="double" w:sz="6" w:space="0" w:color="auto"/>
            </w:tcBorders>
          </w:tcPr>
          <w:p w:rsidR="007B151A" w:rsidRPr="005A5027" w:rsidRDefault="007B151A" w:rsidP="000518DA">
            <w:r>
              <w:t>Clarification</w:t>
            </w:r>
          </w:p>
        </w:tc>
        <w:tc>
          <w:tcPr>
            <w:tcW w:w="787" w:type="dxa"/>
            <w:tcBorders>
              <w:top w:val="double" w:sz="6" w:space="0" w:color="auto"/>
              <w:left w:val="double" w:sz="6" w:space="0" w:color="auto"/>
              <w:bottom w:val="double" w:sz="6" w:space="0" w:color="auto"/>
              <w:right w:val="double" w:sz="6" w:space="0" w:color="auto"/>
            </w:tcBorders>
          </w:tcPr>
          <w:p w:rsidR="007B151A" w:rsidRPr="006E233D" w:rsidRDefault="007B151A" w:rsidP="000518DA">
            <w:pPr>
              <w:jc w:val="center"/>
            </w:pPr>
            <w:r>
              <w:t>NA</w:t>
            </w:r>
          </w:p>
        </w:tc>
      </w:tr>
      <w:tr w:rsidR="007B151A" w:rsidRPr="005A5027" w:rsidTr="009F5171">
        <w:tc>
          <w:tcPr>
            <w:tcW w:w="918" w:type="dxa"/>
            <w:tcBorders>
              <w:top w:val="double" w:sz="6" w:space="0" w:color="auto"/>
              <w:left w:val="double" w:sz="6" w:space="0" w:color="auto"/>
              <w:bottom w:val="double" w:sz="6" w:space="0" w:color="auto"/>
              <w:right w:val="double" w:sz="6" w:space="0" w:color="auto"/>
            </w:tcBorders>
          </w:tcPr>
          <w:p w:rsidR="007B151A" w:rsidRPr="005A5027" w:rsidRDefault="007B151A" w:rsidP="009F5171">
            <w:r w:rsidRPr="005A5027">
              <w:t>208</w:t>
            </w:r>
          </w:p>
        </w:tc>
        <w:tc>
          <w:tcPr>
            <w:tcW w:w="1350" w:type="dxa"/>
            <w:tcBorders>
              <w:top w:val="double" w:sz="6" w:space="0" w:color="auto"/>
              <w:left w:val="double" w:sz="6" w:space="0" w:color="auto"/>
              <w:bottom w:val="double" w:sz="6" w:space="0" w:color="auto"/>
              <w:right w:val="double" w:sz="6" w:space="0" w:color="auto"/>
            </w:tcBorders>
          </w:tcPr>
          <w:p w:rsidR="007B151A" w:rsidRPr="005A5027" w:rsidRDefault="007B151A" w:rsidP="009F5171">
            <w:r>
              <w:t>031</w:t>
            </w:r>
            <w:r w:rsidRPr="005A5027">
              <w:t>0</w:t>
            </w:r>
            <w:r>
              <w:t xml:space="preserve"> &amp; 320</w:t>
            </w:r>
          </w:p>
        </w:tc>
        <w:tc>
          <w:tcPr>
            <w:tcW w:w="990" w:type="dxa"/>
            <w:tcBorders>
              <w:top w:val="double" w:sz="6" w:space="0" w:color="auto"/>
              <w:left w:val="double" w:sz="6" w:space="0" w:color="auto"/>
              <w:bottom w:val="double" w:sz="6" w:space="0" w:color="auto"/>
              <w:right w:val="double" w:sz="6" w:space="0" w:color="auto"/>
            </w:tcBorders>
          </w:tcPr>
          <w:p w:rsidR="007B151A" w:rsidRPr="005A5027" w:rsidRDefault="007B151A" w:rsidP="009F5171">
            <w:r w:rsidRPr="005A5027">
              <w:t>NA</w:t>
            </w:r>
          </w:p>
        </w:tc>
        <w:tc>
          <w:tcPr>
            <w:tcW w:w="1350" w:type="dxa"/>
            <w:tcBorders>
              <w:top w:val="double" w:sz="6" w:space="0" w:color="auto"/>
              <w:left w:val="double" w:sz="6" w:space="0" w:color="auto"/>
              <w:bottom w:val="double" w:sz="6" w:space="0" w:color="auto"/>
              <w:right w:val="double" w:sz="6" w:space="0" w:color="auto"/>
            </w:tcBorders>
          </w:tcPr>
          <w:p w:rsidR="007B151A" w:rsidRPr="005A5027" w:rsidRDefault="007B151A" w:rsidP="009F5171">
            <w:r w:rsidRPr="005A5027">
              <w:t>NA</w:t>
            </w:r>
          </w:p>
        </w:tc>
        <w:tc>
          <w:tcPr>
            <w:tcW w:w="4860" w:type="dxa"/>
            <w:tcBorders>
              <w:top w:val="double" w:sz="6" w:space="0" w:color="auto"/>
              <w:left w:val="double" w:sz="6" w:space="0" w:color="auto"/>
              <w:bottom w:val="double" w:sz="6" w:space="0" w:color="auto"/>
              <w:right w:val="double" w:sz="6" w:space="0" w:color="auto"/>
            </w:tcBorders>
          </w:tcPr>
          <w:p w:rsidR="007B151A" w:rsidRPr="005A5027" w:rsidRDefault="007B151A" w:rsidP="009F5171">
            <w:r>
              <w:t>Do not capitalize best work practices agreement</w:t>
            </w:r>
          </w:p>
        </w:tc>
        <w:tc>
          <w:tcPr>
            <w:tcW w:w="4320" w:type="dxa"/>
            <w:tcBorders>
              <w:top w:val="double" w:sz="6" w:space="0" w:color="auto"/>
              <w:left w:val="double" w:sz="6" w:space="0" w:color="auto"/>
              <w:bottom w:val="double" w:sz="6" w:space="0" w:color="auto"/>
              <w:right w:val="double" w:sz="6" w:space="0" w:color="auto"/>
            </w:tcBorders>
          </w:tcPr>
          <w:p w:rsidR="007B151A" w:rsidRPr="005A5027" w:rsidRDefault="007B151A" w:rsidP="009F5171">
            <w:r>
              <w:t>Correction</w:t>
            </w:r>
          </w:p>
        </w:tc>
        <w:tc>
          <w:tcPr>
            <w:tcW w:w="787" w:type="dxa"/>
            <w:tcBorders>
              <w:top w:val="double" w:sz="6" w:space="0" w:color="auto"/>
              <w:left w:val="double" w:sz="6" w:space="0" w:color="auto"/>
              <w:bottom w:val="double" w:sz="6" w:space="0" w:color="auto"/>
              <w:right w:val="double" w:sz="6" w:space="0" w:color="auto"/>
            </w:tcBorders>
          </w:tcPr>
          <w:p w:rsidR="007B151A" w:rsidRPr="006E233D" w:rsidRDefault="007B151A" w:rsidP="009F5171">
            <w:pPr>
              <w:jc w:val="center"/>
            </w:pPr>
            <w:r>
              <w:t>NA</w:t>
            </w:r>
          </w:p>
        </w:tc>
      </w:tr>
      <w:tr w:rsidR="007B151A" w:rsidRPr="005A5027" w:rsidTr="00D66578">
        <w:tc>
          <w:tcPr>
            <w:tcW w:w="918" w:type="dxa"/>
            <w:tcBorders>
              <w:top w:val="double" w:sz="6" w:space="0" w:color="auto"/>
              <w:left w:val="double" w:sz="6" w:space="0" w:color="auto"/>
              <w:bottom w:val="double" w:sz="6" w:space="0" w:color="auto"/>
              <w:right w:val="double" w:sz="6" w:space="0" w:color="auto"/>
            </w:tcBorders>
          </w:tcPr>
          <w:p w:rsidR="007B151A" w:rsidRPr="005A5027" w:rsidRDefault="007B151A" w:rsidP="00A65851">
            <w:r w:rsidRPr="005A5027">
              <w:t>208</w:t>
            </w:r>
          </w:p>
        </w:tc>
        <w:tc>
          <w:tcPr>
            <w:tcW w:w="1350" w:type="dxa"/>
            <w:tcBorders>
              <w:top w:val="double" w:sz="6" w:space="0" w:color="auto"/>
              <w:left w:val="double" w:sz="6" w:space="0" w:color="auto"/>
              <w:bottom w:val="double" w:sz="6" w:space="0" w:color="auto"/>
              <w:right w:val="double" w:sz="6" w:space="0" w:color="auto"/>
            </w:tcBorders>
          </w:tcPr>
          <w:p w:rsidR="007B151A" w:rsidRPr="005A5027" w:rsidRDefault="007B151A" w:rsidP="00A65851">
            <w:r w:rsidRPr="005A5027">
              <w:t>0450</w:t>
            </w:r>
          </w:p>
        </w:tc>
        <w:tc>
          <w:tcPr>
            <w:tcW w:w="990" w:type="dxa"/>
            <w:tcBorders>
              <w:top w:val="double" w:sz="6" w:space="0" w:color="auto"/>
              <w:left w:val="double" w:sz="6" w:space="0" w:color="auto"/>
              <w:bottom w:val="double" w:sz="6" w:space="0" w:color="auto"/>
              <w:right w:val="double" w:sz="6" w:space="0" w:color="auto"/>
            </w:tcBorders>
          </w:tcPr>
          <w:p w:rsidR="007B151A" w:rsidRPr="00C23BDC" w:rsidRDefault="007B151A" w:rsidP="00B41634">
            <w:r>
              <w:t>NA</w:t>
            </w:r>
          </w:p>
        </w:tc>
        <w:tc>
          <w:tcPr>
            <w:tcW w:w="1350" w:type="dxa"/>
            <w:tcBorders>
              <w:top w:val="double" w:sz="6" w:space="0" w:color="auto"/>
              <w:left w:val="double" w:sz="6" w:space="0" w:color="auto"/>
              <w:bottom w:val="double" w:sz="6" w:space="0" w:color="auto"/>
              <w:right w:val="double" w:sz="6" w:space="0" w:color="auto"/>
            </w:tcBorders>
          </w:tcPr>
          <w:p w:rsidR="007B151A" w:rsidRPr="00C23BDC" w:rsidRDefault="007B151A" w:rsidP="00B41634">
            <w:r>
              <w:t>NA</w:t>
            </w:r>
          </w:p>
        </w:tc>
        <w:tc>
          <w:tcPr>
            <w:tcW w:w="4860" w:type="dxa"/>
            <w:tcBorders>
              <w:top w:val="double" w:sz="6" w:space="0" w:color="auto"/>
              <w:left w:val="double" w:sz="6" w:space="0" w:color="auto"/>
              <w:bottom w:val="double" w:sz="6" w:space="0" w:color="auto"/>
              <w:right w:val="double" w:sz="6" w:space="0" w:color="auto"/>
            </w:tcBorders>
          </w:tcPr>
          <w:p w:rsidR="007B151A" w:rsidRPr="005A5027" w:rsidRDefault="007B151A" w:rsidP="00741A48">
            <w:r w:rsidRPr="005A5027">
              <w:t>Change “emission” to “deposition”</w:t>
            </w:r>
          </w:p>
        </w:tc>
        <w:tc>
          <w:tcPr>
            <w:tcW w:w="4320" w:type="dxa"/>
            <w:tcBorders>
              <w:top w:val="double" w:sz="6" w:space="0" w:color="auto"/>
              <w:left w:val="double" w:sz="6" w:space="0" w:color="auto"/>
              <w:bottom w:val="double" w:sz="6" w:space="0" w:color="auto"/>
              <w:right w:val="double" w:sz="6" w:space="0" w:color="auto"/>
            </w:tcBorders>
          </w:tcPr>
          <w:p w:rsidR="007B151A" w:rsidRPr="005A5027" w:rsidRDefault="007B151A" w:rsidP="00FE68CE">
            <w:r w:rsidRPr="005A5027">
              <w:t>Particulate matter larger than 250 microns is deposited on property, not emitted</w:t>
            </w:r>
          </w:p>
        </w:tc>
        <w:tc>
          <w:tcPr>
            <w:tcW w:w="787" w:type="dxa"/>
            <w:tcBorders>
              <w:top w:val="double" w:sz="6" w:space="0" w:color="auto"/>
              <w:left w:val="double" w:sz="6" w:space="0" w:color="auto"/>
              <w:bottom w:val="double" w:sz="6" w:space="0" w:color="auto"/>
              <w:right w:val="double" w:sz="6" w:space="0" w:color="auto"/>
            </w:tcBorders>
          </w:tcPr>
          <w:p w:rsidR="007B151A" w:rsidRPr="006E233D" w:rsidRDefault="007B151A" w:rsidP="00C32E47">
            <w:pPr>
              <w:jc w:val="center"/>
            </w:pPr>
            <w:r>
              <w:t>NA</w:t>
            </w:r>
          </w:p>
        </w:tc>
      </w:tr>
      <w:tr w:rsidR="007B151A" w:rsidRPr="006E233D" w:rsidTr="00D66578">
        <w:tc>
          <w:tcPr>
            <w:tcW w:w="918" w:type="dxa"/>
            <w:tcBorders>
              <w:top w:val="double" w:sz="6" w:space="0" w:color="auto"/>
              <w:left w:val="double" w:sz="6" w:space="0" w:color="auto"/>
              <w:bottom w:val="double" w:sz="6" w:space="0" w:color="auto"/>
              <w:right w:val="double" w:sz="6" w:space="0" w:color="auto"/>
            </w:tcBorders>
          </w:tcPr>
          <w:p w:rsidR="007B151A" w:rsidRPr="00C23BDC" w:rsidRDefault="007B151A" w:rsidP="00A65851">
            <w:r w:rsidRPr="00C23BDC">
              <w:t>208</w:t>
            </w:r>
          </w:p>
        </w:tc>
        <w:tc>
          <w:tcPr>
            <w:tcW w:w="1350" w:type="dxa"/>
            <w:tcBorders>
              <w:top w:val="double" w:sz="6" w:space="0" w:color="auto"/>
              <w:left w:val="double" w:sz="6" w:space="0" w:color="auto"/>
              <w:bottom w:val="double" w:sz="6" w:space="0" w:color="auto"/>
              <w:right w:val="double" w:sz="6" w:space="0" w:color="auto"/>
            </w:tcBorders>
          </w:tcPr>
          <w:p w:rsidR="007B151A" w:rsidRPr="00C23BDC" w:rsidRDefault="007B151A" w:rsidP="00A65851">
            <w:r w:rsidRPr="00C23BDC">
              <w:t>0450</w:t>
            </w:r>
          </w:p>
        </w:tc>
        <w:tc>
          <w:tcPr>
            <w:tcW w:w="990" w:type="dxa"/>
            <w:tcBorders>
              <w:top w:val="double" w:sz="6" w:space="0" w:color="auto"/>
              <w:left w:val="double" w:sz="6" w:space="0" w:color="auto"/>
              <w:bottom w:val="double" w:sz="6" w:space="0" w:color="auto"/>
              <w:right w:val="double" w:sz="6" w:space="0" w:color="auto"/>
            </w:tcBorders>
          </w:tcPr>
          <w:p w:rsidR="007B151A" w:rsidRPr="00C23BDC" w:rsidRDefault="007B151A" w:rsidP="006B1AED">
            <w:r>
              <w:t>NA</w:t>
            </w:r>
          </w:p>
        </w:tc>
        <w:tc>
          <w:tcPr>
            <w:tcW w:w="1350" w:type="dxa"/>
            <w:tcBorders>
              <w:top w:val="double" w:sz="6" w:space="0" w:color="auto"/>
              <w:left w:val="double" w:sz="6" w:space="0" w:color="auto"/>
              <w:bottom w:val="double" w:sz="6" w:space="0" w:color="auto"/>
              <w:right w:val="double" w:sz="6" w:space="0" w:color="auto"/>
            </w:tcBorders>
          </w:tcPr>
          <w:p w:rsidR="007B151A" w:rsidRPr="00C23BDC" w:rsidRDefault="007B151A" w:rsidP="006B1AED">
            <w:r>
              <w:t>NA</w:t>
            </w:r>
          </w:p>
        </w:tc>
        <w:tc>
          <w:tcPr>
            <w:tcW w:w="4860" w:type="dxa"/>
            <w:tcBorders>
              <w:top w:val="double" w:sz="6" w:space="0" w:color="auto"/>
              <w:left w:val="double" w:sz="6" w:space="0" w:color="auto"/>
              <w:bottom w:val="double" w:sz="6" w:space="0" w:color="auto"/>
              <w:right w:val="double" w:sz="6" w:space="0" w:color="auto"/>
            </w:tcBorders>
          </w:tcPr>
          <w:p w:rsidR="007B151A" w:rsidRDefault="007B151A" w:rsidP="008021F6">
            <w:r>
              <w:t>Change to:</w:t>
            </w:r>
          </w:p>
          <w:p w:rsidR="007B151A" w:rsidRPr="00C23BDC" w:rsidRDefault="007B151A" w:rsidP="001D46BD">
            <w:r>
              <w:t>“</w:t>
            </w:r>
            <w:r w:rsidR="004A20D8" w:rsidRPr="004A20D8">
              <w:t>No person may cause or permit the emission of particulate matter larger than 250 microns in size at sufficient duration or quantity as to create an observable deposition upon the real property of another person.</w:t>
            </w:r>
            <w:r>
              <w:t>”</w:t>
            </w:r>
          </w:p>
        </w:tc>
        <w:tc>
          <w:tcPr>
            <w:tcW w:w="4320" w:type="dxa"/>
            <w:tcBorders>
              <w:top w:val="double" w:sz="6" w:space="0" w:color="auto"/>
              <w:left w:val="double" w:sz="6" w:space="0" w:color="auto"/>
              <w:bottom w:val="double" w:sz="6" w:space="0" w:color="auto"/>
              <w:right w:val="double" w:sz="6" w:space="0" w:color="auto"/>
            </w:tcBorders>
          </w:tcPr>
          <w:p w:rsidR="00934281" w:rsidRPr="00934281" w:rsidRDefault="007B151A" w:rsidP="00934281">
            <w:pPr>
              <w:spacing w:after="120"/>
            </w:pPr>
            <w:r w:rsidRPr="00934281">
              <w:t xml:space="preserve">Clarification. </w:t>
            </w:r>
            <w:r w:rsidR="006E0BD5" w:rsidRPr="00934281">
              <w:t xml:space="preserve"> </w:t>
            </w:r>
            <w:r w:rsidR="00934281" w:rsidRPr="00934281">
              <w:t xml:space="preserve">While AOI and DEQ may have negotiated the current language in 2001, the current language creates a problem of enforceability. </w:t>
            </w:r>
          </w:p>
          <w:p w:rsidR="00934281" w:rsidRPr="00934281" w:rsidRDefault="00934281" w:rsidP="00934281">
            <w:pPr>
              <w:spacing w:after="120"/>
            </w:pPr>
            <w:r w:rsidRPr="00934281">
              <w:t>The current rule states:</w:t>
            </w:r>
          </w:p>
          <w:p w:rsidR="00934281" w:rsidRPr="00934281" w:rsidRDefault="00934281" w:rsidP="00934281">
            <w:pPr>
              <w:spacing w:after="120"/>
            </w:pPr>
            <w:r w:rsidRPr="00934281">
              <w:t>“No person may cause or permit the emission of particulate matter larger than 250 microns in size at sufficient duration or quantity as to create an observable deposition upon the real property of another person when notified by the department that the deposition exists and must be controlled.”</w:t>
            </w:r>
          </w:p>
          <w:p w:rsidR="00934281" w:rsidRPr="00934281" w:rsidRDefault="00934281" w:rsidP="00934281">
            <w:pPr>
              <w:spacing w:after="120"/>
            </w:pPr>
            <w:r w:rsidRPr="00934281">
              <w:t xml:space="preserve">The phrase “when notified by the department that </w:t>
            </w:r>
            <w:r w:rsidRPr="00934281">
              <w:lastRenderedPageBreak/>
              <w:t>the deposition exists and must be controlled” was added in 2001. This phrase results in an unusual rule that is interpreted as follows: a source can only be in violation of this rule after DEQ staff inform the source that the deposition exists and must be controlled. In other words, any occurrences of the deposition that occur before DEQ staff have informed the source that the deposition exists and must be controlled cannot be cited as violations of this rule. There are few, if any other rules in Divisions 200 through 268 that operate in this unusual manner. Normally, a rule itself serves as the notification that a certain activity or emission is not allowed, and DEQ does not have to provide a second notification before it can cite a facility for a violation of a rule. DEQ can see no reason why OAR 340-208-0450 should not operate in the same manner.</w:t>
            </w:r>
          </w:p>
          <w:p w:rsidR="00934281" w:rsidRPr="00934281" w:rsidRDefault="00934281" w:rsidP="00934281">
            <w:pPr>
              <w:spacing w:after="120"/>
            </w:pPr>
            <w:r w:rsidRPr="00934281">
              <w:t xml:space="preserve">DEQ recognizes that a source may not be aware that it has created an observable deposition upon another’s real property and may therefore incorrectly certify compliance with the rule. But this problem is not unique to this rule, and does not justify the unusual requirement to give a second notice before a violation can be cited. For example, a facility may exceed an opacity standard, but if the exceedance is not observed by anyone, then a facility may in this instance also incorrectly certify compliance with the standard. In both of these cases, the key concept is that compliance or noncompliance with a rule or standard is verified by observation (i.e. monitoring). </w:t>
            </w:r>
          </w:p>
          <w:p w:rsidR="007B151A" w:rsidRPr="00C23BDC" w:rsidRDefault="00934281" w:rsidP="006D3183">
            <w:pPr>
              <w:spacing w:after="120"/>
            </w:pPr>
            <w:r w:rsidRPr="00934281">
              <w:t xml:space="preserve">DEQ agrees that this rule is directed at addressing nuisances, but DEQ does not agree that this rule is duplicative of OAR 340-208-0300, which states in part that “No person may cause or allow air contaminants from any source subject to regulation by the department to cause a nuisance.” OAR 340-208-0300 prohibits causing a nuisance, but does not define nuisance. Unlike OAR 340-208-0300, OAR 340-208-0450 specifically addresses the emission of particulate matter larger than 250 </w:t>
            </w:r>
            <w:r w:rsidRPr="00934281">
              <w:lastRenderedPageBreak/>
              <w:t xml:space="preserve">microns in size, such that an observable deposition is created upon the real property of another person. </w:t>
            </w:r>
          </w:p>
        </w:tc>
        <w:tc>
          <w:tcPr>
            <w:tcW w:w="787" w:type="dxa"/>
            <w:tcBorders>
              <w:top w:val="double" w:sz="6" w:space="0" w:color="auto"/>
              <w:left w:val="double" w:sz="6" w:space="0" w:color="auto"/>
              <w:bottom w:val="double" w:sz="6" w:space="0" w:color="auto"/>
              <w:right w:val="double" w:sz="6" w:space="0" w:color="auto"/>
            </w:tcBorders>
          </w:tcPr>
          <w:p w:rsidR="007B151A" w:rsidRPr="006E233D" w:rsidRDefault="007B151A" w:rsidP="00C32E47">
            <w:pPr>
              <w:jc w:val="center"/>
            </w:pPr>
            <w:r w:rsidRPr="00C23BDC">
              <w:lastRenderedPageBreak/>
              <w:t>NA</w:t>
            </w:r>
          </w:p>
        </w:tc>
      </w:tr>
      <w:tr w:rsidR="007B151A" w:rsidRPr="005A5027" w:rsidTr="00D66578">
        <w:tc>
          <w:tcPr>
            <w:tcW w:w="918" w:type="dxa"/>
            <w:tcBorders>
              <w:bottom w:val="double" w:sz="6" w:space="0" w:color="auto"/>
            </w:tcBorders>
          </w:tcPr>
          <w:p w:rsidR="007B151A" w:rsidRPr="005A5027" w:rsidRDefault="007B151A" w:rsidP="00A65851">
            <w:r w:rsidRPr="005A5027">
              <w:lastRenderedPageBreak/>
              <w:t>208</w:t>
            </w:r>
          </w:p>
        </w:tc>
        <w:tc>
          <w:tcPr>
            <w:tcW w:w="1350" w:type="dxa"/>
            <w:tcBorders>
              <w:bottom w:val="double" w:sz="6" w:space="0" w:color="auto"/>
            </w:tcBorders>
          </w:tcPr>
          <w:p w:rsidR="007B151A" w:rsidRPr="005A5027" w:rsidRDefault="007B151A" w:rsidP="00A65851">
            <w:r w:rsidRPr="005A5027">
              <w:t>0600</w:t>
            </w:r>
          </w:p>
        </w:tc>
        <w:tc>
          <w:tcPr>
            <w:tcW w:w="990"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5A5027" w:rsidRDefault="007B151A" w:rsidP="00A65851">
            <w:r w:rsidRPr="005A5027">
              <w:t>NA</w:t>
            </w:r>
          </w:p>
        </w:tc>
        <w:tc>
          <w:tcPr>
            <w:tcW w:w="4860" w:type="dxa"/>
            <w:tcBorders>
              <w:bottom w:val="double" w:sz="6" w:space="0" w:color="auto"/>
            </w:tcBorders>
          </w:tcPr>
          <w:p w:rsidR="007B151A" w:rsidRPr="005A5027" w:rsidRDefault="007B151A" w:rsidP="00DC354A">
            <w:r w:rsidRPr="005A5027">
              <w:t>Repeal “Visible Air Contaminant Standards”</w:t>
            </w:r>
          </w:p>
        </w:tc>
        <w:tc>
          <w:tcPr>
            <w:tcW w:w="4320" w:type="dxa"/>
            <w:tcBorders>
              <w:bottom w:val="double" w:sz="6" w:space="0" w:color="auto"/>
            </w:tcBorders>
          </w:tcPr>
          <w:p w:rsidR="007B151A" w:rsidRPr="005A5027" w:rsidRDefault="007B151A" w:rsidP="00D628F4">
            <w:r w:rsidRPr="005A5027">
              <w:t xml:space="preserve">DEQ is changing to a 6-minute averaging time for </w:t>
            </w:r>
            <w:r>
              <w:t>all</w:t>
            </w:r>
            <w:r w:rsidRPr="005A5027">
              <w:t xml:space="preserve">  opacity standard</w:t>
            </w:r>
            <w:r>
              <w:t>s except the recovery furnace opacity standard.</w:t>
            </w:r>
          </w:p>
        </w:tc>
        <w:tc>
          <w:tcPr>
            <w:tcW w:w="787" w:type="dxa"/>
            <w:tcBorders>
              <w:bottom w:val="double" w:sz="6" w:space="0" w:color="auto"/>
            </w:tcBorders>
          </w:tcPr>
          <w:p w:rsidR="007B151A" w:rsidRPr="006E233D" w:rsidRDefault="007B151A" w:rsidP="00C32E47">
            <w:pPr>
              <w:jc w:val="center"/>
            </w:pPr>
            <w:r>
              <w:t>NA</w:t>
            </w:r>
          </w:p>
        </w:tc>
      </w:tr>
      <w:tr w:rsidR="007B151A" w:rsidRPr="006E233D" w:rsidTr="00D66578">
        <w:tc>
          <w:tcPr>
            <w:tcW w:w="918" w:type="dxa"/>
            <w:tcBorders>
              <w:bottom w:val="double" w:sz="6" w:space="0" w:color="auto"/>
            </w:tcBorders>
            <w:shd w:val="clear" w:color="auto" w:fill="B2A1C7" w:themeFill="accent4" w:themeFillTint="99"/>
          </w:tcPr>
          <w:p w:rsidR="007B151A" w:rsidRPr="006E233D" w:rsidRDefault="007B151A" w:rsidP="00A65851">
            <w:r w:rsidRPr="006E233D">
              <w:t>209</w:t>
            </w:r>
          </w:p>
        </w:tc>
        <w:tc>
          <w:tcPr>
            <w:tcW w:w="1350" w:type="dxa"/>
            <w:tcBorders>
              <w:bottom w:val="double" w:sz="6" w:space="0" w:color="auto"/>
            </w:tcBorders>
            <w:shd w:val="clear" w:color="auto" w:fill="B2A1C7" w:themeFill="accent4" w:themeFillTint="99"/>
          </w:tcPr>
          <w:p w:rsidR="007B151A" w:rsidRPr="006E233D" w:rsidRDefault="007B151A" w:rsidP="00A65851"/>
        </w:tc>
        <w:tc>
          <w:tcPr>
            <w:tcW w:w="99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135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4860" w:type="dxa"/>
            <w:tcBorders>
              <w:bottom w:val="double" w:sz="6" w:space="0" w:color="auto"/>
            </w:tcBorders>
            <w:shd w:val="clear" w:color="auto" w:fill="B2A1C7" w:themeFill="accent4" w:themeFillTint="99"/>
          </w:tcPr>
          <w:p w:rsidR="007B151A" w:rsidRPr="006E233D" w:rsidRDefault="007B151A" w:rsidP="00FE68CE">
            <w:pPr>
              <w:rPr>
                <w:color w:val="000000"/>
              </w:rPr>
            </w:pPr>
            <w:r w:rsidRPr="006E233D">
              <w:rPr>
                <w:color w:val="000000"/>
              </w:rPr>
              <w:t>Public Participation</w:t>
            </w:r>
          </w:p>
        </w:tc>
        <w:tc>
          <w:tcPr>
            <w:tcW w:w="4320" w:type="dxa"/>
            <w:tcBorders>
              <w:bottom w:val="double" w:sz="6" w:space="0" w:color="auto"/>
            </w:tcBorders>
            <w:shd w:val="clear" w:color="auto" w:fill="B2A1C7" w:themeFill="accent4" w:themeFillTint="99"/>
          </w:tcPr>
          <w:p w:rsidR="007B151A" w:rsidRPr="006E233D" w:rsidRDefault="007B151A" w:rsidP="00FE68CE">
            <w:r w:rsidRPr="006E233D">
              <w:t>None</w:t>
            </w:r>
          </w:p>
        </w:tc>
        <w:tc>
          <w:tcPr>
            <w:tcW w:w="787" w:type="dxa"/>
            <w:tcBorders>
              <w:bottom w:val="double" w:sz="6" w:space="0" w:color="auto"/>
            </w:tcBorders>
            <w:shd w:val="clear" w:color="auto" w:fill="B2A1C7" w:themeFill="accent4" w:themeFillTint="99"/>
          </w:tcPr>
          <w:p w:rsidR="007B151A" w:rsidRPr="006E233D" w:rsidRDefault="007B151A" w:rsidP="00FE68CE"/>
        </w:tc>
      </w:tr>
      <w:tr w:rsidR="007B151A" w:rsidRPr="005A5027" w:rsidTr="00964FC2">
        <w:tc>
          <w:tcPr>
            <w:tcW w:w="918" w:type="dxa"/>
            <w:tcBorders>
              <w:bottom w:val="double" w:sz="6" w:space="0" w:color="auto"/>
            </w:tcBorders>
          </w:tcPr>
          <w:p w:rsidR="007B151A" w:rsidRPr="005A5027" w:rsidRDefault="007B151A" w:rsidP="00964FC2">
            <w:r>
              <w:t>209</w:t>
            </w:r>
          </w:p>
        </w:tc>
        <w:tc>
          <w:tcPr>
            <w:tcW w:w="1350" w:type="dxa"/>
            <w:tcBorders>
              <w:bottom w:val="double" w:sz="6" w:space="0" w:color="auto"/>
            </w:tcBorders>
          </w:tcPr>
          <w:p w:rsidR="007B151A" w:rsidRPr="005A5027" w:rsidRDefault="007B151A" w:rsidP="00964FC2">
            <w:r>
              <w:t>0010</w:t>
            </w:r>
          </w:p>
        </w:tc>
        <w:tc>
          <w:tcPr>
            <w:tcW w:w="990" w:type="dxa"/>
            <w:tcBorders>
              <w:bottom w:val="double" w:sz="6" w:space="0" w:color="auto"/>
            </w:tcBorders>
          </w:tcPr>
          <w:p w:rsidR="007B151A" w:rsidRPr="005A5027" w:rsidRDefault="007B151A" w:rsidP="00964FC2">
            <w:pPr>
              <w:rPr>
                <w:bCs/>
                <w:color w:val="000000"/>
              </w:rPr>
            </w:pPr>
            <w:r>
              <w:rPr>
                <w:bCs/>
                <w:color w:val="000000"/>
              </w:rPr>
              <w:t>NA</w:t>
            </w:r>
          </w:p>
        </w:tc>
        <w:tc>
          <w:tcPr>
            <w:tcW w:w="1350" w:type="dxa"/>
            <w:tcBorders>
              <w:bottom w:val="double" w:sz="6" w:space="0" w:color="auto"/>
            </w:tcBorders>
          </w:tcPr>
          <w:p w:rsidR="007B151A" w:rsidRPr="005A5027" w:rsidRDefault="007B151A" w:rsidP="00964FC2">
            <w:pPr>
              <w:rPr>
                <w:bCs/>
                <w:color w:val="000000"/>
              </w:rPr>
            </w:pPr>
            <w:r>
              <w:rPr>
                <w:bCs/>
                <w:color w:val="000000"/>
              </w:rPr>
              <w:t>NA</w:t>
            </w:r>
          </w:p>
        </w:tc>
        <w:tc>
          <w:tcPr>
            <w:tcW w:w="4860" w:type="dxa"/>
            <w:tcBorders>
              <w:bottom w:val="double" w:sz="6" w:space="0" w:color="auto"/>
            </w:tcBorders>
          </w:tcPr>
          <w:p w:rsidR="007B151A" w:rsidRPr="001157A9" w:rsidRDefault="007B151A" w:rsidP="008E15AE">
            <w:r w:rsidRPr="001157A9">
              <w:t>Add SIP note:</w:t>
            </w:r>
          </w:p>
          <w:p w:rsidR="007B151A" w:rsidRPr="001157A9" w:rsidRDefault="007B151A" w:rsidP="008E15AE">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964FC2">
            <w:r>
              <w:t>This rule was last approved into the SIP by EPA on 01/22/03. The note was inadvertently omitted from the rule.</w:t>
            </w:r>
          </w:p>
        </w:tc>
        <w:tc>
          <w:tcPr>
            <w:tcW w:w="787" w:type="dxa"/>
            <w:tcBorders>
              <w:bottom w:val="double" w:sz="6" w:space="0" w:color="auto"/>
            </w:tcBorders>
          </w:tcPr>
          <w:p w:rsidR="007B151A" w:rsidRDefault="007B151A" w:rsidP="00964FC2">
            <w:pPr>
              <w:jc w:val="center"/>
            </w:pPr>
            <w:r>
              <w:t>SIP</w:t>
            </w:r>
          </w:p>
        </w:tc>
      </w:tr>
      <w:tr w:rsidR="007B151A" w:rsidRPr="005A5027" w:rsidTr="00964FC2">
        <w:tc>
          <w:tcPr>
            <w:tcW w:w="918" w:type="dxa"/>
            <w:tcBorders>
              <w:bottom w:val="double" w:sz="6" w:space="0" w:color="auto"/>
            </w:tcBorders>
          </w:tcPr>
          <w:p w:rsidR="007B151A" w:rsidRPr="005A5027" w:rsidRDefault="007B151A" w:rsidP="00964FC2">
            <w:r>
              <w:t>209</w:t>
            </w:r>
          </w:p>
        </w:tc>
        <w:tc>
          <w:tcPr>
            <w:tcW w:w="1350" w:type="dxa"/>
            <w:tcBorders>
              <w:bottom w:val="double" w:sz="6" w:space="0" w:color="auto"/>
            </w:tcBorders>
          </w:tcPr>
          <w:p w:rsidR="007B151A" w:rsidRPr="005A5027" w:rsidRDefault="007B151A" w:rsidP="00964FC2">
            <w:r>
              <w:t>0020</w:t>
            </w:r>
          </w:p>
        </w:tc>
        <w:tc>
          <w:tcPr>
            <w:tcW w:w="990" w:type="dxa"/>
            <w:tcBorders>
              <w:bottom w:val="double" w:sz="6" w:space="0" w:color="auto"/>
            </w:tcBorders>
          </w:tcPr>
          <w:p w:rsidR="007B151A" w:rsidRPr="005A5027" w:rsidRDefault="007B151A" w:rsidP="00964FC2">
            <w:pPr>
              <w:rPr>
                <w:bCs/>
                <w:color w:val="000000"/>
              </w:rPr>
            </w:pPr>
            <w:r>
              <w:rPr>
                <w:bCs/>
                <w:color w:val="000000"/>
              </w:rPr>
              <w:t>NA</w:t>
            </w:r>
          </w:p>
        </w:tc>
        <w:tc>
          <w:tcPr>
            <w:tcW w:w="1350" w:type="dxa"/>
            <w:tcBorders>
              <w:bottom w:val="double" w:sz="6" w:space="0" w:color="auto"/>
            </w:tcBorders>
          </w:tcPr>
          <w:p w:rsidR="007B151A" w:rsidRPr="005A5027" w:rsidRDefault="007B151A" w:rsidP="00964FC2">
            <w:pPr>
              <w:rPr>
                <w:bCs/>
                <w:color w:val="000000"/>
              </w:rPr>
            </w:pPr>
            <w:r>
              <w:rPr>
                <w:bCs/>
                <w:color w:val="000000"/>
              </w:rPr>
              <w:t>NA</w:t>
            </w:r>
          </w:p>
        </w:tc>
        <w:tc>
          <w:tcPr>
            <w:tcW w:w="4860" w:type="dxa"/>
            <w:tcBorders>
              <w:bottom w:val="double" w:sz="6" w:space="0" w:color="auto"/>
            </w:tcBorders>
          </w:tcPr>
          <w:p w:rsidR="007B151A" w:rsidRPr="001157A9" w:rsidRDefault="007B151A" w:rsidP="008E15AE">
            <w:r w:rsidRPr="001157A9">
              <w:t>Add SIP note:</w:t>
            </w:r>
          </w:p>
          <w:p w:rsidR="007B151A" w:rsidRPr="001157A9" w:rsidRDefault="007B151A" w:rsidP="008E15AE">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964FC2">
            <w:r>
              <w:t>This rule was last approved into the SIP by EPA on 01/22/03. The note was inadvertently omitted from the rule.</w:t>
            </w:r>
          </w:p>
        </w:tc>
        <w:tc>
          <w:tcPr>
            <w:tcW w:w="787" w:type="dxa"/>
            <w:tcBorders>
              <w:bottom w:val="double" w:sz="6" w:space="0" w:color="auto"/>
            </w:tcBorders>
          </w:tcPr>
          <w:p w:rsidR="007B151A" w:rsidRDefault="007B151A" w:rsidP="00964FC2">
            <w:pPr>
              <w:jc w:val="center"/>
            </w:pPr>
            <w:r>
              <w:t>SIP</w:t>
            </w:r>
          </w:p>
        </w:tc>
      </w:tr>
      <w:tr w:rsidR="007B151A" w:rsidRPr="006E233D" w:rsidTr="00B61883">
        <w:tc>
          <w:tcPr>
            <w:tcW w:w="918" w:type="dxa"/>
            <w:shd w:val="clear" w:color="auto" w:fill="auto"/>
          </w:tcPr>
          <w:p w:rsidR="007B151A" w:rsidRPr="00964FC2" w:rsidRDefault="007B151A" w:rsidP="00B61883">
            <w:r w:rsidRPr="00964FC2">
              <w:t>209</w:t>
            </w:r>
          </w:p>
        </w:tc>
        <w:tc>
          <w:tcPr>
            <w:tcW w:w="1350" w:type="dxa"/>
            <w:shd w:val="clear" w:color="auto" w:fill="auto"/>
          </w:tcPr>
          <w:p w:rsidR="007B151A" w:rsidRPr="00964FC2" w:rsidRDefault="007B151A" w:rsidP="00B61883">
            <w:r>
              <w:t>0030(3)(c)</w:t>
            </w:r>
          </w:p>
        </w:tc>
        <w:tc>
          <w:tcPr>
            <w:tcW w:w="990" w:type="dxa"/>
          </w:tcPr>
          <w:p w:rsidR="007B151A" w:rsidRPr="00964FC2" w:rsidRDefault="007B151A" w:rsidP="00B61883">
            <w:pPr>
              <w:rPr>
                <w:color w:val="000000"/>
              </w:rPr>
            </w:pPr>
            <w:r w:rsidRPr="00964FC2">
              <w:rPr>
                <w:color w:val="000000"/>
              </w:rPr>
              <w:t>NA</w:t>
            </w:r>
          </w:p>
        </w:tc>
        <w:tc>
          <w:tcPr>
            <w:tcW w:w="1350" w:type="dxa"/>
          </w:tcPr>
          <w:p w:rsidR="007B151A" w:rsidRPr="00964FC2" w:rsidRDefault="007B151A" w:rsidP="00B61883">
            <w:pPr>
              <w:rPr>
                <w:color w:val="000000"/>
              </w:rPr>
            </w:pPr>
            <w:r w:rsidRPr="00964FC2">
              <w:rPr>
                <w:color w:val="000000"/>
              </w:rPr>
              <w:t>NA</w:t>
            </w:r>
          </w:p>
        </w:tc>
        <w:tc>
          <w:tcPr>
            <w:tcW w:w="4860" w:type="dxa"/>
            <w:shd w:val="clear" w:color="auto" w:fill="auto"/>
          </w:tcPr>
          <w:p w:rsidR="007B151A" w:rsidRDefault="007B151A" w:rsidP="00B67388">
            <w:pPr>
              <w:rPr>
                <w:color w:val="000000"/>
              </w:rPr>
            </w:pPr>
            <w:r>
              <w:rPr>
                <w:color w:val="000000"/>
              </w:rPr>
              <w:t>Change to:</w:t>
            </w:r>
          </w:p>
          <w:p w:rsidR="007B151A" w:rsidRPr="001D46BD" w:rsidRDefault="007B151A" w:rsidP="00B67388">
            <w:r>
              <w:rPr>
                <w:color w:val="000000"/>
              </w:rPr>
              <w:t>“</w:t>
            </w:r>
            <w:r w:rsidRPr="002B13AD">
              <w:t xml:space="preserve">(c) Category III -- DEQ will provide </w:t>
            </w:r>
            <w:r>
              <w:t xml:space="preserve">public </w:t>
            </w:r>
            <w:r w:rsidRPr="002B13AD">
              <w:t xml:space="preserve">notice of the proposed permit action and a minimum of 35 days to submit written comments. DEQ will provide a minimum of 30 days notice for a hearing, if one is scheduled. DEQ will schedule a hearing </w:t>
            </w:r>
            <w:r>
              <w:t xml:space="preserve">at a reasonable time and place </w:t>
            </w:r>
            <w:r w:rsidRPr="002B13AD">
              <w:t>to allow interested persons to submit oral or written comments if:</w:t>
            </w:r>
            <w:r>
              <w:t>”</w:t>
            </w:r>
          </w:p>
        </w:tc>
        <w:tc>
          <w:tcPr>
            <w:tcW w:w="4320" w:type="dxa"/>
            <w:shd w:val="clear" w:color="auto" w:fill="auto"/>
          </w:tcPr>
          <w:p w:rsidR="007B151A" w:rsidRPr="00964FC2" w:rsidRDefault="007B151A" w:rsidP="00B61883">
            <w:r w:rsidRPr="00964FC2">
              <w:t>Clarification</w:t>
            </w:r>
          </w:p>
        </w:tc>
        <w:tc>
          <w:tcPr>
            <w:tcW w:w="787" w:type="dxa"/>
            <w:shd w:val="clear" w:color="auto" w:fill="auto"/>
          </w:tcPr>
          <w:p w:rsidR="007B151A" w:rsidRDefault="007B151A" w:rsidP="00B61883">
            <w:pPr>
              <w:jc w:val="center"/>
            </w:pPr>
            <w:r w:rsidRPr="00964FC2">
              <w:t>NA</w:t>
            </w:r>
          </w:p>
        </w:tc>
      </w:tr>
      <w:tr w:rsidR="003522CA" w:rsidRPr="006E233D" w:rsidTr="001E040E">
        <w:tc>
          <w:tcPr>
            <w:tcW w:w="918" w:type="dxa"/>
            <w:shd w:val="clear" w:color="auto" w:fill="auto"/>
          </w:tcPr>
          <w:p w:rsidR="003522CA" w:rsidRPr="00964FC2" w:rsidRDefault="003522CA" w:rsidP="001E040E">
            <w:r w:rsidRPr="00964FC2">
              <w:t>209</w:t>
            </w:r>
          </w:p>
        </w:tc>
        <w:tc>
          <w:tcPr>
            <w:tcW w:w="1350" w:type="dxa"/>
            <w:shd w:val="clear" w:color="auto" w:fill="auto"/>
          </w:tcPr>
          <w:p w:rsidR="003522CA" w:rsidRPr="00964FC2" w:rsidRDefault="003522CA" w:rsidP="001E040E">
            <w:r w:rsidRPr="00964FC2">
              <w:t>0030(3)(d)</w:t>
            </w:r>
          </w:p>
        </w:tc>
        <w:tc>
          <w:tcPr>
            <w:tcW w:w="990" w:type="dxa"/>
          </w:tcPr>
          <w:p w:rsidR="003522CA" w:rsidRPr="00964FC2" w:rsidRDefault="003522CA" w:rsidP="001E040E">
            <w:pPr>
              <w:rPr>
                <w:color w:val="000000"/>
              </w:rPr>
            </w:pPr>
            <w:r w:rsidRPr="00964FC2">
              <w:rPr>
                <w:color w:val="000000"/>
              </w:rPr>
              <w:t>NA</w:t>
            </w:r>
          </w:p>
        </w:tc>
        <w:tc>
          <w:tcPr>
            <w:tcW w:w="1350" w:type="dxa"/>
          </w:tcPr>
          <w:p w:rsidR="003522CA" w:rsidRPr="00964FC2" w:rsidRDefault="003522CA" w:rsidP="001E040E">
            <w:pPr>
              <w:rPr>
                <w:color w:val="000000"/>
              </w:rPr>
            </w:pPr>
            <w:r w:rsidRPr="00964FC2">
              <w:rPr>
                <w:color w:val="000000"/>
              </w:rPr>
              <w:t>NA</w:t>
            </w:r>
          </w:p>
        </w:tc>
        <w:tc>
          <w:tcPr>
            <w:tcW w:w="4860" w:type="dxa"/>
            <w:shd w:val="clear" w:color="auto" w:fill="auto"/>
          </w:tcPr>
          <w:p w:rsidR="003522CA" w:rsidRDefault="003522CA" w:rsidP="001E040E">
            <w:pPr>
              <w:rPr>
                <w:color w:val="000000"/>
              </w:rPr>
            </w:pPr>
            <w:r>
              <w:rPr>
                <w:color w:val="000000"/>
              </w:rPr>
              <w:t>Change to:</w:t>
            </w:r>
          </w:p>
          <w:p w:rsidR="003522CA" w:rsidRPr="002B13AD" w:rsidRDefault="003522CA" w:rsidP="001E040E">
            <w:r>
              <w:rPr>
                <w:color w:val="000000"/>
              </w:rPr>
              <w:t>“</w:t>
            </w:r>
            <w:r w:rsidRPr="002B13AD">
              <w:t>(d) Category IV -- Once an application is considered complete under OAR 340-216-0040, DEQ will:</w:t>
            </w:r>
          </w:p>
          <w:p w:rsidR="003522CA" w:rsidRPr="002B13AD" w:rsidRDefault="003522CA" w:rsidP="001E040E">
            <w:r w:rsidRPr="002B13AD">
              <w:t>(A)</w:t>
            </w:r>
            <w:r>
              <w:t>(i)</w:t>
            </w:r>
            <w:r w:rsidRPr="002B13AD">
              <w:t xml:space="preserve"> Provide notice of the completed application and requested permit action;</w:t>
            </w:r>
            <w:r>
              <w:t xml:space="preserve"> and</w:t>
            </w:r>
          </w:p>
          <w:p w:rsidR="003522CA" w:rsidRPr="00964FC2" w:rsidRDefault="003522CA" w:rsidP="001E040E">
            <w:pPr>
              <w:rPr>
                <w:color w:val="000000"/>
              </w:rPr>
            </w:pPr>
            <w:r w:rsidRPr="002B13AD">
              <w:t>(</w:t>
            </w:r>
            <w:r>
              <w:t>ii</w:t>
            </w:r>
            <w:r w:rsidRPr="002B13AD">
              <w:t xml:space="preserve">) Schedule an informational meeting within the community where the facility will be or is located and provide public notice </w:t>
            </w:r>
            <w:r w:rsidRPr="0046527E">
              <w:t>at least 14 days before</w:t>
            </w:r>
            <w:r w:rsidRPr="002B13AD">
              <w:t xml:space="preserve"> the meeting. </w:t>
            </w:r>
            <w:r w:rsidRPr="004C7948">
              <w:t>During t</w:t>
            </w:r>
            <w:r>
              <w:t>he meeting, DEQ will d</w:t>
            </w:r>
            <w:r w:rsidRPr="004C7948">
              <w:t>escri</w:t>
            </w:r>
            <w:r>
              <w:t xml:space="preserve">be the requested permit action </w:t>
            </w:r>
            <w:r w:rsidRPr="004C7948">
              <w:t>and</w:t>
            </w:r>
            <w:r>
              <w:t xml:space="preserve"> a</w:t>
            </w:r>
            <w:r w:rsidRPr="004C7948">
              <w:t>ccept comments from the public.</w:t>
            </w:r>
            <w:r>
              <w:t xml:space="preserve"> </w:t>
            </w:r>
            <w:r w:rsidRPr="002B13AD">
              <w:t>DEQ will consider any information gathered in this process in its drafting of the proposed permit</w:t>
            </w:r>
            <w:r w:rsidRPr="008165B9">
              <w:t>, but will not maintain an official record of the meeting and will not provide a written response to the comments</w:t>
            </w:r>
            <w:r>
              <w:t>;”</w:t>
            </w:r>
          </w:p>
        </w:tc>
        <w:tc>
          <w:tcPr>
            <w:tcW w:w="4320" w:type="dxa"/>
            <w:shd w:val="clear" w:color="auto" w:fill="auto"/>
          </w:tcPr>
          <w:p w:rsidR="003522CA" w:rsidRPr="00964FC2" w:rsidRDefault="003522CA" w:rsidP="001E040E">
            <w:r w:rsidRPr="00964FC2">
              <w:t>Clarification</w:t>
            </w:r>
            <w:r>
              <w:t xml:space="preserve">.  </w:t>
            </w:r>
            <w:r>
              <w:rPr>
                <w:color w:val="000000"/>
              </w:rPr>
              <w:t>Move the informational meeting requirements to OAR 340-209-0030.</w:t>
            </w:r>
            <w:r>
              <w:t xml:space="preserve"> </w:t>
            </w:r>
          </w:p>
        </w:tc>
        <w:tc>
          <w:tcPr>
            <w:tcW w:w="787" w:type="dxa"/>
            <w:shd w:val="clear" w:color="auto" w:fill="auto"/>
          </w:tcPr>
          <w:p w:rsidR="003522CA" w:rsidRDefault="003522CA" w:rsidP="001E040E">
            <w:pPr>
              <w:jc w:val="center"/>
            </w:pPr>
            <w:r w:rsidRPr="00964FC2">
              <w:t>NA</w:t>
            </w:r>
          </w:p>
        </w:tc>
      </w:tr>
      <w:tr w:rsidR="007B151A" w:rsidRPr="006E233D" w:rsidTr="00B61883">
        <w:tc>
          <w:tcPr>
            <w:tcW w:w="918" w:type="dxa"/>
            <w:shd w:val="clear" w:color="auto" w:fill="auto"/>
          </w:tcPr>
          <w:p w:rsidR="007B151A" w:rsidRPr="00964FC2" w:rsidRDefault="007B151A" w:rsidP="00B61883">
            <w:r w:rsidRPr="00964FC2">
              <w:t>209</w:t>
            </w:r>
          </w:p>
        </w:tc>
        <w:tc>
          <w:tcPr>
            <w:tcW w:w="1350" w:type="dxa"/>
            <w:shd w:val="clear" w:color="auto" w:fill="auto"/>
          </w:tcPr>
          <w:p w:rsidR="007B151A" w:rsidRPr="00964FC2" w:rsidRDefault="007B151A" w:rsidP="00B61883">
            <w:r w:rsidRPr="00964FC2">
              <w:t>0030(3)(d)</w:t>
            </w:r>
            <w:r w:rsidR="003522CA">
              <w:t>(C)</w:t>
            </w:r>
          </w:p>
        </w:tc>
        <w:tc>
          <w:tcPr>
            <w:tcW w:w="990" w:type="dxa"/>
          </w:tcPr>
          <w:p w:rsidR="007B151A" w:rsidRPr="00964FC2" w:rsidRDefault="007B151A" w:rsidP="00B61883">
            <w:pPr>
              <w:rPr>
                <w:color w:val="000000"/>
              </w:rPr>
            </w:pPr>
            <w:r w:rsidRPr="00964FC2">
              <w:rPr>
                <w:color w:val="000000"/>
              </w:rPr>
              <w:t>NA</w:t>
            </w:r>
          </w:p>
        </w:tc>
        <w:tc>
          <w:tcPr>
            <w:tcW w:w="1350" w:type="dxa"/>
          </w:tcPr>
          <w:p w:rsidR="007B151A" w:rsidRPr="00964FC2" w:rsidRDefault="007B151A" w:rsidP="00B61883">
            <w:pPr>
              <w:rPr>
                <w:color w:val="000000"/>
              </w:rPr>
            </w:pPr>
            <w:r w:rsidRPr="00964FC2">
              <w:rPr>
                <w:color w:val="000000"/>
              </w:rPr>
              <w:t>NA</w:t>
            </w:r>
          </w:p>
        </w:tc>
        <w:tc>
          <w:tcPr>
            <w:tcW w:w="4860" w:type="dxa"/>
            <w:shd w:val="clear" w:color="auto" w:fill="auto"/>
          </w:tcPr>
          <w:p w:rsidR="007B151A" w:rsidRDefault="007B151A" w:rsidP="00B61883">
            <w:pPr>
              <w:rPr>
                <w:color w:val="000000"/>
              </w:rPr>
            </w:pPr>
            <w:r>
              <w:rPr>
                <w:color w:val="000000"/>
              </w:rPr>
              <w:t>Change to:</w:t>
            </w:r>
          </w:p>
          <w:p w:rsidR="007B151A" w:rsidRPr="003522CA" w:rsidRDefault="007B151A" w:rsidP="003522CA">
            <w:r>
              <w:rPr>
                <w:color w:val="000000"/>
              </w:rPr>
              <w:t>“</w:t>
            </w:r>
            <w:r w:rsidRPr="002B13AD">
              <w:t>(</w:t>
            </w:r>
            <w:r w:rsidR="003522CA" w:rsidRPr="003522CA">
              <w:t>C) Schedule a public hearing at a reasonable time and place to allow interested persons to submit oral or written comments and provide a minimum of 30 days publi</w:t>
            </w:r>
            <w:r w:rsidR="003522CA">
              <w:t>c notice for the hearing.</w:t>
            </w:r>
            <w:r>
              <w:t>”</w:t>
            </w:r>
          </w:p>
        </w:tc>
        <w:tc>
          <w:tcPr>
            <w:tcW w:w="4320" w:type="dxa"/>
            <w:shd w:val="clear" w:color="auto" w:fill="auto"/>
          </w:tcPr>
          <w:p w:rsidR="007B151A" w:rsidRPr="00964FC2" w:rsidRDefault="007B151A" w:rsidP="003522CA">
            <w:r w:rsidRPr="00964FC2">
              <w:t>Clarification</w:t>
            </w:r>
            <w:r>
              <w:t xml:space="preserve">.  </w:t>
            </w:r>
            <w:r w:rsidR="003522CA">
              <w:rPr>
                <w:color w:val="000000"/>
              </w:rPr>
              <w:t>Require that public hearings beheld at a reasonable time and place</w:t>
            </w:r>
            <w:r>
              <w:t xml:space="preserve"> </w:t>
            </w:r>
          </w:p>
        </w:tc>
        <w:tc>
          <w:tcPr>
            <w:tcW w:w="787" w:type="dxa"/>
            <w:shd w:val="clear" w:color="auto" w:fill="auto"/>
          </w:tcPr>
          <w:p w:rsidR="007B151A" w:rsidRDefault="007B151A" w:rsidP="00B61883">
            <w:pPr>
              <w:jc w:val="center"/>
            </w:pPr>
            <w:r w:rsidRPr="00964FC2">
              <w:t>NA</w:t>
            </w:r>
          </w:p>
        </w:tc>
      </w:tr>
      <w:tr w:rsidR="007B151A" w:rsidRPr="006E233D" w:rsidTr="00B61883">
        <w:tc>
          <w:tcPr>
            <w:tcW w:w="918" w:type="dxa"/>
            <w:shd w:val="clear" w:color="auto" w:fill="auto"/>
          </w:tcPr>
          <w:p w:rsidR="007B151A" w:rsidRPr="006E233D" w:rsidRDefault="007B151A" w:rsidP="00B61883">
            <w:r>
              <w:t>209</w:t>
            </w:r>
          </w:p>
        </w:tc>
        <w:tc>
          <w:tcPr>
            <w:tcW w:w="1350" w:type="dxa"/>
            <w:shd w:val="clear" w:color="auto" w:fill="auto"/>
          </w:tcPr>
          <w:p w:rsidR="007B151A" w:rsidRPr="006E233D" w:rsidRDefault="007B151A" w:rsidP="00B61883">
            <w:r>
              <w:t>0030(4)</w:t>
            </w:r>
          </w:p>
        </w:tc>
        <w:tc>
          <w:tcPr>
            <w:tcW w:w="990" w:type="dxa"/>
          </w:tcPr>
          <w:p w:rsidR="007B151A" w:rsidRPr="006E233D" w:rsidRDefault="007B151A" w:rsidP="00B61883">
            <w:pPr>
              <w:rPr>
                <w:color w:val="000000"/>
              </w:rPr>
            </w:pPr>
            <w:r>
              <w:rPr>
                <w:color w:val="000000"/>
              </w:rPr>
              <w:t>NA</w:t>
            </w:r>
          </w:p>
        </w:tc>
        <w:tc>
          <w:tcPr>
            <w:tcW w:w="1350" w:type="dxa"/>
          </w:tcPr>
          <w:p w:rsidR="007B151A" w:rsidRPr="006E233D" w:rsidRDefault="007B151A" w:rsidP="00B61883">
            <w:pPr>
              <w:rPr>
                <w:color w:val="000000"/>
              </w:rPr>
            </w:pPr>
            <w:r>
              <w:rPr>
                <w:color w:val="000000"/>
              </w:rPr>
              <w:t>NA</w:t>
            </w:r>
          </w:p>
        </w:tc>
        <w:tc>
          <w:tcPr>
            <w:tcW w:w="4860" w:type="dxa"/>
            <w:shd w:val="clear" w:color="auto" w:fill="auto"/>
          </w:tcPr>
          <w:p w:rsidR="007B151A" w:rsidRDefault="007B151A" w:rsidP="00B61883">
            <w:pPr>
              <w:rPr>
                <w:color w:val="000000"/>
              </w:rPr>
            </w:pPr>
            <w:r>
              <w:rPr>
                <w:color w:val="000000"/>
              </w:rPr>
              <w:t>Change to:</w:t>
            </w:r>
          </w:p>
          <w:p w:rsidR="007B151A" w:rsidRPr="00482114" w:rsidRDefault="007B151A" w:rsidP="00B61883">
            <w:r>
              <w:rPr>
                <w:color w:val="000000"/>
              </w:rPr>
              <w:lastRenderedPageBreak/>
              <w:t>“</w:t>
            </w:r>
            <w:r w:rsidRPr="002B13AD">
              <w:t>(4) Except for actions</w:t>
            </w:r>
            <w:r>
              <w:t xml:space="preserve"> regarding Oregon Title V Operating Permits</w:t>
            </w:r>
            <w:r w:rsidRPr="002B13AD">
              <w:t>, DEQ may move a permit action to a higher category under section (3) based on, but not limited to the following factors:</w:t>
            </w:r>
            <w:r>
              <w:t>”</w:t>
            </w:r>
          </w:p>
        </w:tc>
        <w:tc>
          <w:tcPr>
            <w:tcW w:w="4320" w:type="dxa"/>
            <w:shd w:val="clear" w:color="auto" w:fill="auto"/>
          </w:tcPr>
          <w:p w:rsidR="007B151A" w:rsidRPr="006E233D" w:rsidRDefault="007B151A" w:rsidP="00B61883">
            <w:r>
              <w:lastRenderedPageBreak/>
              <w:t>Clarification</w:t>
            </w:r>
          </w:p>
        </w:tc>
        <w:tc>
          <w:tcPr>
            <w:tcW w:w="787" w:type="dxa"/>
            <w:shd w:val="clear" w:color="auto" w:fill="auto"/>
          </w:tcPr>
          <w:p w:rsidR="007B151A" w:rsidRDefault="007B151A" w:rsidP="00B61883">
            <w:pPr>
              <w:jc w:val="center"/>
            </w:pPr>
            <w:r>
              <w:t>NA</w:t>
            </w:r>
          </w:p>
        </w:tc>
      </w:tr>
      <w:tr w:rsidR="007B151A" w:rsidRPr="006E233D" w:rsidTr="00C21B5D">
        <w:tc>
          <w:tcPr>
            <w:tcW w:w="918" w:type="dxa"/>
            <w:shd w:val="clear" w:color="auto" w:fill="auto"/>
          </w:tcPr>
          <w:p w:rsidR="007B151A" w:rsidRPr="006E233D" w:rsidRDefault="007B151A" w:rsidP="00C21B5D">
            <w:r>
              <w:lastRenderedPageBreak/>
              <w:t>209</w:t>
            </w:r>
          </w:p>
        </w:tc>
        <w:tc>
          <w:tcPr>
            <w:tcW w:w="1350" w:type="dxa"/>
            <w:shd w:val="clear" w:color="auto" w:fill="auto"/>
          </w:tcPr>
          <w:p w:rsidR="007B151A" w:rsidRPr="006E233D" w:rsidRDefault="007B151A" w:rsidP="00C21B5D">
            <w:r>
              <w:t>0030(4)(d)</w:t>
            </w:r>
          </w:p>
        </w:tc>
        <w:tc>
          <w:tcPr>
            <w:tcW w:w="990" w:type="dxa"/>
          </w:tcPr>
          <w:p w:rsidR="007B151A" w:rsidRPr="006E233D" w:rsidRDefault="007B151A" w:rsidP="00C21B5D">
            <w:pPr>
              <w:rPr>
                <w:color w:val="000000"/>
              </w:rPr>
            </w:pPr>
            <w:r>
              <w:rPr>
                <w:color w:val="000000"/>
              </w:rPr>
              <w:t>NA</w:t>
            </w:r>
          </w:p>
        </w:tc>
        <w:tc>
          <w:tcPr>
            <w:tcW w:w="1350" w:type="dxa"/>
          </w:tcPr>
          <w:p w:rsidR="007B151A" w:rsidRPr="006E233D" w:rsidRDefault="007B151A" w:rsidP="00C21B5D">
            <w:pPr>
              <w:rPr>
                <w:color w:val="000000"/>
              </w:rPr>
            </w:pPr>
            <w:r>
              <w:rPr>
                <w:color w:val="000000"/>
              </w:rPr>
              <w:t>NA</w:t>
            </w:r>
          </w:p>
        </w:tc>
        <w:tc>
          <w:tcPr>
            <w:tcW w:w="4860" w:type="dxa"/>
            <w:shd w:val="clear" w:color="auto" w:fill="auto"/>
          </w:tcPr>
          <w:p w:rsidR="007B151A" w:rsidRPr="006E233D" w:rsidRDefault="007B151A" w:rsidP="00861B7E">
            <w:pPr>
              <w:rPr>
                <w:color w:val="000000"/>
              </w:rPr>
            </w:pPr>
            <w:r>
              <w:rPr>
                <w:color w:val="000000"/>
              </w:rPr>
              <w:t>Add “Federal requirements</w:t>
            </w:r>
            <w:r w:rsidRPr="00861B7E">
              <w:rPr>
                <w:color w:val="000000"/>
              </w:rPr>
              <w:t>;</w:t>
            </w:r>
            <w:r>
              <w:rPr>
                <w:color w:val="000000"/>
              </w:rPr>
              <w:t>”</w:t>
            </w:r>
          </w:p>
        </w:tc>
        <w:tc>
          <w:tcPr>
            <w:tcW w:w="4320" w:type="dxa"/>
            <w:shd w:val="clear" w:color="auto" w:fill="auto"/>
          </w:tcPr>
          <w:p w:rsidR="007B151A" w:rsidRPr="006E233D" w:rsidRDefault="007B151A" w:rsidP="00C21B5D">
            <w:r>
              <w:t>Clarification. If federal requirements change for a source, a different type of public notice may be required.</w:t>
            </w:r>
          </w:p>
        </w:tc>
        <w:tc>
          <w:tcPr>
            <w:tcW w:w="787" w:type="dxa"/>
            <w:shd w:val="clear" w:color="auto" w:fill="auto"/>
          </w:tcPr>
          <w:p w:rsidR="007B151A" w:rsidRDefault="007B151A" w:rsidP="00C21B5D">
            <w:pPr>
              <w:jc w:val="center"/>
            </w:pPr>
            <w:r>
              <w:t>NA</w:t>
            </w:r>
          </w:p>
        </w:tc>
      </w:tr>
      <w:tr w:rsidR="007B151A" w:rsidRPr="005A5027" w:rsidTr="00964FC2">
        <w:tc>
          <w:tcPr>
            <w:tcW w:w="918" w:type="dxa"/>
            <w:tcBorders>
              <w:bottom w:val="double" w:sz="6" w:space="0" w:color="auto"/>
            </w:tcBorders>
          </w:tcPr>
          <w:p w:rsidR="007B151A" w:rsidRPr="005A5027" w:rsidRDefault="007B151A" w:rsidP="00964FC2">
            <w:r>
              <w:t>209</w:t>
            </w:r>
          </w:p>
        </w:tc>
        <w:tc>
          <w:tcPr>
            <w:tcW w:w="1350" w:type="dxa"/>
            <w:tcBorders>
              <w:bottom w:val="double" w:sz="6" w:space="0" w:color="auto"/>
            </w:tcBorders>
          </w:tcPr>
          <w:p w:rsidR="007B151A" w:rsidRPr="005A5027" w:rsidRDefault="007B151A" w:rsidP="00964FC2">
            <w:r>
              <w:t>0030</w:t>
            </w:r>
          </w:p>
        </w:tc>
        <w:tc>
          <w:tcPr>
            <w:tcW w:w="990" w:type="dxa"/>
            <w:tcBorders>
              <w:bottom w:val="double" w:sz="6" w:space="0" w:color="auto"/>
            </w:tcBorders>
          </w:tcPr>
          <w:p w:rsidR="007B151A" w:rsidRPr="005A5027" w:rsidRDefault="007B151A" w:rsidP="00964FC2">
            <w:pPr>
              <w:rPr>
                <w:bCs/>
                <w:color w:val="000000"/>
              </w:rPr>
            </w:pPr>
            <w:r>
              <w:rPr>
                <w:bCs/>
                <w:color w:val="000000"/>
              </w:rPr>
              <w:t>NA</w:t>
            </w:r>
          </w:p>
        </w:tc>
        <w:tc>
          <w:tcPr>
            <w:tcW w:w="1350" w:type="dxa"/>
            <w:tcBorders>
              <w:bottom w:val="double" w:sz="6" w:space="0" w:color="auto"/>
            </w:tcBorders>
          </w:tcPr>
          <w:p w:rsidR="007B151A" w:rsidRPr="005A5027" w:rsidRDefault="007B151A" w:rsidP="00964FC2">
            <w:pPr>
              <w:rPr>
                <w:bCs/>
                <w:color w:val="000000"/>
              </w:rPr>
            </w:pPr>
            <w:r>
              <w:rPr>
                <w:bCs/>
                <w:color w:val="000000"/>
              </w:rPr>
              <w:t>NA</w:t>
            </w:r>
          </w:p>
        </w:tc>
        <w:tc>
          <w:tcPr>
            <w:tcW w:w="4860" w:type="dxa"/>
            <w:tcBorders>
              <w:bottom w:val="double" w:sz="6" w:space="0" w:color="auto"/>
            </w:tcBorders>
          </w:tcPr>
          <w:p w:rsidR="007B151A" w:rsidRPr="001157A9" w:rsidRDefault="007B151A" w:rsidP="008E15AE">
            <w:r w:rsidRPr="001157A9">
              <w:t>Add SIP note:</w:t>
            </w:r>
          </w:p>
          <w:p w:rsidR="007B151A" w:rsidRPr="001157A9" w:rsidRDefault="007B151A" w:rsidP="008E15AE">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964FC2">
            <w:r>
              <w:t>This rule was last approved into the SIP by EPA on 01/22/03. The note was inadvertently omitted from the rule.</w:t>
            </w:r>
          </w:p>
        </w:tc>
        <w:tc>
          <w:tcPr>
            <w:tcW w:w="787" w:type="dxa"/>
            <w:tcBorders>
              <w:bottom w:val="double" w:sz="6" w:space="0" w:color="auto"/>
            </w:tcBorders>
          </w:tcPr>
          <w:p w:rsidR="007B151A" w:rsidRDefault="007B151A" w:rsidP="00964FC2">
            <w:pPr>
              <w:jc w:val="center"/>
            </w:pPr>
            <w:r>
              <w:t>SIP</w:t>
            </w:r>
          </w:p>
        </w:tc>
      </w:tr>
      <w:tr w:rsidR="007B151A" w:rsidRPr="005A5027" w:rsidTr="00B41634">
        <w:tc>
          <w:tcPr>
            <w:tcW w:w="918" w:type="dxa"/>
            <w:tcBorders>
              <w:bottom w:val="double" w:sz="6" w:space="0" w:color="auto"/>
            </w:tcBorders>
          </w:tcPr>
          <w:p w:rsidR="007B151A" w:rsidRPr="005A5027" w:rsidRDefault="007B151A" w:rsidP="00B41634">
            <w:r>
              <w:t>209</w:t>
            </w:r>
          </w:p>
        </w:tc>
        <w:tc>
          <w:tcPr>
            <w:tcW w:w="1350" w:type="dxa"/>
            <w:tcBorders>
              <w:bottom w:val="double" w:sz="6" w:space="0" w:color="auto"/>
            </w:tcBorders>
          </w:tcPr>
          <w:p w:rsidR="007B151A" w:rsidRPr="005A5027" w:rsidRDefault="007B151A" w:rsidP="00B41634">
            <w:r>
              <w:t>0040(1)(m)</w:t>
            </w:r>
          </w:p>
        </w:tc>
        <w:tc>
          <w:tcPr>
            <w:tcW w:w="990" w:type="dxa"/>
            <w:tcBorders>
              <w:bottom w:val="double" w:sz="6" w:space="0" w:color="auto"/>
            </w:tcBorders>
          </w:tcPr>
          <w:p w:rsidR="007B151A" w:rsidRPr="005A5027" w:rsidRDefault="007B151A" w:rsidP="00B41634">
            <w:pPr>
              <w:rPr>
                <w:bCs/>
                <w:color w:val="000000"/>
              </w:rPr>
            </w:pPr>
            <w:r>
              <w:rPr>
                <w:bCs/>
                <w:color w:val="000000"/>
              </w:rPr>
              <w:t>NA</w:t>
            </w:r>
          </w:p>
        </w:tc>
        <w:tc>
          <w:tcPr>
            <w:tcW w:w="1350" w:type="dxa"/>
            <w:tcBorders>
              <w:bottom w:val="double" w:sz="6" w:space="0" w:color="auto"/>
            </w:tcBorders>
          </w:tcPr>
          <w:p w:rsidR="007B151A" w:rsidRPr="005A5027" w:rsidRDefault="007B151A" w:rsidP="00B41634">
            <w:pPr>
              <w:rPr>
                <w:bCs/>
                <w:color w:val="000000"/>
              </w:rPr>
            </w:pPr>
            <w:r>
              <w:rPr>
                <w:bCs/>
                <w:color w:val="000000"/>
              </w:rPr>
              <w:t>NA</w:t>
            </w:r>
          </w:p>
        </w:tc>
        <w:tc>
          <w:tcPr>
            <w:tcW w:w="4860" w:type="dxa"/>
            <w:tcBorders>
              <w:bottom w:val="double" w:sz="6" w:space="0" w:color="auto"/>
            </w:tcBorders>
          </w:tcPr>
          <w:p w:rsidR="007B151A" w:rsidRDefault="007B151A" w:rsidP="00B41634">
            <w:r>
              <w:t>Change to:</w:t>
            </w:r>
          </w:p>
          <w:p w:rsidR="007B151A" w:rsidRPr="001157A9" w:rsidRDefault="007B151A" w:rsidP="00B41634">
            <w:r>
              <w:t>“</w:t>
            </w:r>
            <w:r w:rsidRPr="002B13AD">
              <w:t>(m) Whether each proposed permitted emission is a criteria pollutant and whether the area in which the source is located is designated as attainment</w:t>
            </w:r>
            <w:r>
              <w:t>/unclassified, sustainment,</w:t>
            </w:r>
            <w:r w:rsidRPr="002B13AD">
              <w:t xml:space="preserve"> nonattainment</w:t>
            </w:r>
            <w:r>
              <w:t>, reattainment or maintenance</w:t>
            </w:r>
            <w:r w:rsidRPr="002B13AD">
              <w:t xml:space="preserve"> for that pollutant;</w:t>
            </w:r>
            <w:r>
              <w:t>”</w:t>
            </w:r>
          </w:p>
        </w:tc>
        <w:tc>
          <w:tcPr>
            <w:tcW w:w="4320" w:type="dxa"/>
            <w:tcBorders>
              <w:bottom w:val="double" w:sz="6" w:space="0" w:color="auto"/>
            </w:tcBorders>
          </w:tcPr>
          <w:p w:rsidR="007B151A" w:rsidRPr="005A5027" w:rsidRDefault="007B151A" w:rsidP="00B41634">
            <w:r>
              <w:t>Clarification</w:t>
            </w:r>
          </w:p>
        </w:tc>
        <w:tc>
          <w:tcPr>
            <w:tcW w:w="787" w:type="dxa"/>
            <w:tcBorders>
              <w:bottom w:val="double" w:sz="6" w:space="0" w:color="auto"/>
            </w:tcBorders>
          </w:tcPr>
          <w:p w:rsidR="007B151A" w:rsidRDefault="007B151A" w:rsidP="00B41634">
            <w:pPr>
              <w:jc w:val="center"/>
            </w:pPr>
            <w:r>
              <w:t>SIP</w:t>
            </w:r>
          </w:p>
        </w:tc>
      </w:tr>
      <w:tr w:rsidR="007B151A" w:rsidRPr="005A5027" w:rsidTr="00964FC2">
        <w:tc>
          <w:tcPr>
            <w:tcW w:w="918" w:type="dxa"/>
            <w:tcBorders>
              <w:bottom w:val="double" w:sz="6" w:space="0" w:color="auto"/>
            </w:tcBorders>
          </w:tcPr>
          <w:p w:rsidR="007B151A" w:rsidRPr="005A5027" w:rsidRDefault="007B151A" w:rsidP="00964FC2">
            <w:r>
              <w:t>209</w:t>
            </w:r>
          </w:p>
        </w:tc>
        <w:tc>
          <w:tcPr>
            <w:tcW w:w="1350" w:type="dxa"/>
            <w:tcBorders>
              <w:bottom w:val="double" w:sz="6" w:space="0" w:color="auto"/>
            </w:tcBorders>
          </w:tcPr>
          <w:p w:rsidR="007B151A" w:rsidRPr="005A5027" w:rsidRDefault="007B151A" w:rsidP="00964FC2">
            <w:r>
              <w:t>0040</w:t>
            </w:r>
          </w:p>
        </w:tc>
        <w:tc>
          <w:tcPr>
            <w:tcW w:w="990" w:type="dxa"/>
            <w:tcBorders>
              <w:bottom w:val="double" w:sz="6" w:space="0" w:color="auto"/>
            </w:tcBorders>
          </w:tcPr>
          <w:p w:rsidR="007B151A" w:rsidRPr="005A5027" w:rsidRDefault="007B151A" w:rsidP="00964FC2">
            <w:pPr>
              <w:rPr>
                <w:bCs/>
                <w:color w:val="000000"/>
              </w:rPr>
            </w:pPr>
            <w:r>
              <w:rPr>
                <w:bCs/>
                <w:color w:val="000000"/>
              </w:rPr>
              <w:t>NA</w:t>
            </w:r>
          </w:p>
        </w:tc>
        <w:tc>
          <w:tcPr>
            <w:tcW w:w="1350" w:type="dxa"/>
            <w:tcBorders>
              <w:bottom w:val="double" w:sz="6" w:space="0" w:color="auto"/>
            </w:tcBorders>
          </w:tcPr>
          <w:p w:rsidR="007B151A" w:rsidRPr="005A5027" w:rsidRDefault="007B151A" w:rsidP="00964FC2">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8E15AE">
            <w:r>
              <w:t>This rule was last approved into the SIP by EPA on 12/27/11. The note was inadvertently omitted from the rule.</w:t>
            </w:r>
          </w:p>
        </w:tc>
        <w:tc>
          <w:tcPr>
            <w:tcW w:w="787" w:type="dxa"/>
            <w:tcBorders>
              <w:bottom w:val="double" w:sz="6" w:space="0" w:color="auto"/>
            </w:tcBorders>
          </w:tcPr>
          <w:p w:rsidR="007B151A" w:rsidRDefault="007B151A" w:rsidP="00964FC2">
            <w:pPr>
              <w:jc w:val="center"/>
            </w:pPr>
            <w:r>
              <w:t>SIP</w:t>
            </w:r>
          </w:p>
        </w:tc>
      </w:tr>
      <w:tr w:rsidR="007B151A" w:rsidRPr="006E233D" w:rsidTr="00925532">
        <w:tc>
          <w:tcPr>
            <w:tcW w:w="918" w:type="dxa"/>
            <w:shd w:val="clear" w:color="auto" w:fill="auto"/>
          </w:tcPr>
          <w:p w:rsidR="007B151A" w:rsidRPr="006E233D" w:rsidRDefault="007B151A" w:rsidP="00925532">
            <w:r w:rsidRPr="006E233D">
              <w:t>209</w:t>
            </w:r>
          </w:p>
        </w:tc>
        <w:tc>
          <w:tcPr>
            <w:tcW w:w="1350" w:type="dxa"/>
            <w:shd w:val="clear" w:color="auto" w:fill="auto"/>
          </w:tcPr>
          <w:p w:rsidR="007B151A" w:rsidRPr="006E233D" w:rsidRDefault="007B151A" w:rsidP="00925532">
            <w:r w:rsidRPr="006E233D">
              <w:t>0050(1)</w:t>
            </w:r>
          </w:p>
        </w:tc>
        <w:tc>
          <w:tcPr>
            <w:tcW w:w="990" w:type="dxa"/>
          </w:tcPr>
          <w:p w:rsidR="007B151A" w:rsidRPr="006E233D" w:rsidRDefault="007B151A" w:rsidP="00925532">
            <w:pPr>
              <w:rPr>
                <w:color w:val="000000"/>
              </w:rPr>
            </w:pPr>
            <w:r w:rsidRPr="006E233D">
              <w:rPr>
                <w:color w:val="000000"/>
              </w:rPr>
              <w:t>NA</w:t>
            </w:r>
          </w:p>
        </w:tc>
        <w:tc>
          <w:tcPr>
            <w:tcW w:w="1350" w:type="dxa"/>
          </w:tcPr>
          <w:p w:rsidR="007B151A" w:rsidRPr="006E233D" w:rsidRDefault="007B151A" w:rsidP="00925532">
            <w:pPr>
              <w:rPr>
                <w:color w:val="000000"/>
              </w:rPr>
            </w:pPr>
            <w:r w:rsidRPr="006E233D">
              <w:rPr>
                <w:color w:val="000000"/>
              </w:rPr>
              <w:t>NA</w:t>
            </w:r>
          </w:p>
        </w:tc>
        <w:tc>
          <w:tcPr>
            <w:tcW w:w="4860" w:type="dxa"/>
            <w:shd w:val="clear" w:color="auto" w:fill="auto"/>
          </w:tcPr>
          <w:p w:rsidR="007B151A" w:rsidRPr="006E233D" w:rsidRDefault="007B151A" w:rsidP="00925532">
            <w:pPr>
              <w:rPr>
                <w:color w:val="000000"/>
              </w:rPr>
            </w:pPr>
            <w:r w:rsidRPr="006E233D">
              <w:rPr>
                <w:color w:val="000000"/>
              </w:rPr>
              <w:t>Add provision for public notice by email</w:t>
            </w:r>
          </w:p>
        </w:tc>
        <w:tc>
          <w:tcPr>
            <w:tcW w:w="4320" w:type="dxa"/>
            <w:shd w:val="clear" w:color="auto" w:fill="auto"/>
          </w:tcPr>
          <w:p w:rsidR="007B151A" w:rsidRPr="006E233D" w:rsidRDefault="007B151A" w:rsidP="00925532">
            <w:r w:rsidRPr="006E233D">
              <w:t>Most people receive notices by email, which is cheaper and easier to use than mail</w:t>
            </w:r>
            <w:r>
              <w:t xml:space="preserve">. </w:t>
            </w:r>
            <w:r w:rsidRPr="006E233D">
              <w:t xml:space="preserve">A few people are still on DEQ’s list to receive hard copies of public notices. </w:t>
            </w:r>
          </w:p>
        </w:tc>
        <w:tc>
          <w:tcPr>
            <w:tcW w:w="787" w:type="dxa"/>
            <w:shd w:val="clear" w:color="auto" w:fill="auto"/>
          </w:tcPr>
          <w:p w:rsidR="007B151A" w:rsidRPr="006E233D" w:rsidRDefault="007B151A" w:rsidP="00925532">
            <w:pPr>
              <w:jc w:val="center"/>
            </w:pPr>
            <w:r>
              <w:t>NA</w:t>
            </w:r>
          </w:p>
        </w:tc>
      </w:tr>
      <w:tr w:rsidR="007B151A" w:rsidRPr="005A5027" w:rsidTr="00964FC2">
        <w:tc>
          <w:tcPr>
            <w:tcW w:w="918" w:type="dxa"/>
            <w:tcBorders>
              <w:bottom w:val="double" w:sz="6" w:space="0" w:color="auto"/>
            </w:tcBorders>
          </w:tcPr>
          <w:p w:rsidR="007B151A" w:rsidRPr="005A5027" w:rsidRDefault="007B151A" w:rsidP="00964FC2">
            <w:r>
              <w:t>209</w:t>
            </w:r>
          </w:p>
        </w:tc>
        <w:tc>
          <w:tcPr>
            <w:tcW w:w="1350" w:type="dxa"/>
            <w:tcBorders>
              <w:bottom w:val="double" w:sz="6" w:space="0" w:color="auto"/>
            </w:tcBorders>
          </w:tcPr>
          <w:p w:rsidR="007B151A" w:rsidRPr="005A5027" w:rsidRDefault="007B151A" w:rsidP="00C013F3">
            <w:r>
              <w:t>0050</w:t>
            </w:r>
          </w:p>
        </w:tc>
        <w:tc>
          <w:tcPr>
            <w:tcW w:w="990" w:type="dxa"/>
            <w:tcBorders>
              <w:bottom w:val="double" w:sz="6" w:space="0" w:color="auto"/>
            </w:tcBorders>
          </w:tcPr>
          <w:p w:rsidR="007B151A" w:rsidRPr="005A5027" w:rsidRDefault="007B151A" w:rsidP="00964FC2">
            <w:pPr>
              <w:rPr>
                <w:bCs/>
                <w:color w:val="000000"/>
              </w:rPr>
            </w:pPr>
            <w:r>
              <w:rPr>
                <w:bCs/>
                <w:color w:val="000000"/>
              </w:rPr>
              <w:t>NA</w:t>
            </w:r>
          </w:p>
        </w:tc>
        <w:tc>
          <w:tcPr>
            <w:tcW w:w="1350" w:type="dxa"/>
            <w:tcBorders>
              <w:bottom w:val="double" w:sz="6" w:space="0" w:color="auto"/>
            </w:tcBorders>
          </w:tcPr>
          <w:p w:rsidR="007B151A" w:rsidRPr="005A5027" w:rsidRDefault="007B151A" w:rsidP="00964FC2">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964FC2">
            <w:r>
              <w:t>This rule was last approved into the SIP by EPA on 01/22/03. The note was inadvertently omitted from the rule.</w:t>
            </w:r>
          </w:p>
        </w:tc>
        <w:tc>
          <w:tcPr>
            <w:tcW w:w="787" w:type="dxa"/>
            <w:tcBorders>
              <w:bottom w:val="double" w:sz="6" w:space="0" w:color="auto"/>
            </w:tcBorders>
          </w:tcPr>
          <w:p w:rsidR="007B151A" w:rsidRDefault="007B151A" w:rsidP="00964FC2">
            <w:pPr>
              <w:jc w:val="center"/>
            </w:pPr>
            <w:r>
              <w:t>SIP</w:t>
            </w:r>
          </w:p>
        </w:tc>
      </w:tr>
      <w:tr w:rsidR="007B151A" w:rsidRPr="006E233D" w:rsidTr="009F5171">
        <w:tc>
          <w:tcPr>
            <w:tcW w:w="918" w:type="dxa"/>
            <w:shd w:val="clear" w:color="auto" w:fill="auto"/>
          </w:tcPr>
          <w:p w:rsidR="007B151A" w:rsidRPr="006E233D" w:rsidRDefault="007B151A" w:rsidP="009F5171">
            <w:r w:rsidRPr="006E233D">
              <w:t>209</w:t>
            </w:r>
          </w:p>
        </w:tc>
        <w:tc>
          <w:tcPr>
            <w:tcW w:w="1350" w:type="dxa"/>
            <w:shd w:val="clear" w:color="auto" w:fill="auto"/>
          </w:tcPr>
          <w:p w:rsidR="007B151A" w:rsidRPr="006E233D" w:rsidRDefault="007B151A" w:rsidP="009F5171">
            <w:r>
              <w:t>0060(4</w:t>
            </w:r>
            <w:r w:rsidRPr="006E233D">
              <w:t>)</w:t>
            </w:r>
          </w:p>
        </w:tc>
        <w:tc>
          <w:tcPr>
            <w:tcW w:w="990" w:type="dxa"/>
          </w:tcPr>
          <w:p w:rsidR="007B151A" w:rsidRPr="006E233D" w:rsidRDefault="007B151A" w:rsidP="009F5171">
            <w:pPr>
              <w:rPr>
                <w:color w:val="000000"/>
              </w:rPr>
            </w:pPr>
            <w:r w:rsidRPr="006E233D">
              <w:rPr>
                <w:color w:val="000000"/>
              </w:rPr>
              <w:t>NA</w:t>
            </w:r>
          </w:p>
        </w:tc>
        <w:tc>
          <w:tcPr>
            <w:tcW w:w="1350" w:type="dxa"/>
          </w:tcPr>
          <w:p w:rsidR="007B151A" w:rsidRPr="006E233D" w:rsidRDefault="007B151A" w:rsidP="009F5171">
            <w:pPr>
              <w:rPr>
                <w:color w:val="000000"/>
              </w:rPr>
            </w:pPr>
            <w:r w:rsidRPr="006E233D">
              <w:rPr>
                <w:color w:val="000000"/>
              </w:rPr>
              <w:t>NA</w:t>
            </w:r>
          </w:p>
        </w:tc>
        <w:tc>
          <w:tcPr>
            <w:tcW w:w="4860" w:type="dxa"/>
            <w:shd w:val="clear" w:color="auto" w:fill="auto"/>
          </w:tcPr>
          <w:p w:rsidR="007B151A" w:rsidRDefault="007B151A" w:rsidP="009F5171">
            <w:pPr>
              <w:rPr>
                <w:color w:val="000000"/>
              </w:rPr>
            </w:pPr>
            <w:r>
              <w:rPr>
                <w:color w:val="000000"/>
              </w:rPr>
              <w:t>Change to:</w:t>
            </w:r>
          </w:p>
          <w:p w:rsidR="007B151A" w:rsidRPr="00A674AA" w:rsidRDefault="007B151A" w:rsidP="009F5171">
            <w:r>
              <w:rPr>
                <w:color w:val="000000"/>
              </w:rPr>
              <w:t>“</w:t>
            </w:r>
            <w:r w:rsidRPr="002B13AD">
              <w:t xml:space="preserve">(4) </w:t>
            </w:r>
            <w:r>
              <w:t>NSR</w:t>
            </w:r>
            <w:r w:rsidRPr="002B13AD">
              <w:t xml:space="preserve"> actions. For </w:t>
            </w:r>
            <w:r>
              <w:t>NSR</w:t>
            </w:r>
            <w:r w:rsidRPr="002B13AD">
              <w:t xml:space="preserve"> actions </w:t>
            </w:r>
            <w:r>
              <w:t xml:space="preserve">excluding Type B State NSR actions </w:t>
            </w:r>
            <w:r w:rsidRPr="002B13AD">
              <w:t>(OAR 340 division 224), DEQ will provide notice to the following officials and agencies having jurisdiction over the location where the proposed construction would occur in addition to the persons identified in section (1)</w:t>
            </w:r>
            <w:r>
              <w:t>:”</w:t>
            </w:r>
          </w:p>
        </w:tc>
        <w:tc>
          <w:tcPr>
            <w:tcW w:w="4320" w:type="dxa"/>
            <w:shd w:val="clear" w:color="auto" w:fill="auto"/>
          </w:tcPr>
          <w:p w:rsidR="007B151A" w:rsidRPr="006E233D" w:rsidRDefault="007B151A" w:rsidP="00D71990">
            <w:r>
              <w:t xml:space="preserve">Clarification. Type B State NSR actions do not involve construction so are not required to notice officials and agencies. </w:t>
            </w:r>
          </w:p>
        </w:tc>
        <w:tc>
          <w:tcPr>
            <w:tcW w:w="787" w:type="dxa"/>
            <w:shd w:val="clear" w:color="auto" w:fill="auto"/>
          </w:tcPr>
          <w:p w:rsidR="007B151A" w:rsidRPr="006E233D" w:rsidRDefault="007B151A" w:rsidP="009F5171">
            <w:pPr>
              <w:jc w:val="center"/>
            </w:pPr>
            <w:r>
              <w:t>NA</w:t>
            </w:r>
          </w:p>
        </w:tc>
      </w:tr>
      <w:tr w:rsidR="007B151A" w:rsidRPr="005A5027" w:rsidTr="00964FC2">
        <w:tc>
          <w:tcPr>
            <w:tcW w:w="918" w:type="dxa"/>
            <w:tcBorders>
              <w:bottom w:val="double" w:sz="6" w:space="0" w:color="auto"/>
            </w:tcBorders>
          </w:tcPr>
          <w:p w:rsidR="007B151A" w:rsidRPr="005A5027" w:rsidRDefault="007B151A" w:rsidP="00964FC2">
            <w:r>
              <w:t>209</w:t>
            </w:r>
          </w:p>
        </w:tc>
        <w:tc>
          <w:tcPr>
            <w:tcW w:w="1350" w:type="dxa"/>
            <w:tcBorders>
              <w:bottom w:val="double" w:sz="6" w:space="0" w:color="auto"/>
            </w:tcBorders>
          </w:tcPr>
          <w:p w:rsidR="007B151A" w:rsidRPr="005A5027" w:rsidRDefault="007B151A" w:rsidP="00C013F3">
            <w:r>
              <w:t>0060</w:t>
            </w:r>
          </w:p>
        </w:tc>
        <w:tc>
          <w:tcPr>
            <w:tcW w:w="990" w:type="dxa"/>
            <w:tcBorders>
              <w:bottom w:val="double" w:sz="6" w:space="0" w:color="auto"/>
            </w:tcBorders>
          </w:tcPr>
          <w:p w:rsidR="007B151A" w:rsidRPr="005A5027" w:rsidRDefault="007B151A" w:rsidP="00964FC2">
            <w:pPr>
              <w:rPr>
                <w:bCs/>
                <w:color w:val="000000"/>
              </w:rPr>
            </w:pPr>
            <w:r>
              <w:rPr>
                <w:bCs/>
                <w:color w:val="000000"/>
              </w:rPr>
              <w:t>NA</w:t>
            </w:r>
          </w:p>
        </w:tc>
        <w:tc>
          <w:tcPr>
            <w:tcW w:w="1350" w:type="dxa"/>
            <w:tcBorders>
              <w:bottom w:val="double" w:sz="6" w:space="0" w:color="auto"/>
            </w:tcBorders>
          </w:tcPr>
          <w:p w:rsidR="007B151A" w:rsidRPr="005A5027" w:rsidRDefault="007B151A" w:rsidP="00964FC2">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964FC2">
            <w:r>
              <w:t>This rule was last approved into the SIP by EPA on 01/22/03. The note was inadvertently omitted from the rule.</w:t>
            </w:r>
          </w:p>
        </w:tc>
        <w:tc>
          <w:tcPr>
            <w:tcW w:w="787" w:type="dxa"/>
            <w:tcBorders>
              <w:bottom w:val="double" w:sz="6" w:space="0" w:color="auto"/>
            </w:tcBorders>
          </w:tcPr>
          <w:p w:rsidR="007B151A" w:rsidRDefault="007B151A" w:rsidP="00964FC2">
            <w:pPr>
              <w:jc w:val="center"/>
            </w:pPr>
            <w:r>
              <w:t>SIP</w:t>
            </w:r>
          </w:p>
        </w:tc>
      </w:tr>
      <w:tr w:rsidR="007B151A" w:rsidRPr="006E233D" w:rsidTr="00B41634">
        <w:tc>
          <w:tcPr>
            <w:tcW w:w="918" w:type="dxa"/>
            <w:shd w:val="clear" w:color="auto" w:fill="auto"/>
          </w:tcPr>
          <w:p w:rsidR="007B151A" w:rsidRPr="00E2632E" w:rsidRDefault="007B151A" w:rsidP="00B41634">
            <w:r w:rsidRPr="00E2632E">
              <w:t>209</w:t>
            </w:r>
          </w:p>
        </w:tc>
        <w:tc>
          <w:tcPr>
            <w:tcW w:w="1350" w:type="dxa"/>
            <w:shd w:val="clear" w:color="auto" w:fill="auto"/>
          </w:tcPr>
          <w:p w:rsidR="007B151A" w:rsidRPr="00E2632E" w:rsidRDefault="007B151A" w:rsidP="00B41634">
            <w:r w:rsidRPr="00E2632E">
              <w:t>0070</w:t>
            </w:r>
          </w:p>
        </w:tc>
        <w:tc>
          <w:tcPr>
            <w:tcW w:w="990" w:type="dxa"/>
          </w:tcPr>
          <w:p w:rsidR="007B151A" w:rsidRPr="00E2632E" w:rsidRDefault="007B151A" w:rsidP="00B41634">
            <w:pPr>
              <w:rPr>
                <w:color w:val="000000"/>
              </w:rPr>
            </w:pPr>
            <w:r w:rsidRPr="00E2632E">
              <w:rPr>
                <w:color w:val="000000"/>
              </w:rPr>
              <w:t>NA</w:t>
            </w:r>
          </w:p>
        </w:tc>
        <w:tc>
          <w:tcPr>
            <w:tcW w:w="1350" w:type="dxa"/>
          </w:tcPr>
          <w:p w:rsidR="007B151A" w:rsidRPr="00E2632E" w:rsidRDefault="007B151A" w:rsidP="00B41634">
            <w:pPr>
              <w:rPr>
                <w:color w:val="000000"/>
              </w:rPr>
            </w:pPr>
            <w:r w:rsidRPr="00E2632E">
              <w:rPr>
                <w:color w:val="000000"/>
              </w:rPr>
              <w:t>NA</w:t>
            </w:r>
          </w:p>
        </w:tc>
        <w:tc>
          <w:tcPr>
            <w:tcW w:w="4860" w:type="dxa"/>
            <w:shd w:val="clear" w:color="auto" w:fill="auto"/>
          </w:tcPr>
          <w:p w:rsidR="007B151A" w:rsidRPr="00E2632E" w:rsidRDefault="007B151A" w:rsidP="00B41634">
            <w:pPr>
              <w:rPr>
                <w:color w:val="000000"/>
              </w:rPr>
            </w:pPr>
            <w:r>
              <w:rPr>
                <w:color w:val="000000"/>
              </w:rPr>
              <w:t>Move the informational meeting requirements to OAR 340-209-0030.</w:t>
            </w:r>
          </w:p>
        </w:tc>
        <w:tc>
          <w:tcPr>
            <w:tcW w:w="4320" w:type="dxa"/>
            <w:shd w:val="clear" w:color="auto" w:fill="auto"/>
          </w:tcPr>
          <w:p w:rsidR="007B151A" w:rsidRPr="00E2632E" w:rsidRDefault="007B151A" w:rsidP="00B41634">
            <w:r>
              <w:t>Clarification</w:t>
            </w:r>
          </w:p>
        </w:tc>
        <w:tc>
          <w:tcPr>
            <w:tcW w:w="787" w:type="dxa"/>
            <w:shd w:val="clear" w:color="auto" w:fill="auto"/>
          </w:tcPr>
          <w:p w:rsidR="007B151A" w:rsidRPr="006E233D" w:rsidRDefault="007B151A" w:rsidP="00B41634">
            <w:pPr>
              <w:jc w:val="center"/>
            </w:pPr>
            <w:r w:rsidRPr="00E2632E">
              <w:t>NA</w:t>
            </w:r>
          </w:p>
        </w:tc>
      </w:tr>
      <w:tr w:rsidR="007B151A" w:rsidRPr="006E233D" w:rsidTr="00D66578">
        <w:tc>
          <w:tcPr>
            <w:tcW w:w="918" w:type="dxa"/>
            <w:shd w:val="clear" w:color="auto" w:fill="auto"/>
          </w:tcPr>
          <w:p w:rsidR="007B151A" w:rsidRPr="00E2632E" w:rsidRDefault="007B151A" w:rsidP="00A65851">
            <w:r w:rsidRPr="00E2632E">
              <w:lastRenderedPageBreak/>
              <w:t>209</w:t>
            </w:r>
          </w:p>
        </w:tc>
        <w:tc>
          <w:tcPr>
            <w:tcW w:w="1350" w:type="dxa"/>
            <w:shd w:val="clear" w:color="auto" w:fill="auto"/>
          </w:tcPr>
          <w:p w:rsidR="007B151A" w:rsidRPr="00E2632E" w:rsidRDefault="007B151A" w:rsidP="00A65851">
            <w:r w:rsidRPr="00E2632E">
              <w:t>0070</w:t>
            </w:r>
            <w:r>
              <w:t>(2)(b)(A)</w:t>
            </w:r>
          </w:p>
        </w:tc>
        <w:tc>
          <w:tcPr>
            <w:tcW w:w="990" w:type="dxa"/>
          </w:tcPr>
          <w:p w:rsidR="007B151A" w:rsidRPr="00E2632E" w:rsidRDefault="007B151A" w:rsidP="00B41634">
            <w:r w:rsidRPr="00E2632E">
              <w:t>209</w:t>
            </w:r>
          </w:p>
        </w:tc>
        <w:tc>
          <w:tcPr>
            <w:tcW w:w="1350" w:type="dxa"/>
          </w:tcPr>
          <w:p w:rsidR="007B151A" w:rsidRPr="00E2632E" w:rsidRDefault="007B151A" w:rsidP="00CC7001">
            <w:r w:rsidRPr="00E2632E">
              <w:t>0070</w:t>
            </w:r>
            <w:r>
              <w:t>(2)(a)</w:t>
            </w:r>
          </w:p>
        </w:tc>
        <w:tc>
          <w:tcPr>
            <w:tcW w:w="4860" w:type="dxa"/>
            <w:shd w:val="clear" w:color="auto" w:fill="auto"/>
          </w:tcPr>
          <w:p w:rsidR="007B151A" w:rsidRDefault="007B151A" w:rsidP="00FE68CE">
            <w:r>
              <w:t>Change to:</w:t>
            </w:r>
          </w:p>
          <w:p w:rsidR="007B151A" w:rsidRPr="00CC7001" w:rsidRDefault="007B151A" w:rsidP="00CC7001">
            <w:r>
              <w:t>“</w:t>
            </w:r>
            <w:r w:rsidRPr="002B13AD">
              <w:t>(</w:t>
            </w:r>
            <w:r>
              <w:t>a</w:t>
            </w:r>
            <w:r w:rsidRPr="002B13AD">
              <w:t xml:space="preserve">) Before accepting oral or written comments by members of the public, the Presiding Officer or </w:t>
            </w:r>
            <w:r>
              <w:t xml:space="preserve">DEQ </w:t>
            </w:r>
            <w:r w:rsidRPr="002B13AD">
              <w:t xml:space="preserve">representative will present a summary of the proposed permit action </w:t>
            </w:r>
            <w:r>
              <w:t>DEQ</w:t>
            </w:r>
            <w:r w:rsidRPr="002B13AD">
              <w:t xml:space="preserve">'s preliminary decision. During this period, there </w:t>
            </w:r>
            <w:r>
              <w:t>may</w:t>
            </w:r>
            <w:r w:rsidRPr="002B13AD">
              <w:t xml:space="preserve"> be an opportunity to ask questions about the proposed or draft permit action.</w:t>
            </w:r>
            <w:r>
              <w:t>”</w:t>
            </w:r>
          </w:p>
        </w:tc>
        <w:tc>
          <w:tcPr>
            <w:tcW w:w="4320" w:type="dxa"/>
            <w:shd w:val="clear" w:color="auto" w:fill="auto"/>
          </w:tcPr>
          <w:p w:rsidR="007B151A" w:rsidRPr="00E2632E" w:rsidRDefault="007B151A" w:rsidP="00E2632E">
            <w:r>
              <w:t>Clarification.  DQ may provide an opportunity to ask questions about the proposed or draft permit before the hearing if time allows.</w:t>
            </w:r>
          </w:p>
        </w:tc>
        <w:tc>
          <w:tcPr>
            <w:tcW w:w="787" w:type="dxa"/>
            <w:shd w:val="clear" w:color="auto" w:fill="auto"/>
          </w:tcPr>
          <w:p w:rsidR="007B151A" w:rsidRPr="006E233D" w:rsidRDefault="007B151A" w:rsidP="0066018C">
            <w:pPr>
              <w:jc w:val="center"/>
            </w:pPr>
            <w:r w:rsidRPr="00E2632E">
              <w:t>NA</w:t>
            </w:r>
          </w:p>
        </w:tc>
      </w:tr>
      <w:tr w:rsidR="007B151A" w:rsidRPr="005A5027" w:rsidTr="00B41634">
        <w:tc>
          <w:tcPr>
            <w:tcW w:w="918" w:type="dxa"/>
            <w:tcBorders>
              <w:bottom w:val="double" w:sz="6" w:space="0" w:color="auto"/>
            </w:tcBorders>
          </w:tcPr>
          <w:p w:rsidR="007B151A" w:rsidRPr="005A5027" w:rsidRDefault="007B151A" w:rsidP="00B41634">
            <w:r>
              <w:t>209</w:t>
            </w:r>
          </w:p>
        </w:tc>
        <w:tc>
          <w:tcPr>
            <w:tcW w:w="1350" w:type="dxa"/>
            <w:tcBorders>
              <w:bottom w:val="double" w:sz="6" w:space="0" w:color="auto"/>
            </w:tcBorders>
          </w:tcPr>
          <w:p w:rsidR="007B151A" w:rsidRPr="005A5027" w:rsidRDefault="007B151A" w:rsidP="00B41634">
            <w:r>
              <w:t>0080(2)</w:t>
            </w:r>
          </w:p>
        </w:tc>
        <w:tc>
          <w:tcPr>
            <w:tcW w:w="990" w:type="dxa"/>
            <w:tcBorders>
              <w:bottom w:val="double" w:sz="6" w:space="0" w:color="auto"/>
            </w:tcBorders>
          </w:tcPr>
          <w:p w:rsidR="007B151A" w:rsidRPr="005A5027" w:rsidRDefault="007B151A" w:rsidP="00B41634">
            <w:pPr>
              <w:rPr>
                <w:bCs/>
                <w:color w:val="000000"/>
              </w:rPr>
            </w:pPr>
            <w:r>
              <w:rPr>
                <w:bCs/>
                <w:color w:val="000000"/>
              </w:rPr>
              <w:t>NA</w:t>
            </w:r>
          </w:p>
        </w:tc>
        <w:tc>
          <w:tcPr>
            <w:tcW w:w="1350" w:type="dxa"/>
            <w:tcBorders>
              <w:bottom w:val="double" w:sz="6" w:space="0" w:color="auto"/>
            </w:tcBorders>
          </w:tcPr>
          <w:p w:rsidR="007B151A" w:rsidRPr="005A5027" w:rsidRDefault="007B151A" w:rsidP="00B41634">
            <w:pPr>
              <w:rPr>
                <w:bCs/>
                <w:color w:val="000000"/>
              </w:rPr>
            </w:pPr>
            <w:r>
              <w:rPr>
                <w:bCs/>
                <w:color w:val="000000"/>
              </w:rPr>
              <w:t>NA</w:t>
            </w:r>
          </w:p>
        </w:tc>
        <w:tc>
          <w:tcPr>
            <w:tcW w:w="4860" w:type="dxa"/>
            <w:tcBorders>
              <w:bottom w:val="double" w:sz="6" w:space="0" w:color="auto"/>
            </w:tcBorders>
          </w:tcPr>
          <w:p w:rsidR="007B151A" w:rsidRPr="00203319" w:rsidRDefault="007B151A" w:rsidP="00B41634">
            <w:pPr>
              <w:rPr>
                <w:u w:val="single"/>
              </w:rPr>
            </w:pPr>
            <w:r>
              <w:t>Change “in the location(s) listed in OAR 340-209-0040” to “at the DEQ office processing the permit”</w:t>
            </w:r>
          </w:p>
        </w:tc>
        <w:tc>
          <w:tcPr>
            <w:tcW w:w="4320" w:type="dxa"/>
            <w:tcBorders>
              <w:bottom w:val="double" w:sz="6" w:space="0" w:color="auto"/>
            </w:tcBorders>
          </w:tcPr>
          <w:p w:rsidR="007B151A" w:rsidRPr="005A5027" w:rsidRDefault="007B151A" w:rsidP="00B41634">
            <w:r>
              <w:t>Clarification</w:t>
            </w:r>
          </w:p>
        </w:tc>
        <w:tc>
          <w:tcPr>
            <w:tcW w:w="787" w:type="dxa"/>
            <w:tcBorders>
              <w:bottom w:val="double" w:sz="6" w:space="0" w:color="auto"/>
            </w:tcBorders>
          </w:tcPr>
          <w:p w:rsidR="007B151A" w:rsidRDefault="007B151A" w:rsidP="00B41634">
            <w:pPr>
              <w:jc w:val="center"/>
            </w:pPr>
            <w:r>
              <w:t>SIP</w:t>
            </w:r>
          </w:p>
        </w:tc>
      </w:tr>
      <w:tr w:rsidR="007B151A" w:rsidRPr="005A5027" w:rsidTr="00B61883">
        <w:tc>
          <w:tcPr>
            <w:tcW w:w="918" w:type="dxa"/>
            <w:tcBorders>
              <w:bottom w:val="double" w:sz="6" w:space="0" w:color="auto"/>
            </w:tcBorders>
          </w:tcPr>
          <w:p w:rsidR="007B151A" w:rsidRPr="005A5027" w:rsidRDefault="007B151A" w:rsidP="00B61883">
            <w:r>
              <w:t>209</w:t>
            </w:r>
          </w:p>
        </w:tc>
        <w:tc>
          <w:tcPr>
            <w:tcW w:w="1350" w:type="dxa"/>
            <w:tcBorders>
              <w:bottom w:val="double" w:sz="6" w:space="0" w:color="auto"/>
            </w:tcBorders>
          </w:tcPr>
          <w:p w:rsidR="007B151A" w:rsidRPr="005A5027" w:rsidRDefault="007B151A" w:rsidP="00B61883">
            <w:r>
              <w:t>0080(3)</w:t>
            </w:r>
          </w:p>
        </w:tc>
        <w:tc>
          <w:tcPr>
            <w:tcW w:w="990" w:type="dxa"/>
            <w:tcBorders>
              <w:bottom w:val="double" w:sz="6" w:space="0" w:color="auto"/>
            </w:tcBorders>
          </w:tcPr>
          <w:p w:rsidR="007B151A" w:rsidRPr="005A5027" w:rsidRDefault="007B151A" w:rsidP="00B61883">
            <w:pPr>
              <w:rPr>
                <w:bCs/>
                <w:color w:val="000000"/>
              </w:rPr>
            </w:pPr>
            <w:r>
              <w:rPr>
                <w:bCs/>
                <w:color w:val="000000"/>
              </w:rPr>
              <w:t>NA</w:t>
            </w:r>
          </w:p>
        </w:tc>
        <w:tc>
          <w:tcPr>
            <w:tcW w:w="1350" w:type="dxa"/>
            <w:tcBorders>
              <w:bottom w:val="double" w:sz="6" w:space="0" w:color="auto"/>
            </w:tcBorders>
          </w:tcPr>
          <w:p w:rsidR="007B151A" w:rsidRPr="005A5027" w:rsidRDefault="007B151A" w:rsidP="00B61883">
            <w:pPr>
              <w:rPr>
                <w:bCs/>
                <w:color w:val="000000"/>
              </w:rPr>
            </w:pPr>
            <w:r>
              <w:rPr>
                <w:bCs/>
                <w:color w:val="000000"/>
              </w:rPr>
              <w:t>NA</w:t>
            </w:r>
          </w:p>
        </w:tc>
        <w:tc>
          <w:tcPr>
            <w:tcW w:w="4860" w:type="dxa"/>
            <w:tcBorders>
              <w:bottom w:val="double" w:sz="6" w:space="0" w:color="auto"/>
            </w:tcBorders>
          </w:tcPr>
          <w:p w:rsidR="007B151A" w:rsidRDefault="007B151A" w:rsidP="00CC7001">
            <w:r>
              <w:t>Change to:</w:t>
            </w:r>
          </w:p>
          <w:p w:rsidR="007B151A" w:rsidRPr="00CC7001" w:rsidRDefault="007B151A" w:rsidP="00CC7001">
            <w:r>
              <w:t>“</w:t>
            </w:r>
            <w:r w:rsidRPr="002B13AD">
              <w:t xml:space="preserve">(3) The applicant may submit a written response to any comments submitted by the public within 10 working days after </w:t>
            </w:r>
            <w:r w:rsidRPr="00104125">
              <w:rPr>
                <w:i/>
              </w:rPr>
              <w:t xml:space="preserve"> </w:t>
            </w:r>
            <w:r w:rsidRPr="00104125">
              <w:t xml:space="preserve">DEQ provides the applicant with a copy of </w:t>
            </w:r>
            <w:r>
              <w:t>the</w:t>
            </w:r>
            <w:r w:rsidRPr="00104125">
              <w:t xml:space="preserve"> written comments received by DEQ.</w:t>
            </w:r>
            <w:r>
              <w:t xml:space="preserve"> </w:t>
            </w:r>
            <w:r w:rsidRPr="00104125">
              <w:t>DEQ w</w:t>
            </w:r>
            <w:r w:rsidRPr="002B13AD">
              <w:t>ill consider the applicant's response in making a final decision.</w:t>
            </w:r>
            <w:r>
              <w:t>"</w:t>
            </w:r>
          </w:p>
        </w:tc>
        <w:tc>
          <w:tcPr>
            <w:tcW w:w="4320" w:type="dxa"/>
            <w:tcBorders>
              <w:bottom w:val="double" w:sz="6" w:space="0" w:color="auto"/>
            </w:tcBorders>
          </w:tcPr>
          <w:p w:rsidR="007B151A" w:rsidRPr="005A5027" w:rsidRDefault="007B151A" w:rsidP="00B61883">
            <w:r>
              <w:t>Clarification.  This change gives sources adequate time to respond to public comments.</w:t>
            </w:r>
          </w:p>
        </w:tc>
        <w:tc>
          <w:tcPr>
            <w:tcW w:w="787" w:type="dxa"/>
            <w:tcBorders>
              <w:bottom w:val="double" w:sz="6" w:space="0" w:color="auto"/>
            </w:tcBorders>
          </w:tcPr>
          <w:p w:rsidR="007B151A" w:rsidRDefault="007B151A" w:rsidP="00B61883">
            <w:pPr>
              <w:jc w:val="center"/>
            </w:pPr>
            <w:r>
              <w:t>SIP</w:t>
            </w:r>
          </w:p>
        </w:tc>
      </w:tr>
      <w:tr w:rsidR="00ED489A" w:rsidRPr="005A5027" w:rsidTr="00AD43B8">
        <w:tc>
          <w:tcPr>
            <w:tcW w:w="918" w:type="dxa"/>
            <w:tcBorders>
              <w:bottom w:val="double" w:sz="6" w:space="0" w:color="auto"/>
            </w:tcBorders>
          </w:tcPr>
          <w:p w:rsidR="00ED489A" w:rsidRPr="005A5027" w:rsidRDefault="00ED489A" w:rsidP="00AD43B8">
            <w:r>
              <w:t>209</w:t>
            </w:r>
          </w:p>
        </w:tc>
        <w:tc>
          <w:tcPr>
            <w:tcW w:w="1350" w:type="dxa"/>
            <w:tcBorders>
              <w:bottom w:val="double" w:sz="6" w:space="0" w:color="auto"/>
            </w:tcBorders>
          </w:tcPr>
          <w:p w:rsidR="00ED489A" w:rsidRPr="005A5027" w:rsidRDefault="00ED489A" w:rsidP="00AD43B8">
            <w:r>
              <w:t>0080(7)</w:t>
            </w:r>
          </w:p>
        </w:tc>
        <w:tc>
          <w:tcPr>
            <w:tcW w:w="990" w:type="dxa"/>
            <w:tcBorders>
              <w:bottom w:val="double" w:sz="6" w:space="0" w:color="auto"/>
            </w:tcBorders>
          </w:tcPr>
          <w:p w:rsidR="00ED489A" w:rsidRPr="005A5027" w:rsidRDefault="00ED489A" w:rsidP="00AD43B8">
            <w:pPr>
              <w:rPr>
                <w:bCs/>
                <w:color w:val="000000"/>
              </w:rPr>
            </w:pPr>
            <w:r>
              <w:rPr>
                <w:bCs/>
                <w:color w:val="000000"/>
              </w:rPr>
              <w:t>NA</w:t>
            </w:r>
          </w:p>
        </w:tc>
        <w:tc>
          <w:tcPr>
            <w:tcW w:w="1350" w:type="dxa"/>
            <w:tcBorders>
              <w:bottom w:val="double" w:sz="6" w:space="0" w:color="auto"/>
            </w:tcBorders>
          </w:tcPr>
          <w:p w:rsidR="00ED489A" w:rsidRPr="005A5027" w:rsidRDefault="00ED489A" w:rsidP="00AD43B8">
            <w:pPr>
              <w:rPr>
                <w:bCs/>
                <w:color w:val="000000"/>
              </w:rPr>
            </w:pPr>
            <w:r>
              <w:rPr>
                <w:bCs/>
                <w:color w:val="000000"/>
              </w:rPr>
              <w:t>NA</w:t>
            </w:r>
          </w:p>
        </w:tc>
        <w:tc>
          <w:tcPr>
            <w:tcW w:w="4860" w:type="dxa"/>
            <w:tcBorders>
              <w:bottom w:val="double" w:sz="6" w:space="0" w:color="auto"/>
            </w:tcBorders>
          </w:tcPr>
          <w:p w:rsidR="00ED489A" w:rsidRPr="00203319" w:rsidRDefault="00ED489A" w:rsidP="00AD43B8">
            <w:pPr>
              <w:rPr>
                <w:u w:val="single"/>
              </w:rPr>
            </w:pPr>
            <w:r>
              <w:t>Add “sections” before (5) and (6)</w:t>
            </w:r>
          </w:p>
        </w:tc>
        <w:tc>
          <w:tcPr>
            <w:tcW w:w="4320" w:type="dxa"/>
            <w:tcBorders>
              <w:bottom w:val="double" w:sz="6" w:space="0" w:color="auto"/>
            </w:tcBorders>
          </w:tcPr>
          <w:p w:rsidR="00ED489A" w:rsidRPr="005A5027" w:rsidRDefault="00ED489A" w:rsidP="00AD43B8">
            <w:r>
              <w:t>Clarification</w:t>
            </w:r>
          </w:p>
        </w:tc>
        <w:tc>
          <w:tcPr>
            <w:tcW w:w="787" w:type="dxa"/>
            <w:tcBorders>
              <w:bottom w:val="double" w:sz="6" w:space="0" w:color="auto"/>
            </w:tcBorders>
          </w:tcPr>
          <w:p w:rsidR="00ED489A" w:rsidRDefault="00ED489A" w:rsidP="00AD43B8">
            <w:pPr>
              <w:jc w:val="center"/>
            </w:pPr>
            <w:r>
              <w:t>SIP</w:t>
            </w:r>
          </w:p>
        </w:tc>
      </w:tr>
      <w:tr w:rsidR="007B151A" w:rsidRPr="005A5027" w:rsidTr="00964FC2">
        <w:tc>
          <w:tcPr>
            <w:tcW w:w="918" w:type="dxa"/>
            <w:tcBorders>
              <w:bottom w:val="double" w:sz="6" w:space="0" w:color="auto"/>
            </w:tcBorders>
          </w:tcPr>
          <w:p w:rsidR="007B151A" w:rsidRPr="005A5027" w:rsidRDefault="007B151A" w:rsidP="00964FC2">
            <w:r>
              <w:t>209</w:t>
            </w:r>
          </w:p>
        </w:tc>
        <w:tc>
          <w:tcPr>
            <w:tcW w:w="1350" w:type="dxa"/>
            <w:tcBorders>
              <w:bottom w:val="double" w:sz="6" w:space="0" w:color="auto"/>
            </w:tcBorders>
          </w:tcPr>
          <w:p w:rsidR="007B151A" w:rsidRPr="005A5027" w:rsidRDefault="007B151A" w:rsidP="00964FC2">
            <w:r>
              <w:t>0080</w:t>
            </w:r>
          </w:p>
        </w:tc>
        <w:tc>
          <w:tcPr>
            <w:tcW w:w="990" w:type="dxa"/>
            <w:tcBorders>
              <w:bottom w:val="double" w:sz="6" w:space="0" w:color="auto"/>
            </w:tcBorders>
          </w:tcPr>
          <w:p w:rsidR="007B151A" w:rsidRPr="005A5027" w:rsidRDefault="007B151A" w:rsidP="00964FC2">
            <w:pPr>
              <w:rPr>
                <w:bCs/>
                <w:color w:val="000000"/>
              </w:rPr>
            </w:pPr>
            <w:r>
              <w:rPr>
                <w:bCs/>
                <w:color w:val="000000"/>
              </w:rPr>
              <w:t>NA</w:t>
            </w:r>
          </w:p>
        </w:tc>
        <w:tc>
          <w:tcPr>
            <w:tcW w:w="1350" w:type="dxa"/>
            <w:tcBorders>
              <w:bottom w:val="double" w:sz="6" w:space="0" w:color="auto"/>
            </w:tcBorders>
          </w:tcPr>
          <w:p w:rsidR="007B151A" w:rsidRPr="005A5027" w:rsidRDefault="007B151A" w:rsidP="00964FC2">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964FC2">
            <w:r>
              <w:t>This rule was last approved into the SIP by EPA on 12/27/11. The note was inadvertently omitted from the rule.</w:t>
            </w:r>
          </w:p>
        </w:tc>
        <w:tc>
          <w:tcPr>
            <w:tcW w:w="787" w:type="dxa"/>
            <w:tcBorders>
              <w:bottom w:val="double" w:sz="6" w:space="0" w:color="auto"/>
            </w:tcBorders>
          </w:tcPr>
          <w:p w:rsidR="007B151A" w:rsidRDefault="007B151A" w:rsidP="00964FC2">
            <w:pPr>
              <w:jc w:val="center"/>
            </w:pPr>
            <w:r>
              <w:t>SIP</w:t>
            </w:r>
          </w:p>
        </w:tc>
      </w:tr>
      <w:tr w:rsidR="007B151A" w:rsidRPr="006E233D" w:rsidTr="00D66578">
        <w:tc>
          <w:tcPr>
            <w:tcW w:w="918" w:type="dxa"/>
            <w:shd w:val="clear" w:color="auto" w:fill="B2A1C7" w:themeFill="accent4" w:themeFillTint="99"/>
          </w:tcPr>
          <w:p w:rsidR="007B151A" w:rsidRPr="006E233D" w:rsidRDefault="007B151A" w:rsidP="00A65851">
            <w:r w:rsidRPr="006E233D">
              <w:t>210</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pPr>
              <w:rPr>
                <w:color w:val="000000"/>
              </w:rPr>
            </w:pPr>
          </w:p>
        </w:tc>
        <w:tc>
          <w:tcPr>
            <w:tcW w:w="1350" w:type="dxa"/>
            <w:shd w:val="clear" w:color="auto" w:fill="B2A1C7" w:themeFill="accent4" w:themeFillTint="99"/>
          </w:tcPr>
          <w:p w:rsidR="007B151A" w:rsidRPr="006E233D" w:rsidRDefault="007B151A" w:rsidP="00A65851">
            <w:pPr>
              <w:rPr>
                <w:color w:val="000000"/>
              </w:rPr>
            </w:pPr>
          </w:p>
        </w:tc>
        <w:tc>
          <w:tcPr>
            <w:tcW w:w="4860" w:type="dxa"/>
            <w:shd w:val="clear" w:color="auto" w:fill="B2A1C7" w:themeFill="accent4" w:themeFillTint="99"/>
          </w:tcPr>
          <w:p w:rsidR="007B151A" w:rsidRPr="006E233D" w:rsidRDefault="007B151A" w:rsidP="00FE68CE">
            <w:pPr>
              <w:rPr>
                <w:color w:val="000000"/>
              </w:rPr>
            </w:pPr>
            <w:r w:rsidRPr="006E233D">
              <w:rPr>
                <w:color w:val="000000"/>
              </w:rPr>
              <w:t>Stationary Source Notification Requirements</w:t>
            </w:r>
          </w:p>
        </w:tc>
        <w:tc>
          <w:tcPr>
            <w:tcW w:w="4320" w:type="dxa"/>
            <w:shd w:val="clear" w:color="auto" w:fill="B2A1C7" w:themeFill="accent4" w:themeFillTint="99"/>
          </w:tcPr>
          <w:p w:rsidR="007B151A" w:rsidRPr="006E233D" w:rsidRDefault="007B151A" w:rsidP="00FE68CE">
            <w:r w:rsidRPr="006E233D">
              <w:t>None</w:t>
            </w:r>
          </w:p>
        </w:tc>
        <w:tc>
          <w:tcPr>
            <w:tcW w:w="787" w:type="dxa"/>
            <w:shd w:val="clear" w:color="auto" w:fill="B2A1C7" w:themeFill="accent4" w:themeFillTint="99"/>
          </w:tcPr>
          <w:p w:rsidR="007B151A" w:rsidRPr="006E233D" w:rsidRDefault="007B151A" w:rsidP="00FE68CE"/>
        </w:tc>
      </w:tr>
      <w:tr w:rsidR="007B151A" w:rsidRPr="006E233D" w:rsidTr="000969EE">
        <w:trPr>
          <w:trHeight w:val="198"/>
        </w:trPr>
        <w:tc>
          <w:tcPr>
            <w:tcW w:w="918" w:type="dxa"/>
          </w:tcPr>
          <w:p w:rsidR="007B151A" w:rsidRDefault="007B151A" w:rsidP="000969EE">
            <w:r>
              <w:t>210</w:t>
            </w:r>
          </w:p>
        </w:tc>
        <w:tc>
          <w:tcPr>
            <w:tcW w:w="1350" w:type="dxa"/>
          </w:tcPr>
          <w:p w:rsidR="007B151A" w:rsidRPr="006E233D" w:rsidRDefault="007B151A" w:rsidP="000969EE">
            <w:r>
              <w:t>0010</w:t>
            </w:r>
          </w:p>
        </w:tc>
        <w:tc>
          <w:tcPr>
            <w:tcW w:w="990" w:type="dxa"/>
          </w:tcPr>
          <w:p w:rsidR="007B151A" w:rsidRDefault="007B151A" w:rsidP="000969EE">
            <w:r>
              <w:t>NA</w:t>
            </w:r>
          </w:p>
        </w:tc>
        <w:tc>
          <w:tcPr>
            <w:tcW w:w="1350" w:type="dxa"/>
          </w:tcPr>
          <w:p w:rsidR="007B151A" w:rsidRPr="006E233D" w:rsidRDefault="007B151A" w:rsidP="000969EE">
            <w:r>
              <w:t>NA</w:t>
            </w:r>
          </w:p>
        </w:tc>
        <w:tc>
          <w:tcPr>
            <w:tcW w:w="4860" w:type="dxa"/>
          </w:tcPr>
          <w:p w:rsidR="007B151A" w:rsidRDefault="007B151A" w:rsidP="002C0222">
            <w:r>
              <w:t>Change title to “Applicability and Jurisdiction”</w:t>
            </w:r>
          </w:p>
          <w:p w:rsidR="007B151A" w:rsidRDefault="007B151A" w:rsidP="000969EE"/>
        </w:tc>
        <w:tc>
          <w:tcPr>
            <w:tcW w:w="4320" w:type="dxa"/>
          </w:tcPr>
          <w:p w:rsidR="007B151A" w:rsidRPr="006E233D" w:rsidRDefault="007B151A" w:rsidP="000969EE">
            <w:r>
              <w:t>Clarification</w:t>
            </w:r>
          </w:p>
        </w:tc>
        <w:tc>
          <w:tcPr>
            <w:tcW w:w="787" w:type="dxa"/>
          </w:tcPr>
          <w:p w:rsidR="007B151A" w:rsidRDefault="007B151A" w:rsidP="000969EE">
            <w:pPr>
              <w:jc w:val="center"/>
            </w:pPr>
            <w:r>
              <w:t>SIP</w:t>
            </w:r>
          </w:p>
        </w:tc>
      </w:tr>
      <w:tr w:rsidR="007B151A" w:rsidRPr="006E233D" w:rsidTr="00D66578">
        <w:trPr>
          <w:trHeight w:val="198"/>
        </w:trPr>
        <w:tc>
          <w:tcPr>
            <w:tcW w:w="918" w:type="dxa"/>
          </w:tcPr>
          <w:p w:rsidR="007B151A" w:rsidRDefault="007B151A" w:rsidP="00A65851">
            <w:r>
              <w:t>210</w:t>
            </w:r>
          </w:p>
        </w:tc>
        <w:tc>
          <w:tcPr>
            <w:tcW w:w="1350" w:type="dxa"/>
          </w:tcPr>
          <w:p w:rsidR="007B151A" w:rsidRPr="006E233D" w:rsidRDefault="007B151A" w:rsidP="00A65851">
            <w:r>
              <w:t>0010</w:t>
            </w:r>
          </w:p>
        </w:tc>
        <w:tc>
          <w:tcPr>
            <w:tcW w:w="990" w:type="dxa"/>
          </w:tcPr>
          <w:p w:rsidR="007B151A" w:rsidRDefault="007B151A" w:rsidP="001D4992">
            <w:r>
              <w:t>210</w:t>
            </w:r>
          </w:p>
        </w:tc>
        <w:tc>
          <w:tcPr>
            <w:tcW w:w="1350" w:type="dxa"/>
          </w:tcPr>
          <w:p w:rsidR="007B151A" w:rsidRPr="006E233D" w:rsidRDefault="007B151A" w:rsidP="001D4992">
            <w:r>
              <w:t>0010(1)</w:t>
            </w:r>
          </w:p>
        </w:tc>
        <w:tc>
          <w:tcPr>
            <w:tcW w:w="4860" w:type="dxa"/>
          </w:tcPr>
          <w:p w:rsidR="007B151A" w:rsidRDefault="007B151A" w:rsidP="00EC65B4">
            <w:r>
              <w:t>Change applicability to:</w:t>
            </w:r>
          </w:p>
          <w:p w:rsidR="007B151A" w:rsidRDefault="007B151A" w:rsidP="00D96F6F">
            <w:r>
              <w:t xml:space="preserve">“(1) </w:t>
            </w:r>
            <w:r w:rsidRPr="002B13AD">
              <w:t xml:space="preserve">This division applies to </w:t>
            </w:r>
            <w:r>
              <w:t xml:space="preserve">air contaminant sources, to </w:t>
            </w:r>
            <w:r w:rsidRPr="002B13AD">
              <w:t xml:space="preserve">stationary sources, </w:t>
            </w:r>
            <w:r>
              <w:t xml:space="preserve">and </w:t>
            </w:r>
            <w:r w:rsidRPr="002B13AD">
              <w:t xml:space="preserve"> </w:t>
            </w:r>
            <w:r>
              <w:t xml:space="preserve">to </w:t>
            </w:r>
            <w:r w:rsidRPr="002B13AD">
              <w:t>modifications of existing portable sources that are required to have permits under OAR 340 division 216</w:t>
            </w:r>
            <w:r>
              <w:t>.”</w:t>
            </w:r>
          </w:p>
        </w:tc>
        <w:tc>
          <w:tcPr>
            <w:tcW w:w="4320" w:type="dxa"/>
          </w:tcPr>
          <w:p w:rsidR="007B151A" w:rsidRPr="006E233D" w:rsidRDefault="007B151A" w:rsidP="00D96F6F">
            <w:r>
              <w:t xml:space="preserve">Correction. </w:t>
            </w:r>
            <w:r w:rsidRPr="00346C55">
              <w:t xml:space="preserve">These rules </w:t>
            </w:r>
            <w:r>
              <w:t>could apply to sources that emit air contaminants and portable sources</w:t>
            </w:r>
            <w:r w:rsidRPr="00346C55">
              <w:t xml:space="preserve"> if required to have a permit</w:t>
            </w:r>
            <w:r>
              <w:t>, in addition to stationary sources.</w:t>
            </w:r>
          </w:p>
        </w:tc>
        <w:tc>
          <w:tcPr>
            <w:tcW w:w="787" w:type="dxa"/>
          </w:tcPr>
          <w:p w:rsidR="007B151A" w:rsidRDefault="007B151A" w:rsidP="0066018C">
            <w:pPr>
              <w:jc w:val="center"/>
            </w:pPr>
            <w:r>
              <w:t>SIP</w:t>
            </w:r>
          </w:p>
        </w:tc>
      </w:tr>
      <w:tr w:rsidR="007B151A" w:rsidRPr="006E233D" w:rsidTr="001D4992">
        <w:trPr>
          <w:trHeight w:val="198"/>
        </w:trPr>
        <w:tc>
          <w:tcPr>
            <w:tcW w:w="918" w:type="dxa"/>
          </w:tcPr>
          <w:p w:rsidR="007B151A" w:rsidRPr="006E233D" w:rsidRDefault="007B151A" w:rsidP="001D4992">
            <w:r w:rsidRPr="006E233D">
              <w:t>NA</w:t>
            </w:r>
          </w:p>
        </w:tc>
        <w:tc>
          <w:tcPr>
            <w:tcW w:w="1350" w:type="dxa"/>
          </w:tcPr>
          <w:p w:rsidR="007B151A" w:rsidRPr="006E233D" w:rsidRDefault="007B151A" w:rsidP="001D4992">
            <w:r w:rsidRPr="006E233D">
              <w:t>NA</w:t>
            </w:r>
          </w:p>
        </w:tc>
        <w:tc>
          <w:tcPr>
            <w:tcW w:w="990" w:type="dxa"/>
          </w:tcPr>
          <w:p w:rsidR="007B151A" w:rsidRPr="006E233D" w:rsidRDefault="007B151A" w:rsidP="001D4992">
            <w:r>
              <w:t>210</w:t>
            </w:r>
          </w:p>
        </w:tc>
        <w:tc>
          <w:tcPr>
            <w:tcW w:w="1350" w:type="dxa"/>
          </w:tcPr>
          <w:p w:rsidR="007B151A" w:rsidRPr="006E233D" w:rsidRDefault="007B151A" w:rsidP="001D4992">
            <w:r>
              <w:t>001</w:t>
            </w:r>
            <w:r w:rsidRPr="006E233D">
              <w:t>0</w:t>
            </w:r>
            <w:r>
              <w:t>(2)</w:t>
            </w:r>
          </w:p>
        </w:tc>
        <w:tc>
          <w:tcPr>
            <w:tcW w:w="4860" w:type="dxa"/>
          </w:tcPr>
          <w:p w:rsidR="007B151A" w:rsidRDefault="007B151A" w:rsidP="001D4992">
            <w:r>
              <w:t>Add:</w:t>
            </w:r>
          </w:p>
          <w:p w:rsidR="007B151A" w:rsidRPr="00DF78F4" w:rsidRDefault="007B151A" w:rsidP="00DF78F4">
            <w:r>
              <w:rPr>
                <w:bCs/>
              </w:rPr>
              <w:t>“(2</w:t>
            </w:r>
            <w:r w:rsidRPr="000F5AE9">
              <w:rPr>
                <w:bCs/>
              </w:rPr>
              <w:t xml:space="preserve">) </w:t>
            </w:r>
            <w:r w:rsidR="00DF78F4" w:rsidRPr="00ED6426">
              <w:t xml:space="preserve">Subject to the requirements in this division and </w:t>
            </w:r>
            <w:r w:rsidR="00DF78F4" w:rsidRPr="00E14B55">
              <w:t>OAR 340-200-0010(3)</w:t>
            </w:r>
            <w:r w:rsidR="00DF78F4" w:rsidRPr="00ED6426">
              <w:t xml:space="preserve">, </w:t>
            </w:r>
            <w:r w:rsidR="00DF78F4">
              <w:t>LRAPA</w:t>
            </w:r>
            <w:r w:rsidR="00DF78F4" w:rsidRPr="00ED6426">
              <w:t xml:space="preserve"> is designated by the </w:t>
            </w:r>
            <w:r w:rsidR="00DF78F4">
              <w:t>EQC</w:t>
            </w:r>
            <w:r w:rsidR="00DF78F4" w:rsidRPr="00ED6426">
              <w:t xml:space="preserve"> to implement </w:t>
            </w:r>
            <w:r w:rsidR="00DF78F4">
              <w:t xml:space="preserve">the rules in </w:t>
            </w:r>
            <w:r w:rsidR="00DF78F4" w:rsidRPr="00ED6426">
              <w:t>this division within its area of jurisdiction</w:t>
            </w:r>
            <w:r w:rsidR="00DF78F4">
              <w:t>.</w:t>
            </w:r>
            <w:r>
              <w:rPr>
                <w:bCs/>
              </w:rPr>
              <w:t>”</w:t>
            </w:r>
          </w:p>
        </w:tc>
        <w:tc>
          <w:tcPr>
            <w:tcW w:w="4320" w:type="dxa"/>
          </w:tcPr>
          <w:p w:rsidR="007B151A" w:rsidRPr="006E233D" w:rsidRDefault="007B151A" w:rsidP="001D4992">
            <w:r>
              <w:t xml:space="preserve">Clarification. This change clarifies the relationship and delegation of authority to LRAPA. </w:t>
            </w:r>
          </w:p>
        </w:tc>
        <w:tc>
          <w:tcPr>
            <w:tcW w:w="787" w:type="dxa"/>
          </w:tcPr>
          <w:p w:rsidR="007B151A" w:rsidRPr="006E233D" w:rsidRDefault="007B151A" w:rsidP="001D4992">
            <w:pPr>
              <w:jc w:val="center"/>
            </w:pPr>
            <w:r>
              <w:t>SIP</w:t>
            </w:r>
          </w:p>
        </w:tc>
      </w:tr>
      <w:tr w:rsidR="007B151A" w:rsidRPr="006E233D" w:rsidTr="00E33F07">
        <w:trPr>
          <w:trHeight w:val="198"/>
        </w:trPr>
        <w:tc>
          <w:tcPr>
            <w:tcW w:w="918" w:type="dxa"/>
            <w:tcBorders>
              <w:bottom w:val="double" w:sz="6" w:space="0" w:color="auto"/>
            </w:tcBorders>
          </w:tcPr>
          <w:p w:rsidR="007B151A" w:rsidRPr="006E233D" w:rsidRDefault="007B151A" w:rsidP="00A65851">
            <w:r w:rsidRPr="006E233D">
              <w:t>210</w:t>
            </w:r>
          </w:p>
        </w:tc>
        <w:tc>
          <w:tcPr>
            <w:tcW w:w="1350" w:type="dxa"/>
            <w:tcBorders>
              <w:bottom w:val="double" w:sz="6" w:space="0" w:color="auto"/>
            </w:tcBorders>
          </w:tcPr>
          <w:p w:rsidR="007B151A" w:rsidRPr="006E233D" w:rsidRDefault="007B151A" w:rsidP="00A65851">
            <w:r w:rsidRPr="006E233D">
              <w:t>0020</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4860" w:type="dxa"/>
            <w:tcBorders>
              <w:bottom w:val="double" w:sz="6" w:space="0" w:color="auto"/>
            </w:tcBorders>
          </w:tcPr>
          <w:p w:rsidR="007B151A" w:rsidRPr="006E233D" w:rsidRDefault="007B151A" w:rsidP="00EC65B4">
            <w:r w:rsidRPr="006E233D">
              <w:t>Add division 204 as another division that has definitions that would apply to this division</w:t>
            </w:r>
          </w:p>
        </w:tc>
        <w:tc>
          <w:tcPr>
            <w:tcW w:w="4320" w:type="dxa"/>
            <w:tcBorders>
              <w:bottom w:val="double" w:sz="6" w:space="0" w:color="auto"/>
            </w:tcBorders>
          </w:tcPr>
          <w:p w:rsidR="007B151A" w:rsidRPr="006E233D" w:rsidRDefault="007B151A" w:rsidP="00EC65B4">
            <w:r w:rsidRPr="006E233D">
              <w:t>Add reference to division 204 definitions</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E33F07">
        <w:tc>
          <w:tcPr>
            <w:tcW w:w="918" w:type="dxa"/>
            <w:shd w:val="clear" w:color="auto" w:fill="FABF8F" w:themeFill="accent6" w:themeFillTint="99"/>
          </w:tcPr>
          <w:p w:rsidR="007B151A" w:rsidRPr="006E233D" w:rsidRDefault="007B151A" w:rsidP="00150322">
            <w:r w:rsidRPr="006E233D">
              <w:t>210</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Pr>
                <w:color w:val="000000"/>
              </w:rPr>
              <w:t>Registration</w:t>
            </w:r>
          </w:p>
        </w:tc>
        <w:tc>
          <w:tcPr>
            <w:tcW w:w="4320" w:type="dxa"/>
            <w:shd w:val="clear" w:color="auto" w:fill="FABF8F" w:themeFill="accent6" w:themeFillTint="99"/>
          </w:tcPr>
          <w:p w:rsidR="007B151A" w:rsidRPr="006E233D" w:rsidRDefault="007B151A" w:rsidP="00150322">
            <w:r w:rsidRPr="006E233D">
              <w:t>None</w:t>
            </w:r>
          </w:p>
        </w:tc>
        <w:tc>
          <w:tcPr>
            <w:tcW w:w="787" w:type="dxa"/>
            <w:shd w:val="clear" w:color="auto" w:fill="FABF8F" w:themeFill="accent6" w:themeFillTint="99"/>
          </w:tcPr>
          <w:p w:rsidR="007B151A" w:rsidRPr="006E233D" w:rsidRDefault="007B151A" w:rsidP="00150322"/>
        </w:tc>
      </w:tr>
      <w:tr w:rsidR="007B151A" w:rsidRPr="006E233D" w:rsidTr="00B374CE">
        <w:trPr>
          <w:trHeight w:val="198"/>
        </w:trPr>
        <w:tc>
          <w:tcPr>
            <w:tcW w:w="918" w:type="dxa"/>
          </w:tcPr>
          <w:p w:rsidR="007B151A" w:rsidRDefault="007B151A" w:rsidP="00B374CE">
            <w:r>
              <w:t>210</w:t>
            </w:r>
          </w:p>
        </w:tc>
        <w:tc>
          <w:tcPr>
            <w:tcW w:w="1350" w:type="dxa"/>
          </w:tcPr>
          <w:p w:rsidR="007B151A" w:rsidRDefault="007B151A" w:rsidP="002451A7">
            <w:r>
              <w:t>0100(2)(a), (b), (c), (d)</w:t>
            </w:r>
          </w:p>
        </w:tc>
        <w:tc>
          <w:tcPr>
            <w:tcW w:w="990" w:type="dxa"/>
          </w:tcPr>
          <w:p w:rsidR="007B151A" w:rsidRDefault="007B151A" w:rsidP="00B374CE">
            <w:r>
              <w:t>NA</w:t>
            </w:r>
          </w:p>
        </w:tc>
        <w:tc>
          <w:tcPr>
            <w:tcW w:w="1350" w:type="dxa"/>
          </w:tcPr>
          <w:p w:rsidR="007B151A" w:rsidRDefault="007B151A" w:rsidP="00B374CE">
            <w:r>
              <w:t>NA</w:t>
            </w:r>
          </w:p>
        </w:tc>
        <w:tc>
          <w:tcPr>
            <w:tcW w:w="4860" w:type="dxa"/>
          </w:tcPr>
          <w:p w:rsidR="007B151A" w:rsidRDefault="007B151A" w:rsidP="00B374CE">
            <w:r>
              <w:t>Delete “air contaminant” in front of “sources”</w:t>
            </w:r>
          </w:p>
        </w:tc>
        <w:tc>
          <w:tcPr>
            <w:tcW w:w="4320" w:type="dxa"/>
          </w:tcPr>
          <w:p w:rsidR="007B151A" w:rsidRDefault="007B151A" w:rsidP="00B374CE">
            <w:r>
              <w:t>Not necessary</w:t>
            </w:r>
          </w:p>
        </w:tc>
        <w:tc>
          <w:tcPr>
            <w:tcW w:w="787" w:type="dxa"/>
          </w:tcPr>
          <w:p w:rsidR="007B151A" w:rsidRPr="006E233D" w:rsidRDefault="007B151A" w:rsidP="00B374CE">
            <w:pPr>
              <w:jc w:val="center"/>
            </w:pPr>
            <w:r>
              <w:t>SIP</w:t>
            </w:r>
          </w:p>
        </w:tc>
      </w:tr>
      <w:tr w:rsidR="007B151A" w:rsidRPr="006E233D" w:rsidTr="00D66578">
        <w:trPr>
          <w:trHeight w:val="198"/>
        </w:trPr>
        <w:tc>
          <w:tcPr>
            <w:tcW w:w="918" w:type="dxa"/>
          </w:tcPr>
          <w:p w:rsidR="007B151A" w:rsidRDefault="007B151A" w:rsidP="00A65851">
            <w:r>
              <w:t>210</w:t>
            </w:r>
          </w:p>
        </w:tc>
        <w:tc>
          <w:tcPr>
            <w:tcW w:w="1350" w:type="dxa"/>
          </w:tcPr>
          <w:p w:rsidR="007B151A" w:rsidRDefault="007B151A" w:rsidP="00A65851">
            <w:r>
              <w:t>0100(3)</w:t>
            </w:r>
          </w:p>
        </w:tc>
        <w:tc>
          <w:tcPr>
            <w:tcW w:w="990" w:type="dxa"/>
          </w:tcPr>
          <w:p w:rsidR="007B151A" w:rsidRDefault="007B151A" w:rsidP="00A65851">
            <w:r>
              <w:t>NA</w:t>
            </w:r>
          </w:p>
        </w:tc>
        <w:tc>
          <w:tcPr>
            <w:tcW w:w="1350" w:type="dxa"/>
          </w:tcPr>
          <w:p w:rsidR="007B151A" w:rsidRDefault="007B151A" w:rsidP="00A65851">
            <w:r>
              <w:t>NA</w:t>
            </w:r>
          </w:p>
        </w:tc>
        <w:tc>
          <w:tcPr>
            <w:tcW w:w="4860" w:type="dxa"/>
          </w:tcPr>
          <w:p w:rsidR="007B151A" w:rsidRDefault="007B151A" w:rsidP="00FF3CCF">
            <w:r>
              <w:t xml:space="preserve">Change “OAR Chapter 340, division” to OAR 340 division”  </w:t>
            </w:r>
          </w:p>
        </w:tc>
        <w:tc>
          <w:tcPr>
            <w:tcW w:w="4320" w:type="dxa"/>
          </w:tcPr>
          <w:p w:rsidR="007B151A" w:rsidRDefault="007B151A" w:rsidP="00A94CC3">
            <w:r>
              <w:t>Not necessary</w:t>
            </w:r>
          </w:p>
        </w:tc>
        <w:tc>
          <w:tcPr>
            <w:tcW w:w="787" w:type="dxa"/>
          </w:tcPr>
          <w:p w:rsidR="007B151A" w:rsidRPr="006E233D" w:rsidRDefault="007B151A" w:rsidP="0066018C">
            <w:pPr>
              <w:jc w:val="center"/>
            </w:pPr>
            <w:r>
              <w:t>SIP</w:t>
            </w:r>
          </w:p>
        </w:tc>
      </w:tr>
      <w:tr w:rsidR="007B151A" w:rsidRPr="006E233D" w:rsidTr="004076B8">
        <w:trPr>
          <w:trHeight w:val="198"/>
        </w:trPr>
        <w:tc>
          <w:tcPr>
            <w:tcW w:w="918" w:type="dxa"/>
          </w:tcPr>
          <w:p w:rsidR="007B151A" w:rsidRPr="005A5027" w:rsidRDefault="007B151A" w:rsidP="004076B8">
            <w:r w:rsidRPr="005A5027">
              <w:t>210</w:t>
            </w:r>
          </w:p>
        </w:tc>
        <w:tc>
          <w:tcPr>
            <w:tcW w:w="1350" w:type="dxa"/>
          </w:tcPr>
          <w:p w:rsidR="007B151A" w:rsidRPr="005A5027" w:rsidRDefault="007B151A" w:rsidP="004076B8">
            <w:r w:rsidRPr="005A5027">
              <w:t xml:space="preserve">0110(3), (4), </w:t>
            </w:r>
            <w:r w:rsidRPr="005A5027">
              <w:lastRenderedPageBreak/>
              <w:t>and (5)</w:t>
            </w:r>
          </w:p>
        </w:tc>
        <w:tc>
          <w:tcPr>
            <w:tcW w:w="990" w:type="dxa"/>
          </w:tcPr>
          <w:p w:rsidR="007B151A" w:rsidRPr="005A5027" w:rsidRDefault="007B151A" w:rsidP="004076B8">
            <w:r w:rsidRPr="005A5027">
              <w:lastRenderedPageBreak/>
              <w:t>NA</w:t>
            </w:r>
          </w:p>
        </w:tc>
        <w:tc>
          <w:tcPr>
            <w:tcW w:w="1350" w:type="dxa"/>
          </w:tcPr>
          <w:p w:rsidR="007B151A" w:rsidRPr="005A5027" w:rsidRDefault="007B151A" w:rsidP="004076B8">
            <w:r w:rsidRPr="005A5027">
              <w:t>NA</w:t>
            </w:r>
          </w:p>
        </w:tc>
        <w:tc>
          <w:tcPr>
            <w:tcW w:w="4860" w:type="dxa"/>
          </w:tcPr>
          <w:p w:rsidR="007B151A" w:rsidRPr="005A5027" w:rsidRDefault="007B151A" w:rsidP="004076B8">
            <w:r w:rsidRPr="005A5027">
              <w:t xml:space="preserve">Make structure of registration requirements similar in </w:t>
            </w:r>
            <w:r w:rsidRPr="005A5027">
              <w:lastRenderedPageBreak/>
              <w:t>each section</w:t>
            </w:r>
          </w:p>
        </w:tc>
        <w:tc>
          <w:tcPr>
            <w:tcW w:w="4320" w:type="dxa"/>
          </w:tcPr>
          <w:p w:rsidR="007B151A" w:rsidRPr="005A5027" w:rsidRDefault="007B151A" w:rsidP="004076B8">
            <w:r w:rsidRPr="005A5027">
              <w:lastRenderedPageBreak/>
              <w:t>Clarification and consistency</w:t>
            </w:r>
          </w:p>
        </w:tc>
        <w:tc>
          <w:tcPr>
            <w:tcW w:w="787" w:type="dxa"/>
          </w:tcPr>
          <w:p w:rsidR="007B151A" w:rsidRPr="006E233D" w:rsidRDefault="007B151A" w:rsidP="004076B8">
            <w:pPr>
              <w:jc w:val="center"/>
            </w:pPr>
            <w:r>
              <w:t>SIP</w:t>
            </w:r>
          </w:p>
        </w:tc>
      </w:tr>
      <w:tr w:rsidR="007B151A" w:rsidRPr="006E233D" w:rsidTr="00D66578">
        <w:trPr>
          <w:trHeight w:val="198"/>
        </w:trPr>
        <w:tc>
          <w:tcPr>
            <w:tcW w:w="918" w:type="dxa"/>
          </w:tcPr>
          <w:p w:rsidR="007B151A" w:rsidRPr="005A5027" w:rsidRDefault="007B151A" w:rsidP="00A65851">
            <w:r w:rsidRPr="005A5027">
              <w:lastRenderedPageBreak/>
              <w:t>210</w:t>
            </w:r>
          </w:p>
        </w:tc>
        <w:tc>
          <w:tcPr>
            <w:tcW w:w="1350" w:type="dxa"/>
          </w:tcPr>
          <w:p w:rsidR="007B151A" w:rsidRPr="005A5027" w:rsidRDefault="007B151A" w:rsidP="00A65851">
            <w:r>
              <w:t>0120(3)</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Default="007B151A" w:rsidP="00A94CC3">
            <w:r>
              <w:t>Change to:</w:t>
            </w:r>
          </w:p>
          <w:p w:rsidR="007B151A" w:rsidRPr="005A5027" w:rsidRDefault="007B151A" w:rsidP="00A94CC3">
            <w:r>
              <w:t>“</w:t>
            </w:r>
            <w:r w:rsidRPr="00D7180A">
              <w:t>(3) In order to re-register, or maintain registration, a person must not have had their registration terminated or revoked within the last 3 years, unless the air contaminant source has changed ownership since termination or revocation, in which case the person must not have had their registration terminated or revoked since the change in ownership</w:t>
            </w:r>
            <w:r>
              <w:t>.”</w:t>
            </w:r>
          </w:p>
        </w:tc>
        <w:tc>
          <w:tcPr>
            <w:tcW w:w="4320" w:type="dxa"/>
          </w:tcPr>
          <w:p w:rsidR="007B151A" w:rsidRPr="005A5027" w:rsidRDefault="007B151A" w:rsidP="00D7180A">
            <w:r w:rsidRPr="005A5027">
              <w:t xml:space="preserve">Clarification </w:t>
            </w:r>
          </w:p>
        </w:tc>
        <w:tc>
          <w:tcPr>
            <w:tcW w:w="787" w:type="dxa"/>
          </w:tcPr>
          <w:p w:rsidR="007B151A" w:rsidRPr="006E233D" w:rsidRDefault="007B151A" w:rsidP="0066018C">
            <w:pPr>
              <w:jc w:val="center"/>
            </w:pPr>
            <w:r>
              <w:t>SIP</w:t>
            </w:r>
          </w:p>
        </w:tc>
      </w:tr>
      <w:tr w:rsidR="007B151A" w:rsidRPr="006E233D" w:rsidTr="00150322">
        <w:tc>
          <w:tcPr>
            <w:tcW w:w="918" w:type="dxa"/>
            <w:shd w:val="clear" w:color="auto" w:fill="FABF8F" w:themeFill="accent6" w:themeFillTint="99"/>
          </w:tcPr>
          <w:p w:rsidR="007B151A" w:rsidRPr="006E233D" w:rsidRDefault="007B151A" w:rsidP="00150322">
            <w:r w:rsidRPr="006E233D">
              <w:t>210</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Pr>
                <w:color w:val="000000"/>
              </w:rPr>
              <w:t>Notice of Construction and Approval of Plans</w:t>
            </w:r>
          </w:p>
        </w:tc>
        <w:tc>
          <w:tcPr>
            <w:tcW w:w="4320" w:type="dxa"/>
            <w:shd w:val="clear" w:color="auto" w:fill="FABF8F" w:themeFill="accent6" w:themeFillTint="99"/>
          </w:tcPr>
          <w:p w:rsidR="007B151A" w:rsidRPr="006E233D" w:rsidRDefault="007B151A" w:rsidP="00150322">
            <w:r w:rsidRPr="006E233D">
              <w:t>None</w:t>
            </w:r>
          </w:p>
        </w:tc>
        <w:tc>
          <w:tcPr>
            <w:tcW w:w="787" w:type="dxa"/>
            <w:shd w:val="clear" w:color="auto" w:fill="FABF8F" w:themeFill="accent6" w:themeFillTint="99"/>
          </w:tcPr>
          <w:p w:rsidR="007B151A" w:rsidRPr="006E233D" w:rsidRDefault="007B151A" w:rsidP="00150322"/>
        </w:tc>
      </w:tr>
      <w:tr w:rsidR="007B151A" w:rsidRPr="006E233D" w:rsidTr="003E6F95">
        <w:trPr>
          <w:trHeight w:val="198"/>
        </w:trPr>
        <w:tc>
          <w:tcPr>
            <w:tcW w:w="918" w:type="dxa"/>
          </w:tcPr>
          <w:p w:rsidR="007B151A" w:rsidRPr="005A5027" w:rsidRDefault="007B151A" w:rsidP="003E6F95">
            <w:r w:rsidRPr="005A5027">
              <w:t>210</w:t>
            </w:r>
          </w:p>
        </w:tc>
        <w:tc>
          <w:tcPr>
            <w:tcW w:w="1350" w:type="dxa"/>
          </w:tcPr>
          <w:p w:rsidR="007B151A" w:rsidRPr="005A5027" w:rsidRDefault="007B151A" w:rsidP="003E6F95">
            <w:r>
              <w:t>0205 to -250</w:t>
            </w:r>
          </w:p>
        </w:tc>
        <w:tc>
          <w:tcPr>
            <w:tcW w:w="990" w:type="dxa"/>
          </w:tcPr>
          <w:p w:rsidR="007B151A" w:rsidRPr="005A5027" w:rsidRDefault="007B151A" w:rsidP="003E6F95">
            <w:r w:rsidRPr="005A5027">
              <w:t>NA</w:t>
            </w:r>
          </w:p>
        </w:tc>
        <w:tc>
          <w:tcPr>
            <w:tcW w:w="1350" w:type="dxa"/>
          </w:tcPr>
          <w:p w:rsidR="007B151A" w:rsidRPr="005A5027" w:rsidRDefault="007B151A" w:rsidP="003E6F95">
            <w:r w:rsidRPr="005A5027">
              <w:t>NA</w:t>
            </w:r>
          </w:p>
        </w:tc>
        <w:tc>
          <w:tcPr>
            <w:tcW w:w="4860" w:type="dxa"/>
          </w:tcPr>
          <w:p w:rsidR="007B151A" w:rsidRPr="005A5027" w:rsidRDefault="007B151A" w:rsidP="003E6F95">
            <w:r>
              <w:t>Delete “stationary” from “stationary source”</w:t>
            </w:r>
          </w:p>
        </w:tc>
        <w:tc>
          <w:tcPr>
            <w:tcW w:w="4320" w:type="dxa"/>
          </w:tcPr>
          <w:p w:rsidR="007B151A" w:rsidRPr="005A5027" w:rsidRDefault="007B151A" w:rsidP="00C6306C">
            <w:r>
              <w:t xml:space="preserve">Correction. Some </w:t>
            </w:r>
            <w:r w:rsidRPr="00C6306C">
              <w:t xml:space="preserve">portable sources </w:t>
            </w:r>
            <w:r>
              <w:t xml:space="preserve">are subject to </w:t>
            </w:r>
            <w:r w:rsidRPr="00C6306C">
              <w:t>the Notice of Construction rules</w:t>
            </w:r>
          </w:p>
        </w:tc>
        <w:tc>
          <w:tcPr>
            <w:tcW w:w="787" w:type="dxa"/>
          </w:tcPr>
          <w:p w:rsidR="007B151A" w:rsidRPr="006E233D" w:rsidRDefault="007B151A" w:rsidP="003E6F95">
            <w:pPr>
              <w:jc w:val="center"/>
            </w:pPr>
            <w:r>
              <w:t>SIP</w:t>
            </w:r>
          </w:p>
        </w:tc>
      </w:tr>
      <w:tr w:rsidR="007B151A" w:rsidRPr="006E233D" w:rsidTr="00DC7AD1">
        <w:trPr>
          <w:trHeight w:val="198"/>
        </w:trPr>
        <w:tc>
          <w:tcPr>
            <w:tcW w:w="918" w:type="dxa"/>
          </w:tcPr>
          <w:p w:rsidR="007B151A" w:rsidRPr="005A5027" w:rsidRDefault="007B151A" w:rsidP="00DC7AD1">
            <w:r w:rsidRPr="005A5027">
              <w:t>210</w:t>
            </w:r>
          </w:p>
        </w:tc>
        <w:tc>
          <w:tcPr>
            <w:tcW w:w="1350" w:type="dxa"/>
          </w:tcPr>
          <w:p w:rsidR="007B151A" w:rsidRPr="005A5027" w:rsidRDefault="007B151A" w:rsidP="00DC7AD1">
            <w:r w:rsidRPr="005A5027">
              <w:t>0205(1)</w:t>
            </w:r>
          </w:p>
        </w:tc>
        <w:tc>
          <w:tcPr>
            <w:tcW w:w="990" w:type="dxa"/>
          </w:tcPr>
          <w:p w:rsidR="007B151A" w:rsidRPr="005A5027" w:rsidRDefault="007B151A" w:rsidP="00DC7AD1">
            <w:r w:rsidRPr="005A5027">
              <w:t>NA</w:t>
            </w:r>
          </w:p>
        </w:tc>
        <w:tc>
          <w:tcPr>
            <w:tcW w:w="1350" w:type="dxa"/>
          </w:tcPr>
          <w:p w:rsidR="007B151A" w:rsidRPr="005A5027" w:rsidRDefault="007B151A" w:rsidP="00DC7AD1">
            <w:r w:rsidRPr="005A5027">
              <w:t>NA</w:t>
            </w:r>
          </w:p>
        </w:tc>
        <w:tc>
          <w:tcPr>
            <w:tcW w:w="4860" w:type="dxa"/>
          </w:tcPr>
          <w:p w:rsidR="007B151A" w:rsidRPr="005A5027" w:rsidRDefault="007B151A" w:rsidP="00DC7AD1">
            <w:r>
              <w:t>Add “the following” at the end</w:t>
            </w:r>
          </w:p>
        </w:tc>
        <w:tc>
          <w:tcPr>
            <w:tcW w:w="4320" w:type="dxa"/>
          </w:tcPr>
          <w:p w:rsidR="007B151A" w:rsidRPr="005A5027" w:rsidRDefault="007B151A" w:rsidP="00D628F4">
            <w:r w:rsidRPr="005A5027">
              <w:t xml:space="preserve">Clarification </w:t>
            </w:r>
          </w:p>
        </w:tc>
        <w:tc>
          <w:tcPr>
            <w:tcW w:w="787" w:type="dxa"/>
          </w:tcPr>
          <w:p w:rsidR="007B151A" w:rsidRPr="006E233D" w:rsidRDefault="007B151A" w:rsidP="00DC7AD1">
            <w:pPr>
              <w:jc w:val="center"/>
            </w:pPr>
            <w:r>
              <w:t>SIP</w:t>
            </w:r>
          </w:p>
        </w:tc>
      </w:tr>
      <w:tr w:rsidR="007B151A" w:rsidRPr="006E233D" w:rsidTr="00D66578">
        <w:trPr>
          <w:trHeight w:val="198"/>
        </w:trPr>
        <w:tc>
          <w:tcPr>
            <w:tcW w:w="918" w:type="dxa"/>
          </w:tcPr>
          <w:p w:rsidR="007B151A" w:rsidRPr="005A5027" w:rsidRDefault="007B151A" w:rsidP="00A65851">
            <w:r w:rsidRPr="005A5027">
              <w:t>210</w:t>
            </w:r>
          </w:p>
        </w:tc>
        <w:tc>
          <w:tcPr>
            <w:tcW w:w="1350" w:type="dxa"/>
          </w:tcPr>
          <w:p w:rsidR="007B151A" w:rsidRPr="005A5027" w:rsidRDefault="007B151A" w:rsidP="00A65851">
            <w:r w:rsidRPr="005A5027">
              <w:t>0205(1)(a)</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Default="007B151A" w:rsidP="00A94CC3">
            <w:r>
              <w:t>Change to:</w:t>
            </w:r>
          </w:p>
          <w:p w:rsidR="007B151A" w:rsidRPr="005A5027" w:rsidRDefault="007B151A" w:rsidP="00C6306C">
            <w:r>
              <w:t>“</w:t>
            </w:r>
            <w:r w:rsidRPr="005F6CF0">
              <w:t>(</w:t>
            </w:r>
            <w:r w:rsidRPr="002B13AD">
              <w:t>a) All new sources not otherwise required to obtain a permit under OAR 340, division 216</w:t>
            </w:r>
            <w:r>
              <w:t xml:space="preserve"> or 218</w:t>
            </w:r>
            <w:r w:rsidRPr="002B13AD">
              <w:t xml:space="preserve">. </w:t>
            </w:r>
            <w:r>
              <w:t>S</w:t>
            </w:r>
            <w:r w:rsidRPr="002B13AD">
              <w:t xml:space="preserve">ources that are required to submit a permit application </w:t>
            </w:r>
            <w:r>
              <w:t xml:space="preserve">under OAR 340, division 216 or 218 </w:t>
            </w:r>
            <w:r w:rsidRPr="002B13AD">
              <w:t>are not required to submit a Notice of Construction application</w:t>
            </w:r>
            <w:r>
              <w:t xml:space="preserve"> under this rule;"</w:t>
            </w:r>
          </w:p>
        </w:tc>
        <w:tc>
          <w:tcPr>
            <w:tcW w:w="4320" w:type="dxa"/>
          </w:tcPr>
          <w:p w:rsidR="007B151A" w:rsidRPr="005A5027" w:rsidRDefault="007B151A" w:rsidP="00A94CC3">
            <w:r w:rsidRPr="005A5027">
              <w:t>Clarification for new sources that are not required to submit a Notice of Construction application</w:t>
            </w:r>
          </w:p>
        </w:tc>
        <w:tc>
          <w:tcPr>
            <w:tcW w:w="787" w:type="dxa"/>
          </w:tcPr>
          <w:p w:rsidR="007B151A" w:rsidRPr="006E233D" w:rsidRDefault="007B151A" w:rsidP="0066018C">
            <w:pPr>
              <w:jc w:val="center"/>
            </w:pPr>
            <w:r>
              <w:t>SIP</w:t>
            </w:r>
          </w:p>
        </w:tc>
      </w:tr>
      <w:tr w:rsidR="007B151A" w:rsidRPr="006E233D" w:rsidTr="003A7CF8">
        <w:trPr>
          <w:trHeight w:val="198"/>
        </w:trPr>
        <w:tc>
          <w:tcPr>
            <w:tcW w:w="918" w:type="dxa"/>
          </w:tcPr>
          <w:p w:rsidR="007B151A" w:rsidRPr="005A5027" w:rsidRDefault="007B151A" w:rsidP="00DC7AD1">
            <w:r w:rsidRPr="005A5027">
              <w:t>NA</w:t>
            </w:r>
          </w:p>
        </w:tc>
        <w:tc>
          <w:tcPr>
            <w:tcW w:w="1350" w:type="dxa"/>
          </w:tcPr>
          <w:p w:rsidR="007B151A" w:rsidRPr="005A5027" w:rsidRDefault="007B151A" w:rsidP="00DC7AD1">
            <w:r w:rsidRPr="005A5027">
              <w:t>NA</w:t>
            </w:r>
          </w:p>
        </w:tc>
        <w:tc>
          <w:tcPr>
            <w:tcW w:w="990" w:type="dxa"/>
          </w:tcPr>
          <w:p w:rsidR="007B151A" w:rsidRPr="006E233D" w:rsidRDefault="007B151A" w:rsidP="00DC7AD1">
            <w:r w:rsidRPr="006E233D">
              <w:t>210</w:t>
            </w:r>
          </w:p>
        </w:tc>
        <w:tc>
          <w:tcPr>
            <w:tcW w:w="1350" w:type="dxa"/>
          </w:tcPr>
          <w:p w:rsidR="007B151A" w:rsidRPr="006E233D" w:rsidRDefault="007B151A" w:rsidP="00DC7AD1">
            <w:r w:rsidRPr="006E233D">
              <w:t>0205(1)(b)</w:t>
            </w:r>
          </w:p>
        </w:tc>
        <w:tc>
          <w:tcPr>
            <w:tcW w:w="4860" w:type="dxa"/>
          </w:tcPr>
          <w:p w:rsidR="007B151A" w:rsidRDefault="007B151A" w:rsidP="003A7CF8">
            <w:r w:rsidRPr="006E233D">
              <w:t>Add</w:t>
            </w:r>
            <w:r>
              <w:t>:</w:t>
            </w:r>
          </w:p>
          <w:p w:rsidR="007B151A" w:rsidRPr="006E233D" w:rsidRDefault="007B151A" w:rsidP="00C6306C">
            <w:r w:rsidRPr="006E233D">
              <w:t>“(</w:t>
            </w:r>
            <w:r w:rsidRPr="00BD1BA1">
              <w:t xml:space="preserve">b) Modifications at </w:t>
            </w:r>
            <w:r w:rsidRPr="002B13AD">
              <w:t xml:space="preserve">existing sources, including sources that have permits under OAR 340 division 216 or 218; </w:t>
            </w:r>
            <w:r>
              <w:t>and</w:t>
            </w:r>
            <w:r w:rsidRPr="006E233D">
              <w:t xml:space="preserve">” </w:t>
            </w:r>
          </w:p>
        </w:tc>
        <w:tc>
          <w:tcPr>
            <w:tcW w:w="4320" w:type="dxa"/>
          </w:tcPr>
          <w:p w:rsidR="007B151A" w:rsidRPr="006E233D" w:rsidRDefault="007B151A" w:rsidP="003A7CF8">
            <w:r w:rsidRPr="006E233D">
              <w:t>Clarification for modifications at existing sources that are required to submit a Notice of Construction application</w:t>
            </w:r>
          </w:p>
        </w:tc>
        <w:tc>
          <w:tcPr>
            <w:tcW w:w="787" w:type="dxa"/>
          </w:tcPr>
          <w:p w:rsidR="007B151A" w:rsidRPr="006E233D" w:rsidRDefault="007B151A" w:rsidP="003A7CF8">
            <w:pPr>
              <w:jc w:val="center"/>
            </w:pPr>
            <w:r>
              <w:t>SIP</w:t>
            </w:r>
          </w:p>
        </w:tc>
      </w:tr>
      <w:tr w:rsidR="007B151A" w:rsidRPr="006E233D" w:rsidTr="00D66578">
        <w:trPr>
          <w:trHeight w:val="198"/>
        </w:trPr>
        <w:tc>
          <w:tcPr>
            <w:tcW w:w="918" w:type="dxa"/>
          </w:tcPr>
          <w:p w:rsidR="007B151A" w:rsidRPr="006E233D" w:rsidRDefault="007B151A" w:rsidP="00A65851">
            <w:r w:rsidRPr="006E233D">
              <w:t>210</w:t>
            </w:r>
          </w:p>
        </w:tc>
        <w:tc>
          <w:tcPr>
            <w:tcW w:w="1350" w:type="dxa"/>
          </w:tcPr>
          <w:p w:rsidR="007B151A" w:rsidRPr="006E233D" w:rsidRDefault="007B151A" w:rsidP="00A65851">
            <w:r>
              <w:t>0205(1)(b</w:t>
            </w:r>
            <w:r w:rsidRPr="006E233D">
              <w:t>)</w:t>
            </w:r>
          </w:p>
        </w:tc>
        <w:tc>
          <w:tcPr>
            <w:tcW w:w="990" w:type="dxa"/>
          </w:tcPr>
          <w:p w:rsidR="007B151A" w:rsidRPr="006E233D" w:rsidRDefault="007B151A" w:rsidP="00DC7AD1">
            <w:r w:rsidRPr="006E233D">
              <w:t>210</w:t>
            </w:r>
          </w:p>
        </w:tc>
        <w:tc>
          <w:tcPr>
            <w:tcW w:w="1350" w:type="dxa"/>
          </w:tcPr>
          <w:p w:rsidR="007B151A" w:rsidRPr="006E233D" w:rsidRDefault="007B151A" w:rsidP="00DC7AD1">
            <w:r>
              <w:t>0205(1)(c</w:t>
            </w:r>
            <w:r w:rsidRPr="006E233D">
              <w:t>)</w:t>
            </w:r>
          </w:p>
        </w:tc>
        <w:tc>
          <w:tcPr>
            <w:tcW w:w="4860" w:type="dxa"/>
          </w:tcPr>
          <w:p w:rsidR="007B151A" w:rsidRDefault="007B151A" w:rsidP="00DA2B01">
            <w:r>
              <w:t xml:space="preserve">Change to: </w:t>
            </w:r>
          </w:p>
          <w:p w:rsidR="007B151A" w:rsidRPr="006E233D" w:rsidRDefault="007B151A" w:rsidP="00D628F4">
            <w:r>
              <w:t>“</w:t>
            </w:r>
            <w:r w:rsidRPr="00DA2B01">
              <w:t>(</w:t>
            </w:r>
            <w:r w:rsidRPr="00CB7387">
              <w:t>c) All sources that use air pollution control devices to comply with emissions limits, or to avoid the requirement to obtain an Oregon Title V Operating Permit (OAR 340 division 218) or Major NSR or Type A State NSR (OAR 340 division 224) requirements, or MACT st</w:t>
            </w:r>
            <w:r>
              <w:t>andards (OAR 340 division 244)</w:t>
            </w:r>
            <w:r w:rsidRPr="00DA2B01">
              <w:t>.</w:t>
            </w:r>
            <w:r>
              <w:t>”</w:t>
            </w:r>
          </w:p>
        </w:tc>
        <w:tc>
          <w:tcPr>
            <w:tcW w:w="4320" w:type="dxa"/>
          </w:tcPr>
          <w:p w:rsidR="007B151A" w:rsidRPr="006E233D" w:rsidRDefault="007B151A" w:rsidP="00DA2B01">
            <w:r w:rsidRPr="006E233D">
              <w:t xml:space="preserve">Clarification for </w:t>
            </w:r>
            <w:r>
              <w:t xml:space="preserve">pollution control equipment </w:t>
            </w:r>
            <w:r w:rsidRPr="006E233D">
              <w:t>that are required to submit a Notice of Construction application</w:t>
            </w:r>
          </w:p>
        </w:tc>
        <w:tc>
          <w:tcPr>
            <w:tcW w:w="787" w:type="dxa"/>
          </w:tcPr>
          <w:p w:rsidR="007B151A" w:rsidRPr="006E233D" w:rsidRDefault="007B151A" w:rsidP="0066018C">
            <w:pPr>
              <w:jc w:val="center"/>
            </w:pPr>
            <w:r>
              <w:t>SIP</w:t>
            </w:r>
          </w:p>
        </w:tc>
      </w:tr>
      <w:tr w:rsidR="007B151A" w:rsidRPr="006E233D" w:rsidTr="003A7CF8">
        <w:trPr>
          <w:trHeight w:val="198"/>
        </w:trPr>
        <w:tc>
          <w:tcPr>
            <w:tcW w:w="918" w:type="dxa"/>
          </w:tcPr>
          <w:p w:rsidR="007B151A" w:rsidRPr="006E233D" w:rsidRDefault="007B151A" w:rsidP="003A7CF8">
            <w:r w:rsidRPr="006E233D">
              <w:t>210</w:t>
            </w:r>
          </w:p>
        </w:tc>
        <w:tc>
          <w:tcPr>
            <w:tcW w:w="1350" w:type="dxa"/>
          </w:tcPr>
          <w:p w:rsidR="007B151A" w:rsidRPr="006E233D" w:rsidRDefault="007B151A" w:rsidP="003A7CF8">
            <w:r>
              <w:t>0205(2)</w:t>
            </w:r>
          </w:p>
        </w:tc>
        <w:tc>
          <w:tcPr>
            <w:tcW w:w="990" w:type="dxa"/>
          </w:tcPr>
          <w:p w:rsidR="007B151A" w:rsidRPr="006E233D" w:rsidRDefault="007B151A" w:rsidP="003A7CF8">
            <w:r w:rsidRPr="006E233D">
              <w:t>NA</w:t>
            </w:r>
          </w:p>
        </w:tc>
        <w:tc>
          <w:tcPr>
            <w:tcW w:w="1350" w:type="dxa"/>
          </w:tcPr>
          <w:p w:rsidR="007B151A" w:rsidRPr="006E233D" w:rsidRDefault="007B151A" w:rsidP="003A7CF8">
            <w:r w:rsidRPr="006E233D">
              <w:t>NA</w:t>
            </w:r>
          </w:p>
        </w:tc>
        <w:tc>
          <w:tcPr>
            <w:tcW w:w="4860" w:type="dxa"/>
          </w:tcPr>
          <w:p w:rsidR="007B151A" w:rsidRPr="006E233D" w:rsidRDefault="007B151A" w:rsidP="00C6306C">
            <w:r>
              <w:t>Change “OAR 230-210-0200” to “OAR 340</w:t>
            </w:r>
            <w:r w:rsidRPr="00DA2B01">
              <w:t>-2</w:t>
            </w:r>
            <w:r>
              <w:t>1</w:t>
            </w:r>
            <w:r w:rsidRPr="00DA2B01">
              <w:t>0-0</w:t>
            </w:r>
            <w:r>
              <w:t xml:space="preserve">205” </w:t>
            </w:r>
          </w:p>
        </w:tc>
        <w:tc>
          <w:tcPr>
            <w:tcW w:w="4320" w:type="dxa"/>
          </w:tcPr>
          <w:p w:rsidR="007B151A" w:rsidRPr="006E233D" w:rsidRDefault="007B151A" w:rsidP="003A7CF8">
            <w:r w:rsidRPr="006E233D">
              <w:t>Correction</w:t>
            </w:r>
          </w:p>
        </w:tc>
        <w:tc>
          <w:tcPr>
            <w:tcW w:w="787" w:type="dxa"/>
          </w:tcPr>
          <w:p w:rsidR="007B151A" w:rsidRPr="006E233D" w:rsidRDefault="007B151A" w:rsidP="003A7CF8">
            <w:pPr>
              <w:jc w:val="center"/>
            </w:pPr>
            <w:r>
              <w:t>SIP</w:t>
            </w:r>
          </w:p>
        </w:tc>
      </w:tr>
      <w:tr w:rsidR="007B151A" w:rsidRPr="006E233D" w:rsidTr="00FD67E7">
        <w:trPr>
          <w:trHeight w:val="198"/>
        </w:trPr>
        <w:tc>
          <w:tcPr>
            <w:tcW w:w="918" w:type="dxa"/>
          </w:tcPr>
          <w:p w:rsidR="007B151A" w:rsidRPr="006E233D" w:rsidRDefault="007B151A" w:rsidP="00FD67E7">
            <w:r w:rsidRPr="006E233D">
              <w:t>210</w:t>
            </w:r>
          </w:p>
        </w:tc>
        <w:tc>
          <w:tcPr>
            <w:tcW w:w="1350" w:type="dxa"/>
          </w:tcPr>
          <w:p w:rsidR="007B151A" w:rsidRPr="006E233D" w:rsidRDefault="007B151A" w:rsidP="00FD67E7">
            <w:r>
              <w:t>0205(2)(a</w:t>
            </w:r>
            <w:r w:rsidRPr="006E233D">
              <w:t>)</w:t>
            </w:r>
          </w:p>
        </w:tc>
        <w:tc>
          <w:tcPr>
            <w:tcW w:w="990" w:type="dxa"/>
          </w:tcPr>
          <w:p w:rsidR="007B151A" w:rsidRPr="006E233D" w:rsidRDefault="007B151A" w:rsidP="00FD67E7">
            <w:r w:rsidRPr="006E233D">
              <w:t>NA</w:t>
            </w:r>
          </w:p>
        </w:tc>
        <w:tc>
          <w:tcPr>
            <w:tcW w:w="1350" w:type="dxa"/>
          </w:tcPr>
          <w:p w:rsidR="007B151A" w:rsidRPr="006E233D" w:rsidRDefault="007B151A" w:rsidP="00FD67E7">
            <w:r w:rsidRPr="006E233D">
              <w:t>NA</w:t>
            </w:r>
          </w:p>
        </w:tc>
        <w:tc>
          <w:tcPr>
            <w:tcW w:w="4860" w:type="dxa"/>
          </w:tcPr>
          <w:p w:rsidR="007B151A" w:rsidRPr="006E233D" w:rsidRDefault="007B151A" w:rsidP="00FD67E7">
            <w:r>
              <w:t xml:space="preserve">Change </w:t>
            </w:r>
            <w:r w:rsidRPr="00D628F4">
              <w:t>“OAR 340</w:t>
            </w:r>
            <w:r>
              <w:t>-200-</w:t>
            </w:r>
            <w:r w:rsidRPr="00D628F4">
              <w:t>030”</w:t>
            </w:r>
            <w:r>
              <w:t>to “OAR 340</w:t>
            </w:r>
            <w:r w:rsidRPr="00DA2B01">
              <w:t>-200-0030</w:t>
            </w:r>
            <w:r>
              <w:t>”</w:t>
            </w:r>
          </w:p>
        </w:tc>
        <w:tc>
          <w:tcPr>
            <w:tcW w:w="4320" w:type="dxa"/>
          </w:tcPr>
          <w:p w:rsidR="007B151A" w:rsidRPr="006E233D" w:rsidRDefault="007B151A" w:rsidP="00FD67E7">
            <w:r w:rsidRPr="006E233D">
              <w:t>Correction</w:t>
            </w:r>
          </w:p>
        </w:tc>
        <w:tc>
          <w:tcPr>
            <w:tcW w:w="787" w:type="dxa"/>
          </w:tcPr>
          <w:p w:rsidR="007B151A" w:rsidRPr="006E233D" w:rsidRDefault="007B151A" w:rsidP="00FD67E7">
            <w:pPr>
              <w:jc w:val="center"/>
            </w:pPr>
            <w:r>
              <w:t>SIP</w:t>
            </w:r>
          </w:p>
        </w:tc>
      </w:tr>
      <w:tr w:rsidR="007B151A" w:rsidRPr="006E233D" w:rsidTr="00D96F6F">
        <w:trPr>
          <w:trHeight w:val="198"/>
        </w:trPr>
        <w:tc>
          <w:tcPr>
            <w:tcW w:w="918" w:type="dxa"/>
          </w:tcPr>
          <w:p w:rsidR="007B151A" w:rsidRPr="006E233D" w:rsidRDefault="007B151A" w:rsidP="00D96F6F">
            <w:r w:rsidRPr="006E233D">
              <w:t>210</w:t>
            </w:r>
          </w:p>
        </w:tc>
        <w:tc>
          <w:tcPr>
            <w:tcW w:w="1350" w:type="dxa"/>
          </w:tcPr>
          <w:p w:rsidR="007B151A" w:rsidRPr="006E233D" w:rsidRDefault="007B151A" w:rsidP="00D96F6F">
            <w:r w:rsidRPr="006E233D">
              <w:t>0205(2)(c)</w:t>
            </w:r>
          </w:p>
        </w:tc>
        <w:tc>
          <w:tcPr>
            <w:tcW w:w="990" w:type="dxa"/>
          </w:tcPr>
          <w:p w:rsidR="007B151A" w:rsidRPr="006E233D" w:rsidRDefault="007B151A" w:rsidP="00D96F6F">
            <w:r w:rsidRPr="006E233D">
              <w:t>NA</w:t>
            </w:r>
          </w:p>
        </w:tc>
        <w:tc>
          <w:tcPr>
            <w:tcW w:w="1350" w:type="dxa"/>
          </w:tcPr>
          <w:p w:rsidR="007B151A" w:rsidRPr="006E233D" w:rsidRDefault="007B151A" w:rsidP="00D96F6F">
            <w:r w:rsidRPr="006E233D">
              <w:t>NA</w:t>
            </w:r>
          </w:p>
        </w:tc>
        <w:tc>
          <w:tcPr>
            <w:tcW w:w="4860" w:type="dxa"/>
          </w:tcPr>
          <w:p w:rsidR="007B151A" w:rsidRPr="006E233D" w:rsidRDefault="007B151A" w:rsidP="00D96F6F">
            <w:r w:rsidRPr="006E233D">
              <w:t>Add “ed” to limit</w:t>
            </w:r>
          </w:p>
        </w:tc>
        <w:tc>
          <w:tcPr>
            <w:tcW w:w="4320" w:type="dxa"/>
          </w:tcPr>
          <w:p w:rsidR="007B151A" w:rsidRPr="006E233D" w:rsidRDefault="007B151A" w:rsidP="00D96F6F">
            <w:r w:rsidRPr="006E233D">
              <w:t>Correction</w:t>
            </w:r>
          </w:p>
        </w:tc>
        <w:tc>
          <w:tcPr>
            <w:tcW w:w="787" w:type="dxa"/>
          </w:tcPr>
          <w:p w:rsidR="007B151A" w:rsidRPr="006E233D" w:rsidRDefault="007B151A" w:rsidP="00D96F6F">
            <w:pPr>
              <w:jc w:val="center"/>
            </w:pPr>
            <w:r>
              <w:t>SIP</w:t>
            </w:r>
          </w:p>
        </w:tc>
      </w:tr>
      <w:tr w:rsidR="007B151A" w:rsidRPr="006E233D" w:rsidTr="00D66578">
        <w:trPr>
          <w:trHeight w:val="198"/>
        </w:trPr>
        <w:tc>
          <w:tcPr>
            <w:tcW w:w="918" w:type="dxa"/>
          </w:tcPr>
          <w:p w:rsidR="007B151A" w:rsidRPr="006E233D" w:rsidRDefault="007B151A" w:rsidP="00D96F6F">
            <w:r w:rsidRPr="006E233D">
              <w:t>NA</w:t>
            </w:r>
          </w:p>
        </w:tc>
        <w:tc>
          <w:tcPr>
            <w:tcW w:w="1350" w:type="dxa"/>
          </w:tcPr>
          <w:p w:rsidR="007B151A" w:rsidRPr="006E233D" w:rsidRDefault="007B151A" w:rsidP="00D96F6F">
            <w:r w:rsidRPr="006E233D">
              <w:t>NA</w:t>
            </w:r>
          </w:p>
        </w:tc>
        <w:tc>
          <w:tcPr>
            <w:tcW w:w="990" w:type="dxa"/>
          </w:tcPr>
          <w:p w:rsidR="007B151A" w:rsidRPr="006E233D" w:rsidRDefault="007B151A" w:rsidP="00D96F6F">
            <w:r w:rsidRPr="006E233D">
              <w:t>210</w:t>
            </w:r>
          </w:p>
        </w:tc>
        <w:tc>
          <w:tcPr>
            <w:tcW w:w="1350" w:type="dxa"/>
          </w:tcPr>
          <w:p w:rsidR="007B151A" w:rsidRPr="006E233D" w:rsidRDefault="007B151A" w:rsidP="00D96F6F">
            <w:r>
              <w:t>0205(2)(d</w:t>
            </w:r>
            <w:r w:rsidRPr="006E233D">
              <w:t>)</w:t>
            </w:r>
          </w:p>
        </w:tc>
        <w:tc>
          <w:tcPr>
            <w:tcW w:w="4860" w:type="dxa"/>
          </w:tcPr>
          <w:p w:rsidR="007B151A" w:rsidRDefault="007B151A" w:rsidP="00D96F6F">
            <w:r w:rsidRPr="006E233D">
              <w:t>Add</w:t>
            </w:r>
            <w:r>
              <w:t>:</w:t>
            </w:r>
          </w:p>
          <w:p w:rsidR="007B151A" w:rsidRPr="006E233D" w:rsidRDefault="007B151A" w:rsidP="005D3F4E">
            <w:r w:rsidRPr="006E233D">
              <w:t>“</w:t>
            </w:r>
            <w:r w:rsidRPr="00D96F6F">
              <w:t>(d) Portable sources, except modifications of portable sources that have permits under OAR 340 division 216 or 218</w:t>
            </w:r>
            <w:r>
              <w:t>; and”</w:t>
            </w:r>
          </w:p>
        </w:tc>
        <w:tc>
          <w:tcPr>
            <w:tcW w:w="4320" w:type="dxa"/>
          </w:tcPr>
          <w:p w:rsidR="007B151A" w:rsidRPr="006E233D" w:rsidRDefault="007B151A" w:rsidP="00620965">
            <w:r w:rsidRPr="006E233D">
              <w:t>Correction</w:t>
            </w:r>
            <w:r>
              <w:t xml:space="preserve">. Add portable sources to the list of sources that are exempt from the Notice of Construction rules unless the portable source is required to obtain a permit under division 216 or 218. </w:t>
            </w:r>
          </w:p>
        </w:tc>
        <w:tc>
          <w:tcPr>
            <w:tcW w:w="787" w:type="dxa"/>
          </w:tcPr>
          <w:p w:rsidR="007B151A" w:rsidRPr="006E233D" w:rsidRDefault="007B151A" w:rsidP="0066018C">
            <w:pPr>
              <w:jc w:val="center"/>
            </w:pPr>
            <w:r>
              <w:t>SIP</w:t>
            </w:r>
          </w:p>
        </w:tc>
      </w:tr>
      <w:tr w:rsidR="007B151A" w:rsidRPr="006E233D" w:rsidTr="00D66578">
        <w:trPr>
          <w:trHeight w:val="198"/>
        </w:trPr>
        <w:tc>
          <w:tcPr>
            <w:tcW w:w="918" w:type="dxa"/>
          </w:tcPr>
          <w:p w:rsidR="007B151A" w:rsidRPr="006E233D" w:rsidRDefault="007B151A" w:rsidP="00A65851">
            <w:r w:rsidRPr="006E233D">
              <w:t>210</w:t>
            </w:r>
          </w:p>
        </w:tc>
        <w:tc>
          <w:tcPr>
            <w:tcW w:w="1350" w:type="dxa"/>
          </w:tcPr>
          <w:p w:rsidR="007B151A" w:rsidRPr="006E233D" w:rsidRDefault="007B151A" w:rsidP="00A65851">
            <w:r>
              <w:t>0205(2)(d</w:t>
            </w:r>
            <w:r w:rsidRPr="006E233D">
              <w:t>)</w:t>
            </w:r>
          </w:p>
        </w:tc>
        <w:tc>
          <w:tcPr>
            <w:tcW w:w="990" w:type="dxa"/>
          </w:tcPr>
          <w:p w:rsidR="007B151A" w:rsidRPr="006E233D" w:rsidRDefault="007B151A" w:rsidP="00D96F6F">
            <w:r w:rsidRPr="006E233D">
              <w:t>210</w:t>
            </w:r>
          </w:p>
        </w:tc>
        <w:tc>
          <w:tcPr>
            <w:tcW w:w="1350" w:type="dxa"/>
          </w:tcPr>
          <w:p w:rsidR="007B151A" w:rsidRPr="006E233D" w:rsidRDefault="007B151A" w:rsidP="00D96F6F">
            <w:r>
              <w:t>0205(2)(e</w:t>
            </w:r>
            <w:r w:rsidRPr="006E233D">
              <w:t>)</w:t>
            </w:r>
          </w:p>
        </w:tc>
        <w:tc>
          <w:tcPr>
            <w:tcW w:w="4860" w:type="dxa"/>
          </w:tcPr>
          <w:p w:rsidR="007B151A" w:rsidRPr="006E233D" w:rsidRDefault="007B151A" w:rsidP="00A94CC3">
            <w:r w:rsidRPr="006E233D">
              <w:t>Change wording to “unless they are subject to NESHAP or NSPS requirements.”</w:t>
            </w:r>
          </w:p>
        </w:tc>
        <w:tc>
          <w:tcPr>
            <w:tcW w:w="4320" w:type="dxa"/>
          </w:tcPr>
          <w:p w:rsidR="007B151A" w:rsidRPr="006E233D" w:rsidRDefault="007B151A" w:rsidP="00620965">
            <w:r w:rsidRPr="006E233D">
              <w:t>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D96F6F" w:rsidRDefault="007B151A" w:rsidP="00A65851">
            <w:r w:rsidRPr="00D96F6F">
              <w:t>210</w:t>
            </w:r>
          </w:p>
        </w:tc>
        <w:tc>
          <w:tcPr>
            <w:tcW w:w="1350" w:type="dxa"/>
          </w:tcPr>
          <w:p w:rsidR="007B151A" w:rsidRPr="00D96F6F" w:rsidRDefault="007B151A" w:rsidP="00A65851">
            <w:r w:rsidRPr="00D96F6F">
              <w:t>0215(2)</w:t>
            </w:r>
          </w:p>
        </w:tc>
        <w:tc>
          <w:tcPr>
            <w:tcW w:w="990" w:type="dxa"/>
          </w:tcPr>
          <w:p w:rsidR="007B151A" w:rsidRPr="00D96F6F" w:rsidRDefault="007B151A" w:rsidP="00A65851">
            <w:r w:rsidRPr="00D96F6F">
              <w:t>NA</w:t>
            </w:r>
          </w:p>
        </w:tc>
        <w:tc>
          <w:tcPr>
            <w:tcW w:w="1350" w:type="dxa"/>
          </w:tcPr>
          <w:p w:rsidR="007B151A" w:rsidRPr="00D96F6F" w:rsidRDefault="007B151A" w:rsidP="00A65851">
            <w:r w:rsidRPr="00D96F6F">
              <w:t>NA</w:t>
            </w:r>
          </w:p>
        </w:tc>
        <w:tc>
          <w:tcPr>
            <w:tcW w:w="4860" w:type="dxa"/>
          </w:tcPr>
          <w:p w:rsidR="007B151A" w:rsidRPr="00D96F6F" w:rsidRDefault="007B151A" w:rsidP="00FE68CE">
            <w:r>
              <w:t>Change “stationary source” to “existing source”</w:t>
            </w:r>
          </w:p>
        </w:tc>
        <w:tc>
          <w:tcPr>
            <w:tcW w:w="4320" w:type="dxa"/>
          </w:tcPr>
          <w:p w:rsidR="007B151A" w:rsidRPr="006E233D" w:rsidRDefault="007B151A" w:rsidP="00F33257">
            <w:r w:rsidRPr="006E233D">
              <w:t>Clarification</w:t>
            </w:r>
          </w:p>
        </w:tc>
        <w:tc>
          <w:tcPr>
            <w:tcW w:w="787" w:type="dxa"/>
          </w:tcPr>
          <w:p w:rsidR="007B151A" w:rsidRPr="006E233D" w:rsidRDefault="007B151A" w:rsidP="0066018C">
            <w:pPr>
              <w:jc w:val="center"/>
            </w:pPr>
            <w:r w:rsidRPr="00D96F6F">
              <w:t>SIP</w:t>
            </w:r>
          </w:p>
        </w:tc>
      </w:tr>
      <w:tr w:rsidR="007B151A" w:rsidRPr="006E233D" w:rsidTr="00D66578">
        <w:tc>
          <w:tcPr>
            <w:tcW w:w="918" w:type="dxa"/>
          </w:tcPr>
          <w:p w:rsidR="007B151A" w:rsidRPr="006E233D" w:rsidRDefault="007B151A" w:rsidP="00A65851">
            <w:r w:rsidRPr="006E233D">
              <w:lastRenderedPageBreak/>
              <w:t>210</w:t>
            </w:r>
          </w:p>
        </w:tc>
        <w:tc>
          <w:tcPr>
            <w:tcW w:w="1350" w:type="dxa"/>
          </w:tcPr>
          <w:p w:rsidR="007B151A" w:rsidRPr="006E233D" w:rsidRDefault="007B151A" w:rsidP="00A65851">
            <w:r w:rsidRPr="006E233D">
              <w:t>0225(1)</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Add “meets the criteria in subsections (a) through (f)”</w:t>
            </w:r>
          </w:p>
        </w:tc>
        <w:tc>
          <w:tcPr>
            <w:tcW w:w="4320" w:type="dxa"/>
          </w:tcPr>
          <w:p w:rsidR="007B151A" w:rsidRPr="006E233D" w:rsidRDefault="007B151A" w:rsidP="00FE68CE">
            <w:r w:rsidRPr="006E233D">
              <w:t>Clarification</w:t>
            </w:r>
          </w:p>
        </w:tc>
        <w:tc>
          <w:tcPr>
            <w:tcW w:w="787" w:type="dxa"/>
          </w:tcPr>
          <w:p w:rsidR="007B151A" w:rsidRPr="006E233D" w:rsidRDefault="007B151A" w:rsidP="0066018C">
            <w:pPr>
              <w:jc w:val="center"/>
            </w:pPr>
            <w:r>
              <w:t>SIP</w:t>
            </w:r>
          </w:p>
        </w:tc>
      </w:tr>
      <w:tr w:rsidR="007B151A" w:rsidRPr="006E233D" w:rsidTr="003A7CF8">
        <w:tc>
          <w:tcPr>
            <w:tcW w:w="918" w:type="dxa"/>
          </w:tcPr>
          <w:p w:rsidR="007B151A" w:rsidRPr="006E233D" w:rsidRDefault="007B151A" w:rsidP="003A7CF8">
            <w:r w:rsidRPr="006E233D">
              <w:t>210</w:t>
            </w:r>
          </w:p>
        </w:tc>
        <w:tc>
          <w:tcPr>
            <w:tcW w:w="1350" w:type="dxa"/>
          </w:tcPr>
          <w:p w:rsidR="007B151A" w:rsidRPr="006E233D" w:rsidRDefault="007B151A" w:rsidP="003A7CF8">
            <w:r w:rsidRPr="006E233D">
              <w:t>0225(1)(a) &amp; (b)</w:t>
            </w:r>
          </w:p>
        </w:tc>
        <w:tc>
          <w:tcPr>
            <w:tcW w:w="990" w:type="dxa"/>
          </w:tcPr>
          <w:p w:rsidR="007B151A" w:rsidRPr="006E233D" w:rsidRDefault="007B151A" w:rsidP="003A7CF8">
            <w:r w:rsidRPr="006E233D">
              <w:t>NA</w:t>
            </w:r>
          </w:p>
        </w:tc>
        <w:tc>
          <w:tcPr>
            <w:tcW w:w="1350" w:type="dxa"/>
          </w:tcPr>
          <w:p w:rsidR="007B151A" w:rsidRPr="006E233D" w:rsidRDefault="007B151A" w:rsidP="003A7CF8">
            <w:r w:rsidRPr="006E233D">
              <w:t>NA</w:t>
            </w:r>
          </w:p>
        </w:tc>
        <w:tc>
          <w:tcPr>
            <w:tcW w:w="4860" w:type="dxa"/>
          </w:tcPr>
          <w:p w:rsidR="007B151A" w:rsidRPr="006E233D" w:rsidRDefault="007B151A" w:rsidP="003A7CF8">
            <w:r w:rsidRPr="006E233D">
              <w:t>Add “from the source”</w:t>
            </w:r>
            <w:r>
              <w:t xml:space="preserve"> after “would not increase emissions”</w:t>
            </w:r>
          </w:p>
        </w:tc>
        <w:tc>
          <w:tcPr>
            <w:tcW w:w="4320" w:type="dxa"/>
          </w:tcPr>
          <w:p w:rsidR="007B151A" w:rsidRPr="006E233D" w:rsidRDefault="007B151A" w:rsidP="003A7CF8">
            <w:r w:rsidRPr="006E233D">
              <w:t>Clarification</w:t>
            </w:r>
            <w:r>
              <w:t xml:space="preserve">. </w:t>
            </w:r>
            <w:r w:rsidRPr="006E233D">
              <w:t>Emissions are from the source, not individual “stationary sources” for comparison to the netting basis and significant emission rate</w:t>
            </w:r>
          </w:p>
        </w:tc>
        <w:tc>
          <w:tcPr>
            <w:tcW w:w="787" w:type="dxa"/>
          </w:tcPr>
          <w:p w:rsidR="007B151A" w:rsidRPr="006E233D" w:rsidRDefault="007B151A" w:rsidP="003A7CF8">
            <w:pPr>
              <w:jc w:val="center"/>
            </w:pPr>
            <w:r>
              <w:t>SIP</w:t>
            </w:r>
          </w:p>
        </w:tc>
      </w:tr>
      <w:tr w:rsidR="007B151A" w:rsidRPr="006E233D" w:rsidTr="00D66578">
        <w:tc>
          <w:tcPr>
            <w:tcW w:w="918" w:type="dxa"/>
          </w:tcPr>
          <w:p w:rsidR="007B151A" w:rsidRPr="006E233D" w:rsidRDefault="007B151A" w:rsidP="00A65851">
            <w:r w:rsidRPr="006E233D">
              <w:t>210</w:t>
            </w:r>
          </w:p>
        </w:tc>
        <w:tc>
          <w:tcPr>
            <w:tcW w:w="1350" w:type="dxa"/>
          </w:tcPr>
          <w:p w:rsidR="007B151A" w:rsidRPr="006E233D" w:rsidRDefault="007B151A" w:rsidP="00140BCF">
            <w:r w:rsidRPr="006E233D">
              <w:t xml:space="preserve">0225(1)(a) </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5D3F4E">
            <w:r>
              <w:t>Change to “de minimis emission level”</w:t>
            </w:r>
          </w:p>
        </w:tc>
        <w:tc>
          <w:tcPr>
            <w:tcW w:w="4320" w:type="dxa"/>
          </w:tcPr>
          <w:p w:rsidR="007B151A" w:rsidRPr="006E233D" w:rsidRDefault="007B151A" w:rsidP="00140BCF">
            <w:r w:rsidRPr="006E233D">
              <w:t>Clarification</w:t>
            </w:r>
            <w:r>
              <w:t xml:space="preserve">. </w:t>
            </w:r>
          </w:p>
        </w:tc>
        <w:tc>
          <w:tcPr>
            <w:tcW w:w="787" w:type="dxa"/>
          </w:tcPr>
          <w:p w:rsidR="007B151A" w:rsidRPr="006E233D" w:rsidRDefault="007B151A" w:rsidP="0066018C">
            <w:pPr>
              <w:jc w:val="center"/>
            </w:pPr>
            <w:r>
              <w:t>SIP</w:t>
            </w:r>
          </w:p>
        </w:tc>
      </w:tr>
      <w:tr w:rsidR="007B151A" w:rsidRPr="006E233D" w:rsidTr="003A7CF8">
        <w:tc>
          <w:tcPr>
            <w:tcW w:w="918" w:type="dxa"/>
          </w:tcPr>
          <w:p w:rsidR="007B151A" w:rsidRPr="006E233D" w:rsidRDefault="007B151A" w:rsidP="003A7CF8">
            <w:r w:rsidRPr="006E233D">
              <w:t>210</w:t>
            </w:r>
          </w:p>
        </w:tc>
        <w:tc>
          <w:tcPr>
            <w:tcW w:w="1350" w:type="dxa"/>
          </w:tcPr>
          <w:p w:rsidR="007B151A" w:rsidRPr="006E233D" w:rsidRDefault="007B151A" w:rsidP="003C41A6">
            <w:r>
              <w:t>0225(1)</w:t>
            </w:r>
            <w:r w:rsidRPr="006E233D">
              <w:t>(b)</w:t>
            </w:r>
          </w:p>
        </w:tc>
        <w:tc>
          <w:tcPr>
            <w:tcW w:w="990" w:type="dxa"/>
          </w:tcPr>
          <w:p w:rsidR="007B151A" w:rsidRPr="006E233D" w:rsidRDefault="007B151A" w:rsidP="003A7CF8">
            <w:r w:rsidRPr="006E233D">
              <w:t>NA</w:t>
            </w:r>
          </w:p>
        </w:tc>
        <w:tc>
          <w:tcPr>
            <w:tcW w:w="1350" w:type="dxa"/>
          </w:tcPr>
          <w:p w:rsidR="007B151A" w:rsidRPr="006E233D" w:rsidRDefault="007B151A" w:rsidP="003A7CF8">
            <w:r w:rsidRPr="006E233D">
              <w:t>NA</w:t>
            </w:r>
          </w:p>
        </w:tc>
        <w:tc>
          <w:tcPr>
            <w:tcW w:w="4860" w:type="dxa"/>
          </w:tcPr>
          <w:p w:rsidR="007B151A" w:rsidRPr="006E233D" w:rsidRDefault="007B151A" w:rsidP="003A7CF8">
            <w:r>
              <w:t xml:space="preserve">Change </w:t>
            </w:r>
            <w:r w:rsidRPr="00D628F4">
              <w:t>“significant emission</w:t>
            </w:r>
            <w:r>
              <w:t>s</w:t>
            </w:r>
            <w:r w:rsidRPr="00D628F4">
              <w:t xml:space="preserve"> rate </w:t>
            </w:r>
            <w:r>
              <w:t>“to “significant emission rate”</w:t>
            </w:r>
          </w:p>
        </w:tc>
        <w:tc>
          <w:tcPr>
            <w:tcW w:w="4320" w:type="dxa"/>
          </w:tcPr>
          <w:p w:rsidR="007B151A" w:rsidRPr="006E233D" w:rsidRDefault="007B151A" w:rsidP="003C41A6">
            <w:r w:rsidRPr="006E233D">
              <w:t>Clarification</w:t>
            </w:r>
            <w:r>
              <w:t xml:space="preserve">. </w:t>
            </w:r>
          </w:p>
        </w:tc>
        <w:tc>
          <w:tcPr>
            <w:tcW w:w="787" w:type="dxa"/>
          </w:tcPr>
          <w:p w:rsidR="007B151A" w:rsidRPr="006E233D" w:rsidRDefault="007B151A" w:rsidP="003A7CF8">
            <w:pPr>
              <w:jc w:val="center"/>
            </w:pPr>
            <w:r>
              <w:t>SIP</w:t>
            </w:r>
          </w:p>
        </w:tc>
      </w:tr>
      <w:tr w:rsidR="007B151A" w:rsidRPr="006E233D" w:rsidTr="00D66578">
        <w:tc>
          <w:tcPr>
            <w:tcW w:w="918" w:type="dxa"/>
          </w:tcPr>
          <w:p w:rsidR="007B151A" w:rsidRPr="006E233D" w:rsidRDefault="007B151A" w:rsidP="00A65851">
            <w:r w:rsidRPr="006E233D">
              <w:t>210</w:t>
            </w:r>
          </w:p>
        </w:tc>
        <w:tc>
          <w:tcPr>
            <w:tcW w:w="1350" w:type="dxa"/>
          </w:tcPr>
          <w:p w:rsidR="007B151A" w:rsidRPr="006E233D" w:rsidRDefault="007B151A" w:rsidP="00A65851">
            <w:r w:rsidRPr="006E233D">
              <w:t>0225(1)(a) &amp; (c)</w:t>
            </w:r>
          </w:p>
        </w:tc>
        <w:tc>
          <w:tcPr>
            <w:tcW w:w="990" w:type="dxa"/>
          </w:tcPr>
          <w:p w:rsidR="007B151A" w:rsidRPr="006E233D" w:rsidRDefault="007B151A" w:rsidP="00A65851"/>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Correct spelling of de minimis</w:t>
            </w:r>
          </w:p>
        </w:tc>
        <w:tc>
          <w:tcPr>
            <w:tcW w:w="4320" w:type="dxa"/>
          </w:tcPr>
          <w:p w:rsidR="007B151A" w:rsidRPr="006E233D" w:rsidRDefault="007B151A" w:rsidP="00FE68CE">
            <w:r w:rsidRPr="006E233D">
              <w:t>Correction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5A5027" w:rsidRDefault="007B151A" w:rsidP="00A65851">
            <w:r w:rsidRPr="005A5027">
              <w:t>210</w:t>
            </w:r>
          </w:p>
        </w:tc>
        <w:tc>
          <w:tcPr>
            <w:tcW w:w="1350" w:type="dxa"/>
          </w:tcPr>
          <w:p w:rsidR="007B151A" w:rsidRPr="005A5027" w:rsidRDefault="007B151A" w:rsidP="00A65851">
            <w:r>
              <w:t>0225(1)(c)</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Pr="00C6306C" w:rsidRDefault="007B151A" w:rsidP="00B82869">
            <w:r w:rsidRPr="00C6306C">
              <w:t>Change to:</w:t>
            </w:r>
          </w:p>
          <w:p w:rsidR="007B151A" w:rsidRPr="00C6306C" w:rsidRDefault="007B151A" w:rsidP="003967B6">
            <w:r w:rsidRPr="00C6306C">
              <w:t>“(c) Would not increase emissions from any new, modified, or replaced device, activity or process, or any combination of devices, activities or processes at the source by more than the de minimis levels defined in OAR 340-200-0020;”</w:t>
            </w:r>
          </w:p>
        </w:tc>
        <w:tc>
          <w:tcPr>
            <w:tcW w:w="4320" w:type="dxa"/>
          </w:tcPr>
          <w:p w:rsidR="007B151A" w:rsidRPr="005A5027" w:rsidRDefault="007B151A" w:rsidP="005D17AD">
            <w:r w:rsidRPr="005A5027">
              <w:t>Clarification</w:t>
            </w:r>
            <w:r>
              <w:t xml:space="preserve">. </w:t>
            </w:r>
            <w:r w:rsidRPr="004504DD">
              <w:t xml:space="preserve">Emissions from the source </w:t>
            </w:r>
            <w:r>
              <w:t>are compared</w:t>
            </w:r>
            <w:r w:rsidRPr="004504DD">
              <w:t xml:space="preserve"> to de minimis levels</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210</w:t>
            </w:r>
          </w:p>
        </w:tc>
        <w:tc>
          <w:tcPr>
            <w:tcW w:w="1350" w:type="dxa"/>
          </w:tcPr>
          <w:p w:rsidR="007B151A" w:rsidRPr="006E233D" w:rsidRDefault="007B151A" w:rsidP="00A65851">
            <w:r w:rsidRPr="006E233D">
              <w:t>0225(1)(f) and (2)(f)</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E8010D">
            <w:r w:rsidRPr="006E233D">
              <w:t xml:space="preserve">Add requirement that changes that are required to obtain a permit under OAR 340 division 216 would not qualify as a Type 1 or Type 2 changes. </w:t>
            </w:r>
          </w:p>
        </w:tc>
        <w:tc>
          <w:tcPr>
            <w:tcW w:w="4320" w:type="dxa"/>
          </w:tcPr>
          <w:p w:rsidR="007B151A" w:rsidRPr="006E233D" w:rsidRDefault="007B151A" w:rsidP="004504DD">
            <w:pPr>
              <w:pStyle w:val="NormalWeb"/>
              <w:spacing w:before="0" w:beforeAutospacing="0" w:after="0" w:afterAutospacing="0"/>
              <w:rPr>
                <w:sz w:val="20"/>
                <w:szCs w:val="20"/>
              </w:rPr>
            </w:pPr>
            <w:r w:rsidRPr="006E233D">
              <w:rPr>
                <w:sz w:val="20"/>
                <w:szCs w:val="20"/>
              </w:rPr>
              <w:t>Corrects a problem regarding changes that otherwise qualify as a Type 1 change but should be required to obtain a permit under division 216</w:t>
            </w:r>
            <w:r>
              <w:rPr>
                <w:sz w:val="20"/>
                <w:szCs w:val="20"/>
              </w:rPr>
              <w:t xml:space="preserve">. </w:t>
            </w:r>
            <w:r w:rsidRPr="006E233D">
              <w:rPr>
                <w:sz w:val="20"/>
                <w:szCs w:val="20"/>
              </w:rPr>
              <w:t>There have been instances when companies have replaced a NESHAP subject chrome plating line with entirely new equipment or have replaced the control device</w:t>
            </w:r>
            <w:r>
              <w:rPr>
                <w:sz w:val="20"/>
                <w:szCs w:val="20"/>
              </w:rPr>
              <w:t xml:space="preserve">. </w:t>
            </w:r>
            <w:r w:rsidRPr="006E233D">
              <w:rPr>
                <w:sz w:val="20"/>
                <w:szCs w:val="20"/>
              </w:rPr>
              <w:t>In each instance the associated emissions are well below the de minimis rate and the change meets the Type 1 criteria</w:t>
            </w:r>
            <w:r>
              <w:rPr>
                <w:sz w:val="20"/>
                <w:szCs w:val="20"/>
              </w:rPr>
              <w:t xml:space="preserve">. </w:t>
            </w:r>
            <w:r w:rsidRPr="006E233D">
              <w:rPr>
                <w:sz w:val="20"/>
                <w:szCs w:val="20"/>
              </w:rPr>
              <w:t>The review process in these instances is more complicated than for what Type 1 category was intended and therefore</w:t>
            </w:r>
            <w:r>
              <w:rPr>
                <w:sz w:val="20"/>
                <w:szCs w:val="20"/>
              </w:rPr>
              <w:t>,</w:t>
            </w:r>
            <w:r w:rsidRPr="006E233D">
              <w:rPr>
                <w:sz w:val="20"/>
                <w:szCs w:val="20"/>
              </w:rPr>
              <w:t xml:space="preserve"> a permit is required</w:t>
            </w:r>
            <w:r>
              <w:rPr>
                <w:sz w:val="20"/>
                <w:szCs w:val="20"/>
              </w:rP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210</w:t>
            </w:r>
          </w:p>
        </w:tc>
        <w:tc>
          <w:tcPr>
            <w:tcW w:w="1350" w:type="dxa"/>
          </w:tcPr>
          <w:p w:rsidR="007B151A" w:rsidRPr="006E233D" w:rsidRDefault="007B151A" w:rsidP="00A65851">
            <w:r w:rsidRPr="006E233D">
              <w:t>0225(2)</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List requirements for Type 2 changes rather than reference changes in 0225(1)</w:t>
            </w:r>
          </w:p>
        </w:tc>
        <w:tc>
          <w:tcPr>
            <w:tcW w:w="4320" w:type="dxa"/>
          </w:tcPr>
          <w:p w:rsidR="007B151A" w:rsidRPr="006E233D" w:rsidRDefault="007B151A" w:rsidP="00FE68CE">
            <w:r w:rsidRPr="006E233D">
              <w:t>Clarification</w:t>
            </w:r>
          </w:p>
        </w:tc>
        <w:tc>
          <w:tcPr>
            <w:tcW w:w="787" w:type="dxa"/>
          </w:tcPr>
          <w:p w:rsidR="007B151A" w:rsidRPr="006E233D" w:rsidRDefault="007B151A" w:rsidP="0066018C">
            <w:pPr>
              <w:jc w:val="center"/>
            </w:pPr>
            <w:r>
              <w:t>SIP</w:t>
            </w:r>
          </w:p>
        </w:tc>
      </w:tr>
      <w:tr w:rsidR="007B151A" w:rsidRPr="006E233D" w:rsidTr="003A7CF8">
        <w:tc>
          <w:tcPr>
            <w:tcW w:w="918" w:type="dxa"/>
          </w:tcPr>
          <w:p w:rsidR="007B151A" w:rsidRPr="005A5027" w:rsidRDefault="007B151A" w:rsidP="003A7CF8">
            <w:r w:rsidRPr="005A5027">
              <w:t>210</w:t>
            </w:r>
          </w:p>
        </w:tc>
        <w:tc>
          <w:tcPr>
            <w:tcW w:w="1350" w:type="dxa"/>
          </w:tcPr>
          <w:p w:rsidR="007B151A" w:rsidRPr="005A5027" w:rsidRDefault="007B151A" w:rsidP="003A7CF8">
            <w:r>
              <w:t>0225</w:t>
            </w:r>
            <w:r w:rsidRPr="005A5027">
              <w:t>(2)(c)</w:t>
            </w:r>
          </w:p>
        </w:tc>
        <w:tc>
          <w:tcPr>
            <w:tcW w:w="990" w:type="dxa"/>
          </w:tcPr>
          <w:p w:rsidR="007B151A" w:rsidRPr="005A5027" w:rsidRDefault="007B151A" w:rsidP="003A7CF8">
            <w:r w:rsidRPr="005A5027">
              <w:t>NA</w:t>
            </w:r>
          </w:p>
        </w:tc>
        <w:tc>
          <w:tcPr>
            <w:tcW w:w="1350" w:type="dxa"/>
          </w:tcPr>
          <w:p w:rsidR="007B151A" w:rsidRPr="005A5027" w:rsidRDefault="007B151A" w:rsidP="003A7CF8">
            <w:r w:rsidRPr="005A5027">
              <w:t>NA</w:t>
            </w:r>
          </w:p>
        </w:tc>
        <w:tc>
          <w:tcPr>
            <w:tcW w:w="4860" w:type="dxa"/>
          </w:tcPr>
          <w:p w:rsidR="007B151A" w:rsidRDefault="007B151A" w:rsidP="003A7CF8">
            <w:r>
              <w:t>Change to:</w:t>
            </w:r>
          </w:p>
          <w:p w:rsidR="007B151A" w:rsidRPr="005A5027" w:rsidRDefault="007B151A" w:rsidP="003967B6">
            <w:r>
              <w:t>“</w:t>
            </w:r>
            <w:r w:rsidRPr="009E4270">
              <w:t>(c) Would not increase emissions from any new, modified, or replaced device, activity or process, or any combination of devices, activities or processes at the source by more than or equal to the SER</w:t>
            </w:r>
            <w:r>
              <w:t>;”</w:t>
            </w:r>
          </w:p>
        </w:tc>
        <w:tc>
          <w:tcPr>
            <w:tcW w:w="4320" w:type="dxa"/>
          </w:tcPr>
          <w:p w:rsidR="007B151A" w:rsidRPr="005A5027" w:rsidRDefault="007B151A" w:rsidP="004504DD">
            <w:r w:rsidRPr="005A5027">
              <w:t>Clarification</w:t>
            </w:r>
            <w:r>
              <w:t xml:space="preserve">. </w:t>
            </w:r>
            <w:r w:rsidRPr="005A5027">
              <w:t xml:space="preserve">Emissions are from the stationary source for comparison to </w:t>
            </w:r>
            <w:r>
              <w:t>the SER</w:t>
            </w:r>
          </w:p>
        </w:tc>
        <w:tc>
          <w:tcPr>
            <w:tcW w:w="787" w:type="dxa"/>
          </w:tcPr>
          <w:p w:rsidR="007B151A" w:rsidRPr="006E233D" w:rsidRDefault="007B151A" w:rsidP="003A7CF8">
            <w:pPr>
              <w:jc w:val="center"/>
            </w:pPr>
            <w:r>
              <w:t>SIP</w:t>
            </w:r>
          </w:p>
        </w:tc>
      </w:tr>
      <w:tr w:rsidR="007B151A" w:rsidRPr="005A5027" w:rsidTr="00D8314D">
        <w:tc>
          <w:tcPr>
            <w:tcW w:w="918" w:type="dxa"/>
          </w:tcPr>
          <w:p w:rsidR="007B151A" w:rsidRPr="00205BD4" w:rsidRDefault="007B151A" w:rsidP="00D8314D">
            <w:r w:rsidRPr="00205BD4">
              <w:t>210</w:t>
            </w:r>
          </w:p>
        </w:tc>
        <w:tc>
          <w:tcPr>
            <w:tcW w:w="1350" w:type="dxa"/>
          </w:tcPr>
          <w:p w:rsidR="007B151A" w:rsidRPr="00205BD4" w:rsidRDefault="007B151A" w:rsidP="00D8314D">
            <w:r w:rsidRPr="00205BD4">
              <w:t>0225(3)</w:t>
            </w:r>
          </w:p>
        </w:tc>
        <w:tc>
          <w:tcPr>
            <w:tcW w:w="990" w:type="dxa"/>
          </w:tcPr>
          <w:p w:rsidR="007B151A" w:rsidRPr="00205BD4" w:rsidRDefault="007B151A" w:rsidP="00D8314D">
            <w:r w:rsidRPr="00205BD4">
              <w:t>NA</w:t>
            </w:r>
          </w:p>
        </w:tc>
        <w:tc>
          <w:tcPr>
            <w:tcW w:w="1350" w:type="dxa"/>
          </w:tcPr>
          <w:p w:rsidR="007B151A" w:rsidRPr="00205BD4" w:rsidRDefault="007B151A" w:rsidP="00D8314D">
            <w:r w:rsidRPr="00205BD4">
              <w:t>NA</w:t>
            </w:r>
          </w:p>
        </w:tc>
        <w:tc>
          <w:tcPr>
            <w:tcW w:w="4860" w:type="dxa"/>
          </w:tcPr>
          <w:p w:rsidR="007B151A" w:rsidRPr="00205BD4" w:rsidRDefault="007B151A" w:rsidP="00D8314D">
            <w:r w:rsidRPr="00205BD4">
              <w:t>Change to:</w:t>
            </w:r>
          </w:p>
          <w:p w:rsidR="007B151A" w:rsidRPr="00205BD4" w:rsidRDefault="007B151A" w:rsidP="004504DD">
            <w:r w:rsidRPr="00205BD4">
              <w:t xml:space="preserve">“(3) Type 3 changes include construction or modification of sources or air pollution control </w:t>
            </w:r>
            <w:r>
              <w:t>devices</w:t>
            </w:r>
            <w:r w:rsidRPr="00205BD4">
              <w:t xml:space="preserve"> where such a change does not qualify as a Type 4 change under section (4) and;”</w:t>
            </w:r>
          </w:p>
        </w:tc>
        <w:tc>
          <w:tcPr>
            <w:tcW w:w="4320" w:type="dxa"/>
          </w:tcPr>
          <w:p w:rsidR="007B151A" w:rsidRPr="00205BD4" w:rsidRDefault="007B151A" w:rsidP="001271D6">
            <w:r w:rsidRPr="00205BD4">
              <w:t>Clarification</w:t>
            </w:r>
            <w:r>
              <w:t xml:space="preserve">. </w:t>
            </w:r>
            <w:r w:rsidRPr="00205BD4">
              <w:t xml:space="preserve">Type 4 changes </w:t>
            </w:r>
            <w:r>
              <w:t xml:space="preserve">can </w:t>
            </w:r>
            <w:r w:rsidRPr="00205BD4">
              <w:t>result in federally enforceable PTE limits and possibly require a TACT or MACT determination</w:t>
            </w:r>
            <w:r>
              <w:t>, a</w:t>
            </w:r>
            <w:r w:rsidRPr="00205BD4">
              <w:t>nd such changes would therefore qualify under both Type 3 and 4</w:t>
            </w:r>
            <w:r>
              <w:t xml:space="preserve">. </w:t>
            </w:r>
            <w:r w:rsidRPr="00205BD4">
              <w:t>This language makes it clear that if they qualify for both, then they’re Type 4 not 3</w:t>
            </w:r>
            <w:r>
              <w:t xml:space="preserve">. </w:t>
            </w:r>
          </w:p>
        </w:tc>
        <w:tc>
          <w:tcPr>
            <w:tcW w:w="787" w:type="dxa"/>
          </w:tcPr>
          <w:p w:rsidR="007B151A" w:rsidRPr="006E233D" w:rsidRDefault="007B151A" w:rsidP="00D8314D">
            <w:pPr>
              <w:jc w:val="center"/>
            </w:pPr>
            <w:r w:rsidRPr="00205BD4">
              <w:t>SIP</w:t>
            </w:r>
          </w:p>
        </w:tc>
      </w:tr>
      <w:tr w:rsidR="007B151A" w:rsidRPr="005A5027" w:rsidTr="003A7CF8">
        <w:tc>
          <w:tcPr>
            <w:tcW w:w="918" w:type="dxa"/>
          </w:tcPr>
          <w:p w:rsidR="007B151A" w:rsidRPr="005A5027" w:rsidRDefault="007B151A" w:rsidP="003A7CF8">
            <w:r w:rsidRPr="005A5027">
              <w:t>210</w:t>
            </w:r>
          </w:p>
        </w:tc>
        <w:tc>
          <w:tcPr>
            <w:tcW w:w="1350" w:type="dxa"/>
          </w:tcPr>
          <w:p w:rsidR="007B151A" w:rsidRPr="005A5027" w:rsidRDefault="007B151A" w:rsidP="003A7CF8">
            <w:r>
              <w:t>0225(3)(a</w:t>
            </w:r>
            <w:r w:rsidRPr="005A5027">
              <w:t>)</w:t>
            </w:r>
          </w:p>
        </w:tc>
        <w:tc>
          <w:tcPr>
            <w:tcW w:w="990" w:type="dxa"/>
          </w:tcPr>
          <w:p w:rsidR="007B151A" w:rsidRPr="005A5027" w:rsidRDefault="007B151A" w:rsidP="003A7CF8">
            <w:r w:rsidRPr="005A5027">
              <w:t>NA</w:t>
            </w:r>
          </w:p>
        </w:tc>
        <w:tc>
          <w:tcPr>
            <w:tcW w:w="1350" w:type="dxa"/>
          </w:tcPr>
          <w:p w:rsidR="007B151A" w:rsidRPr="005A5027" w:rsidRDefault="007B151A" w:rsidP="003A7CF8">
            <w:r w:rsidRPr="005A5027">
              <w:t>NA</w:t>
            </w:r>
          </w:p>
        </w:tc>
        <w:tc>
          <w:tcPr>
            <w:tcW w:w="4860" w:type="dxa"/>
          </w:tcPr>
          <w:p w:rsidR="007B151A" w:rsidRDefault="007B151A" w:rsidP="003A7CF8">
            <w:r>
              <w:t>Change to:</w:t>
            </w:r>
          </w:p>
          <w:p w:rsidR="007B151A" w:rsidRPr="005A5027" w:rsidRDefault="007B151A" w:rsidP="00B35E99">
            <w:r>
              <w:t>“</w:t>
            </w:r>
            <w:r w:rsidRPr="009D4161">
              <w:t xml:space="preserve">(a) Would increase emissions </w:t>
            </w:r>
            <w:r>
              <w:t xml:space="preserve">from the source </w:t>
            </w:r>
            <w:r w:rsidRPr="009D4161">
              <w:t xml:space="preserve">above the </w:t>
            </w:r>
            <w:r>
              <w:lastRenderedPageBreak/>
              <w:t>PSEL</w:t>
            </w:r>
            <w:r w:rsidRPr="009D4161">
              <w:t xml:space="preserve"> by more than the de minimis </w:t>
            </w:r>
            <w:r>
              <w:t xml:space="preserve">emission </w:t>
            </w:r>
            <w:r w:rsidRPr="009D4161">
              <w:t xml:space="preserve">level defined in OAR 340-200-0020 before applying unassigned emissions or emissions reduction credits available to the source but less than the </w:t>
            </w:r>
            <w:r>
              <w:t>SER</w:t>
            </w:r>
            <w:r w:rsidRPr="009D4161">
              <w:t xml:space="preserve"> after applying unassigned emissions or emissions reduction credits available to the source for sources required to have a permit;</w:t>
            </w:r>
            <w:r>
              <w:t>”</w:t>
            </w:r>
          </w:p>
        </w:tc>
        <w:tc>
          <w:tcPr>
            <w:tcW w:w="4320" w:type="dxa"/>
          </w:tcPr>
          <w:p w:rsidR="007B151A" w:rsidRPr="009D4161" w:rsidRDefault="007B151A" w:rsidP="009D4161">
            <w:r w:rsidRPr="009D4161">
              <w:lastRenderedPageBreak/>
              <w:t>Clarification</w:t>
            </w:r>
            <w:r>
              <w:t xml:space="preserve">. </w:t>
            </w:r>
            <w:r w:rsidRPr="009D4161">
              <w:t xml:space="preserve">An increase in PESL should be calculated before applying unassigned emissions </w:t>
            </w:r>
            <w:r w:rsidRPr="009D4161">
              <w:lastRenderedPageBreak/>
              <w:t xml:space="preserve">or emission reduction credits </w:t>
            </w:r>
          </w:p>
        </w:tc>
        <w:tc>
          <w:tcPr>
            <w:tcW w:w="787" w:type="dxa"/>
          </w:tcPr>
          <w:p w:rsidR="007B151A" w:rsidRPr="006E233D" w:rsidRDefault="007B151A" w:rsidP="003A7CF8">
            <w:pPr>
              <w:jc w:val="center"/>
            </w:pPr>
            <w:r>
              <w:lastRenderedPageBreak/>
              <w:t>SIP</w:t>
            </w:r>
          </w:p>
        </w:tc>
      </w:tr>
      <w:tr w:rsidR="007B151A" w:rsidRPr="005A5027" w:rsidTr="00D66578">
        <w:tc>
          <w:tcPr>
            <w:tcW w:w="918" w:type="dxa"/>
          </w:tcPr>
          <w:p w:rsidR="007B151A" w:rsidRPr="005A5027" w:rsidRDefault="007B151A" w:rsidP="00A65851">
            <w:r w:rsidRPr="005A5027">
              <w:lastRenderedPageBreak/>
              <w:t>210</w:t>
            </w:r>
          </w:p>
        </w:tc>
        <w:tc>
          <w:tcPr>
            <w:tcW w:w="1350" w:type="dxa"/>
          </w:tcPr>
          <w:p w:rsidR="007B151A" w:rsidRPr="005A5027" w:rsidRDefault="007B151A" w:rsidP="00A65851">
            <w:r w:rsidRPr="005A5027">
              <w:t>0225(3)(b)</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Pr="005A5027" w:rsidRDefault="007B151A" w:rsidP="003967B6">
            <w:r>
              <w:t>Change to:</w:t>
            </w:r>
            <w:r>
              <w:br/>
              <w:t>“</w:t>
            </w:r>
            <w:r w:rsidRPr="009E4270">
              <w:t>(b) Would increase emissions from any new, modified, or replaced device, activity or process, or any combination of devices, activities or processes at the source by more than the SER but are not subje</w:t>
            </w:r>
            <w:r>
              <w:t>ct to OAR 340-222-0041(4)</w:t>
            </w:r>
            <w:r w:rsidRPr="009E4270">
              <w:t>;</w:t>
            </w:r>
            <w:r>
              <w:t>”</w:t>
            </w:r>
          </w:p>
        </w:tc>
        <w:tc>
          <w:tcPr>
            <w:tcW w:w="4320" w:type="dxa"/>
          </w:tcPr>
          <w:p w:rsidR="007B151A" w:rsidRPr="00CF43B2" w:rsidRDefault="007B151A" w:rsidP="005C39A0">
            <w:r>
              <w:t xml:space="preserve">Clarification. </w:t>
            </w:r>
            <w:r w:rsidRPr="00CF43B2">
              <w:t xml:space="preserve">OAR 340-222-0041(3)(b) was </w:t>
            </w:r>
            <w:r>
              <w:t>renumbered to 340-222-0041(4)</w:t>
            </w:r>
          </w:p>
          <w:p w:rsidR="007B151A" w:rsidRPr="00CF43B2" w:rsidRDefault="007B151A" w:rsidP="005C39A0"/>
          <w:p w:rsidR="007B151A" w:rsidRPr="00CF43B2" w:rsidRDefault="007B151A" w:rsidP="005C39A0"/>
        </w:tc>
        <w:tc>
          <w:tcPr>
            <w:tcW w:w="787" w:type="dxa"/>
          </w:tcPr>
          <w:p w:rsidR="007B151A" w:rsidRPr="006E233D" w:rsidRDefault="007B151A" w:rsidP="0066018C">
            <w:pPr>
              <w:jc w:val="center"/>
            </w:pPr>
            <w:r>
              <w:t>SIP</w:t>
            </w:r>
          </w:p>
        </w:tc>
      </w:tr>
      <w:tr w:rsidR="007B151A" w:rsidRPr="005A5027" w:rsidTr="00D66578">
        <w:tc>
          <w:tcPr>
            <w:tcW w:w="918" w:type="dxa"/>
          </w:tcPr>
          <w:p w:rsidR="007B151A" w:rsidRPr="005A5027" w:rsidRDefault="007B151A" w:rsidP="00A65851">
            <w:r>
              <w:t>210</w:t>
            </w:r>
          </w:p>
        </w:tc>
        <w:tc>
          <w:tcPr>
            <w:tcW w:w="1350" w:type="dxa"/>
          </w:tcPr>
          <w:p w:rsidR="007B151A" w:rsidRPr="005A5027" w:rsidRDefault="007B151A" w:rsidP="00A65851">
            <w:r>
              <w:t>0225(4)</w:t>
            </w:r>
          </w:p>
        </w:tc>
        <w:tc>
          <w:tcPr>
            <w:tcW w:w="990" w:type="dxa"/>
          </w:tcPr>
          <w:p w:rsidR="007B151A" w:rsidRPr="005A5027" w:rsidRDefault="007B151A" w:rsidP="00A65851">
            <w:r>
              <w:t>NA</w:t>
            </w:r>
          </w:p>
        </w:tc>
        <w:tc>
          <w:tcPr>
            <w:tcW w:w="1350" w:type="dxa"/>
          </w:tcPr>
          <w:p w:rsidR="007B151A" w:rsidRPr="005A5027" w:rsidRDefault="007B151A" w:rsidP="00A65851">
            <w:r>
              <w:t>NA</w:t>
            </w:r>
          </w:p>
        </w:tc>
        <w:tc>
          <w:tcPr>
            <w:tcW w:w="4860" w:type="dxa"/>
          </w:tcPr>
          <w:p w:rsidR="007B151A" w:rsidRDefault="007B151A" w:rsidP="00FE68CE">
            <w:r>
              <w:t>Change to:</w:t>
            </w:r>
          </w:p>
          <w:p w:rsidR="007B151A" w:rsidRPr="005A5027" w:rsidRDefault="007B151A" w:rsidP="004504DD">
            <w:r>
              <w:t>“</w:t>
            </w:r>
            <w:r w:rsidRPr="0035041B">
              <w:t xml:space="preserve">(4) Type 4 changes include construction or modification of sources or air pollution control </w:t>
            </w:r>
            <w:r>
              <w:t>devices</w:t>
            </w:r>
            <w:r w:rsidRPr="0035041B">
              <w:t xml:space="preserve"> where such a change or changes would increase emissions from the source above the PSEL, after applying unassigned emissions or emissions reduction credi</w:t>
            </w:r>
            <w:r>
              <w:t>ts available to the source, or n</w:t>
            </w:r>
            <w:r w:rsidRPr="0035041B">
              <w:t xml:space="preserve">etting </w:t>
            </w:r>
            <w:r>
              <w:t>b</w:t>
            </w:r>
            <w:r w:rsidRPr="0035041B">
              <w:t>asis of the source by more than the</w:t>
            </w:r>
            <w:r>
              <w:t xml:space="preserve"> SER</w:t>
            </w:r>
            <w:r w:rsidRPr="0035041B">
              <w:t>.</w:t>
            </w:r>
            <w:r>
              <w:t>”</w:t>
            </w:r>
          </w:p>
        </w:tc>
        <w:tc>
          <w:tcPr>
            <w:tcW w:w="4320" w:type="dxa"/>
          </w:tcPr>
          <w:p w:rsidR="007B151A" w:rsidRPr="005A5027" w:rsidRDefault="007B151A" w:rsidP="00BF3247">
            <w:r w:rsidRPr="005A5027">
              <w:t>Clarification</w:t>
            </w:r>
          </w:p>
        </w:tc>
        <w:tc>
          <w:tcPr>
            <w:tcW w:w="787" w:type="dxa"/>
          </w:tcPr>
          <w:p w:rsidR="007B151A" w:rsidRDefault="007B151A" w:rsidP="0066018C">
            <w:pPr>
              <w:jc w:val="center"/>
            </w:pPr>
            <w:r>
              <w:t>SIP</w:t>
            </w:r>
          </w:p>
        </w:tc>
      </w:tr>
      <w:tr w:rsidR="007B151A" w:rsidRPr="005A5027" w:rsidTr="00D66578">
        <w:tc>
          <w:tcPr>
            <w:tcW w:w="918" w:type="dxa"/>
          </w:tcPr>
          <w:p w:rsidR="007B151A" w:rsidRPr="005A5027" w:rsidRDefault="007B151A" w:rsidP="00A65851">
            <w:r w:rsidRPr="005A5027">
              <w:t>210</w:t>
            </w:r>
          </w:p>
        </w:tc>
        <w:tc>
          <w:tcPr>
            <w:tcW w:w="1350" w:type="dxa"/>
          </w:tcPr>
          <w:p w:rsidR="007B151A" w:rsidRPr="005A5027" w:rsidRDefault="007B151A" w:rsidP="00A65851">
            <w:r w:rsidRPr="005A5027">
              <w:t>0230(3)</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Pr="005A5027" w:rsidRDefault="007B151A" w:rsidP="00FE68CE">
            <w:r w:rsidRPr="005A5027">
              <w:t>Change “The Department must be notified” to “The owner or operator must notify DEQ”</w:t>
            </w:r>
          </w:p>
        </w:tc>
        <w:tc>
          <w:tcPr>
            <w:tcW w:w="4320" w:type="dxa"/>
          </w:tcPr>
          <w:p w:rsidR="007B151A" w:rsidRPr="005A5027" w:rsidRDefault="007B151A" w:rsidP="00B04F7C">
            <w:r w:rsidRPr="005A5027">
              <w:t>Clarification</w:t>
            </w:r>
          </w:p>
        </w:tc>
        <w:tc>
          <w:tcPr>
            <w:tcW w:w="787" w:type="dxa"/>
          </w:tcPr>
          <w:p w:rsidR="007B151A" w:rsidRPr="006E233D" w:rsidRDefault="007B151A" w:rsidP="0066018C">
            <w:pPr>
              <w:jc w:val="center"/>
            </w:pPr>
            <w:r>
              <w:t>SIP</w:t>
            </w:r>
          </w:p>
        </w:tc>
      </w:tr>
      <w:tr w:rsidR="007B151A" w:rsidRPr="006E233D" w:rsidTr="000518DA">
        <w:tc>
          <w:tcPr>
            <w:tcW w:w="918" w:type="dxa"/>
          </w:tcPr>
          <w:p w:rsidR="007B151A" w:rsidRPr="005A5027" w:rsidRDefault="007B151A" w:rsidP="000518DA">
            <w:r w:rsidRPr="005A5027">
              <w:t>210</w:t>
            </w:r>
          </w:p>
        </w:tc>
        <w:tc>
          <w:tcPr>
            <w:tcW w:w="1350" w:type="dxa"/>
          </w:tcPr>
          <w:p w:rsidR="007B151A" w:rsidRPr="005A5027" w:rsidRDefault="007B151A" w:rsidP="000518DA">
            <w:r>
              <w:t>0240(1)(a</w:t>
            </w:r>
            <w:r w:rsidRPr="005A5027">
              <w:t>)</w:t>
            </w:r>
          </w:p>
        </w:tc>
        <w:tc>
          <w:tcPr>
            <w:tcW w:w="990" w:type="dxa"/>
          </w:tcPr>
          <w:p w:rsidR="007B151A" w:rsidRPr="005A5027" w:rsidRDefault="007B151A" w:rsidP="000518DA">
            <w:r w:rsidRPr="005A5027">
              <w:t>NA</w:t>
            </w:r>
          </w:p>
        </w:tc>
        <w:tc>
          <w:tcPr>
            <w:tcW w:w="1350" w:type="dxa"/>
          </w:tcPr>
          <w:p w:rsidR="007B151A" w:rsidRPr="005A5027" w:rsidRDefault="007B151A" w:rsidP="000518DA">
            <w:r w:rsidRPr="005A5027">
              <w:t>NA</w:t>
            </w:r>
          </w:p>
        </w:tc>
        <w:tc>
          <w:tcPr>
            <w:tcW w:w="4860" w:type="dxa"/>
          </w:tcPr>
          <w:p w:rsidR="007B151A" w:rsidRDefault="007B151A" w:rsidP="000518DA">
            <w:r>
              <w:t>Change to:</w:t>
            </w:r>
          </w:p>
          <w:p w:rsidR="007B151A" w:rsidRPr="005A5027" w:rsidRDefault="007B151A" w:rsidP="000518DA">
            <w:r>
              <w:t>“(</w:t>
            </w:r>
            <w:r w:rsidRPr="000518DA">
              <w:t>a) For Type 1 changes, the owner or operator may proceed with the construction or modification 10 calendar days after DEQ receives the notice required in OAR 340-210-0230 or on the date that DEQ approves the proposed construction in writing, whichever is sooner, unless DEQ notifies the owner or operator in writing that the proposed construction or modif</w:t>
            </w:r>
            <w:r>
              <w:t>ication is not a Type 1 change</w:t>
            </w:r>
            <w:r w:rsidRPr="00DE75BF">
              <w:t>.</w:t>
            </w:r>
            <w:r>
              <w:t>”</w:t>
            </w:r>
          </w:p>
        </w:tc>
        <w:tc>
          <w:tcPr>
            <w:tcW w:w="4320" w:type="dxa"/>
          </w:tcPr>
          <w:p w:rsidR="007B151A" w:rsidRPr="006E233D" w:rsidRDefault="007B151A" w:rsidP="000518DA">
            <w:r w:rsidRPr="005A5027">
              <w:t>Clarification</w:t>
            </w:r>
          </w:p>
        </w:tc>
        <w:tc>
          <w:tcPr>
            <w:tcW w:w="787" w:type="dxa"/>
          </w:tcPr>
          <w:p w:rsidR="007B151A" w:rsidRPr="006E233D" w:rsidRDefault="007B151A" w:rsidP="000518DA">
            <w:pPr>
              <w:jc w:val="center"/>
            </w:pPr>
            <w:r>
              <w:t>SIP</w:t>
            </w:r>
          </w:p>
        </w:tc>
      </w:tr>
      <w:tr w:rsidR="007B151A" w:rsidRPr="006E233D" w:rsidTr="00D66578">
        <w:tc>
          <w:tcPr>
            <w:tcW w:w="918" w:type="dxa"/>
          </w:tcPr>
          <w:p w:rsidR="007B151A" w:rsidRPr="005A5027" w:rsidRDefault="007B151A" w:rsidP="00A65851">
            <w:r w:rsidRPr="005A5027">
              <w:t>210</w:t>
            </w:r>
          </w:p>
        </w:tc>
        <w:tc>
          <w:tcPr>
            <w:tcW w:w="1350" w:type="dxa"/>
          </w:tcPr>
          <w:p w:rsidR="007B151A" w:rsidRPr="005A5027" w:rsidRDefault="007B151A" w:rsidP="00DE75BF">
            <w:r w:rsidRPr="005A5027">
              <w:t>0240(1)(b)</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Default="007B151A" w:rsidP="00FE68CE">
            <w:r>
              <w:t>Change to:</w:t>
            </w:r>
          </w:p>
          <w:p w:rsidR="007B151A" w:rsidRPr="005A5027" w:rsidRDefault="007B151A" w:rsidP="00FE68CE">
            <w:r>
              <w:t>“(</w:t>
            </w:r>
            <w:r w:rsidRPr="00DE75BF">
              <w:t>b) For Type 2 changes, the owner or operator may proceed with the construction or modification 60 calendar days after DEQ receives the notice required in OAR 340-210-0230 or on the date that DEQ approves the proposed construction in writing,</w:t>
            </w:r>
            <w:r>
              <w:t xml:space="preserve"> whichever is sooner, unless </w:t>
            </w:r>
            <w:r w:rsidRPr="00DE75BF">
              <w:t>DEQ notifies the owner or operator in writing that the proposed construction or modification is not a Type 2 change.</w:t>
            </w:r>
            <w:r>
              <w:t>”</w:t>
            </w:r>
          </w:p>
        </w:tc>
        <w:tc>
          <w:tcPr>
            <w:tcW w:w="4320" w:type="dxa"/>
          </w:tcPr>
          <w:p w:rsidR="007B151A" w:rsidRPr="006E233D" w:rsidRDefault="007B151A" w:rsidP="00B04F7C">
            <w:r w:rsidRPr="005A5027">
              <w:t>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210</w:t>
            </w:r>
          </w:p>
        </w:tc>
        <w:tc>
          <w:tcPr>
            <w:tcW w:w="1350" w:type="dxa"/>
          </w:tcPr>
          <w:p w:rsidR="007B151A" w:rsidRPr="006E233D" w:rsidRDefault="007B151A" w:rsidP="00A65851">
            <w:r w:rsidRPr="006E233D">
              <w:t>0240(1)(d) [NOTE:]</w:t>
            </w:r>
          </w:p>
        </w:tc>
        <w:tc>
          <w:tcPr>
            <w:tcW w:w="990" w:type="dxa"/>
          </w:tcPr>
          <w:p w:rsidR="007B151A" w:rsidRPr="006E233D" w:rsidRDefault="007B151A" w:rsidP="00A65851"/>
        </w:tc>
        <w:tc>
          <w:tcPr>
            <w:tcW w:w="1350" w:type="dxa"/>
          </w:tcPr>
          <w:p w:rsidR="007B151A" w:rsidRPr="006E233D" w:rsidRDefault="007B151A" w:rsidP="00A65851"/>
        </w:tc>
        <w:tc>
          <w:tcPr>
            <w:tcW w:w="4860" w:type="dxa"/>
          </w:tcPr>
          <w:p w:rsidR="007B151A" w:rsidRPr="006E233D" w:rsidRDefault="007B151A" w:rsidP="00E57C63">
            <w:r>
              <w:t>Add “requirements” to New Source Review and d</w:t>
            </w:r>
            <w:r w:rsidRPr="006E233D">
              <w:t>elete “[</w:t>
            </w:r>
            <w:r w:rsidRPr="006E233D">
              <w:rPr>
                <w:bCs/>
              </w:rPr>
              <w:t>Note:</w:t>
            </w:r>
            <w:r w:rsidRPr="006E233D">
              <w:t> In non-attainment are</w:t>
            </w:r>
            <w:r>
              <w:t>as and maintenance areas” and “</w:t>
            </w:r>
            <w:r w:rsidRPr="006E233D">
              <w:t xml:space="preserve"> In attainment areas, Type 4 changes may be subject to OAR 340-224-0070, Prevention of Significant </w:t>
            </w:r>
            <w:r w:rsidRPr="006E233D">
              <w:lastRenderedPageBreak/>
              <w:t>Deterioration, only if the source would be a federal major source after making the change.]”</w:t>
            </w:r>
          </w:p>
        </w:tc>
        <w:tc>
          <w:tcPr>
            <w:tcW w:w="4320" w:type="dxa"/>
          </w:tcPr>
          <w:p w:rsidR="007B151A" w:rsidRPr="006E233D" w:rsidRDefault="007B151A" w:rsidP="00B04F7C">
            <w:r w:rsidRPr="006E233D">
              <w:lastRenderedPageBreak/>
              <w:t>Put the language in the rule, rather than a note</w:t>
            </w:r>
            <w:r>
              <w:t xml:space="preserve">. </w:t>
            </w:r>
            <w:r w:rsidRPr="006E233D">
              <w:t>Clarify that Type 4 changes may also be subject to division 224, New Source Review</w:t>
            </w:r>
            <w:r>
              <w:t xml:space="preserve">. </w:t>
            </w:r>
          </w:p>
        </w:tc>
        <w:tc>
          <w:tcPr>
            <w:tcW w:w="787" w:type="dxa"/>
          </w:tcPr>
          <w:p w:rsidR="007B151A" w:rsidRPr="006E233D" w:rsidRDefault="007B151A" w:rsidP="0066018C">
            <w:pPr>
              <w:jc w:val="center"/>
            </w:pPr>
            <w:r>
              <w:t>SIP</w:t>
            </w:r>
          </w:p>
        </w:tc>
      </w:tr>
      <w:tr w:rsidR="007B151A" w:rsidRPr="006E233D" w:rsidTr="003A7CF8">
        <w:tc>
          <w:tcPr>
            <w:tcW w:w="918" w:type="dxa"/>
          </w:tcPr>
          <w:p w:rsidR="007B151A" w:rsidRPr="006E233D" w:rsidRDefault="007B151A" w:rsidP="003A7CF8">
            <w:r>
              <w:lastRenderedPageBreak/>
              <w:t>210</w:t>
            </w:r>
          </w:p>
        </w:tc>
        <w:tc>
          <w:tcPr>
            <w:tcW w:w="1350" w:type="dxa"/>
          </w:tcPr>
          <w:p w:rsidR="007B151A" w:rsidRPr="006E233D" w:rsidRDefault="007B151A" w:rsidP="003A7CF8">
            <w:r>
              <w:t>0240(3)(b)</w:t>
            </w:r>
          </w:p>
        </w:tc>
        <w:tc>
          <w:tcPr>
            <w:tcW w:w="990" w:type="dxa"/>
          </w:tcPr>
          <w:p w:rsidR="007B151A" w:rsidRPr="006E233D" w:rsidRDefault="007B151A" w:rsidP="003A7CF8">
            <w:r>
              <w:t>NA</w:t>
            </w:r>
          </w:p>
        </w:tc>
        <w:tc>
          <w:tcPr>
            <w:tcW w:w="1350" w:type="dxa"/>
          </w:tcPr>
          <w:p w:rsidR="007B151A" w:rsidRPr="006E233D" w:rsidRDefault="007B151A" w:rsidP="003A7CF8">
            <w:r>
              <w:t>NA</w:t>
            </w:r>
          </w:p>
        </w:tc>
        <w:tc>
          <w:tcPr>
            <w:tcW w:w="4860" w:type="dxa"/>
          </w:tcPr>
          <w:p w:rsidR="007B151A" w:rsidRDefault="007B151A" w:rsidP="003967B6">
            <w:r>
              <w:t xml:space="preserve">Add “,device, activity, process,” to source </w:t>
            </w:r>
          </w:p>
        </w:tc>
        <w:tc>
          <w:tcPr>
            <w:tcW w:w="4320" w:type="dxa"/>
          </w:tcPr>
          <w:p w:rsidR="007B151A" w:rsidRPr="006E233D" w:rsidRDefault="007B151A" w:rsidP="003A7CF8">
            <w:r>
              <w:t>Clarification</w:t>
            </w:r>
          </w:p>
        </w:tc>
        <w:tc>
          <w:tcPr>
            <w:tcW w:w="787" w:type="dxa"/>
          </w:tcPr>
          <w:p w:rsidR="007B151A" w:rsidRDefault="007B151A" w:rsidP="003A7CF8">
            <w:pPr>
              <w:jc w:val="center"/>
            </w:pPr>
            <w:r>
              <w:t>SIP</w:t>
            </w:r>
          </w:p>
        </w:tc>
      </w:tr>
      <w:tr w:rsidR="007B151A" w:rsidRPr="006E233D" w:rsidTr="003A7CF8">
        <w:tc>
          <w:tcPr>
            <w:tcW w:w="918" w:type="dxa"/>
          </w:tcPr>
          <w:p w:rsidR="007B151A" w:rsidRPr="006E233D" w:rsidRDefault="007B151A" w:rsidP="003A7CF8">
            <w:r>
              <w:t>210</w:t>
            </w:r>
          </w:p>
        </w:tc>
        <w:tc>
          <w:tcPr>
            <w:tcW w:w="1350" w:type="dxa"/>
          </w:tcPr>
          <w:p w:rsidR="007B151A" w:rsidRPr="006E233D" w:rsidRDefault="007B151A" w:rsidP="003A7CF8">
            <w:r>
              <w:t>0240(5)</w:t>
            </w:r>
          </w:p>
        </w:tc>
        <w:tc>
          <w:tcPr>
            <w:tcW w:w="990" w:type="dxa"/>
          </w:tcPr>
          <w:p w:rsidR="007B151A" w:rsidRPr="006E233D" w:rsidRDefault="007B151A" w:rsidP="003A7CF8">
            <w:r>
              <w:t>NA</w:t>
            </w:r>
          </w:p>
        </w:tc>
        <w:tc>
          <w:tcPr>
            <w:tcW w:w="1350" w:type="dxa"/>
          </w:tcPr>
          <w:p w:rsidR="007B151A" w:rsidRPr="006E233D" w:rsidRDefault="007B151A" w:rsidP="003A7CF8">
            <w:r>
              <w:t>NA</w:t>
            </w:r>
          </w:p>
        </w:tc>
        <w:tc>
          <w:tcPr>
            <w:tcW w:w="4860" w:type="dxa"/>
          </w:tcPr>
          <w:p w:rsidR="007B151A" w:rsidRDefault="007B151A" w:rsidP="003A7CF8">
            <w:r>
              <w:t>Change to:</w:t>
            </w:r>
          </w:p>
          <w:p w:rsidR="007B151A" w:rsidRDefault="007B151A" w:rsidP="003A7CF8">
            <w:r>
              <w:t>“</w:t>
            </w:r>
            <w:r w:rsidRPr="00CA2C0B">
              <w:t>(5) Hearing. A person against whom an order prohibiting construction or modification is directed may request a contested case hearing within 20 days from the date of mailing the order. The request must be in writing, state the grounds for hearing, and be mailed to the Director of DEQ. The hearing will be conducted pursuant to the applicable provisions in division 11 of this chapter.</w:t>
            </w:r>
            <w:r>
              <w:t>”</w:t>
            </w:r>
          </w:p>
        </w:tc>
        <w:tc>
          <w:tcPr>
            <w:tcW w:w="4320" w:type="dxa"/>
          </w:tcPr>
          <w:p w:rsidR="007B151A" w:rsidRPr="006E233D" w:rsidRDefault="007B151A" w:rsidP="003A7CF8">
            <w:r>
              <w:t>Clarification</w:t>
            </w:r>
          </w:p>
        </w:tc>
        <w:tc>
          <w:tcPr>
            <w:tcW w:w="787" w:type="dxa"/>
          </w:tcPr>
          <w:p w:rsidR="007B151A" w:rsidRDefault="007B151A" w:rsidP="003A7CF8">
            <w:pPr>
              <w:jc w:val="center"/>
            </w:pPr>
            <w:r>
              <w:t>SIP</w:t>
            </w:r>
          </w:p>
        </w:tc>
      </w:tr>
      <w:tr w:rsidR="007B151A" w:rsidRPr="006E233D" w:rsidTr="003A7CF8">
        <w:tc>
          <w:tcPr>
            <w:tcW w:w="918" w:type="dxa"/>
          </w:tcPr>
          <w:p w:rsidR="007B151A" w:rsidRPr="006E233D" w:rsidRDefault="007B151A" w:rsidP="003A7CF8">
            <w:r>
              <w:t>210</w:t>
            </w:r>
          </w:p>
        </w:tc>
        <w:tc>
          <w:tcPr>
            <w:tcW w:w="1350" w:type="dxa"/>
          </w:tcPr>
          <w:p w:rsidR="007B151A" w:rsidRPr="006E233D" w:rsidRDefault="007B151A" w:rsidP="003A7CF8">
            <w:r>
              <w:t>0250(1)</w:t>
            </w:r>
          </w:p>
        </w:tc>
        <w:tc>
          <w:tcPr>
            <w:tcW w:w="990" w:type="dxa"/>
          </w:tcPr>
          <w:p w:rsidR="007B151A" w:rsidRPr="006E233D" w:rsidRDefault="007B151A" w:rsidP="003A7CF8">
            <w:r>
              <w:t>NA</w:t>
            </w:r>
          </w:p>
        </w:tc>
        <w:tc>
          <w:tcPr>
            <w:tcW w:w="1350" w:type="dxa"/>
          </w:tcPr>
          <w:p w:rsidR="007B151A" w:rsidRPr="006E233D" w:rsidRDefault="007B151A" w:rsidP="003A7CF8">
            <w:r>
              <w:t>NA</w:t>
            </w:r>
          </w:p>
        </w:tc>
        <w:tc>
          <w:tcPr>
            <w:tcW w:w="4860" w:type="dxa"/>
          </w:tcPr>
          <w:p w:rsidR="007B151A" w:rsidRDefault="007B151A" w:rsidP="003A7CF8">
            <w:r>
              <w:t>Change to:</w:t>
            </w:r>
          </w:p>
          <w:p w:rsidR="007B151A" w:rsidRDefault="007B151A" w:rsidP="003A7CF8">
            <w:r>
              <w:t>“</w:t>
            </w:r>
            <w:r w:rsidRPr="00FA112A">
              <w:t>(1) The approval to construct does not provide approval to operate the constructed or modified source or air pollution control device unless otherwise allowed by section (2) or (3) or under the applicable ACDP or Oregon Title V Operating Permit programs (</w:t>
            </w:r>
            <w:r>
              <w:t>OAR 340 divisions 216 and 218).”</w:t>
            </w:r>
          </w:p>
        </w:tc>
        <w:tc>
          <w:tcPr>
            <w:tcW w:w="4320" w:type="dxa"/>
          </w:tcPr>
          <w:p w:rsidR="007B151A" w:rsidRPr="006E233D" w:rsidRDefault="007B151A" w:rsidP="003A7CF8">
            <w:r>
              <w:t>Clarification</w:t>
            </w:r>
          </w:p>
        </w:tc>
        <w:tc>
          <w:tcPr>
            <w:tcW w:w="787" w:type="dxa"/>
          </w:tcPr>
          <w:p w:rsidR="007B151A" w:rsidRDefault="007B151A" w:rsidP="003A7CF8">
            <w:pPr>
              <w:jc w:val="center"/>
            </w:pPr>
            <w:r>
              <w:t>SIP</w:t>
            </w:r>
          </w:p>
        </w:tc>
      </w:tr>
      <w:tr w:rsidR="007B151A" w:rsidRPr="006E233D" w:rsidTr="003A7CF8">
        <w:tc>
          <w:tcPr>
            <w:tcW w:w="918" w:type="dxa"/>
          </w:tcPr>
          <w:p w:rsidR="007B151A" w:rsidRPr="006E233D" w:rsidRDefault="007B151A" w:rsidP="003A7CF8">
            <w:r>
              <w:t>210</w:t>
            </w:r>
          </w:p>
        </w:tc>
        <w:tc>
          <w:tcPr>
            <w:tcW w:w="1350" w:type="dxa"/>
          </w:tcPr>
          <w:p w:rsidR="007B151A" w:rsidRPr="006E233D" w:rsidRDefault="007B151A" w:rsidP="003A7CF8">
            <w:r>
              <w:t>0250(2)(a)(B)</w:t>
            </w:r>
          </w:p>
        </w:tc>
        <w:tc>
          <w:tcPr>
            <w:tcW w:w="990" w:type="dxa"/>
          </w:tcPr>
          <w:p w:rsidR="007B151A" w:rsidRPr="006E233D" w:rsidRDefault="007B151A" w:rsidP="003A7CF8">
            <w:r>
              <w:t>NA</w:t>
            </w:r>
          </w:p>
        </w:tc>
        <w:tc>
          <w:tcPr>
            <w:tcW w:w="1350" w:type="dxa"/>
          </w:tcPr>
          <w:p w:rsidR="007B151A" w:rsidRPr="006E233D" w:rsidRDefault="007B151A" w:rsidP="003A7CF8">
            <w:r>
              <w:t>NA</w:t>
            </w:r>
          </w:p>
        </w:tc>
        <w:tc>
          <w:tcPr>
            <w:tcW w:w="4860" w:type="dxa"/>
          </w:tcPr>
          <w:p w:rsidR="007B151A" w:rsidRDefault="007B151A" w:rsidP="003A7CF8">
            <w:r>
              <w:t>Change last sentence to:</w:t>
            </w:r>
          </w:p>
          <w:p w:rsidR="007B151A" w:rsidRDefault="007B151A" w:rsidP="003A7CF8">
            <w:r>
              <w:t>“</w:t>
            </w:r>
            <w:r w:rsidRPr="0080694D">
              <w:t>All required testing must be performed in accordance with OAR 340-212-0140.</w:t>
            </w:r>
            <w:r>
              <w:t>”</w:t>
            </w:r>
          </w:p>
        </w:tc>
        <w:tc>
          <w:tcPr>
            <w:tcW w:w="4320" w:type="dxa"/>
          </w:tcPr>
          <w:p w:rsidR="007B151A" w:rsidRPr="006E233D" w:rsidRDefault="007B151A" w:rsidP="003A7CF8">
            <w:r>
              <w:t>Clarification</w:t>
            </w:r>
          </w:p>
        </w:tc>
        <w:tc>
          <w:tcPr>
            <w:tcW w:w="787" w:type="dxa"/>
          </w:tcPr>
          <w:p w:rsidR="007B151A" w:rsidRDefault="007B151A" w:rsidP="003A7CF8">
            <w:pPr>
              <w:jc w:val="center"/>
            </w:pPr>
            <w:r>
              <w:t>SIP</w:t>
            </w:r>
          </w:p>
        </w:tc>
      </w:tr>
      <w:tr w:rsidR="007B151A" w:rsidRPr="006E233D" w:rsidTr="00D66578">
        <w:tc>
          <w:tcPr>
            <w:tcW w:w="918" w:type="dxa"/>
          </w:tcPr>
          <w:p w:rsidR="007B151A" w:rsidRPr="006E233D" w:rsidRDefault="007B151A" w:rsidP="00A65851">
            <w:r>
              <w:t>210</w:t>
            </w:r>
          </w:p>
        </w:tc>
        <w:tc>
          <w:tcPr>
            <w:tcW w:w="1350" w:type="dxa"/>
          </w:tcPr>
          <w:p w:rsidR="007B151A" w:rsidRPr="006E233D" w:rsidRDefault="007B151A" w:rsidP="00A65851">
            <w:r>
              <w:t>0250(2)(b)</w:t>
            </w:r>
          </w:p>
        </w:tc>
        <w:tc>
          <w:tcPr>
            <w:tcW w:w="990" w:type="dxa"/>
          </w:tcPr>
          <w:p w:rsidR="007B151A" w:rsidRPr="006E233D" w:rsidRDefault="007B151A" w:rsidP="00A65851">
            <w:r>
              <w:t>NA</w:t>
            </w:r>
          </w:p>
        </w:tc>
        <w:tc>
          <w:tcPr>
            <w:tcW w:w="1350" w:type="dxa"/>
          </w:tcPr>
          <w:p w:rsidR="007B151A" w:rsidRPr="006E233D" w:rsidRDefault="007B151A" w:rsidP="00A65851">
            <w:r>
              <w:t>NA</w:t>
            </w:r>
          </w:p>
        </w:tc>
        <w:tc>
          <w:tcPr>
            <w:tcW w:w="4860" w:type="dxa"/>
          </w:tcPr>
          <w:p w:rsidR="007B151A" w:rsidRDefault="007B151A" w:rsidP="00E57C63">
            <w:r>
              <w:t>Change to:</w:t>
            </w:r>
          </w:p>
          <w:p w:rsidR="007B151A" w:rsidRDefault="007B151A" w:rsidP="0080694D">
            <w:r>
              <w:t>“</w:t>
            </w:r>
            <w:r w:rsidRPr="0080694D">
              <w:t>(b) For new sources that are required to obtain an ACDP in accordance with OAR 340-216-0020, the ACDP, which allows operation, is required before operating the newly constructed equipment.</w:t>
            </w:r>
            <w:r>
              <w:t>”</w:t>
            </w:r>
            <w:r w:rsidRPr="0080694D">
              <w:t xml:space="preserve"> </w:t>
            </w:r>
          </w:p>
        </w:tc>
        <w:tc>
          <w:tcPr>
            <w:tcW w:w="4320" w:type="dxa"/>
          </w:tcPr>
          <w:p w:rsidR="007B151A" w:rsidRPr="0080694D" w:rsidRDefault="007B151A" w:rsidP="0080694D">
            <w:r>
              <w:t xml:space="preserve">Clarification. </w:t>
            </w:r>
            <w:r w:rsidRPr="0080694D">
              <w:t>It is the equipment that will be operated, not the change type.</w:t>
            </w:r>
          </w:p>
          <w:p w:rsidR="007B151A" w:rsidRPr="006E233D" w:rsidRDefault="007B151A" w:rsidP="00B04F7C">
            <w:r>
              <w:t xml:space="preserve"> </w:t>
            </w:r>
          </w:p>
        </w:tc>
        <w:tc>
          <w:tcPr>
            <w:tcW w:w="787" w:type="dxa"/>
          </w:tcPr>
          <w:p w:rsidR="007B151A" w:rsidRDefault="007B151A" w:rsidP="0066018C">
            <w:pPr>
              <w:jc w:val="center"/>
            </w:pPr>
            <w:r>
              <w:t>SIP</w:t>
            </w:r>
          </w:p>
        </w:tc>
      </w:tr>
      <w:tr w:rsidR="007B151A" w:rsidRPr="006E233D" w:rsidTr="009544B4">
        <w:tc>
          <w:tcPr>
            <w:tcW w:w="918" w:type="dxa"/>
            <w:tcBorders>
              <w:bottom w:val="double" w:sz="6" w:space="0" w:color="auto"/>
            </w:tcBorders>
            <w:shd w:val="clear" w:color="auto" w:fill="B2A1C7" w:themeFill="accent4" w:themeFillTint="99"/>
          </w:tcPr>
          <w:p w:rsidR="007B151A" w:rsidRPr="006E233D" w:rsidRDefault="007B151A" w:rsidP="00A65851">
            <w:r w:rsidRPr="006E233D">
              <w:t>212</w:t>
            </w:r>
          </w:p>
        </w:tc>
        <w:tc>
          <w:tcPr>
            <w:tcW w:w="1350" w:type="dxa"/>
            <w:tcBorders>
              <w:bottom w:val="double" w:sz="6" w:space="0" w:color="auto"/>
            </w:tcBorders>
            <w:shd w:val="clear" w:color="auto" w:fill="B2A1C7" w:themeFill="accent4" w:themeFillTint="99"/>
          </w:tcPr>
          <w:p w:rsidR="007B151A" w:rsidRPr="006E233D" w:rsidRDefault="007B151A" w:rsidP="00A65851"/>
        </w:tc>
        <w:tc>
          <w:tcPr>
            <w:tcW w:w="99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135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4860" w:type="dxa"/>
            <w:tcBorders>
              <w:bottom w:val="double" w:sz="6" w:space="0" w:color="auto"/>
            </w:tcBorders>
            <w:shd w:val="clear" w:color="auto" w:fill="B2A1C7" w:themeFill="accent4" w:themeFillTint="99"/>
          </w:tcPr>
          <w:p w:rsidR="007B151A" w:rsidRPr="006E233D" w:rsidRDefault="007B151A" w:rsidP="00FE68CE">
            <w:pPr>
              <w:rPr>
                <w:color w:val="000000"/>
              </w:rPr>
            </w:pPr>
            <w:r w:rsidRPr="006E233D">
              <w:rPr>
                <w:color w:val="000000"/>
              </w:rPr>
              <w:t>Stationary Source Testing and Monitoring</w:t>
            </w:r>
          </w:p>
        </w:tc>
        <w:tc>
          <w:tcPr>
            <w:tcW w:w="4320" w:type="dxa"/>
            <w:tcBorders>
              <w:bottom w:val="double" w:sz="6" w:space="0" w:color="auto"/>
            </w:tcBorders>
            <w:shd w:val="clear" w:color="auto" w:fill="B2A1C7" w:themeFill="accent4" w:themeFillTint="99"/>
          </w:tcPr>
          <w:p w:rsidR="007B151A" w:rsidRPr="006E233D" w:rsidRDefault="007B151A" w:rsidP="00AB54C0"/>
        </w:tc>
        <w:tc>
          <w:tcPr>
            <w:tcW w:w="787" w:type="dxa"/>
            <w:tcBorders>
              <w:bottom w:val="double" w:sz="6" w:space="0" w:color="auto"/>
            </w:tcBorders>
            <w:shd w:val="clear" w:color="auto" w:fill="B2A1C7" w:themeFill="accent4" w:themeFillTint="99"/>
          </w:tcPr>
          <w:p w:rsidR="007B151A" w:rsidRPr="006E233D" w:rsidRDefault="007B151A" w:rsidP="00FE68CE"/>
        </w:tc>
      </w:tr>
      <w:tr w:rsidR="007B151A" w:rsidRPr="006E233D" w:rsidTr="000969EE">
        <w:trPr>
          <w:trHeight w:val="198"/>
        </w:trPr>
        <w:tc>
          <w:tcPr>
            <w:tcW w:w="918" w:type="dxa"/>
          </w:tcPr>
          <w:p w:rsidR="007B151A" w:rsidRPr="006E233D" w:rsidRDefault="007B151A" w:rsidP="000969EE">
            <w:r>
              <w:t>NA</w:t>
            </w:r>
          </w:p>
        </w:tc>
        <w:tc>
          <w:tcPr>
            <w:tcW w:w="1350" w:type="dxa"/>
          </w:tcPr>
          <w:p w:rsidR="007B151A" w:rsidRPr="006E233D" w:rsidRDefault="007B151A" w:rsidP="000969EE">
            <w:r>
              <w:t>NA</w:t>
            </w:r>
          </w:p>
        </w:tc>
        <w:tc>
          <w:tcPr>
            <w:tcW w:w="990" w:type="dxa"/>
          </w:tcPr>
          <w:p w:rsidR="007B151A" w:rsidRPr="006E233D" w:rsidRDefault="007B151A" w:rsidP="000969EE">
            <w:r>
              <w:t>212</w:t>
            </w:r>
          </w:p>
        </w:tc>
        <w:tc>
          <w:tcPr>
            <w:tcW w:w="1350" w:type="dxa"/>
          </w:tcPr>
          <w:p w:rsidR="007B151A" w:rsidRPr="006E233D" w:rsidRDefault="007B151A" w:rsidP="000969EE">
            <w:r>
              <w:t>0005</w:t>
            </w:r>
          </w:p>
        </w:tc>
        <w:tc>
          <w:tcPr>
            <w:tcW w:w="4860" w:type="dxa"/>
          </w:tcPr>
          <w:p w:rsidR="007B151A" w:rsidRDefault="007B151A" w:rsidP="000969EE">
            <w:r>
              <w:t>Add Applicability and Jurisdiction rule:</w:t>
            </w:r>
          </w:p>
          <w:p w:rsidR="007B151A" w:rsidRPr="0028280C" w:rsidRDefault="007B151A" w:rsidP="000969EE">
            <w:pPr>
              <w:rPr>
                <w:b/>
                <w:bCs/>
              </w:rPr>
            </w:pPr>
            <w:r>
              <w:t>“</w:t>
            </w:r>
            <w:r w:rsidRPr="00EE3A94">
              <w:rPr>
                <w:bCs/>
              </w:rPr>
              <w:t>Applicability and Jurisdiction</w:t>
            </w:r>
          </w:p>
          <w:p w:rsidR="007B151A" w:rsidRPr="0028280C" w:rsidRDefault="007B151A" w:rsidP="000969EE">
            <w:pPr>
              <w:rPr>
                <w:bCs/>
              </w:rPr>
            </w:pPr>
            <w:r w:rsidRPr="0028280C">
              <w:rPr>
                <w:bCs/>
              </w:rPr>
              <w:t xml:space="preserve">(1) This division applies in all areas of the state. </w:t>
            </w:r>
          </w:p>
          <w:p w:rsidR="007B151A" w:rsidRPr="009E01E1" w:rsidRDefault="007B151A" w:rsidP="009E01E1">
            <w:r w:rsidRPr="0028280C">
              <w:rPr>
                <w:bCs/>
              </w:rPr>
              <w:t>(2</w:t>
            </w:r>
            <w:r w:rsidR="009E01E1" w:rsidRPr="00ED6426">
              <w:t xml:space="preserve"> Subject to the requirements in this division and </w:t>
            </w:r>
            <w:r w:rsidR="009E01E1" w:rsidRPr="00E14B55">
              <w:t>OAR 340-200-0010(3)</w:t>
            </w:r>
            <w:r w:rsidR="009E01E1" w:rsidRPr="00ED6426">
              <w:t xml:space="preserve">, </w:t>
            </w:r>
            <w:r w:rsidR="009E01E1">
              <w:t>LRAPA</w:t>
            </w:r>
            <w:r w:rsidR="009E01E1" w:rsidRPr="00ED6426">
              <w:t xml:space="preserve"> is designated by the </w:t>
            </w:r>
            <w:r w:rsidR="009E01E1">
              <w:t>EQC</w:t>
            </w:r>
            <w:r w:rsidR="009E01E1" w:rsidRPr="00ED6426">
              <w:t xml:space="preserve"> to implement </w:t>
            </w:r>
            <w:r w:rsidR="009E01E1">
              <w:t xml:space="preserve">the rules in </w:t>
            </w:r>
            <w:r w:rsidR="009E01E1" w:rsidRPr="00ED6426">
              <w:t>this division within its area of jurisdiction</w:t>
            </w:r>
            <w:r w:rsidR="009E01E1">
              <w:t>.</w:t>
            </w:r>
            <w:r>
              <w:rPr>
                <w:bCs/>
              </w:rPr>
              <w:t>”</w:t>
            </w:r>
          </w:p>
        </w:tc>
        <w:tc>
          <w:tcPr>
            <w:tcW w:w="4320" w:type="dxa"/>
          </w:tcPr>
          <w:p w:rsidR="007B151A" w:rsidRPr="006E233D" w:rsidRDefault="007B151A" w:rsidP="000969EE">
            <w:r>
              <w:t xml:space="preserve">Clarification. This change clarifies the relationship and delegation of authority to LRAPA. </w:t>
            </w:r>
          </w:p>
        </w:tc>
        <w:tc>
          <w:tcPr>
            <w:tcW w:w="787" w:type="dxa"/>
          </w:tcPr>
          <w:p w:rsidR="007B151A" w:rsidRDefault="007B151A" w:rsidP="000969EE">
            <w:pPr>
              <w:jc w:val="center"/>
            </w:pPr>
          </w:p>
        </w:tc>
      </w:tr>
      <w:tr w:rsidR="007B151A" w:rsidRPr="006E233D" w:rsidTr="008E15AE">
        <w:trPr>
          <w:trHeight w:val="198"/>
        </w:trPr>
        <w:tc>
          <w:tcPr>
            <w:tcW w:w="918" w:type="dxa"/>
          </w:tcPr>
          <w:p w:rsidR="007B151A" w:rsidRPr="006E233D" w:rsidRDefault="007B151A" w:rsidP="008E15AE">
            <w:r w:rsidRPr="006E233D">
              <w:t>212</w:t>
            </w:r>
          </w:p>
        </w:tc>
        <w:tc>
          <w:tcPr>
            <w:tcW w:w="1350" w:type="dxa"/>
          </w:tcPr>
          <w:p w:rsidR="007B151A" w:rsidRPr="006E233D" w:rsidRDefault="007B151A" w:rsidP="008E15AE">
            <w:r w:rsidRPr="006E233D">
              <w:t>0010</w:t>
            </w:r>
          </w:p>
        </w:tc>
        <w:tc>
          <w:tcPr>
            <w:tcW w:w="990" w:type="dxa"/>
          </w:tcPr>
          <w:p w:rsidR="007B151A" w:rsidRPr="006E233D" w:rsidRDefault="007B151A" w:rsidP="008E15AE">
            <w:r w:rsidRPr="006E233D">
              <w:t>NA</w:t>
            </w:r>
          </w:p>
        </w:tc>
        <w:tc>
          <w:tcPr>
            <w:tcW w:w="1350" w:type="dxa"/>
          </w:tcPr>
          <w:p w:rsidR="007B151A" w:rsidRPr="006E233D" w:rsidRDefault="007B151A" w:rsidP="008E15AE">
            <w:r w:rsidRPr="006E233D">
              <w:t>NA</w:t>
            </w:r>
          </w:p>
        </w:tc>
        <w:tc>
          <w:tcPr>
            <w:tcW w:w="4860" w:type="dxa"/>
          </w:tcPr>
          <w:p w:rsidR="007B151A" w:rsidRPr="006E233D" w:rsidRDefault="007B151A" w:rsidP="008E15AE">
            <w:r w:rsidRPr="006E233D">
              <w:t>Add division 204 as another division that has definitions that would apply to this division</w:t>
            </w:r>
          </w:p>
        </w:tc>
        <w:tc>
          <w:tcPr>
            <w:tcW w:w="4320" w:type="dxa"/>
          </w:tcPr>
          <w:p w:rsidR="007B151A" w:rsidRPr="006E233D" w:rsidRDefault="007B151A" w:rsidP="008E15AE">
            <w:r w:rsidRPr="006E233D">
              <w:t>Add reference to division 204 definitions</w:t>
            </w:r>
          </w:p>
        </w:tc>
        <w:tc>
          <w:tcPr>
            <w:tcW w:w="787" w:type="dxa"/>
          </w:tcPr>
          <w:p w:rsidR="007B151A" w:rsidRPr="006E233D" w:rsidRDefault="007B151A" w:rsidP="008E15AE">
            <w:pPr>
              <w:jc w:val="center"/>
            </w:pPr>
            <w:r>
              <w:t>SIP</w:t>
            </w:r>
          </w:p>
        </w:tc>
      </w:tr>
      <w:tr w:rsidR="007B151A" w:rsidRPr="006E233D" w:rsidTr="00D66578">
        <w:trPr>
          <w:trHeight w:val="198"/>
        </w:trPr>
        <w:tc>
          <w:tcPr>
            <w:tcW w:w="918" w:type="dxa"/>
          </w:tcPr>
          <w:p w:rsidR="007B151A" w:rsidRPr="006E233D" w:rsidRDefault="007B151A" w:rsidP="00A65851">
            <w:r w:rsidRPr="006E233D">
              <w:t>212</w:t>
            </w:r>
          </w:p>
        </w:tc>
        <w:tc>
          <w:tcPr>
            <w:tcW w:w="1350" w:type="dxa"/>
          </w:tcPr>
          <w:p w:rsidR="007B151A" w:rsidRPr="006E233D" w:rsidRDefault="007B151A" w:rsidP="00A65851">
            <w:r>
              <w:t>01</w:t>
            </w:r>
            <w:r w:rsidRPr="006E233D">
              <w:t>10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644785">
            <w:r>
              <w:t>Change to:</w:t>
            </w:r>
          </w:p>
          <w:p w:rsidR="007B151A" w:rsidRPr="008E15AE" w:rsidRDefault="007B151A" w:rsidP="00644785">
            <w:pPr>
              <w:rPr>
                <w:bCs/>
              </w:rPr>
            </w:pPr>
            <w:r>
              <w:t>“</w:t>
            </w:r>
            <w:r w:rsidRPr="008E15AE">
              <w:rPr>
                <w:bCs/>
              </w:rPr>
              <w:t>OAR 340-212-0110 through 340-212-0150 apply to all stationary sources in the state. Stationary source includes portable sources that are required to have permits under division 216</w:t>
            </w:r>
            <w:r>
              <w:rPr>
                <w:bCs/>
              </w:rPr>
              <w:t>.”</w:t>
            </w:r>
          </w:p>
        </w:tc>
        <w:tc>
          <w:tcPr>
            <w:tcW w:w="4320" w:type="dxa"/>
          </w:tcPr>
          <w:p w:rsidR="007B151A" w:rsidRPr="008E15AE" w:rsidRDefault="007B151A" w:rsidP="00644785">
            <w:r w:rsidRPr="008E15AE">
              <w:t>Correction</w:t>
            </w:r>
            <w:r>
              <w:t xml:space="preserve">. </w:t>
            </w:r>
            <w:r w:rsidRPr="008E15AE">
              <w:t>There is no OAR 340-212-0160. DEQ permits some portable sources so all requirements apply to stationary sources and the permitted portable sources.</w:t>
            </w:r>
          </w:p>
        </w:tc>
        <w:tc>
          <w:tcPr>
            <w:tcW w:w="787" w:type="dxa"/>
          </w:tcPr>
          <w:p w:rsidR="007B151A" w:rsidRPr="006E233D" w:rsidRDefault="007B151A" w:rsidP="0066018C">
            <w:pPr>
              <w:jc w:val="center"/>
            </w:pPr>
            <w:r>
              <w:t>SIP</w:t>
            </w:r>
          </w:p>
        </w:tc>
      </w:tr>
      <w:tr w:rsidR="007B151A" w:rsidRPr="006E233D" w:rsidTr="00C21B5D">
        <w:tc>
          <w:tcPr>
            <w:tcW w:w="918" w:type="dxa"/>
          </w:tcPr>
          <w:p w:rsidR="007B151A" w:rsidRPr="006E233D" w:rsidRDefault="007B151A" w:rsidP="00C21B5D">
            <w:r w:rsidRPr="006E233D">
              <w:lastRenderedPageBreak/>
              <w:t>212</w:t>
            </w:r>
          </w:p>
        </w:tc>
        <w:tc>
          <w:tcPr>
            <w:tcW w:w="1350" w:type="dxa"/>
          </w:tcPr>
          <w:p w:rsidR="007B151A" w:rsidRPr="006E233D" w:rsidRDefault="007B151A" w:rsidP="00C21B5D">
            <w:r w:rsidRPr="006E233D">
              <w:t>0120(3)</w:t>
            </w:r>
          </w:p>
        </w:tc>
        <w:tc>
          <w:tcPr>
            <w:tcW w:w="990" w:type="dxa"/>
          </w:tcPr>
          <w:p w:rsidR="007B151A" w:rsidRPr="006E233D" w:rsidRDefault="007B151A" w:rsidP="00C21B5D">
            <w:r w:rsidRPr="006E233D">
              <w:t>NA</w:t>
            </w:r>
          </w:p>
        </w:tc>
        <w:tc>
          <w:tcPr>
            <w:tcW w:w="1350" w:type="dxa"/>
          </w:tcPr>
          <w:p w:rsidR="007B151A" w:rsidRPr="006E233D" w:rsidRDefault="007B151A" w:rsidP="00C21B5D">
            <w:r w:rsidRPr="006E233D">
              <w:t>NA</w:t>
            </w:r>
          </w:p>
        </w:tc>
        <w:tc>
          <w:tcPr>
            <w:tcW w:w="4860" w:type="dxa"/>
          </w:tcPr>
          <w:p w:rsidR="007B151A" w:rsidRPr="006E233D" w:rsidRDefault="007B151A" w:rsidP="00C21B5D">
            <w:r w:rsidRPr="006E233D">
              <w:t>Update Source Sampling Manual and Continuous Monitoring Manual</w:t>
            </w:r>
          </w:p>
        </w:tc>
        <w:tc>
          <w:tcPr>
            <w:tcW w:w="4320" w:type="dxa"/>
          </w:tcPr>
          <w:p w:rsidR="007B151A" w:rsidRPr="006E233D" w:rsidRDefault="007B151A" w:rsidP="00C21B5D">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and the Continuous Monitoring Manual (1992) have been updated to reflect current methods and procedures.</w:t>
            </w:r>
          </w:p>
        </w:tc>
        <w:tc>
          <w:tcPr>
            <w:tcW w:w="787" w:type="dxa"/>
          </w:tcPr>
          <w:p w:rsidR="007B151A" w:rsidRPr="006E233D" w:rsidRDefault="007B151A" w:rsidP="00C21B5D">
            <w:pPr>
              <w:jc w:val="center"/>
            </w:pPr>
            <w:r>
              <w:t>SIP</w:t>
            </w:r>
          </w:p>
        </w:tc>
      </w:tr>
      <w:tr w:rsidR="007B151A" w:rsidRPr="006E233D" w:rsidTr="00D66578">
        <w:tc>
          <w:tcPr>
            <w:tcW w:w="918" w:type="dxa"/>
          </w:tcPr>
          <w:p w:rsidR="007B151A" w:rsidRPr="006E233D" w:rsidRDefault="007B151A" w:rsidP="00A65851">
            <w:r w:rsidRPr="006E233D">
              <w:t>212</w:t>
            </w:r>
          </w:p>
        </w:tc>
        <w:tc>
          <w:tcPr>
            <w:tcW w:w="1350" w:type="dxa"/>
          </w:tcPr>
          <w:p w:rsidR="007B151A" w:rsidRPr="006E233D" w:rsidRDefault="007B151A" w:rsidP="00A65851">
            <w:r w:rsidRPr="006E233D">
              <w:t>0120(3)</w:t>
            </w:r>
            <w:r>
              <w:t>(b)</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DA3CA7">
            <w:r>
              <w:t>Change to:</w:t>
            </w:r>
          </w:p>
          <w:p w:rsidR="007B151A" w:rsidRPr="006E233D" w:rsidRDefault="007B151A" w:rsidP="00DA3CA7">
            <w:r>
              <w:t xml:space="preserve"> “</w:t>
            </w:r>
            <w:r w:rsidRPr="00677191">
              <w:t>(b) Approves the use of an equivalent or alternative method as defined in division 200;</w:t>
            </w:r>
            <w:r>
              <w:t>”</w:t>
            </w:r>
          </w:p>
        </w:tc>
        <w:tc>
          <w:tcPr>
            <w:tcW w:w="4320" w:type="dxa"/>
          </w:tcPr>
          <w:p w:rsidR="007B151A" w:rsidRPr="006E233D" w:rsidRDefault="007B151A" w:rsidP="00FE68CE">
            <w:pPr>
              <w:pStyle w:val="PlainText"/>
              <w:rPr>
                <w:rFonts w:ascii="Times New Roman" w:hAnsi="Times New Roman" w:cs="Times New Roman"/>
                <w:sz w:val="20"/>
                <w:szCs w:val="20"/>
              </w:rPr>
            </w:pPr>
            <w:r>
              <w:rPr>
                <w:rFonts w:ascii="Times New Roman" w:hAnsi="Times New Roman" w:cs="Times New Roman"/>
                <w:sz w:val="20"/>
                <w:szCs w:val="20"/>
              </w:rPr>
              <w:t>Equivalent method and alternative method are defined in division 200</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212</w:t>
            </w:r>
          </w:p>
        </w:tc>
        <w:tc>
          <w:tcPr>
            <w:tcW w:w="1350" w:type="dxa"/>
          </w:tcPr>
          <w:p w:rsidR="007B151A" w:rsidRPr="006E233D" w:rsidRDefault="007B151A" w:rsidP="00A65851">
            <w:r w:rsidRPr="006E233D">
              <w:t>0130(2)(c)</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9544B4">
            <w:r>
              <w:t>Change to:</w:t>
            </w:r>
          </w:p>
          <w:p w:rsidR="007B151A" w:rsidRPr="006E233D" w:rsidRDefault="007B151A" w:rsidP="00CF3040">
            <w:r>
              <w:t>“</w:t>
            </w:r>
            <w:r w:rsidRPr="001C6DBE">
              <w:t>(</w:t>
            </w:r>
            <w:r w:rsidRPr="00C50E46">
              <w:t>c) The "procedures" referred to in </w:t>
            </w:r>
            <w:r w:rsidRPr="00C50E46">
              <w:rPr>
                <w:bCs/>
              </w:rPr>
              <w:t>40 CFR 51.164</w:t>
            </w:r>
            <w:r w:rsidRPr="00C50E46">
              <w:t xml:space="preserve"> are the DEQ Major NSR procedures (OAR 340-224-0010 through 340-224-0070 </w:t>
            </w:r>
            <w:r w:rsidRPr="00352A17">
              <w:t xml:space="preserve">and OAR 340-224-0500 through 340-224-0540 </w:t>
            </w:r>
            <w:r w:rsidRPr="00C50E46">
              <w:t>or Title 38 of LRAPA rules), and the review procedures for new, or modifications to, minor sources, at the DEQ review procedures for new or modified minor sources (OAR 340-210-0205 to 340-210-0250, OAR 340 division 216, OAR 340-224-0010 through 340-224-0038, OAR 340-224-0200 through 340-224-0270</w:t>
            </w:r>
            <w:r w:rsidRPr="00CF3040">
              <w:rPr>
                <w:rFonts w:eastAsiaTheme="minorHAnsi"/>
                <w:sz w:val="24"/>
                <w:szCs w:val="24"/>
              </w:rPr>
              <w:t xml:space="preserve"> </w:t>
            </w:r>
            <w:r w:rsidRPr="00CF3040">
              <w:t>and OAR 340-224-0500 through 340-224-0540</w:t>
            </w:r>
            <w:r w:rsidRPr="00C50E46">
              <w:t>,</w:t>
            </w:r>
            <w:r>
              <w:t xml:space="preserve"> or LRAPA Title 34).”</w:t>
            </w:r>
          </w:p>
        </w:tc>
        <w:tc>
          <w:tcPr>
            <w:tcW w:w="4320" w:type="dxa"/>
          </w:tcPr>
          <w:p w:rsidR="007B151A" w:rsidRPr="006E233D" w:rsidRDefault="007B151A" w:rsidP="00C265B0">
            <w:pPr>
              <w:rPr>
                <w:highlight w:val="green"/>
              </w:rPr>
            </w:pPr>
            <w:r>
              <w:t xml:space="preserve">Correction and clarification. </w:t>
            </w:r>
            <w:r w:rsidRPr="006E233D">
              <w:t xml:space="preserve">DEQ has added rules for </w:t>
            </w:r>
            <w:r>
              <w:t>State New Source Review</w:t>
            </w:r>
            <w:r w:rsidRPr="006E233D">
              <w:t xml:space="preserve"> in this division so the distinction between major and minor new source review must be made</w:t>
            </w:r>
            <w:r>
              <w:t>. The cross reference to the Notice of Construction and Approval of Plans in division 210 is incorrect.</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212</w:t>
            </w:r>
          </w:p>
        </w:tc>
        <w:tc>
          <w:tcPr>
            <w:tcW w:w="1350" w:type="dxa"/>
          </w:tcPr>
          <w:p w:rsidR="007B151A" w:rsidRPr="006E233D" w:rsidRDefault="007B151A" w:rsidP="00A65851">
            <w:r w:rsidRPr="006E233D">
              <w:t>0140(1)</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DC354A">
            <w:r w:rsidRPr="006E233D">
              <w:t xml:space="preserve">Update Source Sampling Manual </w:t>
            </w:r>
          </w:p>
        </w:tc>
        <w:tc>
          <w:tcPr>
            <w:tcW w:w="4320" w:type="dxa"/>
          </w:tcPr>
          <w:p w:rsidR="007B151A" w:rsidRPr="006E233D" w:rsidRDefault="007B151A" w:rsidP="00E15A35">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has been updated to reflect current methods and procedures.</w:t>
            </w:r>
          </w:p>
        </w:tc>
        <w:tc>
          <w:tcPr>
            <w:tcW w:w="787" w:type="dxa"/>
          </w:tcPr>
          <w:p w:rsidR="007B151A" w:rsidRPr="006E233D" w:rsidRDefault="007B151A" w:rsidP="0066018C">
            <w:pPr>
              <w:jc w:val="center"/>
            </w:pPr>
            <w:r>
              <w:t>SIP</w:t>
            </w:r>
          </w:p>
        </w:tc>
      </w:tr>
      <w:tr w:rsidR="007B151A" w:rsidRPr="006E233D" w:rsidTr="00055A3A">
        <w:tc>
          <w:tcPr>
            <w:tcW w:w="918" w:type="dxa"/>
            <w:tcBorders>
              <w:bottom w:val="double" w:sz="6" w:space="0" w:color="auto"/>
            </w:tcBorders>
          </w:tcPr>
          <w:p w:rsidR="007B151A" w:rsidRPr="006E233D" w:rsidRDefault="007B151A" w:rsidP="00A65851">
            <w:r w:rsidRPr="006E233D">
              <w:t>212</w:t>
            </w:r>
          </w:p>
        </w:tc>
        <w:tc>
          <w:tcPr>
            <w:tcW w:w="1350" w:type="dxa"/>
            <w:tcBorders>
              <w:bottom w:val="double" w:sz="6" w:space="0" w:color="auto"/>
            </w:tcBorders>
          </w:tcPr>
          <w:p w:rsidR="007B151A" w:rsidRPr="006E233D" w:rsidRDefault="007B151A" w:rsidP="00AC12C4">
            <w:r w:rsidRPr="006E233D">
              <w:t>0140(</w:t>
            </w:r>
            <w:r>
              <w:t>2</w:t>
            </w:r>
            <w:r w:rsidRPr="006E233D">
              <w:t>)</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4860" w:type="dxa"/>
            <w:tcBorders>
              <w:bottom w:val="double" w:sz="6" w:space="0" w:color="auto"/>
            </w:tcBorders>
          </w:tcPr>
          <w:p w:rsidR="007B151A" w:rsidRDefault="007B151A" w:rsidP="00E15A35">
            <w:r>
              <w:t>Change to:</w:t>
            </w:r>
          </w:p>
          <w:p w:rsidR="007B151A" w:rsidRPr="006E233D" w:rsidRDefault="007B151A" w:rsidP="00E15A35">
            <w:r>
              <w:t>“</w:t>
            </w:r>
            <w:r w:rsidRPr="00AC12C4">
              <w:t>(2) DEQ may approve an equivalent or alternative method as defined in division 200.</w:t>
            </w:r>
            <w:r>
              <w:t>”</w:t>
            </w:r>
          </w:p>
        </w:tc>
        <w:tc>
          <w:tcPr>
            <w:tcW w:w="4320" w:type="dxa"/>
            <w:tcBorders>
              <w:bottom w:val="double" w:sz="6" w:space="0" w:color="auto"/>
            </w:tcBorders>
          </w:tcPr>
          <w:p w:rsidR="007B151A" w:rsidRPr="006E233D" w:rsidRDefault="007B151A" w:rsidP="00E15A35">
            <w:pPr>
              <w:pStyle w:val="PlainText"/>
              <w:rPr>
                <w:rFonts w:ascii="Times New Roman" w:hAnsi="Times New Roman" w:cs="Times New Roman"/>
                <w:sz w:val="20"/>
                <w:szCs w:val="20"/>
              </w:rPr>
            </w:pPr>
            <w:r>
              <w:rPr>
                <w:rFonts w:ascii="Times New Roman" w:hAnsi="Times New Roman" w:cs="Times New Roman"/>
                <w:sz w:val="20"/>
                <w:szCs w:val="20"/>
              </w:rPr>
              <w:t xml:space="preserve">Equivalent and alternative methods are defined in division 200 so do not need to be defined here. </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055A3A">
        <w:tc>
          <w:tcPr>
            <w:tcW w:w="918" w:type="dxa"/>
            <w:tcBorders>
              <w:bottom w:val="double" w:sz="6" w:space="0" w:color="auto"/>
            </w:tcBorders>
            <w:shd w:val="clear" w:color="auto" w:fill="FABF8F" w:themeFill="accent6" w:themeFillTint="99"/>
          </w:tcPr>
          <w:p w:rsidR="007B151A" w:rsidRPr="006E233D" w:rsidRDefault="007B151A" w:rsidP="00150322">
            <w:r w:rsidRPr="006E233D">
              <w:t>212</w:t>
            </w:r>
          </w:p>
        </w:tc>
        <w:tc>
          <w:tcPr>
            <w:tcW w:w="1350" w:type="dxa"/>
            <w:tcBorders>
              <w:bottom w:val="double" w:sz="6" w:space="0" w:color="auto"/>
            </w:tcBorders>
            <w:shd w:val="clear" w:color="auto" w:fill="FABF8F" w:themeFill="accent6" w:themeFillTint="99"/>
          </w:tcPr>
          <w:p w:rsidR="007B151A" w:rsidRPr="006E233D" w:rsidRDefault="007B151A" w:rsidP="00150322"/>
        </w:tc>
        <w:tc>
          <w:tcPr>
            <w:tcW w:w="990" w:type="dxa"/>
            <w:tcBorders>
              <w:bottom w:val="double" w:sz="6" w:space="0" w:color="auto"/>
            </w:tcBorders>
            <w:shd w:val="clear" w:color="auto" w:fill="FABF8F" w:themeFill="accent6" w:themeFillTint="99"/>
          </w:tcPr>
          <w:p w:rsidR="007B151A" w:rsidRPr="006E233D" w:rsidRDefault="007B151A" w:rsidP="00150322">
            <w:pPr>
              <w:rPr>
                <w:color w:val="000000"/>
              </w:rPr>
            </w:pPr>
          </w:p>
        </w:tc>
        <w:tc>
          <w:tcPr>
            <w:tcW w:w="1350" w:type="dxa"/>
            <w:tcBorders>
              <w:bottom w:val="double" w:sz="6" w:space="0" w:color="auto"/>
            </w:tcBorders>
            <w:shd w:val="clear" w:color="auto" w:fill="FABF8F" w:themeFill="accent6" w:themeFillTint="99"/>
          </w:tcPr>
          <w:p w:rsidR="007B151A" w:rsidRPr="006E233D" w:rsidRDefault="007B151A" w:rsidP="00150322">
            <w:pPr>
              <w:rPr>
                <w:color w:val="000000"/>
              </w:rPr>
            </w:pPr>
          </w:p>
        </w:tc>
        <w:tc>
          <w:tcPr>
            <w:tcW w:w="4860" w:type="dxa"/>
            <w:tcBorders>
              <w:bottom w:val="double" w:sz="6" w:space="0" w:color="auto"/>
            </w:tcBorders>
            <w:shd w:val="clear" w:color="auto" w:fill="FABF8F" w:themeFill="accent6" w:themeFillTint="99"/>
          </w:tcPr>
          <w:p w:rsidR="007B151A" w:rsidRPr="006E233D" w:rsidRDefault="007B151A" w:rsidP="00150322">
            <w:pPr>
              <w:rPr>
                <w:color w:val="000000"/>
              </w:rPr>
            </w:pPr>
            <w:r>
              <w:rPr>
                <w:color w:val="000000"/>
              </w:rPr>
              <w:t>Compliance Assurance</w:t>
            </w:r>
            <w:r w:rsidRPr="006E233D">
              <w:rPr>
                <w:color w:val="000000"/>
              </w:rPr>
              <w:t xml:space="preserve"> Monitoring</w:t>
            </w:r>
          </w:p>
        </w:tc>
        <w:tc>
          <w:tcPr>
            <w:tcW w:w="4320" w:type="dxa"/>
            <w:tcBorders>
              <w:bottom w:val="double" w:sz="6" w:space="0" w:color="auto"/>
            </w:tcBorders>
            <w:shd w:val="clear" w:color="auto" w:fill="FABF8F" w:themeFill="accent6" w:themeFillTint="99"/>
          </w:tcPr>
          <w:p w:rsidR="007B151A" w:rsidRPr="006E233D" w:rsidRDefault="007B151A" w:rsidP="00150322"/>
        </w:tc>
        <w:tc>
          <w:tcPr>
            <w:tcW w:w="787" w:type="dxa"/>
            <w:tcBorders>
              <w:bottom w:val="double" w:sz="6" w:space="0" w:color="auto"/>
            </w:tcBorders>
            <w:shd w:val="clear" w:color="auto" w:fill="FABF8F" w:themeFill="accent6" w:themeFillTint="99"/>
          </w:tcPr>
          <w:p w:rsidR="007B151A" w:rsidRPr="006E233D" w:rsidRDefault="007B151A" w:rsidP="00150322"/>
        </w:tc>
      </w:tr>
      <w:tr w:rsidR="007B151A" w:rsidRPr="006E233D" w:rsidTr="00D66578">
        <w:tc>
          <w:tcPr>
            <w:tcW w:w="918" w:type="dxa"/>
            <w:tcBorders>
              <w:bottom w:val="double" w:sz="6" w:space="0" w:color="auto"/>
            </w:tcBorders>
          </w:tcPr>
          <w:p w:rsidR="007B151A" w:rsidRPr="005A5027" w:rsidRDefault="007B151A" w:rsidP="00A65851">
            <w:r w:rsidRPr="005A5027">
              <w:t>212</w:t>
            </w:r>
          </w:p>
        </w:tc>
        <w:tc>
          <w:tcPr>
            <w:tcW w:w="1350" w:type="dxa"/>
            <w:tcBorders>
              <w:bottom w:val="double" w:sz="6" w:space="0" w:color="auto"/>
            </w:tcBorders>
          </w:tcPr>
          <w:p w:rsidR="007B151A" w:rsidRPr="005A5027" w:rsidRDefault="007B151A" w:rsidP="00A65851">
            <w:r w:rsidRPr="005A5027">
              <w:t>0200 - 0280</w:t>
            </w:r>
          </w:p>
        </w:tc>
        <w:tc>
          <w:tcPr>
            <w:tcW w:w="990"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5A5027" w:rsidRDefault="007B151A" w:rsidP="00A65851">
            <w:pPr>
              <w:rPr>
                <w:color w:val="000000"/>
              </w:rPr>
            </w:pPr>
            <w:r w:rsidRPr="005A5027">
              <w:rPr>
                <w:color w:val="000000"/>
              </w:rPr>
              <w:t>NA</w:t>
            </w:r>
          </w:p>
        </w:tc>
        <w:tc>
          <w:tcPr>
            <w:tcW w:w="4860" w:type="dxa"/>
            <w:tcBorders>
              <w:bottom w:val="double" w:sz="6" w:space="0" w:color="auto"/>
            </w:tcBorders>
          </w:tcPr>
          <w:p w:rsidR="007B151A" w:rsidRPr="005A5027" w:rsidRDefault="007B151A" w:rsidP="00AA6F75">
            <w:r w:rsidRPr="005A5027">
              <w:t xml:space="preserve">Remove from SIP </w:t>
            </w:r>
          </w:p>
        </w:tc>
        <w:tc>
          <w:tcPr>
            <w:tcW w:w="4320" w:type="dxa"/>
            <w:tcBorders>
              <w:bottom w:val="double" w:sz="6" w:space="0" w:color="auto"/>
            </w:tcBorders>
          </w:tcPr>
          <w:p w:rsidR="007B151A" w:rsidRPr="005A5027" w:rsidRDefault="007B151A" w:rsidP="004153EC">
            <w:r w:rsidRPr="005A5027">
              <w:t>Correction. The note that this rule is included in the Oregon SIP is not included in any of these rules but the rules were approved into the Oregon SIP on 01/22/03 in 68 FR2891. With this SIP submittal, DEQ is asking to remove these rules from the SIP because they apply only to Title V sources</w:t>
            </w:r>
            <w:r>
              <w:t xml:space="preserve">. </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212</w:t>
            </w:r>
          </w:p>
        </w:tc>
        <w:tc>
          <w:tcPr>
            <w:tcW w:w="1350" w:type="dxa"/>
            <w:tcBorders>
              <w:bottom w:val="double" w:sz="6" w:space="0" w:color="auto"/>
            </w:tcBorders>
          </w:tcPr>
          <w:p w:rsidR="007B151A" w:rsidRPr="006E233D" w:rsidRDefault="007B151A" w:rsidP="00A65851">
            <w:r>
              <w:t>ALL</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pPr>
              <w:rPr>
                <w:color w:val="000000"/>
              </w:rPr>
            </w:pPr>
            <w:r w:rsidRPr="006E233D">
              <w:rPr>
                <w:color w:val="000000"/>
              </w:rPr>
              <w:t>NA</w:t>
            </w:r>
          </w:p>
        </w:tc>
        <w:tc>
          <w:tcPr>
            <w:tcW w:w="4860" w:type="dxa"/>
            <w:tcBorders>
              <w:bottom w:val="double" w:sz="6" w:space="0" w:color="auto"/>
            </w:tcBorders>
          </w:tcPr>
          <w:p w:rsidR="007B151A" w:rsidRPr="006E233D" w:rsidRDefault="007B151A" w:rsidP="00880EB6">
            <w:pPr>
              <w:rPr>
                <w:color w:val="000000"/>
              </w:rPr>
            </w:pPr>
            <w:r w:rsidRPr="006E233D">
              <w:rPr>
                <w:color w:val="000000"/>
              </w:rPr>
              <w:t>Delete CFR date</w:t>
            </w:r>
          </w:p>
        </w:tc>
        <w:tc>
          <w:tcPr>
            <w:tcW w:w="4320" w:type="dxa"/>
            <w:tcBorders>
              <w:bottom w:val="double" w:sz="6" w:space="0" w:color="auto"/>
            </w:tcBorders>
          </w:tcPr>
          <w:p w:rsidR="007B151A" w:rsidRPr="006E233D" w:rsidRDefault="007B151A"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9F5171">
        <w:tc>
          <w:tcPr>
            <w:tcW w:w="918" w:type="dxa"/>
            <w:tcBorders>
              <w:bottom w:val="double" w:sz="6" w:space="0" w:color="auto"/>
            </w:tcBorders>
          </w:tcPr>
          <w:p w:rsidR="007B151A" w:rsidRPr="006E233D" w:rsidRDefault="007B151A" w:rsidP="009F5171">
            <w:r w:rsidRPr="006E233D">
              <w:t>212</w:t>
            </w:r>
          </w:p>
        </w:tc>
        <w:tc>
          <w:tcPr>
            <w:tcW w:w="1350" w:type="dxa"/>
            <w:tcBorders>
              <w:bottom w:val="double" w:sz="6" w:space="0" w:color="auto"/>
            </w:tcBorders>
          </w:tcPr>
          <w:p w:rsidR="007B151A" w:rsidRPr="006E233D" w:rsidRDefault="007B151A" w:rsidP="00F67B45">
            <w:r>
              <w:t>020</w:t>
            </w:r>
            <w:r w:rsidRPr="006E233D">
              <w:t>0 (</w:t>
            </w:r>
            <w:r>
              <w:t>2</w:t>
            </w:r>
            <w:r w:rsidRPr="006E233D">
              <w:t>)</w:t>
            </w:r>
            <w:r>
              <w:t>(a)(E)</w:t>
            </w:r>
          </w:p>
        </w:tc>
        <w:tc>
          <w:tcPr>
            <w:tcW w:w="990" w:type="dxa"/>
            <w:tcBorders>
              <w:bottom w:val="double" w:sz="6" w:space="0" w:color="auto"/>
            </w:tcBorders>
          </w:tcPr>
          <w:p w:rsidR="007B151A" w:rsidRPr="006E233D" w:rsidRDefault="007B151A" w:rsidP="009F5171">
            <w:r w:rsidRPr="006E233D">
              <w:t>NA</w:t>
            </w:r>
          </w:p>
        </w:tc>
        <w:tc>
          <w:tcPr>
            <w:tcW w:w="1350" w:type="dxa"/>
            <w:tcBorders>
              <w:bottom w:val="double" w:sz="6" w:space="0" w:color="auto"/>
            </w:tcBorders>
          </w:tcPr>
          <w:p w:rsidR="007B151A" w:rsidRPr="006E233D" w:rsidRDefault="007B151A" w:rsidP="009F5171">
            <w:pPr>
              <w:rPr>
                <w:color w:val="000000"/>
              </w:rPr>
            </w:pPr>
            <w:r w:rsidRPr="006E233D">
              <w:rPr>
                <w:color w:val="000000"/>
              </w:rPr>
              <w:t>NA</w:t>
            </w:r>
          </w:p>
        </w:tc>
        <w:tc>
          <w:tcPr>
            <w:tcW w:w="4860" w:type="dxa"/>
            <w:tcBorders>
              <w:bottom w:val="double" w:sz="6" w:space="0" w:color="auto"/>
            </w:tcBorders>
          </w:tcPr>
          <w:p w:rsidR="007B151A" w:rsidRPr="006E233D" w:rsidRDefault="007B151A" w:rsidP="009F5171">
            <w:pPr>
              <w:rPr>
                <w:color w:val="000000"/>
              </w:rPr>
            </w:pPr>
            <w:r>
              <w:rPr>
                <w:color w:val="000000"/>
              </w:rPr>
              <w:t>Correct name of division 222</w:t>
            </w:r>
          </w:p>
        </w:tc>
        <w:tc>
          <w:tcPr>
            <w:tcW w:w="4320" w:type="dxa"/>
            <w:tcBorders>
              <w:bottom w:val="double" w:sz="6" w:space="0" w:color="auto"/>
            </w:tcBorders>
          </w:tcPr>
          <w:p w:rsidR="007B151A" w:rsidRPr="006E233D" w:rsidRDefault="007B151A" w:rsidP="009F5171">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7B151A" w:rsidRPr="006E233D" w:rsidRDefault="007B151A" w:rsidP="009F5171">
            <w:pPr>
              <w:jc w:val="center"/>
            </w:pPr>
            <w:r>
              <w:t>NA</w:t>
            </w:r>
          </w:p>
        </w:tc>
      </w:tr>
      <w:tr w:rsidR="007B151A" w:rsidRPr="006E233D" w:rsidTr="006403F0">
        <w:tc>
          <w:tcPr>
            <w:tcW w:w="918" w:type="dxa"/>
            <w:tcBorders>
              <w:bottom w:val="double" w:sz="6" w:space="0" w:color="auto"/>
            </w:tcBorders>
          </w:tcPr>
          <w:p w:rsidR="007B151A" w:rsidRPr="006E233D" w:rsidRDefault="007B151A" w:rsidP="006403F0">
            <w:r w:rsidRPr="006E233D">
              <w:t>212</w:t>
            </w:r>
          </w:p>
        </w:tc>
        <w:tc>
          <w:tcPr>
            <w:tcW w:w="1350" w:type="dxa"/>
            <w:tcBorders>
              <w:bottom w:val="double" w:sz="6" w:space="0" w:color="auto"/>
            </w:tcBorders>
          </w:tcPr>
          <w:p w:rsidR="007B151A" w:rsidRPr="006E233D" w:rsidRDefault="007B151A" w:rsidP="006403F0">
            <w:r w:rsidRPr="006E233D">
              <w:t>0220 (</w:t>
            </w:r>
            <w:r>
              <w:t>5</w:t>
            </w:r>
            <w:r w:rsidRPr="006E233D">
              <w:t>)</w:t>
            </w:r>
          </w:p>
        </w:tc>
        <w:tc>
          <w:tcPr>
            <w:tcW w:w="990" w:type="dxa"/>
            <w:tcBorders>
              <w:bottom w:val="double" w:sz="6" w:space="0" w:color="auto"/>
            </w:tcBorders>
          </w:tcPr>
          <w:p w:rsidR="007B151A" w:rsidRPr="006E233D" w:rsidRDefault="007B151A" w:rsidP="006403F0">
            <w:r w:rsidRPr="006E233D">
              <w:t>NA</w:t>
            </w:r>
          </w:p>
        </w:tc>
        <w:tc>
          <w:tcPr>
            <w:tcW w:w="1350" w:type="dxa"/>
            <w:tcBorders>
              <w:bottom w:val="double" w:sz="6" w:space="0" w:color="auto"/>
            </w:tcBorders>
          </w:tcPr>
          <w:p w:rsidR="007B151A" w:rsidRPr="006E233D" w:rsidRDefault="007B151A" w:rsidP="006403F0">
            <w:pPr>
              <w:rPr>
                <w:color w:val="000000"/>
              </w:rPr>
            </w:pPr>
            <w:r w:rsidRPr="006E233D">
              <w:rPr>
                <w:color w:val="000000"/>
              </w:rPr>
              <w:t>NA</w:t>
            </w:r>
          </w:p>
        </w:tc>
        <w:tc>
          <w:tcPr>
            <w:tcW w:w="4860" w:type="dxa"/>
            <w:tcBorders>
              <w:bottom w:val="double" w:sz="6" w:space="0" w:color="auto"/>
            </w:tcBorders>
          </w:tcPr>
          <w:p w:rsidR="007B151A" w:rsidRPr="006E233D" w:rsidRDefault="007B151A" w:rsidP="006403F0">
            <w:pPr>
              <w:rPr>
                <w:color w:val="000000"/>
              </w:rPr>
            </w:pPr>
            <w:r>
              <w:rPr>
                <w:color w:val="000000"/>
              </w:rPr>
              <w:t>Change “requires” to “require”</w:t>
            </w:r>
          </w:p>
        </w:tc>
        <w:tc>
          <w:tcPr>
            <w:tcW w:w="4320" w:type="dxa"/>
            <w:tcBorders>
              <w:bottom w:val="double" w:sz="6" w:space="0" w:color="auto"/>
            </w:tcBorders>
          </w:tcPr>
          <w:p w:rsidR="007B151A" w:rsidRPr="006E233D" w:rsidRDefault="007B151A" w:rsidP="006403F0">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7B151A" w:rsidRPr="006E233D" w:rsidRDefault="007B151A" w:rsidP="006403F0">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212</w:t>
            </w:r>
          </w:p>
        </w:tc>
        <w:tc>
          <w:tcPr>
            <w:tcW w:w="1350" w:type="dxa"/>
            <w:tcBorders>
              <w:bottom w:val="double" w:sz="6" w:space="0" w:color="auto"/>
            </w:tcBorders>
          </w:tcPr>
          <w:p w:rsidR="007B151A" w:rsidRPr="006E233D" w:rsidRDefault="007B151A" w:rsidP="00382F18">
            <w:r w:rsidRPr="006E233D">
              <w:t>02</w:t>
            </w:r>
            <w:r>
              <w:t>3</w:t>
            </w:r>
            <w:r w:rsidRPr="006E233D">
              <w:t>0 (</w:t>
            </w:r>
            <w:r>
              <w:t>1</w:t>
            </w:r>
            <w:r w:rsidRPr="006E233D">
              <w:t>)</w:t>
            </w:r>
            <w:r>
              <w:t>(b)</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pPr>
              <w:rPr>
                <w:color w:val="000000"/>
              </w:rPr>
            </w:pPr>
            <w:r w:rsidRPr="006E233D">
              <w:rPr>
                <w:color w:val="000000"/>
              </w:rPr>
              <w:t>NA</w:t>
            </w:r>
          </w:p>
        </w:tc>
        <w:tc>
          <w:tcPr>
            <w:tcW w:w="4860" w:type="dxa"/>
            <w:tcBorders>
              <w:bottom w:val="double" w:sz="6" w:space="0" w:color="auto"/>
            </w:tcBorders>
          </w:tcPr>
          <w:p w:rsidR="007B151A" w:rsidRPr="006E233D" w:rsidRDefault="007B151A" w:rsidP="00382F18">
            <w:pPr>
              <w:rPr>
                <w:color w:val="000000"/>
              </w:rPr>
            </w:pPr>
            <w:r>
              <w:rPr>
                <w:color w:val="000000"/>
              </w:rPr>
              <w:t>Change “218-0080” to “218-0180”</w:t>
            </w:r>
          </w:p>
        </w:tc>
        <w:tc>
          <w:tcPr>
            <w:tcW w:w="4320" w:type="dxa"/>
            <w:tcBorders>
              <w:bottom w:val="double" w:sz="6" w:space="0" w:color="auto"/>
            </w:tcBorders>
          </w:tcPr>
          <w:p w:rsidR="007B151A" w:rsidRPr="006E233D" w:rsidRDefault="007B151A" w:rsidP="005C6E8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r>
              <w:rPr>
                <w:rFonts w:ascii="Times New Roman" w:hAnsi="Times New Roman" w:cs="Times New Roman"/>
                <w:sz w:val="20"/>
                <w:szCs w:val="20"/>
              </w:rPr>
              <w:t>. OAR 340-218-0180 is Significant Permit Modifications</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654E73">
        <w:tc>
          <w:tcPr>
            <w:tcW w:w="918" w:type="dxa"/>
            <w:tcBorders>
              <w:bottom w:val="double" w:sz="6" w:space="0" w:color="auto"/>
            </w:tcBorders>
          </w:tcPr>
          <w:p w:rsidR="007B151A" w:rsidRPr="006E233D" w:rsidRDefault="007B151A" w:rsidP="00654E73">
            <w:r w:rsidRPr="006E233D">
              <w:t>212</w:t>
            </w:r>
          </w:p>
        </w:tc>
        <w:tc>
          <w:tcPr>
            <w:tcW w:w="1350" w:type="dxa"/>
            <w:tcBorders>
              <w:bottom w:val="double" w:sz="6" w:space="0" w:color="auto"/>
            </w:tcBorders>
          </w:tcPr>
          <w:p w:rsidR="007B151A" w:rsidRPr="006E233D" w:rsidRDefault="007B151A" w:rsidP="00654E73">
            <w:r>
              <w:t>0270(2</w:t>
            </w:r>
            <w:r w:rsidRPr="006E233D">
              <w:t>)</w:t>
            </w:r>
            <w:r>
              <w:t>(a)</w:t>
            </w:r>
          </w:p>
        </w:tc>
        <w:tc>
          <w:tcPr>
            <w:tcW w:w="990" w:type="dxa"/>
            <w:tcBorders>
              <w:bottom w:val="double" w:sz="6" w:space="0" w:color="auto"/>
            </w:tcBorders>
          </w:tcPr>
          <w:p w:rsidR="007B151A" w:rsidRPr="006E233D" w:rsidRDefault="007B151A" w:rsidP="00654E73">
            <w:r w:rsidRPr="006E233D">
              <w:t>NA</w:t>
            </w:r>
          </w:p>
        </w:tc>
        <w:tc>
          <w:tcPr>
            <w:tcW w:w="1350" w:type="dxa"/>
            <w:tcBorders>
              <w:bottom w:val="double" w:sz="6" w:space="0" w:color="auto"/>
            </w:tcBorders>
          </w:tcPr>
          <w:p w:rsidR="007B151A" w:rsidRPr="006E233D" w:rsidRDefault="007B151A" w:rsidP="00654E73">
            <w:pPr>
              <w:rPr>
                <w:color w:val="000000"/>
              </w:rPr>
            </w:pPr>
            <w:r w:rsidRPr="006E233D">
              <w:rPr>
                <w:color w:val="000000"/>
              </w:rPr>
              <w:t>NA</w:t>
            </w:r>
          </w:p>
        </w:tc>
        <w:tc>
          <w:tcPr>
            <w:tcW w:w="4860" w:type="dxa"/>
            <w:tcBorders>
              <w:bottom w:val="double" w:sz="6" w:space="0" w:color="auto"/>
            </w:tcBorders>
          </w:tcPr>
          <w:p w:rsidR="007B151A" w:rsidRPr="006E233D" w:rsidRDefault="007B151A" w:rsidP="00654E73">
            <w:pPr>
              <w:rPr>
                <w:color w:val="000000"/>
              </w:rPr>
            </w:pPr>
            <w:r>
              <w:rPr>
                <w:color w:val="000000"/>
              </w:rPr>
              <w:t>Delete “below” after OAR 340-218-0050(3)</w:t>
            </w:r>
          </w:p>
        </w:tc>
        <w:tc>
          <w:tcPr>
            <w:tcW w:w="4320" w:type="dxa"/>
            <w:tcBorders>
              <w:bottom w:val="double" w:sz="6" w:space="0" w:color="auto"/>
            </w:tcBorders>
          </w:tcPr>
          <w:p w:rsidR="007B151A" w:rsidRPr="006E233D" w:rsidRDefault="007B151A" w:rsidP="00654E73">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7B151A" w:rsidRPr="006E233D" w:rsidRDefault="007B151A" w:rsidP="00654E73">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212</w:t>
            </w:r>
          </w:p>
        </w:tc>
        <w:tc>
          <w:tcPr>
            <w:tcW w:w="1350" w:type="dxa"/>
            <w:tcBorders>
              <w:bottom w:val="double" w:sz="6" w:space="0" w:color="auto"/>
            </w:tcBorders>
          </w:tcPr>
          <w:p w:rsidR="007B151A" w:rsidRPr="006E233D" w:rsidRDefault="007B151A" w:rsidP="00A65851">
            <w:r w:rsidRPr="006E233D">
              <w:t>0280(1)</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pPr>
              <w:rPr>
                <w:color w:val="000000"/>
              </w:rPr>
            </w:pPr>
            <w:r w:rsidRPr="006E233D">
              <w:rPr>
                <w:color w:val="000000"/>
              </w:rPr>
              <w:t>NA</w:t>
            </w:r>
          </w:p>
        </w:tc>
        <w:tc>
          <w:tcPr>
            <w:tcW w:w="4860" w:type="dxa"/>
            <w:tcBorders>
              <w:bottom w:val="double" w:sz="6" w:space="0" w:color="auto"/>
            </w:tcBorders>
          </w:tcPr>
          <w:p w:rsidR="007B151A" w:rsidRPr="006E233D" w:rsidRDefault="007B151A" w:rsidP="00DC354A">
            <w:pPr>
              <w:rPr>
                <w:color w:val="000000"/>
              </w:rPr>
            </w:pPr>
            <w:r w:rsidRPr="006E233D">
              <w:rPr>
                <w:color w:val="000000"/>
              </w:rPr>
              <w:t xml:space="preserve">Correct spelling of </w:t>
            </w:r>
            <w:r>
              <w:rPr>
                <w:color w:val="000000"/>
              </w:rPr>
              <w:t>“</w:t>
            </w:r>
            <w:r w:rsidRPr="006E233D">
              <w:rPr>
                <w:color w:val="000000"/>
              </w:rPr>
              <w:t>complying</w:t>
            </w:r>
            <w:r>
              <w:rPr>
                <w:color w:val="000000"/>
              </w:rPr>
              <w:t>”</w:t>
            </w:r>
          </w:p>
        </w:tc>
        <w:tc>
          <w:tcPr>
            <w:tcW w:w="4320" w:type="dxa"/>
            <w:tcBorders>
              <w:bottom w:val="double" w:sz="6" w:space="0" w:color="auto"/>
            </w:tcBorders>
          </w:tcPr>
          <w:p w:rsidR="007B151A" w:rsidRPr="006E233D" w:rsidRDefault="007B151A" w:rsidP="00DC354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66578">
        <w:tc>
          <w:tcPr>
            <w:tcW w:w="918" w:type="dxa"/>
            <w:tcBorders>
              <w:bottom w:val="double" w:sz="6" w:space="0" w:color="auto"/>
            </w:tcBorders>
            <w:shd w:val="clear" w:color="auto" w:fill="B2A1C7" w:themeFill="accent4" w:themeFillTint="99"/>
          </w:tcPr>
          <w:p w:rsidR="007B151A" w:rsidRPr="006E233D" w:rsidRDefault="007B151A" w:rsidP="00A65851">
            <w:r w:rsidRPr="006E233D">
              <w:t>214</w:t>
            </w:r>
          </w:p>
        </w:tc>
        <w:tc>
          <w:tcPr>
            <w:tcW w:w="1350" w:type="dxa"/>
            <w:tcBorders>
              <w:bottom w:val="double" w:sz="6" w:space="0" w:color="auto"/>
            </w:tcBorders>
            <w:shd w:val="clear" w:color="auto" w:fill="B2A1C7" w:themeFill="accent4" w:themeFillTint="99"/>
          </w:tcPr>
          <w:p w:rsidR="007B151A" w:rsidRPr="006E233D" w:rsidRDefault="007B151A" w:rsidP="00A65851"/>
        </w:tc>
        <w:tc>
          <w:tcPr>
            <w:tcW w:w="99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135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4860" w:type="dxa"/>
            <w:tcBorders>
              <w:bottom w:val="double" w:sz="6" w:space="0" w:color="auto"/>
            </w:tcBorders>
            <w:shd w:val="clear" w:color="auto" w:fill="B2A1C7" w:themeFill="accent4" w:themeFillTint="99"/>
          </w:tcPr>
          <w:p w:rsidR="007B151A" w:rsidRPr="006E233D" w:rsidRDefault="007B151A" w:rsidP="00FE68CE">
            <w:pPr>
              <w:rPr>
                <w:color w:val="000000"/>
              </w:rPr>
            </w:pPr>
            <w:r w:rsidRPr="006E233D">
              <w:rPr>
                <w:color w:val="000000"/>
              </w:rPr>
              <w:t>Stationary Source Reporting Requirements</w:t>
            </w:r>
          </w:p>
        </w:tc>
        <w:tc>
          <w:tcPr>
            <w:tcW w:w="4320" w:type="dxa"/>
            <w:tcBorders>
              <w:bottom w:val="double" w:sz="6" w:space="0" w:color="auto"/>
            </w:tcBorders>
            <w:shd w:val="clear" w:color="auto" w:fill="B2A1C7" w:themeFill="accent4" w:themeFillTint="99"/>
          </w:tcPr>
          <w:p w:rsidR="007B151A" w:rsidRPr="006E233D" w:rsidRDefault="007B151A" w:rsidP="00FE68CE"/>
        </w:tc>
        <w:tc>
          <w:tcPr>
            <w:tcW w:w="787" w:type="dxa"/>
            <w:tcBorders>
              <w:bottom w:val="double" w:sz="6" w:space="0" w:color="auto"/>
            </w:tcBorders>
            <w:shd w:val="clear" w:color="auto" w:fill="B2A1C7" w:themeFill="accent4" w:themeFillTint="99"/>
          </w:tcPr>
          <w:p w:rsidR="007B151A" w:rsidRPr="006E233D" w:rsidRDefault="007B151A" w:rsidP="00FE68CE"/>
        </w:tc>
      </w:tr>
      <w:tr w:rsidR="007B151A" w:rsidRPr="006E233D" w:rsidTr="000969EE">
        <w:trPr>
          <w:trHeight w:val="198"/>
        </w:trPr>
        <w:tc>
          <w:tcPr>
            <w:tcW w:w="918" w:type="dxa"/>
          </w:tcPr>
          <w:p w:rsidR="007B151A" w:rsidRPr="006E233D" w:rsidRDefault="007B151A" w:rsidP="000969EE">
            <w:r>
              <w:lastRenderedPageBreak/>
              <w:t>NA</w:t>
            </w:r>
          </w:p>
        </w:tc>
        <w:tc>
          <w:tcPr>
            <w:tcW w:w="1350" w:type="dxa"/>
          </w:tcPr>
          <w:p w:rsidR="007B151A" w:rsidRPr="006E233D" w:rsidRDefault="007B151A" w:rsidP="000969EE">
            <w:r>
              <w:t>NA</w:t>
            </w:r>
          </w:p>
        </w:tc>
        <w:tc>
          <w:tcPr>
            <w:tcW w:w="990" w:type="dxa"/>
          </w:tcPr>
          <w:p w:rsidR="007B151A" w:rsidRPr="006E233D" w:rsidRDefault="007B151A" w:rsidP="000969EE">
            <w:r>
              <w:t>214</w:t>
            </w:r>
          </w:p>
        </w:tc>
        <w:tc>
          <w:tcPr>
            <w:tcW w:w="1350" w:type="dxa"/>
          </w:tcPr>
          <w:p w:rsidR="007B151A" w:rsidRPr="006E233D" w:rsidRDefault="007B151A" w:rsidP="000969EE">
            <w:r>
              <w:t>0005</w:t>
            </w:r>
          </w:p>
        </w:tc>
        <w:tc>
          <w:tcPr>
            <w:tcW w:w="4860" w:type="dxa"/>
          </w:tcPr>
          <w:p w:rsidR="007B151A" w:rsidRDefault="007B151A" w:rsidP="000969EE">
            <w:r>
              <w:t>Add Applicability and Jurisdiction rule:</w:t>
            </w:r>
          </w:p>
          <w:p w:rsidR="007B151A" w:rsidRPr="0028280C" w:rsidRDefault="007B151A" w:rsidP="000969EE">
            <w:pPr>
              <w:rPr>
                <w:b/>
                <w:bCs/>
              </w:rPr>
            </w:pPr>
            <w:r>
              <w:t>“</w:t>
            </w:r>
            <w:r w:rsidRPr="0028280C">
              <w:rPr>
                <w:b/>
                <w:bCs/>
              </w:rPr>
              <w:t>Applicability and Jurisdiction</w:t>
            </w:r>
          </w:p>
          <w:p w:rsidR="007B151A" w:rsidRPr="0028280C" w:rsidRDefault="007B151A" w:rsidP="000969EE">
            <w:pPr>
              <w:rPr>
                <w:bCs/>
              </w:rPr>
            </w:pPr>
            <w:r w:rsidRPr="0028280C">
              <w:rPr>
                <w:bCs/>
              </w:rPr>
              <w:t xml:space="preserve">(1) This division applies in all areas of the state. </w:t>
            </w:r>
          </w:p>
          <w:p w:rsidR="007B151A" w:rsidRPr="00FE7F4C" w:rsidRDefault="007B151A" w:rsidP="00FE7F4C">
            <w:r w:rsidRPr="0028280C">
              <w:rPr>
                <w:bCs/>
              </w:rPr>
              <w:t xml:space="preserve">(2) </w:t>
            </w:r>
            <w:r w:rsidR="00FE7F4C" w:rsidRPr="00ED6426">
              <w:t xml:space="preserve">Subject to the requirements in this division and </w:t>
            </w:r>
            <w:r w:rsidR="00FE7F4C" w:rsidRPr="00E14B55">
              <w:t>OAR 340-200-0010(3)</w:t>
            </w:r>
            <w:r w:rsidR="00FE7F4C" w:rsidRPr="00ED6426">
              <w:t xml:space="preserve">, </w:t>
            </w:r>
            <w:r w:rsidR="00FE7F4C">
              <w:t>LRAPA</w:t>
            </w:r>
            <w:r w:rsidR="00FE7F4C" w:rsidRPr="00ED6426">
              <w:t xml:space="preserve"> is designated by the </w:t>
            </w:r>
            <w:r w:rsidR="00FE7F4C">
              <w:t>EQC</w:t>
            </w:r>
            <w:r w:rsidR="00FE7F4C" w:rsidRPr="00ED6426">
              <w:t xml:space="preserve"> to implement </w:t>
            </w:r>
            <w:r w:rsidR="00FE7F4C">
              <w:t xml:space="preserve">the rules in </w:t>
            </w:r>
            <w:r w:rsidR="00FE7F4C" w:rsidRPr="00ED6426">
              <w:t>this division within its area of jurisdiction.</w:t>
            </w:r>
            <w:r>
              <w:rPr>
                <w:bCs/>
              </w:rPr>
              <w:t>”</w:t>
            </w:r>
          </w:p>
        </w:tc>
        <w:tc>
          <w:tcPr>
            <w:tcW w:w="4320" w:type="dxa"/>
          </w:tcPr>
          <w:p w:rsidR="007B151A" w:rsidRPr="006E233D" w:rsidRDefault="007B151A" w:rsidP="000969EE">
            <w:r>
              <w:t xml:space="preserve">Clarification. This change clarifies the relationship and delegation of authority to LRAPA. </w:t>
            </w:r>
          </w:p>
        </w:tc>
        <w:tc>
          <w:tcPr>
            <w:tcW w:w="787" w:type="dxa"/>
          </w:tcPr>
          <w:p w:rsidR="007B151A" w:rsidRDefault="007B151A" w:rsidP="000969EE">
            <w:pPr>
              <w:jc w:val="center"/>
            </w:pPr>
          </w:p>
        </w:tc>
      </w:tr>
      <w:tr w:rsidR="007B151A" w:rsidRPr="006E233D" w:rsidTr="00D66578">
        <w:tc>
          <w:tcPr>
            <w:tcW w:w="918" w:type="dxa"/>
          </w:tcPr>
          <w:p w:rsidR="007B151A" w:rsidRPr="006E233D" w:rsidRDefault="007B151A" w:rsidP="00A65851">
            <w:r>
              <w:t>214</w:t>
            </w:r>
          </w:p>
        </w:tc>
        <w:tc>
          <w:tcPr>
            <w:tcW w:w="1350" w:type="dxa"/>
          </w:tcPr>
          <w:p w:rsidR="007B151A" w:rsidRPr="006E233D" w:rsidRDefault="007B151A" w:rsidP="00A65851">
            <w:r>
              <w:t>0010(1)</w:t>
            </w:r>
          </w:p>
        </w:tc>
        <w:tc>
          <w:tcPr>
            <w:tcW w:w="990" w:type="dxa"/>
          </w:tcPr>
          <w:p w:rsidR="007B151A" w:rsidRPr="006E233D" w:rsidRDefault="007B151A" w:rsidP="00A65851">
            <w:r>
              <w:t>NA</w:t>
            </w:r>
          </w:p>
        </w:tc>
        <w:tc>
          <w:tcPr>
            <w:tcW w:w="1350" w:type="dxa"/>
          </w:tcPr>
          <w:p w:rsidR="007B151A" w:rsidRPr="006E233D" w:rsidRDefault="007B151A" w:rsidP="00A65851">
            <w:r>
              <w:t>NA</w:t>
            </w:r>
          </w:p>
        </w:tc>
        <w:tc>
          <w:tcPr>
            <w:tcW w:w="4860" w:type="dxa"/>
          </w:tcPr>
          <w:p w:rsidR="007B151A" w:rsidRDefault="007B151A" w:rsidP="00D02355">
            <w:r>
              <w:t>Change to:</w:t>
            </w:r>
          </w:p>
          <w:p w:rsidR="007B151A" w:rsidRPr="00525BA1" w:rsidRDefault="007B151A" w:rsidP="00E72888">
            <w:r>
              <w:t>“</w:t>
            </w:r>
            <w:r w:rsidRPr="00930E65">
              <w:t>(1) "Large source", as used in OAR 340-214-0300 through 340-214-0350, means any stationary source required to maintain a Title V Operating Permit or whose actual emissions or potential controlled emissions while operating full time at the design capacity are equal to or exceed 100 tons per year of any regulated pollutant other t</w:t>
            </w:r>
            <w:r>
              <w:t>han GHG.”</w:t>
            </w:r>
          </w:p>
        </w:tc>
        <w:tc>
          <w:tcPr>
            <w:tcW w:w="4320" w:type="dxa"/>
          </w:tcPr>
          <w:p w:rsidR="007B151A" w:rsidRPr="006E233D" w:rsidRDefault="007B151A" w:rsidP="00930E65">
            <w:r>
              <w:t>Delete “</w:t>
            </w:r>
            <w:r w:rsidRPr="00525BA1">
              <w:t>, or which is subject to a National Emissions Standard for Hazardous Air Pollutants (NESHAP). Where PSELs have been incorporated into the ACDP, the PSEL will be used to determine actual emissions.</w:t>
            </w:r>
            <w:r>
              <w:t xml:space="preserve">” from the definition of large source. </w:t>
            </w:r>
            <w:r w:rsidRPr="00525BA1">
              <w:t>The general provisions for NESHAP sources have excess emission reporting and some individual NESHAPs have their own excess emission reporting – like NSPS</w:t>
            </w:r>
            <w:r>
              <w:t xml:space="preserve"> s</w:t>
            </w:r>
            <w:r w:rsidRPr="00525BA1">
              <w:t xml:space="preserve">o don’t need to include </w:t>
            </w:r>
            <w:r>
              <w:t>these sources in the immediate reporters. The sentence about PSELs being used to determine actual emissions is r</w:t>
            </w:r>
            <w:r w:rsidRPr="00525BA1">
              <w:t>edundant with requirement that PSELs limit PTE</w:t>
            </w:r>
            <w:r>
              <w:t xml:space="preserve"> so this sentence is not necessary. </w:t>
            </w:r>
          </w:p>
        </w:tc>
        <w:tc>
          <w:tcPr>
            <w:tcW w:w="787" w:type="dxa"/>
          </w:tcPr>
          <w:p w:rsidR="007B151A" w:rsidRPr="006E233D" w:rsidRDefault="007B151A" w:rsidP="0066018C">
            <w:pPr>
              <w:jc w:val="center"/>
            </w:pPr>
            <w:r>
              <w:t>SIP</w:t>
            </w:r>
          </w:p>
        </w:tc>
      </w:tr>
      <w:tr w:rsidR="007B151A" w:rsidRPr="006E233D" w:rsidTr="000D5FA8">
        <w:tc>
          <w:tcPr>
            <w:tcW w:w="918" w:type="dxa"/>
            <w:tcBorders>
              <w:bottom w:val="double" w:sz="6" w:space="0" w:color="auto"/>
            </w:tcBorders>
          </w:tcPr>
          <w:p w:rsidR="007B151A" w:rsidRPr="006E233D" w:rsidRDefault="007B151A" w:rsidP="000D5FA8">
            <w:r w:rsidRPr="006E233D">
              <w:t>214</w:t>
            </w:r>
          </w:p>
        </w:tc>
        <w:tc>
          <w:tcPr>
            <w:tcW w:w="1350" w:type="dxa"/>
            <w:tcBorders>
              <w:bottom w:val="double" w:sz="6" w:space="0" w:color="auto"/>
            </w:tcBorders>
          </w:tcPr>
          <w:p w:rsidR="007B151A" w:rsidRPr="006E233D" w:rsidRDefault="007B151A" w:rsidP="000D5FA8">
            <w:r w:rsidRPr="006E233D">
              <w:t>0010(2)</w:t>
            </w:r>
          </w:p>
        </w:tc>
        <w:tc>
          <w:tcPr>
            <w:tcW w:w="990" w:type="dxa"/>
            <w:tcBorders>
              <w:bottom w:val="double" w:sz="6" w:space="0" w:color="auto"/>
            </w:tcBorders>
          </w:tcPr>
          <w:p w:rsidR="007B151A" w:rsidRPr="006E233D" w:rsidRDefault="007B151A" w:rsidP="000D5FA8">
            <w:r w:rsidRPr="006E233D">
              <w:t>NA</w:t>
            </w:r>
          </w:p>
        </w:tc>
        <w:tc>
          <w:tcPr>
            <w:tcW w:w="1350" w:type="dxa"/>
            <w:tcBorders>
              <w:bottom w:val="double" w:sz="6" w:space="0" w:color="auto"/>
            </w:tcBorders>
          </w:tcPr>
          <w:p w:rsidR="007B151A" w:rsidRPr="006E233D" w:rsidRDefault="007B151A" w:rsidP="000D5FA8">
            <w:r w:rsidRPr="006E233D">
              <w:t>NA</w:t>
            </w:r>
          </w:p>
        </w:tc>
        <w:tc>
          <w:tcPr>
            <w:tcW w:w="4860" w:type="dxa"/>
            <w:tcBorders>
              <w:bottom w:val="double" w:sz="6" w:space="0" w:color="auto"/>
            </w:tcBorders>
          </w:tcPr>
          <w:p w:rsidR="007B151A" w:rsidRDefault="007B151A" w:rsidP="000D5FA8">
            <w:r>
              <w:t>Change to:</w:t>
            </w:r>
          </w:p>
          <w:p w:rsidR="007B151A" w:rsidRPr="00525BA1" w:rsidRDefault="007B151A" w:rsidP="009C275C">
            <w:r>
              <w:t>“</w:t>
            </w:r>
            <w:r w:rsidRPr="00691E15">
              <w:t>(2) "Small Source" means any other stationary source that is not a large source and that operates under a basic,</w:t>
            </w:r>
            <w:r>
              <w:t xml:space="preserve"> g</w:t>
            </w:r>
            <w:r w:rsidRPr="00691E15">
              <w:t>eneral, simple or standard ACDP</w:t>
            </w:r>
            <w:r>
              <w:t>.”</w:t>
            </w:r>
          </w:p>
        </w:tc>
        <w:tc>
          <w:tcPr>
            <w:tcW w:w="4320" w:type="dxa"/>
            <w:tcBorders>
              <w:bottom w:val="double" w:sz="6" w:space="0" w:color="auto"/>
            </w:tcBorders>
          </w:tcPr>
          <w:p w:rsidR="007B151A" w:rsidRPr="006E233D" w:rsidRDefault="007B151A" w:rsidP="00D02355">
            <w:r>
              <w:t>Clarification and c</w:t>
            </w:r>
            <w:r w:rsidRPr="006E233D">
              <w:t xml:space="preserve">orrection. </w:t>
            </w:r>
            <w:r>
              <w:t>Basic</w:t>
            </w:r>
            <w:r w:rsidRPr="006E233D">
              <w:t xml:space="preserve"> was inadvertently omitted</w:t>
            </w:r>
            <w:r>
              <w:t xml:space="preserve"> when the definition of small source was changed in 2007</w:t>
            </w:r>
          </w:p>
        </w:tc>
        <w:tc>
          <w:tcPr>
            <w:tcW w:w="787" w:type="dxa"/>
            <w:tcBorders>
              <w:bottom w:val="double" w:sz="6" w:space="0" w:color="auto"/>
            </w:tcBorders>
          </w:tcPr>
          <w:p w:rsidR="007B151A" w:rsidRPr="006E233D" w:rsidRDefault="007B151A" w:rsidP="000D5FA8">
            <w:pPr>
              <w:jc w:val="center"/>
            </w:pPr>
            <w:r>
              <w:t>SIP</w:t>
            </w:r>
          </w:p>
        </w:tc>
      </w:tr>
      <w:tr w:rsidR="007B151A" w:rsidRPr="006E233D" w:rsidTr="00D05326">
        <w:trPr>
          <w:trHeight w:val="198"/>
        </w:trPr>
        <w:tc>
          <w:tcPr>
            <w:tcW w:w="918" w:type="dxa"/>
          </w:tcPr>
          <w:p w:rsidR="007B151A" w:rsidRPr="006E233D" w:rsidRDefault="007B151A" w:rsidP="00D05326">
            <w:r>
              <w:t>214</w:t>
            </w:r>
          </w:p>
        </w:tc>
        <w:tc>
          <w:tcPr>
            <w:tcW w:w="1350" w:type="dxa"/>
          </w:tcPr>
          <w:p w:rsidR="007B151A" w:rsidRPr="006E233D" w:rsidRDefault="007B151A" w:rsidP="00D05326">
            <w:r>
              <w:t>010</w:t>
            </w:r>
            <w:r w:rsidRPr="006E233D">
              <w:t>0</w:t>
            </w:r>
          </w:p>
        </w:tc>
        <w:tc>
          <w:tcPr>
            <w:tcW w:w="990" w:type="dxa"/>
          </w:tcPr>
          <w:p w:rsidR="007B151A" w:rsidRPr="006E233D" w:rsidRDefault="007B151A" w:rsidP="00D05326">
            <w:r w:rsidRPr="006E233D">
              <w:t>NA</w:t>
            </w:r>
          </w:p>
        </w:tc>
        <w:tc>
          <w:tcPr>
            <w:tcW w:w="1350" w:type="dxa"/>
          </w:tcPr>
          <w:p w:rsidR="007B151A" w:rsidRPr="006E233D" w:rsidRDefault="007B151A" w:rsidP="00D05326">
            <w:r w:rsidRPr="006E233D">
              <w:t>NA</w:t>
            </w:r>
          </w:p>
        </w:tc>
        <w:tc>
          <w:tcPr>
            <w:tcW w:w="4860" w:type="dxa"/>
          </w:tcPr>
          <w:p w:rsidR="007B151A" w:rsidRDefault="007B151A" w:rsidP="00D05326">
            <w:r>
              <w:t>Change to:</w:t>
            </w:r>
          </w:p>
          <w:p w:rsidR="007B151A" w:rsidRPr="008E15AE" w:rsidRDefault="007B151A" w:rsidP="00D05326">
            <w:pPr>
              <w:rPr>
                <w:bCs/>
              </w:rPr>
            </w:pPr>
            <w:r>
              <w:t>“</w:t>
            </w:r>
            <w:r w:rsidRPr="008E15AE">
              <w:rPr>
                <w:bCs/>
              </w:rPr>
              <w:t>OAR 340-21</w:t>
            </w:r>
            <w:r>
              <w:rPr>
                <w:bCs/>
              </w:rPr>
              <w:t>4</w:t>
            </w:r>
            <w:r w:rsidRPr="008E15AE">
              <w:rPr>
                <w:bCs/>
              </w:rPr>
              <w:t>-01</w:t>
            </w:r>
            <w:r>
              <w:rPr>
                <w:bCs/>
              </w:rPr>
              <w:t>00 through 340-214</w:t>
            </w:r>
            <w:r w:rsidRPr="008E15AE">
              <w:rPr>
                <w:bCs/>
              </w:rPr>
              <w:t>-01</w:t>
            </w:r>
            <w:r>
              <w:rPr>
                <w:bCs/>
              </w:rPr>
              <w:t>3</w:t>
            </w:r>
            <w:r w:rsidRPr="008E15AE">
              <w:rPr>
                <w:bCs/>
              </w:rPr>
              <w:t>0 apply to all stationary sources in the state. Stationary source includes portable sources that are required to have permits under division 216</w:t>
            </w:r>
            <w:r>
              <w:rPr>
                <w:bCs/>
              </w:rPr>
              <w:t>.”</w:t>
            </w:r>
          </w:p>
        </w:tc>
        <w:tc>
          <w:tcPr>
            <w:tcW w:w="4320" w:type="dxa"/>
          </w:tcPr>
          <w:p w:rsidR="007B151A" w:rsidRPr="008E15AE" w:rsidRDefault="007B151A" w:rsidP="00D05326">
            <w:r w:rsidRPr="008E15AE">
              <w:t>DEQ permits some portable sources so all requirements apply to stationary sources and the permitted portable sources.</w:t>
            </w:r>
          </w:p>
        </w:tc>
        <w:tc>
          <w:tcPr>
            <w:tcW w:w="787" w:type="dxa"/>
          </w:tcPr>
          <w:p w:rsidR="007B151A" w:rsidRPr="006E233D" w:rsidRDefault="007B151A" w:rsidP="00D05326">
            <w:pPr>
              <w:jc w:val="center"/>
            </w:pPr>
            <w:r>
              <w:t>SIP</w:t>
            </w:r>
          </w:p>
        </w:tc>
      </w:tr>
      <w:tr w:rsidR="007B151A" w:rsidRPr="006E233D" w:rsidTr="00F305C6">
        <w:trPr>
          <w:trHeight w:val="198"/>
        </w:trPr>
        <w:tc>
          <w:tcPr>
            <w:tcW w:w="918" w:type="dxa"/>
          </w:tcPr>
          <w:p w:rsidR="007B151A" w:rsidRPr="006E233D" w:rsidRDefault="007B151A" w:rsidP="00F305C6">
            <w:r>
              <w:t>214</w:t>
            </w:r>
          </w:p>
        </w:tc>
        <w:tc>
          <w:tcPr>
            <w:tcW w:w="1350" w:type="dxa"/>
          </w:tcPr>
          <w:p w:rsidR="007B151A" w:rsidRPr="006E233D" w:rsidRDefault="007B151A" w:rsidP="00AC3CEE">
            <w:r>
              <w:t>0114(2)</w:t>
            </w:r>
          </w:p>
        </w:tc>
        <w:tc>
          <w:tcPr>
            <w:tcW w:w="990" w:type="dxa"/>
          </w:tcPr>
          <w:p w:rsidR="007B151A" w:rsidRPr="006E233D" w:rsidRDefault="007B151A" w:rsidP="00F305C6">
            <w:r w:rsidRPr="006E233D">
              <w:t>NA</w:t>
            </w:r>
          </w:p>
        </w:tc>
        <w:tc>
          <w:tcPr>
            <w:tcW w:w="1350" w:type="dxa"/>
          </w:tcPr>
          <w:p w:rsidR="007B151A" w:rsidRPr="006E233D" w:rsidRDefault="007B151A" w:rsidP="00F305C6">
            <w:r w:rsidRPr="006E233D">
              <w:t>NA</w:t>
            </w:r>
          </w:p>
        </w:tc>
        <w:tc>
          <w:tcPr>
            <w:tcW w:w="4860" w:type="dxa"/>
          </w:tcPr>
          <w:p w:rsidR="007B151A" w:rsidRPr="008E15AE" w:rsidRDefault="007B151A" w:rsidP="00AC3CEE">
            <w:pPr>
              <w:rPr>
                <w:bCs/>
              </w:rPr>
            </w:pPr>
            <w:r>
              <w:t>Change January to Jan. and December to Dec.</w:t>
            </w:r>
          </w:p>
        </w:tc>
        <w:tc>
          <w:tcPr>
            <w:tcW w:w="4320" w:type="dxa"/>
          </w:tcPr>
          <w:p w:rsidR="007B151A" w:rsidRPr="008E15AE" w:rsidRDefault="007B151A" w:rsidP="00F305C6">
            <w:r>
              <w:t>Style guide</w:t>
            </w:r>
          </w:p>
        </w:tc>
        <w:tc>
          <w:tcPr>
            <w:tcW w:w="787" w:type="dxa"/>
          </w:tcPr>
          <w:p w:rsidR="007B151A" w:rsidRPr="006E233D" w:rsidRDefault="007B151A" w:rsidP="00F305C6">
            <w:pPr>
              <w:jc w:val="center"/>
            </w:pPr>
            <w:r>
              <w:t>SIP</w:t>
            </w:r>
          </w:p>
        </w:tc>
      </w:tr>
      <w:tr w:rsidR="007B151A" w:rsidRPr="006E233D" w:rsidTr="00055A3A">
        <w:tc>
          <w:tcPr>
            <w:tcW w:w="918" w:type="dxa"/>
            <w:tcBorders>
              <w:bottom w:val="double" w:sz="6" w:space="0" w:color="auto"/>
            </w:tcBorders>
          </w:tcPr>
          <w:p w:rsidR="007B151A" w:rsidRPr="00766037" w:rsidRDefault="007B151A" w:rsidP="000D5FA8">
            <w:r w:rsidRPr="00766037">
              <w:t>NA</w:t>
            </w:r>
          </w:p>
        </w:tc>
        <w:tc>
          <w:tcPr>
            <w:tcW w:w="1350" w:type="dxa"/>
            <w:tcBorders>
              <w:bottom w:val="double" w:sz="6" w:space="0" w:color="auto"/>
            </w:tcBorders>
          </w:tcPr>
          <w:p w:rsidR="007B151A" w:rsidRPr="00766037" w:rsidRDefault="007B151A" w:rsidP="000D5FA8">
            <w:r w:rsidRPr="00766037">
              <w:t>NA</w:t>
            </w:r>
          </w:p>
        </w:tc>
        <w:tc>
          <w:tcPr>
            <w:tcW w:w="990" w:type="dxa"/>
            <w:tcBorders>
              <w:bottom w:val="double" w:sz="6" w:space="0" w:color="auto"/>
            </w:tcBorders>
          </w:tcPr>
          <w:p w:rsidR="007B151A" w:rsidRPr="00766037" w:rsidRDefault="007B151A" w:rsidP="000D5FA8">
            <w:r w:rsidRPr="00766037">
              <w:t>214</w:t>
            </w:r>
          </w:p>
        </w:tc>
        <w:tc>
          <w:tcPr>
            <w:tcW w:w="1350" w:type="dxa"/>
            <w:tcBorders>
              <w:bottom w:val="double" w:sz="6" w:space="0" w:color="auto"/>
            </w:tcBorders>
          </w:tcPr>
          <w:p w:rsidR="007B151A" w:rsidRPr="00766037" w:rsidRDefault="007B151A" w:rsidP="000D5FA8">
            <w:r w:rsidRPr="00766037">
              <w:t>0114(5)</w:t>
            </w:r>
          </w:p>
        </w:tc>
        <w:tc>
          <w:tcPr>
            <w:tcW w:w="4860" w:type="dxa"/>
            <w:tcBorders>
              <w:bottom w:val="double" w:sz="6" w:space="0" w:color="auto"/>
            </w:tcBorders>
          </w:tcPr>
          <w:p w:rsidR="007B151A" w:rsidRPr="00766037" w:rsidRDefault="007B151A" w:rsidP="00BF08D2">
            <w:r w:rsidRPr="00766037">
              <w:t>Add:</w:t>
            </w:r>
          </w:p>
          <w:p w:rsidR="007B151A" w:rsidRPr="00766037" w:rsidRDefault="007B151A" w:rsidP="002810BC">
            <w:r>
              <w:t>“</w:t>
            </w:r>
            <w:r w:rsidRPr="0047632B">
              <w:t>(</w:t>
            </w:r>
            <w:r w:rsidRPr="00383DA2">
              <w:t>5) The owner or operator of any source required to obtain a permit under OAR 340 division 216 or 218 must retain records of all required monitoring data and supporting information for a period of at least five years from the date of the monitoring sample, measurement, report, or application. For the owner or operator of a source permitted under OAR 340 division 216, this requirement takes effect on July 1, 2015</w:t>
            </w:r>
            <w:r w:rsidRPr="00165E65">
              <w:t>.</w:t>
            </w:r>
            <w:r w:rsidRPr="00766037">
              <w:t>”</w:t>
            </w:r>
          </w:p>
        </w:tc>
        <w:tc>
          <w:tcPr>
            <w:tcW w:w="4320" w:type="dxa"/>
            <w:tcBorders>
              <w:bottom w:val="double" w:sz="6" w:space="0" w:color="auto"/>
            </w:tcBorders>
          </w:tcPr>
          <w:p w:rsidR="007B151A" w:rsidRPr="00766037" w:rsidRDefault="007B151A" w:rsidP="004F00E9">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7B151A" w:rsidRPr="006E233D" w:rsidRDefault="007B151A" w:rsidP="0066018C">
            <w:pPr>
              <w:jc w:val="center"/>
            </w:pPr>
            <w:r w:rsidRPr="00766037">
              <w:t>SIP</w:t>
            </w:r>
          </w:p>
        </w:tc>
      </w:tr>
      <w:tr w:rsidR="007B151A" w:rsidRPr="006E233D" w:rsidTr="00867B15">
        <w:tc>
          <w:tcPr>
            <w:tcW w:w="918" w:type="dxa"/>
          </w:tcPr>
          <w:p w:rsidR="007B151A" w:rsidRPr="00C50E46" w:rsidRDefault="007B151A" w:rsidP="00C21B5D">
            <w:r w:rsidRPr="00C50E46">
              <w:t>NA</w:t>
            </w:r>
          </w:p>
        </w:tc>
        <w:tc>
          <w:tcPr>
            <w:tcW w:w="1350" w:type="dxa"/>
          </w:tcPr>
          <w:p w:rsidR="007B151A" w:rsidRPr="00C50E46" w:rsidRDefault="007B151A" w:rsidP="00C21B5D">
            <w:r w:rsidRPr="00C50E46">
              <w:t>NA</w:t>
            </w:r>
          </w:p>
        </w:tc>
        <w:tc>
          <w:tcPr>
            <w:tcW w:w="990" w:type="dxa"/>
          </w:tcPr>
          <w:p w:rsidR="007B151A" w:rsidRPr="00C50E46" w:rsidRDefault="007B151A" w:rsidP="00C21B5D">
            <w:r w:rsidRPr="00C50E46">
              <w:t>214</w:t>
            </w:r>
          </w:p>
        </w:tc>
        <w:tc>
          <w:tcPr>
            <w:tcW w:w="1350" w:type="dxa"/>
          </w:tcPr>
          <w:p w:rsidR="007B151A" w:rsidRPr="00C50E46" w:rsidRDefault="007B151A" w:rsidP="00C21B5D">
            <w:r w:rsidRPr="00C50E46">
              <w:t>0130(3)(e)</w:t>
            </w:r>
          </w:p>
        </w:tc>
        <w:tc>
          <w:tcPr>
            <w:tcW w:w="4860" w:type="dxa"/>
          </w:tcPr>
          <w:p w:rsidR="007B151A" w:rsidRPr="00C50E46" w:rsidRDefault="007B151A" w:rsidP="00867B15">
            <w:r w:rsidRPr="00C50E46">
              <w:t>Add “(e) It must not be emissions data.”</w:t>
            </w:r>
          </w:p>
        </w:tc>
        <w:tc>
          <w:tcPr>
            <w:tcW w:w="4320" w:type="dxa"/>
          </w:tcPr>
          <w:p w:rsidR="007B151A" w:rsidRPr="00C50E46" w:rsidRDefault="007B151A" w:rsidP="00867B15">
            <w:r w:rsidRPr="00C50E46">
              <w:t>Clarification. Oregon Revised Statute 468.095(2) does not allow emissions data to be classified as confidential.</w:t>
            </w:r>
          </w:p>
        </w:tc>
        <w:tc>
          <w:tcPr>
            <w:tcW w:w="787" w:type="dxa"/>
          </w:tcPr>
          <w:p w:rsidR="007B151A" w:rsidRDefault="007B151A" w:rsidP="0066018C">
            <w:pPr>
              <w:jc w:val="center"/>
            </w:pPr>
            <w:r w:rsidRPr="00C50E46">
              <w:t>SIP</w:t>
            </w:r>
          </w:p>
        </w:tc>
      </w:tr>
      <w:tr w:rsidR="007B151A" w:rsidRPr="006E233D" w:rsidTr="006403F0">
        <w:tc>
          <w:tcPr>
            <w:tcW w:w="918" w:type="dxa"/>
            <w:tcBorders>
              <w:bottom w:val="double" w:sz="6" w:space="0" w:color="auto"/>
            </w:tcBorders>
            <w:shd w:val="clear" w:color="auto" w:fill="FABF8F" w:themeFill="accent6" w:themeFillTint="99"/>
          </w:tcPr>
          <w:p w:rsidR="007B151A" w:rsidRPr="006E233D" w:rsidRDefault="007B151A" w:rsidP="006403F0">
            <w:r w:rsidRPr="006E233D">
              <w:lastRenderedPageBreak/>
              <w:t>214</w:t>
            </w:r>
          </w:p>
        </w:tc>
        <w:tc>
          <w:tcPr>
            <w:tcW w:w="1350" w:type="dxa"/>
            <w:tcBorders>
              <w:bottom w:val="double" w:sz="6" w:space="0" w:color="auto"/>
            </w:tcBorders>
            <w:shd w:val="clear" w:color="auto" w:fill="FABF8F" w:themeFill="accent6" w:themeFillTint="99"/>
          </w:tcPr>
          <w:p w:rsidR="007B151A" w:rsidRPr="006E233D" w:rsidRDefault="007B151A" w:rsidP="006403F0"/>
        </w:tc>
        <w:tc>
          <w:tcPr>
            <w:tcW w:w="990" w:type="dxa"/>
            <w:tcBorders>
              <w:bottom w:val="double" w:sz="6" w:space="0" w:color="auto"/>
            </w:tcBorders>
            <w:shd w:val="clear" w:color="auto" w:fill="FABF8F" w:themeFill="accent6" w:themeFillTint="99"/>
          </w:tcPr>
          <w:p w:rsidR="007B151A" w:rsidRPr="006E233D" w:rsidRDefault="007B151A" w:rsidP="006403F0">
            <w:pPr>
              <w:rPr>
                <w:color w:val="000000"/>
              </w:rPr>
            </w:pPr>
          </w:p>
        </w:tc>
        <w:tc>
          <w:tcPr>
            <w:tcW w:w="1350" w:type="dxa"/>
            <w:tcBorders>
              <w:bottom w:val="double" w:sz="6" w:space="0" w:color="auto"/>
            </w:tcBorders>
            <w:shd w:val="clear" w:color="auto" w:fill="FABF8F" w:themeFill="accent6" w:themeFillTint="99"/>
          </w:tcPr>
          <w:p w:rsidR="007B151A" w:rsidRPr="006E233D" w:rsidRDefault="007B151A" w:rsidP="006403F0">
            <w:pPr>
              <w:rPr>
                <w:color w:val="000000"/>
              </w:rPr>
            </w:pPr>
          </w:p>
        </w:tc>
        <w:tc>
          <w:tcPr>
            <w:tcW w:w="4860" w:type="dxa"/>
            <w:tcBorders>
              <w:bottom w:val="double" w:sz="6" w:space="0" w:color="auto"/>
            </w:tcBorders>
            <w:shd w:val="clear" w:color="auto" w:fill="FABF8F" w:themeFill="accent6" w:themeFillTint="99"/>
          </w:tcPr>
          <w:p w:rsidR="007B151A" w:rsidRPr="006E233D" w:rsidRDefault="007B151A" w:rsidP="006403F0">
            <w:pPr>
              <w:rPr>
                <w:color w:val="000000"/>
              </w:rPr>
            </w:pPr>
            <w:r>
              <w:rPr>
                <w:color w:val="000000"/>
              </w:rPr>
              <w:t>Emission Statements for VOC and NOx Sources</w:t>
            </w:r>
          </w:p>
        </w:tc>
        <w:tc>
          <w:tcPr>
            <w:tcW w:w="4320" w:type="dxa"/>
            <w:tcBorders>
              <w:bottom w:val="double" w:sz="6" w:space="0" w:color="auto"/>
            </w:tcBorders>
            <w:shd w:val="clear" w:color="auto" w:fill="FABF8F" w:themeFill="accent6" w:themeFillTint="99"/>
          </w:tcPr>
          <w:p w:rsidR="007B151A" w:rsidRPr="006E233D" w:rsidRDefault="007B151A" w:rsidP="006403F0"/>
        </w:tc>
        <w:tc>
          <w:tcPr>
            <w:tcW w:w="787" w:type="dxa"/>
            <w:tcBorders>
              <w:bottom w:val="double" w:sz="6" w:space="0" w:color="auto"/>
            </w:tcBorders>
            <w:shd w:val="clear" w:color="auto" w:fill="FABF8F" w:themeFill="accent6" w:themeFillTint="99"/>
          </w:tcPr>
          <w:p w:rsidR="007B151A" w:rsidRPr="006E233D" w:rsidRDefault="007B151A" w:rsidP="006403F0"/>
        </w:tc>
      </w:tr>
      <w:tr w:rsidR="007B151A" w:rsidRPr="006E233D" w:rsidTr="00867B15">
        <w:tc>
          <w:tcPr>
            <w:tcW w:w="918" w:type="dxa"/>
          </w:tcPr>
          <w:p w:rsidR="007B151A" w:rsidRPr="00B02476" w:rsidRDefault="007B151A" w:rsidP="00867B15">
            <w:r>
              <w:t>214</w:t>
            </w:r>
          </w:p>
        </w:tc>
        <w:tc>
          <w:tcPr>
            <w:tcW w:w="1350" w:type="dxa"/>
          </w:tcPr>
          <w:p w:rsidR="007B151A" w:rsidRPr="00B02476" w:rsidRDefault="007B151A" w:rsidP="003A7CF8">
            <w:r>
              <w:t>0200(2)</w:t>
            </w:r>
          </w:p>
        </w:tc>
        <w:tc>
          <w:tcPr>
            <w:tcW w:w="990" w:type="dxa"/>
          </w:tcPr>
          <w:p w:rsidR="007B151A" w:rsidRPr="00B02476" w:rsidRDefault="007B151A" w:rsidP="00B374CE">
            <w:r w:rsidRPr="00B02476">
              <w:t>NA</w:t>
            </w:r>
          </w:p>
        </w:tc>
        <w:tc>
          <w:tcPr>
            <w:tcW w:w="1350" w:type="dxa"/>
          </w:tcPr>
          <w:p w:rsidR="007B151A" w:rsidRPr="00B02476" w:rsidRDefault="007B151A" w:rsidP="00B374CE">
            <w:r w:rsidRPr="00B02476">
              <w:t>NA</w:t>
            </w:r>
          </w:p>
        </w:tc>
        <w:tc>
          <w:tcPr>
            <w:tcW w:w="4860" w:type="dxa"/>
          </w:tcPr>
          <w:p w:rsidR="007B151A" w:rsidRDefault="007B151A" w:rsidP="00867B15">
            <w:r>
              <w:t>Change to:</w:t>
            </w:r>
          </w:p>
          <w:p w:rsidR="007B151A" w:rsidRPr="00B02476" w:rsidRDefault="007B151A" w:rsidP="00867B15">
            <w:r>
              <w:t>“</w:t>
            </w:r>
            <w:r w:rsidRPr="00357024">
              <w:t>(2) OAR 340-214-0200 through 340-214-0220apply to sources of VOC and NOx in ozone nonattainment areas that have a PSEL equal to or greater than 25 tons per year for either regulated pollutant, or whose actual emissions are equal to or greater than 25 tons per year for either regulated pollutant.</w:t>
            </w:r>
            <w:r>
              <w:t>”</w:t>
            </w:r>
          </w:p>
        </w:tc>
        <w:tc>
          <w:tcPr>
            <w:tcW w:w="4320" w:type="dxa"/>
          </w:tcPr>
          <w:p w:rsidR="007B151A" w:rsidRPr="00B02476" w:rsidRDefault="007B151A" w:rsidP="00867B15">
            <w:r>
              <w:t>Consistency</w:t>
            </w:r>
          </w:p>
        </w:tc>
        <w:tc>
          <w:tcPr>
            <w:tcW w:w="787" w:type="dxa"/>
          </w:tcPr>
          <w:p w:rsidR="007B151A" w:rsidRDefault="007B151A" w:rsidP="0066018C">
            <w:pPr>
              <w:jc w:val="center"/>
            </w:pPr>
            <w:r>
              <w:t>SIP</w:t>
            </w:r>
          </w:p>
        </w:tc>
      </w:tr>
      <w:tr w:rsidR="007B151A" w:rsidRPr="006E233D" w:rsidTr="00B374CE">
        <w:tc>
          <w:tcPr>
            <w:tcW w:w="918" w:type="dxa"/>
          </w:tcPr>
          <w:p w:rsidR="007B151A" w:rsidRPr="00B02476" w:rsidRDefault="007B151A" w:rsidP="00B374CE">
            <w:r w:rsidRPr="00B02476">
              <w:t>214</w:t>
            </w:r>
          </w:p>
        </w:tc>
        <w:tc>
          <w:tcPr>
            <w:tcW w:w="1350" w:type="dxa"/>
          </w:tcPr>
          <w:p w:rsidR="007B151A" w:rsidRPr="00B02476" w:rsidRDefault="007B151A" w:rsidP="00B374CE">
            <w:r w:rsidRPr="00B02476">
              <w:t>0210(1)</w:t>
            </w:r>
          </w:p>
        </w:tc>
        <w:tc>
          <w:tcPr>
            <w:tcW w:w="990" w:type="dxa"/>
          </w:tcPr>
          <w:p w:rsidR="007B151A" w:rsidRPr="00B02476" w:rsidRDefault="007B151A" w:rsidP="00B374CE">
            <w:r w:rsidRPr="00B02476">
              <w:t>NA</w:t>
            </w:r>
          </w:p>
        </w:tc>
        <w:tc>
          <w:tcPr>
            <w:tcW w:w="1350" w:type="dxa"/>
          </w:tcPr>
          <w:p w:rsidR="007B151A" w:rsidRPr="00B02476" w:rsidRDefault="007B151A" w:rsidP="00B374CE">
            <w:r w:rsidRPr="00B02476">
              <w:t>NA</w:t>
            </w:r>
          </w:p>
        </w:tc>
        <w:tc>
          <w:tcPr>
            <w:tcW w:w="4860" w:type="dxa"/>
          </w:tcPr>
          <w:p w:rsidR="007B151A" w:rsidRPr="00B02476" w:rsidRDefault="007B151A" w:rsidP="00B374CE">
            <w:r w:rsidRPr="00B02476">
              <w:t xml:space="preserve">Change </w:t>
            </w:r>
            <w:r>
              <w:t xml:space="preserve">“actual average emissions” </w:t>
            </w:r>
            <w:r w:rsidRPr="00B02476">
              <w:t>to “average actual emissions”</w:t>
            </w:r>
          </w:p>
        </w:tc>
        <w:tc>
          <w:tcPr>
            <w:tcW w:w="4320" w:type="dxa"/>
          </w:tcPr>
          <w:p w:rsidR="007B151A" w:rsidRPr="006E233D" w:rsidRDefault="007B151A" w:rsidP="00B374CE">
            <w:r w:rsidRPr="00B02476">
              <w:t>Correction</w:t>
            </w:r>
            <w:r>
              <w:t xml:space="preserve">. </w:t>
            </w:r>
            <w:r w:rsidRPr="00B02476">
              <w:t>The defined term is “actual emissions,” not “actual average emissions”</w:t>
            </w:r>
          </w:p>
        </w:tc>
        <w:tc>
          <w:tcPr>
            <w:tcW w:w="787" w:type="dxa"/>
          </w:tcPr>
          <w:p w:rsidR="007B151A" w:rsidRDefault="007B151A" w:rsidP="00B374CE">
            <w:pPr>
              <w:jc w:val="center"/>
            </w:pPr>
            <w:r>
              <w:t>SIP</w:t>
            </w:r>
          </w:p>
        </w:tc>
      </w:tr>
      <w:tr w:rsidR="007B151A" w:rsidRPr="006E233D" w:rsidTr="00867B15">
        <w:tc>
          <w:tcPr>
            <w:tcW w:w="918" w:type="dxa"/>
          </w:tcPr>
          <w:p w:rsidR="007B151A" w:rsidRPr="00B02476" w:rsidRDefault="007B151A" w:rsidP="00867B15">
            <w:r w:rsidRPr="00B02476">
              <w:t>214</w:t>
            </w:r>
          </w:p>
        </w:tc>
        <w:tc>
          <w:tcPr>
            <w:tcW w:w="1350" w:type="dxa"/>
          </w:tcPr>
          <w:p w:rsidR="007B151A" w:rsidRPr="00B02476" w:rsidRDefault="007B151A" w:rsidP="003A7CF8">
            <w:r w:rsidRPr="00B02476">
              <w:t>0210(1)</w:t>
            </w:r>
            <w:r>
              <w:t>(b)</w:t>
            </w:r>
          </w:p>
        </w:tc>
        <w:tc>
          <w:tcPr>
            <w:tcW w:w="990" w:type="dxa"/>
          </w:tcPr>
          <w:p w:rsidR="007B151A" w:rsidRPr="00B02476" w:rsidRDefault="007B151A" w:rsidP="00867B15">
            <w:r w:rsidRPr="00B02476">
              <w:t>NA</w:t>
            </w:r>
          </w:p>
        </w:tc>
        <w:tc>
          <w:tcPr>
            <w:tcW w:w="1350" w:type="dxa"/>
          </w:tcPr>
          <w:p w:rsidR="007B151A" w:rsidRPr="00B02476" w:rsidRDefault="007B151A" w:rsidP="00867B15">
            <w:r w:rsidRPr="00B02476">
              <w:t>NA</w:t>
            </w:r>
          </w:p>
        </w:tc>
        <w:tc>
          <w:tcPr>
            <w:tcW w:w="4860" w:type="dxa"/>
          </w:tcPr>
          <w:p w:rsidR="007B151A" w:rsidRPr="00B02476" w:rsidRDefault="007B151A" w:rsidP="00867B15">
            <w:r>
              <w:t>Add “and” at the end</w:t>
            </w:r>
          </w:p>
        </w:tc>
        <w:tc>
          <w:tcPr>
            <w:tcW w:w="4320" w:type="dxa"/>
          </w:tcPr>
          <w:p w:rsidR="007B151A" w:rsidRPr="006E233D" w:rsidRDefault="007B151A" w:rsidP="00E41CF0">
            <w:r w:rsidRPr="00B02476">
              <w:t>Correction</w:t>
            </w:r>
          </w:p>
        </w:tc>
        <w:tc>
          <w:tcPr>
            <w:tcW w:w="787" w:type="dxa"/>
          </w:tcPr>
          <w:p w:rsidR="007B151A" w:rsidRDefault="007B151A" w:rsidP="0066018C">
            <w:pPr>
              <w:jc w:val="center"/>
            </w:pPr>
            <w:r>
              <w:t>SIP</w:t>
            </w:r>
          </w:p>
        </w:tc>
      </w:tr>
      <w:tr w:rsidR="007B151A" w:rsidRPr="006E233D" w:rsidTr="00867B15">
        <w:tc>
          <w:tcPr>
            <w:tcW w:w="918" w:type="dxa"/>
          </w:tcPr>
          <w:p w:rsidR="007B151A" w:rsidRPr="006E233D" w:rsidRDefault="007B151A" w:rsidP="00867B15">
            <w:r w:rsidRPr="006E233D">
              <w:t>200</w:t>
            </w:r>
          </w:p>
        </w:tc>
        <w:tc>
          <w:tcPr>
            <w:tcW w:w="1350" w:type="dxa"/>
          </w:tcPr>
          <w:p w:rsidR="007B151A" w:rsidRPr="006E233D" w:rsidRDefault="007B151A" w:rsidP="00867B15">
            <w:r w:rsidRPr="006E233D">
              <w:t>0020(3)(d)</w:t>
            </w:r>
          </w:p>
        </w:tc>
        <w:tc>
          <w:tcPr>
            <w:tcW w:w="990" w:type="dxa"/>
          </w:tcPr>
          <w:p w:rsidR="007B151A" w:rsidRPr="006E233D" w:rsidRDefault="007B151A" w:rsidP="00867B15">
            <w:r w:rsidRPr="006E233D">
              <w:t>214</w:t>
            </w:r>
          </w:p>
        </w:tc>
        <w:tc>
          <w:tcPr>
            <w:tcW w:w="1350" w:type="dxa"/>
          </w:tcPr>
          <w:p w:rsidR="007B151A" w:rsidRPr="006E233D" w:rsidRDefault="007B151A" w:rsidP="00867B15">
            <w:r w:rsidRPr="006E233D">
              <w:t>0210(1)(c)(A)</w:t>
            </w:r>
          </w:p>
        </w:tc>
        <w:tc>
          <w:tcPr>
            <w:tcW w:w="4860" w:type="dxa"/>
          </w:tcPr>
          <w:p w:rsidR="007B151A" w:rsidRDefault="007B151A" w:rsidP="00867B15">
            <w:r>
              <w:t>Change to:</w:t>
            </w:r>
          </w:p>
          <w:p w:rsidR="007B151A" w:rsidRPr="006E233D" w:rsidRDefault="007B151A" w:rsidP="00914C65">
            <w:r>
              <w:t>“</w:t>
            </w:r>
            <w:r w:rsidRPr="00B02476">
              <w:t>(</w:t>
            </w:r>
            <w:r w:rsidRPr="0019395D">
              <w:t xml:space="preserve">A) The VOC and NOx </w:t>
            </w:r>
            <w:r>
              <w:t xml:space="preserve">actual </w:t>
            </w:r>
            <w:r w:rsidRPr="0019395D">
              <w:t xml:space="preserve">emissions on an average </w:t>
            </w:r>
            <w:r>
              <w:t>operating day</w:t>
            </w:r>
            <w:r w:rsidRPr="0019395D">
              <w:t xml:space="preserve"> basis during the preceding year’s ozone season, by source category. For the purpose of this requirement, actual emissions include, but are not limited to routine process emissions, fugitive emissions, excess emissions from maintenance, startups and shutdowns, equipment malfunction, and other activities</w:t>
            </w:r>
            <w:r>
              <w:t>; and”</w:t>
            </w:r>
          </w:p>
        </w:tc>
        <w:tc>
          <w:tcPr>
            <w:tcW w:w="4320" w:type="dxa"/>
          </w:tcPr>
          <w:p w:rsidR="007B151A" w:rsidRPr="006E233D" w:rsidRDefault="007B151A" w:rsidP="00D02355">
            <w:r>
              <w:t xml:space="preserve">Clarification. Move the second sentence from division 200 definition of actual emissions. </w:t>
            </w:r>
            <w:r w:rsidRPr="006E233D">
              <w:t>The part of the definition of actual emissions for emission statements should be included in the rules for emission statements</w:t>
            </w:r>
          </w:p>
        </w:tc>
        <w:tc>
          <w:tcPr>
            <w:tcW w:w="787" w:type="dxa"/>
          </w:tcPr>
          <w:p w:rsidR="007B151A" w:rsidRPr="006E233D" w:rsidRDefault="007B151A" w:rsidP="0066018C">
            <w:pPr>
              <w:jc w:val="center"/>
            </w:pPr>
            <w:r>
              <w:t>SIP</w:t>
            </w:r>
          </w:p>
        </w:tc>
      </w:tr>
      <w:tr w:rsidR="007B151A" w:rsidRPr="006E233D" w:rsidTr="00B374CE">
        <w:tc>
          <w:tcPr>
            <w:tcW w:w="918" w:type="dxa"/>
            <w:tcBorders>
              <w:bottom w:val="double" w:sz="6" w:space="0" w:color="auto"/>
            </w:tcBorders>
          </w:tcPr>
          <w:p w:rsidR="007B151A" w:rsidRPr="00B02476" w:rsidRDefault="007B151A" w:rsidP="00B374CE">
            <w:r w:rsidRPr="00B02476">
              <w:t>214</w:t>
            </w:r>
          </w:p>
        </w:tc>
        <w:tc>
          <w:tcPr>
            <w:tcW w:w="1350" w:type="dxa"/>
            <w:tcBorders>
              <w:bottom w:val="double" w:sz="6" w:space="0" w:color="auto"/>
            </w:tcBorders>
          </w:tcPr>
          <w:p w:rsidR="007B151A" w:rsidRPr="00B02476" w:rsidRDefault="007B151A" w:rsidP="00B22617">
            <w:r w:rsidRPr="00B02476">
              <w:t>021</w:t>
            </w:r>
            <w:r>
              <w:t>0(1</w:t>
            </w:r>
            <w:r w:rsidRPr="00B02476">
              <w:t>)</w:t>
            </w:r>
            <w:r>
              <w:t>(c)(B)</w:t>
            </w:r>
          </w:p>
        </w:tc>
        <w:tc>
          <w:tcPr>
            <w:tcW w:w="990" w:type="dxa"/>
            <w:tcBorders>
              <w:bottom w:val="double" w:sz="6" w:space="0" w:color="auto"/>
            </w:tcBorders>
          </w:tcPr>
          <w:p w:rsidR="007B151A" w:rsidRPr="00B02476" w:rsidRDefault="007B151A" w:rsidP="00B374CE">
            <w:r w:rsidRPr="00B02476">
              <w:t>NA</w:t>
            </w:r>
          </w:p>
        </w:tc>
        <w:tc>
          <w:tcPr>
            <w:tcW w:w="1350" w:type="dxa"/>
            <w:tcBorders>
              <w:bottom w:val="double" w:sz="6" w:space="0" w:color="auto"/>
            </w:tcBorders>
          </w:tcPr>
          <w:p w:rsidR="007B151A" w:rsidRPr="00B02476" w:rsidRDefault="007B151A" w:rsidP="00B374CE">
            <w:r w:rsidRPr="00B02476">
              <w:t>NA</w:t>
            </w:r>
          </w:p>
        </w:tc>
        <w:tc>
          <w:tcPr>
            <w:tcW w:w="4860" w:type="dxa"/>
            <w:tcBorders>
              <w:bottom w:val="double" w:sz="6" w:space="0" w:color="auto"/>
            </w:tcBorders>
          </w:tcPr>
          <w:p w:rsidR="007B151A" w:rsidRPr="005A5027" w:rsidRDefault="007B151A" w:rsidP="00B374CE">
            <w:r>
              <w:t>Add “the” in front of reference source</w:t>
            </w:r>
          </w:p>
        </w:tc>
        <w:tc>
          <w:tcPr>
            <w:tcW w:w="4320" w:type="dxa"/>
            <w:tcBorders>
              <w:bottom w:val="double" w:sz="6" w:space="0" w:color="auto"/>
            </w:tcBorders>
          </w:tcPr>
          <w:p w:rsidR="007B151A" w:rsidRPr="005A5027" w:rsidRDefault="007B151A" w:rsidP="00B374CE">
            <w:r>
              <w:t>Correction</w:t>
            </w:r>
          </w:p>
        </w:tc>
        <w:tc>
          <w:tcPr>
            <w:tcW w:w="787" w:type="dxa"/>
            <w:tcBorders>
              <w:bottom w:val="double" w:sz="6" w:space="0" w:color="auto"/>
            </w:tcBorders>
          </w:tcPr>
          <w:p w:rsidR="007B151A" w:rsidRPr="006E233D" w:rsidRDefault="007B151A" w:rsidP="00B374CE">
            <w:pPr>
              <w:jc w:val="center"/>
            </w:pPr>
            <w:r>
              <w:t>SIP</w:t>
            </w:r>
          </w:p>
        </w:tc>
      </w:tr>
      <w:tr w:rsidR="007B151A" w:rsidRPr="006E233D" w:rsidTr="00055A3A">
        <w:tc>
          <w:tcPr>
            <w:tcW w:w="918" w:type="dxa"/>
            <w:tcBorders>
              <w:bottom w:val="double" w:sz="6" w:space="0" w:color="auto"/>
            </w:tcBorders>
          </w:tcPr>
          <w:p w:rsidR="007B151A" w:rsidRPr="00B02476" w:rsidRDefault="007B151A" w:rsidP="00794A7A">
            <w:r w:rsidRPr="00B02476">
              <w:t>214</w:t>
            </w:r>
          </w:p>
        </w:tc>
        <w:tc>
          <w:tcPr>
            <w:tcW w:w="1350" w:type="dxa"/>
            <w:tcBorders>
              <w:bottom w:val="double" w:sz="6" w:space="0" w:color="auto"/>
            </w:tcBorders>
          </w:tcPr>
          <w:p w:rsidR="007B151A" w:rsidRPr="00B02476" w:rsidRDefault="007B151A" w:rsidP="00794A7A">
            <w:r w:rsidRPr="00B02476">
              <w:t>021</w:t>
            </w:r>
            <w:r>
              <w:t>0(2</w:t>
            </w:r>
            <w:r w:rsidRPr="00B02476">
              <w:t>)</w:t>
            </w:r>
          </w:p>
        </w:tc>
        <w:tc>
          <w:tcPr>
            <w:tcW w:w="990" w:type="dxa"/>
            <w:tcBorders>
              <w:bottom w:val="double" w:sz="6" w:space="0" w:color="auto"/>
            </w:tcBorders>
          </w:tcPr>
          <w:p w:rsidR="007B151A" w:rsidRPr="00B02476" w:rsidRDefault="007B151A" w:rsidP="00794A7A">
            <w:r w:rsidRPr="00B02476">
              <w:t>NA</w:t>
            </w:r>
          </w:p>
        </w:tc>
        <w:tc>
          <w:tcPr>
            <w:tcW w:w="1350" w:type="dxa"/>
            <w:tcBorders>
              <w:bottom w:val="double" w:sz="6" w:space="0" w:color="auto"/>
            </w:tcBorders>
          </w:tcPr>
          <w:p w:rsidR="007B151A" w:rsidRPr="00B02476" w:rsidRDefault="007B151A" w:rsidP="00794A7A">
            <w:r w:rsidRPr="00B02476">
              <w:t>NA</w:t>
            </w:r>
          </w:p>
        </w:tc>
        <w:tc>
          <w:tcPr>
            <w:tcW w:w="4860" w:type="dxa"/>
            <w:tcBorders>
              <w:bottom w:val="double" w:sz="6" w:space="0" w:color="auto"/>
            </w:tcBorders>
          </w:tcPr>
          <w:p w:rsidR="007B151A" w:rsidRPr="005A5027" w:rsidRDefault="007B151A" w:rsidP="00875861">
            <w:r>
              <w:t>Change “three calendar years after the submittal” to “three years after the date of the submittal”</w:t>
            </w:r>
          </w:p>
        </w:tc>
        <w:tc>
          <w:tcPr>
            <w:tcW w:w="4320" w:type="dxa"/>
            <w:tcBorders>
              <w:bottom w:val="double" w:sz="6" w:space="0" w:color="auto"/>
            </w:tcBorders>
          </w:tcPr>
          <w:p w:rsidR="007B151A" w:rsidRPr="005A5027" w:rsidRDefault="007B151A" w:rsidP="00875861">
            <w:r>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055A3A">
        <w:tc>
          <w:tcPr>
            <w:tcW w:w="918" w:type="dxa"/>
            <w:tcBorders>
              <w:bottom w:val="double" w:sz="6" w:space="0" w:color="auto"/>
            </w:tcBorders>
            <w:shd w:val="clear" w:color="auto" w:fill="FABF8F" w:themeFill="accent6" w:themeFillTint="99"/>
          </w:tcPr>
          <w:p w:rsidR="007B151A" w:rsidRPr="006E233D" w:rsidRDefault="007B151A" w:rsidP="00150322">
            <w:r w:rsidRPr="006E233D">
              <w:t>214</w:t>
            </w:r>
          </w:p>
        </w:tc>
        <w:tc>
          <w:tcPr>
            <w:tcW w:w="1350" w:type="dxa"/>
            <w:tcBorders>
              <w:bottom w:val="double" w:sz="6" w:space="0" w:color="auto"/>
            </w:tcBorders>
            <w:shd w:val="clear" w:color="auto" w:fill="FABF8F" w:themeFill="accent6" w:themeFillTint="99"/>
          </w:tcPr>
          <w:p w:rsidR="007B151A" w:rsidRPr="006E233D" w:rsidRDefault="007B151A" w:rsidP="00150322"/>
        </w:tc>
        <w:tc>
          <w:tcPr>
            <w:tcW w:w="990" w:type="dxa"/>
            <w:tcBorders>
              <w:bottom w:val="double" w:sz="6" w:space="0" w:color="auto"/>
            </w:tcBorders>
            <w:shd w:val="clear" w:color="auto" w:fill="FABF8F" w:themeFill="accent6" w:themeFillTint="99"/>
          </w:tcPr>
          <w:p w:rsidR="007B151A" w:rsidRPr="006E233D" w:rsidRDefault="007B151A" w:rsidP="00150322">
            <w:pPr>
              <w:rPr>
                <w:color w:val="000000"/>
              </w:rPr>
            </w:pPr>
          </w:p>
        </w:tc>
        <w:tc>
          <w:tcPr>
            <w:tcW w:w="1350" w:type="dxa"/>
            <w:tcBorders>
              <w:bottom w:val="double" w:sz="6" w:space="0" w:color="auto"/>
            </w:tcBorders>
            <w:shd w:val="clear" w:color="auto" w:fill="FABF8F" w:themeFill="accent6" w:themeFillTint="99"/>
          </w:tcPr>
          <w:p w:rsidR="007B151A" w:rsidRPr="006E233D" w:rsidRDefault="007B151A" w:rsidP="00150322">
            <w:pPr>
              <w:rPr>
                <w:color w:val="000000"/>
              </w:rPr>
            </w:pPr>
          </w:p>
        </w:tc>
        <w:tc>
          <w:tcPr>
            <w:tcW w:w="4860" w:type="dxa"/>
            <w:tcBorders>
              <w:bottom w:val="double" w:sz="6" w:space="0" w:color="auto"/>
            </w:tcBorders>
            <w:shd w:val="clear" w:color="auto" w:fill="FABF8F" w:themeFill="accent6" w:themeFillTint="99"/>
          </w:tcPr>
          <w:p w:rsidR="007B151A" w:rsidRPr="006E233D" w:rsidRDefault="007B151A" w:rsidP="00150322">
            <w:pPr>
              <w:rPr>
                <w:color w:val="000000"/>
              </w:rPr>
            </w:pPr>
            <w:r>
              <w:rPr>
                <w:color w:val="000000"/>
              </w:rPr>
              <w:t>Excess Emissions and Emergency Provision</w:t>
            </w:r>
          </w:p>
        </w:tc>
        <w:tc>
          <w:tcPr>
            <w:tcW w:w="4320" w:type="dxa"/>
            <w:tcBorders>
              <w:bottom w:val="double" w:sz="6" w:space="0" w:color="auto"/>
            </w:tcBorders>
            <w:shd w:val="clear" w:color="auto" w:fill="FABF8F" w:themeFill="accent6" w:themeFillTint="99"/>
          </w:tcPr>
          <w:p w:rsidR="007B151A" w:rsidRPr="006E233D" w:rsidRDefault="007B151A" w:rsidP="00150322"/>
        </w:tc>
        <w:tc>
          <w:tcPr>
            <w:tcW w:w="787" w:type="dxa"/>
            <w:tcBorders>
              <w:bottom w:val="double" w:sz="6" w:space="0" w:color="auto"/>
            </w:tcBorders>
            <w:shd w:val="clear" w:color="auto" w:fill="FABF8F" w:themeFill="accent6" w:themeFillTint="99"/>
          </w:tcPr>
          <w:p w:rsidR="007B151A" w:rsidRPr="006E233D" w:rsidRDefault="007B151A" w:rsidP="00150322"/>
        </w:tc>
      </w:tr>
      <w:tr w:rsidR="00014F4F" w:rsidRPr="00684B51" w:rsidTr="00014F4F">
        <w:tc>
          <w:tcPr>
            <w:tcW w:w="918" w:type="dxa"/>
          </w:tcPr>
          <w:p w:rsidR="00014F4F" w:rsidRPr="00684B51" w:rsidRDefault="00014F4F" w:rsidP="00014F4F">
            <w:r w:rsidRPr="00684B51">
              <w:t>214</w:t>
            </w:r>
          </w:p>
        </w:tc>
        <w:tc>
          <w:tcPr>
            <w:tcW w:w="1350" w:type="dxa"/>
          </w:tcPr>
          <w:p w:rsidR="00014F4F" w:rsidRPr="00684B51" w:rsidRDefault="00014F4F" w:rsidP="00014F4F">
            <w:r>
              <w:t>0300</w:t>
            </w:r>
          </w:p>
        </w:tc>
        <w:tc>
          <w:tcPr>
            <w:tcW w:w="990" w:type="dxa"/>
          </w:tcPr>
          <w:p w:rsidR="00014F4F" w:rsidRPr="00684B51" w:rsidRDefault="00014F4F" w:rsidP="00014F4F">
            <w:r w:rsidRPr="00684B51">
              <w:t>NA</w:t>
            </w:r>
          </w:p>
        </w:tc>
        <w:tc>
          <w:tcPr>
            <w:tcW w:w="1350" w:type="dxa"/>
          </w:tcPr>
          <w:p w:rsidR="00014F4F" w:rsidRPr="00684B51" w:rsidRDefault="00014F4F" w:rsidP="00014F4F">
            <w:r w:rsidRPr="00684B51">
              <w:t>NA</w:t>
            </w:r>
          </w:p>
        </w:tc>
        <w:tc>
          <w:tcPr>
            <w:tcW w:w="4860" w:type="dxa"/>
          </w:tcPr>
          <w:p w:rsidR="00014F4F" w:rsidRPr="00684B51" w:rsidRDefault="00014F4F" w:rsidP="00014F4F">
            <w:r>
              <w:t>Add “</w:t>
            </w:r>
            <w:r w:rsidRPr="00014F4F">
              <w:t>Emissions in excess of applicable standards are not excess emissions if the standard is in an NSPS or NESHAP and the NSPS or NESHAP exempts startups, shutdowns and malfunctions as defined in the applicable NSPS o</w:t>
            </w:r>
            <w:r>
              <w:t>r NESHAP.”</w:t>
            </w:r>
          </w:p>
        </w:tc>
        <w:tc>
          <w:tcPr>
            <w:tcW w:w="4320" w:type="dxa"/>
          </w:tcPr>
          <w:p w:rsidR="003B5070" w:rsidRPr="003B5070" w:rsidRDefault="008D7EE8" w:rsidP="003B5070">
            <w:r>
              <w:t xml:space="preserve">Clarification.  DEQ received a comment that </w:t>
            </w:r>
            <w:r w:rsidR="003B5070">
              <w:t xml:space="preserve">the rules </w:t>
            </w:r>
            <w:r w:rsidR="00F970E2">
              <w:t>should exclude start</w:t>
            </w:r>
            <w:r w:rsidR="003B5070" w:rsidRPr="003B5070">
              <w:t xml:space="preserve">up, shutdown, and malfunction events from excess emission requirements where currently allowed by federal regulation or permit specific requirements. </w:t>
            </w:r>
          </w:p>
          <w:p w:rsidR="00014F4F" w:rsidRPr="006E233D" w:rsidRDefault="00014F4F" w:rsidP="00014F4F"/>
        </w:tc>
        <w:tc>
          <w:tcPr>
            <w:tcW w:w="787" w:type="dxa"/>
          </w:tcPr>
          <w:p w:rsidR="00014F4F" w:rsidRPr="00684B51" w:rsidRDefault="00014F4F" w:rsidP="00014F4F">
            <w:pPr>
              <w:jc w:val="center"/>
            </w:pPr>
            <w:r w:rsidRPr="00684B51">
              <w:t>SIP</w:t>
            </w:r>
          </w:p>
        </w:tc>
      </w:tr>
      <w:tr w:rsidR="007B151A" w:rsidRPr="00684B51" w:rsidTr="006403F0">
        <w:tc>
          <w:tcPr>
            <w:tcW w:w="918" w:type="dxa"/>
          </w:tcPr>
          <w:p w:rsidR="007B151A" w:rsidRPr="00684B51" w:rsidRDefault="007B151A" w:rsidP="006403F0">
            <w:r w:rsidRPr="00684B51">
              <w:t>214</w:t>
            </w:r>
          </w:p>
        </w:tc>
        <w:tc>
          <w:tcPr>
            <w:tcW w:w="1350" w:type="dxa"/>
          </w:tcPr>
          <w:p w:rsidR="007B151A" w:rsidRPr="00684B51" w:rsidRDefault="007B151A" w:rsidP="006403F0">
            <w:r>
              <w:t>0300(4</w:t>
            </w:r>
            <w:r w:rsidRPr="00684B51">
              <w:t>)</w:t>
            </w:r>
          </w:p>
        </w:tc>
        <w:tc>
          <w:tcPr>
            <w:tcW w:w="990" w:type="dxa"/>
          </w:tcPr>
          <w:p w:rsidR="007B151A" w:rsidRPr="00684B51" w:rsidRDefault="007B151A" w:rsidP="006403F0">
            <w:r w:rsidRPr="00684B51">
              <w:t>NA</w:t>
            </w:r>
          </w:p>
        </w:tc>
        <w:tc>
          <w:tcPr>
            <w:tcW w:w="1350" w:type="dxa"/>
          </w:tcPr>
          <w:p w:rsidR="007B151A" w:rsidRPr="00684B51" w:rsidRDefault="007B151A" w:rsidP="006403F0">
            <w:r w:rsidRPr="00684B51">
              <w:t>NA</w:t>
            </w:r>
          </w:p>
        </w:tc>
        <w:tc>
          <w:tcPr>
            <w:tcW w:w="4860" w:type="dxa"/>
          </w:tcPr>
          <w:p w:rsidR="007B151A" w:rsidRPr="00684B51" w:rsidRDefault="007B151A" w:rsidP="006403F0">
            <w:r>
              <w:t>Add “</w:t>
            </w:r>
            <w:r w:rsidRPr="00B16C10">
              <w:t>of sources with Oregon  Title V Operating Permits</w:t>
            </w:r>
            <w:r>
              <w:t xml:space="preserve">” to the provision for affirmative defense. </w:t>
            </w:r>
          </w:p>
        </w:tc>
        <w:tc>
          <w:tcPr>
            <w:tcW w:w="4320" w:type="dxa"/>
          </w:tcPr>
          <w:p w:rsidR="007B151A" w:rsidRPr="006E233D" w:rsidRDefault="007B151A" w:rsidP="006403F0">
            <w:r w:rsidRPr="006E233D">
              <w:t>DEQ is limiting emergency as an affirmative defense to Title V permitted sources but is including emergency as one of the criteria to consider in taking enforcement action.</w:t>
            </w:r>
          </w:p>
        </w:tc>
        <w:tc>
          <w:tcPr>
            <w:tcW w:w="787" w:type="dxa"/>
          </w:tcPr>
          <w:p w:rsidR="007B151A" w:rsidRPr="00684B51" w:rsidRDefault="007B151A" w:rsidP="006403F0">
            <w:pPr>
              <w:jc w:val="center"/>
            </w:pPr>
            <w:r w:rsidRPr="00684B51">
              <w:t>SIP</w:t>
            </w:r>
          </w:p>
        </w:tc>
      </w:tr>
      <w:tr w:rsidR="007B151A" w:rsidRPr="00684B51" w:rsidTr="005C6E8A">
        <w:tc>
          <w:tcPr>
            <w:tcW w:w="918" w:type="dxa"/>
          </w:tcPr>
          <w:p w:rsidR="007B151A" w:rsidRPr="00684B51" w:rsidRDefault="007B151A" w:rsidP="005C6E8A">
            <w:r w:rsidRPr="00684B51">
              <w:t>214</w:t>
            </w:r>
          </w:p>
        </w:tc>
        <w:tc>
          <w:tcPr>
            <w:tcW w:w="1350" w:type="dxa"/>
          </w:tcPr>
          <w:p w:rsidR="007B151A" w:rsidRPr="00684B51" w:rsidRDefault="007B151A" w:rsidP="005C6E8A">
            <w:r>
              <w:t>0310(7</w:t>
            </w:r>
            <w:r w:rsidRPr="00684B51">
              <w:t>)</w:t>
            </w:r>
          </w:p>
        </w:tc>
        <w:tc>
          <w:tcPr>
            <w:tcW w:w="990" w:type="dxa"/>
          </w:tcPr>
          <w:p w:rsidR="007B151A" w:rsidRPr="00684B51" w:rsidRDefault="007B151A" w:rsidP="005C6E8A">
            <w:r w:rsidRPr="00684B51">
              <w:t>NA</w:t>
            </w:r>
          </w:p>
        </w:tc>
        <w:tc>
          <w:tcPr>
            <w:tcW w:w="1350" w:type="dxa"/>
          </w:tcPr>
          <w:p w:rsidR="007B151A" w:rsidRPr="00684B51" w:rsidRDefault="007B151A" w:rsidP="005C6E8A">
            <w:r w:rsidRPr="00684B51">
              <w:t>NA</w:t>
            </w:r>
          </w:p>
        </w:tc>
        <w:tc>
          <w:tcPr>
            <w:tcW w:w="4860" w:type="dxa"/>
          </w:tcPr>
          <w:p w:rsidR="007B151A" w:rsidRPr="00684B51" w:rsidRDefault="007B151A" w:rsidP="005C6E8A">
            <w:r>
              <w:t>Change “Non-attainment to “nonattainment” and add “PM2.5 or” before PM10 nonattainment area</w:t>
            </w:r>
          </w:p>
        </w:tc>
        <w:tc>
          <w:tcPr>
            <w:tcW w:w="4320" w:type="dxa"/>
          </w:tcPr>
          <w:p w:rsidR="007B151A" w:rsidRPr="00684B51" w:rsidRDefault="007B151A" w:rsidP="005C6E8A">
            <w:r>
              <w:t>Correction</w:t>
            </w:r>
          </w:p>
        </w:tc>
        <w:tc>
          <w:tcPr>
            <w:tcW w:w="787" w:type="dxa"/>
          </w:tcPr>
          <w:p w:rsidR="007B151A" w:rsidRPr="00684B51" w:rsidRDefault="007B151A" w:rsidP="005C6E8A">
            <w:pPr>
              <w:jc w:val="center"/>
            </w:pPr>
            <w:r w:rsidRPr="00684B51">
              <w:t>SIP</w:t>
            </w:r>
          </w:p>
        </w:tc>
      </w:tr>
      <w:tr w:rsidR="007B151A" w:rsidRPr="00684B51" w:rsidTr="00EF1C7F">
        <w:tc>
          <w:tcPr>
            <w:tcW w:w="918" w:type="dxa"/>
          </w:tcPr>
          <w:p w:rsidR="007B151A" w:rsidRPr="00684B51" w:rsidRDefault="007B151A" w:rsidP="00EF1C7F">
            <w:r w:rsidRPr="00684B51">
              <w:t>214</w:t>
            </w:r>
          </w:p>
        </w:tc>
        <w:tc>
          <w:tcPr>
            <w:tcW w:w="1350" w:type="dxa"/>
          </w:tcPr>
          <w:p w:rsidR="007B151A" w:rsidRPr="00684B51" w:rsidRDefault="007B151A" w:rsidP="00EF1C7F">
            <w:r w:rsidRPr="00684B51">
              <w:t>0320(1)</w:t>
            </w:r>
          </w:p>
        </w:tc>
        <w:tc>
          <w:tcPr>
            <w:tcW w:w="990" w:type="dxa"/>
          </w:tcPr>
          <w:p w:rsidR="007B151A" w:rsidRPr="00684B51" w:rsidRDefault="007B151A" w:rsidP="00EF1C7F">
            <w:r w:rsidRPr="00684B51">
              <w:t>NA</w:t>
            </w:r>
          </w:p>
        </w:tc>
        <w:tc>
          <w:tcPr>
            <w:tcW w:w="1350" w:type="dxa"/>
          </w:tcPr>
          <w:p w:rsidR="007B151A" w:rsidRPr="00684B51" w:rsidRDefault="007B151A" w:rsidP="00EF1C7F">
            <w:r w:rsidRPr="00684B51">
              <w:t>NA</w:t>
            </w:r>
          </w:p>
        </w:tc>
        <w:tc>
          <w:tcPr>
            <w:tcW w:w="4860" w:type="dxa"/>
          </w:tcPr>
          <w:p w:rsidR="007B151A" w:rsidRPr="00684B51" w:rsidRDefault="007B151A" w:rsidP="00EF1C7F">
            <w:r w:rsidRPr="00684B51">
              <w:t>Change to:</w:t>
            </w:r>
          </w:p>
          <w:p w:rsidR="007B151A" w:rsidRPr="00684B51" w:rsidRDefault="007B151A" w:rsidP="005D17AD">
            <w:r w:rsidRPr="00684B51">
              <w:t xml:space="preserve">“(1) If the owner or operator anticipates that scheduled maintenance of air contaminant sources or air pollution control </w:t>
            </w:r>
            <w:r>
              <w:t>devices</w:t>
            </w:r>
            <w:r w:rsidRPr="00684B51">
              <w:t xml:space="preserve"> may result in excess emissions, the owner or operator must obtain prior </w:t>
            </w:r>
            <w:r>
              <w:t>DEQ</w:t>
            </w:r>
            <w:r w:rsidRPr="00684B51">
              <w:t xml:space="preserve"> authorization of procedures that will be used.</w:t>
            </w:r>
            <w:r>
              <w:t xml:space="preserve"> </w:t>
            </w:r>
            <w:r w:rsidRPr="00687675">
              <w:t xml:space="preserve">The owner or operator must submit a written application for approval of new </w:t>
            </w:r>
            <w:r w:rsidRPr="00687675">
              <w:lastRenderedPageBreak/>
              <w:t>procedures or modifications to existing procedures. The application must be submitted in time for DEQ to receive it at least 72 hours before the first occurrence of a maintenance event to which the procedures apply. The application must:</w:t>
            </w:r>
            <w:r w:rsidRPr="00684B51">
              <w:t>”</w:t>
            </w:r>
          </w:p>
        </w:tc>
        <w:tc>
          <w:tcPr>
            <w:tcW w:w="4320" w:type="dxa"/>
          </w:tcPr>
          <w:p w:rsidR="007B151A" w:rsidRPr="00684B51" w:rsidRDefault="007B151A" w:rsidP="00D02355">
            <w:r w:rsidRPr="00684B51">
              <w:lastRenderedPageBreak/>
              <w:t>Clarification</w:t>
            </w:r>
            <w:r>
              <w:t xml:space="preserve">. </w:t>
            </w:r>
            <w:r w:rsidRPr="00684B51">
              <w:t>The scheduled maintenance rule</w:t>
            </w:r>
            <w:r>
              <w:t xml:space="preserve"> </w:t>
            </w:r>
            <w:r w:rsidRPr="00684B51">
              <w:t>appears to apply to processes and not control equipment. The rule should also apply to control equipment maintenance activities.</w:t>
            </w:r>
          </w:p>
        </w:tc>
        <w:tc>
          <w:tcPr>
            <w:tcW w:w="787" w:type="dxa"/>
          </w:tcPr>
          <w:p w:rsidR="007B151A" w:rsidRPr="00684B51" w:rsidRDefault="007B151A" w:rsidP="00EF1C7F">
            <w:pPr>
              <w:jc w:val="center"/>
            </w:pPr>
            <w:r w:rsidRPr="00684B51">
              <w:t>SIP</w:t>
            </w:r>
          </w:p>
        </w:tc>
      </w:tr>
      <w:tr w:rsidR="007B151A" w:rsidRPr="006E233D" w:rsidTr="00D66578">
        <w:tc>
          <w:tcPr>
            <w:tcW w:w="918" w:type="dxa"/>
          </w:tcPr>
          <w:p w:rsidR="007B151A" w:rsidRPr="00684B51" w:rsidRDefault="007B151A" w:rsidP="00A65851">
            <w:r w:rsidRPr="00684B51">
              <w:lastRenderedPageBreak/>
              <w:t>214</w:t>
            </w:r>
          </w:p>
        </w:tc>
        <w:tc>
          <w:tcPr>
            <w:tcW w:w="1350" w:type="dxa"/>
          </w:tcPr>
          <w:p w:rsidR="007B151A" w:rsidRPr="00684B51" w:rsidRDefault="007B151A" w:rsidP="00A65851">
            <w:r w:rsidRPr="00684B51">
              <w:t>0320(1)</w:t>
            </w:r>
            <w:r>
              <w:t>(a)</w:t>
            </w:r>
          </w:p>
        </w:tc>
        <w:tc>
          <w:tcPr>
            <w:tcW w:w="990" w:type="dxa"/>
          </w:tcPr>
          <w:p w:rsidR="007B151A" w:rsidRPr="00684B51" w:rsidRDefault="007B151A" w:rsidP="00A65851">
            <w:r w:rsidRPr="00684B51">
              <w:t>NA</w:t>
            </w:r>
          </w:p>
        </w:tc>
        <w:tc>
          <w:tcPr>
            <w:tcW w:w="1350" w:type="dxa"/>
          </w:tcPr>
          <w:p w:rsidR="007B151A" w:rsidRPr="00684B51" w:rsidRDefault="007B151A" w:rsidP="00A65851">
            <w:r w:rsidRPr="00684B51">
              <w:t>NA</w:t>
            </w:r>
          </w:p>
        </w:tc>
        <w:tc>
          <w:tcPr>
            <w:tcW w:w="4860" w:type="dxa"/>
          </w:tcPr>
          <w:p w:rsidR="007B151A" w:rsidRPr="00684B51" w:rsidRDefault="007B151A" w:rsidP="00875861">
            <w:r w:rsidRPr="00684B51">
              <w:t>Change to:</w:t>
            </w:r>
          </w:p>
          <w:p w:rsidR="007B151A" w:rsidRPr="00684B51" w:rsidRDefault="007B151A" w:rsidP="00A8083D">
            <w:r w:rsidRPr="00684B51">
              <w:t>“</w:t>
            </w:r>
            <w:r>
              <w:t>(</w:t>
            </w:r>
            <w:r w:rsidRPr="00684B51">
              <w:t>a) Explain the need for maintenance, including but not limited to:</w:t>
            </w:r>
          </w:p>
          <w:p w:rsidR="007B151A" w:rsidRPr="00684B51" w:rsidRDefault="007B151A" w:rsidP="00310E5D">
            <w:r>
              <w:t>(A) W</w:t>
            </w:r>
            <w:r w:rsidRPr="00684B51">
              <w:t>hy the maintenance activity is necessary;</w:t>
            </w:r>
          </w:p>
          <w:p w:rsidR="007B151A" w:rsidRPr="00684B51" w:rsidRDefault="007B151A" w:rsidP="00A8083D">
            <w:r>
              <w:t>(B) W</w:t>
            </w:r>
            <w:r w:rsidRPr="00684B51">
              <w:t>hy it would be impractical to shut down the source operation during the maintenance activity,</w:t>
            </w:r>
          </w:p>
          <w:p w:rsidR="007B151A" w:rsidRPr="00684B51" w:rsidRDefault="007B151A" w:rsidP="00A8083D">
            <w:r>
              <w:t>(C) I</w:t>
            </w:r>
            <w:r w:rsidRPr="00684B51">
              <w:t xml:space="preserve">f applicable, why air pollution control </w:t>
            </w:r>
            <w:r>
              <w:t>devices</w:t>
            </w:r>
            <w:r w:rsidRPr="00684B51">
              <w:t xml:space="preserve"> must be by-passed or operated at reduced efficiency during the maintenance activity; and</w:t>
            </w:r>
          </w:p>
          <w:p w:rsidR="007B151A" w:rsidRPr="00684B51" w:rsidRDefault="007B151A" w:rsidP="00875861">
            <w:r>
              <w:t>(D) W</w:t>
            </w:r>
            <w:r w:rsidRPr="00684B51">
              <w:t>hy the excess emissions could not be avoided through better scheduling for maintenance or through better operation and maintenance practices.”</w:t>
            </w:r>
          </w:p>
        </w:tc>
        <w:tc>
          <w:tcPr>
            <w:tcW w:w="4320" w:type="dxa"/>
          </w:tcPr>
          <w:p w:rsidR="007B151A" w:rsidRPr="00684B51" w:rsidRDefault="007B151A" w:rsidP="00A8083D">
            <w:r w:rsidRPr="00684B51">
              <w:t xml:space="preserve">Clarification. </w:t>
            </w:r>
          </w:p>
        </w:tc>
        <w:tc>
          <w:tcPr>
            <w:tcW w:w="787" w:type="dxa"/>
          </w:tcPr>
          <w:p w:rsidR="007B151A" w:rsidRDefault="007B151A" w:rsidP="0066018C">
            <w:pPr>
              <w:jc w:val="center"/>
            </w:pPr>
            <w:r w:rsidRPr="00684B51">
              <w:t>SIP</w:t>
            </w:r>
          </w:p>
        </w:tc>
      </w:tr>
      <w:tr w:rsidR="007B151A" w:rsidRPr="006E233D" w:rsidTr="00B82505">
        <w:tc>
          <w:tcPr>
            <w:tcW w:w="918" w:type="dxa"/>
          </w:tcPr>
          <w:p w:rsidR="007B151A" w:rsidRPr="006E233D" w:rsidRDefault="007B151A" w:rsidP="00B82505">
            <w:r w:rsidRPr="006E233D">
              <w:t>214</w:t>
            </w:r>
          </w:p>
        </w:tc>
        <w:tc>
          <w:tcPr>
            <w:tcW w:w="1350" w:type="dxa"/>
          </w:tcPr>
          <w:p w:rsidR="007B151A" w:rsidRPr="006E233D" w:rsidRDefault="007B151A" w:rsidP="00344F65">
            <w:r>
              <w:t>0320(6</w:t>
            </w:r>
            <w:r w:rsidRPr="006E233D">
              <w:t>)</w:t>
            </w:r>
          </w:p>
        </w:tc>
        <w:tc>
          <w:tcPr>
            <w:tcW w:w="990" w:type="dxa"/>
          </w:tcPr>
          <w:p w:rsidR="007B151A" w:rsidRPr="006E233D" w:rsidRDefault="007B151A" w:rsidP="00B82505">
            <w:r w:rsidRPr="006E233D">
              <w:t>NA</w:t>
            </w:r>
          </w:p>
        </w:tc>
        <w:tc>
          <w:tcPr>
            <w:tcW w:w="1350" w:type="dxa"/>
          </w:tcPr>
          <w:p w:rsidR="007B151A" w:rsidRPr="006E233D" w:rsidRDefault="007B151A" w:rsidP="00B82505">
            <w:r w:rsidRPr="006E233D">
              <w:t>NA</w:t>
            </w:r>
          </w:p>
        </w:tc>
        <w:tc>
          <w:tcPr>
            <w:tcW w:w="4860" w:type="dxa"/>
          </w:tcPr>
          <w:p w:rsidR="007B151A" w:rsidRPr="006E233D" w:rsidRDefault="007B151A" w:rsidP="00B82505">
            <w:r>
              <w:t>Do not capitalize “nonattainment area” and add “PM2.5 or” before PM10 nonattainment areas</w:t>
            </w:r>
          </w:p>
        </w:tc>
        <w:tc>
          <w:tcPr>
            <w:tcW w:w="4320" w:type="dxa"/>
          </w:tcPr>
          <w:p w:rsidR="007B151A" w:rsidRPr="00C443C2" w:rsidRDefault="007B151A" w:rsidP="00B82505">
            <w:r>
              <w:t>Correction</w:t>
            </w:r>
          </w:p>
        </w:tc>
        <w:tc>
          <w:tcPr>
            <w:tcW w:w="787" w:type="dxa"/>
          </w:tcPr>
          <w:p w:rsidR="007B151A" w:rsidRPr="006E233D" w:rsidRDefault="007B151A" w:rsidP="00B82505">
            <w:pPr>
              <w:jc w:val="center"/>
            </w:pPr>
            <w:r>
              <w:t>SIP</w:t>
            </w:r>
          </w:p>
        </w:tc>
      </w:tr>
      <w:tr w:rsidR="007B151A" w:rsidRPr="006E233D" w:rsidTr="00B374CE">
        <w:tc>
          <w:tcPr>
            <w:tcW w:w="918" w:type="dxa"/>
          </w:tcPr>
          <w:p w:rsidR="007B151A" w:rsidRPr="006E233D" w:rsidRDefault="007B151A" w:rsidP="00B374CE">
            <w:r w:rsidRPr="006E233D">
              <w:t>214</w:t>
            </w:r>
          </w:p>
        </w:tc>
        <w:tc>
          <w:tcPr>
            <w:tcW w:w="1350" w:type="dxa"/>
          </w:tcPr>
          <w:p w:rsidR="007B151A" w:rsidRPr="006E233D" w:rsidRDefault="007B151A" w:rsidP="00B374CE">
            <w:r>
              <w:t>0340(1</w:t>
            </w:r>
            <w:r w:rsidRPr="006E233D">
              <w:t>)</w:t>
            </w:r>
          </w:p>
        </w:tc>
        <w:tc>
          <w:tcPr>
            <w:tcW w:w="990" w:type="dxa"/>
          </w:tcPr>
          <w:p w:rsidR="007B151A" w:rsidRPr="006E233D" w:rsidRDefault="007B151A" w:rsidP="00B374CE">
            <w:r w:rsidRPr="006E233D">
              <w:t>NA</w:t>
            </w:r>
          </w:p>
        </w:tc>
        <w:tc>
          <w:tcPr>
            <w:tcW w:w="1350" w:type="dxa"/>
          </w:tcPr>
          <w:p w:rsidR="007B151A" w:rsidRPr="006E233D" w:rsidRDefault="007B151A" w:rsidP="00B374CE">
            <w:r w:rsidRPr="006E233D">
              <w:t>NA</w:t>
            </w:r>
          </w:p>
        </w:tc>
        <w:tc>
          <w:tcPr>
            <w:tcW w:w="4860" w:type="dxa"/>
          </w:tcPr>
          <w:p w:rsidR="007B151A" w:rsidRPr="006E233D" w:rsidRDefault="007B151A" w:rsidP="00B374CE">
            <w:r>
              <w:t>Change “A Title V permit” to “an Oregon Title V Operating Permit”</w:t>
            </w:r>
          </w:p>
        </w:tc>
        <w:tc>
          <w:tcPr>
            <w:tcW w:w="4320" w:type="dxa"/>
          </w:tcPr>
          <w:p w:rsidR="007B151A" w:rsidRPr="00C443C2" w:rsidRDefault="007B151A" w:rsidP="00B374CE">
            <w:r>
              <w:t>Correction</w:t>
            </w:r>
          </w:p>
        </w:tc>
        <w:tc>
          <w:tcPr>
            <w:tcW w:w="787" w:type="dxa"/>
          </w:tcPr>
          <w:p w:rsidR="007B151A" w:rsidRPr="006E233D" w:rsidRDefault="007B151A" w:rsidP="00B374CE">
            <w:pPr>
              <w:jc w:val="center"/>
            </w:pPr>
            <w:r>
              <w:t>SIP</w:t>
            </w:r>
          </w:p>
        </w:tc>
      </w:tr>
      <w:tr w:rsidR="007B151A" w:rsidRPr="006E233D" w:rsidTr="00B374CE">
        <w:tc>
          <w:tcPr>
            <w:tcW w:w="918" w:type="dxa"/>
          </w:tcPr>
          <w:p w:rsidR="007B151A" w:rsidRPr="006E233D" w:rsidRDefault="007B151A" w:rsidP="00B374CE">
            <w:r w:rsidRPr="006E233D">
              <w:t>214</w:t>
            </w:r>
          </w:p>
        </w:tc>
        <w:tc>
          <w:tcPr>
            <w:tcW w:w="1350" w:type="dxa"/>
          </w:tcPr>
          <w:p w:rsidR="007B151A" w:rsidRPr="006E233D" w:rsidRDefault="007B151A" w:rsidP="00B374CE">
            <w:r>
              <w:t>0330(3</w:t>
            </w:r>
            <w:r w:rsidRPr="006E233D">
              <w:t>)</w:t>
            </w:r>
            <w:r>
              <w:t>(b)</w:t>
            </w:r>
          </w:p>
        </w:tc>
        <w:tc>
          <w:tcPr>
            <w:tcW w:w="990" w:type="dxa"/>
          </w:tcPr>
          <w:p w:rsidR="007B151A" w:rsidRPr="006E233D" w:rsidRDefault="007B151A" w:rsidP="00B374CE">
            <w:r w:rsidRPr="006E233D">
              <w:t>NA</w:t>
            </w:r>
          </w:p>
        </w:tc>
        <w:tc>
          <w:tcPr>
            <w:tcW w:w="1350" w:type="dxa"/>
          </w:tcPr>
          <w:p w:rsidR="007B151A" w:rsidRPr="006E233D" w:rsidRDefault="007B151A" w:rsidP="00B374CE">
            <w:r w:rsidRPr="006E233D">
              <w:t>NA</w:t>
            </w:r>
          </w:p>
        </w:tc>
        <w:tc>
          <w:tcPr>
            <w:tcW w:w="4860" w:type="dxa"/>
          </w:tcPr>
          <w:p w:rsidR="007B151A" w:rsidRPr="006E233D" w:rsidRDefault="007B151A" w:rsidP="00B374CE">
            <w:r>
              <w:t>Add a period at the end of the sentence</w:t>
            </w:r>
          </w:p>
        </w:tc>
        <w:tc>
          <w:tcPr>
            <w:tcW w:w="4320" w:type="dxa"/>
          </w:tcPr>
          <w:p w:rsidR="007B151A" w:rsidRPr="00C443C2" w:rsidRDefault="007B151A" w:rsidP="00B374CE">
            <w:r>
              <w:t>Correction</w:t>
            </w:r>
          </w:p>
        </w:tc>
        <w:tc>
          <w:tcPr>
            <w:tcW w:w="787" w:type="dxa"/>
          </w:tcPr>
          <w:p w:rsidR="007B151A" w:rsidRPr="006E233D" w:rsidRDefault="007B151A" w:rsidP="00B374CE">
            <w:pPr>
              <w:jc w:val="center"/>
            </w:pPr>
            <w:r>
              <w:t>SIP</w:t>
            </w:r>
          </w:p>
        </w:tc>
      </w:tr>
      <w:tr w:rsidR="007B151A" w:rsidRPr="006E233D" w:rsidTr="00B374CE">
        <w:tc>
          <w:tcPr>
            <w:tcW w:w="918" w:type="dxa"/>
          </w:tcPr>
          <w:p w:rsidR="007B151A" w:rsidRPr="006E233D" w:rsidRDefault="007B151A" w:rsidP="00B374CE">
            <w:r w:rsidRPr="006E233D">
              <w:t>214</w:t>
            </w:r>
          </w:p>
        </w:tc>
        <w:tc>
          <w:tcPr>
            <w:tcW w:w="1350" w:type="dxa"/>
          </w:tcPr>
          <w:p w:rsidR="007B151A" w:rsidRPr="006E233D" w:rsidRDefault="007B151A" w:rsidP="00375AE7">
            <w:r>
              <w:t>0350(4</w:t>
            </w:r>
            <w:r w:rsidRPr="006E233D">
              <w:t>)</w:t>
            </w:r>
            <w:r>
              <w:t>(b)</w:t>
            </w:r>
          </w:p>
        </w:tc>
        <w:tc>
          <w:tcPr>
            <w:tcW w:w="990" w:type="dxa"/>
          </w:tcPr>
          <w:p w:rsidR="007B151A" w:rsidRPr="006E233D" w:rsidRDefault="007B151A" w:rsidP="00B374CE">
            <w:r w:rsidRPr="006E233D">
              <w:t>NA</w:t>
            </w:r>
          </w:p>
        </w:tc>
        <w:tc>
          <w:tcPr>
            <w:tcW w:w="1350" w:type="dxa"/>
          </w:tcPr>
          <w:p w:rsidR="007B151A" w:rsidRPr="006E233D" w:rsidRDefault="007B151A" w:rsidP="00B374CE">
            <w:r w:rsidRPr="006E233D">
              <w:t>NA</w:t>
            </w:r>
          </w:p>
        </w:tc>
        <w:tc>
          <w:tcPr>
            <w:tcW w:w="4860" w:type="dxa"/>
          </w:tcPr>
          <w:p w:rsidR="007B151A" w:rsidRPr="006E233D" w:rsidRDefault="007B151A" w:rsidP="00375AE7">
            <w:r>
              <w:t>Add “and” at the end of (b)</w:t>
            </w:r>
          </w:p>
        </w:tc>
        <w:tc>
          <w:tcPr>
            <w:tcW w:w="4320" w:type="dxa"/>
          </w:tcPr>
          <w:p w:rsidR="007B151A" w:rsidRPr="00C443C2" w:rsidRDefault="007B151A" w:rsidP="00B374CE">
            <w:r>
              <w:t>Correction</w:t>
            </w:r>
          </w:p>
        </w:tc>
        <w:tc>
          <w:tcPr>
            <w:tcW w:w="787" w:type="dxa"/>
          </w:tcPr>
          <w:p w:rsidR="007B151A" w:rsidRPr="006E233D" w:rsidRDefault="007B151A" w:rsidP="00B374CE">
            <w:pPr>
              <w:jc w:val="center"/>
            </w:pPr>
            <w:r>
              <w:t>SIP</w:t>
            </w:r>
          </w:p>
        </w:tc>
      </w:tr>
      <w:tr w:rsidR="007B151A" w:rsidRPr="006E233D" w:rsidTr="00D66578">
        <w:tc>
          <w:tcPr>
            <w:tcW w:w="918" w:type="dxa"/>
          </w:tcPr>
          <w:p w:rsidR="007B151A" w:rsidRPr="006E233D" w:rsidRDefault="007B151A" w:rsidP="00A65851">
            <w:r>
              <w:t>NA</w:t>
            </w:r>
          </w:p>
        </w:tc>
        <w:tc>
          <w:tcPr>
            <w:tcW w:w="1350" w:type="dxa"/>
          </w:tcPr>
          <w:p w:rsidR="007B151A" w:rsidRPr="006E233D" w:rsidRDefault="007B151A" w:rsidP="00A65851">
            <w:r>
              <w:t>NA</w:t>
            </w:r>
          </w:p>
        </w:tc>
        <w:tc>
          <w:tcPr>
            <w:tcW w:w="990" w:type="dxa"/>
          </w:tcPr>
          <w:p w:rsidR="007B151A" w:rsidRPr="006E233D" w:rsidRDefault="007B151A" w:rsidP="00925532">
            <w:r w:rsidRPr="006E233D">
              <w:t>214</w:t>
            </w:r>
          </w:p>
        </w:tc>
        <w:tc>
          <w:tcPr>
            <w:tcW w:w="1350" w:type="dxa"/>
          </w:tcPr>
          <w:p w:rsidR="007B151A" w:rsidRPr="006E233D" w:rsidRDefault="007B151A" w:rsidP="00925532">
            <w:r>
              <w:t>0350(6</w:t>
            </w:r>
            <w:r w:rsidRPr="006E233D">
              <w:t>)</w:t>
            </w:r>
          </w:p>
        </w:tc>
        <w:tc>
          <w:tcPr>
            <w:tcW w:w="4860" w:type="dxa"/>
          </w:tcPr>
          <w:p w:rsidR="007B151A" w:rsidRDefault="007B151A" w:rsidP="00875861">
            <w:r w:rsidRPr="006E233D">
              <w:t>Add</w:t>
            </w:r>
            <w:r>
              <w:t>:</w:t>
            </w:r>
          </w:p>
          <w:p w:rsidR="007B151A" w:rsidRPr="006E233D" w:rsidRDefault="007B151A" w:rsidP="007B7A54">
            <w:r w:rsidRPr="006E233D">
              <w:t>“Whether any federal New Source Performance Standard or National Emission Standard for Hazardous Air Pollutants appl</w:t>
            </w:r>
            <w:r>
              <w:t>ies</w:t>
            </w:r>
            <w:r w:rsidRPr="006E233D">
              <w:t xml:space="preserve"> and whether the excess emission event caused a violation of the federal standard;”</w:t>
            </w:r>
          </w:p>
        </w:tc>
        <w:tc>
          <w:tcPr>
            <w:tcW w:w="4320" w:type="dxa"/>
          </w:tcPr>
          <w:p w:rsidR="007B151A" w:rsidRPr="00C443C2" w:rsidRDefault="007B151A" w:rsidP="00D02355">
            <w:r w:rsidRPr="00C443C2">
              <w:t>Add this provision to the criteria for determining whether to take enforcement action for excess emissions</w:t>
            </w:r>
            <w:r>
              <w:t xml:space="preserve">. </w:t>
            </w:r>
            <w:r w:rsidRPr="00C443C2">
              <w:t>EPA can approve a SIP revision that creates an affirmative defense to claims for penalties in enforcement actions regarding excess emissions caused by malfunctions as long as the defense does not apply to SIP provisions that derive from federally promulgated performance standar</w:t>
            </w:r>
            <w:r>
              <w:t>ds or emission limits, such as N</w:t>
            </w:r>
            <w:r w:rsidRPr="00C443C2">
              <w:t xml:space="preserve">ew </w:t>
            </w:r>
            <w:r>
              <w:t>S</w:t>
            </w:r>
            <w:r w:rsidRPr="00C443C2">
              <w:t xml:space="preserve">ource </w:t>
            </w:r>
            <w:r>
              <w:t>P</w:t>
            </w:r>
            <w:r w:rsidRPr="00C443C2">
              <w:t xml:space="preserve">erformance </w:t>
            </w:r>
            <w:r>
              <w:t>S</w:t>
            </w:r>
            <w:r w:rsidRPr="00C443C2">
              <w:t xml:space="preserve">tandards (NSPS) and </w:t>
            </w:r>
            <w:r>
              <w:t>N</w:t>
            </w:r>
            <w:r w:rsidRPr="00C443C2">
              <w:t xml:space="preserve">ational </w:t>
            </w:r>
            <w:r>
              <w:t>E</w:t>
            </w:r>
            <w:r w:rsidRPr="00C443C2">
              <w:t xml:space="preserve">missions </w:t>
            </w:r>
            <w:r>
              <w:t>S</w:t>
            </w:r>
            <w:r w:rsidRPr="00C443C2">
              <w:t xml:space="preserve">tandards for </w:t>
            </w:r>
            <w:r>
              <w:t>H</w:t>
            </w:r>
            <w:r w:rsidRPr="00C443C2">
              <w:t xml:space="preserve">azardous </w:t>
            </w:r>
            <w:r>
              <w:t>A</w:t>
            </w:r>
            <w:r w:rsidRPr="00C443C2">
              <w:t xml:space="preserve">ir </w:t>
            </w:r>
            <w:r>
              <w:t>P</w:t>
            </w:r>
            <w:r w:rsidRPr="00C443C2">
              <w:t>ollutants (NESHAPS).</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214</w:t>
            </w:r>
          </w:p>
        </w:tc>
        <w:tc>
          <w:tcPr>
            <w:tcW w:w="1350" w:type="dxa"/>
          </w:tcPr>
          <w:p w:rsidR="007B151A" w:rsidRPr="006E233D" w:rsidRDefault="007B151A" w:rsidP="00A65851">
            <w:r w:rsidRPr="006E233D">
              <w:t>0350(7)</w:t>
            </w:r>
          </w:p>
        </w:tc>
        <w:tc>
          <w:tcPr>
            <w:tcW w:w="4860" w:type="dxa"/>
          </w:tcPr>
          <w:p w:rsidR="007B151A" w:rsidRDefault="007B151A" w:rsidP="00187E03">
            <w:r w:rsidRPr="006E233D">
              <w:t>Add</w:t>
            </w:r>
            <w:r>
              <w:t>:</w:t>
            </w:r>
          </w:p>
          <w:p w:rsidR="007B151A" w:rsidRPr="006E233D" w:rsidRDefault="007B151A" w:rsidP="00187E03">
            <w:r w:rsidRPr="006E233D">
              <w:t>“Whether the excess emission event was due to an emergency.”</w:t>
            </w:r>
          </w:p>
        </w:tc>
        <w:tc>
          <w:tcPr>
            <w:tcW w:w="4320" w:type="dxa"/>
          </w:tcPr>
          <w:p w:rsidR="007B151A" w:rsidRPr="006E233D" w:rsidRDefault="007B151A" w:rsidP="00687675">
            <w:r w:rsidRPr="006E233D">
              <w:t>DEQ is limiting emergency as an affirmative defense to Title V permitted sources but is including emergency as one of the criteria to consider in taking enforcement action.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214</w:t>
            </w:r>
          </w:p>
        </w:tc>
        <w:tc>
          <w:tcPr>
            <w:tcW w:w="1350" w:type="dxa"/>
          </w:tcPr>
          <w:p w:rsidR="007B151A" w:rsidRPr="006E233D" w:rsidRDefault="007B151A" w:rsidP="00A65851">
            <w:r w:rsidRPr="006E233D">
              <w:t>0360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187E03">
            <w:r w:rsidRPr="006E233D">
              <w:t>Change title to “</w:t>
            </w:r>
            <w:r w:rsidRPr="006E233D">
              <w:rPr>
                <w:bCs/>
              </w:rPr>
              <w:t>Emergency as an Affirmative Defense for Title V Permitted Sources</w:t>
            </w:r>
          </w:p>
        </w:tc>
        <w:tc>
          <w:tcPr>
            <w:tcW w:w="4320" w:type="dxa"/>
          </w:tcPr>
          <w:p w:rsidR="007B151A" w:rsidRPr="002A34D8" w:rsidRDefault="007B151A" w:rsidP="00187E03">
            <w:r>
              <w:t xml:space="preserve">Correction. </w:t>
            </w:r>
            <w:r w:rsidRPr="002A34D8">
              <w:t xml:space="preserve">This provision </w:t>
            </w:r>
            <w:r>
              <w:t>only applies to Title V sources</w:t>
            </w:r>
            <w:r w:rsidRPr="002A34D8">
              <w:t xml:space="preserve"> with Title V permits.</w:t>
            </w:r>
          </w:p>
        </w:tc>
        <w:tc>
          <w:tcPr>
            <w:tcW w:w="787" w:type="dxa"/>
          </w:tcPr>
          <w:p w:rsidR="007B151A" w:rsidRPr="006E233D" w:rsidRDefault="007B151A" w:rsidP="0066018C">
            <w:pPr>
              <w:jc w:val="center"/>
            </w:pPr>
            <w:r>
              <w:t>SIP</w:t>
            </w:r>
          </w:p>
        </w:tc>
      </w:tr>
      <w:tr w:rsidR="007B151A" w:rsidRPr="006E233D" w:rsidTr="00517FD7">
        <w:tc>
          <w:tcPr>
            <w:tcW w:w="918" w:type="dxa"/>
          </w:tcPr>
          <w:p w:rsidR="007B151A" w:rsidRPr="005A5027" w:rsidRDefault="007B151A" w:rsidP="00517FD7">
            <w:r w:rsidRPr="005A5027">
              <w:t>214</w:t>
            </w:r>
          </w:p>
        </w:tc>
        <w:tc>
          <w:tcPr>
            <w:tcW w:w="1350" w:type="dxa"/>
          </w:tcPr>
          <w:p w:rsidR="007B151A" w:rsidRPr="005A5027" w:rsidRDefault="007B151A" w:rsidP="00517FD7">
            <w:r w:rsidRPr="005A5027">
              <w:t>0360</w:t>
            </w:r>
          </w:p>
        </w:tc>
        <w:tc>
          <w:tcPr>
            <w:tcW w:w="990" w:type="dxa"/>
          </w:tcPr>
          <w:p w:rsidR="007B151A" w:rsidRPr="005A5027" w:rsidRDefault="007B151A" w:rsidP="00517FD7">
            <w:r w:rsidRPr="005A5027">
              <w:t>NA</w:t>
            </w:r>
          </w:p>
        </w:tc>
        <w:tc>
          <w:tcPr>
            <w:tcW w:w="1350" w:type="dxa"/>
          </w:tcPr>
          <w:p w:rsidR="007B151A" w:rsidRPr="005A5027" w:rsidRDefault="007B151A" w:rsidP="00517FD7">
            <w:r w:rsidRPr="005A5027">
              <w:t>NA</w:t>
            </w:r>
          </w:p>
        </w:tc>
        <w:tc>
          <w:tcPr>
            <w:tcW w:w="4860" w:type="dxa"/>
          </w:tcPr>
          <w:p w:rsidR="007B151A" w:rsidRPr="005A5027" w:rsidRDefault="007B151A" w:rsidP="00517FD7">
            <w:r w:rsidRPr="005A5027">
              <w:t xml:space="preserve">Add “in a Title V permit” </w:t>
            </w:r>
          </w:p>
        </w:tc>
        <w:tc>
          <w:tcPr>
            <w:tcW w:w="4320" w:type="dxa"/>
          </w:tcPr>
          <w:p w:rsidR="007B151A" w:rsidRPr="005A5027" w:rsidRDefault="007B151A" w:rsidP="00517FD7">
            <w:r w:rsidRPr="005A5027">
              <w:t>Correction</w:t>
            </w:r>
            <w:r>
              <w:t xml:space="preserve">. </w:t>
            </w:r>
            <w:r w:rsidRPr="005A5027">
              <w:t xml:space="preserve">This provision only applies to Title V </w:t>
            </w:r>
            <w:r w:rsidRPr="005A5027">
              <w:lastRenderedPageBreak/>
              <w:t>sources with Title V permits.</w:t>
            </w:r>
          </w:p>
        </w:tc>
        <w:tc>
          <w:tcPr>
            <w:tcW w:w="787" w:type="dxa"/>
          </w:tcPr>
          <w:p w:rsidR="007B151A" w:rsidRPr="006E233D" w:rsidRDefault="007B151A" w:rsidP="0066018C">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214</w:t>
            </w:r>
          </w:p>
        </w:tc>
        <w:tc>
          <w:tcPr>
            <w:tcW w:w="1350" w:type="dxa"/>
          </w:tcPr>
          <w:p w:rsidR="007B151A" w:rsidRPr="006E233D" w:rsidRDefault="007B151A" w:rsidP="00A65851">
            <w:r w:rsidRPr="006E233D">
              <w:t>0360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665B01">
            <w:r w:rsidRPr="006E233D">
              <w:t>Delete the note saying this rule is included in the Oregon State Implementation Plan</w:t>
            </w:r>
          </w:p>
        </w:tc>
        <w:tc>
          <w:tcPr>
            <w:tcW w:w="4320" w:type="dxa"/>
          </w:tcPr>
          <w:p w:rsidR="007B151A" w:rsidRPr="006E233D" w:rsidRDefault="007B151A" w:rsidP="00187E03">
            <w:r w:rsidRPr="006E233D">
              <w:t>This rule was incorrectly approved into the DEQ State Implementation Plan in December of 2012 and should not have been.</w:t>
            </w:r>
          </w:p>
        </w:tc>
        <w:tc>
          <w:tcPr>
            <w:tcW w:w="787" w:type="dxa"/>
          </w:tcPr>
          <w:p w:rsidR="007B151A" w:rsidRPr="006E233D" w:rsidRDefault="007B151A" w:rsidP="0066018C">
            <w:pPr>
              <w:jc w:val="center"/>
            </w:pPr>
            <w:r>
              <w:t>SIP</w:t>
            </w:r>
          </w:p>
        </w:tc>
      </w:tr>
      <w:tr w:rsidR="007B151A" w:rsidRPr="006E233D" w:rsidTr="00B374CE">
        <w:tc>
          <w:tcPr>
            <w:tcW w:w="918" w:type="dxa"/>
          </w:tcPr>
          <w:p w:rsidR="007B151A" w:rsidRPr="006E233D" w:rsidRDefault="007B151A" w:rsidP="00B374CE">
            <w:r w:rsidRPr="006E233D">
              <w:t>214</w:t>
            </w:r>
          </w:p>
        </w:tc>
        <w:tc>
          <w:tcPr>
            <w:tcW w:w="1350" w:type="dxa"/>
          </w:tcPr>
          <w:p w:rsidR="007B151A" w:rsidRPr="006E233D" w:rsidRDefault="007B151A" w:rsidP="00B374CE">
            <w:r>
              <w:t>0360(1</w:t>
            </w:r>
            <w:r w:rsidRPr="006E233D">
              <w:t>)</w:t>
            </w:r>
          </w:p>
        </w:tc>
        <w:tc>
          <w:tcPr>
            <w:tcW w:w="990" w:type="dxa"/>
          </w:tcPr>
          <w:p w:rsidR="007B151A" w:rsidRPr="006E233D" w:rsidRDefault="007B151A" w:rsidP="00B374CE">
            <w:r w:rsidRPr="006E233D">
              <w:t>NA</w:t>
            </w:r>
          </w:p>
        </w:tc>
        <w:tc>
          <w:tcPr>
            <w:tcW w:w="1350" w:type="dxa"/>
          </w:tcPr>
          <w:p w:rsidR="007B151A" w:rsidRPr="006E233D" w:rsidRDefault="007B151A" w:rsidP="00B374CE">
            <w:r w:rsidRPr="006E233D">
              <w:t>NA</w:t>
            </w:r>
          </w:p>
        </w:tc>
        <w:tc>
          <w:tcPr>
            <w:tcW w:w="4860" w:type="dxa"/>
          </w:tcPr>
          <w:p w:rsidR="007B151A" w:rsidRDefault="007B151A" w:rsidP="00B374CE">
            <w:r>
              <w:t>Change to:</w:t>
            </w:r>
          </w:p>
          <w:p w:rsidR="007B151A" w:rsidRPr="006E233D" w:rsidRDefault="007B151A" w:rsidP="00B374CE">
            <w:r>
              <w:t>“</w:t>
            </w:r>
            <w:r w:rsidRPr="0019395D">
              <w:t>(1) An emergency constitutes an affirmative defense to penalty actions due to noncompliance with technology-based emission limits in a</w:t>
            </w:r>
            <w:r>
              <w:t>n Oregon</w:t>
            </w:r>
            <w:r w:rsidRPr="0019395D">
              <w:t xml:space="preserve"> Title V </w:t>
            </w:r>
            <w:r>
              <w:t>Operating P</w:t>
            </w:r>
            <w:r w:rsidRPr="0019395D">
              <w:t xml:space="preserve">ermit if the owner or operator notifies DEQ immediately of the emergency condition and </w:t>
            </w:r>
            <w:r>
              <w:t xml:space="preserve">provides and </w:t>
            </w:r>
            <w:r w:rsidRPr="0019395D">
              <w:t>demonstrates through properly signed, contemporaneous operating logs, excess emission logs, or other relevant evidence</w:t>
            </w:r>
            <w:r>
              <w:t xml:space="preserve"> that</w:t>
            </w:r>
            <w:r w:rsidRPr="0019395D">
              <w:t>:</w:t>
            </w:r>
            <w:r>
              <w:t>”</w:t>
            </w:r>
          </w:p>
        </w:tc>
        <w:tc>
          <w:tcPr>
            <w:tcW w:w="4320" w:type="dxa"/>
          </w:tcPr>
          <w:p w:rsidR="007B151A" w:rsidRPr="00C443C2" w:rsidRDefault="007B151A" w:rsidP="00B374CE">
            <w:r>
              <w:t>Clarification</w:t>
            </w:r>
          </w:p>
        </w:tc>
        <w:tc>
          <w:tcPr>
            <w:tcW w:w="787" w:type="dxa"/>
          </w:tcPr>
          <w:p w:rsidR="007B151A" w:rsidRPr="006E233D" w:rsidRDefault="007B151A" w:rsidP="00B374CE">
            <w:pPr>
              <w:jc w:val="center"/>
            </w:pPr>
            <w:r>
              <w:t>SIP</w:t>
            </w:r>
          </w:p>
        </w:tc>
      </w:tr>
      <w:tr w:rsidR="007B151A" w:rsidRPr="006E233D" w:rsidTr="00B374CE">
        <w:tc>
          <w:tcPr>
            <w:tcW w:w="918" w:type="dxa"/>
          </w:tcPr>
          <w:p w:rsidR="007B151A" w:rsidRPr="006E233D" w:rsidRDefault="007B151A" w:rsidP="00B374CE">
            <w:r w:rsidRPr="006E233D">
              <w:t>214</w:t>
            </w:r>
          </w:p>
        </w:tc>
        <w:tc>
          <w:tcPr>
            <w:tcW w:w="1350" w:type="dxa"/>
          </w:tcPr>
          <w:p w:rsidR="007B151A" w:rsidRPr="006E233D" w:rsidRDefault="007B151A" w:rsidP="00B374CE">
            <w:r>
              <w:t>0360(1</w:t>
            </w:r>
            <w:r w:rsidRPr="006E233D">
              <w:t>)</w:t>
            </w:r>
            <w:r>
              <w:t>(a)</w:t>
            </w:r>
          </w:p>
        </w:tc>
        <w:tc>
          <w:tcPr>
            <w:tcW w:w="990" w:type="dxa"/>
          </w:tcPr>
          <w:p w:rsidR="007B151A" w:rsidRPr="006E233D" w:rsidRDefault="007B151A" w:rsidP="00B374CE">
            <w:r w:rsidRPr="006E233D">
              <w:t>NA</w:t>
            </w:r>
          </w:p>
        </w:tc>
        <w:tc>
          <w:tcPr>
            <w:tcW w:w="1350" w:type="dxa"/>
          </w:tcPr>
          <w:p w:rsidR="007B151A" w:rsidRPr="006E233D" w:rsidRDefault="007B151A" w:rsidP="00B374CE">
            <w:r w:rsidRPr="006E233D">
              <w:t>NA</w:t>
            </w:r>
          </w:p>
        </w:tc>
        <w:tc>
          <w:tcPr>
            <w:tcW w:w="4860" w:type="dxa"/>
          </w:tcPr>
          <w:p w:rsidR="007B151A" w:rsidRDefault="007B151A" w:rsidP="00FD7B72">
            <w:r>
              <w:t>Change to:</w:t>
            </w:r>
          </w:p>
          <w:p w:rsidR="007B151A" w:rsidRPr="006E233D" w:rsidRDefault="007B151A" w:rsidP="009C69D3">
            <w:r>
              <w:t>“</w:t>
            </w:r>
            <w:r w:rsidRPr="0019395D">
              <w:t xml:space="preserve">(a) </w:t>
            </w:r>
            <w:r>
              <w:t>A</w:t>
            </w:r>
            <w:r w:rsidRPr="0019395D">
              <w:t>n emergency occurred a</w:t>
            </w:r>
            <w:r>
              <w:t>nd caused the excess emissions;”</w:t>
            </w:r>
          </w:p>
        </w:tc>
        <w:tc>
          <w:tcPr>
            <w:tcW w:w="4320" w:type="dxa"/>
          </w:tcPr>
          <w:p w:rsidR="007B151A" w:rsidRPr="00C443C2" w:rsidRDefault="007B151A" w:rsidP="00B374CE">
            <w:r>
              <w:t>Clarification</w:t>
            </w:r>
          </w:p>
        </w:tc>
        <w:tc>
          <w:tcPr>
            <w:tcW w:w="787" w:type="dxa"/>
          </w:tcPr>
          <w:p w:rsidR="007B151A" w:rsidRPr="006E233D" w:rsidRDefault="007B151A" w:rsidP="00B374CE">
            <w:pPr>
              <w:jc w:val="center"/>
            </w:pPr>
            <w:r>
              <w:t>SIP</w:t>
            </w:r>
          </w:p>
        </w:tc>
      </w:tr>
      <w:tr w:rsidR="007B151A" w:rsidRPr="006E233D" w:rsidTr="00D66578">
        <w:tc>
          <w:tcPr>
            <w:tcW w:w="918" w:type="dxa"/>
          </w:tcPr>
          <w:p w:rsidR="007B151A" w:rsidRPr="006E233D" w:rsidRDefault="007B151A" w:rsidP="00A65851">
            <w:r w:rsidRPr="006E233D">
              <w:t>214</w:t>
            </w:r>
          </w:p>
        </w:tc>
        <w:tc>
          <w:tcPr>
            <w:tcW w:w="1350" w:type="dxa"/>
          </w:tcPr>
          <w:p w:rsidR="007B151A" w:rsidRPr="006E233D" w:rsidRDefault="007B151A" w:rsidP="00A65851">
            <w:r w:rsidRPr="006E233D">
              <w:t>0400 through 0430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187E03">
            <w:r w:rsidRPr="006E233D">
              <w:t xml:space="preserve">Repeal </w:t>
            </w:r>
            <w:r w:rsidRPr="006E233D">
              <w:rPr>
                <w:bCs/>
              </w:rPr>
              <w:t>Sulfur Dioxide Emission Inventory rules.</w:t>
            </w:r>
          </w:p>
          <w:p w:rsidR="007B151A" w:rsidRPr="006E233D" w:rsidRDefault="007B151A" w:rsidP="00FD5C81"/>
        </w:tc>
        <w:tc>
          <w:tcPr>
            <w:tcW w:w="4320" w:type="dxa"/>
          </w:tcPr>
          <w:p w:rsidR="007B151A" w:rsidRPr="006E233D" w:rsidRDefault="007B151A" w:rsidP="00187E03">
            <w:r w:rsidRPr="006E233D">
              <w:t>Due to the adoption and federal approval of DEQ’s Regional Haze Plan in 2010, these rules are obsolete and no longer needed.</w:t>
            </w:r>
          </w:p>
        </w:tc>
        <w:tc>
          <w:tcPr>
            <w:tcW w:w="787" w:type="dxa"/>
          </w:tcPr>
          <w:p w:rsidR="007B151A" w:rsidRPr="006E233D" w:rsidRDefault="007B151A" w:rsidP="0066018C">
            <w:pPr>
              <w:jc w:val="center"/>
            </w:pPr>
            <w:r>
              <w:t>SIP</w:t>
            </w:r>
          </w:p>
        </w:tc>
      </w:tr>
      <w:tr w:rsidR="007B151A" w:rsidRPr="006E233D" w:rsidTr="00D66578">
        <w:tc>
          <w:tcPr>
            <w:tcW w:w="918" w:type="dxa"/>
            <w:shd w:val="clear" w:color="auto" w:fill="B2A1C7" w:themeFill="accent4" w:themeFillTint="99"/>
          </w:tcPr>
          <w:p w:rsidR="007B151A" w:rsidRPr="006E233D" w:rsidRDefault="007B151A" w:rsidP="00A65851">
            <w:r w:rsidRPr="006E233D">
              <w:t>216</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pPr>
              <w:rPr>
                <w:color w:val="000000"/>
              </w:rPr>
            </w:pPr>
          </w:p>
        </w:tc>
        <w:tc>
          <w:tcPr>
            <w:tcW w:w="1350" w:type="dxa"/>
            <w:shd w:val="clear" w:color="auto" w:fill="B2A1C7" w:themeFill="accent4" w:themeFillTint="99"/>
          </w:tcPr>
          <w:p w:rsidR="007B151A" w:rsidRPr="006E233D" w:rsidRDefault="007B151A" w:rsidP="00A65851">
            <w:pPr>
              <w:rPr>
                <w:color w:val="000000"/>
              </w:rPr>
            </w:pPr>
          </w:p>
        </w:tc>
        <w:tc>
          <w:tcPr>
            <w:tcW w:w="4860" w:type="dxa"/>
            <w:shd w:val="clear" w:color="auto" w:fill="B2A1C7" w:themeFill="accent4" w:themeFillTint="99"/>
          </w:tcPr>
          <w:p w:rsidR="007B151A" w:rsidRPr="006E233D" w:rsidRDefault="007B151A" w:rsidP="00FE68CE">
            <w:pPr>
              <w:rPr>
                <w:color w:val="000000"/>
              </w:rPr>
            </w:pPr>
            <w:r w:rsidRPr="006E233D">
              <w:rPr>
                <w:color w:val="000000"/>
              </w:rPr>
              <w:t>Air Contaminant Discharge Permits</w:t>
            </w:r>
            <w:r w:rsidRPr="006E233D">
              <w:rPr>
                <w:color w:val="000000"/>
              </w:rPr>
              <w:br/>
              <w:t>[</w:t>
            </w:r>
            <w:r w:rsidRPr="00462D8A">
              <w:t>Table 1 and Table 2]</w:t>
            </w:r>
          </w:p>
        </w:tc>
        <w:tc>
          <w:tcPr>
            <w:tcW w:w="4320" w:type="dxa"/>
            <w:shd w:val="clear" w:color="auto" w:fill="B2A1C7" w:themeFill="accent4" w:themeFillTint="99"/>
          </w:tcPr>
          <w:p w:rsidR="007B151A" w:rsidRPr="006E233D" w:rsidRDefault="007B151A" w:rsidP="00FE68CE">
            <w:pPr>
              <w:rPr>
                <w:highlight w:val="yellow"/>
              </w:rPr>
            </w:pPr>
          </w:p>
        </w:tc>
        <w:tc>
          <w:tcPr>
            <w:tcW w:w="787" w:type="dxa"/>
            <w:shd w:val="clear" w:color="auto" w:fill="B2A1C7" w:themeFill="accent4" w:themeFillTint="99"/>
          </w:tcPr>
          <w:p w:rsidR="007B151A" w:rsidRPr="006E233D" w:rsidRDefault="007B151A" w:rsidP="00FE68CE"/>
        </w:tc>
      </w:tr>
      <w:tr w:rsidR="007B151A" w:rsidRPr="006E233D" w:rsidTr="00D05326">
        <w:tc>
          <w:tcPr>
            <w:tcW w:w="918" w:type="dxa"/>
          </w:tcPr>
          <w:p w:rsidR="007B151A" w:rsidRPr="006E233D" w:rsidRDefault="007B151A" w:rsidP="00D05326">
            <w:r>
              <w:t>216</w:t>
            </w:r>
          </w:p>
        </w:tc>
        <w:tc>
          <w:tcPr>
            <w:tcW w:w="1350" w:type="dxa"/>
          </w:tcPr>
          <w:p w:rsidR="007B151A" w:rsidRPr="006E233D" w:rsidRDefault="007B151A" w:rsidP="00D05326">
            <w:r>
              <w:t>0020</w:t>
            </w:r>
          </w:p>
        </w:tc>
        <w:tc>
          <w:tcPr>
            <w:tcW w:w="990" w:type="dxa"/>
          </w:tcPr>
          <w:p w:rsidR="007B151A" w:rsidRPr="006E233D" w:rsidRDefault="007B151A" w:rsidP="00D05326">
            <w:pPr>
              <w:rPr>
                <w:color w:val="000000"/>
              </w:rPr>
            </w:pPr>
            <w:r w:rsidRPr="006E233D">
              <w:rPr>
                <w:color w:val="000000"/>
              </w:rPr>
              <w:t>NA</w:t>
            </w:r>
          </w:p>
        </w:tc>
        <w:tc>
          <w:tcPr>
            <w:tcW w:w="1350" w:type="dxa"/>
          </w:tcPr>
          <w:p w:rsidR="007B151A" w:rsidRPr="006E233D" w:rsidRDefault="007B151A" w:rsidP="00D05326">
            <w:pPr>
              <w:rPr>
                <w:color w:val="000000"/>
              </w:rPr>
            </w:pPr>
            <w:r w:rsidRPr="006E233D">
              <w:rPr>
                <w:color w:val="000000"/>
              </w:rPr>
              <w:t>NA</w:t>
            </w:r>
          </w:p>
        </w:tc>
        <w:tc>
          <w:tcPr>
            <w:tcW w:w="4860" w:type="dxa"/>
          </w:tcPr>
          <w:p w:rsidR="007B151A" w:rsidRPr="006E233D" w:rsidRDefault="007B151A" w:rsidP="00C149D4">
            <w:pPr>
              <w:rPr>
                <w:color w:val="000000"/>
              </w:rPr>
            </w:pPr>
            <w:r w:rsidRPr="006E233D">
              <w:rPr>
                <w:color w:val="000000"/>
              </w:rPr>
              <w:t xml:space="preserve">Change title </w:t>
            </w:r>
            <w:r>
              <w:rPr>
                <w:color w:val="000000"/>
              </w:rPr>
              <w:t>to “Applicability and Jurisdiction”</w:t>
            </w:r>
          </w:p>
        </w:tc>
        <w:tc>
          <w:tcPr>
            <w:tcW w:w="4320" w:type="dxa"/>
            <w:shd w:val="clear" w:color="auto" w:fill="auto"/>
          </w:tcPr>
          <w:p w:rsidR="007B151A" w:rsidRPr="006E233D" w:rsidRDefault="007B151A" w:rsidP="00D05326">
            <w:pPr>
              <w:rPr>
                <w:highlight w:val="green"/>
              </w:rPr>
            </w:pPr>
            <w:r>
              <w:t>Clarification</w:t>
            </w:r>
            <w:r w:rsidRPr="006E233D">
              <w:t xml:space="preserve">  </w:t>
            </w:r>
          </w:p>
        </w:tc>
        <w:tc>
          <w:tcPr>
            <w:tcW w:w="787" w:type="dxa"/>
          </w:tcPr>
          <w:p w:rsidR="007B151A" w:rsidRPr="006E233D" w:rsidRDefault="007B151A" w:rsidP="00D05326">
            <w:pPr>
              <w:jc w:val="center"/>
            </w:pPr>
            <w:r>
              <w:t>SIP</w:t>
            </w:r>
          </w:p>
        </w:tc>
      </w:tr>
      <w:tr w:rsidR="007B151A" w:rsidRPr="006E233D" w:rsidTr="00D66578">
        <w:trPr>
          <w:trHeight w:val="198"/>
        </w:trPr>
        <w:tc>
          <w:tcPr>
            <w:tcW w:w="918" w:type="dxa"/>
          </w:tcPr>
          <w:p w:rsidR="007B151A" w:rsidRPr="008C199E" w:rsidRDefault="007B151A" w:rsidP="00A65851">
            <w:r w:rsidRPr="008C199E">
              <w:t>216</w:t>
            </w:r>
          </w:p>
        </w:tc>
        <w:tc>
          <w:tcPr>
            <w:tcW w:w="1350" w:type="dxa"/>
          </w:tcPr>
          <w:p w:rsidR="007B151A" w:rsidRPr="008C199E" w:rsidRDefault="007B151A" w:rsidP="00A65851">
            <w:r w:rsidRPr="008C199E">
              <w:t>0020</w:t>
            </w:r>
          </w:p>
        </w:tc>
        <w:tc>
          <w:tcPr>
            <w:tcW w:w="990" w:type="dxa"/>
          </w:tcPr>
          <w:p w:rsidR="007B151A" w:rsidRPr="008C199E" w:rsidRDefault="007B151A" w:rsidP="00A65851">
            <w:r w:rsidRPr="008C199E">
              <w:t>216</w:t>
            </w:r>
          </w:p>
        </w:tc>
        <w:tc>
          <w:tcPr>
            <w:tcW w:w="1350" w:type="dxa"/>
          </w:tcPr>
          <w:p w:rsidR="007B151A" w:rsidRPr="008C199E" w:rsidRDefault="007B151A" w:rsidP="00A65851">
            <w:r>
              <w:t>8010 &amp; 802</w:t>
            </w:r>
            <w:r w:rsidRPr="008C199E">
              <w:t>0</w:t>
            </w:r>
          </w:p>
        </w:tc>
        <w:tc>
          <w:tcPr>
            <w:tcW w:w="4860" w:type="dxa"/>
          </w:tcPr>
          <w:p w:rsidR="007B151A" w:rsidRPr="008C199E" w:rsidRDefault="007B151A" w:rsidP="00CD4350">
            <w:r w:rsidRPr="008C199E">
              <w:t>Renumber tables so that each table has its own rule number</w:t>
            </w:r>
            <w:r>
              <w:t xml:space="preserve">. </w:t>
            </w:r>
            <w:r w:rsidRPr="008C199E">
              <w:t>Change ref</w:t>
            </w:r>
            <w:r>
              <w:t>erence from 216-0020 to 216-8010</w:t>
            </w:r>
            <w:r w:rsidRPr="008C199E">
              <w:t xml:space="preserve"> or </w:t>
            </w:r>
            <w:r>
              <w:t>216-8020</w:t>
            </w:r>
            <w:r w:rsidRPr="008C199E">
              <w:t>, whichever is applicable</w:t>
            </w:r>
            <w:r>
              <w:t xml:space="preserve"> and change parts to sections</w:t>
            </w:r>
          </w:p>
        </w:tc>
        <w:tc>
          <w:tcPr>
            <w:tcW w:w="4320" w:type="dxa"/>
          </w:tcPr>
          <w:p w:rsidR="007B151A" w:rsidRPr="008C199E" w:rsidRDefault="007B151A" w:rsidP="00CD4350">
            <w:r w:rsidRPr="008C199E">
              <w:t>Clarification</w:t>
            </w:r>
          </w:p>
        </w:tc>
        <w:tc>
          <w:tcPr>
            <w:tcW w:w="787" w:type="dxa"/>
          </w:tcPr>
          <w:p w:rsidR="007B151A" w:rsidRPr="006E233D" w:rsidRDefault="007B151A" w:rsidP="0066018C">
            <w:pPr>
              <w:jc w:val="center"/>
            </w:pPr>
            <w:r>
              <w:t>SIP</w:t>
            </w:r>
          </w:p>
        </w:tc>
      </w:tr>
      <w:tr w:rsidR="007B151A" w:rsidRPr="006E233D" w:rsidTr="00A8758F">
        <w:trPr>
          <w:trHeight w:val="198"/>
        </w:trPr>
        <w:tc>
          <w:tcPr>
            <w:tcW w:w="918" w:type="dxa"/>
          </w:tcPr>
          <w:p w:rsidR="007B151A" w:rsidRPr="006E233D" w:rsidRDefault="007B151A" w:rsidP="00A8758F">
            <w:r w:rsidRPr="006E233D">
              <w:t>216</w:t>
            </w:r>
          </w:p>
        </w:tc>
        <w:tc>
          <w:tcPr>
            <w:tcW w:w="1350" w:type="dxa"/>
          </w:tcPr>
          <w:p w:rsidR="007B151A" w:rsidRPr="006E233D" w:rsidRDefault="007B151A" w:rsidP="00A8758F">
            <w:r w:rsidRPr="006E233D">
              <w:t>0020</w:t>
            </w:r>
          </w:p>
        </w:tc>
        <w:tc>
          <w:tcPr>
            <w:tcW w:w="990" w:type="dxa"/>
          </w:tcPr>
          <w:p w:rsidR="007B151A" w:rsidRPr="00D76752" w:rsidRDefault="007B151A" w:rsidP="00A8758F">
            <w:r w:rsidRPr="00D76752">
              <w:t>NA</w:t>
            </w:r>
          </w:p>
        </w:tc>
        <w:tc>
          <w:tcPr>
            <w:tcW w:w="1350" w:type="dxa"/>
          </w:tcPr>
          <w:p w:rsidR="007B151A" w:rsidRPr="00D76752" w:rsidRDefault="007B151A" w:rsidP="00A8758F">
            <w:r w:rsidRPr="00D76752">
              <w:t>NA</w:t>
            </w:r>
          </w:p>
        </w:tc>
        <w:tc>
          <w:tcPr>
            <w:tcW w:w="4860" w:type="dxa"/>
          </w:tcPr>
          <w:p w:rsidR="007B151A" w:rsidRPr="006E233D" w:rsidRDefault="007B151A" w:rsidP="00A8758F">
            <w:r w:rsidRPr="006E233D">
              <w:t>Add table names</w:t>
            </w:r>
          </w:p>
        </w:tc>
        <w:tc>
          <w:tcPr>
            <w:tcW w:w="4320" w:type="dxa"/>
          </w:tcPr>
          <w:p w:rsidR="007B151A" w:rsidRPr="006E233D" w:rsidRDefault="007B151A" w:rsidP="00A8758F">
            <w:r w:rsidRPr="006E233D">
              <w:t>Clarification</w:t>
            </w:r>
          </w:p>
        </w:tc>
        <w:tc>
          <w:tcPr>
            <w:tcW w:w="787" w:type="dxa"/>
          </w:tcPr>
          <w:p w:rsidR="007B151A" w:rsidRPr="006E233D" w:rsidRDefault="007B151A" w:rsidP="00A8758F">
            <w:pPr>
              <w:jc w:val="center"/>
            </w:pPr>
            <w:r>
              <w:t>SIP</w:t>
            </w:r>
          </w:p>
        </w:tc>
      </w:tr>
      <w:tr w:rsidR="007B151A" w:rsidRPr="006E233D" w:rsidTr="00A8758F">
        <w:trPr>
          <w:trHeight w:val="198"/>
        </w:trPr>
        <w:tc>
          <w:tcPr>
            <w:tcW w:w="918" w:type="dxa"/>
          </w:tcPr>
          <w:p w:rsidR="007B151A" w:rsidRPr="006E233D" w:rsidRDefault="007B151A" w:rsidP="00A8758F">
            <w:r w:rsidRPr="006E233D">
              <w:t>216</w:t>
            </w:r>
          </w:p>
        </w:tc>
        <w:tc>
          <w:tcPr>
            <w:tcW w:w="1350" w:type="dxa"/>
          </w:tcPr>
          <w:p w:rsidR="007B151A" w:rsidRPr="006E233D" w:rsidRDefault="007B151A" w:rsidP="00A8758F">
            <w:r w:rsidRPr="006E233D">
              <w:t>0020</w:t>
            </w:r>
          </w:p>
        </w:tc>
        <w:tc>
          <w:tcPr>
            <w:tcW w:w="990" w:type="dxa"/>
          </w:tcPr>
          <w:p w:rsidR="007B151A" w:rsidRPr="00D76752" w:rsidRDefault="007B151A" w:rsidP="00A8758F">
            <w:r>
              <w:t>216</w:t>
            </w:r>
          </w:p>
        </w:tc>
        <w:tc>
          <w:tcPr>
            <w:tcW w:w="1350" w:type="dxa"/>
          </w:tcPr>
          <w:p w:rsidR="007B151A" w:rsidRPr="00D76752" w:rsidRDefault="007B151A" w:rsidP="00A8758F">
            <w:r>
              <w:t>0020(1)</w:t>
            </w:r>
          </w:p>
        </w:tc>
        <w:tc>
          <w:tcPr>
            <w:tcW w:w="4860" w:type="dxa"/>
          </w:tcPr>
          <w:p w:rsidR="007B151A" w:rsidRPr="006E233D" w:rsidRDefault="007B151A" w:rsidP="00A8758F">
            <w:r>
              <w:t>Number the lead-in paragraph to OAR 340-216-0020</w:t>
            </w:r>
          </w:p>
        </w:tc>
        <w:tc>
          <w:tcPr>
            <w:tcW w:w="4320" w:type="dxa"/>
          </w:tcPr>
          <w:p w:rsidR="007B151A" w:rsidRPr="006E233D" w:rsidRDefault="007B151A" w:rsidP="00A8758F">
            <w:r w:rsidRPr="006E233D">
              <w:t>Clarification</w:t>
            </w:r>
          </w:p>
        </w:tc>
        <w:tc>
          <w:tcPr>
            <w:tcW w:w="787" w:type="dxa"/>
          </w:tcPr>
          <w:p w:rsidR="007B151A" w:rsidRPr="006E233D" w:rsidRDefault="007B151A" w:rsidP="00A8758F">
            <w:pPr>
              <w:jc w:val="center"/>
            </w:pPr>
            <w:r>
              <w:t>SIP</w:t>
            </w:r>
          </w:p>
        </w:tc>
      </w:tr>
      <w:tr w:rsidR="007B151A" w:rsidRPr="006E233D" w:rsidTr="00D66578">
        <w:trPr>
          <w:trHeight w:val="198"/>
        </w:trPr>
        <w:tc>
          <w:tcPr>
            <w:tcW w:w="918" w:type="dxa"/>
          </w:tcPr>
          <w:p w:rsidR="007B151A" w:rsidRPr="006E233D" w:rsidRDefault="007B151A" w:rsidP="00A65851">
            <w:r w:rsidRPr="006E233D">
              <w:t>216</w:t>
            </w:r>
          </w:p>
        </w:tc>
        <w:tc>
          <w:tcPr>
            <w:tcW w:w="1350" w:type="dxa"/>
          </w:tcPr>
          <w:p w:rsidR="007B151A" w:rsidRPr="006E233D" w:rsidRDefault="007B151A" w:rsidP="00A65851">
            <w:r w:rsidRPr="006E233D">
              <w:t>0020</w:t>
            </w:r>
          </w:p>
        </w:tc>
        <w:tc>
          <w:tcPr>
            <w:tcW w:w="990" w:type="dxa"/>
          </w:tcPr>
          <w:p w:rsidR="007B151A" w:rsidRPr="00D76752" w:rsidRDefault="007B151A" w:rsidP="00D8314D">
            <w:r>
              <w:t>216</w:t>
            </w:r>
          </w:p>
        </w:tc>
        <w:tc>
          <w:tcPr>
            <w:tcW w:w="1350" w:type="dxa"/>
          </w:tcPr>
          <w:p w:rsidR="007B151A" w:rsidRPr="00D76752" w:rsidRDefault="007B151A" w:rsidP="00D8314D">
            <w:r>
              <w:t>0020(2)</w:t>
            </w:r>
          </w:p>
        </w:tc>
        <w:tc>
          <w:tcPr>
            <w:tcW w:w="4860" w:type="dxa"/>
          </w:tcPr>
          <w:p w:rsidR="007B151A" w:rsidRDefault="007B151A" w:rsidP="00CD4350">
            <w:r>
              <w:t>Add:</w:t>
            </w:r>
          </w:p>
          <w:p w:rsidR="007B151A" w:rsidRPr="007F1607" w:rsidRDefault="007B151A" w:rsidP="007F1607">
            <w:r>
              <w:t>“</w:t>
            </w:r>
            <w:r w:rsidRPr="007F1607">
              <w:t>(2) Sources in any one of the categories in OAR 340-216-8010 must obtain a permit. If a source meets the requirements of more than one of the source categories and the source is not eligible for a Basic ACDP or a General ACDP that has been authorized by DEQ, then the source must obtain a Simple or Standard ACDP. Source categories are not listed in alphabetical order.</w:t>
            </w:r>
          </w:p>
          <w:p w:rsidR="007B151A" w:rsidRPr="007F1607" w:rsidRDefault="007B151A" w:rsidP="007F1607">
            <w:r w:rsidRPr="007F1607">
              <w:t xml:space="preserve">(a) The commercial and industrial sources in OAR 340-216-8010 Part A must obtain a Basic ACDP under OAR 340-216-0056 unless the source chooses to obtain a General, Simple or Standard ACDP. For purposes of Part A, production and emission parameters are based on the latest consecutive 12 month period, or future projected </w:t>
            </w:r>
            <w:r w:rsidRPr="007F1607">
              <w:lastRenderedPageBreak/>
              <w:t xml:space="preserve">operation, whichever is higher. Emission cutoffs are based on actual emissions. </w:t>
            </w:r>
          </w:p>
          <w:p w:rsidR="007B151A" w:rsidRPr="007F1607" w:rsidRDefault="007B151A" w:rsidP="007F1607">
            <w:r w:rsidRPr="007F1607">
              <w:t xml:space="preserve">(b) Sources in any one of the categories in OAR 340-216-8010 Part B must obtain </w:t>
            </w:r>
            <w:r w:rsidR="00662FCE">
              <w:t>one</w:t>
            </w:r>
            <w:r w:rsidRPr="007F1607">
              <w:t xml:space="preserve"> of the following unless otherwise allowed in Part B:</w:t>
            </w:r>
          </w:p>
          <w:p w:rsidR="007B151A" w:rsidRPr="007F1607" w:rsidRDefault="007B151A" w:rsidP="007F1607">
            <w:r w:rsidRPr="007F1607">
              <w:t>(A) A General ACDP, if one is available for the source classification and the source qualifies for a General ACDP under OAR 340-216-0060;</w:t>
            </w:r>
          </w:p>
          <w:p w:rsidR="007B151A" w:rsidRPr="007F1607" w:rsidRDefault="007B151A" w:rsidP="007F1607">
            <w:r w:rsidRPr="007F1607">
              <w:t>(B) A Simple ACDP under OAR 340-216-0064; or</w:t>
            </w:r>
          </w:p>
          <w:p w:rsidR="007B151A" w:rsidRPr="007F1607" w:rsidRDefault="007B151A" w:rsidP="007F1607">
            <w:r w:rsidRPr="007F1607">
              <w:t>(C) A Standard ACDP under OAR 340-216-0066 if the source fits one of the criteria of Part C or does not qualify for a Simple ACDP.</w:t>
            </w:r>
          </w:p>
          <w:p w:rsidR="007B151A" w:rsidRPr="006E233D" w:rsidRDefault="007B151A" w:rsidP="00CD4350">
            <w:r w:rsidRPr="007F1607">
              <w:t>(c) Sources in any one of the categories in OAR 340-216-8010 Part C must obtain a Standard ACDP under the procedures set forth in 340-216-0066</w:t>
            </w:r>
            <w:r w:rsidRPr="004108DC">
              <w:t>.</w:t>
            </w:r>
            <w:r>
              <w:t>”</w:t>
            </w:r>
          </w:p>
        </w:tc>
        <w:tc>
          <w:tcPr>
            <w:tcW w:w="4320" w:type="dxa"/>
          </w:tcPr>
          <w:p w:rsidR="007B151A" w:rsidRPr="006E233D" w:rsidRDefault="007B151A" w:rsidP="004108DC">
            <w:r w:rsidRPr="006E233D">
              <w:lastRenderedPageBreak/>
              <w:t>Clarification</w:t>
            </w:r>
            <w:r>
              <w:t>. Move the language from the tables into the text</w:t>
            </w:r>
          </w:p>
        </w:tc>
        <w:tc>
          <w:tcPr>
            <w:tcW w:w="787" w:type="dxa"/>
          </w:tcPr>
          <w:p w:rsidR="007B151A" w:rsidRPr="006E233D" w:rsidRDefault="007B151A" w:rsidP="0066018C">
            <w:pPr>
              <w:jc w:val="center"/>
            </w:pPr>
            <w:r>
              <w:t>SIP</w:t>
            </w:r>
          </w:p>
        </w:tc>
      </w:tr>
      <w:tr w:rsidR="007B151A" w:rsidRPr="006E233D" w:rsidTr="00C265B0">
        <w:trPr>
          <w:trHeight w:val="198"/>
        </w:trPr>
        <w:tc>
          <w:tcPr>
            <w:tcW w:w="918" w:type="dxa"/>
          </w:tcPr>
          <w:p w:rsidR="007B151A" w:rsidRPr="006E233D" w:rsidRDefault="007B151A" w:rsidP="00A65851">
            <w:r w:rsidRPr="006E233D">
              <w:lastRenderedPageBreak/>
              <w:t>216</w:t>
            </w:r>
          </w:p>
        </w:tc>
        <w:tc>
          <w:tcPr>
            <w:tcW w:w="1350" w:type="dxa"/>
          </w:tcPr>
          <w:p w:rsidR="007B151A" w:rsidRPr="006E233D" w:rsidRDefault="007B151A" w:rsidP="00A65851">
            <w:r w:rsidRPr="006E233D">
              <w:t>0020(1)</w:t>
            </w:r>
          </w:p>
        </w:tc>
        <w:tc>
          <w:tcPr>
            <w:tcW w:w="990" w:type="dxa"/>
          </w:tcPr>
          <w:p w:rsidR="007B151A" w:rsidRPr="006E233D" w:rsidRDefault="007B151A" w:rsidP="00A65851">
            <w:r>
              <w:t>216</w:t>
            </w:r>
          </w:p>
        </w:tc>
        <w:tc>
          <w:tcPr>
            <w:tcW w:w="1350" w:type="dxa"/>
          </w:tcPr>
          <w:p w:rsidR="007B151A" w:rsidRPr="006E233D" w:rsidRDefault="007B151A" w:rsidP="00A65851">
            <w:r>
              <w:t>0020(3)</w:t>
            </w:r>
          </w:p>
        </w:tc>
        <w:tc>
          <w:tcPr>
            <w:tcW w:w="4860" w:type="dxa"/>
          </w:tcPr>
          <w:p w:rsidR="007B151A" w:rsidRDefault="007B151A" w:rsidP="00526F88">
            <w:r>
              <w:t>Change to:</w:t>
            </w:r>
          </w:p>
          <w:p w:rsidR="007B151A" w:rsidRPr="006E233D" w:rsidRDefault="007B151A" w:rsidP="00526F88">
            <w:r>
              <w:t>“</w:t>
            </w:r>
            <w:r w:rsidRPr="004108DC">
              <w:t xml:space="preserve">(3) No person may construct, install, establish, develop or operate any air contaminant source which is listed in OAR 340-216-8010 without first obtaining an Air Contaminant Discharge Permit (ACDP) from DEQ or LRAPA and keeping a copy onsite at all times, unless otherwise deferred from the requirement to obtain an ACDP in subsection (1)(b) or DEQ has granted an exemption from the requirement to obtain an ACDP under subsection (1)(e ). No person may continue to operate an air contaminant source if the ACDP expires, or is terminated or revoked; except </w:t>
            </w:r>
            <w:r>
              <w:t>as provided in OAR 340-216-0082</w:t>
            </w:r>
            <w:r w:rsidRPr="00430E92">
              <w:t>.</w:t>
            </w:r>
            <w:r>
              <w:t>”</w:t>
            </w:r>
          </w:p>
        </w:tc>
        <w:tc>
          <w:tcPr>
            <w:tcW w:w="4320" w:type="dxa"/>
          </w:tcPr>
          <w:p w:rsidR="007B151A" w:rsidRPr="006E233D" w:rsidRDefault="007B151A" w:rsidP="00C265B0">
            <w:r w:rsidRPr="006E233D">
              <w:t>Clarification</w:t>
            </w:r>
            <w:r>
              <w:t xml:space="preserve">. </w:t>
            </w:r>
            <w:r w:rsidRPr="006E233D">
              <w:t>If a source finds their source category in Table 1, they may quit looking and not realize that another source category also applies to them</w:t>
            </w:r>
            <w:r>
              <w:t xml:space="preserve">. </w:t>
            </w:r>
          </w:p>
        </w:tc>
        <w:tc>
          <w:tcPr>
            <w:tcW w:w="787" w:type="dxa"/>
          </w:tcPr>
          <w:p w:rsidR="007B151A" w:rsidRPr="006E233D" w:rsidRDefault="007B151A" w:rsidP="0066018C">
            <w:pPr>
              <w:jc w:val="center"/>
            </w:pPr>
            <w:r>
              <w:t>SIP</w:t>
            </w:r>
          </w:p>
        </w:tc>
      </w:tr>
      <w:tr w:rsidR="007B151A" w:rsidRPr="006E233D" w:rsidTr="00C0070B">
        <w:trPr>
          <w:trHeight w:val="198"/>
        </w:trPr>
        <w:tc>
          <w:tcPr>
            <w:tcW w:w="918" w:type="dxa"/>
          </w:tcPr>
          <w:p w:rsidR="007B151A" w:rsidRPr="006E233D" w:rsidRDefault="007B151A" w:rsidP="00C0070B">
            <w:r w:rsidRPr="006E233D">
              <w:t>216</w:t>
            </w:r>
          </w:p>
        </w:tc>
        <w:tc>
          <w:tcPr>
            <w:tcW w:w="1350" w:type="dxa"/>
          </w:tcPr>
          <w:p w:rsidR="007B151A" w:rsidRPr="006E233D" w:rsidRDefault="007B151A" w:rsidP="00C0070B">
            <w:r w:rsidRPr="006E233D">
              <w:t>0020(1)(a) &amp; (b)</w:t>
            </w:r>
          </w:p>
        </w:tc>
        <w:tc>
          <w:tcPr>
            <w:tcW w:w="990" w:type="dxa"/>
          </w:tcPr>
          <w:p w:rsidR="007B151A" w:rsidRPr="006E233D" w:rsidRDefault="007B151A" w:rsidP="00C0070B">
            <w:r>
              <w:t>216</w:t>
            </w:r>
          </w:p>
        </w:tc>
        <w:tc>
          <w:tcPr>
            <w:tcW w:w="1350" w:type="dxa"/>
          </w:tcPr>
          <w:p w:rsidR="007B151A" w:rsidRPr="006E233D" w:rsidRDefault="007B151A" w:rsidP="00C0070B">
            <w:r>
              <w:t>0020(3)(a)</w:t>
            </w:r>
          </w:p>
        </w:tc>
        <w:tc>
          <w:tcPr>
            <w:tcW w:w="4860" w:type="dxa"/>
          </w:tcPr>
          <w:p w:rsidR="007B151A" w:rsidRDefault="007B151A" w:rsidP="00C0070B">
            <w:r>
              <w:t>Change to:</w:t>
            </w:r>
          </w:p>
          <w:p w:rsidR="007B151A" w:rsidRPr="006E233D" w:rsidRDefault="007B151A" w:rsidP="00C0070B">
            <w:r>
              <w:t>“</w:t>
            </w:r>
            <w:r w:rsidRPr="0051797C">
              <w:t>(a) For portable sources, a single permit may be issued for operating at any area of the state if the permit includes the requirements from both DEQ and LRAPA. DEQ or LRAPA, depending where the portable source's corporate offices are located, will be responsible for issuing the permit. If the corporate office of a portable source is located outside of the state, DEQ will be responsible for issuing the permit.</w:t>
            </w:r>
            <w:r>
              <w:t>”</w:t>
            </w:r>
          </w:p>
        </w:tc>
        <w:tc>
          <w:tcPr>
            <w:tcW w:w="4320" w:type="dxa"/>
          </w:tcPr>
          <w:p w:rsidR="007B151A" w:rsidRPr="006E233D" w:rsidRDefault="007B151A" w:rsidP="00C0070B">
            <w:r>
              <w:t>Clarification. Combine subsections (a) and (b)</w:t>
            </w:r>
          </w:p>
        </w:tc>
        <w:tc>
          <w:tcPr>
            <w:tcW w:w="787" w:type="dxa"/>
          </w:tcPr>
          <w:p w:rsidR="007B151A" w:rsidRPr="006E233D" w:rsidRDefault="007B151A" w:rsidP="00C0070B">
            <w:pPr>
              <w:jc w:val="center"/>
            </w:pPr>
            <w:r>
              <w:t>SIP</w:t>
            </w:r>
          </w:p>
        </w:tc>
      </w:tr>
      <w:tr w:rsidR="007B151A" w:rsidRPr="006E233D" w:rsidTr="00140A96">
        <w:trPr>
          <w:trHeight w:val="198"/>
        </w:trPr>
        <w:tc>
          <w:tcPr>
            <w:tcW w:w="918" w:type="dxa"/>
          </w:tcPr>
          <w:p w:rsidR="007B151A" w:rsidRPr="006E233D" w:rsidRDefault="007B151A" w:rsidP="00140A96">
            <w:r w:rsidRPr="006E233D">
              <w:t>216</w:t>
            </w:r>
          </w:p>
        </w:tc>
        <w:tc>
          <w:tcPr>
            <w:tcW w:w="1350" w:type="dxa"/>
          </w:tcPr>
          <w:p w:rsidR="007B151A" w:rsidRPr="006E233D" w:rsidRDefault="007B151A" w:rsidP="00140A96">
            <w:r>
              <w:t>0020(1)(c</w:t>
            </w:r>
            <w:r w:rsidRPr="006E233D">
              <w:t>)</w:t>
            </w:r>
          </w:p>
        </w:tc>
        <w:tc>
          <w:tcPr>
            <w:tcW w:w="990" w:type="dxa"/>
          </w:tcPr>
          <w:p w:rsidR="007B151A" w:rsidRPr="006E233D" w:rsidRDefault="007B151A" w:rsidP="00140A96">
            <w:r>
              <w:t>216</w:t>
            </w:r>
          </w:p>
        </w:tc>
        <w:tc>
          <w:tcPr>
            <w:tcW w:w="1350" w:type="dxa"/>
          </w:tcPr>
          <w:p w:rsidR="007B151A" w:rsidRPr="006E233D" w:rsidRDefault="007B151A" w:rsidP="00140A96">
            <w:r>
              <w:t>0020(3)(b)</w:t>
            </w:r>
          </w:p>
        </w:tc>
        <w:tc>
          <w:tcPr>
            <w:tcW w:w="4860" w:type="dxa"/>
          </w:tcPr>
          <w:p w:rsidR="007B151A" w:rsidRDefault="007B151A" w:rsidP="00140A96">
            <w:r>
              <w:t>Change to:</w:t>
            </w:r>
          </w:p>
          <w:p w:rsidR="007B151A" w:rsidRPr="006E233D" w:rsidRDefault="007B151A" w:rsidP="00140A96">
            <w:r>
              <w:t>“</w:t>
            </w:r>
            <w:r w:rsidRPr="00147052">
              <w:t xml:space="preserve">(b) An air contaminant source required to obtain an ACDP or ACDP Attachment pursuant to a NESHAP under OAR division 244 or NSPS under OAR division 238 is not required to submit an application for an ACDP or ACDP Attachment until four months after the effective </w:t>
            </w:r>
            <w:r w:rsidRPr="00147052">
              <w:lastRenderedPageBreak/>
              <w:t xml:space="preserve">date of the EQC’s adoption of the NESHAP or NSPS, and is not required to obtain an ACDP or ACDP Attachment until six months after the EQC’s adoption of the NESHAP or NSPS. In addition, DEQ may defer the requirement to submit an application for, or to obtain an ACDP or ACDP Attachment, or both, for up </w:t>
            </w:r>
            <w:r>
              <w:t>to an additional twelve months</w:t>
            </w:r>
            <w:r w:rsidRPr="0051797C">
              <w:t>.</w:t>
            </w:r>
            <w:r>
              <w:t>”</w:t>
            </w:r>
          </w:p>
        </w:tc>
        <w:tc>
          <w:tcPr>
            <w:tcW w:w="4320" w:type="dxa"/>
          </w:tcPr>
          <w:p w:rsidR="007B151A" w:rsidRPr="006E233D" w:rsidRDefault="007B151A" w:rsidP="00147052">
            <w:r>
              <w:lastRenderedPageBreak/>
              <w:t>Clarification</w:t>
            </w:r>
          </w:p>
        </w:tc>
        <w:tc>
          <w:tcPr>
            <w:tcW w:w="787" w:type="dxa"/>
          </w:tcPr>
          <w:p w:rsidR="007B151A" w:rsidRPr="006E233D" w:rsidRDefault="007B151A" w:rsidP="00140A96">
            <w:pPr>
              <w:jc w:val="center"/>
            </w:pPr>
            <w:r>
              <w:t>SIP</w:t>
            </w:r>
          </w:p>
        </w:tc>
      </w:tr>
      <w:tr w:rsidR="007B151A" w:rsidRPr="006E233D" w:rsidTr="005B3646">
        <w:trPr>
          <w:trHeight w:val="198"/>
        </w:trPr>
        <w:tc>
          <w:tcPr>
            <w:tcW w:w="918" w:type="dxa"/>
          </w:tcPr>
          <w:p w:rsidR="007B151A" w:rsidRPr="006E233D" w:rsidRDefault="007B151A" w:rsidP="005B3646">
            <w:r w:rsidRPr="006E233D">
              <w:lastRenderedPageBreak/>
              <w:t>216</w:t>
            </w:r>
          </w:p>
        </w:tc>
        <w:tc>
          <w:tcPr>
            <w:tcW w:w="1350" w:type="dxa"/>
          </w:tcPr>
          <w:p w:rsidR="007B151A" w:rsidRPr="006E233D" w:rsidRDefault="007B151A" w:rsidP="005B3646">
            <w:r>
              <w:t>0020(5)</w:t>
            </w:r>
          </w:p>
        </w:tc>
        <w:tc>
          <w:tcPr>
            <w:tcW w:w="990" w:type="dxa"/>
          </w:tcPr>
          <w:p w:rsidR="007B151A" w:rsidRPr="006E233D" w:rsidRDefault="007B151A" w:rsidP="005B3646">
            <w:r>
              <w:t>216</w:t>
            </w:r>
          </w:p>
        </w:tc>
        <w:tc>
          <w:tcPr>
            <w:tcW w:w="1350" w:type="dxa"/>
          </w:tcPr>
          <w:p w:rsidR="007B151A" w:rsidRPr="006E233D" w:rsidRDefault="007B151A" w:rsidP="005B3646">
            <w:r>
              <w:t>0020(7)</w:t>
            </w:r>
          </w:p>
        </w:tc>
        <w:tc>
          <w:tcPr>
            <w:tcW w:w="4860" w:type="dxa"/>
          </w:tcPr>
          <w:p w:rsidR="007B151A" w:rsidRPr="006E233D" w:rsidRDefault="007B151A" w:rsidP="005B3646">
            <w:r>
              <w:t>Add “emission” to de minimis levels</w:t>
            </w:r>
          </w:p>
        </w:tc>
        <w:tc>
          <w:tcPr>
            <w:tcW w:w="4320" w:type="dxa"/>
          </w:tcPr>
          <w:p w:rsidR="007B151A" w:rsidRPr="006E233D" w:rsidRDefault="007B151A" w:rsidP="005B3646">
            <w:r w:rsidRPr="006E233D">
              <w:t>Correction</w:t>
            </w:r>
          </w:p>
        </w:tc>
        <w:tc>
          <w:tcPr>
            <w:tcW w:w="787" w:type="dxa"/>
          </w:tcPr>
          <w:p w:rsidR="007B151A" w:rsidRPr="006E233D" w:rsidRDefault="007B151A" w:rsidP="005B3646">
            <w:pPr>
              <w:jc w:val="center"/>
            </w:pPr>
            <w:r>
              <w:t>SIP</w:t>
            </w:r>
          </w:p>
        </w:tc>
      </w:tr>
      <w:tr w:rsidR="007B151A" w:rsidRPr="006E233D" w:rsidTr="00D66578">
        <w:trPr>
          <w:trHeight w:val="198"/>
        </w:trPr>
        <w:tc>
          <w:tcPr>
            <w:tcW w:w="918" w:type="dxa"/>
          </w:tcPr>
          <w:p w:rsidR="007B151A" w:rsidRPr="006E233D" w:rsidRDefault="007B151A" w:rsidP="00A65851">
            <w:r w:rsidRPr="006E233D">
              <w:t>216</w:t>
            </w:r>
          </w:p>
        </w:tc>
        <w:tc>
          <w:tcPr>
            <w:tcW w:w="1350" w:type="dxa"/>
          </w:tcPr>
          <w:p w:rsidR="007B151A" w:rsidRPr="006E233D" w:rsidRDefault="007B151A" w:rsidP="002723FD">
            <w:r>
              <w:t>0020(6)</w:t>
            </w:r>
          </w:p>
        </w:tc>
        <w:tc>
          <w:tcPr>
            <w:tcW w:w="990" w:type="dxa"/>
          </w:tcPr>
          <w:p w:rsidR="007B151A" w:rsidRPr="006E233D" w:rsidRDefault="007B151A" w:rsidP="00A65851">
            <w:r>
              <w:t>216</w:t>
            </w:r>
          </w:p>
        </w:tc>
        <w:tc>
          <w:tcPr>
            <w:tcW w:w="1350" w:type="dxa"/>
          </w:tcPr>
          <w:p w:rsidR="007B151A" w:rsidRPr="006E233D" w:rsidRDefault="007B151A" w:rsidP="00A65851">
            <w:r>
              <w:t>0020(8)</w:t>
            </w:r>
          </w:p>
        </w:tc>
        <w:tc>
          <w:tcPr>
            <w:tcW w:w="4860" w:type="dxa"/>
          </w:tcPr>
          <w:p w:rsidR="007B151A" w:rsidRDefault="007B151A" w:rsidP="00CD4350">
            <w:r>
              <w:t>Change to:</w:t>
            </w:r>
          </w:p>
          <w:p w:rsidR="007B151A" w:rsidRPr="006E233D" w:rsidRDefault="007B151A" w:rsidP="00BE68B7">
            <w:r>
              <w:t>“(8</w:t>
            </w:r>
            <w:r w:rsidRPr="00287174">
              <w:t xml:space="preserve">) </w:t>
            </w:r>
            <w:r w:rsidR="00B87DC1" w:rsidRPr="00B87DC1">
              <w:t xml:space="preserve">Subject to the requirements in this division and OAR 340-200-0010(3), LRAPA is designated by the EQC to implement the rules in this division </w:t>
            </w:r>
            <w:r w:rsidR="00B87DC1">
              <w:t>within its area of jurisdiction</w:t>
            </w:r>
            <w:r w:rsidRPr="00571F77">
              <w:t>.</w:t>
            </w:r>
            <w:r>
              <w:t>”</w:t>
            </w:r>
          </w:p>
        </w:tc>
        <w:tc>
          <w:tcPr>
            <w:tcW w:w="4320" w:type="dxa"/>
          </w:tcPr>
          <w:p w:rsidR="007B151A" w:rsidRPr="006E233D" w:rsidRDefault="00B87DC1" w:rsidP="00CD4350">
            <w:r>
              <w:t>Clarification</w:t>
            </w:r>
          </w:p>
        </w:tc>
        <w:tc>
          <w:tcPr>
            <w:tcW w:w="787" w:type="dxa"/>
          </w:tcPr>
          <w:p w:rsidR="007B151A" w:rsidRPr="006E233D" w:rsidRDefault="007B151A" w:rsidP="0066018C">
            <w:pPr>
              <w:jc w:val="center"/>
            </w:pPr>
            <w:r>
              <w:t>SIP</w:t>
            </w:r>
          </w:p>
        </w:tc>
      </w:tr>
      <w:tr w:rsidR="007B151A" w:rsidRPr="005A5027" w:rsidTr="00D511A1">
        <w:trPr>
          <w:trHeight w:val="198"/>
        </w:trPr>
        <w:tc>
          <w:tcPr>
            <w:tcW w:w="918" w:type="dxa"/>
          </w:tcPr>
          <w:p w:rsidR="007B151A" w:rsidRPr="00D8314D" w:rsidRDefault="007B151A" w:rsidP="00D511A1">
            <w:r w:rsidRPr="00D8314D">
              <w:t>216</w:t>
            </w:r>
          </w:p>
        </w:tc>
        <w:tc>
          <w:tcPr>
            <w:tcW w:w="1350" w:type="dxa"/>
          </w:tcPr>
          <w:p w:rsidR="007B151A" w:rsidRPr="00D8314D" w:rsidRDefault="007B151A" w:rsidP="00D511A1">
            <w:r>
              <w:t>0025(1</w:t>
            </w:r>
            <w:r w:rsidRPr="00D8314D">
              <w:t>)</w:t>
            </w:r>
            <w:r>
              <w:t>(a)</w:t>
            </w:r>
          </w:p>
        </w:tc>
        <w:tc>
          <w:tcPr>
            <w:tcW w:w="990" w:type="dxa"/>
          </w:tcPr>
          <w:p w:rsidR="007B151A" w:rsidRPr="00D8314D" w:rsidRDefault="007B151A" w:rsidP="00D511A1">
            <w:r w:rsidRPr="00D8314D">
              <w:t>NA</w:t>
            </w:r>
          </w:p>
        </w:tc>
        <w:tc>
          <w:tcPr>
            <w:tcW w:w="1350" w:type="dxa"/>
          </w:tcPr>
          <w:p w:rsidR="007B151A" w:rsidRPr="00D8314D" w:rsidRDefault="007B151A" w:rsidP="00D511A1">
            <w:r w:rsidRPr="00D8314D">
              <w:t>NA</w:t>
            </w:r>
          </w:p>
        </w:tc>
        <w:tc>
          <w:tcPr>
            <w:tcW w:w="4860" w:type="dxa"/>
          </w:tcPr>
          <w:p w:rsidR="007B151A" w:rsidRPr="00D8314D" w:rsidRDefault="007B151A" w:rsidP="00D511A1">
            <w:r>
              <w:t>Change to “OAR 340-210-0220” to “OAR 340-210-0225”</w:t>
            </w:r>
          </w:p>
        </w:tc>
        <w:tc>
          <w:tcPr>
            <w:tcW w:w="4320" w:type="dxa"/>
          </w:tcPr>
          <w:p w:rsidR="007B151A" w:rsidRPr="00D8314D" w:rsidRDefault="007B151A" w:rsidP="00D511A1">
            <w:r>
              <w:t>Correction</w:t>
            </w:r>
          </w:p>
        </w:tc>
        <w:tc>
          <w:tcPr>
            <w:tcW w:w="787" w:type="dxa"/>
          </w:tcPr>
          <w:p w:rsidR="007B151A" w:rsidRPr="006E233D" w:rsidRDefault="007B151A" w:rsidP="00D511A1">
            <w:pPr>
              <w:jc w:val="center"/>
            </w:pPr>
            <w:r w:rsidRPr="00D8314D">
              <w:t>SIP</w:t>
            </w:r>
          </w:p>
        </w:tc>
      </w:tr>
      <w:tr w:rsidR="007B151A" w:rsidRPr="005A5027" w:rsidTr="005B3646">
        <w:trPr>
          <w:trHeight w:val="198"/>
        </w:trPr>
        <w:tc>
          <w:tcPr>
            <w:tcW w:w="918" w:type="dxa"/>
          </w:tcPr>
          <w:p w:rsidR="007B151A" w:rsidRPr="00D8314D" w:rsidRDefault="007B151A" w:rsidP="005B3646">
            <w:r w:rsidRPr="00D8314D">
              <w:t>216</w:t>
            </w:r>
          </w:p>
        </w:tc>
        <w:tc>
          <w:tcPr>
            <w:tcW w:w="1350" w:type="dxa"/>
          </w:tcPr>
          <w:p w:rsidR="007B151A" w:rsidRPr="00D8314D" w:rsidRDefault="007B151A" w:rsidP="005B3646">
            <w:r w:rsidRPr="00D8314D">
              <w:t>0025(2)</w:t>
            </w:r>
          </w:p>
        </w:tc>
        <w:tc>
          <w:tcPr>
            <w:tcW w:w="990" w:type="dxa"/>
          </w:tcPr>
          <w:p w:rsidR="007B151A" w:rsidRPr="00D8314D" w:rsidRDefault="007B151A" w:rsidP="005B3646">
            <w:r w:rsidRPr="00D8314D">
              <w:t>NA</w:t>
            </w:r>
          </w:p>
        </w:tc>
        <w:tc>
          <w:tcPr>
            <w:tcW w:w="1350" w:type="dxa"/>
          </w:tcPr>
          <w:p w:rsidR="007B151A" w:rsidRPr="00D8314D" w:rsidRDefault="007B151A" w:rsidP="005B3646">
            <w:r w:rsidRPr="00D8314D">
              <w:t>NA</w:t>
            </w:r>
          </w:p>
        </w:tc>
        <w:tc>
          <w:tcPr>
            <w:tcW w:w="4860" w:type="dxa"/>
          </w:tcPr>
          <w:p w:rsidR="007B151A" w:rsidRDefault="007B151A" w:rsidP="005B3646">
            <w:r>
              <w:t>Change to:</w:t>
            </w:r>
          </w:p>
          <w:p w:rsidR="007B151A" w:rsidRPr="00302173" w:rsidRDefault="007B151A" w:rsidP="00302173">
            <w:r>
              <w:t>“</w:t>
            </w:r>
            <w:r w:rsidRPr="00D02355">
              <w:t>(</w:t>
            </w:r>
            <w:r w:rsidRPr="00302173">
              <w:t>2) </w:t>
            </w:r>
            <w:r w:rsidRPr="00302173">
              <w:rPr>
                <w:bCs/>
              </w:rPr>
              <w:t>General ACDP</w:t>
            </w:r>
            <w:r w:rsidRPr="00302173">
              <w:t>. A General ACDP is a permit for a category of sources for which individual permits are unnecessary in order to protect the environment, as determined by DEQ. An owner or operator of a source may be assigned to a General ACDP if DEQ has issued a General ACDP for the source category and:</w:t>
            </w:r>
          </w:p>
          <w:p w:rsidR="007B151A" w:rsidRPr="00302173" w:rsidRDefault="007B151A" w:rsidP="00302173">
            <w:r w:rsidRPr="00302173">
              <w:t>(a) The source meets the qualifications specified in the General ACDP;</w:t>
            </w:r>
          </w:p>
          <w:p w:rsidR="007B151A" w:rsidRPr="00302173" w:rsidRDefault="007B151A" w:rsidP="00302173">
            <w:r w:rsidRPr="00302173">
              <w:t>(b) DEQ determines that the source has not had ongoing, recurring, or serious compliance problems; and</w:t>
            </w:r>
          </w:p>
          <w:p w:rsidR="007B151A" w:rsidRPr="00D8314D" w:rsidRDefault="007B151A" w:rsidP="005B3646">
            <w:r w:rsidRPr="00302173">
              <w:t>(c) DEQ determines that a General ACDP would appropriately regulate the sour</w:t>
            </w:r>
            <w:r>
              <w:t>ce</w:t>
            </w:r>
            <w:r w:rsidRPr="00D02355">
              <w:t>.</w:t>
            </w:r>
            <w:r>
              <w:t>”</w:t>
            </w:r>
          </w:p>
        </w:tc>
        <w:tc>
          <w:tcPr>
            <w:tcW w:w="4320" w:type="dxa"/>
          </w:tcPr>
          <w:p w:rsidR="007B151A" w:rsidRPr="00D8314D" w:rsidRDefault="007B151A" w:rsidP="005B3646">
            <w:r w:rsidRPr="00D8314D">
              <w:t>Clarification</w:t>
            </w:r>
            <w:r>
              <w:t xml:space="preserve"> and correction</w:t>
            </w:r>
          </w:p>
        </w:tc>
        <w:tc>
          <w:tcPr>
            <w:tcW w:w="787" w:type="dxa"/>
          </w:tcPr>
          <w:p w:rsidR="007B151A" w:rsidRPr="006E233D" w:rsidRDefault="007B151A" w:rsidP="005B3646">
            <w:pPr>
              <w:jc w:val="center"/>
            </w:pPr>
            <w:r w:rsidRPr="00D8314D">
              <w:t>SIP</w:t>
            </w:r>
          </w:p>
        </w:tc>
      </w:tr>
      <w:tr w:rsidR="007B151A" w:rsidRPr="005A5027" w:rsidTr="00D66578">
        <w:trPr>
          <w:trHeight w:val="198"/>
        </w:trPr>
        <w:tc>
          <w:tcPr>
            <w:tcW w:w="918" w:type="dxa"/>
          </w:tcPr>
          <w:p w:rsidR="007B151A" w:rsidRPr="005A5027" w:rsidRDefault="007B151A" w:rsidP="00A65851">
            <w:r>
              <w:t>NA</w:t>
            </w:r>
          </w:p>
        </w:tc>
        <w:tc>
          <w:tcPr>
            <w:tcW w:w="1350" w:type="dxa"/>
          </w:tcPr>
          <w:p w:rsidR="007B151A" w:rsidRPr="005A5027" w:rsidRDefault="007B151A" w:rsidP="00A65851">
            <w:r>
              <w:t>NA</w:t>
            </w:r>
          </w:p>
        </w:tc>
        <w:tc>
          <w:tcPr>
            <w:tcW w:w="990" w:type="dxa"/>
          </w:tcPr>
          <w:p w:rsidR="007B151A" w:rsidRPr="005A5027" w:rsidRDefault="007B151A" w:rsidP="00A65851">
            <w:r>
              <w:t>216</w:t>
            </w:r>
          </w:p>
        </w:tc>
        <w:tc>
          <w:tcPr>
            <w:tcW w:w="1350" w:type="dxa"/>
          </w:tcPr>
          <w:p w:rsidR="007B151A" w:rsidRPr="005A5027" w:rsidRDefault="007B151A" w:rsidP="00A65851">
            <w:r>
              <w:t>0025(5)(a)</w:t>
            </w:r>
          </w:p>
        </w:tc>
        <w:tc>
          <w:tcPr>
            <w:tcW w:w="4860" w:type="dxa"/>
          </w:tcPr>
          <w:p w:rsidR="007B151A" w:rsidRDefault="007B151A" w:rsidP="00CD4350">
            <w:r>
              <w:t>Add:</w:t>
            </w:r>
          </w:p>
          <w:p w:rsidR="007B151A" w:rsidRPr="00C62A1A" w:rsidRDefault="007B151A" w:rsidP="00C62A1A">
            <w:r>
              <w:t>“(</w:t>
            </w:r>
            <w:r w:rsidRPr="00C62A1A">
              <w:t>a) Owners and operators of sources and activ</w:t>
            </w:r>
            <w:r>
              <w:t>ities listed in OAR 340-216-8010 Part B</w:t>
            </w:r>
            <w:r w:rsidRPr="00C62A1A">
              <w:t xml:space="preserve"> that do not qualify for a General ACDP and are not required to obtain a Standard ACDP must, at a minimum, obtain a Simple ACDP</w:t>
            </w:r>
            <w:r>
              <w:t xml:space="preserve">. </w:t>
            </w:r>
            <w:r w:rsidRPr="00C62A1A">
              <w:t>Any source required to obtain a Simple ACDP may obtain a Standard ACDP</w:t>
            </w:r>
            <w:r>
              <w:t xml:space="preserve">. </w:t>
            </w:r>
            <w:r w:rsidRPr="00C62A1A">
              <w:t>DEQ may determine that a source is ineligible for a Simple ACDP and must obtain a Standard ACDP based upon, but not limited to, the following considerations:</w:t>
            </w:r>
          </w:p>
          <w:p w:rsidR="007B151A" w:rsidRPr="00C62A1A" w:rsidRDefault="007B151A" w:rsidP="00C62A1A">
            <w:r w:rsidRPr="00C62A1A">
              <w:t>(A) The nature, extent, and toxicity of the source's emissions;</w:t>
            </w:r>
          </w:p>
          <w:p w:rsidR="007B151A" w:rsidRPr="00C62A1A" w:rsidRDefault="007B151A" w:rsidP="00C62A1A">
            <w:r w:rsidRPr="00C62A1A">
              <w:t>(B) The complexity of the source and the rules applicable to that source;</w:t>
            </w:r>
          </w:p>
          <w:p w:rsidR="007B151A" w:rsidRPr="00C62A1A" w:rsidRDefault="007B151A" w:rsidP="00C62A1A">
            <w:r w:rsidRPr="00C62A1A">
              <w:t xml:space="preserve">(C) The complexity of the emission controls and potential </w:t>
            </w:r>
            <w:r w:rsidRPr="00C62A1A">
              <w:lastRenderedPageBreak/>
              <w:t>threat to human health and the environment if the emission controls fail;</w:t>
            </w:r>
          </w:p>
          <w:p w:rsidR="007B151A" w:rsidRPr="00C62A1A" w:rsidRDefault="007B151A" w:rsidP="00C62A1A">
            <w:r w:rsidRPr="00C62A1A">
              <w:t>(D) The location of the source; and</w:t>
            </w:r>
          </w:p>
          <w:p w:rsidR="007B151A" w:rsidRPr="005A5027" w:rsidRDefault="007B151A" w:rsidP="00CD4350">
            <w:r w:rsidRPr="00C62A1A">
              <w:t>(E) The compliance history of the source.</w:t>
            </w:r>
            <w:r>
              <w:t>”</w:t>
            </w:r>
          </w:p>
        </w:tc>
        <w:tc>
          <w:tcPr>
            <w:tcW w:w="4320" w:type="dxa"/>
          </w:tcPr>
          <w:p w:rsidR="007B151A" w:rsidRPr="005A5027" w:rsidRDefault="007B151A" w:rsidP="00C62A1A">
            <w:r w:rsidRPr="00C62A1A">
              <w:lastRenderedPageBreak/>
              <w:t xml:space="preserve">This whole section is moved here from </w:t>
            </w:r>
            <w:r>
              <w:t>OAR 340-216-</w:t>
            </w:r>
            <w:r w:rsidRPr="00C62A1A">
              <w:t>0064, in order to make this section comparably address applicability for all permit types.</w:t>
            </w:r>
          </w:p>
        </w:tc>
        <w:tc>
          <w:tcPr>
            <w:tcW w:w="787" w:type="dxa"/>
          </w:tcPr>
          <w:p w:rsidR="007B151A" w:rsidRDefault="007B151A" w:rsidP="0066018C">
            <w:pPr>
              <w:jc w:val="center"/>
            </w:pPr>
            <w:r>
              <w:t>SIP</w:t>
            </w:r>
          </w:p>
        </w:tc>
      </w:tr>
      <w:tr w:rsidR="007B151A" w:rsidRPr="005A5027" w:rsidTr="005E0AC6">
        <w:trPr>
          <w:trHeight w:val="198"/>
        </w:trPr>
        <w:tc>
          <w:tcPr>
            <w:tcW w:w="918" w:type="dxa"/>
          </w:tcPr>
          <w:p w:rsidR="007B151A" w:rsidRPr="005A5027" w:rsidRDefault="007B151A" w:rsidP="005E0AC6">
            <w:r w:rsidRPr="005A5027">
              <w:lastRenderedPageBreak/>
              <w:t>216</w:t>
            </w:r>
          </w:p>
        </w:tc>
        <w:tc>
          <w:tcPr>
            <w:tcW w:w="1350" w:type="dxa"/>
          </w:tcPr>
          <w:p w:rsidR="007B151A" w:rsidRPr="005A5027" w:rsidRDefault="007B151A" w:rsidP="005E0AC6">
            <w:r w:rsidRPr="005A5027">
              <w:t>0025(5)(b)</w:t>
            </w:r>
          </w:p>
        </w:tc>
        <w:tc>
          <w:tcPr>
            <w:tcW w:w="990" w:type="dxa"/>
          </w:tcPr>
          <w:p w:rsidR="007B151A" w:rsidRPr="005A5027" w:rsidRDefault="007B151A" w:rsidP="005E0AC6">
            <w:r w:rsidRPr="005A5027">
              <w:t>216</w:t>
            </w:r>
          </w:p>
        </w:tc>
        <w:tc>
          <w:tcPr>
            <w:tcW w:w="1350" w:type="dxa"/>
          </w:tcPr>
          <w:p w:rsidR="007B151A" w:rsidRPr="005A5027" w:rsidRDefault="007B151A" w:rsidP="005E0AC6">
            <w:r>
              <w:t>0025(5)(d</w:t>
            </w:r>
            <w:r w:rsidRPr="005A5027">
              <w:t>)</w:t>
            </w:r>
          </w:p>
        </w:tc>
        <w:tc>
          <w:tcPr>
            <w:tcW w:w="4860" w:type="dxa"/>
          </w:tcPr>
          <w:p w:rsidR="007B151A" w:rsidRDefault="007B151A" w:rsidP="005E0AC6">
            <w:r w:rsidRPr="005A5027">
              <w:t xml:space="preserve">Change </w:t>
            </w:r>
            <w:r>
              <w:t>to:</w:t>
            </w:r>
          </w:p>
          <w:p w:rsidR="007B151A" w:rsidRPr="005A5027" w:rsidRDefault="007B151A" w:rsidP="005E0AC6">
            <w:r w:rsidRPr="005A5027">
              <w:t>“</w:t>
            </w:r>
            <w:r w:rsidRPr="00D74223">
              <w:t xml:space="preserve">(d) Generic PSELs for all regulated pollutants emitted at more than the de minimis emission level as provided in </w:t>
            </w:r>
            <w:r>
              <w:t>OAR 340 division 222;”</w:t>
            </w:r>
          </w:p>
        </w:tc>
        <w:tc>
          <w:tcPr>
            <w:tcW w:w="4320" w:type="dxa"/>
          </w:tcPr>
          <w:p w:rsidR="007B151A" w:rsidRPr="005A5027" w:rsidRDefault="007B151A" w:rsidP="005E0AC6">
            <w:r w:rsidRPr="005A5027">
              <w:t>Plain language</w:t>
            </w:r>
            <w:r>
              <w:t xml:space="preserve"> and clarification</w:t>
            </w:r>
          </w:p>
        </w:tc>
        <w:tc>
          <w:tcPr>
            <w:tcW w:w="787" w:type="dxa"/>
          </w:tcPr>
          <w:p w:rsidR="007B151A" w:rsidRPr="006E233D" w:rsidRDefault="007B151A" w:rsidP="005E0AC6">
            <w:pPr>
              <w:jc w:val="center"/>
            </w:pPr>
            <w:r>
              <w:t>SIP</w:t>
            </w:r>
          </w:p>
        </w:tc>
      </w:tr>
      <w:tr w:rsidR="007B151A" w:rsidRPr="005A5027" w:rsidTr="00B82505">
        <w:trPr>
          <w:trHeight w:val="198"/>
        </w:trPr>
        <w:tc>
          <w:tcPr>
            <w:tcW w:w="918" w:type="dxa"/>
          </w:tcPr>
          <w:p w:rsidR="007B151A" w:rsidRPr="005A5027" w:rsidRDefault="007B151A" w:rsidP="00B82505">
            <w:r w:rsidRPr="005A5027">
              <w:t>216</w:t>
            </w:r>
          </w:p>
        </w:tc>
        <w:tc>
          <w:tcPr>
            <w:tcW w:w="1350" w:type="dxa"/>
          </w:tcPr>
          <w:p w:rsidR="007B151A" w:rsidRPr="005A5027" w:rsidRDefault="007B151A" w:rsidP="00B82505">
            <w:r>
              <w:t>0025(6)</w:t>
            </w:r>
          </w:p>
        </w:tc>
        <w:tc>
          <w:tcPr>
            <w:tcW w:w="990" w:type="dxa"/>
          </w:tcPr>
          <w:p w:rsidR="007B151A" w:rsidRPr="005A5027" w:rsidRDefault="007B151A" w:rsidP="00B82505">
            <w:r w:rsidRPr="005A5027">
              <w:t>NA</w:t>
            </w:r>
          </w:p>
        </w:tc>
        <w:tc>
          <w:tcPr>
            <w:tcW w:w="1350" w:type="dxa"/>
          </w:tcPr>
          <w:p w:rsidR="007B151A" w:rsidRPr="005A5027" w:rsidRDefault="007B151A" w:rsidP="00B82505">
            <w:r w:rsidRPr="005A5027">
              <w:t>NA</w:t>
            </w:r>
          </w:p>
        </w:tc>
        <w:tc>
          <w:tcPr>
            <w:tcW w:w="4860" w:type="dxa"/>
          </w:tcPr>
          <w:p w:rsidR="007B151A" w:rsidRPr="005A5027" w:rsidRDefault="007B151A" w:rsidP="00B82505">
            <w:r>
              <w:t>Switch section (a) and (b) and add “Applicability” before the new section (a)</w:t>
            </w:r>
          </w:p>
        </w:tc>
        <w:tc>
          <w:tcPr>
            <w:tcW w:w="4320" w:type="dxa"/>
          </w:tcPr>
          <w:p w:rsidR="007B151A" w:rsidRPr="005A5027" w:rsidRDefault="007B151A" w:rsidP="00B82505">
            <w:r w:rsidRPr="00D40439">
              <w:t xml:space="preserve">This </w:t>
            </w:r>
            <w:r>
              <w:t>will</w:t>
            </w:r>
            <w:r w:rsidRPr="00D40439">
              <w:t xml:space="preserve"> match the approach of describing applicability first and contents second.</w:t>
            </w:r>
          </w:p>
        </w:tc>
        <w:tc>
          <w:tcPr>
            <w:tcW w:w="787" w:type="dxa"/>
          </w:tcPr>
          <w:p w:rsidR="007B151A" w:rsidRPr="006E233D" w:rsidRDefault="007B151A" w:rsidP="00B82505">
            <w:pPr>
              <w:jc w:val="center"/>
            </w:pPr>
            <w:r>
              <w:t>SIP</w:t>
            </w:r>
          </w:p>
        </w:tc>
      </w:tr>
      <w:tr w:rsidR="007B151A" w:rsidRPr="005A5027" w:rsidTr="00D66578">
        <w:trPr>
          <w:trHeight w:val="198"/>
        </w:trPr>
        <w:tc>
          <w:tcPr>
            <w:tcW w:w="918" w:type="dxa"/>
          </w:tcPr>
          <w:p w:rsidR="007B151A" w:rsidRPr="005A5027" w:rsidRDefault="007B151A" w:rsidP="00A65851">
            <w:r w:rsidRPr="005A5027">
              <w:t>216</w:t>
            </w:r>
          </w:p>
        </w:tc>
        <w:tc>
          <w:tcPr>
            <w:tcW w:w="1350" w:type="dxa"/>
          </w:tcPr>
          <w:p w:rsidR="007B151A" w:rsidRPr="005A5027" w:rsidRDefault="007B151A" w:rsidP="00A65851">
            <w:r>
              <w:t>0025(6)(a)(B)</w:t>
            </w:r>
          </w:p>
        </w:tc>
        <w:tc>
          <w:tcPr>
            <w:tcW w:w="990" w:type="dxa"/>
          </w:tcPr>
          <w:p w:rsidR="007B151A" w:rsidRPr="005A5027" w:rsidRDefault="007B151A" w:rsidP="00A65851">
            <w:r>
              <w:t>216</w:t>
            </w:r>
          </w:p>
        </w:tc>
        <w:tc>
          <w:tcPr>
            <w:tcW w:w="1350" w:type="dxa"/>
          </w:tcPr>
          <w:p w:rsidR="007B151A" w:rsidRPr="005A5027" w:rsidRDefault="007B151A" w:rsidP="00A65851">
            <w:r>
              <w:t>0025(6)(b)(B)</w:t>
            </w:r>
          </w:p>
        </w:tc>
        <w:tc>
          <w:tcPr>
            <w:tcW w:w="4860" w:type="dxa"/>
          </w:tcPr>
          <w:p w:rsidR="007B151A" w:rsidRPr="005A5027" w:rsidRDefault="007B151A" w:rsidP="00D40439">
            <w:r>
              <w:t>Change “Generic PSELs” to “Generic PSEL levels”</w:t>
            </w:r>
          </w:p>
        </w:tc>
        <w:tc>
          <w:tcPr>
            <w:tcW w:w="4320" w:type="dxa"/>
          </w:tcPr>
          <w:p w:rsidR="007B151A" w:rsidRPr="005A5027" w:rsidRDefault="007B151A" w:rsidP="00D40439">
            <w:r>
              <w:t>Clarification</w:t>
            </w:r>
          </w:p>
        </w:tc>
        <w:tc>
          <w:tcPr>
            <w:tcW w:w="787" w:type="dxa"/>
          </w:tcPr>
          <w:p w:rsidR="007B151A" w:rsidRPr="006E233D" w:rsidRDefault="007B151A" w:rsidP="0066018C">
            <w:pPr>
              <w:jc w:val="center"/>
            </w:pPr>
            <w:r>
              <w:t>SIP</w:t>
            </w:r>
          </w:p>
        </w:tc>
      </w:tr>
      <w:tr w:rsidR="007B151A" w:rsidRPr="005A5027" w:rsidTr="00E33F03">
        <w:tc>
          <w:tcPr>
            <w:tcW w:w="918" w:type="dxa"/>
            <w:shd w:val="clear" w:color="auto" w:fill="FFFFFF" w:themeFill="background1"/>
          </w:tcPr>
          <w:p w:rsidR="007B151A" w:rsidRPr="005A5027" w:rsidRDefault="007B151A" w:rsidP="00E33F03">
            <w:r>
              <w:t>21</w:t>
            </w:r>
            <w:r w:rsidRPr="005A5027">
              <w:t>6</w:t>
            </w:r>
          </w:p>
        </w:tc>
        <w:tc>
          <w:tcPr>
            <w:tcW w:w="1350" w:type="dxa"/>
            <w:shd w:val="clear" w:color="auto" w:fill="FFFFFF" w:themeFill="background1"/>
          </w:tcPr>
          <w:p w:rsidR="007B151A" w:rsidRPr="005A5027" w:rsidRDefault="007B151A" w:rsidP="00E33F03">
            <w:r>
              <w:t>0025</w:t>
            </w:r>
          </w:p>
        </w:tc>
        <w:tc>
          <w:tcPr>
            <w:tcW w:w="990" w:type="dxa"/>
            <w:shd w:val="clear" w:color="auto" w:fill="FFFFFF" w:themeFill="background1"/>
          </w:tcPr>
          <w:p w:rsidR="007B151A" w:rsidRPr="005A5027" w:rsidRDefault="007B151A" w:rsidP="00E33F03">
            <w:pPr>
              <w:rPr>
                <w:color w:val="000000"/>
              </w:rPr>
            </w:pPr>
            <w:r w:rsidRPr="005A5027">
              <w:rPr>
                <w:color w:val="000000"/>
              </w:rPr>
              <w:t>NA</w:t>
            </w:r>
          </w:p>
        </w:tc>
        <w:tc>
          <w:tcPr>
            <w:tcW w:w="1350" w:type="dxa"/>
            <w:shd w:val="clear" w:color="auto" w:fill="FFFFFF" w:themeFill="background1"/>
          </w:tcPr>
          <w:p w:rsidR="007B151A" w:rsidRPr="005A5027" w:rsidRDefault="007B151A" w:rsidP="00E33F03">
            <w:pPr>
              <w:rPr>
                <w:color w:val="000000"/>
              </w:rPr>
            </w:pPr>
            <w:r w:rsidRPr="005A5027">
              <w:rPr>
                <w:color w:val="000000"/>
              </w:rPr>
              <w:t>NA</w:t>
            </w:r>
          </w:p>
        </w:tc>
        <w:tc>
          <w:tcPr>
            <w:tcW w:w="4860" w:type="dxa"/>
            <w:shd w:val="clear" w:color="auto" w:fill="FFFFFF" w:themeFill="background1"/>
          </w:tcPr>
          <w:p w:rsidR="007B151A" w:rsidRPr="005A5027" w:rsidRDefault="007B151A" w:rsidP="00E33F03">
            <w:r>
              <w:t>Add “Click here for PDF copy of tables.” To the ED. NOTE</w:t>
            </w:r>
          </w:p>
        </w:tc>
        <w:tc>
          <w:tcPr>
            <w:tcW w:w="4320" w:type="dxa"/>
            <w:shd w:val="clear" w:color="auto" w:fill="FFFFFF" w:themeFill="background1"/>
          </w:tcPr>
          <w:p w:rsidR="007B151A" w:rsidRPr="005A5027" w:rsidRDefault="007B151A" w:rsidP="00E33F03">
            <w:r>
              <w:t>Clarification</w:t>
            </w:r>
          </w:p>
        </w:tc>
        <w:tc>
          <w:tcPr>
            <w:tcW w:w="787" w:type="dxa"/>
            <w:shd w:val="clear" w:color="auto" w:fill="FFFFFF" w:themeFill="background1"/>
          </w:tcPr>
          <w:p w:rsidR="007B151A" w:rsidRPr="006E233D" w:rsidRDefault="007B151A" w:rsidP="00E33F03">
            <w:pPr>
              <w:jc w:val="center"/>
            </w:pPr>
            <w:r>
              <w:t>SIP</w:t>
            </w:r>
          </w:p>
        </w:tc>
      </w:tr>
      <w:tr w:rsidR="007B151A" w:rsidRPr="005A5027" w:rsidTr="00D66578">
        <w:trPr>
          <w:trHeight w:val="198"/>
        </w:trPr>
        <w:tc>
          <w:tcPr>
            <w:tcW w:w="918" w:type="dxa"/>
          </w:tcPr>
          <w:p w:rsidR="007B151A" w:rsidRPr="005A5027" w:rsidRDefault="007B151A" w:rsidP="00A65851">
            <w:r w:rsidRPr="005A5027">
              <w:t>216</w:t>
            </w:r>
          </w:p>
        </w:tc>
        <w:tc>
          <w:tcPr>
            <w:tcW w:w="1350" w:type="dxa"/>
          </w:tcPr>
          <w:p w:rsidR="007B151A" w:rsidRPr="005A5027" w:rsidRDefault="007B151A" w:rsidP="00A65851">
            <w:r w:rsidRPr="005A5027">
              <w:t>0030</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Pr="005A5027" w:rsidRDefault="007B151A" w:rsidP="00CD4350">
            <w:r w:rsidRPr="005A5027">
              <w:t>Add division 204 as another division that has definitions that would apply to this division</w:t>
            </w:r>
          </w:p>
        </w:tc>
        <w:tc>
          <w:tcPr>
            <w:tcW w:w="4320" w:type="dxa"/>
          </w:tcPr>
          <w:p w:rsidR="007B151A" w:rsidRPr="005A5027" w:rsidRDefault="007B151A" w:rsidP="00CD4350">
            <w:r w:rsidRPr="005A5027">
              <w:t>Add reference to division 204 definitions</w:t>
            </w:r>
          </w:p>
        </w:tc>
        <w:tc>
          <w:tcPr>
            <w:tcW w:w="787" w:type="dxa"/>
          </w:tcPr>
          <w:p w:rsidR="007B151A" w:rsidRPr="006E233D" w:rsidRDefault="007B151A" w:rsidP="0066018C">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216</w:t>
            </w:r>
          </w:p>
        </w:tc>
        <w:tc>
          <w:tcPr>
            <w:tcW w:w="1350" w:type="dxa"/>
            <w:tcBorders>
              <w:bottom w:val="double" w:sz="6" w:space="0" w:color="auto"/>
            </w:tcBorders>
          </w:tcPr>
          <w:p w:rsidR="007B151A" w:rsidRPr="005A5027" w:rsidRDefault="007B151A" w:rsidP="00A65851">
            <w:r w:rsidRPr="005A5027">
              <w:t>0030</w:t>
            </w:r>
          </w:p>
        </w:tc>
        <w:tc>
          <w:tcPr>
            <w:tcW w:w="990" w:type="dxa"/>
            <w:tcBorders>
              <w:bottom w:val="double" w:sz="6" w:space="0" w:color="auto"/>
            </w:tcBorders>
          </w:tcPr>
          <w:p w:rsidR="007B151A" w:rsidRPr="005A5027" w:rsidRDefault="007B151A" w:rsidP="00A65851">
            <w:pPr>
              <w:pStyle w:val="NormalWeb"/>
              <w:spacing w:before="0" w:beforeAutospacing="0" w:after="0" w:afterAutospacing="0"/>
              <w:rPr>
                <w:bCs/>
                <w:color w:val="000000"/>
                <w:sz w:val="20"/>
                <w:szCs w:val="20"/>
              </w:rPr>
            </w:pPr>
            <w:r w:rsidRPr="005A5027">
              <w:rPr>
                <w:bCs/>
                <w:color w:val="000000"/>
                <w:sz w:val="20"/>
                <w:szCs w:val="20"/>
              </w:rPr>
              <w:t>200</w:t>
            </w:r>
          </w:p>
        </w:tc>
        <w:tc>
          <w:tcPr>
            <w:tcW w:w="1350" w:type="dxa"/>
            <w:tcBorders>
              <w:bottom w:val="double" w:sz="6" w:space="0" w:color="auto"/>
            </w:tcBorders>
          </w:tcPr>
          <w:p w:rsidR="007B151A" w:rsidRPr="005A5027" w:rsidRDefault="007B151A" w:rsidP="00A65851">
            <w:pPr>
              <w:pStyle w:val="NormalWeb"/>
              <w:spacing w:before="0" w:beforeAutospacing="0" w:after="0" w:afterAutospacing="0"/>
              <w:rPr>
                <w:bCs/>
                <w:color w:val="000000"/>
                <w:sz w:val="20"/>
                <w:szCs w:val="20"/>
              </w:rPr>
            </w:pPr>
            <w:r w:rsidRPr="005A5027">
              <w:rPr>
                <w:bCs/>
                <w:color w:val="000000"/>
                <w:sz w:val="20"/>
                <w:szCs w:val="20"/>
              </w:rPr>
              <w:t>0020(89)</w:t>
            </w:r>
          </w:p>
        </w:tc>
        <w:tc>
          <w:tcPr>
            <w:tcW w:w="4860" w:type="dxa"/>
            <w:tcBorders>
              <w:bottom w:val="double" w:sz="6" w:space="0" w:color="auto"/>
            </w:tcBorders>
          </w:tcPr>
          <w:p w:rsidR="007B151A" w:rsidRPr="005A5027" w:rsidRDefault="007B151A" w:rsidP="00F50E56">
            <w:pPr>
              <w:pStyle w:val="NormalWeb"/>
              <w:spacing w:before="0" w:beforeAutospacing="0" w:after="0" w:afterAutospacing="0"/>
              <w:rPr>
                <w:bCs/>
                <w:color w:val="000000"/>
                <w:sz w:val="20"/>
                <w:szCs w:val="20"/>
              </w:rPr>
            </w:pPr>
            <w:r w:rsidRPr="005A5027">
              <w:rPr>
                <w:bCs/>
                <w:color w:val="000000"/>
                <w:sz w:val="20"/>
                <w:szCs w:val="20"/>
              </w:rPr>
              <w:t>Delete the definition of “permit modification” or “modified permit.” Change references to “permit modification” which is already defined in division 200</w:t>
            </w:r>
          </w:p>
        </w:tc>
        <w:tc>
          <w:tcPr>
            <w:tcW w:w="4320" w:type="dxa"/>
            <w:tcBorders>
              <w:bottom w:val="double" w:sz="6" w:space="0" w:color="auto"/>
            </w:tcBorders>
          </w:tcPr>
          <w:p w:rsidR="007B151A" w:rsidRPr="005A5027" w:rsidRDefault="007B151A" w:rsidP="00CD4350">
            <w:r w:rsidRPr="005A5027">
              <w:t xml:space="preserve">“Permit Modification” is already defined in division 200 and has the same meaning at this definition: </w:t>
            </w:r>
          </w:p>
          <w:p w:rsidR="007B151A" w:rsidRPr="005A5027" w:rsidRDefault="007B151A" w:rsidP="00CD4350">
            <w:r w:rsidRPr="005A5027">
              <w:t>(90) "Permit modification" means a permit revision that meets the applicable requirements of OAR 340 division 216, 340 division 224, or 340-218-0160 through 340-218-0180</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8F230E">
        <w:trPr>
          <w:trHeight w:val="198"/>
        </w:trPr>
        <w:tc>
          <w:tcPr>
            <w:tcW w:w="918" w:type="dxa"/>
          </w:tcPr>
          <w:p w:rsidR="007B151A" w:rsidRPr="005A5027" w:rsidRDefault="007B151A" w:rsidP="008F230E">
            <w:r w:rsidRPr="005A5027">
              <w:t>NA</w:t>
            </w:r>
          </w:p>
        </w:tc>
        <w:tc>
          <w:tcPr>
            <w:tcW w:w="1350" w:type="dxa"/>
          </w:tcPr>
          <w:p w:rsidR="007B151A" w:rsidRPr="005A5027" w:rsidRDefault="007B151A" w:rsidP="008F230E">
            <w:r w:rsidRPr="005A5027">
              <w:t>NA</w:t>
            </w:r>
          </w:p>
        </w:tc>
        <w:tc>
          <w:tcPr>
            <w:tcW w:w="990" w:type="dxa"/>
          </w:tcPr>
          <w:p w:rsidR="007B151A" w:rsidRPr="005A5027" w:rsidRDefault="007B151A" w:rsidP="008F230E">
            <w:r w:rsidRPr="005A5027">
              <w:t>216</w:t>
            </w:r>
          </w:p>
        </w:tc>
        <w:tc>
          <w:tcPr>
            <w:tcW w:w="1350" w:type="dxa"/>
          </w:tcPr>
          <w:p w:rsidR="007B151A" w:rsidRPr="005A5027" w:rsidRDefault="007B151A" w:rsidP="008F230E">
            <w:r w:rsidRPr="005A5027">
              <w:t>0030</w:t>
            </w:r>
          </w:p>
        </w:tc>
        <w:tc>
          <w:tcPr>
            <w:tcW w:w="4860" w:type="dxa"/>
          </w:tcPr>
          <w:p w:rsidR="007B151A" w:rsidRDefault="007B151A" w:rsidP="00090828">
            <w:r>
              <w:t>Add:</w:t>
            </w:r>
          </w:p>
          <w:p w:rsidR="007B151A" w:rsidRPr="00090828" w:rsidRDefault="007B151A" w:rsidP="00090828">
            <w:r>
              <w:t>“</w:t>
            </w:r>
            <w:r w:rsidRPr="00090828">
              <w:t>(1) “Basic technical modification” includes, but is not limited to changing source test dates if the equipment is not being operated, and similar changes.</w:t>
            </w:r>
          </w:p>
          <w:p w:rsidR="007B151A" w:rsidRPr="00090828" w:rsidRDefault="007B151A" w:rsidP="00090828">
            <w:r w:rsidRPr="00090828">
              <w:t>(2) “Complex technical modification” includes, but is not limited to incorporating a complex new compliance method into a permit, adding a complex compliance method or monitoring for an emission point or control device not previously addressed in a permit, adding a complex new applicable requirement into a permit due to a change in process or change in rules, and similar changes.</w:t>
            </w:r>
          </w:p>
          <w:p w:rsidR="007B151A" w:rsidRPr="00090828" w:rsidRDefault="007B151A" w:rsidP="00090828">
            <w:r w:rsidRPr="00090828">
              <w:t>(3) “Moderate technical modification” includes, but is not limited to adding a 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rules , incorporating NSPS and NESHAP requirements, and similar changes.</w:t>
            </w:r>
          </w:p>
          <w:p w:rsidR="007B151A" w:rsidRPr="00090828" w:rsidRDefault="007B151A" w:rsidP="00090828">
            <w:r w:rsidRPr="00090828">
              <w:lastRenderedPageBreak/>
              <w:t>(4) “Non-technical modification” means name changes, change of ownership, correction of typographical errors and similar administrative changes.</w:t>
            </w:r>
          </w:p>
          <w:p w:rsidR="007B151A" w:rsidRPr="005A5027" w:rsidRDefault="007B151A" w:rsidP="00090828">
            <w:r w:rsidRPr="00090828">
              <w:t>(5) “Simple technical modification” includes, but is not limited to modifying a compliance method to use different emission factors or process parameters, changing reporting dates or frequency, and similar changes.</w:t>
            </w:r>
            <w:r>
              <w:t>”</w:t>
            </w:r>
          </w:p>
        </w:tc>
        <w:tc>
          <w:tcPr>
            <w:tcW w:w="4320" w:type="dxa"/>
          </w:tcPr>
          <w:p w:rsidR="007B151A" w:rsidRPr="005A5027" w:rsidRDefault="007B151A" w:rsidP="008F230E">
            <w:r>
              <w:lastRenderedPageBreak/>
              <w:t xml:space="preserve">Restructure and clarification. Move the notes at the end of OAR </w:t>
            </w:r>
            <w:r w:rsidRPr="00090828">
              <w:rPr>
                <w:bCs/>
              </w:rPr>
              <w:t>340-216-0020 Table 2</w:t>
            </w:r>
            <w:r>
              <w:rPr>
                <w:bCs/>
              </w:rPr>
              <w:t xml:space="preserve"> which define the different types of permit mods to the definition section.</w:t>
            </w:r>
          </w:p>
        </w:tc>
        <w:tc>
          <w:tcPr>
            <w:tcW w:w="787" w:type="dxa"/>
          </w:tcPr>
          <w:p w:rsidR="007B151A" w:rsidRPr="006E233D" w:rsidRDefault="007B151A" w:rsidP="008F230E">
            <w:pPr>
              <w:jc w:val="center"/>
            </w:pPr>
            <w:r>
              <w:t>SIP</w:t>
            </w:r>
          </w:p>
        </w:tc>
      </w:tr>
      <w:tr w:rsidR="007B151A" w:rsidRPr="005A5027" w:rsidTr="00556173">
        <w:tc>
          <w:tcPr>
            <w:tcW w:w="918" w:type="dxa"/>
            <w:tcBorders>
              <w:bottom w:val="double" w:sz="6" w:space="0" w:color="auto"/>
            </w:tcBorders>
          </w:tcPr>
          <w:p w:rsidR="007B151A" w:rsidRPr="005A5027" w:rsidRDefault="007B151A" w:rsidP="00556173">
            <w:r w:rsidRPr="005A5027">
              <w:lastRenderedPageBreak/>
              <w:t>216</w:t>
            </w:r>
          </w:p>
        </w:tc>
        <w:tc>
          <w:tcPr>
            <w:tcW w:w="1350" w:type="dxa"/>
            <w:tcBorders>
              <w:bottom w:val="double" w:sz="6" w:space="0" w:color="auto"/>
            </w:tcBorders>
          </w:tcPr>
          <w:p w:rsidR="007B151A" w:rsidRPr="005A5027" w:rsidRDefault="007B151A" w:rsidP="00556173">
            <w:r w:rsidRPr="005A5027">
              <w:t>0040(1)</w:t>
            </w:r>
          </w:p>
        </w:tc>
        <w:tc>
          <w:tcPr>
            <w:tcW w:w="990" w:type="dxa"/>
            <w:tcBorders>
              <w:bottom w:val="double" w:sz="6" w:space="0" w:color="auto"/>
            </w:tcBorders>
          </w:tcPr>
          <w:p w:rsidR="007B151A" w:rsidRPr="005A5027" w:rsidRDefault="007B151A" w:rsidP="00556173">
            <w:r w:rsidRPr="005A5027">
              <w:t>NA</w:t>
            </w:r>
          </w:p>
        </w:tc>
        <w:tc>
          <w:tcPr>
            <w:tcW w:w="1350" w:type="dxa"/>
            <w:tcBorders>
              <w:bottom w:val="double" w:sz="6" w:space="0" w:color="auto"/>
            </w:tcBorders>
          </w:tcPr>
          <w:p w:rsidR="007B151A" w:rsidRPr="005A5027" w:rsidRDefault="007B151A" w:rsidP="00556173">
            <w:r w:rsidRPr="005A5027">
              <w:t>NA</w:t>
            </w:r>
          </w:p>
        </w:tc>
        <w:tc>
          <w:tcPr>
            <w:tcW w:w="4860" w:type="dxa"/>
            <w:tcBorders>
              <w:bottom w:val="double" w:sz="6" w:space="0" w:color="auto"/>
            </w:tcBorders>
          </w:tcPr>
          <w:p w:rsidR="007B151A" w:rsidRPr="005A5027" w:rsidRDefault="007B151A" w:rsidP="00D74223">
            <w:pPr>
              <w:pStyle w:val="NormalWeb"/>
              <w:spacing w:before="0" w:beforeAutospacing="0" w:after="0" w:afterAutospacing="0"/>
              <w:rPr>
                <w:bCs/>
                <w:color w:val="000000"/>
                <w:sz w:val="20"/>
                <w:szCs w:val="20"/>
              </w:rPr>
            </w:pPr>
            <w:r>
              <w:rPr>
                <w:bCs/>
                <w:color w:val="000000"/>
                <w:sz w:val="20"/>
                <w:szCs w:val="20"/>
              </w:rPr>
              <w:t>Restructure section (1) by making it the lead-in paragraph subsection (a) for</w:t>
            </w:r>
            <w:r w:rsidRPr="005A5027">
              <w:rPr>
                <w:bCs/>
                <w:color w:val="000000"/>
                <w:sz w:val="20"/>
                <w:szCs w:val="20"/>
              </w:rPr>
              <w:t xml:space="preserve"> the requirements for new permits.</w:t>
            </w:r>
            <w:r>
              <w:rPr>
                <w:bCs/>
                <w:color w:val="000000"/>
                <w:sz w:val="20"/>
                <w:szCs w:val="20"/>
              </w:rPr>
              <w:t xml:space="preserve"> </w:t>
            </w:r>
            <w:r w:rsidRPr="005A5027">
              <w:rPr>
                <w:bCs/>
                <w:color w:val="000000"/>
                <w:sz w:val="20"/>
                <w:szCs w:val="20"/>
              </w:rPr>
              <w:t>Restructure subsections (a) through (l) into para</w:t>
            </w:r>
            <w:r>
              <w:rPr>
                <w:bCs/>
                <w:color w:val="000000"/>
                <w:sz w:val="20"/>
                <w:szCs w:val="20"/>
              </w:rPr>
              <w:t>graphs</w:t>
            </w:r>
          </w:p>
        </w:tc>
        <w:tc>
          <w:tcPr>
            <w:tcW w:w="4320" w:type="dxa"/>
            <w:tcBorders>
              <w:bottom w:val="double" w:sz="6" w:space="0" w:color="auto"/>
            </w:tcBorders>
          </w:tcPr>
          <w:p w:rsidR="007B151A" w:rsidRPr="005A5027" w:rsidRDefault="007B151A" w:rsidP="00556173">
            <w:r w:rsidRPr="005A5027">
              <w:t>Restructure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216</w:t>
            </w:r>
          </w:p>
        </w:tc>
        <w:tc>
          <w:tcPr>
            <w:tcW w:w="1350" w:type="dxa"/>
            <w:tcBorders>
              <w:bottom w:val="double" w:sz="6" w:space="0" w:color="auto"/>
            </w:tcBorders>
          </w:tcPr>
          <w:p w:rsidR="007B151A" w:rsidRPr="005A5027" w:rsidRDefault="007B151A" w:rsidP="00A65851">
            <w:r w:rsidRPr="005A5027">
              <w:t>0040(1)(j)</w:t>
            </w:r>
          </w:p>
        </w:tc>
        <w:tc>
          <w:tcPr>
            <w:tcW w:w="990" w:type="dxa"/>
            <w:tcBorders>
              <w:bottom w:val="double" w:sz="6" w:space="0" w:color="auto"/>
            </w:tcBorders>
          </w:tcPr>
          <w:p w:rsidR="007B151A" w:rsidRPr="005A5027" w:rsidRDefault="007B151A" w:rsidP="00A12363">
            <w:r w:rsidRPr="005A5027">
              <w:t>216</w:t>
            </w:r>
          </w:p>
        </w:tc>
        <w:tc>
          <w:tcPr>
            <w:tcW w:w="1350" w:type="dxa"/>
            <w:tcBorders>
              <w:bottom w:val="double" w:sz="6" w:space="0" w:color="auto"/>
            </w:tcBorders>
          </w:tcPr>
          <w:p w:rsidR="007B151A" w:rsidRPr="005A5027" w:rsidRDefault="007B151A" w:rsidP="00556173">
            <w:r w:rsidRPr="005A5027">
              <w:t>0040(1)(a)(J)</w:t>
            </w:r>
          </w:p>
        </w:tc>
        <w:tc>
          <w:tcPr>
            <w:tcW w:w="4860" w:type="dxa"/>
            <w:tcBorders>
              <w:bottom w:val="double" w:sz="6" w:space="0" w:color="auto"/>
            </w:tcBorders>
          </w:tcPr>
          <w:p w:rsidR="007B151A" w:rsidRPr="005A5027" w:rsidRDefault="007B151A" w:rsidP="00556173">
            <w:pPr>
              <w:pStyle w:val="NormalWeb"/>
              <w:spacing w:before="0" w:beforeAutospacing="0" w:after="0" w:afterAutospacing="0"/>
              <w:rPr>
                <w:bCs/>
                <w:color w:val="000000"/>
                <w:sz w:val="20"/>
                <w:szCs w:val="20"/>
              </w:rPr>
            </w:pPr>
            <w:r w:rsidRPr="005A5027">
              <w:rPr>
                <w:bCs/>
                <w:color w:val="000000"/>
                <w:sz w:val="20"/>
                <w:szCs w:val="20"/>
              </w:rPr>
              <w:t>Change “in accordance with” to “under”</w:t>
            </w:r>
          </w:p>
        </w:tc>
        <w:tc>
          <w:tcPr>
            <w:tcW w:w="4320" w:type="dxa"/>
            <w:tcBorders>
              <w:bottom w:val="double" w:sz="6" w:space="0" w:color="auto"/>
            </w:tcBorders>
          </w:tcPr>
          <w:p w:rsidR="007B151A" w:rsidRPr="005A5027" w:rsidRDefault="007B151A" w:rsidP="00CD4350">
            <w:r>
              <w:t>Plain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8025A4">
        <w:tc>
          <w:tcPr>
            <w:tcW w:w="918" w:type="dxa"/>
            <w:tcBorders>
              <w:bottom w:val="double" w:sz="6" w:space="0" w:color="auto"/>
            </w:tcBorders>
          </w:tcPr>
          <w:p w:rsidR="007B151A" w:rsidRPr="005A5027" w:rsidRDefault="007B151A" w:rsidP="008025A4">
            <w:r w:rsidRPr="005A5027">
              <w:t>NA</w:t>
            </w:r>
          </w:p>
        </w:tc>
        <w:tc>
          <w:tcPr>
            <w:tcW w:w="1350" w:type="dxa"/>
            <w:tcBorders>
              <w:bottom w:val="double" w:sz="6" w:space="0" w:color="auto"/>
            </w:tcBorders>
          </w:tcPr>
          <w:p w:rsidR="007B151A" w:rsidRPr="005A5027" w:rsidRDefault="007B151A" w:rsidP="008025A4">
            <w:r w:rsidRPr="005A5027">
              <w:t>NA</w:t>
            </w:r>
          </w:p>
        </w:tc>
        <w:tc>
          <w:tcPr>
            <w:tcW w:w="990" w:type="dxa"/>
            <w:tcBorders>
              <w:bottom w:val="double" w:sz="6" w:space="0" w:color="auto"/>
            </w:tcBorders>
          </w:tcPr>
          <w:p w:rsidR="007B151A" w:rsidRPr="005A5027" w:rsidRDefault="007B151A" w:rsidP="008025A4">
            <w:r w:rsidRPr="005A5027">
              <w:t>216</w:t>
            </w:r>
          </w:p>
        </w:tc>
        <w:tc>
          <w:tcPr>
            <w:tcW w:w="1350" w:type="dxa"/>
            <w:tcBorders>
              <w:bottom w:val="double" w:sz="6" w:space="0" w:color="auto"/>
            </w:tcBorders>
          </w:tcPr>
          <w:p w:rsidR="007B151A" w:rsidRPr="005A5027" w:rsidRDefault="007B151A" w:rsidP="008025A4">
            <w:r w:rsidRPr="005A5027">
              <w:t>0040(1)(a)(L)</w:t>
            </w:r>
          </w:p>
        </w:tc>
        <w:tc>
          <w:tcPr>
            <w:tcW w:w="4860" w:type="dxa"/>
            <w:tcBorders>
              <w:bottom w:val="double" w:sz="6" w:space="0" w:color="auto"/>
            </w:tcBorders>
          </w:tcPr>
          <w:p w:rsidR="007B151A" w:rsidRPr="005A5027" w:rsidRDefault="007B151A" w:rsidP="008025A4">
            <w:pPr>
              <w:pStyle w:val="NormalWeb"/>
              <w:spacing w:before="0" w:beforeAutospacing="0" w:after="0" w:afterAutospacing="0"/>
              <w:rPr>
                <w:bCs/>
                <w:color w:val="000000"/>
                <w:sz w:val="20"/>
                <w:szCs w:val="20"/>
              </w:rPr>
            </w:pPr>
            <w:r w:rsidRPr="005A5027">
              <w:rPr>
                <w:bCs/>
                <w:color w:val="000000"/>
                <w:sz w:val="20"/>
                <w:szCs w:val="20"/>
              </w:rPr>
              <w:t>Add language for NSR/PSD applications:</w:t>
            </w:r>
          </w:p>
          <w:p w:rsidR="007B151A" w:rsidRPr="005A5027" w:rsidRDefault="007B151A" w:rsidP="008025A4">
            <w:pPr>
              <w:pStyle w:val="NormalWeb"/>
              <w:spacing w:before="0" w:beforeAutospacing="0" w:after="0" w:afterAutospacing="0"/>
              <w:rPr>
                <w:bCs/>
                <w:color w:val="000000"/>
                <w:sz w:val="20"/>
                <w:szCs w:val="20"/>
              </w:rPr>
            </w:pPr>
            <w:r>
              <w:rPr>
                <w:bCs/>
                <w:color w:val="000000"/>
                <w:sz w:val="20"/>
                <w:szCs w:val="20"/>
              </w:rPr>
              <w:t>“</w:t>
            </w:r>
            <w:r w:rsidRPr="00A31E42">
              <w:rPr>
                <w:bCs/>
                <w:color w:val="000000"/>
                <w:sz w:val="20"/>
                <w:szCs w:val="20"/>
              </w:rPr>
              <w:t>(L) Any information required by OAR 340 division 224 and 225, including but not limited to control technology and analysis, air quality impact analysis; and information related to offsets and net air quality benefit, if applicable;</w:t>
            </w:r>
            <w:r w:rsidRPr="005A5027">
              <w:rPr>
                <w:bCs/>
                <w:color w:val="000000"/>
                <w:sz w:val="20"/>
                <w:szCs w:val="20"/>
              </w:rPr>
              <w:t>”</w:t>
            </w:r>
          </w:p>
        </w:tc>
        <w:tc>
          <w:tcPr>
            <w:tcW w:w="4320" w:type="dxa"/>
            <w:tcBorders>
              <w:bottom w:val="double" w:sz="6" w:space="0" w:color="auto"/>
            </w:tcBorders>
          </w:tcPr>
          <w:p w:rsidR="007B151A" w:rsidRPr="005A5027" w:rsidRDefault="007B151A" w:rsidP="00221718">
            <w:r w:rsidRPr="005A5027">
              <w:t>Correction</w:t>
            </w:r>
            <w:r>
              <w:t xml:space="preserve">. </w:t>
            </w:r>
            <w:r w:rsidRPr="005A5027">
              <w:t>Approval for NSR/PSD permits is through the ACDP program</w:t>
            </w:r>
            <w:r>
              <w:t xml:space="preserve">. </w:t>
            </w:r>
            <w:r w:rsidRPr="005A5027">
              <w:t xml:space="preserve">The requirements for an NSR/PSD permit application should be included. </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8025A4">
        <w:tc>
          <w:tcPr>
            <w:tcW w:w="918" w:type="dxa"/>
            <w:tcBorders>
              <w:bottom w:val="double" w:sz="6" w:space="0" w:color="auto"/>
            </w:tcBorders>
          </w:tcPr>
          <w:p w:rsidR="007B151A" w:rsidRPr="005A5027" w:rsidRDefault="007B151A" w:rsidP="006403F0">
            <w:r w:rsidRPr="005A5027">
              <w:t>NA</w:t>
            </w:r>
          </w:p>
        </w:tc>
        <w:tc>
          <w:tcPr>
            <w:tcW w:w="1350" w:type="dxa"/>
            <w:tcBorders>
              <w:bottom w:val="double" w:sz="6" w:space="0" w:color="auto"/>
            </w:tcBorders>
          </w:tcPr>
          <w:p w:rsidR="007B151A" w:rsidRPr="005A5027" w:rsidRDefault="007B151A" w:rsidP="006403F0">
            <w:r w:rsidRPr="005A5027">
              <w:t>NA</w:t>
            </w:r>
          </w:p>
        </w:tc>
        <w:tc>
          <w:tcPr>
            <w:tcW w:w="990" w:type="dxa"/>
            <w:tcBorders>
              <w:bottom w:val="double" w:sz="6" w:space="0" w:color="auto"/>
            </w:tcBorders>
          </w:tcPr>
          <w:p w:rsidR="007B151A" w:rsidRPr="005A5027" w:rsidRDefault="007B151A" w:rsidP="006403F0">
            <w:r w:rsidRPr="005A5027">
              <w:t>216</w:t>
            </w:r>
          </w:p>
        </w:tc>
        <w:tc>
          <w:tcPr>
            <w:tcW w:w="1350" w:type="dxa"/>
            <w:tcBorders>
              <w:bottom w:val="double" w:sz="6" w:space="0" w:color="auto"/>
            </w:tcBorders>
          </w:tcPr>
          <w:p w:rsidR="007B151A" w:rsidRPr="005A5027" w:rsidRDefault="007B151A" w:rsidP="006403F0">
            <w:r w:rsidRPr="005A5027">
              <w:t>0040(1)(b)</w:t>
            </w:r>
          </w:p>
        </w:tc>
        <w:tc>
          <w:tcPr>
            <w:tcW w:w="4860" w:type="dxa"/>
            <w:tcBorders>
              <w:bottom w:val="double" w:sz="6" w:space="0" w:color="auto"/>
            </w:tcBorders>
          </w:tcPr>
          <w:p w:rsidR="007B151A" w:rsidRPr="005A5027" w:rsidRDefault="007B151A" w:rsidP="00321CE9">
            <w:pPr>
              <w:rPr>
                <w:bCs/>
                <w:color w:val="000000"/>
              </w:rPr>
            </w:pPr>
            <w:r w:rsidRPr="005A5027">
              <w:rPr>
                <w:bCs/>
                <w:color w:val="000000"/>
              </w:rPr>
              <w:t>Add  a requirement for when applications for new permits should be submitted:</w:t>
            </w:r>
          </w:p>
          <w:p w:rsidR="007B151A" w:rsidRPr="005A5027" w:rsidRDefault="007B151A" w:rsidP="004F5D5D">
            <w:r w:rsidRPr="005A5027">
              <w:t>“(b) Applications for new permits should be submitted at least 60 days prior to when a permit is needed</w:t>
            </w:r>
            <w:r>
              <w:t xml:space="preserve">. </w:t>
            </w:r>
            <w:r w:rsidRPr="005A5027">
              <w:t>When preparing an application, the applicant should also consider the timelines provided in paragraph (2)(b), as well as OAR 340-224-0030 (permit applications</w:t>
            </w:r>
            <w:r>
              <w:t xml:space="preserve"> subject to NSR</w:t>
            </w:r>
            <w:r w:rsidRPr="005A5027">
              <w:t>), to allow DEQ adequate time to process the application and issue a permit before it is needed.”</w:t>
            </w:r>
          </w:p>
        </w:tc>
        <w:tc>
          <w:tcPr>
            <w:tcW w:w="4320" w:type="dxa"/>
            <w:tcBorders>
              <w:bottom w:val="double" w:sz="6" w:space="0" w:color="auto"/>
            </w:tcBorders>
          </w:tcPr>
          <w:p w:rsidR="007B151A" w:rsidRPr="005A5027" w:rsidRDefault="007B151A" w:rsidP="008025A4">
            <w:r w:rsidRPr="005A5027">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Pr="005A5027" w:rsidRDefault="007B151A" w:rsidP="00A65851">
            <w:r w:rsidRPr="005A5027">
              <w:t>216</w:t>
            </w:r>
          </w:p>
        </w:tc>
        <w:tc>
          <w:tcPr>
            <w:tcW w:w="1350" w:type="dxa"/>
            <w:tcBorders>
              <w:bottom w:val="double" w:sz="6" w:space="0" w:color="auto"/>
            </w:tcBorders>
          </w:tcPr>
          <w:p w:rsidR="007B151A" w:rsidRPr="005A5027" w:rsidRDefault="007B151A" w:rsidP="00A65851">
            <w:r w:rsidRPr="005A5027">
              <w:t>0040(2)</w:t>
            </w:r>
          </w:p>
        </w:tc>
        <w:tc>
          <w:tcPr>
            <w:tcW w:w="990" w:type="dxa"/>
            <w:tcBorders>
              <w:bottom w:val="double" w:sz="6" w:space="0" w:color="auto"/>
            </w:tcBorders>
          </w:tcPr>
          <w:p w:rsidR="007B151A" w:rsidRPr="005A5027" w:rsidRDefault="007B151A" w:rsidP="00A12363">
            <w:r w:rsidRPr="005A5027">
              <w:t>NA</w:t>
            </w:r>
          </w:p>
        </w:tc>
        <w:tc>
          <w:tcPr>
            <w:tcW w:w="1350" w:type="dxa"/>
            <w:tcBorders>
              <w:bottom w:val="double" w:sz="6" w:space="0" w:color="auto"/>
            </w:tcBorders>
          </w:tcPr>
          <w:p w:rsidR="007B151A" w:rsidRPr="005A5027" w:rsidRDefault="007B151A" w:rsidP="00A12363">
            <w:r w:rsidRPr="005A5027">
              <w:t>NA</w:t>
            </w:r>
          </w:p>
        </w:tc>
        <w:tc>
          <w:tcPr>
            <w:tcW w:w="4860" w:type="dxa"/>
            <w:tcBorders>
              <w:bottom w:val="double" w:sz="6" w:space="0" w:color="auto"/>
            </w:tcBorders>
          </w:tcPr>
          <w:p w:rsidR="007B151A" w:rsidRPr="005A5027" w:rsidRDefault="007B151A" w:rsidP="00E04C38">
            <w:pPr>
              <w:pStyle w:val="NormalWeb"/>
              <w:spacing w:before="0" w:beforeAutospacing="0" w:after="0" w:afterAutospacing="0"/>
              <w:rPr>
                <w:bCs/>
                <w:color w:val="000000"/>
                <w:sz w:val="20"/>
                <w:szCs w:val="20"/>
              </w:rPr>
            </w:pPr>
            <w:r w:rsidRPr="005A5027">
              <w:rPr>
                <w:bCs/>
                <w:color w:val="000000"/>
                <w:sz w:val="20"/>
                <w:szCs w:val="20"/>
              </w:rPr>
              <w:t>Restructure section (2) to separate out the requirements for renewals with no significant changes to the permit</w:t>
            </w:r>
          </w:p>
        </w:tc>
        <w:tc>
          <w:tcPr>
            <w:tcW w:w="4320" w:type="dxa"/>
            <w:tcBorders>
              <w:bottom w:val="double" w:sz="6" w:space="0" w:color="auto"/>
            </w:tcBorders>
          </w:tcPr>
          <w:p w:rsidR="007B151A" w:rsidRPr="005A5027" w:rsidRDefault="007B151A" w:rsidP="00CD4350">
            <w:r w:rsidRPr="005A5027">
              <w:t>Restructure</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FD67E7">
        <w:tc>
          <w:tcPr>
            <w:tcW w:w="918" w:type="dxa"/>
            <w:tcBorders>
              <w:bottom w:val="double" w:sz="6" w:space="0" w:color="auto"/>
            </w:tcBorders>
          </w:tcPr>
          <w:p w:rsidR="007B151A" w:rsidRPr="00BF3247" w:rsidRDefault="007B151A" w:rsidP="00FD67E7">
            <w:r w:rsidRPr="00BF3247">
              <w:t>216</w:t>
            </w:r>
          </w:p>
        </w:tc>
        <w:tc>
          <w:tcPr>
            <w:tcW w:w="1350" w:type="dxa"/>
            <w:tcBorders>
              <w:bottom w:val="double" w:sz="6" w:space="0" w:color="auto"/>
            </w:tcBorders>
          </w:tcPr>
          <w:p w:rsidR="007B151A" w:rsidRPr="00BF3247" w:rsidRDefault="007B151A" w:rsidP="00FD67E7">
            <w:r>
              <w:t>0040(2) &amp; (3)</w:t>
            </w:r>
          </w:p>
        </w:tc>
        <w:tc>
          <w:tcPr>
            <w:tcW w:w="990" w:type="dxa"/>
            <w:tcBorders>
              <w:bottom w:val="double" w:sz="6" w:space="0" w:color="auto"/>
            </w:tcBorders>
          </w:tcPr>
          <w:p w:rsidR="007B151A" w:rsidRPr="00BF3247" w:rsidRDefault="007B151A" w:rsidP="00FD67E7">
            <w:r w:rsidRPr="00BF3247">
              <w:t>NA</w:t>
            </w:r>
          </w:p>
        </w:tc>
        <w:tc>
          <w:tcPr>
            <w:tcW w:w="1350" w:type="dxa"/>
            <w:tcBorders>
              <w:bottom w:val="double" w:sz="6" w:space="0" w:color="auto"/>
            </w:tcBorders>
          </w:tcPr>
          <w:p w:rsidR="007B151A" w:rsidRPr="00BF3247" w:rsidRDefault="007B151A" w:rsidP="00FD67E7">
            <w:r w:rsidRPr="00BF3247">
              <w:t>NA</w:t>
            </w:r>
          </w:p>
        </w:tc>
        <w:tc>
          <w:tcPr>
            <w:tcW w:w="4860" w:type="dxa"/>
            <w:tcBorders>
              <w:bottom w:val="double" w:sz="6" w:space="0" w:color="auto"/>
            </w:tcBorders>
          </w:tcPr>
          <w:p w:rsidR="007B151A" w:rsidRPr="00BF3247" w:rsidRDefault="007B151A" w:rsidP="00FD67E7">
            <w:r>
              <w:t>Change “the applicant must provided” to “</w:t>
            </w:r>
            <w:r w:rsidRPr="00D74223">
              <w:t xml:space="preserve">the applicant must </w:t>
            </w:r>
            <w:r>
              <w:t>provide”</w:t>
            </w:r>
          </w:p>
        </w:tc>
        <w:tc>
          <w:tcPr>
            <w:tcW w:w="4320" w:type="dxa"/>
            <w:tcBorders>
              <w:bottom w:val="double" w:sz="6" w:space="0" w:color="auto"/>
            </w:tcBorders>
          </w:tcPr>
          <w:p w:rsidR="007B151A" w:rsidRPr="00BF3247" w:rsidRDefault="007B151A" w:rsidP="00FD67E7">
            <w:r>
              <w:t>Correction</w:t>
            </w:r>
          </w:p>
        </w:tc>
        <w:tc>
          <w:tcPr>
            <w:tcW w:w="787" w:type="dxa"/>
            <w:tcBorders>
              <w:bottom w:val="double" w:sz="6" w:space="0" w:color="auto"/>
            </w:tcBorders>
          </w:tcPr>
          <w:p w:rsidR="007B151A" w:rsidRPr="006E233D" w:rsidRDefault="007B151A" w:rsidP="00FD67E7">
            <w:pPr>
              <w:jc w:val="center"/>
            </w:pPr>
            <w:r w:rsidRPr="00BF3247">
              <w:t>SIP</w:t>
            </w:r>
          </w:p>
        </w:tc>
      </w:tr>
      <w:tr w:rsidR="007B151A" w:rsidRPr="006E233D" w:rsidTr="00D66578">
        <w:tc>
          <w:tcPr>
            <w:tcW w:w="918" w:type="dxa"/>
            <w:tcBorders>
              <w:bottom w:val="double" w:sz="6" w:space="0" w:color="auto"/>
            </w:tcBorders>
          </w:tcPr>
          <w:p w:rsidR="007B151A" w:rsidRPr="00BF3247" w:rsidRDefault="007B151A" w:rsidP="00A65851">
            <w:r w:rsidRPr="00BF3247">
              <w:t>NA</w:t>
            </w:r>
          </w:p>
        </w:tc>
        <w:tc>
          <w:tcPr>
            <w:tcW w:w="1350" w:type="dxa"/>
            <w:tcBorders>
              <w:bottom w:val="double" w:sz="6" w:space="0" w:color="auto"/>
            </w:tcBorders>
          </w:tcPr>
          <w:p w:rsidR="007B151A" w:rsidRPr="00BF3247" w:rsidRDefault="007B151A" w:rsidP="00A65851">
            <w:r w:rsidRPr="00BF3247">
              <w:t>NA</w:t>
            </w:r>
          </w:p>
        </w:tc>
        <w:tc>
          <w:tcPr>
            <w:tcW w:w="990" w:type="dxa"/>
            <w:tcBorders>
              <w:bottom w:val="double" w:sz="6" w:space="0" w:color="auto"/>
            </w:tcBorders>
          </w:tcPr>
          <w:p w:rsidR="007B151A" w:rsidRPr="00BF3247" w:rsidRDefault="007B151A" w:rsidP="00A12363">
            <w:r w:rsidRPr="00BF3247">
              <w:t>216</w:t>
            </w:r>
          </w:p>
        </w:tc>
        <w:tc>
          <w:tcPr>
            <w:tcW w:w="1350" w:type="dxa"/>
            <w:tcBorders>
              <w:bottom w:val="double" w:sz="6" w:space="0" w:color="auto"/>
            </w:tcBorders>
          </w:tcPr>
          <w:p w:rsidR="007B151A" w:rsidRPr="00BF3247" w:rsidRDefault="007B151A" w:rsidP="00A12363">
            <w:r w:rsidRPr="00BF3247">
              <w:t>0040(2)(b)</w:t>
            </w:r>
          </w:p>
        </w:tc>
        <w:tc>
          <w:tcPr>
            <w:tcW w:w="4860" w:type="dxa"/>
            <w:tcBorders>
              <w:bottom w:val="double" w:sz="6" w:space="0" w:color="auto"/>
            </w:tcBorders>
          </w:tcPr>
          <w:p w:rsidR="007B151A" w:rsidRPr="00BF3247" w:rsidRDefault="007B151A" w:rsidP="00CD4350">
            <w:pPr>
              <w:pStyle w:val="NormalWeb"/>
              <w:spacing w:before="0" w:beforeAutospacing="0" w:after="0" w:afterAutospacing="0"/>
              <w:rPr>
                <w:bCs/>
                <w:color w:val="000000"/>
                <w:sz w:val="20"/>
                <w:szCs w:val="20"/>
              </w:rPr>
            </w:pPr>
            <w:r w:rsidRPr="00BF3247">
              <w:rPr>
                <w:bCs/>
                <w:color w:val="000000"/>
                <w:sz w:val="20"/>
                <w:szCs w:val="20"/>
              </w:rPr>
              <w:t>Add</w:t>
            </w:r>
            <w:r>
              <w:rPr>
                <w:bCs/>
                <w:color w:val="000000"/>
                <w:sz w:val="20"/>
                <w:szCs w:val="20"/>
              </w:rPr>
              <w:t>:</w:t>
            </w:r>
          </w:p>
          <w:p w:rsidR="007B151A" w:rsidRPr="00BF3247" w:rsidRDefault="007B151A" w:rsidP="00846549">
            <w:r w:rsidRPr="00BF3247">
              <w:t>“(b) The owner or operator must submit an application for renewal of the existing permit by no later than:</w:t>
            </w:r>
          </w:p>
          <w:p w:rsidR="007B151A" w:rsidRPr="00BF3247" w:rsidRDefault="007B151A" w:rsidP="00846549">
            <w:r w:rsidRPr="00BF3247">
              <w:t>(A) 30 days prior to the expiration date of a Basic ACDP;</w:t>
            </w:r>
          </w:p>
          <w:p w:rsidR="007B151A" w:rsidRPr="00BF3247" w:rsidRDefault="007B151A" w:rsidP="00846549">
            <w:r w:rsidRPr="00BF3247">
              <w:t>(B) 120 days prior to the expiration date of a Simple ACDP; or</w:t>
            </w:r>
          </w:p>
          <w:p w:rsidR="007B151A" w:rsidRPr="00BF3247" w:rsidRDefault="007B151A" w:rsidP="00846549">
            <w:r w:rsidRPr="00BF3247">
              <w:t>(C) 180 days prior to the expiration date of a Standard ACDP.”</w:t>
            </w:r>
          </w:p>
        </w:tc>
        <w:tc>
          <w:tcPr>
            <w:tcW w:w="4320" w:type="dxa"/>
            <w:tcBorders>
              <w:bottom w:val="double" w:sz="6" w:space="0" w:color="auto"/>
            </w:tcBorders>
          </w:tcPr>
          <w:p w:rsidR="007B151A" w:rsidRPr="00BF3247" w:rsidRDefault="007B151A" w:rsidP="00D74223">
            <w:r>
              <w:rPr>
                <w:bCs/>
                <w:color w:val="000000"/>
              </w:rPr>
              <w:t xml:space="preserve">Add </w:t>
            </w:r>
            <w:r w:rsidRPr="00BF3247">
              <w:rPr>
                <w:bCs/>
                <w:color w:val="000000"/>
              </w:rPr>
              <w:t>requirements for submittal of ACDP renewal applications</w:t>
            </w:r>
            <w:r>
              <w:rPr>
                <w:bCs/>
                <w:color w:val="000000"/>
              </w:rPr>
              <w:t xml:space="preserve"> and a</w:t>
            </w:r>
            <w:r w:rsidRPr="00BF3247">
              <w:t xml:space="preserve">lign </w:t>
            </w:r>
            <w:r>
              <w:t>them</w:t>
            </w:r>
            <w:r w:rsidRPr="00BF3247">
              <w:t xml:space="preserve"> with internal timeliness targets</w:t>
            </w:r>
          </w:p>
        </w:tc>
        <w:tc>
          <w:tcPr>
            <w:tcW w:w="787" w:type="dxa"/>
            <w:tcBorders>
              <w:bottom w:val="double" w:sz="6" w:space="0" w:color="auto"/>
            </w:tcBorders>
          </w:tcPr>
          <w:p w:rsidR="007B151A" w:rsidRPr="006E233D" w:rsidRDefault="007B151A" w:rsidP="0066018C">
            <w:pPr>
              <w:jc w:val="center"/>
            </w:pPr>
            <w:r w:rsidRPr="00BF3247">
              <w:t>SIP</w:t>
            </w:r>
          </w:p>
        </w:tc>
      </w:tr>
      <w:tr w:rsidR="007B151A" w:rsidRPr="005A5027" w:rsidTr="00D66578">
        <w:tc>
          <w:tcPr>
            <w:tcW w:w="918"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5A5027" w:rsidRDefault="007B151A" w:rsidP="00A65851">
            <w:r w:rsidRPr="005A5027">
              <w:t>NA</w:t>
            </w:r>
          </w:p>
        </w:tc>
        <w:tc>
          <w:tcPr>
            <w:tcW w:w="990" w:type="dxa"/>
            <w:tcBorders>
              <w:bottom w:val="double" w:sz="6" w:space="0" w:color="auto"/>
            </w:tcBorders>
          </w:tcPr>
          <w:p w:rsidR="007B151A" w:rsidRPr="005A5027" w:rsidRDefault="007B151A" w:rsidP="00A12363">
            <w:r w:rsidRPr="005A5027">
              <w:t>216</w:t>
            </w:r>
          </w:p>
        </w:tc>
        <w:tc>
          <w:tcPr>
            <w:tcW w:w="1350" w:type="dxa"/>
            <w:tcBorders>
              <w:bottom w:val="double" w:sz="6" w:space="0" w:color="auto"/>
            </w:tcBorders>
          </w:tcPr>
          <w:p w:rsidR="007B151A" w:rsidRPr="005A5027" w:rsidRDefault="007B151A" w:rsidP="00F61650">
            <w:r w:rsidRPr="005A5027">
              <w:t xml:space="preserve">0040(2)(c) </w:t>
            </w:r>
          </w:p>
        </w:tc>
        <w:tc>
          <w:tcPr>
            <w:tcW w:w="4860" w:type="dxa"/>
            <w:tcBorders>
              <w:bottom w:val="double" w:sz="6" w:space="0" w:color="auto"/>
            </w:tcBorders>
          </w:tcPr>
          <w:p w:rsidR="007B151A" w:rsidRDefault="007B151A" w:rsidP="00F61650">
            <w:pPr>
              <w:pStyle w:val="NormalWeb"/>
              <w:spacing w:before="0" w:beforeAutospacing="0" w:after="0" w:afterAutospacing="0"/>
              <w:rPr>
                <w:bCs/>
                <w:color w:val="000000"/>
                <w:sz w:val="20"/>
                <w:szCs w:val="20"/>
              </w:rPr>
            </w:pPr>
            <w:r>
              <w:rPr>
                <w:bCs/>
                <w:color w:val="000000"/>
                <w:sz w:val="20"/>
                <w:szCs w:val="20"/>
              </w:rPr>
              <w:t>Add:</w:t>
            </w:r>
            <w:r w:rsidRPr="005A5027">
              <w:rPr>
                <w:bCs/>
                <w:color w:val="000000"/>
                <w:sz w:val="20"/>
                <w:szCs w:val="20"/>
              </w:rPr>
              <w:t xml:space="preserve"> </w:t>
            </w:r>
          </w:p>
          <w:p w:rsidR="007B151A" w:rsidRPr="00BF3247" w:rsidRDefault="007B151A" w:rsidP="00BF3247">
            <w:r>
              <w:t>“</w:t>
            </w:r>
            <w:r w:rsidRPr="0034115B">
              <w:t xml:space="preserve">(c) DEQ must receive an application for reassignment to General ACDPs and attachments within 30 days prior to </w:t>
            </w:r>
            <w:r w:rsidRPr="0034115B">
              <w:lastRenderedPageBreak/>
              <w:t>expiration of the General ACDPs or attachment</w:t>
            </w:r>
            <w:r w:rsidRPr="00F60BAE">
              <w:t>.</w:t>
            </w:r>
            <w:r>
              <w:t>”</w:t>
            </w:r>
          </w:p>
        </w:tc>
        <w:tc>
          <w:tcPr>
            <w:tcW w:w="4320" w:type="dxa"/>
            <w:tcBorders>
              <w:bottom w:val="double" w:sz="6" w:space="0" w:color="auto"/>
            </w:tcBorders>
          </w:tcPr>
          <w:p w:rsidR="007B151A" w:rsidRPr="005A5027" w:rsidRDefault="007B151A" w:rsidP="00BF3247">
            <w:r w:rsidRPr="005A5027">
              <w:lastRenderedPageBreak/>
              <w:t>Clarification</w:t>
            </w:r>
            <w:r>
              <w:t xml:space="preserve">. </w:t>
            </w:r>
            <w:r w:rsidRPr="005A5027">
              <w:rPr>
                <w:bCs/>
                <w:color w:val="000000"/>
              </w:rPr>
              <w:t>Add requirements for submittal of an application for reassignment to a general ACDP</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E21446">
        <w:tc>
          <w:tcPr>
            <w:tcW w:w="918" w:type="dxa"/>
            <w:tcBorders>
              <w:bottom w:val="double" w:sz="6" w:space="0" w:color="auto"/>
            </w:tcBorders>
          </w:tcPr>
          <w:p w:rsidR="007B151A" w:rsidRPr="005A5027" w:rsidRDefault="007B151A" w:rsidP="002701E8">
            <w:pPr>
              <w:rPr>
                <w:bCs/>
                <w:color w:val="000000"/>
              </w:rPr>
            </w:pPr>
            <w:r w:rsidRPr="005A5027">
              <w:rPr>
                <w:bCs/>
                <w:color w:val="000000"/>
              </w:rPr>
              <w:lastRenderedPageBreak/>
              <w:t>216</w:t>
            </w:r>
          </w:p>
        </w:tc>
        <w:tc>
          <w:tcPr>
            <w:tcW w:w="1350" w:type="dxa"/>
            <w:tcBorders>
              <w:bottom w:val="double" w:sz="6" w:space="0" w:color="auto"/>
            </w:tcBorders>
          </w:tcPr>
          <w:p w:rsidR="007B151A" w:rsidRPr="005A5027" w:rsidRDefault="007B151A" w:rsidP="002701E8">
            <w:pPr>
              <w:rPr>
                <w:bCs/>
                <w:color w:val="000000"/>
              </w:rPr>
            </w:pPr>
            <w:r>
              <w:rPr>
                <w:bCs/>
                <w:color w:val="000000"/>
              </w:rPr>
              <w:t>0040(3)</w:t>
            </w:r>
          </w:p>
        </w:tc>
        <w:tc>
          <w:tcPr>
            <w:tcW w:w="990" w:type="dxa"/>
            <w:tcBorders>
              <w:bottom w:val="double" w:sz="6" w:space="0" w:color="auto"/>
            </w:tcBorders>
          </w:tcPr>
          <w:p w:rsidR="007B151A" w:rsidRPr="005A5027" w:rsidRDefault="007B151A" w:rsidP="002701E8">
            <w:r w:rsidRPr="005A5027">
              <w:t>NA</w:t>
            </w:r>
          </w:p>
        </w:tc>
        <w:tc>
          <w:tcPr>
            <w:tcW w:w="1350" w:type="dxa"/>
            <w:tcBorders>
              <w:bottom w:val="double" w:sz="6" w:space="0" w:color="auto"/>
            </w:tcBorders>
          </w:tcPr>
          <w:p w:rsidR="007B151A" w:rsidRPr="005A5027" w:rsidRDefault="007B151A" w:rsidP="002701E8">
            <w:r w:rsidRPr="005A5027">
              <w:t>NA</w:t>
            </w:r>
          </w:p>
        </w:tc>
        <w:tc>
          <w:tcPr>
            <w:tcW w:w="4860" w:type="dxa"/>
            <w:tcBorders>
              <w:bottom w:val="double" w:sz="6" w:space="0" w:color="auto"/>
            </w:tcBorders>
          </w:tcPr>
          <w:p w:rsidR="007B151A" w:rsidRDefault="007B151A" w:rsidP="007900D5">
            <w:pPr>
              <w:pStyle w:val="NormalWeb"/>
              <w:spacing w:before="0" w:beforeAutospacing="0" w:after="0" w:afterAutospacing="0"/>
              <w:rPr>
                <w:bCs/>
                <w:color w:val="000000"/>
                <w:sz w:val="20"/>
                <w:szCs w:val="20"/>
              </w:rPr>
            </w:pPr>
            <w:r w:rsidRPr="007900D5">
              <w:rPr>
                <w:bCs/>
                <w:color w:val="000000"/>
                <w:sz w:val="20"/>
                <w:szCs w:val="20"/>
              </w:rPr>
              <w:t>Change to:</w:t>
            </w:r>
          </w:p>
          <w:p w:rsidR="007B151A" w:rsidRPr="007900D5" w:rsidRDefault="007B151A" w:rsidP="007900D5">
            <w:pPr>
              <w:pStyle w:val="NormalWeb"/>
              <w:spacing w:before="0" w:beforeAutospacing="0" w:after="0" w:afterAutospacing="0"/>
              <w:rPr>
                <w:bCs/>
                <w:color w:val="000000"/>
                <w:sz w:val="20"/>
                <w:szCs w:val="20"/>
              </w:rPr>
            </w:pPr>
            <w:r w:rsidRPr="007900D5">
              <w:rPr>
                <w:bCs/>
                <w:color w:val="000000"/>
                <w:sz w:val="20"/>
                <w:szCs w:val="20"/>
              </w:rPr>
              <w:t xml:space="preserve">“(3) Permit Modifications. For Simple and Standard ACDP modifications, the applicant must provide the information in section (1) relevant to the requested changes to the permit and a list of any new requirements applicable to those changes. When preparing an application, the applicant should also consider the timelines provided in subsection (2)(b), as well as OAR 340-224-0030 (permit applications subject to NSR), </w:t>
            </w:r>
            <w:r w:rsidRPr="006B3ED9">
              <w:rPr>
                <w:bCs/>
                <w:color w:val="000000"/>
                <w:sz w:val="20"/>
                <w:szCs w:val="20"/>
              </w:rPr>
              <w:t xml:space="preserve">to allow DEQ adequate time </w:t>
            </w:r>
            <w:r w:rsidRPr="007900D5">
              <w:rPr>
                <w:bCs/>
                <w:color w:val="000000"/>
                <w:sz w:val="20"/>
                <w:szCs w:val="20"/>
              </w:rPr>
              <w:t>to process the application and issue a permit before it is needed.”</w:t>
            </w:r>
          </w:p>
        </w:tc>
        <w:tc>
          <w:tcPr>
            <w:tcW w:w="4320" w:type="dxa"/>
            <w:tcBorders>
              <w:bottom w:val="double" w:sz="6" w:space="0" w:color="auto"/>
            </w:tcBorders>
          </w:tcPr>
          <w:p w:rsidR="007B151A" w:rsidRPr="005A5027" w:rsidRDefault="007B151A" w:rsidP="00E21446">
            <w:r w:rsidRPr="005A5027">
              <w:t>Clarification</w:t>
            </w:r>
            <w:r>
              <w:rPr>
                <w:bCs/>
                <w:color w:val="000000"/>
              </w:rPr>
              <w:t xml:space="preserve">. </w:t>
            </w:r>
            <w:r w:rsidRPr="005A5027">
              <w:rPr>
                <w:bCs/>
                <w:color w:val="000000"/>
              </w:rPr>
              <w:t>Add requirements for when an application for a permit modification should be submitted</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C0070B">
        <w:tc>
          <w:tcPr>
            <w:tcW w:w="918" w:type="dxa"/>
            <w:tcBorders>
              <w:bottom w:val="double" w:sz="6" w:space="0" w:color="auto"/>
            </w:tcBorders>
          </w:tcPr>
          <w:p w:rsidR="007B151A" w:rsidRPr="004D6BB4" w:rsidRDefault="007B151A" w:rsidP="00C0070B">
            <w:r w:rsidRPr="004D6BB4">
              <w:t>216</w:t>
            </w:r>
          </w:p>
        </w:tc>
        <w:tc>
          <w:tcPr>
            <w:tcW w:w="1350" w:type="dxa"/>
            <w:tcBorders>
              <w:bottom w:val="double" w:sz="6" w:space="0" w:color="auto"/>
            </w:tcBorders>
          </w:tcPr>
          <w:p w:rsidR="007B151A" w:rsidRPr="004D6BB4" w:rsidRDefault="007B151A" w:rsidP="00C0070B">
            <w:r w:rsidRPr="004D6BB4">
              <w:t>0040(5)</w:t>
            </w:r>
          </w:p>
        </w:tc>
        <w:tc>
          <w:tcPr>
            <w:tcW w:w="990" w:type="dxa"/>
            <w:tcBorders>
              <w:bottom w:val="double" w:sz="6" w:space="0" w:color="auto"/>
            </w:tcBorders>
          </w:tcPr>
          <w:p w:rsidR="007B151A" w:rsidRPr="004D6BB4" w:rsidRDefault="007B151A" w:rsidP="00C0070B">
            <w:r w:rsidRPr="004D6BB4">
              <w:rPr>
                <w:bCs/>
                <w:color w:val="000000"/>
              </w:rPr>
              <w:t>NA</w:t>
            </w:r>
          </w:p>
        </w:tc>
        <w:tc>
          <w:tcPr>
            <w:tcW w:w="1350" w:type="dxa"/>
            <w:tcBorders>
              <w:bottom w:val="double" w:sz="6" w:space="0" w:color="auto"/>
            </w:tcBorders>
          </w:tcPr>
          <w:p w:rsidR="007B151A" w:rsidRPr="004D6BB4" w:rsidRDefault="007B151A" w:rsidP="00C0070B">
            <w:r w:rsidRPr="004D6BB4">
              <w:rPr>
                <w:bCs/>
                <w:color w:val="000000"/>
              </w:rPr>
              <w:t>NA</w:t>
            </w:r>
          </w:p>
        </w:tc>
        <w:tc>
          <w:tcPr>
            <w:tcW w:w="4860" w:type="dxa"/>
            <w:tcBorders>
              <w:bottom w:val="double" w:sz="6" w:space="0" w:color="auto"/>
            </w:tcBorders>
          </w:tcPr>
          <w:p w:rsidR="007B151A" w:rsidRPr="004D6BB4" w:rsidRDefault="007B151A" w:rsidP="00C0070B">
            <w:pPr>
              <w:pStyle w:val="NormalWeb"/>
              <w:spacing w:before="0" w:beforeAutospacing="0" w:after="0" w:afterAutospacing="0"/>
              <w:rPr>
                <w:bCs/>
                <w:color w:val="000000"/>
                <w:sz w:val="20"/>
                <w:szCs w:val="20"/>
              </w:rPr>
            </w:pPr>
            <w:r w:rsidRPr="004D6BB4">
              <w:rPr>
                <w:bCs/>
                <w:color w:val="000000"/>
                <w:sz w:val="20"/>
                <w:szCs w:val="20"/>
              </w:rPr>
              <w:t>Move the requirement for submittal of an application at least 60 days before a permit or modified permit is needed to section (3)(a)</w:t>
            </w:r>
          </w:p>
        </w:tc>
        <w:tc>
          <w:tcPr>
            <w:tcW w:w="4320" w:type="dxa"/>
            <w:tcBorders>
              <w:bottom w:val="double" w:sz="6" w:space="0" w:color="auto"/>
            </w:tcBorders>
          </w:tcPr>
          <w:p w:rsidR="007B151A" w:rsidRPr="004D6BB4" w:rsidRDefault="007B151A" w:rsidP="00C0070B">
            <w:r w:rsidRPr="004D6BB4">
              <w:t>Correction</w:t>
            </w:r>
          </w:p>
        </w:tc>
        <w:tc>
          <w:tcPr>
            <w:tcW w:w="787" w:type="dxa"/>
            <w:tcBorders>
              <w:bottom w:val="double" w:sz="6" w:space="0" w:color="auto"/>
            </w:tcBorders>
          </w:tcPr>
          <w:p w:rsidR="007B151A" w:rsidRPr="006E233D" w:rsidRDefault="007B151A" w:rsidP="00C0070B">
            <w:pPr>
              <w:jc w:val="center"/>
            </w:pPr>
            <w:r w:rsidRPr="004D6BB4">
              <w:t>SIP</w:t>
            </w:r>
          </w:p>
        </w:tc>
      </w:tr>
      <w:tr w:rsidR="007B151A" w:rsidRPr="006E233D" w:rsidTr="008F230E">
        <w:tc>
          <w:tcPr>
            <w:tcW w:w="918" w:type="dxa"/>
            <w:tcBorders>
              <w:bottom w:val="double" w:sz="6" w:space="0" w:color="auto"/>
            </w:tcBorders>
          </w:tcPr>
          <w:p w:rsidR="007B151A" w:rsidRPr="004D6BB4" w:rsidRDefault="007B151A" w:rsidP="008F230E">
            <w:r w:rsidRPr="004D6BB4">
              <w:t>216</w:t>
            </w:r>
          </w:p>
        </w:tc>
        <w:tc>
          <w:tcPr>
            <w:tcW w:w="1350" w:type="dxa"/>
            <w:tcBorders>
              <w:bottom w:val="double" w:sz="6" w:space="0" w:color="auto"/>
            </w:tcBorders>
          </w:tcPr>
          <w:p w:rsidR="007B151A" w:rsidRPr="004D6BB4" w:rsidRDefault="007B151A" w:rsidP="008F230E">
            <w:r>
              <w:t>0040(7</w:t>
            </w:r>
            <w:r w:rsidRPr="004D6BB4">
              <w:t>)</w:t>
            </w:r>
          </w:p>
        </w:tc>
        <w:tc>
          <w:tcPr>
            <w:tcW w:w="990" w:type="dxa"/>
            <w:tcBorders>
              <w:bottom w:val="double" w:sz="6" w:space="0" w:color="auto"/>
            </w:tcBorders>
          </w:tcPr>
          <w:p w:rsidR="007B151A" w:rsidRPr="004D6BB4" w:rsidRDefault="007B151A" w:rsidP="008F230E">
            <w:r w:rsidRPr="004D6BB4">
              <w:rPr>
                <w:bCs/>
                <w:color w:val="000000"/>
              </w:rPr>
              <w:t>NA</w:t>
            </w:r>
          </w:p>
        </w:tc>
        <w:tc>
          <w:tcPr>
            <w:tcW w:w="1350" w:type="dxa"/>
            <w:tcBorders>
              <w:bottom w:val="double" w:sz="6" w:space="0" w:color="auto"/>
            </w:tcBorders>
          </w:tcPr>
          <w:p w:rsidR="007B151A" w:rsidRPr="004D6BB4" w:rsidRDefault="007B151A" w:rsidP="008F230E">
            <w:r w:rsidRPr="004D6BB4">
              <w:rPr>
                <w:bCs/>
                <w:color w:val="000000"/>
              </w:rPr>
              <w:t>NA</w:t>
            </w:r>
          </w:p>
        </w:tc>
        <w:tc>
          <w:tcPr>
            <w:tcW w:w="4860" w:type="dxa"/>
            <w:tcBorders>
              <w:bottom w:val="double" w:sz="6" w:space="0" w:color="auto"/>
            </w:tcBorders>
          </w:tcPr>
          <w:p w:rsidR="003E5949" w:rsidRDefault="007B151A" w:rsidP="003E5949">
            <w:pPr>
              <w:pStyle w:val="NormalWeb"/>
              <w:spacing w:before="0" w:beforeAutospacing="0" w:after="0" w:afterAutospacing="0"/>
              <w:rPr>
                <w:bCs/>
                <w:color w:val="000000"/>
                <w:sz w:val="20"/>
                <w:szCs w:val="20"/>
              </w:rPr>
            </w:pPr>
            <w:r w:rsidRPr="003E5949">
              <w:rPr>
                <w:bCs/>
                <w:color w:val="000000"/>
                <w:sz w:val="20"/>
                <w:szCs w:val="20"/>
              </w:rPr>
              <w:t>Change to:</w:t>
            </w:r>
          </w:p>
          <w:p w:rsidR="007B151A" w:rsidRPr="003E5949" w:rsidRDefault="007B151A" w:rsidP="003E5949">
            <w:pPr>
              <w:pStyle w:val="NormalWeb"/>
              <w:spacing w:before="0" w:beforeAutospacing="0" w:after="0" w:afterAutospacing="0"/>
              <w:rPr>
                <w:bCs/>
                <w:color w:val="000000"/>
                <w:sz w:val="20"/>
                <w:szCs w:val="20"/>
              </w:rPr>
            </w:pPr>
            <w:r w:rsidRPr="003E5949">
              <w:rPr>
                <w:bCs/>
                <w:color w:val="000000"/>
                <w:sz w:val="20"/>
                <w:szCs w:val="20"/>
              </w:rPr>
              <w:t>“(7) A copy of permit applications subject to Major NSR under OAR 340 division 224, including all supplemental and supporting information, must also be submitted directly to the EPA.”</w:t>
            </w:r>
          </w:p>
        </w:tc>
        <w:tc>
          <w:tcPr>
            <w:tcW w:w="4320" w:type="dxa"/>
            <w:tcBorders>
              <w:bottom w:val="double" w:sz="6" w:space="0" w:color="auto"/>
            </w:tcBorders>
          </w:tcPr>
          <w:p w:rsidR="007B151A" w:rsidRPr="004D6BB4" w:rsidRDefault="007B151A" w:rsidP="008F230E">
            <w:r>
              <w:t>Clarification</w:t>
            </w:r>
          </w:p>
        </w:tc>
        <w:tc>
          <w:tcPr>
            <w:tcW w:w="787" w:type="dxa"/>
            <w:tcBorders>
              <w:bottom w:val="double" w:sz="6" w:space="0" w:color="auto"/>
            </w:tcBorders>
          </w:tcPr>
          <w:p w:rsidR="007B151A" w:rsidRPr="006E233D" w:rsidRDefault="007B151A" w:rsidP="008F230E">
            <w:pPr>
              <w:jc w:val="center"/>
            </w:pPr>
            <w:r w:rsidRPr="004D6BB4">
              <w:t>SIP</w:t>
            </w:r>
          </w:p>
        </w:tc>
      </w:tr>
      <w:tr w:rsidR="007B151A" w:rsidRPr="006E233D" w:rsidTr="00D66578">
        <w:tc>
          <w:tcPr>
            <w:tcW w:w="918" w:type="dxa"/>
            <w:tcBorders>
              <w:bottom w:val="double" w:sz="6" w:space="0" w:color="auto"/>
            </w:tcBorders>
          </w:tcPr>
          <w:p w:rsidR="007B151A" w:rsidRPr="00AF135F" w:rsidRDefault="007B151A" w:rsidP="00A65851">
            <w:r w:rsidRPr="00AF135F">
              <w:t>216</w:t>
            </w:r>
          </w:p>
        </w:tc>
        <w:tc>
          <w:tcPr>
            <w:tcW w:w="1350" w:type="dxa"/>
            <w:tcBorders>
              <w:bottom w:val="double" w:sz="6" w:space="0" w:color="auto"/>
            </w:tcBorders>
          </w:tcPr>
          <w:p w:rsidR="007B151A" w:rsidRPr="00AF135F" w:rsidRDefault="007B151A" w:rsidP="00A65851">
            <w:r w:rsidRPr="00AF135F">
              <w:t>0040 ED. NOTE</w:t>
            </w:r>
          </w:p>
        </w:tc>
        <w:tc>
          <w:tcPr>
            <w:tcW w:w="990" w:type="dxa"/>
            <w:tcBorders>
              <w:bottom w:val="double" w:sz="6" w:space="0" w:color="auto"/>
            </w:tcBorders>
          </w:tcPr>
          <w:p w:rsidR="007B151A" w:rsidRPr="00AF135F" w:rsidRDefault="007B151A" w:rsidP="00A65851">
            <w:r w:rsidRPr="00AF135F">
              <w:rPr>
                <w:bCs/>
                <w:color w:val="000000"/>
              </w:rPr>
              <w:t>NA</w:t>
            </w:r>
          </w:p>
        </w:tc>
        <w:tc>
          <w:tcPr>
            <w:tcW w:w="1350" w:type="dxa"/>
            <w:tcBorders>
              <w:bottom w:val="double" w:sz="6" w:space="0" w:color="auto"/>
            </w:tcBorders>
          </w:tcPr>
          <w:p w:rsidR="007B151A" w:rsidRPr="00AF135F" w:rsidRDefault="007B151A" w:rsidP="00A65851">
            <w:r w:rsidRPr="00AF135F">
              <w:rPr>
                <w:bCs/>
                <w:color w:val="000000"/>
              </w:rPr>
              <w:t>NA</w:t>
            </w:r>
          </w:p>
        </w:tc>
        <w:tc>
          <w:tcPr>
            <w:tcW w:w="4860" w:type="dxa"/>
            <w:tcBorders>
              <w:bottom w:val="double" w:sz="6" w:space="0" w:color="auto"/>
            </w:tcBorders>
          </w:tcPr>
          <w:p w:rsidR="007B151A" w:rsidRPr="00AF135F" w:rsidRDefault="007B151A" w:rsidP="008F230E">
            <w:r w:rsidRPr="00AF135F">
              <w:t>Delete:</w:t>
            </w:r>
          </w:p>
          <w:p w:rsidR="007B151A" w:rsidRPr="00AF135F" w:rsidRDefault="007B151A" w:rsidP="008F230E">
            <w:r w:rsidRPr="00AF135F">
              <w:t>“[ED. NOTE: Tables referenced are available from the agency.]”</w:t>
            </w:r>
          </w:p>
        </w:tc>
        <w:tc>
          <w:tcPr>
            <w:tcW w:w="4320" w:type="dxa"/>
            <w:tcBorders>
              <w:bottom w:val="double" w:sz="6" w:space="0" w:color="auto"/>
            </w:tcBorders>
          </w:tcPr>
          <w:p w:rsidR="007B151A" w:rsidRPr="00AF135F" w:rsidRDefault="007B151A" w:rsidP="00AF135F">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7B151A" w:rsidRPr="006E233D" w:rsidRDefault="007B151A" w:rsidP="0066018C">
            <w:pPr>
              <w:jc w:val="center"/>
            </w:pPr>
            <w:r w:rsidRPr="00AF135F">
              <w:t>SIP</w:t>
            </w:r>
          </w:p>
        </w:tc>
      </w:tr>
      <w:tr w:rsidR="007B151A" w:rsidRPr="005A5027" w:rsidTr="006403F0">
        <w:tc>
          <w:tcPr>
            <w:tcW w:w="918" w:type="dxa"/>
            <w:tcBorders>
              <w:bottom w:val="double" w:sz="6" w:space="0" w:color="auto"/>
            </w:tcBorders>
          </w:tcPr>
          <w:p w:rsidR="007B151A" w:rsidRPr="005A5027" w:rsidRDefault="007B151A" w:rsidP="006403F0">
            <w:r w:rsidRPr="005A5027">
              <w:t>216</w:t>
            </w:r>
          </w:p>
        </w:tc>
        <w:tc>
          <w:tcPr>
            <w:tcW w:w="1350" w:type="dxa"/>
            <w:tcBorders>
              <w:bottom w:val="double" w:sz="6" w:space="0" w:color="auto"/>
            </w:tcBorders>
          </w:tcPr>
          <w:p w:rsidR="007B151A" w:rsidRPr="005A5027" w:rsidRDefault="007B151A" w:rsidP="006403F0">
            <w:r>
              <w:t>0052(1)</w:t>
            </w:r>
          </w:p>
        </w:tc>
        <w:tc>
          <w:tcPr>
            <w:tcW w:w="990" w:type="dxa"/>
            <w:tcBorders>
              <w:bottom w:val="double" w:sz="6" w:space="0" w:color="auto"/>
            </w:tcBorders>
          </w:tcPr>
          <w:p w:rsidR="007B151A" w:rsidRPr="005A5027" w:rsidRDefault="007B151A" w:rsidP="006403F0">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6403F0">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D74223">
            <w:r>
              <w:t xml:space="preserve">Correct “340-210-0220” to “340-210-0225” and add “and 340-210-0240” </w:t>
            </w:r>
          </w:p>
        </w:tc>
        <w:tc>
          <w:tcPr>
            <w:tcW w:w="4320" w:type="dxa"/>
            <w:tcBorders>
              <w:bottom w:val="double" w:sz="6" w:space="0" w:color="auto"/>
            </w:tcBorders>
          </w:tcPr>
          <w:p w:rsidR="007B151A" w:rsidRPr="005A5027" w:rsidRDefault="007B151A" w:rsidP="006403F0">
            <w:r>
              <w:t>Correction. 340-210-0240 also contains Type 3 changes</w:t>
            </w:r>
          </w:p>
        </w:tc>
        <w:tc>
          <w:tcPr>
            <w:tcW w:w="787" w:type="dxa"/>
            <w:tcBorders>
              <w:bottom w:val="double" w:sz="6" w:space="0" w:color="auto"/>
            </w:tcBorders>
          </w:tcPr>
          <w:p w:rsidR="007B151A" w:rsidRPr="006E233D" w:rsidRDefault="007B151A" w:rsidP="006403F0">
            <w:pPr>
              <w:jc w:val="center"/>
            </w:pPr>
            <w:r>
              <w:t>SIP</w:t>
            </w:r>
          </w:p>
        </w:tc>
      </w:tr>
      <w:tr w:rsidR="007B151A" w:rsidRPr="005A5027" w:rsidTr="00556173">
        <w:tc>
          <w:tcPr>
            <w:tcW w:w="918" w:type="dxa"/>
            <w:tcBorders>
              <w:bottom w:val="double" w:sz="6" w:space="0" w:color="auto"/>
            </w:tcBorders>
          </w:tcPr>
          <w:p w:rsidR="007B151A" w:rsidRPr="00451174" w:rsidRDefault="007B151A" w:rsidP="00556173">
            <w:r w:rsidRPr="00451174">
              <w:t>216</w:t>
            </w:r>
          </w:p>
        </w:tc>
        <w:tc>
          <w:tcPr>
            <w:tcW w:w="1350" w:type="dxa"/>
            <w:tcBorders>
              <w:bottom w:val="double" w:sz="6" w:space="0" w:color="auto"/>
            </w:tcBorders>
          </w:tcPr>
          <w:p w:rsidR="007B151A" w:rsidRPr="00451174" w:rsidRDefault="007B151A" w:rsidP="00556173">
            <w:r w:rsidRPr="00451174">
              <w:t>0052(2)(a)</w:t>
            </w:r>
          </w:p>
        </w:tc>
        <w:tc>
          <w:tcPr>
            <w:tcW w:w="990" w:type="dxa"/>
            <w:tcBorders>
              <w:bottom w:val="double" w:sz="6" w:space="0" w:color="auto"/>
            </w:tcBorders>
          </w:tcPr>
          <w:p w:rsidR="007B151A" w:rsidRPr="00451174" w:rsidRDefault="007B151A" w:rsidP="00556173">
            <w:pPr>
              <w:rPr>
                <w:bCs/>
                <w:color w:val="000000"/>
              </w:rPr>
            </w:pPr>
            <w:r w:rsidRPr="00451174">
              <w:rPr>
                <w:bCs/>
                <w:color w:val="000000"/>
              </w:rPr>
              <w:t>NA</w:t>
            </w:r>
          </w:p>
        </w:tc>
        <w:tc>
          <w:tcPr>
            <w:tcW w:w="1350" w:type="dxa"/>
            <w:tcBorders>
              <w:bottom w:val="double" w:sz="6" w:space="0" w:color="auto"/>
            </w:tcBorders>
          </w:tcPr>
          <w:p w:rsidR="007B151A" w:rsidRPr="00451174" w:rsidRDefault="007B151A" w:rsidP="00556173">
            <w:pPr>
              <w:rPr>
                <w:bCs/>
                <w:color w:val="000000"/>
              </w:rPr>
            </w:pPr>
            <w:r w:rsidRPr="00451174">
              <w:rPr>
                <w:bCs/>
                <w:color w:val="000000"/>
              </w:rPr>
              <w:t>NA</w:t>
            </w:r>
          </w:p>
        </w:tc>
        <w:tc>
          <w:tcPr>
            <w:tcW w:w="4860" w:type="dxa"/>
            <w:tcBorders>
              <w:bottom w:val="double" w:sz="6" w:space="0" w:color="auto"/>
            </w:tcBorders>
          </w:tcPr>
          <w:p w:rsidR="007B151A" w:rsidRPr="00451174" w:rsidRDefault="007B151A" w:rsidP="00654479">
            <w:r w:rsidRPr="00451174">
              <w:t>Change “in accordance with” to “under”</w:t>
            </w:r>
            <w:r>
              <w:t xml:space="preserve"> and add OAR in front of 340-216-0040(1)</w:t>
            </w:r>
          </w:p>
        </w:tc>
        <w:tc>
          <w:tcPr>
            <w:tcW w:w="4320" w:type="dxa"/>
            <w:tcBorders>
              <w:bottom w:val="double" w:sz="6" w:space="0" w:color="auto"/>
            </w:tcBorders>
          </w:tcPr>
          <w:p w:rsidR="007B151A" w:rsidRPr="00451174" w:rsidRDefault="007B151A" w:rsidP="00556173">
            <w:r w:rsidRPr="00451174">
              <w:t>Plain language</w:t>
            </w:r>
          </w:p>
        </w:tc>
        <w:tc>
          <w:tcPr>
            <w:tcW w:w="787" w:type="dxa"/>
            <w:tcBorders>
              <w:bottom w:val="double" w:sz="6" w:space="0" w:color="auto"/>
            </w:tcBorders>
          </w:tcPr>
          <w:p w:rsidR="007B151A" w:rsidRPr="006E233D" w:rsidRDefault="007B151A" w:rsidP="0066018C">
            <w:pPr>
              <w:jc w:val="center"/>
            </w:pPr>
            <w:r w:rsidRPr="00451174">
              <w:t>SIP</w:t>
            </w:r>
          </w:p>
        </w:tc>
      </w:tr>
      <w:tr w:rsidR="007B151A" w:rsidRPr="005A5027" w:rsidTr="00D66578">
        <w:tc>
          <w:tcPr>
            <w:tcW w:w="918" w:type="dxa"/>
            <w:tcBorders>
              <w:bottom w:val="double" w:sz="6" w:space="0" w:color="auto"/>
            </w:tcBorders>
          </w:tcPr>
          <w:p w:rsidR="007B151A" w:rsidRPr="005A5027" w:rsidRDefault="007B151A" w:rsidP="00A65851">
            <w:r w:rsidRPr="005A5027">
              <w:t>216</w:t>
            </w:r>
          </w:p>
        </w:tc>
        <w:tc>
          <w:tcPr>
            <w:tcW w:w="1350" w:type="dxa"/>
            <w:tcBorders>
              <w:bottom w:val="double" w:sz="6" w:space="0" w:color="auto"/>
            </w:tcBorders>
          </w:tcPr>
          <w:p w:rsidR="007B151A" w:rsidRPr="005A5027" w:rsidRDefault="007B151A" w:rsidP="00556173">
            <w:r w:rsidRPr="005A5027">
              <w:t>0052(4)(b)</w:t>
            </w:r>
          </w:p>
        </w:tc>
        <w:tc>
          <w:tcPr>
            <w:tcW w:w="990" w:type="dxa"/>
            <w:tcBorders>
              <w:bottom w:val="double" w:sz="6" w:space="0" w:color="auto"/>
            </w:tcBorders>
          </w:tcPr>
          <w:p w:rsidR="007B151A" w:rsidRPr="005A5027" w:rsidRDefault="007B151A" w:rsidP="00A65851">
            <w:pPr>
              <w:rPr>
                <w:bCs/>
                <w:color w:val="000000"/>
              </w:rPr>
            </w:pPr>
            <w:r w:rsidRPr="005A5027">
              <w:rPr>
                <w:bCs/>
                <w:color w:val="000000"/>
              </w:rPr>
              <w:t>216</w:t>
            </w:r>
          </w:p>
        </w:tc>
        <w:tc>
          <w:tcPr>
            <w:tcW w:w="1350" w:type="dxa"/>
            <w:tcBorders>
              <w:bottom w:val="double" w:sz="6" w:space="0" w:color="auto"/>
            </w:tcBorders>
          </w:tcPr>
          <w:p w:rsidR="007B151A" w:rsidRPr="005A5027" w:rsidRDefault="007B151A" w:rsidP="00A65851">
            <w:pPr>
              <w:rPr>
                <w:bCs/>
                <w:color w:val="000000"/>
              </w:rPr>
            </w:pPr>
            <w:r w:rsidRPr="005A5027">
              <w:rPr>
                <w:bCs/>
                <w:color w:val="000000"/>
              </w:rPr>
              <w:t>0052(4)(a)</w:t>
            </w:r>
          </w:p>
        </w:tc>
        <w:tc>
          <w:tcPr>
            <w:tcW w:w="4860" w:type="dxa"/>
            <w:tcBorders>
              <w:bottom w:val="double" w:sz="6" w:space="0" w:color="auto"/>
            </w:tcBorders>
          </w:tcPr>
          <w:p w:rsidR="007B151A" w:rsidRPr="005A5027" w:rsidRDefault="007B151A" w:rsidP="00C24892">
            <w:r w:rsidRPr="005A5027">
              <w:t>Chang</w:t>
            </w:r>
            <w:r>
              <w:t>e “in accordance with” to “as described in</w:t>
            </w:r>
            <w:r w:rsidRPr="005A5027">
              <w:t>”</w:t>
            </w:r>
          </w:p>
        </w:tc>
        <w:tc>
          <w:tcPr>
            <w:tcW w:w="4320" w:type="dxa"/>
            <w:tcBorders>
              <w:bottom w:val="double" w:sz="6" w:space="0" w:color="auto"/>
            </w:tcBorders>
          </w:tcPr>
          <w:p w:rsidR="007B151A" w:rsidRPr="005A5027" w:rsidRDefault="007B151A" w:rsidP="00DB20C6">
            <w:r w:rsidRPr="005A5027">
              <w:t>Plain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216</w:t>
            </w:r>
          </w:p>
        </w:tc>
        <w:tc>
          <w:tcPr>
            <w:tcW w:w="1350" w:type="dxa"/>
            <w:tcBorders>
              <w:bottom w:val="double" w:sz="6" w:space="0" w:color="auto"/>
            </w:tcBorders>
          </w:tcPr>
          <w:p w:rsidR="007B151A" w:rsidRPr="005A5027" w:rsidRDefault="007B151A" w:rsidP="00AF6228">
            <w:r w:rsidRPr="005A5027">
              <w:t>0052(4)(a)</w:t>
            </w:r>
          </w:p>
        </w:tc>
        <w:tc>
          <w:tcPr>
            <w:tcW w:w="990" w:type="dxa"/>
            <w:tcBorders>
              <w:bottom w:val="double" w:sz="6" w:space="0" w:color="auto"/>
            </w:tcBorders>
          </w:tcPr>
          <w:p w:rsidR="007B151A" w:rsidRPr="005A5027" w:rsidRDefault="007B151A" w:rsidP="00A65851">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A65851">
            <w:pPr>
              <w:rPr>
                <w:bCs/>
                <w:color w:val="000000"/>
              </w:rPr>
            </w:pPr>
            <w:r w:rsidRPr="005A5027">
              <w:rPr>
                <w:bCs/>
                <w:color w:val="000000"/>
              </w:rPr>
              <w:t>NA</w:t>
            </w:r>
          </w:p>
        </w:tc>
        <w:tc>
          <w:tcPr>
            <w:tcW w:w="4860" w:type="dxa"/>
            <w:tcBorders>
              <w:bottom w:val="double" w:sz="6" w:space="0" w:color="auto"/>
            </w:tcBorders>
          </w:tcPr>
          <w:p w:rsidR="007B151A" w:rsidRDefault="00F811EF" w:rsidP="00C24892">
            <w:r>
              <w:t>Change to:</w:t>
            </w:r>
          </w:p>
          <w:p w:rsidR="00F811EF" w:rsidRPr="005A5027" w:rsidRDefault="00F811EF" w:rsidP="00C24892">
            <w:r>
              <w:t>“</w:t>
            </w:r>
            <w:r w:rsidRPr="00F811EF">
              <w:t>(a) A requirement that construction must commence within 18 months after the permit is issued if required by OAR 340-224-0030(4);</w:t>
            </w:r>
            <w:r>
              <w:t>”</w:t>
            </w:r>
          </w:p>
        </w:tc>
        <w:tc>
          <w:tcPr>
            <w:tcW w:w="4320" w:type="dxa"/>
            <w:tcBorders>
              <w:bottom w:val="double" w:sz="6" w:space="0" w:color="auto"/>
            </w:tcBorders>
          </w:tcPr>
          <w:p w:rsidR="007B151A" w:rsidRPr="00127CCF" w:rsidRDefault="007B151A" w:rsidP="00F811EF">
            <w:r w:rsidRPr="00127CCF">
              <w:t>This requirement comes from NSR/PSD requirements</w:t>
            </w:r>
            <w:r w:rsidR="001520D1">
              <w:t xml:space="preserve"> </w:t>
            </w:r>
            <w:r w:rsidR="00F811EF">
              <w:t>so tie it to division 224.</w:t>
            </w:r>
            <w:r w:rsidRPr="00127CCF">
              <w:t xml:space="preserve"> </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rsidRPr="005A5027">
              <w:t>0052(5)(a)</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Default="007B151A" w:rsidP="005B3646">
            <w:r>
              <w:t>Change to:</w:t>
            </w:r>
          </w:p>
          <w:p w:rsidR="007B151A" w:rsidRPr="005A5027" w:rsidRDefault="007B151A" w:rsidP="005B3646">
            <w:r>
              <w:t>“</w:t>
            </w:r>
            <w:r w:rsidRPr="00654479">
              <w:t>(a) A Construction ACDP requires that DEQ provide public notice under OAR 340 division 209 as a Category III permit action.</w:t>
            </w:r>
            <w:r>
              <w:t>”</w:t>
            </w:r>
          </w:p>
        </w:tc>
        <w:tc>
          <w:tcPr>
            <w:tcW w:w="4320" w:type="dxa"/>
            <w:tcBorders>
              <w:bottom w:val="double" w:sz="6" w:space="0" w:color="auto"/>
            </w:tcBorders>
          </w:tcPr>
          <w:p w:rsidR="007B151A" w:rsidRPr="005A5027" w:rsidRDefault="007B151A" w:rsidP="005B3646">
            <w:r>
              <w:t>Clarification and p</w:t>
            </w:r>
            <w:r w:rsidRPr="005A5027">
              <w:t>lain language</w:t>
            </w:r>
            <w:r>
              <w:t xml:space="preserve"> </w:t>
            </w:r>
          </w:p>
        </w:tc>
        <w:tc>
          <w:tcPr>
            <w:tcW w:w="787" w:type="dxa"/>
            <w:tcBorders>
              <w:bottom w:val="double" w:sz="6" w:space="0" w:color="auto"/>
            </w:tcBorders>
          </w:tcPr>
          <w:p w:rsidR="007B151A" w:rsidRPr="006E233D" w:rsidRDefault="007B151A" w:rsidP="005B3646">
            <w:pPr>
              <w:jc w:val="center"/>
            </w:pPr>
            <w:r>
              <w:t>SIP</w:t>
            </w:r>
          </w:p>
        </w:tc>
      </w:tr>
      <w:tr w:rsidR="007B151A" w:rsidRPr="005A5027" w:rsidTr="007B226B">
        <w:tc>
          <w:tcPr>
            <w:tcW w:w="918" w:type="dxa"/>
            <w:tcBorders>
              <w:bottom w:val="double" w:sz="6" w:space="0" w:color="auto"/>
            </w:tcBorders>
          </w:tcPr>
          <w:p w:rsidR="007B151A" w:rsidRPr="005A5027" w:rsidRDefault="007B151A" w:rsidP="007B226B">
            <w:r w:rsidRPr="005A5027">
              <w:t>216</w:t>
            </w:r>
          </w:p>
        </w:tc>
        <w:tc>
          <w:tcPr>
            <w:tcW w:w="1350" w:type="dxa"/>
            <w:tcBorders>
              <w:bottom w:val="double" w:sz="6" w:space="0" w:color="auto"/>
            </w:tcBorders>
          </w:tcPr>
          <w:p w:rsidR="007B151A" w:rsidRPr="005A5027" w:rsidRDefault="007B151A" w:rsidP="007B226B">
            <w:r>
              <w:t>0052(5)(b</w:t>
            </w:r>
            <w:r w:rsidRPr="005A5027">
              <w:t>)</w:t>
            </w:r>
          </w:p>
        </w:tc>
        <w:tc>
          <w:tcPr>
            <w:tcW w:w="990" w:type="dxa"/>
            <w:tcBorders>
              <w:bottom w:val="double" w:sz="6" w:space="0" w:color="auto"/>
            </w:tcBorders>
          </w:tcPr>
          <w:p w:rsidR="007B151A" w:rsidRPr="005A5027" w:rsidRDefault="007B151A" w:rsidP="007B226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7B226B">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654479">
            <w:r>
              <w:t>Change “later” to “at a later date” and add “subsection” before (1)(b)</w:t>
            </w:r>
          </w:p>
        </w:tc>
        <w:tc>
          <w:tcPr>
            <w:tcW w:w="4320" w:type="dxa"/>
            <w:tcBorders>
              <w:bottom w:val="double" w:sz="6" w:space="0" w:color="auto"/>
            </w:tcBorders>
          </w:tcPr>
          <w:p w:rsidR="007B151A" w:rsidRPr="005A5027" w:rsidRDefault="007B151A" w:rsidP="00654479">
            <w:r>
              <w:t xml:space="preserve">Clarification </w:t>
            </w:r>
          </w:p>
        </w:tc>
        <w:tc>
          <w:tcPr>
            <w:tcW w:w="787" w:type="dxa"/>
            <w:tcBorders>
              <w:bottom w:val="double" w:sz="6" w:space="0" w:color="auto"/>
            </w:tcBorders>
          </w:tcPr>
          <w:p w:rsidR="007B151A" w:rsidRPr="006E233D" w:rsidRDefault="007B151A" w:rsidP="007B226B">
            <w:pPr>
              <w:jc w:val="center"/>
            </w:pPr>
            <w:r>
              <w:t>SIP</w:t>
            </w:r>
          </w:p>
        </w:tc>
      </w:tr>
      <w:tr w:rsidR="007B151A" w:rsidRPr="005A5027"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654479">
            <w:r w:rsidRPr="005A5027">
              <w:t>0052(5)(</w:t>
            </w:r>
            <w:r>
              <w:t>c</w:t>
            </w:r>
            <w:r w:rsidRPr="005A5027">
              <w:t>)</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Default="007B151A" w:rsidP="005B3646">
            <w:r>
              <w:t>Change to:</w:t>
            </w:r>
          </w:p>
          <w:p w:rsidR="007B151A" w:rsidRPr="005A5027" w:rsidRDefault="007B151A" w:rsidP="005B3646">
            <w:r>
              <w:t>“</w:t>
            </w:r>
            <w:r w:rsidRPr="00654479">
              <w:t>(c) Issuance of a modified Construction ACDP requires the following public notice, as applicable</w:t>
            </w:r>
            <w:r>
              <w:t>:”</w:t>
            </w:r>
          </w:p>
        </w:tc>
        <w:tc>
          <w:tcPr>
            <w:tcW w:w="4320" w:type="dxa"/>
            <w:tcBorders>
              <w:bottom w:val="double" w:sz="6" w:space="0" w:color="auto"/>
            </w:tcBorders>
          </w:tcPr>
          <w:p w:rsidR="007B151A" w:rsidRPr="005A5027" w:rsidRDefault="007B151A" w:rsidP="005B3646">
            <w:r>
              <w:t>Clarification</w:t>
            </w:r>
          </w:p>
        </w:tc>
        <w:tc>
          <w:tcPr>
            <w:tcW w:w="787" w:type="dxa"/>
            <w:tcBorders>
              <w:bottom w:val="double" w:sz="6" w:space="0" w:color="auto"/>
            </w:tcBorders>
          </w:tcPr>
          <w:p w:rsidR="007B151A" w:rsidRPr="006E233D" w:rsidRDefault="007B151A" w:rsidP="005B3646">
            <w:pPr>
              <w:jc w:val="center"/>
            </w:pPr>
            <w:r>
              <w:t>SIP</w:t>
            </w:r>
          </w:p>
        </w:tc>
      </w:tr>
      <w:tr w:rsidR="007B151A" w:rsidRPr="005A5027" w:rsidTr="00556173">
        <w:tc>
          <w:tcPr>
            <w:tcW w:w="918" w:type="dxa"/>
            <w:tcBorders>
              <w:bottom w:val="double" w:sz="6" w:space="0" w:color="auto"/>
            </w:tcBorders>
          </w:tcPr>
          <w:p w:rsidR="007B151A" w:rsidRPr="005A5027" w:rsidRDefault="007B151A" w:rsidP="00556173">
            <w:r w:rsidRPr="005A5027">
              <w:lastRenderedPageBreak/>
              <w:t>216</w:t>
            </w:r>
          </w:p>
        </w:tc>
        <w:tc>
          <w:tcPr>
            <w:tcW w:w="1350" w:type="dxa"/>
            <w:tcBorders>
              <w:bottom w:val="double" w:sz="6" w:space="0" w:color="auto"/>
            </w:tcBorders>
          </w:tcPr>
          <w:p w:rsidR="007B151A" w:rsidRPr="005A5027" w:rsidRDefault="007B151A" w:rsidP="00E40EFD">
            <w:r w:rsidRPr="005A5027">
              <w:t>0052(5)(</w:t>
            </w:r>
            <w:r>
              <w:t>c</w:t>
            </w:r>
            <w:r w:rsidRPr="005A5027">
              <w:t>)</w:t>
            </w:r>
            <w:r>
              <w:t xml:space="preserve">(A) </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Default="007B151A" w:rsidP="00E40EFD">
            <w:r>
              <w:t>Change to:</w:t>
            </w:r>
          </w:p>
          <w:p w:rsidR="007B151A" w:rsidRPr="005A5027" w:rsidRDefault="007B151A" w:rsidP="00451174">
            <w:r>
              <w:t>“</w:t>
            </w:r>
            <w:r w:rsidRPr="00072409">
              <w:t>(A) Public notice as a Category I permit action under OAR 340 division 209 for n</w:t>
            </w:r>
            <w:r>
              <w:t>on-technical modifications and b</w:t>
            </w:r>
            <w:r w:rsidRPr="00072409">
              <w:t xml:space="preserve">asic and </w:t>
            </w:r>
            <w:r>
              <w:t>s</w:t>
            </w:r>
            <w:r w:rsidRPr="00072409">
              <w:t>imple technical modifications; or</w:t>
            </w:r>
            <w:r>
              <w:t>”</w:t>
            </w:r>
          </w:p>
        </w:tc>
        <w:tc>
          <w:tcPr>
            <w:tcW w:w="4320" w:type="dxa"/>
            <w:tcBorders>
              <w:bottom w:val="double" w:sz="6" w:space="0" w:color="auto"/>
            </w:tcBorders>
          </w:tcPr>
          <w:p w:rsidR="007B151A" w:rsidRPr="005A5027" w:rsidRDefault="007B151A" w:rsidP="00556173">
            <w:r>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556173">
        <w:tc>
          <w:tcPr>
            <w:tcW w:w="918" w:type="dxa"/>
            <w:tcBorders>
              <w:bottom w:val="double" w:sz="6" w:space="0" w:color="auto"/>
            </w:tcBorders>
          </w:tcPr>
          <w:p w:rsidR="007B151A" w:rsidRPr="005A5027" w:rsidRDefault="007B151A" w:rsidP="00556173">
            <w:r w:rsidRPr="005A5027">
              <w:t>216</w:t>
            </w:r>
          </w:p>
        </w:tc>
        <w:tc>
          <w:tcPr>
            <w:tcW w:w="1350" w:type="dxa"/>
            <w:tcBorders>
              <w:bottom w:val="double" w:sz="6" w:space="0" w:color="auto"/>
            </w:tcBorders>
          </w:tcPr>
          <w:p w:rsidR="007B151A" w:rsidRPr="005A5027" w:rsidRDefault="007B151A" w:rsidP="00072409">
            <w:r>
              <w:t>0052(5)(c)(B)</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Default="007B151A" w:rsidP="00556173">
            <w:r w:rsidRPr="005A5027">
              <w:t xml:space="preserve">Change </w:t>
            </w:r>
            <w:r>
              <w:t>to:</w:t>
            </w:r>
          </w:p>
          <w:p w:rsidR="007B151A" w:rsidRPr="005A5027" w:rsidRDefault="007B151A" w:rsidP="00451174">
            <w:r w:rsidRPr="005A5027">
              <w:t>“</w:t>
            </w:r>
            <w:r w:rsidRPr="00072409">
              <w:t xml:space="preserve">(B) Public notice as a Category II permit action </w:t>
            </w:r>
            <w:r>
              <w:t>under OAR 340 division 209 for m</w:t>
            </w:r>
            <w:r w:rsidRPr="00072409">
              <w:t xml:space="preserve">oderate and </w:t>
            </w:r>
            <w:r>
              <w:t>complex technical modifications</w:t>
            </w:r>
            <w:r w:rsidRPr="00072409">
              <w:t>.</w:t>
            </w:r>
            <w:r>
              <w:t>”</w:t>
            </w:r>
          </w:p>
        </w:tc>
        <w:tc>
          <w:tcPr>
            <w:tcW w:w="4320" w:type="dxa"/>
            <w:tcBorders>
              <w:bottom w:val="double" w:sz="6" w:space="0" w:color="auto"/>
            </w:tcBorders>
          </w:tcPr>
          <w:p w:rsidR="007B151A" w:rsidRPr="005A5027" w:rsidRDefault="007B151A" w:rsidP="005B3646">
            <w:r>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5A5027" w:rsidRDefault="007B151A" w:rsidP="00A65851">
            <w:r w:rsidRPr="005A5027">
              <w:t>NA</w:t>
            </w:r>
          </w:p>
        </w:tc>
        <w:tc>
          <w:tcPr>
            <w:tcW w:w="990" w:type="dxa"/>
            <w:tcBorders>
              <w:bottom w:val="double" w:sz="6" w:space="0" w:color="auto"/>
            </w:tcBorders>
          </w:tcPr>
          <w:p w:rsidR="007B151A" w:rsidRPr="005A5027" w:rsidRDefault="007B151A" w:rsidP="00A65851">
            <w:pPr>
              <w:rPr>
                <w:bCs/>
                <w:color w:val="000000"/>
              </w:rPr>
            </w:pPr>
            <w:r w:rsidRPr="005A5027">
              <w:rPr>
                <w:bCs/>
                <w:color w:val="000000"/>
              </w:rPr>
              <w:t>216</w:t>
            </w:r>
          </w:p>
        </w:tc>
        <w:tc>
          <w:tcPr>
            <w:tcW w:w="1350" w:type="dxa"/>
            <w:tcBorders>
              <w:bottom w:val="double" w:sz="6" w:space="0" w:color="auto"/>
            </w:tcBorders>
          </w:tcPr>
          <w:p w:rsidR="007B151A" w:rsidRPr="005A5027" w:rsidRDefault="007B151A" w:rsidP="00A65851">
            <w:pPr>
              <w:rPr>
                <w:bCs/>
                <w:color w:val="000000"/>
              </w:rPr>
            </w:pPr>
            <w:r w:rsidRPr="005A5027">
              <w:rPr>
                <w:bCs/>
                <w:color w:val="000000"/>
              </w:rPr>
              <w:t>0052(6)</w:t>
            </w:r>
          </w:p>
        </w:tc>
        <w:tc>
          <w:tcPr>
            <w:tcW w:w="4860" w:type="dxa"/>
            <w:tcBorders>
              <w:bottom w:val="double" w:sz="6" w:space="0" w:color="auto"/>
            </w:tcBorders>
          </w:tcPr>
          <w:p w:rsidR="007B151A" w:rsidRDefault="007B151A" w:rsidP="00ED40FB">
            <w:r>
              <w:t>Add:</w:t>
            </w:r>
          </w:p>
          <w:p w:rsidR="007B151A" w:rsidRPr="005A5027" w:rsidRDefault="007B151A" w:rsidP="00ED40FB">
            <w:r>
              <w:t xml:space="preserve">“(6) </w:t>
            </w:r>
            <w:r w:rsidRPr="00357B04">
              <w:t>Construction ACDPs may not be renewed</w:t>
            </w:r>
            <w:r>
              <w:t>.”</w:t>
            </w:r>
          </w:p>
        </w:tc>
        <w:tc>
          <w:tcPr>
            <w:tcW w:w="4320" w:type="dxa"/>
            <w:tcBorders>
              <w:bottom w:val="double" w:sz="6" w:space="0" w:color="auto"/>
            </w:tcBorders>
          </w:tcPr>
          <w:p w:rsidR="007B151A" w:rsidRPr="005A5027" w:rsidRDefault="007B151A" w:rsidP="00CD4350">
            <w:r w:rsidRPr="005A5027">
              <w:t>Add a require</w:t>
            </w:r>
            <w:r>
              <w:t xml:space="preserve">ment that construction ACDPs may </w:t>
            </w:r>
            <w:r w:rsidRPr="005A5027">
              <w:t xml:space="preserve">not be renewed. Construction ACDPs are issued for 5 years with an initial permitting </w:t>
            </w:r>
            <w:r>
              <w:t>fee of $960</w:t>
            </w:r>
            <w:r w:rsidRPr="005A5027">
              <w:t>0</w:t>
            </w:r>
            <w:r>
              <w:t xml:space="preserve">. </w:t>
            </w:r>
            <w:r w:rsidRPr="005A5027">
              <w:t>There are no annual fees for a construction ACDP that would cover the cost of a renewal</w:t>
            </w:r>
            <w:r>
              <w:t xml:space="preserve">. </w:t>
            </w:r>
            <w:r w:rsidRPr="005A5027">
              <w:t>Also, DEQ does not want the possibility of extending unsigned PSELs that may be in the permit</w:t>
            </w:r>
            <w:r>
              <w:t xml:space="preserve">. </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t>216</w:t>
            </w:r>
          </w:p>
        </w:tc>
        <w:tc>
          <w:tcPr>
            <w:tcW w:w="1350" w:type="dxa"/>
            <w:tcBorders>
              <w:bottom w:val="double" w:sz="6" w:space="0" w:color="auto"/>
            </w:tcBorders>
          </w:tcPr>
          <w:p w:rsidR="007B151A" w:rsidRPr="005A5027" w:rsidRDefault="007B151A" w:rsidP="00A65851">
            <w:r>
              <w:t>0052</w:t>
            </w:r>
          </w:p>
        </w:tc>
        <w:tc>
          <w:tcPr>
            <w:tcW w:w="990" w:type="dxa"/>
            <w:tcBorders>
              <w:bottom w:val="double" w:sz="6" w:space="0" w:color="auto"/>
            </w:tcBorders>
          </w:tcPr>
          <w:p w:rsidR="007B151A" w:rsidRPr="005A5027" w:rsidRDefault="007B151A" w:rsidP="00A65851">
            <w:pPr>
              <w:rPr>
                <w:bCs/>
                <w:color w:val="000000"/>
              </w:rPr>
            </w:pPr>
            <w:r>
              <w:rPr>
                <w:bCs/>
                <w:color w:val="000000"/>
              </w:rPr>
              <w:t>NA</w:t>
            </w:r>
          </w:p>
        </w:tc>
        <w:tc>
          <w:tcPr>
            <w:tcW w:w="1350" w:type="dxa"/>
            <w:tcBorders>
              <w:bottom w:val="double" w:sz="6" w:space="0" w:color="auto"/>
            </w:tcBorders>
          </w:tcPr>
          <w:p w:rsidR="007B151A" w:rsidRPr="005A5027" w:rsidRDefault="007B151A" w:rsidP="00A65851">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B05052">
            <w:r>
              <w:t>This rule was last approved into the SIP by EPA on 01/22/03. The note was inadvertently omitted from the rule.</w:t>
            </w:r>
          </w:p>
        </w:tc>
        <w:tc>
          <w:tcPr>
            <w:tcW w:w="787" w:type="dxa"/>
            <w:tcBorders>
              <w:bottom w:val="double" w:sz="6" w:space="0" w:color="auto"/>
            </w:tcBorders>
          </w:tcPr>
          <w:p w:rsidR="007B151A" w:rsidRDefault="007B151A" w:rsidP="0066018C">
            <w:pPr>
              <w:jc w:val="center"/>
            </w:pPr>
            <w:r>
              <w:t>SIP</w:t>
            </w:r>
          </w:p>
        </w:tc>
      </w:tr>
      <w:tr w:rsidR="007B151A" w:rsidRPr="006E233D" w:rsidTr="00C017D9">
        <w:tc>
          <w:tcPr>
            <w:tcW w:w="918" w:type="dxa"/>
            <w:tcBorders>
              <w:bottom w:val="double" w:sz="6" w:space="0" w:color="auto"/>
            </w:tcBorders>
          </w:tcPr>
          <w:p w:rsidR="007B151A" w:rsidRPr="00AF135F" w:rsidRDefault="007B151A" w:rsidP="00C017D9">
            <w:r w:rsidRPr="00AF135F">
              <w:t>216</w:t>
            </w:r>
          </w:p>
        </w:tc>
        <w:tc>
          <w:tcPr>
            <w:tcW w:w="1350" w:type="dxa"/>
            <w:tcBorders>
              <w:bottom w:val="double" w:sz="6" w:space="0" w:color="auto"/>
            </w:tcBorders>
          </w:tcPr>
          <w:p w:rsidR="007B151A" w:rsidRPr="00AF135F" w:rsidRDefault="007B151A" w:rsidP="00C017D9">
            <w:r>
              <w:t>0052</w:t>
            </w:r>
            <w:r w:rsidRPr="00AF135F">
              <w:t xml:space="preserve"> ED. NOTE</w:t>
            </w:r>
          </w:p>
        </w:tc>
        <w:tc>
          <w:tcPr>
            <w:tcW w:w="990" w:type="dxa"/>
            <w:tcBorders>
              <w:bottom w:val="double" w:sz="6" w:space="0" w:color="auto"/>
            </w:tcBorders>
          </w:tcPr>
          <w:p w:rsidR="007B151A" w:rsidRPr="00AF135F" w:rsidRDefault="007B151A" w:rsidP="00C017D9">
            <w:r w:rsidRPr="00AF135F">
              <w:rPr>
                <w:bCs/>
                <w:color w:val="000000"/>
              </w:rPr>
              <w:t>NA</w:t>
            </w:r>
          </w:p>
        </w:tc>
        <w:tc>
          <w:tcPr>
            <w:tcW w:w="1350" w:type="dxa"/>
            <w:tcBorders>
              <w:bottom w:val="double" w:sz="6" w:space="0" w:color="auto"/>
            </w:tcBorders>
          </w:tcPr>
          <w:p w:rsidR="007B151A" w:rsidRPr="00AF135F" w:rsidRDefault="007B151A" w:rsidP="00C017D9">
            <w:r w:rsidRPr="00AF135F">
              <w:rPr>
                <w:bCs/>
                <w:color w:val="000000"/>
              </w:rPr>
              <w:t>NA</w:t>
            </w:r>
          </w:p>
        </w:tc>
        <w:tc>
          <w:tcPr>
            <w:tcW w:w="4860" w:type="dxa"/>
            <w:tcBorders>
              <w:bottom w:val="double" w:sz="6" w:space="0" w:color="auto"/>
            </w:tcBorders>
          </w:tcPr>
          <w:p w:rsidR="007B151A" w:rsidRPr="00AF135F" w:rsidRDefault="007B151A" w:rsidP="00C017D9">
            <w:r w:rsidRPr="00AF135F">
              <w:t>Delete:</w:t>
            </w:r>
          </w:p>
          <w:p w:rsidR="007B151A" w:rsidRPr="00AF135F" w:rsidRDefault="007B151A" w:rsidP="00C017D9">
            <w:r w:rsidRPr="00AF135F">
              <w:t>“[ED. NOTE: Tables referenced are available from the agency.]”</w:t>
            </w:r>
          </w:p>
        </w:tc>
        <w:tc>
          <w:tcPr>
            <w:tcW w:w="4320" w:type="dxa"/>
            <w:tcBorders>
              <w:bottom w:val="double" w:sz="6" w:space="0" w:color="auto"/>
            </w:tcBorders>
          </w:tcPr>
          <w:p w:rsidR="007B151A" w:rsidRPr="00AF135F" w:rsidRDefault="007B151A" w:rsidP="00C017D9">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7B151A" w:rsidRPr="006E233D" w:rsidRDefault="007B151A" w:rsidP="00C017D9">
            <w:pPr>
              <w:jc w:val="center"/>
            </w:pPr>
            <w:r w:rsidRPr="00AF135F">
              <w:t>SIP</w:t>
            </w:r>
          </w:p>
        </w:tc>
      </w:tr>
      <w:tr w:rsidR="007B151A" w:rsidRPr="005A5027" w:rsidTr="00D66578">
        <w:tc>
          <w:tcPr>
            <w:tcW w:w="918" w:type="dxa"/>
            <w:tcBorders>
              <w:bottom w:val="double" w:sz="6" w:space="0" w:color="auto"/>
            </w:tcBorders>
          </w:tcPr>
          <w:p w:rsidR="007B151A" w:rsidRPr="005A5027" w:rsidRDefault="007B151A" w:rsidP="00A65851">
            <w:r w:rsidRPr="005A5027">
              <w:t>216</w:t>
            </w:r>
          </w:p>
        </w:tc>
        <w:tc>
          <w:tcPr>
            <w:tcW w:w="1350" w:type="dxa"/>
            <w:tcBorders>
              <w:bottom w:val="double" w:sz="6" w:space="0" w:color="auto"/>
            </w:tcBorders>
          </w:tcPr>
          <w:p w:rsidR="007B151A" w:rsidRPr="005A5027" w:rsidRDefault="007B151A" w:rsidP="00A65851">
            <w:r w:rsidRPr="005A5027">
              <w:t>0054(1)</w:t>
            </w:r>
          </w:p>
        </w:tc>
        <w:tc>
          <w:tcPr>
            <w:tcW w:w="990" w:type="dxa"/>
            <w:tcBorders>
              <w:bottom w:val="double" w:sz="6" w:space="0" w:color="auto"/>
            </w:tcBorders>
          </w:tcPr>
          <w:p w:rsidR="007B151A" w:rsidRPr="005A5027" w:rsidRDefault="007B151A" w:rsidP="00A65851">
            <w:r w:rsidRPr="005A5027">
              <w:rPr>
                <w:bCs/>
                <w:color w:val="000000"/>
              </w:rPr>
              <w:t>NA</w:t>
            </w:r>
          </w:p>
        </w:tc>
        <w:tc>
          <w:tcPr>
            <w:tcW w:w="1350" w:type="dxa"/>
            <w:tcBorders>
              <w:bottom w:val="double" w:sz="6" w:space="0" w:color="auto"/>
            </w:tcBorders>
          </w:tcPr>
          <w:p w:rsidR="007B151A" w:rsidRPr="005A5027" w:rsidRDefault="007B151A" w:rsidP="00A65851">
            <w:r w:rsidRPr="005A5027">
              <w:rPr>
                <w:bCs/>
                <w:color w:val="000000"/>
              </w:rPr>
              <w:t>NA</w:t>
            </w:r>
          </w:p>
        </w:tc>
        <w:tc>
          <w:tcPr>
            <w:tcW w:w="4860" w:type="dxa"/>
            <w:tcBorders>
              <w:bottom w:val="double" w:sz="6" w:space="0" w:color="auto"/>
            </w:tcBorders>
          </w:tcPr>
          <w:p w:rsidR="007B151A" w:rsidRPr="005A5027" w:rsidRDefault="007B151A" w:rsidP="00C24892">
            <w:r w:rsidRPr="005A5027">
              <w:t>Add “unexpected or” before emergency and “activity</w:t>
            </w:r>
            <w:r>
              <w:t xml:space="preserve"> requiring an ACDP</w:t>
            </w:r>
            <w:r w:rsidRPr="005A5027">
              <w:t>” after emergency</w:t>
            </w:r>
          </w:p>
        </w:tc>
        <w:tc>
          <w:tcPr>
            <w:tcW w:w="4320" w:type="dxa"/>
            <w:tcBorders>
              <w:bottom w:val="double" w:sz="6" w:space="0" w:color="auto"/>
            </w:tcBorders>
          </w:tcPr>
          <w:p w:rsidR="007B151A" w:rsidRPr="005A5027" w:rsidRDefault="007B151A" w:rsidP="00CD4350">
            <w:r w:rsidRPr="005A5027">
              <w:t>216-0025 allows for short term activity ACDPs for unexpected or emergency activities, operations, or emissions</w:t>
            </w:r>
            <w:r>
              <w:t xml:space="preserve">. </w:t>
            </w:r>
            <w:r w:rsidRPr="005A5027">
              <w:t>This change makes 21</w:t>
            </w:r>
            <w:r>
              <w:t>5-0054 consistent with 216-0025</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8F230E">
        <w:tc>
          <w:tcPr>
            <w:tcW w:w="918" w:type="dxa"/>
            <w:tcBorders>
              <w:bottom w:val="double" w:sz="6" w:space="0" w:color="auto"/>
            </w:tcBorders>
          </w:tcPr>
          <w:p w:rsidR="007B151A" w:rsidRPr="005A5027" w:rsidRDefault="007B151A" w:rsidP="008F230E">
            <w:r w:rsidRPr="005A5027">
              <w:t>216</w:t>
            </w:r>
          </w:p>
        </w:tc>
        <w:tc>
          <w:tcPr>
            <w:tcW w:w="1350" w:type="dxa"/>
            <w:tcBorders>
              <w:bottom w:val="double" w:sz="6" w:space="0" w:color="auto"/>
            </w:tcBorders>
          </w:tcPr>
          <w:p w:rsidR="007B151A" w:rsidRPr="005A5027" w:rsidRDefault="007B151A" w:rsidP="008F230E">
            <w:r w:rsidRPr="005A5027">
              <w:t>005</w:t>
            </w:r>
            <w:r>
              <w:t>4</w:t>
            </w:r>
            <w:r w:rsidRPr="005A5027">
              <w:t>(</w:t>
            </w:r>
            <w:r>
              <w:t>2</w:t>
            </w:r>
            <w:r w:rsidRPr="005A5027">
              <w:t>)</w:t>
            </w:r>
          </w:p>
        </w:tc>
        <w:tc>
          <w:tcPr>
            <w:tcW w:w="990" w:type="dxa"/>
            <w:tcBorders>
              <w:bottom w:val="double" w:sz="6" w:space="0" w:color="auto"/>
            </w:tcBorders>
          </w:tcPr>
          <w:p w:rsidR="007B151A" w:rsidRPr="005A5027" w:rsidRDefault="007B151A" w:rsidP="008F230E">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F230E">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8F230E">
            <w:r>
              <w:t>Delete “set forth”</w:t>
            </w:r>
          </w:p>
        </w:tc>
        <w:tc>
          <w:tcPr>
            <w:tcW w:w="4320" w:type="dxa"/>
            <w:tcBorders>
              <w:bottom w:val="double" w:sz="6" w:space="0" w:color="auto"/>
            </w:tcBorders>
          </w:tcPr>
          <w:p w:rsidR="007B151A" w:rsidRPr="005A5027" w:rsidRDefault="007B151A" w:rsidP="008F230E">
            <w:r w:rsidRPr="005A5027">
              <w:t>Plain language</w:t>
            </w:r>
          </w:p>
        </w:tc>
        <w:tc>
          <w:tcPr>
            <w:tcW w:w="787" w:type="dxa"/>
            <w:tcBorders>
              <w:bottom w:val="double" w:sz="6" w:space="0" w:color="auto"/>
            </w:tcBorders>
          </w:tcPr>
          <w:p w:rsidR="007B151A" w:rsidRPr="006E233D" w:rsidRDefault="007B151A" w:rsidP="008F230E">
            <w:pPr>
              <w:jc w:val="center"/>
            </w:pPr>
            <w:r>
              <w:t>SIP</w:t>
            </w:r>
          </w:p>
        </w:tc>
      </w:tr>
      <w:tr w:rsidR="007B151A" w:rsidRPr="006E233D"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t>0054(3</w:t>
            </w:r>
            <w:r w:rsidRPr="005A5027">
              <w:t>)</w:t>
            </w:r>
            <w:r>
              <w:t>(a)</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Default="007B151A" w:rsidP="005B3646">
            <w:r>
              <w:t>Change to:</w:t>
            </w:r>
          </w:p>
          <w:p w:rsidR="007B151A" w:rsidRPr="005A5027" w:rsidRDefault="007B151A" w:rsidP="005B3646">
            <w:r>
              <w:t>“</w:t>
            </w:r>
            <w:r w:rsidRPr="00581C93">
              <w:t>(a) A Short Term Activity ACDP must include conditions that ensure adequate protection of property and preservation of public health, welfare, and resources.</w:t>
            </w:r>
            <w:r>
              <w:t>”</w:t>
            </w:r>
          </w:p>
        </w:tc>
        <w:tc>
          <w:tcPr>
            <w:tcW w:w="4320" w:type="dxa"/>
            <w:tcBorders>
              <w:bottom w:val="double" w:sz="6" w:space="0" w:color="auto"/>
            </w:tcBorders>
          </w:tcPr>
          <w:p w:rsidR="007B151A" w:rsidRPr="005A5027" w:rsidRDefault="007B151A" w:rsidP="005B3646">
            <w:r>
              <w:t xml:space="preserve">Clarification </w:t>
            </w:r>
          </w:p>
        </w:tc>
        <w:tc>
          <w:tcPr>
            <w:tcW w:w="787" w:type="dxa"/>
            <w:tcBorders>
              <w:bottom w:val="double" w:sz="6" w:space="0" w:color="auto"/>
            </w:tcBorders>
          </w:tcPr>
          <w:p w:rsidR="007B151A" w:rsidRPr="006E233D" w:rsidRDefault="007B151A" w:rsidP="005B3646">
            <w:pPr>
              <w:jc w:val="center"/>
            </w:pPr>
            <w:r>
              <w:t>SIP</w:t>
            </w:r>
          </w:p>
        </w:tc>
      </w:tr>
      <w:tr w:rsidR="007B151A" w:rsidRPr="006E233D"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t>0054(3</w:t>
            </w:r>
            <w:r w:rsidRPr="005A5027">
              <w:t>)</w:t>
            </w:r>
            <w:r>
              <w:t>(b)</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5B3646">
            <w:r>
              <w:t>Change “does not” to “may not”</w:t>
            </w:r>
          </w:p>
          <w:p w:rsidR="007B151A" w:rsidRPr="005A5027" w:rsidRDefault="007B151A" w:rsidP="005B3646"/>
        </w:tc>
        <w:tc>
          <w:tcPr>
            <w:tcW w:w="4320" w:type="dxa"/>
            <w:tcBorders>
              <w:bottom w:val="double" w:sz="6" w:space="0" w:color="auto"/>
            </w:tcBorders>
          </w:tcPr>
          <w:p w:rsidR="007B151A" w:rsidRPr="005A5027" w:rsidRDefault="007B151A" w:rsidP="005B3646">
            <w:r>
              <w:t xml:space="preserve">Clarification </w:t>
            </w:r>
          </w:p>
        </w:tc>
        <w:tc>
          <w:tcPr>
            <w:tcW w:w="787" w:type="dxa"/>
            <w:tcBorders>
              <w:bottom w:val="double" w:sz="6" w:space="0" w:color="auto"/>
            </w:tcBorders>
          </w:tcPr>
          <w:p w:rsidR="007B151A" w:rsidRPr="006E233D" w:rsidRDefault="007B151A" w:rsidP="005B3646">
            <w:pPr>
              <w:jc w:val="center"/>
            </w:pPr>
            <w:r>
              <w:t>SIP</w:t>
            </w:r>
          </w:p>
        </w:tc>
      </w:tr>
      <w:tr w:rsidR="007B151A" w:rsidRPr="006E233D"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t>0054(3</w:t>
            </w:r>
            <w:r w:rsidRPr="005A5027">
              <w:t>)</w:t>
            </w:r>
            <w:r>
              <w:t>(c)</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5B3646">
            <w:r>
              <w:t>Change “automatically terminates” to “will automatically terminate”</w:t>
            </w:r>
          </w:p>
        </w:tc>
        <w:tc>
          <w:tcPr>
            <w:tcW w:w="4320" w:type="dxa"/>
            <w:tcBorders>
              <w:bottom w:val="double" w:sz="6" w:space="0" w:color="auto"/>
            </w:tcBorders>
          </w:tcPr>
          <w:p w:rsidR="007B151A" w:rsidRPr="005A5027" w:rsidRDefault="007B151A" w:rsidP="005B3646">
            <w:r>
              <w:t xml:space="preserve">Clarification </w:t>
            </w:r>
          </w:p>
        </w:tc>
        <w:tc>
          <w:tcPr>
            <w:tcW w:w="787" w:type="dxa"/>
            <w:tcBorders>
              <w:bottom w:val="double" w:sz="6" w:space="0" w:color="auto"/>
            </w:tcBorders>
          </w:tcPr>
          <w:p w:rsidR="007B151A" w:rsidRPr="006E233D" w:rsidRDefault="007B151A" w:rsidP="005B3646">
            <w:pPr>
              <w:jc w:val="center"/>
            </w:pPr>
            <w:r>
              <w:t>SIP</w:t>
            </w:r>
          </w:p>
        </w:tc>
      </w:tr>
      <w:tr w:rsidR="007B151A" w:rsidRPr="006E233D"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t>0054(3</w:t>
            </w:r>
            <w:r w:rsidRPr="005A5027">
              <w:t>)</w:t>
            </w:r>
            <w:r>
              <w:t>(d)</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5B3646">
            <w:r>
              <w:t>Delete this subsection (d)</w:t>
            </w:r>
          </w:p>
        </w:tc>
        <w:tc>
          <w:tcPr>
            <w:tcW w:w="4320" w:type="dxa"/>
            <w:tcBorders>
              <w:bottom w:val="double" w:sz="6" w:space="0" w:color="auto"/>
            </w:tcBorders>
          </w:tcPr>
          <w:p w:rsidR="007B151A" w:rsidRPr="005A5027" w:rsidRDefault="007B151A" w:rsidP="00581C93">
            <w:r>
              <w:t>This language is already included in subsection (a)</w:t>
            </w:r>
          </w:p>
        </w:tc>
        <w:tc>
          <w:tcPr>
            <w:tcW w:w="787" w:type="dxa"/>
            <w:tcBorders>
              <w:bottom w:val="double" w:sz="6" w:space="0" w:color="auto"/>
            </w:tcBorders>
          </w:tcPr>
          <w:p w:rsidR="007B151A" w:rsidRPr="006E233D" w:rsidRDefault="007B151A" w:rsidP="005B3646">
            <w:pPr>
              <w:jc w:val="center"/>
            </w:pPr>
            <w:r>
              <w:t>SIP</w:t>
            </w:r>
          </w:p>
        </w:tc>
      </w:tr>
      <w:tr w:rsidR="007B151A" w:rsidRPr="006E233D" w:rsidTr="00556173">
        <w:tc>
          <w:tcPr>
            <w:tcW w:w="918" w:type="dxa"/>
            <w:tcBorders>
              <w:bottom w:val="double" w:sz="6" w:space="0" w:color="auto"/>
            </w:tcBorders>
          </w:tcPr>
          <w:p w:rsidR="007B151A" w:rsidRPr="005A5027" w:rsidRDefault="007B151A" w:rsidP="00556173">
            <w:r w:rsidRPr="005A5027">
              <w:t>216</w:t>
            </w:r>
          </w:p>
        </w:tc>
        <w:tc>
          <w:tcPr>
            <w:tcW w:w="1350" w:type="dxa"/>
            <w:tcBorders>
              <w:bottom w:val="double" w:sz="6" w:space="0" w:color="auto"/>
            </w:tcBorders>
          </w:tcPr>
          <w:p w:rsidR="007B151A" w:rsidRPr="005A5027" w:rsidRDefault="007B151A" w:rsidP="00556173">
            <w:r w:rsidRPr="005A5027">
              <w:t>0054(4)</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Default="007B151A" w:rsidP="00E40EFD">
            <w:r>
              <w:t>Change to:</w:t>
            </w:r>
          </w:p>
          <w:p w:rsidR="007B151A" w:rsidRPr="005A5027" w:rsidRDefault="007B151A" w:rsidP="00E40EFD">
            <w:r>
              <w:t>“</w:t>
            </w:r>
            <w:r w:rsidRPr="00CB6767">
              <w:t>(4) Permit issuance public notice procedures. A Short Term Activity ACDP requires public notice as a Category I permit action under OAR 340 division 209</w:t>
            </w:r>
            <w:r>
              <w:t>.”</w:t>
            </w:r>
          </w:p>
        </w:tc>
        <w:tc>
          <w:tcPr>
            <w:tcW w:w="4320" w:type="dxa"/>
            <w:tcBorders>
              <w:bottom w:val="double" w:sz="6" w:space="0" w:color="auto"/>
            </w:tcBorders>
          </w:tcPr>
          <w:p w:rsidR="007B151A" w:rsidRPr="005A5027" w:rsidRDefault="007B151A" w:rsidP="00E40EFD">
            <w:r>
              <w:t>Clarification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9119E1">
        <w:tc>
          <w:tcPr>
            <w:tcW w:w="918" w:type="dxa"/>
            <w:tcBorders>
              <w:bottom w:val="double" w:sz="6" w:space="0" w:color="auto"/>
            </w:tcBorders>
          </w:tcPr>
          <w:p w:rsidR="007B151A" w:rsidRPr="005A5027" w:rsidRDefault="007B151A" w:rsidP="009119E1">
            <w:r>
              <w:lastRenderedPageBreak/>
              <w:t>216</w:t>
            </w:r>
          </w:p>
        </w:tc>
        <w:tc>
          <w:tcPr>
            <w:tcW w:w="1350" w:type="dxa"/>
            <w:tcBorders>
              <w:bottom w:val="double" w:sz="6" w:space="0" w:color="auto"/>
            </w:tcBorders>
          </w:tcPr>
          <w:p w:rsidR="007B151A" w:rsidRPr="005A5027" w:rsidRDefault="007B151A" w:rsidP="009119E1">
            <w:r>
              <w:t>0054</w:t>
            </w:r>
          </w:p>
        </w:tc>
        <w:tc>
          <w:tcPr>
            <w:tcW w:w="990" w:type="dxa"/>
            <w:tcBorders>
              <w:bottom w:val="double" w:sz="6" w:space="0" w:color="auto"/>
            </w:tcBorders>
          </w:tcPr>
          <w:p w:rsidR="007B151A" w:rsidRPr="005A5027" w:rsidRDefault="007B151A" w:rsidP="009119E1">
            <w:pPr>
              <w:rPr>
                <w:bCs/>
                <w:color w:val="000000"/>
              </w:rPr>
            </w:pPr>
            <w:r>
              <w:rPr>
                <w:bCs/>
                <w:color w:val="000000"/>
              </w:rPr>
              <w:t>NA</w:t>
            </w:r>
          </w:p>
        </w:tc>
        <w:tc>
          <w:tcPr>
            <w:tcW w:w="1350" w:type="dxa"/>
            <w:tcBorders>
              <w:bottom w:val="double" w:sz="6" w:space="0" w:color="auto"/>
            </w:tcBorders>
          </w:tcPr>
          <w:p w:rsidR="007B151A" w:rsidRPr="005A5027" w:rsidRDefault="007B151A" w:rsidP="009119E1">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B05052">
            <w:r>
              <w:t>This rule was last approved into the SIP by EPA</w:t>
            </w:r>
            <w:r w:rsidRPr="00B05052">
              <w:t xml:space="preserve"> on 01/22/03</w:t>
            </w:r>
            <w:r>
              <w:t>. The note was inadvertently omitted from the rule.</w:t>
            </w:r>
          </w:p>
        </w:tc>
        <w:tc>
          <w:tcPr>
            <w:tcW w:w="787" w:type="dxa"/>
            <w:tcBorders>
              <w:bottom w:val="double" w:sz="6" w:space="0" w:color="auto"/>
            </w:tcBorders>
          </w:tcPr>
          <w:p w:rsidR="007B151A" w:rsidRDefault="007B151A" w:rsidP="009119E1">
            <w:pPr>
              <w:jc w:val="center"/>
            </w:pPr>
            <w:r>
              <w:t>SIP</w:t>
            </w:r>
          </w:p>
        </w:tc>
      </w:tr>
      <w:tr w:rsidR="007B151A" w:rsidRPr="006E233D" w:rsidTr="00C017D9">
        <w:tc>
          <w:tcPr>
            <w:tcW w:w="918" w:type="dxa"/>
            <w:tcBorders>
              <w:bottom w:val="double" w:sz="6" w:space="0" w:color="auto"/>
            </w:tcBorders>
          </w:tcPr>
          <w:p w:rsidR="007B151A" w:rsidRPr="00AF135F" w:rsidRDefault="007B151A" w:rsidP="00C017D9">
            <w:r w:rsidRPr="00AF135F">
              <w:t>216</w:t>
            </w:r>
          </w:p>
        </w:tc>
        <w:tc>
          <w:tcPr>
            <w:tcW w:w="1350" w:type="dxa"/>
            <w:tcBorders>
              <w:bottom w:val="double" w:sz="6" w:space="0" w:color="auto"/>
            </w:tcBorders>
          </w:tcPr>
          <w:p w:rsidR="007B151A" w:rsidRPr="00AF135F" w:rsidRDefault="007B151A" w:rsidP="00C017D9">
            <w:r>
              <w:t>0054</w:t>
            </w:r>
            <w:r w:rsidRPr="00AF135F">
              <w:t xml:space="preserve"> ED. NOTE</w:t>
            </w:r>
          </w:p>
        </w:tc>
        <w:tc>
          <w:tcPr>
            <w:tcW w:w="990" w:type="dxa"/>
            <w:tcBorders>
              <w:bottom w:val="double" w:sz="6" w:space="0" w:color="auto"/>
            </w:tcBorders>
          </w:tcPr>
          <w:p w:rsidR="007B151A" w:rsidRPr="00AF135F" w:rsidRDefault="007B151A" w:rsidP="00C017D9">
            <w:r w:rsidRPr="00AF135F">
              <w:rPr>
                <w:bCs/>
                <w:color w:val="000000"/>
              </w:rPr>
              <w:t>NA</w:t>
            </w:r>
          </w:p>
        </w:tc>
        <w:tc>
          <w:tcPr>
            <w:tcW w:w="1350" w:type="dxa"/>
            <w:tcBorders>
              <w:bottom w:val="double" w:sz="6" w:space="0" w:color="auto"/>
            </w:tcBorders>
          </w:tcPr>
          <w:p w:rsidR="007B151A" w:rsidRPr="00AF135F" w:rsidRDefault="007B151A" w:rsidP="00C017D9">
            <w:r w:rsidRPr="00AF135F">
              <w:rPr>
                <w:bCs/>
                <w:color w:val="000000"/>
              </w:rPr>
              <w:t>NA</w:t>
            </w:r>
          </w:p>
        </w:tc>
        <w:tc>
          <w:tcPr>
            <w:tcW w:w="4860" w:type="dxa"/>
            <w:tcBorders>
              <w:bottom w:val="double" w:sz="6" w:space="0" w:color="auto"/>
            </w:tcBorders>
          </w:tcPr>
          <w:p w:rsidR="007B151A" w:rsidRPr="00AF135F" w:rsidRDefault="007B151A" w:rsidP="00C017D9">
            <w:r w:rsidRPr="00AF135F">
              <w:t>Delete:</w:t>
            </w:r>
          </w:p>
          <w:p w:rsidR="007B151A" w:rsidRPr="00AF135F" w:rsidRDefault="007B151A" w:rsidP="00C017D9">
            <w:r w:rsidRPr="00AF135F">
              <w:t>“[ED. NOTE: Tables referenced are available from the agency.]”</w:t>
            </w:r>
          </w:p>
        </w:tc>
        <w:tc>
          <w:tcPr>
            <w:tcW w:w="4320" w:type="dxa"/>
            <w:tcBorders>
              <w:bottom w:val="double" w:sz="6" w:space="0" w:color="auto"/>
            </w:tcBorders>
          </w:tcPr>
          <w:p w:rsidR="007B151A" w:rsidRPr="00AF135F" w:rsidRDefault="007B151A" w:rsidP="00C017D9">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7B151A" w:rsidRPr="006E233D" w:rsidRDefault="007B151A" w:rsidP="00C017D9">
            <w:pPr>
              <w:jc w:val="center"/>
            </w:pPr>
            <w:r w:rsidRPr="00AF135F">
              <w:t>SIP</w:t>
            </w:r>
          </w:p>
        </w:tc>
      </w:tr>
      <w:tr w:rsidR="007B151A" w:rsidRPr="005A5027" w:rsidTr="00140A96">
        <w:tc>
          <w:tcPr>
            <w:tcW w:w="918" w:type="dxa"/>
            <w:tcBorders>
              <w:bottom w:val="double" w:sz="6" w:space="0" w:color="auto"/>
            </w:tcBorders>
          </w:tcPr>
          <w:p w:rsidR="007B151A" w:rsidRPr="005A5027" w:rsidRDefault="007B151A" w:rsidP="00140A96">
            <w:r w:rsidRPr="005A5027">
              <w:t>216</w:t>
            </w:r>
          </w:p>
        </w:tc>
        <w:tc>
          <w:tcPr>
            <w:tcW w:w="1350" w:type="dxa"/>
            <w:tcBorders>
              <w:bottom w:val="double" w:sz="6" w:space="0" w:color="auto"/>
            </w:tcBorders>
          </w:tcPr>
          <w:p w:rsidR="007B151A" w:rsidRPr="005A5027" w:rsidRDefault="007B151A" w:rsidP="00140A96">
            <w:r w:rsidRPr="005A5027">
              <w:t>0056(1)</w:t>
            </w:r>
          </w:p>
        </w:tc>
        <w:tc>
          <w:tcPr>
            <w:tcW w:w="990" w:type="dxa"/>
            <w:tcBorders>
              <w:bottom w:val="double" w:sz="6" w:space="0" w:color="auto"/>
            </w:tcBorders>
          </w:tcPr>
          <w:p w:rsidR="007B151A" w:rsidRPr="005A5027" w:rsidRDefault="007B151A" w:rsidP="00140A9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140A96">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140A96">
            <w:r w:rsidRPr="005A5027">
              <w:t>Change “in accordance with” to “under”</w:t>
            </w:r>
          </w:p>
        </w:tc>
        <w:tc>
          <w:tcPr>
            <w:tcW w:w="4320" w:type="dxa"/>
            <w:tcBorders>
              <w:bottom w:val="double" w:sz="6" w:space="0" w:color="auto"/>
            </w:tcBorders>
          </w:tcPr>
          <w:p w:rsidR="007B151A" w:rsidRPr="005A5027" w:rsidRDefault="007B151A" w:rsidP="00140A96">
            <w:r w:rsidRPr="005A5027">
              <w:t>Plain language</w:t>
            </w:r>
          </w:p>
        </w:tc>
        <w:tc>
          <w:tcPr>
            <w:tcW w:w="787" w:type="dxa"/>
            <w:tcBorders>
              <w:bottom w:val="double" w:sz="6" w:space="0" w:color="auto"/>
            </w:tcBorders>
          </w:tcPr>
          <w:p w:rsidR="007B151A" w:rsidRPr="006E233D" w:rsidRDefault="007B151A" w:rsidP="00140A96">
            <w:pPr>
              <w:jc w:val="center"/>
            </w:pPr>
            <w:r>
              <w:t>SIP</w:t>
            </w:r>
          </w:p>
        </w:tc>
      </w:tr>
      <w:tr w:rsidR="007B151A" w:rsidRPr="005A5027"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rsidRPr="005A5027">
              <w:t>0056(</w:t>
            </w:r>
            <w:r>
              <w:t>2</w:t>
            </w:r>
            <w:r w:rsidRPr="005A5027">
              <w:t>)</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5B3646">
            <w:r>
              <w:t>Delete “set forth”</w:t>
            </w:r>
          </w:p>
        </w:tc>
        <w:tc>
          <w:tcPr>
            <w:tcW w:w="4320" w:type="dxa"/>
            <w:tcBorders>
              <w:bottom w:val="double" w:sz="6" w:space="0" w:color="auto"/>
            </w:tcBorders>
          </w:tcPr>
          <w:p w:rsidR="007B151A" w:rsidRPr="005A5027" w:rsidRDefault="007B151A" w:rsidP="005B3646">
            <w:r w:rsidRPr="005A5027">
              <w:t>Plain language</w:t>
            </w:r>
          </w:p>
        </w:tc>
        <w:tc>
          <w:tcPr>
            <w:tcW w:w="787" w:type="dxa"/>
            <w:tcBorders>
              <w:bottom w:val="double" w:sz="6" w:space="0" w:color="auto"/>
            </w:tcBorders>
          </w:tcPr>
          <w:p w:rsidR="007B151A" w:rsidRPr="006E233D" w:rsidRDefault="007B151A" w:rsidP="005B3646">
            <w:pPr>
              <w:jc w:val="center"/>
            </w:pPr>
            <w:r>
              <w:t>SIP</w:t>
            </w:r>
          </w:p>
        </w:tc>
      </w:tr>
      <w:tr w:rsidR="007B151A" w:rsidRPr="005A5027"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rsidRPr="005A5027">
              <w:t>0056(</w:t>
            </w:r>
            <w:r>
              <w:t>3</w:t>
            </w:r>
            <w:r w:rsidRPr="005A5027">
              <w:t>)</w:t>
            </w:r>
            <w:r>
              <w:t>(a)</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5B3646">
            <w:r>
              <w:t>Change “contains” to “will contain”</w:t>
            </w:r>
          </w:p>
        </w:tc>
        <w:tc>
          <w:tcPr>
            <w:tcW w:w="4320" w:type="dxa"/>
            <w:tcBorders>
              <w:bottom w:val="double" w:sz="6" w:space="0" w:color="auto"/>
            </w:tcBorders>
          </w:tcPr>
          <w:p w:rsidR="007B151A" w:rsidRPr="005A5027" w:rsidRDefault="007B151A" w:rsidP="005B3646">
            <w:r>
              <w:t>Clarification</w:t>
            </w:r>
          </w:p>
        </w:tc>
        <w:tc>
          <w:tcPr>
            <w:tcW w:w="787" w:type="dxa"/>
            <w:tcBorders>
              <w:bottom w:val="double" w:sz="6" w:space="0" w:color="auto"/>
            </w:tcBorders>
          </w:tcPr>
          <w:p w:rsidR="007B151A" w:rsidRPr="006E233D" w:rsidRDefault="007B151A" w:rsidP="005B3646">
            <w:pPr>
              <w:jc w:val="center"/>
            </w:pPr>
            <w:r>
              <w:t>SIP</w:t>
            </w:r>
          </w:p>
        </w:tc>
      </w:tr>
      <w:tr w:rsidR="007B151A" w:rsidRPr="005A5027"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rsidRPr="005A5027">
              <w:t>0056(</w:t>
            </w:r>
            <w:r>
              <w:t>3</w:t>
            </w:r>
            <w:r w:rsidRPr="005A5027">
              <w:t>)</w:t>
            </w:r>
            <w:r>
              <w:t>(b)</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5B3646">
            <w:r>
              <w:t>Change “does not” to “may not”</w:t>
            </w:r>
          </w:p>
        </w:tc>
        <w:tc>
          <w:tcPr>
            <w:tcW w:w="4320" w:type="dxa"/>
            <w:tcBorders>
              <w:bottom w:val="double" w:sz="6" w:space="0" w:color="auto"/>
            </w:tcBorders>
          </w:tcPr>
          <w:p w:rsidR="007B151A" w:rsidRPr="005A5027" w:rsidRDefault="007B151A" w:rsidP="005B3646">
            <w:r>
              <w:t>Clarification</w:t>
            </w:r>
          </w:p>
        </w:tc>
        <w:tc>
          <w:tcPr>
            <w:tcW w:w="787" w:type="dxa"/>
            <w:tcBorders>
              <w:bottom w:val="double" w:sz="6" w:space="0" w:color="auto"/>
            </w:tcBorders>
          </w:tcPr>
          <w:p w:rsidR="007B151A" w:rsidRPr="006E233D" w:rsidRDefault="007B151A" w:rsidP="005B3646">
            <w:pPr>
              <w:jc w:val="center"/>
            </w:pPr>
            <w:r>
              <w:t>SIP</w:t>
            </w:r>
          </w:p>
        </w:tc>
      </w:tr>
      <w:tr w:rsidR="007B151A" w:rsidRPr="005A5027" w:rsidTr="00556173">
        <w:tc>
          <w:tcPr>
            <w:tcW w:w="918" w:type="dxa"/>
            <w:tcBorders>
              <w:bottom w:val="double" w:sz="6" w:space="0" w:color="auto"/>
            </w:tcBorders>
          </w:tcPr>
          <w:p w:rsidR="007B151A" w:rsidRPr="005A5027" w:rsidRDefault="007B151A" w:rsidP="00556173">
            <w:r w:rsidRPr="005A5027">
              <w:t>216</w:t>
            </w:r>
          </w:p>
        </w:tc>
        <w:tc>
          <w:tcPr>
            <w:tcW w:w="1350" w:type="dxa"/>
            <w:tcBorders>
              <w:bottom w:val="double" w:sz="6" w:space="0" w:color="auto"/>
            </w:tcBorders>
          </w:tcPr>
          <w:p w:rsidR="007B151A" w:rsidRPr="005A5027" w:rsidRDefault="007B151A" w:rsidP="002723FD">
            <w:r w:rsidRPr="005A5027">
              <w:t>0056(</w:t>
            </w:r>
            <w:r>
              <w:t>3</w:t>
            </w:r>
            <w:r w:rsidRPr="005A5027">
              <w:t>)</w:t>
            </w:r>
            <w:r>
              <w:t>(c)</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31794B">
            <w:r>
              <w:t xml:space="preserve">Change “requires” to “will require that” </w:t>
            </w:r>
          </w:p>
        </w:tc>
        <w:tc>
          <w:tcPr>
            <w:tcW w:w="4320" w:type="dxa"/>
            <w:tcBorders>
              <w:bottom w:val="double" w:sz="6" w:space="0" w:color="auto"/>
            </w:tcBorders>
          </w:tcPr>
          <w:p w:rsidR="007B151A" w:rsidRPr="005A5027" w:rsidRDefault="007B151A" w:rsidP="00556173">
            <w:r>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556173">
        <w:tc>
          <w:tcPr>
            <w:tcW w:w="918" w:type="dxa"/>
            <w:tcBorders>
              <w:bottom w:val="double" w:sz="6" w:space="0" w:color="auto"/>
            </w:tcBorders>
          </w:tcPr>
          <w:p w:rsidR="007B151A" w:rsidRPr="005A5027" w:rsidRDefault="007B151A" w:rsidP="00556173">
            <w:r w:rsidRPr="005A5027">
              <w:t>216</w:t>
            </w:r>
          </w:p>
        </w:tc>
        <w:tc>
          <w:tcPr>
            <w:tcW w:w="1350" w:type="dxa"/>
            <w:tcBorders>
              <w:bottom w:val="double" w:sz="6" w:space="0" w:color="auto"/>
            </w:tcBorders>
          </w:tcPr>
          <w:p w:rsidR="007B151A" w:rsidRPr="005A5027" w:rsidRDefault="007B151A" w:rsidP="00556173">
            <w:r w:rsidRPr="005A5027">
              <w:t>0056(4)</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Default="007B151A" w:rsidP="00556173">
            <w:r w:rsidRPr="005A5027">
              <w:t>Change</w:t>
            </w:r>
            <w:r>
              <w:t xml:space="preserve"> to:</w:t>
            </w:r>
          </w:p>
          <w:p w:rsidR="007B151A" w:rsidRPr="005A5027" w:rsidRDefault="007B151A" w:rsidP="00556173">
            <w:r>
              <w:t>“</w:t>
            </w:r>
            <w:r w:rsidRPr="00D90C11">
              <w:t>(4) Permit issuance public notice procedures. A Basic ACDP requires public notice as a Category I permit action under OAR 340 division 209</w:t>
            </w:r>
            <w:r>
              <w:t>.”</w:t>
            </w:r>
          </w:p>
        </w:tc>
        <w:tc>
          <w:tcPr>
            <w:tcW w:w="4320" w:type="dxa"/>
            <w:tcBorders>
              <w:bottom w:val="double" w:sz="6" w:space="0" w:color="auto"/>
            </w:tcBorders>
          </w:tcPr>
          <w:p w:rsidR="007B151A" w:rsidRPr="005A5027" w:rsidRDefault="007B151A" w:rsidP="00556173">
            <w:r w:rsidRPr="005A5027">
              <w:t>Plain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6403F0">
        <w:tc>
          <w:tcPr>
            <w:tcW w:w="918" w:type="dxa"/>
            <w:tcBorders>
              <w:bottom w:val="double" w:sz="6" w:space="0" w:color="auto"/>
            </w:tcBorders>
          </w:tcPr>
          <w:p w:rsidR="007B151A" w:rsidRPr="005A5027" w:rsidRDefault="007B151A" w:rsidP="006403F0">
            <w:r>
              <w:t>216</w:t>
            </w:r>
          </w:p>
        </w:tc>
        <w:tc>
          <w:tcPr>
            <w:tcW w:w="1350" w:type="dxa"/>
            <w:tcBorders>
              <w:bottom w:val="double" w:sz="6" w:space="0" w:color="auto"/>
            </w:tcBorders>
          </w:tcPr>
          <w:p w:rsidR="007B151A" w:rsidRPr="005A5027" w:rsidRDefault="007B151A" w:rsidP="006403F0">
            <w:r>
              <w:t>0056</w:t>
            </w:r>
          </w:p>
        </w:tc>
        <w:tc>
          <w:tcPr>
            <w:tcW w:w="990" w:type="dxa"/>
            <w:tcBorders>
              <w:bottom w:val="double" w:sz="6" w:space="0" w:color="auto"/>
            </w:tcBorders>
          </w:tcPr>
          <w:p w:rsidR="007B151A" w:rsidRPr="005A5027" w:rsidRDefault="007B151A" w:rsidP="006403F0">
            <w:pPr>
              <w:rPr>
                <w:bCs/>
                <w:color w:val="000000"/>
              </w:rPr>
            </w:pPr>
            <w:r>
              <w:rPr>
                <w:bCs/>
                <w:color w:val="000000"/>
              </w:rPr>
              <w:t>NA</w:t>
            </w:r>
          </w:p>
        </w:tc>
        <w:tc>
          <w:tcPr>
            <w:tcW w:w="1350" w:type="dxa"/>
            <w:tcBorders>
              <w:bottom w:val="double" w:sz="6" w:space="0" w:color="auto"/>
            </w:tcBorders>
          </w:tcPr>
          <w:p w:rsidR="007B151A" w:rsidRPr="005A5027" w:rsidRDefault="007B151A" w:rsidP="006403F0">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6403F0">
            <w:r>
              <w:t xml:space="preserve">This rule was last approved into the SIP by </w:t>
            </w:r>
            <w:r w:rsidRPr="00B05052">
              <w:t>EPA on 01/22/03</w:t>
            </w:r>
            <w:r>
              <w:t>. The note was inadvertently omitted from the rule.</w:t>
            </w:r>
          </w:p>
        </w:tc>
        <w:tc>
          <w:tcPr>
            <w:tcW w:w="787" w:type="dxa"/>
            <w:tcBorders>
              <w:bottom w:val="double" w:sz="6" w:space="0" w:color="auto"/>
            </w:tcBorders>
          </w:tcPr>
          <w:p w:rsidR="007B151A" w:rsidRDefault="007B151A" w:rsidP="006403F0">
            <w:pPr>
              <w:jc w:val="center"/>
            </w:pPr>
            <w:r>
              <w:t>SIP</w:t>
            </w:r>
          </w:p>
        </w:tc>
      </w:tr>
      <w:tr w:rsidR="007B151A" w:rsidRPr="006E233D" w:rsidTr="008F230E">
        <w:tc>
          <w:tcPr>
            <w:tcW w:w="918" w:type="dxa"/>
            <w:tcBorders>
              <w:bottom w:val="double" w:sz="6" w:space="0" w:color="auto"/>
            </w:tcBorders>
          </w:tcPr>
          <w:p w:rsidR="007B151A" w:rsidRPr="00AF135F" w:rsidRDefault="007B151A" w:rsidP="008F230E">
            <w:r w:rsidRPr="00AF135F">
              <w:t>216</w:t>
            </w:r>
          </w:p>
        </w:tc>
        <w:tc>
          <w:tcPr>
            <w:tcW w:w="1350" w:type="dxa"/>
            <w:tcBorders>
              <w:bottom w:val="double" w:sz="6" w:space="0" w:color="auto"/>
            </w:tcBorders>
          </w:tcPr>
          <w:p w:rsidR="007B151A" w:rsidRPr="00AF135F" w:rsidRDefault="007B151A" w:rsidP="008F230E">
            <w:r>
              <w:t>0056</w:t>
            </w:r>
            <w:r w:rsidRPr="00AF135F">
              <w:t xml:space="preserve"> ED. NOTE</w:t>
            </w:r>
          </w:p>
        </w:tc>
        <w:tc>
          <w:tcPr>
            <w:tcW w:w="990" w:type="dxa"/>
            <w:tcBorders>
              <w:bottom w:val="double" w:sz="6" w:space="0" w:color="auto"/>
            </w:tcBorders>
          </w:tcPr>
          <w:p w:rsidR="007B151A" w:rsidRPr="00AF135F" w:rsidRDefault="007B151A" w:rsidP="008F230E">
            <w:r w:rsidRPr="00AF135F">
              <w:rPr>
                <w:bCs/>
                <w:color w:val="000000"/>
              </w:rPr>
              <w:t>NA</w:t>
            </w:r>
          </w:p>
        </w:tc>
        <w:tc>
          <w:tcPr>
            <w:tcW w:w="1350" w:type="dxa"/>
            <w:tcBorders>
              <w:bottom w:val="double" w:sz="6" w:space="0" w:color="auto"/>
            </w:tcBorders>
          </w:tcPr>
          <w:p w:rsidR="007B151A" w:rsidRPr="00AF135F" w:rsidRDefault="007B151A" w:rsidP="008F230E">
            <w:r w:rsidRPr="00AF135F">
              <w:rPr>
                <w:bCs/>
                <w:color w:val="000000"/>
              </w:rPr>
              <w:t>NA</w:t>
            </w:r>
          </w:p>
        </w:tc>
        <w:tc>
          <w:tcPr>
            <w:tcW w:w="4860" w:type="dxa"/>
            <w:tcBorders>
              <w:bottom w:val="double" w:sz="6" w:space="0" w:color="auto"/>
            </w:tcBorders>
          </w:tcPr>
          <w:p w:rsidR="007B151A" w:rsidRPr="00AF135F" w:rsidRDefault="007B151A" w:rsidP="008F230E">
            <w:r w:rsidRPr="00AF135F">
              <w:t>Delete:</w:t>
            </w:r>
          </w:p>
          <w:p w:rsidR="007B151A" w:rsidRPr="00AF135F" w:rsidRDefault="007B151A" w:rsidP="008F230E">
            <w:r w:rsidRPr="00AF135F">
              <w:t>“[ED. NOTE: Tables referenced are available from the agency.]”</w:t>
            </w:r>
          </w:p>
        </w:tc>
        <w:tc>
          <w:tcPr>
            <w:tcW w:w="4320" w:type="dxa"/>
            <w:tcBorders>
              <w:bottom w:val="double" w:sz="6" w:space="0" w:color="auto"/>
            </w:tcBorders>
          </w:tcPr>
          <w:p w:rsidR="007B151A" w:rsidRPr="00AF135F" w:rsidRDefault="007B151A" w:rsidP="008F230E">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7B151A" w:rsidRPr="006E233D" w:rsidRDefault="007B151A" w:rsidP="008F230E">
            <w:pPr>
              <w:jc w:val="center"/>
            </w:pPr>
            <w:r w:rsidRPr="00AF135F">
              <w:t>SIP</w:t>
            </w:r>
          </w:p>
        </w:tc>
      </w:tr>
      <w:tr w:rsidR="007B151A" w:rsidRPr="005A5027"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t>0060(1)(a)</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CF61A0">
            <w:r w:rsidRPr="005A5027">
              <w:t>Change “</w:t>
            </w:r>
            <w:r>
              <w:t>several” to “multiple”</w:t>
            </w:r>
          </w:p>
        </w:tc>
        <w:tc>
          <w:tcPr>
            <w:tcW w:w="4320" w:type="dxa"/>
            <w:tcBorders>
              <w:bottom w:val="double" w:sz="6" w:space="0" w:color="auto"/>
            </w:tcBorders>
          </w:tcPr>
          <w:p w:rsidR="007B151A" w:rsidRPr="005A5027" w:rsidRDefault="007B151A" w:rsidP="005B3646">
            <w:r>
              <w:t>Correction</w:t>
            </w:r>
          </w:p>
        </w:tc>
        <w:tc>
          <w:tcPr>
            <w:tcW w:w="787" w:type="dxa"/>
            <w:tcBorders>
              <w:bottom w:val="double" w:sz="6" w:space="0" w:color="auto"/>
            </w:tcBorders>
          </w:tcPr>
          <w:p w:rsidR="007B151A" w:rsidRPr="006E233D" w:rsidRDefault="007B151A" w:rsidP="005B3646">
            <w:pPr>
              <w:jc w:val="center"/>
            </w:pPr>
            <w:r>
              <w:t>SIP</w:t>
            </w:r>
          </w:p>
        </w:tc>
      </w:tr>
      <w:tr w:rsidR="007B151A" w:rsidRPr="005A5027" w:rsidTr="00556173">
        <w:tc>
          <w:tcPr>
            <w:tcW w:w="918" w:type="dxa"/>
            <w:tcBorders>
              <w:bottom w:val="double" w:sz="6" w:space="0" w:color="auto"/>
            </w:tcBorders>
          </w:tcPr>
          <w:p w:rsidR="007B151A" w:rsidRPr="005A5027" w:rsidRDefault="007B151A" w:rsidP="00556173">
            <w:r w:rsidRPr="005A5027">
              <w:t>216</w:t>
            </w:r>
          </w:p>
        </w:tc>
        <w:tc>
          <w:tcPr>
            <w:tcW w:w="1350" w:type="dxa"/>
            <w:tcBorders>
              <w:bottom w:val="double" w:sz="6" w:space="0" w:color="auto"/>
            </w:tcBorders>
          </w:tcPr>
          <w:p w:rsidR="007B151A" w:rsidRPr="005A5027" w:rsidRDefault="007B151A" w:rsidP="00556173">
            <w:r w:rsidRPr="005A5027">
              <w:t>0060(1)(b)(B)</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CF61A0">
            <w:r>
              <w:t>Add “emission” to “de minimis level” and c</w:t>
            </w:r>
            <w:r w:rsidRPr="005A5027">
              <w:t>hange “in accordance with” to “under</w:t>
            </w:r>
            <w:r>
              <w:t>.</w:t>
            </w:r>
            <w:r w:rsidRPr="005A5027">
              <w:t>”</w:t>
            </w:r>
            <w:r>
              <w:t xml:space="preserve"> Delete the comma between OAR 340 and division 222</w:t>
            </w:r>
          </w:p>
        </w:tc>
        <w:tc>
          <w:tcPr>
            <w:tcW w:w="4320" w:type="dxa"/>
            <w:tcBorders>
              <w:bottom w:val="double" w:sz="6" w:space="0" w:color="auto"/>
            </w:tcBorders>
          </w:tcPr>
          <w:p w:rsidR="007B151A" w:rsidRPr="005A5027" w:rsidRDefault="007B151A" w:rsidP="00B05052">
            <w:r>
              <w:t>Clarification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rsidRPr="005A5027">
              <w:t>0060(1)(c)</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Default="007B151A" w:rsidP="005B3646">
            <w:r>
              <w:t>Change to:</w:t>
            </w:r>
          </w:p>
          <w:p w:rsidR="007B151A" w:rsidRPr="005A5027" w:rsidRDefault="007B151A" w:rsidP="005B3646">
            <w:r>
              <w:t>“</w:t>
            </w:r>
            <w:r w:rsidRPr="00CF61A0">
              <w:t>(c) Permit issuance public notice procedures: A new General ACDP requires public notice as a Category III permit action under OAR 340 division 209. A reissued General ACDP or a modification to a General ACDP requires public notice as a Category II permit action under OAR 340 division 209</w:t>
            </w:r>
            <w:r>
              <w:t>.”</w:t>
            </w:r>
          </w:p>
        </w:tc>
        <w:tc>
          <w:tcPr>
            <w:tcW w:w="4320" w:type="dxa"/>
            <w:tcBorders>
              <w:bottom w:val="double" w:sz="6" w:space="0" w:color="auto"/>
            </w:tcBorders>
          </w:tcPr>
          <w:p w:rsidR="007B151A" w:rsidRPr="005A5027" w:rsidRDefault="007B151A" w:rsidP="005B3646">
            <w:r>
              <w:t>Clarification</w:t>
            </w:r>
          </w:p>
        </w:tc>
        <w:tc>
          <w:tcPr>
            <w:tcW w:w="787" w:type="dxa"/>
            <w:tcBorders>
              <w:bottom w:val="double" w:sz="6" w:space="0" w:color="auto"/>
            </w:tcBorders>
          </w:tcPr>
          <w:p w:rsidR="007B151A" w:rsidRPr="006E233D" w:rsidRDefault="007B151A" w:rsidP="005B3646">
            <w:pPr>
              <w:jc w:val="center"/>
            </w:pPr>
            <w:r>
              <w:t>SIP</w:t>
            </w:r>
          </w:p>
        </w:tc>
      </w:tr>
      <w:tr w:rsidR="007B151A" w:rsidRPr="005A5027" w:rsidTr="007B226B">
        <w:tc>
          <w:tcPr>
            <w:tcW w:w="918" w:type="dxa"/>
            <w:tcBorders>
              <w:bottom w:val="double" w:sz="6" w:space="0" w:color="auto"/>
            </w:tcBorders>
          </w:tcPr>
          <w:p w:rsidR="007B151A" w:rsidRPr="005A5027" w:rsidRDefault="007B151A" w:rsidP="006403F0">
            <w:r w:rsidRPr="005A5027">
              <w:t>216</w:t>
            </w:r>
          </w:p>
        </w:tc>
        <w:tc>
          <w:tcPr>
            <w:tcW w:w="1350" w:type="dxa"/>
            <w:tcBorders>
              <w:bottom w:val="double" w:sz="6" w:space="0" w:color="auto"/>
            </w:tcBorders>
          </w:tcPr>
          <w:p w:rsidR="007B151A" w:rsidRPr="005A5027" w:rsidRDefault="007B151A" w:rsidP="006403F0">
            <w:r w:rsidRPr="005A5027">
              <w:t>0060(1)(c)</w:t>
            </w:r>
          </w:p>
        </w:tc>
        <w:tc>
          <w:tcPr>
            <w:tcW w:w="990"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t>0060(1)(d</w:t>
            </w:r>
            <w:r w:rsidRPr="005A5027">
              <w:t>)</w:t>
            </w:r>
          </w:p>
        </w:tc>
        <w:tc>
          <w:tcPr>
            <w:tcW w:w="4860" w:type="dxa"/>
            <w:tcBorders>
              <w:bottom w:val="double" w:sz="6" w:space="0" w:color="auto"/>
            </w:tcBorders>
          </w:tcPr>
          <w:p w:rsidR="007B151A" w:rsidRDefault="007B151A" w:rsidP="007B226B">
            <w:r>
              <w:t>Make the last sentence of subsection (c) into a new subsection (d):</w:t>
            </w:r>
          </w:p>
          <w:p w:rsidR="007B151A" w:rsidRPr="005A5027" w:rsidRDefault="007B151A" w:rsidP="00933915">
            <w:r>
              <w:t>“</w:t>
            </w:r>
            <w:r w:rsidRPr="00CF61A0">
              <w:t>(d) DEQ will retain all General ACDPs on file and make them available for public review at DEQ's headquarters.</w:t>
            </w:r>
            <w:r>
              <w:t>”</w:t>
            </w:r>
          </w:p>
        </w:tc>
        <w:tc>
          <w:tcPr>
            <w:tcW w:w="4320" w:type="dxa"/>
            <w:tcBorders>
              <w:bottom w:val="double" w:sz="6" w:space="0" w:color="auto"/>
            </w:tcBorders>
          </w:tcPr>
          <w:p w:rsidR="007B151A" w:rsidRPr="005A5027" w:rsidRDefault="007B151A" w:rsidP="007B226B">
            <w:r>
              <w:t>Clarification</w:t>
            </w:r>
          </w:p>
        </w:tc>
        <w:tc>
          <w:tcPr>
            <w:tcW w:w="787" w:type="dxa"/>
            <w:tcBorders>
              <w:bottom w:val="double" w:sz="6" w:space="0" w:color="auto"/>
            </w:tcBorders>
          </w:tcPr>
          <w:p w:rsidR="007B151A" w:rsidRPr="006E233D" w:rsidRDefault="007B151A" w:rsidP="007B226B">
            <w:pPr>
              <w:jc w:val="center"/>
            </w:pPr>
            <w:r>
              <w:t>SIP</w:t>
            </w:r>
          </w:p>
        </w:tc>
      </w:tr>
      <w:tr w:rsidR="007B151A" w:rsidRPr="005A5027" w:rsidTr="00942638">
        <w:tc>
          <w:tcPr>
            <w:tcW w:w="918" w:type="dxa"/>
            <w:tcBorders>
              <w:bottom w:val="double" w:sz="6" w:space="0" w:color="auto"/>
            </w:tcBorders>
          </w:tcPr>
          <w:p w:rsidR="007B151A" w:rsidRPr="005A5027" w:rsidRDefault="007B151A" w:rsidP="00942638">
            <w:r w:rsidRPr="005A5027">
              <w:t>216</w:t>
            </w:r>
          </w:p>
        </w:tc>
        <w:tc>
          <w:tcPr>
            <w:tcW w:w="1350" w:type="dxa"/>
            <w:tcBorders>
              <w:bottom w:val="double" w:sz="6" w:space="0" w:color="auto"/>
            </w:tcBorders>
          </w:tcPr>
          <w:p w:rsidR="007B151A" w:rsidRPr="005A5027" w:rsidRDefault="007B151A" w:rsidP="00942638">
            <w:r w:rsidRPr="005A5027">
              <w:t>0060(2)(a)</w:t>
            </w:r>
          </w:p>
        </w:tc>
        <w:tc>
          <w:tcPr>
            <w:tcW w:w="990" w:type="dxa"/>
            <w:tcBorders>
              <w:bottom w:val="double" w:sz="6" w:space="0" w:color="auto"/>
            </w:tcBorders>
          </w:tcPr>
          <w:p w:rsidR="007B151A" w:rsidRPr="005A5027" w:rsidRDefault="007B151A" w:rsidP="00942638">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942638">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391D3B">
            <w:r w:rsidRPr="005A5027">
              <w:t>Change “in accordance with” to “u</w:t>
            </w:r>
            <w:r>
              <w:t>nder</w:t>
            </w:r>
            <w:r w:rsidRPr="005A5027">
              <w:t>”</w:t>
            </w:r>
          </w:p>
        </w:tc>
        <w:tc>
          <w:tcPr>
            <w:tcW w:w="4320" w:type="dxa"/>
            <w:tcBorders>
              <w:bottom w:val="double" w:sz="6" w:space="0" w:color="auto"/>
            </w:tcBorders>
          </w:tcPr>
          <w:p w:rsidR="007B151A" w:rsidRPr="005A5027" w:rsidRDefault="007B151A" w:rsidP="00942638">
            <w:r w:rsidRPr="005A5027">
              <w:t>Plain language</w:t>
            </w:r>
          </w:p>
        </w:tc>
        <w:tc>
          <w:tcPr>
            <w:tcW w:w="787" w:type="dxa"/>
            <w:tcBorders>
              <w:bottom w:val="double" w:sz="6" w:space="0" w:color="auto"/>
            </w:tcBorders>
          </w:tcPr>
          <w:p w:rsidR="007B151A" w:rsidRPr="006E233D" w:rsidRDefault="007B151A" w:rsidP="00942638">
            <w:pPr>
              <w:jc w:val="center"/>
            </w:pPr>
            <w:r>
              <w:t>SIP</w:t>
            </w:r>
          </w:p>
        </w:tc>
      </w:tr>
      <w:tr w:rsidR="007B151A" w:rsidRPr="005A5027" w:rsidTr="00140A96">
        <w:tc>
          <w:tcPr>
            <w:tcW w:w="918" w:type="dxa"/>
            <w:tcBorders>
              <w:bottom w:val="double" w:sz="6" w:space="0" w:color="auto"/>
            </w:tcBorders>
          </w:tcPr>
          <w:p w:rsidR="007B151A" w:rsidRPr="005A5027" w:rsidRDefault="007B151A" w:rsidP="00140A96">
            <w:r w:rsidRPr="005A5027">
              <w:lastRenderedPageBreak/>
              <w:t>216</w:t>
            </w:r>
          </w:p>
        </w:tc>
        <w:tc>
          <w:tcPr>
            <w:tcW w:w="1350" w:type="dxa"/>
            <w:tcBorders>
              <w:bottom w:val="double" w:sz="6" w:space="0" w:color="auto"/>
            </w:tcBorders>
          </w:tcPr>
          <w:p w:rsidR="007B151A" w:rsidRPr="005A5027" w:rsidRDefault="007B151A" w:rsidP="00140A96">
            <w:r>
              <w:t>0060</w:t>
            </w:r>
            <w:r w:rsidRPr="005A5027">
              <w:t>(</w:t>
            </w:r>
            <w:r>
              <w:t>2</w:t>
            </w:r>
            <w:r w:rsidRPr="005A5027">
              <w:t>)</w:t>
            </w:r>
            <w:r>
              <w:t>(b)</w:t>
            </w:r>
          </w:p>
        </w:tc>
        <w:tc>
          <w:tcPr>
            <w:tcW w:w="990" w:type="dxa"/>
            <w:tcBorders>
              <w:bottom w:val="double" w:sz="6" w:space="0" w:color="auto"/>
            </w:tcBorders>
          </w:tcPr>
          <w:p w:rsidR="007B151A" w:rsidRPr="005A5027" w:rsidRDefault="007B151A" w:rsidP="00140A9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140A96">
            <w:pPr>
              <w:rPr>
                <w:bCs/>
                <w:color w:val="000000"/>
              </w:rPr>
            </w:pPr>
            <w:r w:rsidRPr="005A5027">
              <w:rPr>
                <w:bCs/>
                <w:color w:val="000000"/>
              </w:rPr>
              <w:t>NA</w:t>
            </w:r>
          </w:p>
        </w:tc>
        <w:tc>
          <w:tcPr>
            <w:tcW w:w="4860" w:type="dxa"/>
            <w:tcBorders>
              <w:bottom w:val="double" w:sz="6" w:space="0" w:color="auto"/>
            </w:tcBorders>
          </w:tcPr>
          <w:p w:rsidR="007B151A" w:rsidRDefault="007B151A" w:rsidP="00140A96">
            <w:r>
              <w:t>Change to:</w:t>
            </w:r>
          </w:p>
          <w:p w:rsidR="007B151A" w:rsidRPr="005A5027" w:rsidRDefault="007B151A" w:rsidP="00D943CC">
            <w:r>
              <w:t>“</w:t>
            </w:r>
            <w:r w:rsidRPr="00391D3B">
              <w:t>(b) Fees. Applicants must pay the fees  in OAR 340-</w:t>
            </w:r>
            <w:r>
              <w:t>216-8020</w:t>
            </w:r>
            <w:r w:rsidRPr="00391D3B">
              <w:t>. The fee class for each General ACDP is Fee Class One unless otherwise specified as follows</w:t>
            </w:r>
            <w:r>
              <w:t>:”</w:t>
            </w:r>
          </w:p>
        </w:tc>
        <w:tc>
          <w:tcPr>
            <w:tcW w:w="4320" w:type="dxa"/>
            <w:tcBorders>
              <w:bottom w:val="double" w:sz="6" w:space="0" w:color="auto"/>
            </w:tcBorders>
          </w:tcPr>
          <w:p w:rsidR="007B151A" w:rsidRPr="005A5027" w:rsidRDefault="007B151A" w:rsidP="00140A96">
            <w:r w:rsidRPr="005A5027">
              <w:t>Plain language</w:t>
            </w:r>
          </w:p>
        </w:tc>
        <w:tc>
          <w:tcPr>
            <w:tcW w:w="787" w:type="dxa"/>
            <w:tcBorders>
              <w:bottom w:val="double" w:sz="6" w:space="0" w:color="auto"/>
            </w:tcBorders>
          </w:tcPr>
          <w:p w:rsidR="007B151A" w:rsidRPr="006E233D" w:rsidRDefault="007B151A" w:rsidP="00140A96">
            <w:pPr>
              <w:jc w:val="center"/>
            </w:pPr>
            <w:r>
              <w:t>SIP</w:t>
            </w:r>
          </w:p>
        </w:tc>
      </w:tr>
      <w:tr w:rsidR="007B151A" w:rsidRPr="005A5027" w:rsidTr="00942638">
        <w:tc>
          <w:tcPr>
            <w:tcW w:w="918" w:type="dxa"/>
            <w:tcBorders>
              <w:bottom w:val="double" w:sz="6" w:space="0" w:color="auto"/>
            </w:tcBorders>
          </w:tcPr>
          <w:p w:rsidR="007B151A" w:rsidRPr="005A5027" w:rsidRDefault="007B151A" w:rsidP="00942638">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942638">
            <w:pPr>
              <w:rPr>
                <w:bCs/>
                <w:color w:val="000000"/>
              </w:rPr>
            </w:pPr>
            <w:r w:rsidRPr="005A5027">
              <w:rPr>
                <w:bCs/>
                <w:color w:val="000000"/>
              </w:rPr>
              <w:t>NA</w:t>
            </w:r>
          </w:p>
        </w:tc>
        <w:tc>
          <w:tcPr>
            <w:tcW w:w="990" w:type="dxa"/>
            <w:tcBorders>
              <w:bottom w:val="double" w:sz="6" w:space="0" w:color="auto"/>
            </w:tcBorders>
          </w:tcPr>
          <w:p w:rsidR="007B151A" w:rsidRPr="005A5027" w:rsidRDefault="007B151A" w:rsidP="00942638">
            <w:r w:rsidRPr="005A5027">
              <w:t>216</w:t>
            </w:r>
          </w:p>
        </w:tc>
        <w:tc>
          <w:tcPr>
            <w:tcW w:w="1350" w:type="dxa"/>
            <w:tcBorders>
              <w:bottom w:val="double" w:sz="6" w:space="0" w:color="auto"/>
            </w:tcBorders>
          </w:tcPr>
          <w:p w:rsidR="007B151A" w:rsidRPr="005A5027" w:rsidRDefault="007B151A" w:rsidP="00942638">
            <w:r>
              <w:t>0060(2)(b</w:t>
            </w:r>
            <w:r w:rsidRPr="005A5027">
              <w:t>)</w:t>
            </w:r>
            <w:r>
              <w:t>(EE)</w:t>
            </w:r>
          </w:p>
        </w:tc>
        <w:tc>
          <w:tcPr>
            <w:tcW w:w="4860" w:type="dxa"/>
            <w:tcBorders>
              <w:bottom w:val="double" w:sz="6" w:space="0" w:color="auto"/>
            </w:tcBorders>
          </w:tcPr>
          <w:p w:rsidR="007B151A" w:rsidRDefault="007B151A" w:rsidP="00942638">
            <w:r>
              <w:t>Add:</w:t>
            </w:r>
          </w:p>
          <w:p w:rsidR="007B151A" w:rsidRPr="005A5027" w:rsidRDefault="007B151A" w:rsidP="00942638">
            <w:r>
              <w:t>“</w:t>
            </w:r>
            <w:r w:rsidRPr="007769EF">
              <w:t>(</w:t>
            </w:r>
            <w:r w:rsidR="00DF5F5A" w:rsidRPr="00DF5F5A">
              <w:t>EE) Emergency generators and firewater pumps, if a permit is required – Fee Class Two</w:t>
            </w:r>
            <w:r>
              <w:t>.”</w:t>
            </w:r>
          </w:p>
        </w:tc>
        <w:tc>
          <w:tcPr>
            <w:tcW w:w="4320" w:type="dxa"/>
            <w:tcBorders>
              <w:bottom w:val="double" w:sz="6" w:space="0" w:color="auto"/>
            </w:tcBorders>
          </w:tcPr>
          <w:p w:rsidR="007B151A" w:rsidRPr="005A5027" w:rsidRDefault="007B151A" w:rsidP="000D32BC">
            <w:r>
              <w:t>Emergency generators and firewater pumps that meet the criteria must get permits.</w:t>
            </w:r>
          </w:p>
        </w:tc>
        <w:tc>
          <w:tcPr>
            <w:tcW w:w="787" w:type="dxa"/>
            <w:tcBorders>
              <w:bottom w:val="double" w:sz="6" w:space="0" w:color="auto"/>
            </w:tcBorders>
          </w:tcPr>
          <w:p w:rsidR="007B151A" w:rsidRPr="006E233D" w:rsidRDefault="007B151A" w:rsidP="00942638">
            <w:pPr>
              <w:jc w:val="center"/>
            </w:pPr>
            <w:r>
              <w:t>SIP</w:t>
            </w:r>
          </w:p>
        </w:tc>
      </w:tr>
      <w:tr w:rsidR="007B151A" w:rsidRPr="005A5027" w:rsidTr="00556173">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t>0060(2)(b</w:t>
            </w:r>
            <w:r w:rsidRPr="005A5027">
              <w:t>)</w:t>
            </w:r>
            <w:r>
              <w:t>(EE)</w:t>
            </w:r>
          </w:p>
        </w:tc>
        <w:tc>
          <w:tcPr>
            <w:tcW w:w="990" w:type="dxa"/>
            <w:tcBorders>
              <w:bottom w:val="double" w:sz="6" w:space="0" w:color="auto"/>
            </w:tcBorders>
          </w:tcPr>
          <w:p w:rsidR="007B151A" w:rsidRPr="005A5027" w:rsidRDefault="007B151A" w:rsidP="00942638">
            <w:r>
              <w:t>NA</w:t>
            </w:r>
          </w:p>
        </w:tc>
        <w:tc>
          <w:tcPr>
            <w:tcW w:w="1350" w:type="dxa"/>
            <w:tcBorders>
              <w:bottom w:val="double" w:sz="6" w:space="0" w:color="auto"/>
            </w:tcBorders>
          </w:tcPr>
          <w:p w:rsidR="007B151A" w:rsidRPr="005A5027" w:rsidRDefault="007B151A" w:rsidP="00116BB0">
            <w:r>
              <w:t>NA</w:t>
            </w:r>
          </w:p>
        </w:tc>
        <w:tc>
          <w:tcPr>
            <w:tcW w:w="4860" w:type="dxa"/>
            <w:tcBorders>
              <w:bottom w:val="double" w:sz="6" w:space="0" w:color="auto"/>
            </w:tcBorders>
          </w:tcPr>
          <w:p w:rsidR="007B151A" w:rsidRDefault="007B151A" w:rsidP="00116BB0">
            <w:r>
              <w:t>Delete:</w:t>
            </w:r>
          </w:p>
          <w:p w:rsidR="007B151A" w:rsidRPr="005A5027" w:rsidRDefault="007B151A" w:rsidP="00116BB0">
            <w:r>
              <w:t>“</w:t>
            </w:r>
            <w:r w:rsidRPr="00617D46">
              <w:t>(EE) Any General ACDP not listed above — Fee Class One.</w:t>
            </w:r>
            <w:r>
              <w:t>”</w:t>
            </w:r>
          </w:p>
        </w:tc>
        <w:tc>
          <w:tcPr>
            <w:tcW w:w="4320" w:type="dxa"/>
            <w:tcBorders>
              <w:bottom w:val="double" w:sz="6" w:space="0" w:color="auto"/>
            </w:tcBorders>
          </w:tcPr>
          <w:p w:rsidR="007B151A" w:rsidRPr="005A5027" w:rsidRDefault="007B151A" w:rsidP="00942638">
            <w:r>
              <w:t>This language is included in subsection (b)</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556173">
        <w:tc>
          <w:tcPr>
            <w:tcW w:w="918" w:type="dxa"/>
            <w:tcBorders>
              <w:bottom w:val="double" w:sz="6" w:space="0" w:color="auto"/>
            </w:tcBorders>
          </w:tcPr>
          <w:p w:rsidR="007B151A" w:rsidRPr="005A5027" w:rsidRDefault="007B151A" w:rsidP="00556173">
            <w:r w:rsidRPr="005A5027">
              <w:t>216</w:t>
            </w:r>
          </w:p>
        </w:tc>
        <w:tc>
          <w:tcPr>
            <w:tcW w:w="1350" w:type="dxa"/>
            <w:tcBorders>
              <w:bottom w:val="double" w:sz="6" w:space="0" w:color="auto"/>
            </w:tcBorders>
          </w:tcPr>
          <w:p w:rsidR="007B151A" w:rsidRPr="005A5027" w:rsidRDefault="007B151A" w:rsidP="00556173">
            <w:r w:rsidRPr="005A5027">
              <w:t>0060(2)(c)(A)</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556173">
            <w:r w:rsidRPr="005A5027">
              <w:t>Change “in accordance with” to “using”</w:t>
            </w:r>
            <w:r>
              <w:t xml:space="preserve"> and delete the comma between OAR 340 and division 209</w:t>
            </w:r>
          </w:p>
        </w:tc>
        <w:tc>
          <w:tcPr>
            <w:tcW w:w="4320" w:type="dxa"/>
            <w:tcBorders>
              <w:bottom w:val="double" w:sz="6" w:space="0" w:color="auto"/>
            </w:tcBorders>
          </w:tcPr>
          <w:p w:rsidR="007B151A" w:rsidRPr="005A5027" w:rsidRDefault="007B151A" w:rsidP="00556173">
            <w:r w:rsidRPr="005A5027">
              <w:t>Plain language</w:t>
            </w:r>
            <w:r>
              <w:t xml:space="preserve"> and correction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556173">
        <w:tc>
          <w:tcPr>
            <w:tcW w:w="918" w:type="dxa"/>
            <w:tcBorders>
              <w:bottom w:val="double" w:sz="6" w:space="0" w:color="auto"/>
            </w:tcBorders>
          </w:tcPr>
          <w:p w:rsidR="007B151A" w:rsidRPr="005A5027" w:rsidRDefault="007B151A" w:rsidP="00556173">
            <w:r w:rsidRPr="005A5027">
              <w:t>216</w:t>
            </w:r>
          </w:p>
        </w:tc>
        <w:tc>
          <w:tcPr>
            <w:tcW w:w="1350" w:type="dxa"/>
            <w:tcBorders>
              <w:bottom w:val="double" w:sz="6" w:space="0" w:color="auto"/>
            </w:tcBorders>
          </w:tcPr>
          <w:p w:rsidR="007B151A" w:rsidRPr="005A5027" w:rsidRDefault="007B151A" w:rsidP="00556173">
            <w:r w:rsidRPr="005A5027">
              <w:t>0060(2)(c)(D)</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556173">
            <w:r w:rsidRPr="005A5027">
              <w:t>Change “in accordance with” to “under”</w:t>
            </w:r>
          </w:p>
        </w:tc>
        <w:tc>
          <w:tcPr>
            <w:tcW w:w="4320" w:type="dxa"/>
            <w:tcBorders>
              <w:bottom w:val="double" w:sz="6" w:space="0" w:color="auto"/>
            </w:tcBorders>
          </w:tcPr>
          <w:p w:rsidR="007B151A" w:rsidRPr="005A5027" w:rsidRDefault="007B151A" w:rsidP="00556173">
            <w:r w:rsidRPr="005A5027">
              <w:t>Plain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556173">
        <w:tc>
          <w:tcPr>
            <w:tcW w:w="918" w:type="dxa"/>
            <w:tcBorders>
              <w:bottom w:val="double" w:sz="6" w:space="0" w:color="auto"/>
            </w:tcBorders>
          </w:tcPr>
          <w:p w:rsidR="007B151A" w:rsidRPr="005A5027" w:rsidRDefault="007B151A" w:rsidP="00556173">
            <w:r w:rsidRPr="005A5027">
              <w:t>216</w:t>
            </w:r>
          </w:p>
        </w:tc>
        <w:tc>
          <w:tcPr>
            <w:tcW w:w="1350" w:type="dxa"/>
            <w:tcBorders>
              <w:bottom w:val="double" w:sz="6" w:space="0" w:color="auto"/>
            </w:tcBorders>
          </w:tcPr>
          <w:p w:rsidR="007B151A" w:rsidRPr="005A5027" w:rsidRDefault="007B151A" w:rsidP="00556173">
            <w:r w:rsidRPr="005A5027">
              <w:t>0060(2)(c)(E)</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Default="007B151A" w:rsidP="00556173">
            <w:r>
              <w:t>Change to:</w:t>
            </w:r>
          </w:p>
          <w:p w:rsidR="007B151A" w:rsidRPr="005A5027" w:rsidRDefault="007B151A" w:rsidP="00556173">
            <w:r>
              <w:t>“</w:t>
            </w:r>
            <w:r w:rsidRPr="00495287">
              <w:t>(E) A source requesting to be assigned to a General ACDP Attachment, under OAR 340-216-0062, for a source category in a higher annual fee class than the General ACDP to which the source is currently assigned, must be reassigned to the General ACDP for the source category in the higher annual fee class.</w:t>
            </w:r>
            <w:r>
              <w:t>”</w:t>
            </w:r>
          </w:p>
        </w:tc>
        <w:tc>
          <w:tcPr>
            <w:tcW w:w="4320" w:type="dxa"/>
            <w:tcBorders>
              <w:bottom w:val="double" w:sz="6" w:space="0" w:color="auto"/>
            </w:tcBorders>
          </w:tcPr>
          <w:p w:rsidR="007B151A" w:rsidRPr="005A5027" w:rsidRDefault="007B151A" w:rsidP="00556173">
            <w:r w:rsidRPr="005A5027">
              <w:t>Plain language</w:t>
            </w:r>
            <w:r>
              <w:t xml:space="preserve"> and clarification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782B92">
            <w:r w:rsidRPr="005A5027">
              <w:t>0060(4)</w:t>
            </w:r>
          </w:p>
        </w:tc>
        <w:tc>
          <w:tcPr>
            <w:tcW w:w="990" w:type="dxa"/>
            <w:tcBorders>
              <w:bottom w:val="double" w:sz="6" w:space="0" w:color="auto"/>
            </w:tcBorders>
          </w:tcPr>
          <w:p w:rsidR="007B151A" w:rsidRPr="005A5027" w:rsidRDefault="007B151A" w:rsidP="00782B92">
            <w:r w:rsidRPr="005A5027">
              <w:rPr>
                <w:bCs/>
                <w:color w:val="000000"/>
              </w:rPr>
              <w:t>NA</w:t>
            </w:r>
          </w:p>
        </w:tc>
        <w:tc>
          <w:tcPr>
            <w:tcW w:w="1350" w:type="dxa"/>
            <w:tcBorders>
              <w:bottom w:val="double" w:sz="6" w:space="0" w:color="auto"/>
            </w:tcBorders>
          </w:tcPr>
          <w:p w:rsidR="007B151A" w:rsidRPr="005A5027" w:rsidRDefault="007B151A" w:rsidP="00782B92">
            <w:r w:rsidRPr="005A5027">
              <w:rPr>
                <w:bCs/>
                <w:color w:val="000000"/>
              </w:rPr>
              <w:t>NA</w:t>
            </w:r>
          </w:p>
        </w:tc>
        <w:tc>
          <w:tcPr>
            <w:tcW w:w="4860" w:type="dxa"/>
            <w:tcBorders>
              <w:bottom w:val="double" w:sz="6" w:space="0" w:color="auto"/>
            </w:tcBorders>
          </w:tcPr>
          <w:p w:rsidR="007B151A" w:rsidRDefault="007B151A" w:rsidP="00782B92">
            <w:r w:rsidRPr="005A5027">
              <w:t>Change to</w:t>
            </w:r>
            <w:r>
              <w:t>:</w:t>
            </w:r>
          </w:p>
          <w:p w:rsidR="007B151A" w:rsidRPr="005A5027" w:rsidRDefault="007B151A" w:rsidP="001D0512">
            <w:r>
              <w:t>“</w:t>
            </w:r>
            <w:r w:rsidRPr="0056002E">
              <w:t xml:space="preserve">(4) Rescission. DEQ may rescind an individual source's assignment to a General ACDP if the source no longer meets the requirements of the permit. In such case, the source must submit an application </w:t>
            </w:r>
            <w:r>
              <w:t xml:space="preserve">within 60 days </w:t>
            </w:r>
            <w:r w:rsidRPr="0056002E">
              <w:t>for a Simple or Standard ACDP upon notification by DEQ of DEQ’s intent to rescind the General ACDP. Upon issuance of the Simple or Standard ACDP, or if the source fails to submit an application for a Simple or Standard ACDP, DEQ will rescind the source's assignment to the General ACDP</w:t>
            </w:r>
            <w:r>
              <w:t>.</w:t>
            </w:r>
            <w:r w:rsidRPr="005A5027">
              <w:t>”</w:t>
            </w:r>
          </w:p>
        </w:tc>
        <w:tc>
          <w:tcPr>
            <w:tcW w:w="4320" w:type="dxa"/>
            <w:tcBorders>
              <w:bottom w:val="double" w:sz="6" w:space="0" w:color="auto"/>
            </w:tcBorders>
          </w:tcPr>
          <w:p w:rsidR="007B151A" w:rsidRPr="005A5027" w:rsidRDefault="007B151A" w:rsidP="00782B92">
            <w:r w:rsidRPr="005A5027">
              <w:t>Clarify the language for rescission of a General ACDP and add a requirement that the source must apply for a Simple or Standard permit upon notification of rescission. If the source no longer qualifies for the general permit because of violations, provide a simple way to cancel the general permit and require a simple or standard permit. </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8F230E">
        <w:tc>
          <w:tcPr>
            <w:tcW w:w="918" w:type="dxa"/>
            <w:tcBorders>
              <w:bottom w:val="double" w:sz="6" w:space="0" w:color="auto"/>
            </w:tcBorders>
          </w:tcPr>
          <w:p w:rsidR="007B151A" w:rsidRPr="00AF135F" w:rsidRDefault="007B151A" w:rsidP="008F230E">
            <w:r w:rsidRPr="00AF135F">
              <w:t>216</w:t>
            </w:r>
          </w:p>
        </w:tc>
        <w:tc>
          <w:tcPr>
            <w:tcW w:w="1350" w:type="dxa"/>
            <w:tcBorders>
              <w:bottom w:val="double" w:sz="6" w:space="0" w:color="auto"/>
            </w:tcBorders>
          </w:tcPr>
          <w:p w:rsidR="007B151A" w:rsidRPr="00AF135F" w:rsidRDefault="007B151A" w:rsidP="008F230E">
            <w:r>
              <w:t>0060</w:t>
            </w:r>
            <w:r w:rsidRPr="00AF135F">
              <w:t xml:space="preserve"> ED. NOTE</w:t>
            </w:r>
          </w:p>
        </w:tc>
        <w:tc>
          <w:tcPr>
            <w:tcW w:w="990" w:type="dxa"/>
            <w:tcBorders>
              <w:bottom w:val="double" w:sz="6" w:space="0" w:color="auto"/>
            </w:tcBorders>
          </w:tcPr>
          <w:p w:rsidR="007B151A" w:rsidRPr="00AF135F" w:rsidRDefault="007B151A" w:rsidP="008F230E">
            <w:r w:rsidRPr="00AF135F">
              <w:rPr>
                <w:bCs/>
                <w:color w:val="000000"/>
              </w:rPr>
              <w:t>NA</w:t>
            </w:r>
          </w:p>
        </w:tc>
        <w:tc>
          <w:tcPr>
            <w:tcW w:w="1350" w:type="dxa"/>
            <w:tcBorders>
              <w:bottom w:val="double" w:sz="6" w:space="0" w:color="auto"/>
            </w:tcBorders>
          </w:tcPr>
          <w:p w:rsidR="007B151A" w:rsidRPr="00AF135F" w:rsidRDefault="007B151A" w:rsidP="008F230E">
            <w:r w:rsidRPr="00AF135F">
              <w:rPr>
                <w:bCs/>
                <w:color w:val="000000"/>
              </w:rPr>
              <w:t>NA</w:t>
            </w:r>
          </w:p>
        </w:tc>
        <w:tc>
          <w:tcPr>
            <w:tcW w:w="4860" w:type="dxa"/>
            <w:tcBorders>
              <w:bottom w:val="double" w:sz="6" w:space="0" w:color="auto"/>
            </w:tcBorders>
          </w:tcPr>
          <w:p w:rsidR="007B151A" w:rsidRPr="00AF135F" w:rsidRDefault="007B151A" w:rsidP="008F230E">
            <w:r w:rsidRPr="00AF135F">
              <w:t>Delete:</w:t>
            </w:r>
          </w:p>
          <w:p w:rsidR="007B151A" w:rsidRPr="00AF135F" w:rsidRDefault="007B151A" w:rsidP="008F230E">
            <w:r w:rsidRPr="00AF135F">
              <w:t>“[ED. NOTE: Tables referenced are available from the agency.]”</w:t>
            </w:r>
          </w:p>
        </w:tc>
        <w:tc>
          <w:tcPr>
            <w:tcW w:w="4320" w:type="dxa"/>
            <w:tcBorders>
              <w:bottom w:val="double" w:sz="6" w:space="0" w:color="auto"/>
            </w:tcBorders>
          </w:tcPr>
          <w:p w:rsidR="007B151A" w:rsidRPr="00AF135F" w:rsidRDefault="007B151A" w:rsidP="008F230E">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7B151A" w:rsidRPr="006E233D" w:rsidRDefault="007B151A" w:rsidP="008F230E">
            <w:pPr>
              <w:jc w:val="center"/>
            </w:pPr>
            <w:r w:rsidRPr="00AF135F">
              <w:t>SIP</w:t>
            </w:r>
          </w:p>
        </w:tc>
      </w:tr>
      <w:tr w:rsidR="007B151A" w:rsidRPr="005A5027"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t>0062(2)(a)(A)</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5B3646">
            <w:r w:rsidRPr="005A5027">
              <w:t>Change “</w:t>
            </w:r>
            <w:r>
              <w:t>several” to “multiple”</w:t>
            </w:r>
          </w:p>
        </w:tc>
        <w:tc>
          <w:tcPr>
            <w:tcW w:w="4320" w:type="dxa"/>
            <w:tcBorders>
              <w:bottom w:val="double" w:sz="6" w:space="0" w:color="auto"/>
            </w:tcBorders>
          </w:tcPr>
          <w:p w:rsidR="007B151A" w:rsidRPr="005A5027" w:rsidRDefault="007B151A" w:rsidP="005B3646">
            <w:r>
              <w:t>Correction</w:t>
            </w:r>
          </w:p>
        </w:tc>
        <w:tc>
          <w:tcPr>
            <w:tcW w:w="787" w:type="dxa"/>
            <w:tcBorders>
              <w:bottom w:val="double" w:sz="6" w:space="0" w:color="auto"/>
            </w:tcBorders>
          </w:tcPr>
          <w:p w:rsidR="007B151A" w:rsidRPr="006E233D" w:rsidRDefault="007B151A" w:rsidP="005B3646">
            <w:pPr>
              <w:jc w:val="center"/>
            </w:pPr>
            <w:r>
              <w:t>SIP</w:t>
            </w:r>
          </w:p>
        </w:tc>
      </w:tr>
      <w:tr w:rsidR="007B151A" w:rsidRPr="005A5027" w:rsidTr="00556173">
        <w:tc>
          <w:tcPr>
            <w:tcW w:w="918" w:type="dxa"/>
            <w:tcBorders>
              <w:bottom w:val="double" w:sz="6" w:space="0" w:color="auto"/>
            </w:tcBorders>
          </w:tcPr>
          <w:p w:rsidR="007B151A" w:rsidRPr="005A5027" w:rsidRDefault="007B151A" w:rsidP="00556173">
            <w:r w:rsidRPr="005A5027">
              <w:t>216</w:t>
            </w:r>
          </w:p>
        </w:tc>
        <w:tc>
          <w:tcPr>
            <w:tcW w:w="1350" w:type="dxa"/>
            <w:tcBorders>
              <w:bottom w:val="double" w:sz="6" w:space="0" w:color="auto"/>
            </w:tcBorders>
          </w:tcPr>
          <w:p w:rsidR="007B151A" w:rsidRPr="005A5027" w:rsidRDefault="007B151A" w:rsidP="00556173">
            <w:r w:rsidRPr="005A5027">
              <w:t>0062(2)(a)(D)</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556173">
            <w:r w:rsidRPr="005A5027">
              <w:t>Change “in accordance with” to “under”</w:t>
            </w:r>
            <w:r>
              <w:t xml:space="preserve"> and do not capitalize division</w:t>
            </w:r>
          </w:p>
        </w:tc>
        <w:tc>
          <w:tcPr>
            <w:tcW w:w="4320" w:type="dxa"/>
            <w:tcBorders>
              <w:bottom w:val="double" w:sz="6" w:space="0" w:color="auto"/>
            </w:tcBorders>
          </w:tcPr>
          <w:p w:rsidR="007B151A" w:rsidRPr="005A5027" w:rsidRDefault="007B151A" w:rsidP="00556173">
            <w:r w:rsidRPr="005A5027">
              <w:t>Plain language</w:t>
            </w:r>
            <w:r>
              <w:t xml:space="preserve"> and correction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556173">
        <w:tc>
          <w:tcPr>
            <w:tcW w:w="918" w:type="dxa"/>
            <w:tcBorders>
              <w:bottom w:val="double" w:sz="6" w:space="0" w:color="auto"/>
            </w:tcBorders>
          </w:tcPr>
          <w:p w:rsidR="007B151A" w:rsidRPr="005A5027" w:rsidRDefault="007B151A" w:rsidP="00556173">
            <w:r w:rsidRPr="005A5027">
              <w:t>216</w:t>
            </w:r>
          </w:p>
        </w:tc>
        <w:tc>
          <w:tcPr>
            <w:tcW w:w="1350" w:type="dxa"/>
            <w:tcBorders>
              <w:bottom w:val="double" w:sz="6" w:space="0" w:color="auto"/>
            </w:tcBorders>
          </w:tcPr>
          <w:p w:rsidR="007B151A" w:rsidRPr="005A5027" w:rsidRDefault="007B151A" w:rsidP="00556173">
            <w:r w:rsidRPr="005A5027">
              <w:t>0062(2)(c)</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Default="007B151A" w:rsidP="00AA6634">
            <w:r>
              <w:t>Change to:</w:t>
            </w:r>
          </w:p>
          <w:p w:rsidR="007B151A" w:rsidRPr="005A5027" w:rsidRDefault="007B151A" w:rsidP="00AA6634">
            <w:r>
              <w:t>“</w:t>
            </w:r>
            <w:r w:rsidRPr="00933915">
              <w:t>(c) Attachment issuance public notice procedures: A General ACDP Attachment requires public notice as a Category II permit action under OAR 340 division 209.</w:t>
            </w:r>
            <w:r>
              <w:t>”</w:t>
            </w:r>
          </w:p>
        </w:tc>
        <w:tc>
          <w:tcPr>
            <w:tcW w:w="4320" w:type="dxa"/>
            <w:tcBorders>
              <w:bottom w:val="double" w:sz="6" w:space="0" w:color="auto"/>
            </w:tcBorders>
          </w:tcPr>
          <w:p w:rsidR="007B151A" w:rsidRPr="005A5027" w:rsidRDefault="007B151A" w:rsidP="007B226B">
            <w:r>
              <w:t>Clarification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8B1F3B">
        <w:tc>
          <w:tcPr>
            <w:tcW w:w="918" w:type="dxa"/>
            <w:tcBorders>
              <w:bottom w:val="double" w:sz="6" w:space="0" w:color="auto"/>
            </w:tcBorders>
          </w:tcPr>
          <w:p w:rsidR="007B151A" w:rsidRPr="005A5027" w:rsidRDefault="007B151A" w:rsidP="006403F0">
            <w:r w:rsidRPr="005A5027">
              <w:lastRenderedPageBreak/>
              <w:t>216</w:t>
            </w:r>
          </w:p>
        </w:tc>
        <w:tc>
          <w:tcPr>
            <w:tcW w:w="1350" w:type="dxa"/>
            <w:tcBorders>
              <w:bottom w:val="double" w:sz="6" w:space="0" w:color="auto"/>
            </w:tcBorders>
          </w:tcPr>
          <w:p w:rsidR="007B151A" w:rsidRPr="005A5027" w:rsidRDefault="007B151A" w:rsidP="006403F0">
            <w:r w:rsidRPr="005A5027">
              <w:t>0062(2)(c)</w:t>
            </w:r>
          </w:p>
        </w:tc>
        <w:tc>
          <w:tcPr>
            <w:tcW w:w="990"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933915">
            <w:r w:rsidRPr="005A5027">
              <w:t>006</w:t>
            </w:r>
            <w:r>
              <w:t>2(2)(d</w:t>
            </w:r>
            <w:r w:rsidRPr="005A5027">
              <w:t>)</w:t>
            </w:r>
          </w:p>
        </w:tc>
        <w:tc>
          <w:tcPr>
            <w:tcW w:w="4860" w:type="dxa"/>
            <w:tcBorders>
              <w:bottom w:val="double" w:sz="6" w:space="0" w:color="auto"/>
            </w:tcBorders>
          </w:tcPr>
          <w:p w:rsidR="007B151A" w:rsidRDefault="007B151A" w:rsidP="008B1F3B">
            <w:r>
              <w:t>Make the last sentence of subsection (c) into a new subsection (d):</w:t>
            </w:r>
          </w:p>
          <w:p w:rsidR="007B151A" w:rsidRPr="005A5027" w:rsidRDefault="007B151A" w:rsidP="00933915">
            <w:r>
              <w:t>“</w:t>
            </w:r>
            <w:r w:rsidRPr="00CF61A0">
              <w:t>(d) DEQ will retain all General ACDP</w:t>
            </w:r>
            <w:r>
              <w:t xml:space="preserve"> Attachments</w:t>
            </w:r>
            <w:r w:rsidRPr="00CF61A0">
              <w:t xml:space="preserve"> on file and make them available for public review at DEQ's headquarters.</w:t>
            </w:r>
            <w:r>
              <w:t>”</w:t>
            </w:r>
          </w:p>
        </w:tc>
        <w:tc>
          <w:tcPr>
            <w:tcW w:w="4320" w:type="dxa"/>
            <w:tcBorders>
              <w:bottom w:val="double" w:sz="6" w:space="0" w:color="auto"/>
            </w:tcBorders>
          </w:tcPr>
          <w:p w:rsidR="007B151A" w:rsidRPr="005A5027" w:rsidRDefault="007B151A" w:rsidP="008B1F3B">
            <w:r>
              <w:t>Clarification</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D511A1">
        <w:tc>
          <w:tcPr>
            <w:tcW w:w="918" w:type="dxa"/>
            <w:tcBorders>
              <w:bottom w:val="double" w:sz="6" w:space="0" w:color="auto"/>
            </w:tcBorders>
          </w:tcPr>
          <w:p w:rsidR="007B151A" w:rsidRPr="005A5027" w:rsidRDefault="007B151A" w:rsidP="00D511A1">
            <w:r w:rsidRPr="005A5027">
              <w:t>216</w:t>
            </w:r>
          </w:p>
        </w:tc>
        <w:tc>
          <w:tcPr>
            <w:tcW w:w="1350" w:type="dxa"/>
            <w:tcBorders>
              <w:bottom w:val="double" w:sz="6" w:space="0" w:color="auto"/>
            </w:tcBorders>
          </w:tcPr>
          <w:p w:rsidR="007B151A" w:rsidRPr="005A5027" w:rsidRDefault="007B151A" w:rsidP="00D511A1">
            <w:r>
              <w:t>0062(3)(b)</w:t>
            </w:r>
          </w:p>
        </w:tc>
        <w:tc>
          <w:tcPr>
            <w:tcW w:w="990" w:type="dxa"/>
            <w:tcBorders>
              <w:bottom w:val="double" w:sz="6" w:space="0" w:color="auto"/>
            </w:tcBorders>
          </w:tcPr>
          <w:p w:rsidR="007B151A" w:rsidRPr="005A5027" w:rsidRDefault="007B151A" w:rsidP="00D511A1">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D511A1">
            <w:pPr>
              <w:rPr>
                <w:bCs/>
                <w:color w:val="000000"/>
              </w:rPr>
            </w:pPr>
            <w:r w:rsidRPr="005A5027">
              <w:rPr>
                <w:bCs/>
                <w:color w:val="000000"/>
              </w:rPr>
              <w:t>NA</w:t>
            </w:r>
          </w:p>
        </w:tc>
        <w:tc>
          <w:tcPr>
            <w:tcW w:w="4860" w:type="dxa"/>
            <w:tcBorders>
              <w:bottom w:val="double" w:sz="6" w:space="0" w:color="auto"/>
            </w:tcBorders>
          </w:tcPr>
          <w:p w:rsidR="007B151A" w:rsidRDefault="007B151A" w:rsidP="00D511A1">
            <w:r w:rsidRPr="005A5027">
              <w:t xml:space="preserve">Change </w:t>
            </w:r>
            <w:r>
              <w:t>to:</w:t>
            </w:r>
          </w:p>
          <w:p w:rsidR="007B151A" w:rsidRPr="005A5027" w:rsidRDefault="007B151A" w:rsidP="00D511A1">
            <w:r w:rsidRPr="005A5027">
              <w:t>“</w:t>
            </w:r>
            <w:r>
              <w:t>(</w:t>
            </w:r>
            <w:r w:rsidRPr="00D511A1">
              <w:t>b) Fees. Applicants must pay the fees in OAR 340-</w:t>
            </w:r>
            <w:r>
              <w:t>216-8020</w:t>
            </w:r>
            <w:r w:rsidRPr="00D511A1">
              <w:t xml:space="preserve"> for each assigned General ACDP Attachment. The fee class for each General ACDP Attachment is Fee Class Five.</w:t>
            </w:r>
            <w:r w:rsidRPr="005A5027">
              <w:t>”</w:t>
            </w:r>
          </w:p>
        </w:tc>
        <w:tc>
          <w:tcPr>
            <w:tcW w:w="4320" w:type="dxa"/>
            <w:tcBorders>
              <w:bottom w:val="double" w:sz="6" w:space="0" w:color="auto"/>
            </w:tcBorders>
          </w:tcPr>
          <w:p w:rsidR="007B151A" w:rsidRPr="005A5027" w:rsidRDefault="007B151A" w:rsidP="00D511A1">
            <w:r>
              <w:t>Consistency</w:t>
            </w:r>
          </w:p>
        </w:tc>
        <w:tc>
          <w:tcPr>
            <w:tcW w:w="787" w:type="dxa"/>
            <w:tcBorders>
              <w:bottom w:val="double" w:sz="6" w:space="0" w:color="auto"/>
            </w:tcBorders>
          </w:tcPr>
          <w:p w:rsidR="007B151A" w:rsidRPr="006E233D" w:rsidRDefault="007B151A" w:rsidP="00D511A1">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0062(3)(c)(A</w:t>
            </w:r>
            <w:r w:rsidRPr="005A5027">
              <w:t>)</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8B1F3B">
            <w:r w:rsidRPr="005A5027">
              <w:t>Change “in accordance with” to “under”</w:t>
            </w:r>
          </w:p>
        </w:tc>
        <w:tc>
          <w:tcPr>
            <w:tcW w:w="4320" w:type="dxa"/>
            <w:tcBorders>
              <w:bottom w:val="double" w:sz="6" w:space="0" w:color="auto"/>
            </w:tcBorders>
          </w:tcPr>
          <w:p w:rsidR="007B151A" w:rsidRPr="005A5027" w:rsidRDefault="007B151A" w:rsidP="008B1F3B">
            <w:r w:rsidRPr="005A5027">
              <w:t>Plain language</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0062(3)(c)(C</w:t>
            </w:r>
            <w:r w:rsidRPr="005A5027">
              <w:t>)</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Default="007B151A" w:rsidP="008B1F3B">
            <w:r>
              <w:t>Change to:</w:t>
            </w:r>
          </w:p>
          <w:p w:rsidR="007B151A" w:rsidRPr="005A5027" w:rsidRDefault="007B151A" w:rsidP="008B1F3B">
            <w:r>
              <w:t>“</w:t>
            </w:r>
            <w:r w:rsidRPr="00D77DBB">
              <w:t>(C) Assignment to a General ACDP Attachment terminates when the General ACDP Attachment expires or is modified, terminated or revoked.</w:t>
            </w:r>
            <w:r>
              <w:t>”</w:t>
            </w:r>
          </w:p>
        </w:tc>
        <w:tc>
          <w:tcPr>
            <w:tcW w:w="4320" w:type="dxa"/>
            <w:tcBorders>
              <w:bottom w:val="double" w:sz="6" w:space="0" w:color="auto"/>
            </w:tcBorders>
          </w:tcPr>
          <w:p w:rsidR="007B151A" w:rsidRPr="005A5027" w:rsidRDefault="007B151A" w:rsidP="008B1F3B">
            <w:r>
              <w:t>Correction</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782B92">
            <w:r w:rsidRPr="005A5027">
              <w:t>0062(3)(c)(D)</w:t>
            </w:r>
          </w:p>
        </w:tc>
        <w:tc>
          <w:tcPr>
            <w:tcW w:w="99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4860" w:type="dxa"/>
            <w:tcBorders>
              <w:bottom w:val="double" w:sz="6" w:space="0" w:color="auto"/>
            </w:tcBorders>
          </w:tcPr>
          <w:p w:rsidR="007B151A" w:rsidRDefault="007B151A" w:rsidP="00782B92">
            <w:r>
              <w:t>Change to:</w:t>
            </w:r>
          </w:p>
          <w:p w:rsidR="007B151A" w:rsidRPr="005A5027" w:rsidRDefault="007B151A" w:rsidP="00782B92">
            <w:r>
              <w:t>“</w:t>
            </w:r>
            <w:r w:rsidRPr="001C6200">
              <w:t>(</w:t>
            </w:r>
            <w:r w:rsidRPr="00A5203A">
              <w:t>D) A source may not be assigned to a General ACDP Attachment for a source category in a higher annual fee class than the General ACDP to which the source is currently assigned. Instead a source must be reassigned to the General ACDP for the source category in the higher annual fee class under OAR 340-216-0060(2)(c)(E) and may be assigned to one or more General ACDP Attachments associated with source categories in an e</w:t>
            </w:r>
            <w:r>
              <w:t>qual or lower annual fee class</w:t>
            </w:r>
            <w:r w:rsidRPr="001C6200">
              <w:t>.</w:t>
            </w:r>
            <w:r>
              <w:t>”</w:t>
            </w:r>
          </w:p>
        </w:tc>
        <w:tc>
          <w:tcPr>
            <w:tcW w:w="4320" w:type="dxa"/>
            <w:tcBorders>
              <w:bottom w:val="double" w:sz="6" w:space="0" w:color="auto"/>
            </w:tcBorders>
          </w:tcPr>
          <w:p w:rsidR="007B151A" w:rsidRPr="005A5027" w:rsidRDefault="007B151A" w:rsidP="00782B92">
            <w:r w:rsidRPr="005A5027">
              <w:t>Plain language</w:t>
            </w:r>
            <w:r>
              <w:t xml:space="preserve"> and clarification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782B92">
            <w:r w:rsidRPr="005A5027">
              <w:t>0062(3)(d)</w:t>
            </w:r>
          </w:p>
        </w:tc>
        <w:tc>
          <w:tcPr>
            <w:tcW w:w="99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782B92">
            <w:r w:rsidRPr="005A5027">
              <w:t>Change “in accordance with” to “under”</w:t>
            </w:r>
          </w:p>
        </w:tc>
        <w:tc>
          <w:tcPr>
            <w:tcW w:w="4320" w:type="dxa"/>
            <w:tcBorders>
              <w:bottom w:val="double" w:sz="6" w:space="0" w:color="auto"/>
            </w:tcBorders>
          </w:tcPr>
          <w:p w:rsidR="007B151A" w:rsidRPr="005A5027" w:rsidRDefault="007B151A" w:rsidP="00782B92">
            <w:r w:rsidRPr="005A5027">
              <w:t>Plain language</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146F2E">
        <w:tc>
          <w:tcPr>
            <w:tcW w:w="918" w:type="dxa"/>
            <w:tcBorders>
              <w:bottom w:val="double" w:sz="6" w:space="0" w:color="auto"/>
            </w:tcBorders>
          </w:tcPr>
          <w:p w:rsidR="007B151A" w:rsidRDefault="007B151A">
            <w:r w:rsidRPr="00F678F7">
              <w:t>216</w:t>
            </w:r>
          </w:p>
        </w:tc>
        <w:tc>
          <w:tcPr>
            <w:tcW w:w="1350" w:type="dxa"/>
            <w:tcBorders>
              <w:bottom w:val="double" w:sz="6" w:space="0" w:color="auto"/>
            </w:tcBorders>
          </w:tcPr>
          <w:p w:rsidR="007B151A" w:rsidRPr="006E233D" w:rsidRDefault="007B151A" w:rsidP="00146F2E">
            <w:r>
              <w:t>0064</w:t>
            </w:r>
          </w:p>
        </w:tc>
        <w:tc>
          <w:tcPr>
            <w:tcW w:w="990" w:type="dxa"/>
            <w:tcBorders>
              <w:bottom w:val="double" w:sz="6" w:space="0" w:color="auto"/>
            </w:tcBorders>
          </w:tcPr>
          <w:p w:rsidR="007B151A" w:rsidRPr="006E233D" w:rsidRDefault="007B151A" w:rsidP="00146F2E">
            <w:r w:rsidRPr="006E233D">
              <w:t>NA</w:t>
            </w:r>
          </w:p>
        </w:tc>
        <w:tc>
          <w:tcPr>
            <w:tcW w:w="1350" w:type="dxa"/>
            <w:tcBorders>
              <w:bottom w:val="double" w:sz="6" w:space="0" w:color="auto"/>
            </w:tcBorders>
          </w:tcPr>
          <w:p w:rsidR="007B151A" w:rsidRPr="006E233D" w:rsidRDefault="007B151A" w:rsidP="00146F2E">
            <w:r w:rsidRPr="006E233D">
              <w:t>NA</w:t>
            </w:r>
          </w:p>
        </w:tc>
        <w:tc>
          <w:tcPr>
            <w:tcW w:w="4860" w:type="dxa"/>
            <w:tcBorders>
              <w:bottom w:val="double" w:sz="6" w:space="0" w:color="auto"/>
            </w:tcBorders>
          </w:tcPr>
          <w:p w:rsidR="007B151A" w:rsidRPr="006E233D" w:rsidRDefault="007B151A" w:rsidP="00146F2E">
            <w:r>
              <w:t>Fix capitalization of sources listed in categories</w:t>
            </w:r>
          </w:p>
        </w:tc>
        <w:tc>
          <w:tcPr>
            <w:tcW w:w="4320" w:type="dxa"/>
            <w:tcBorders>
              <w:bottom w:val="double" w:sz="6" w:space="0" w:color="auto"/>
            </w:tcBorders>
          </w:tcPr>
          <w:p w:rsidR="007B151A" w:rsidRPr="006E233D" w:rsidRDefault="007B151A" w:rsidP="00146F2E">
            <w:r>
              <w:t>Correction</w:t>
            </w:r>
          </w:p>
        </w:tc>
        <w:tc>
          <w:tcPr>
            <w:tcW w:w="787" w:type="dxa"/>
            <w:tcBorders>
              <w:bottom w:val="double" w:sz="6" w:space="0" w:color="auto"/>
            </w:tcBorders>
          </w:tcPr>
          <w:p w:rsidR="007B151A" w:rsidRPr="006E233D" w:rsidRDefault="007B151A" w:rsidP="00303D65">
            <w:pPr>
              <w:jc w:val="center"/>
            </w:pPr>
            <w:r>
              <w:t>SIP</w:t>
            </w:r>
          </w:p>
        </w:tc>
      </w:tr>
      <w:tr w:rsidR="007B151A" w:rsidRPr="006E233D"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0064(1</w:t>
            </w:r>
            <w:r w:rsidRPr="005A5027">
              <w:t>)</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8B1F3B">
            <w:r>
              <w:t>Section (1) was moved to OAR 340-216-0025</w:t>
            </w:r>
          </w:p>
        </w:tc>
        <w:tc>
          <w:tcPr>
            <w:tcW w:w="4320" w:type="dxa"/>
            <w:tcBorders>
              <w:bottom w:val="double" w:sz="6" w:space="0" w:color="auto"/>
            </w:tcBorders>
          </w:tcPr>
          <w:p w:rsidR="007B151A" w:rsidRPr="005A5027" w:rsidRDefault="007B151A" w:rsidP="008B1F3B">
            <w:r>
              <w:t>Restructure</w:t>
            </w:r>
          </w:p>
        </w:tc>
        <w:tc>
          <w:tcPr>
            <w:tcW w:w="787" w:type="dxa"/>
            <w:tcBorders>
              <w:bottom w:val="double" w:sz="6" w:space="0" w:color="auto"/>
            </w:tcBorders>
          </w:tcPr>
          <w:p w:rsidR="007B151A" w:rsidRPr="006E233D" w:rsidRDefault="007B151A" w:rsidP="008B1F3B">
            <w:pPr>
              <w:jc w:val="center"/>
            </w:pPr>
            <w:r>
              <w:t>SIP</w:t>
            </w:r>
          </w:p>
        </w:tc>
      </w:tr>
      <w:tr w:rsidR="007B151A" w:rsidRPr="006E233D" w:rsidTr="009119E1">
        <w:tc>
          <w:tcPr>
            <w:tcW w:w="918" w:type="dxa"/>
            <w:tcBorders>
              <w:bottom w:val="double" w:sz="6" w:space="0" w:color="auto"/>
            </w:tcBorders>
          </w:tcPr>
          <w:p w:rsidR="007B151A" w:rsidRPr="005A5027" w:rsidRDefault="007B151A" w:rsidP="009119E1">
            <w:r w:rsidRPr="005A5027">
              <w:t>216</w:t>
            </w:r>
          </w:p>
        </w:tc>
        <w:tc>
          <w:tcPr>
            <w:tcW w:w="1350" w:type="dxa"/>
            <w:tcBorders>
              <w:bottom w:val="double" w:sz="6" w:space="0" w:color="auto"/>
            </w:tcBorders>
          </w:tcPr>
          <w:p w:rsidR="007B151A" w:rsidRPr="005A5027" w:rsidRDefault="007B151A" w:rsidP="009119E1">
            <w:r w:rsidRPr="005A5027">
              <w:t>0064(2)</w:t>
            </w:r>
          </w:p>
        </w:tc>
        <w:tc>
          <w:tcPr>
            <w:tcW w:w="990"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D357A">
            <w:r w:rsidRPr="005A5027">
              <w:t>0064(</w:t>
            </w:r>
            <w:r>
              <w:t>1</w:t>
            </w:r>
            <w:r w:rsidRPr="005A5027">
              <w:t>)</w:t>
            </w:r>
          </w:p>
        </w:tc>
        <w:tc>
          <w:tcPr>
            <w:tcW w:w="4860" w:type="dxa"/>
            <w:tcBorders>
              <w:bottom w:val="double" w:sz="6" w:space="0" w:color="auto"/>
            </w:tcBorders>
          </w:tcPr>
          <w:p w:rsidR="007B151A" w:rsidRPr="005A5027" w:rsidRDefault="007B151A" w:rsidP="009119E1">
            <w:r w:rsidRPr="005A5027">
              <w:t>Change “in accordance with” to “using”</w:t>
            </w:r>
          </w:p>
        </w:tc>
        <w:tc>
          <w:tcPr>
            <w:tcW w:w="4320" w:type="dxa"/>
            <w:tcBorders>
              <w:bottom w:val="double" w:sz="6" w:space="0" w:color="auto"/>
            </w:tcBorders>
          </w:tcPr>
          <w:p w:rsidR="007B151A" w:rsidRPr="005A5027" w:rsidRDefault="007B151A" w:rsidP="009119E1">
            <w:r w:rsidRPr="005A5027">
              <w:t>Plain language</w:t>
            </w:r>
          </w:p>
        </w:tc>
        <w:tc>
          <w:tcPr>
            <w:tcW w:w="787" w:type="dxa"/>
            <w:tcBorders>
              <w:bottom w:val="double" w:sz="6" w:space="0" w:color="auto"/>
            </w:tcBorders>
          </w:tcPr>
          <w:p w:rsidR="007B151A" w:rsidRPr="006E233D" w:rsidRDefault="007B151A" w:rsidP="009119E1">
            <w:pPr>
              <w:jc w:val="center"/>
            </w:pPr>
            <w:r>
              <w:t>SIP</w:t>
            </w:r>
          </w:p>
        </w:tc>
      </w:tr>
      <w:tr w:rsidR="007B151A" w:rsidRPr="006E233D" w:rsidTr="00D943CC">
        <w:trPr>
          <w:trHeight w:val="1656"/>
        </w:trPr>
        <w:tc>
          <w:tcPr>
            <w:tcW w:w="918" w:type="dxa"/>
            <w:tcBorders>
              <w:bottom w:val="double" w:sz="6" w:space="0" w:color="auto"/>
            </w:tcBorders>
          </w:tcPr>
          <w:p w:rsidR="007B151A" w:rsidRPr="00D064E0" w:rsidRDefault="007B151A" w:rsidP="008B1F3B">
            <w:r w:rsidRPr="00D064E0">
              <w:t>216</w:t>
            </w:r>
          </w:p>
        </w:tc>
        <w:tc>
          <w:tcPr>
            <w:tcW w:w="1350" w:type="dxa"/>
            <w:tcBorders>
              <w:bottom w:val="double" w:sz="6" w:space="0" w:color="auto"/>
            </w:tcBorders>
          </w:tcPr>
          <w:p w:rsidR="007B151A" w:rsidRPr="00D064E0" w:rsidRDefault="007B151A" w:rsidP="008B1F3B">
            <w:r w:rsidRPr="00D064E0">
              <w:t>0064(3)</w:t>
            </w:r>
          </w:p>
        </w:tc>
        <w:tc>
          <w:tcPr>
            <w:tcW w:w="990"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rsidRPr="005A5027">
              <w:t>0064(2)</w:t>
            </w:r>
          </w:p>
        </w:tc>
        <w:tc>
          <w:tcPr>
            <w:tcW w:w="4860" w:type="dxa"/>
            <w:tcBorders>
              <w:bottom w:val="double" w:sz="6" w:space="0" w:color="auto"/>
            </w:tcBorders>
          </w:tcPr>
          <w:p w:rsidR="007B151A" w:rsidRDefault="007B151A" w:rsidP="008B1F3B">
            <w:r>
              <w:t>Change to:</w:t>
            </w:r>
          </w:p>
          <w:p w:rsidR="007B151A" w:rsidRPr="00D064E0" w:rsidRDefault="007B151A" w:rsidP="00D943CC">
            <w:r>
              <w:t>“</w:t>
            </w:r>
            <w:r w:rsidRPr="008D357A">
              <w:t>(2) Fees. Applicants for a new or modified Simple ACDP must pay the fee</w:t>
            </w:r>
            <w:r>
              <w:t>s set forth in OAR 340-216-8020</w:t>
            </w:r>
            <w:r w:rsidRPr="008D357A">
              <w:t>. Applicants for a new Simple ACDP must initially pay the High Annual Fee</w:t>
            </w:r>
            <w:r>
              <w:t xml:space="preserve">. </w:t>
            </w:r>
            <w:r w:rsidRPr="008D357A">
              <w:t>Once the initial permit is issued, annual fees for Simple ACDPs will be assessed based on the following:</w:t>
            </w:r>
            <w:r>
              <w:t>”</w:t>
            </w:r>
          </w:p>
        </w:tc>
        <w:tc>
          <w:tcPr>
            <w:tcW w:w="4320" w:type="dxa"/>
            <w:tcBorders>
              <w:bottom w:val="double" w:sz="6" w:space="0" w:color="auto"/>
            </w:tcBorders>
          </w:tcPr>
          <w:p w:rsidR="007B151A" w:rsidRPr="00D064E0" w:rsidRDefault="007B151A" w:rsidP="008B1F3B">
            <w:r>
              <w:t>Clarification</w:t>
            </w:r>
          </w:p>
        </w:tc>
        <w:tc>
          <w:tcPr>
            <w:tcW w:w="787" w:type="dxa"/>
            <w:tcBorders>
              <w:bottom w:val="double" w:sz="6" w:space="0" w:color="auto"/>
            </w:tcBorders>
          </w:tcPr>
          <w:p w:rsidR="007B151A" w:rsidRPr="00D064E0" w:rsidRDefault="007B151A" w:rsidP="008B1F3B">
            <w:pPr>
              <w:jc w:val="center"/>
            </w:pPr>
            <w:r>
              <w:t>SIP</w:t>
            </w:r>
          </w:p>
        </w:tc>
      </w:tr>
      <w:tr w:rsidR="007B151A" w:rsidRPr="006E233D" w:rsidTr="00B61883">
        <w:tc>
          <w:tcPr>
            <w:tcW w:w="918" w:type="dxa"/>
            <w:tcBorders>
              <w:bottom w:val="double" w:sz="6" w:space="0" w:color="auto"/>
            </w:tcBorders>
          </w:tcPr>
          <w:p w:rsidR="007B151A" w:rsidRPr="00D064E0" w:rsidRDefault="007B151A" w:rsidP="00B61883">
            <w:r w:rsidRPr="00D064E0">
              <w:t>216</w:t>
            </w:r>
          </w:p>
        </w:tc>
        <w:tc>
          <w:tcPr>
            <w:tcW w:w="1350" w:type="dxa"/>
            <w:tcBorders>
              <w:bottom w:val="double" w:sz="6" w:space="0" w:color="auto"/>
            </w:tcBorders>
          </w:tcPr>
          <w:p w:rsidR="007B151A" w:rsidRPr="00D064E0" w:rsidRDefault="007B151A" w:rsidP="00B61883">
            <w:r w:rsidRPr="00D064E0">
              <w:t>0064(3)</w:t>
            </w:r>
            <w:r>
              <w:t>(a)</w:t>
            </w:r>
          </w:p>
        </w:tc>
        <w:tc>
          <w:tcPr>
            <w:tcW w:w="990" w:type="dxa"/>
            <w:tcBorders>
              <w:bottom w:val="double" w:sz="6" w:space="0" w:color="auto"/>
            </w:tcBorders>
          </w:tcPr>
          <w:p w:rsidR="007B151A" w:rsidRPr="005A5027" w:rsidRDefault="007B151A" w:rsidP="00B61883">
            <w:r w:rsidRPr="005A5027">
              <w:t>216</w:t>
            </w:r>
          </w:p>
        </w:tc>
        <w:tc>
          <w:tcPr>
            <w:tcW w:w="1350" w:type="dxa"/>
            <w:tcBorders>
              <w:bottom w:val="double" w:sz="6" w:space="0" w:color="auto"/>
            </w:tcBorders>
          </w:tcPr>
          <w:p w:rsidR="007B151A" w:rsidRPr="005A5027" w:rsidRDefault="007B151A" w:rsidP="00B61883">
            <w:r>
              <w:t>0064(2)(a)</w:t>
            </w:r>
          </w:p>
        </w:tc>
        <w:tc>
          <w:tcPr>
            <w:tcW w:w="4860" w:type="dxa"/>
            <w:tcBorders>
              <w:bottom w:val="double" w:sz="6" w:space="0" w:color="auto"/>
            </w:tcBorders>
          </w:tcPr>
          <w:p w:rsidR="007B151A" w:rsidRPr="00D064E0" w:rsidRDefault="007B151A" w:rsidP="00366B60">
            <w:r>
              <w:t xml:space="preserve">Do not capitalize “source” or “low fee” </w:t>
            </w:r>
          </w:p>
        </w:tc>
        <w:tc>
          <w:tcPr>
            <w:tcW w:w="4320" w:type="dxa"/>
            <w:tcBorders>
              <w:bottom w:val="double" w:sz="6" w:space="0" w:color="auto"/>
            </w:tcBorders>
          </w:tcPr>
          <w:p w:rsidR="007B151A" w:rsidRPr="005A5027" w:rsidRDefault="007B151A" w:rsidP="00B61883">
            <w:r>
              <w:t>Correction</w:t>
            </w:r>
          </w:p>
        </w:tc>
        <w:tc>
          <w:tcPr>
            <w:tcW w:w="787" w:type="dxa"/>
            <w:tcBorders>
              <w:bottom w:val="double" w:sz="6" w:space="0" w:color="auto"/>
            </w:tcBorders>
          </w:tcPr>
          <w:p w:rsidR="007B151A" w:rsidRPr="00D064E0" w:rsidRDefault="007B151A" w:rsidP="00B61883">
            <w:pPr>
              <w:jc w:val="center"/>
            </w:pPr>
            <w:r>
              <w:t>SIP</w:t>
            </w:r>
          </w:p>
        </w:tc>
      </w:tr>
      <w:tr w:rsidR="007B151A" w:rsidRPr="006E233D" w:rsidTr="008B1F3B">
        <w:tc>
          <w:tcPr>
            <w:tcW w:w="918" w:type="dxa"/>
            <w:tcBorders>
              <w:bottom w:val="double" w:sz="6" w:space="0" w:color="auto"/>
            </w:tcBorders>
          </w:tcPr>
          <w:p w:rsidR="007B151A" w:rsidRPr="00D064E0" w:rsidRDefault="007B151A" w:rsidP="008B1F3B">
            <w:r w:rsidRPr="00D064E0">
              <w:t>216</w:t>
            </w:r>
          </w:p>
        </w:tc>
        <w:tc>
          <w:tcPr>
            <w:tcW w:w="1350" w:type="dxa"/>
            <w:tcBorders>
              <w:bottom w:val="double" w:sz="6" w:space="0" w:color="auto"/>
            </w:tcBorders>
          </w:tcPr>
          <w:p w:rsidR="007B151A" w:rsidRPr="00D064E0" w:rsidRDefault="007B151A" w:rsidP="008B1F3B">
            <w:r w:rsidRPr="00D064E0">
              <w:t>0064(3)</w:t>
            </w:r>
            <w:r>
              <w:t>(a)(A)</w:t>
            </w:r>
          </w:p>
        </w:tc>
        <w:tc>
          <w:tcPr>
            <w:tcW w:w="990"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0064(2)(a)(A)</w:t>
            </w:r>
          </w:p>
        </w:tc>
        <w:tc>
          <w:tcPr>
            <w:tcW w:w="4860" w:type="dxa"/>
            <w:tcBorders>
              <w:bottom w:val="double" w:sz="6" w:space="0" w:color="auto"/>
            </w:tcBorders>
          </w:tcPr>
          <w:p w:rsidR="007B151A" w:rsidRDefault="007B151A" w:rsidP="008B1F3B">
            <w:r>
              <w:t>Change to:</w:t>
            </w:r>
          </w:p>
          <w:p w:rsidR="007B151A" w:rsidRPr="00D064E0" w:rsidRDefault="007B151A" w:rsidP="00D943CC">
            <w:r>
              <w:t>“(A) T</w:t>
            </w:r>
            <w:r w:rsidRPr="008D357A">
              <w:t>he source is, or will be, permitted under only one of the following categories from OAR 340</w:t>
            </w:r>
            <w:r>
              <w:t>-216-8010</w:t>
            </w:r>
            <w:r w:rsidRPr="008D357A">
              <w:t xml:space="preserve"> </w:t>
            </w:r>
            <w:r>
              <w:t>Part B</w:t>
            </w:r>
            <w:r w:rsidRPr="008D357A">
              <w:t>:</w:t>
            </w:r>
            <w:r>
              <w:t>”</w:t>
            </w:r>
          </w:p>
        </w:tc>
        <w:tc>
          <w:tcPr>
            <w:tcW w:w="4320" w:type="dxa"/>
            <w:tcBorders>
              <w:bottom w:val="double" w:sz="6" w:space="0" w:color="auto"/>
            </w:tcBorders>
          </w:tcPr>
          <w:p w:rsidR="007B151A" w:rsidRPr="005A5027" w:rsidRDefault="007B151A" w:rsidP="00CF73B8">
            <w:r>
              <w:t xml:space="preserve">Clarification. </w:t>
            </w:r>
            <w:r w:rsidRPr="005A5027">
              <w:t>Ca</w:t>
            </w:r>
            <w:r>
              <w:t>tegory 27</w:t>
            </w:r>
            <w:r w:rsidRPr="005A5027">
              <w:t xml:space="preserve"> electrical power generators and their relationship to simple-low fee sources and permitting </w:t>
            </w:r>
            <w:r>
              <w:t xml:space="preserve">has caused confusion. </w:t>
            </w:r>
            <w:r w:rsidRPr="005A5027">
              <w:t xml:space="preserve">The current rule wording is unclear as to their </w:t>
            </w:r>
            <w:r w:rsidRPr="005A5027">
              <w:lastRenderedPageBreak/>
              <w:t>categorization and d</w:t>
            </w:r>
            <w:r>
              <w:t xml:space="preserve">ue to this wording there is an </w:t>
            </w:r>
            <w:r w:rsidRPr="005A5027">
              <w:t>issue of regional inconsistency in assigning to the proper permit category</w:t>
            </w:r>
            <w:r>
              <w:t>. Category 27 should be a category by itself that qualifies for low fees. Category 27 can also be combined with categories 13 and 85 and the source would still qualify for the low fee.</w:t>
            </w:r>
          </w:p>
        </w:tc>
        <w:tc>
          <w:tcPr>
            <w:tcW w:w="787" w:type="dxa"/>
            <w:tcBorders>
              <w:bottom w:val="double" w:sz="6" w:space="0" w:color="auto"/>
            </w:tcBorders>
          </w:tcPr>
          <w:p w:rsidR="007B151A" w:rsidRPr="00D064E0" w:rsidRDefault="007B151A" w:rsidP="008B1F3B">
            <w:pPr>
              <w:jc w:val="center"/>
            </w:pPr>
            <w:r>
              <w:lastRenderedPageBreak/>
              <w:t>SIP</w:t>
            </w:r>
          </w:p>
        </w:tc>
      </w:tr>
      <w:tr w:rsidR="007B151A" w:rsidRPr="006E233D" w:rsidTr="008B1F3B">
        <w:tc>
          <w:tcPr>
            <w:tcW w:w="918" w:type="dxa"/>
            <w:tcBorders>
              <w:bottom w:val="double" w:sz="6" w:space="0" w:color="auto"/>
            </w:tcBorders>
          </w:tcPr>
          <w:p w:rsidR="007B151A" w:rsidRPr="00D064E0" w:rsidRDefault="007B151A" w:rsidP="008B1F3B">
            <w:r w:rsidRPr="00D064E0">
              <w:lastRenderedPageBreak/>
              <w:t>216</w:t>
            </w:r>
          </w:p>
        </w:tc>
        <w:tc>
          <w:tcPr>
            <w:tcW w:w="1350" w:type="dxa"/>
            <w:tcBorders>
              <w:bottom w:val="double" w:sz="6" w:space="0" w:color="auto"/>
            </w:tcBorders>
          </w:tcPr>
          <w:p w:rsidR="007B151A" w:rsidRPr="00D064E0" w:rsidRDefault="007B151A" w:rsidP="008B1F3B">
            <w:r w:rsidRPr="00D064E0">
              <w:t>0064(3)</w:t>
            </w:r>
            <w:r>
              <w:t>(a)(A)(ii)</w:t>
            </w:r>
          </w:p>
        </w:tc>
        <w:tc>
          <w:tcPr>
            <w:tcW w:w="990"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0064(2)(a)(A)(ii)</w:t>
            </w:r>
          </w:p>
        </w:tc>
        <w:tc>
          <w:tcPr>
            <w:tcW w:w="4860" w:type="dxa"/>
            <w:tcBorders>
              <w:bottom w:val="double" w:sz="6" w:space="0" w:color="auto"/>
            </w:tcBorders>
          </w:tcPr>
          <w:p w:rsidR="007B151A" w:rsidRDefault="007B151A" w:rsidP="008B1F3B">
            <w:r>
              <w:t>Change to:</w:t>
            </w:r>
          </w:p>
          <w:p w:rsidR="007B151A" w:rsidRPr="00D064E0" w:rsidRDefault="007B151A" w:rsidP="00CF73B8">
            <w:r>
              <w:t>“</w:t>
            </w:r>
            <w:r w:rsidRPr="00AC1486">
              <w:t>(ii) Category 13. Boilers and</w:t>
            </w:r>
            <w:r>
              <w:t xml:space="preserve"> other fuel burning equipment (can be combined with</w:t>
            </w:r>
            <w:r w:rsidRPr="00AC1486">
              <w:t xml:space="preserve"> category 27. Electric Power Generation);</w:t>
            </w:r>
            <w:r>
              <w:t>”</w:t>
            </w:r>
          </w:p>
        </w:tc>
        <w:tc>
          <w:tcPr>
            <w:tcW w:w="4320" w:type="dxa"/>
            <w:tcBorders>
              <w:bottom w:val="double" w:sz="6" w:space="0" w:color="auto"/>
            </w:tcBorders>
          </w:tcPr>
          <w:p w:rsidR="007B151A" w:rsidRPr="005A5027" w:rsidRDefault="007B151A" w:rsidP="008B1F3B">
            <w:r>
              <w:t xml:space="preserve">Clarification </w:t>
            </w:r>
          </w:p>
        </w:tc>
        <w:tc>
          <w:tcPr>
            <w:tcW w:w="787" w:type="dxa"/>
            <w:tcBorders>
              <w:bottom w:val="double" w:sz="6" w:space="0" w:color="auto"/>
            </w:tcBorders>
          </w:tcPr>
          <w:p w:rsidR="007B151A" w:rsidRPr="00D064E0" w:rsidRDefault="007B151A" w:rsidP="008B1F3B">
            <w:pPr>
              <w:jc w:val="center"/>
            </w:pPr>
            <w:r>
              <w:t>SIP</w:t>
            </w:r>
          </w:p>
        </w:tc>
      </w:tr>
      <w:tr w:rsidR="007B151A" w:rsidRPr="006E233D" w:rsidTr="009F5171">
        <w:tc>
          <w:tcPr>
            <w:tcW w:w="918" w:type="dxa"/>
            <w:tcBorders>
              <w:bottom w:val="double" w:sz="6" w:space="0" w:color="auto"/>
            </w:tcBorders>
          </w:tcPr>
          <w:p w:rsidR="007B151A" w:rsidRPr="00D064E0" w:rsidRDefault="007B151A" w:rsidP="009F5171">
            <w:r>
              <w:t>NA</w:t>
            </w:r>
          </w:p>
        </w:tc>
        <w:tc>
          <w:tcPr>
            <w:tcW w:w="1350" w:type="dxa"/>
            <w:tcBorders>
              <w:bottom w:val="double" w:sz="6" w:space="0" w:color="auto"/>
            </w:tcBorders>
          </w:tcPr>
          <w:p w:rsidR="007B151A" w:rsidRPr="00D064E0" w:rsidRDefault="007B151A" w:rsidP="009F5171">
            <w:r>
              <w:t>NA</w:t>
            </w:r>
          </w:p>
        </w:tc>
        <w:tc>
          <w:tcPr>
            <w:tcW w:w="990" w:type="dxa"/>
            <w:tcBorders>
              <w:bottom w:val="double" w:sz="6" w:space="0" w:color="auto"/>
            </w:tcBorders>
          </w:tcPr>
          <w:p w:rsidR="007B151A" w:rsidRPr="005A5027" w:rsidRDefault="007B151A" w:rsidP="009F5171">
            <w:r w:rsidRPr="005A5027">
              <w:t>216</w:t>
            </w:r>
          </w:p>
        </w:tc>
        <w:tc>
          <w:tcPr>
            <w:tcW w:w="1350" w:type="dxa"/>
            <w:tcBorders>
              <w:bottom w:val="double" w:sz="6" w:space="0" w:color="auto"/>
            </w:tcBorders>
          </w:tcPr>
          <w:p w:rsidR="007B151A" w:rsidRPr="005A5027" w:rsidRDefault="007B151A" w:rsidP="009F5171">
            <w:r>
              <w:t>0064(2)(a)(A)(iii)</w:t>
            </w:r>
          </w:p>
        </w:tc>
        <w:tc>
          <w:tcPr>
            <w:tcW w:w="4860" w:type="dxa"/>
            <w:tcBorders>
              <w:bottom w:val="double" w:sz="6" w:space="0" w:color="auto"/>
            </w:tcBorders>
          </w:tcPr>
          <w:p w:rsidR="007B151A" w:rsidRDefault="007B151A" w:rsidP="009F5171">
            <w:r>
              <w:t>Add:</w:t>
            </w:r>
          </w:p>
          <w:p w:rsidR="007B151A" w:rsidRPr="00D064E0" w:rsidRDefault="007B151A" w:rsidP="009F5171">
            <w:r>
              <w:t>“</w:t>
            </w:r>
            <w:r w:rsidRPr="00AC1486">
              <w:t>(iii) Category 27. Electric Power Generation;</w:t>
            </w:r>
            <w:r>
              <w:t>”</w:t>
            </w:r>
          </w:p>
        </w:tc>
        <w:tc>
          <w:tcPr>
            <w:tcW w:w="4320" w:type="dxa"/>
            <w:tcBorders>
              <w:bottom w:val="double" w:sz="6" w:space="0" w:color="auto"/>
            </w:tcBorders>
          </w:tcPr>
          <w:p w:rsidR="007B151A" w:rsidRPr="005A5027" w:rsidRDefault="007B151A" w:rsidP="009F5171">
            <w:r>
              <w:t>Clarification</w:t>
            </w:r>
          </w:p>
        </w:tc>
        <w:tc>
          <w:tcPr>
            <w:tcW w:w="787" w:type="dxa"/>
            <w:tcBorders>
              <w:bottom w:val="double" w:sz="6" w:space="0" w:color="auto"/>
            </w:tcBorders>
          </w:tcPr>
          <w:p w:rsidR="007B151A" w:rsidRPr="00D064E0" w:rsidRDefault="007B151A" w:rsidP="009F5171">
            <w:pPr>
              <w:jc w:val="center"/>
            </w:pPr>
            <w:r>
              <w:t>SIP</w:t>
            </w:r>
          </w:p>
        </w:tc>
      </w:tr>
      <w:tr w:rsidR="007B151A" w:rsidRPr="006E233D" w:rsidTr="0083181B">
        <w:tc>
          <w:tcPr>
            <w:tcW w:w="918" w:type="dxa"/>
            <w:tcBorders>
              <w:bottom w:val="double" w:sz="6" w:space="0" w:color="auto"/>
            </w:tcBorders>
          </w:tcPr>
          <w:p w:rsidR="007B151A" w:rsidRPr="005A5027" w:rsidRDefault="007B151A" w:rsidP="0083181B">
            <w:r w:rsidRPr="005A5027">
              <w:t>216</w:t>
            </w:r>
          </w:p>
        </w:tc>
        <w:tc>
          <w:tcPr>
            <w:tcW w:w="1350" w:type="dxa"/>
            <w:tcBorders>
              <w:bottom w:val="double" w:sz="6" w:space="0" w:color="auto"/>
            </w:tcBorders>
          </w:tcPr>
          <w:p w:rsidR="007B151A" w:rsidRPr="005A5027" w:rsidRDefault="007B151A" w:rsidP="0083181B">
            <w:r>
              <w:t>0064(3)(a)(A)(vi)</w:t>
            </w:r>
          </w:p>
        </w:tc>
        <w:tc>
          <w:tcPr>
            <w:tcW w:w="990" w:type="dxa"/>
            <w:tcBorders>
              <w:bottom w:val="double" w:sz="6" w:space="0" w:color="auto"/>
            </w:tcBorders>
          </w:tcPr>
          <w:p w:rsidR="007B151A" w:rsidRPr="005A5027" w:rsidRDefault="007B151A" w:rsidP="0083181B">
            <w:r w:rsidRPr="005A5027">
              <w:t>216</w:t>
            </w:r>
          </w:p>
        </w:tc>
        <w:tc>
          <w:tcPr>
            <w:tcW w:w="1350" w:type="dxa"/>
            <w:tcBorders>
              <w:bottom w:val="double" w:sz="6" w:space="0" w:color="auto"/>
            </w:tcBorders>
          </w:tcPr>
          <w:p w:rsidR="007B151A" w:rsidRPr="005A5027" w:rsidRDefault="007B151A" w:rsidP="0083181B">
            <w:r>
              <w:t>0064(2)(a)(A)(vii)</w:t>
            </w:r>
          </w:p>
        </w:tc>
        <w:tc>
          <w:tcPr>
            <w:tcW w:w="4860" w:type="dxa"/>
            <w:tcBorders>
              <w:bottom w:val="double" w:sz="6" w:space="0" w:color="auto"/>
            </w:tcBorders>
          </w:tcPr>
          <w:p w:rsidR="007B151A" w:rsidRPr="00D064E0" w:rsidRDefault="007B151A" w:rsidP="0083181B">
            <w:r>
              <w:t>Add 340 after OAR</w:t>
            </w:r>
          </w:p>
        </w:tc>
        <w:tc>
          <w:tcPr>
            <w:tcW w:w="4320" w:type="dxa"/>
            <w:tcBorders>
              <w:bottom w:val="double" w:sz="6" w:space="0" w:color="auto"/>
            </w:tcBorders>
          </w:tcPr>
          <w:p w:rsidR="007B151A" w:rsidRPr="005A5027" w:rsidRDefault="007B151A" w:rsidP="0083181B">
            <w:r>
              <w:t>Clarification</w:t>
            </w:r>
          </w:p>
        </w:tc>
        <w:tc>
          <w:tcPr>
            <w:tcW w:w="787" w:type="dxa"/>
            <w:tcBorders>
              <w:bottom w:val="double" w:sz="6" w:space="0" w:color="auto"/>
            </w:tcBorders>
          </w:tcPr>
          <w:p w:rsidR="007B151A" w:rsidRPr="00D064E0" w:rsidRDefault="007B151A" w:rsidP="0083181B">
            <w:pPr>
              <w:jc w:val="center"/>
            </w:pPr>
            <w:r>
              <w:t>SIP</w:t>
            </w:r>
          </w:p>
        </w:tc>
      </w:tr>
      <w:tr w:rsidR="007B151A" w:rsidRPr="006E233D" w:rsidTr="008B1F3B">
        <w:tc>
          <w:tcPr>
            <w:tcW w:w="918" w:type="dxa"/>
            <w:tcBorders>
              <w:bottom w:val="double" w:sz="6" w:space="0" w:color="auto"/>
            </w:tcBorders>
          </w:tcPr>
          <w:p w:rsidR="007B151A" w:rsidRPr="005A5027" w:rsidRDefault="007B151A" w:rsidP="009F5171">
            <w:r w:rsidRPr="005A5027">
              <w:t>216</w:t>
            </w:r>
          </w:p>
        </w:tc>
        <w:tc>
          <w:tcPr>
            <w:tcW w:w="1350" w:type="dxa"/>
            <w:tcBorders>
              <w:bottom w:val="double" w:sz="6" w:space="0" w:color="auto"/>
            </w:tcBorders>
          </w:tcPr>
          <w:p w:rsidR="007B151A" w:rsidRPr="005A5027" w:rsidRDefault="007B151A" w:rsidP="009F5171">
            <w:r>
              <w:t>0064(3)(a)(A)(vii)</w:t>
            </w:r>
          </w:p>
        </w:tc>
        <w:tc>
          <w:tcPr>
            <w:tcW w:w="990"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0064(2)(a)(A)(viii)</w:t>
            </w:r>
          </w:p>
        </w:tc>
        <w:tc>
          <w:tcPr>
            <w:tcW w:w="4860" w:type="dxa"/>
            <w:tcBorders>
              <w:bottom w:val="double" w:sz="6" w:space="0" w:color="auto"/>
            </w:tcBorders>
          </w:tcPr>
          <w:p w:rsidR="007B151A" w:rsidRPr="00D064E0" w:rsidRDefault="007B151A" w:rsidP="008B1F3B">
            <w:r>
              <w:t>Spell out year</w:t>
            </w:r>
          </w:p>
        </w:tc>
        <w:tc>
          <w:tcPr>
            <w:tcW w:w="4320" w:type="dxa"/>
            <w:tcBorders>
              <w:bottom w:val="double" w:sz="6" w:space="0" w:color="auto"/>
            </w:tcBorders>
          </w:tcPr>
          <w:p w:rsidR="007B151A" w:rsidRPr="005A5027" w:rsidRDefault="007B151A" w:rsidP="008B1F3B">
            <w:r>
              <w:t>Clarification</w:t>
            </w:r>
          </w:p>
        </w:tc>
        <w:tc>
          <w:tcPr>
            <w:tcW w:w="787" w:type="dxa"/>
            <w:tcBorders>
              <w:bottom w:val="double" w:sz="6" w:space="0" w:color="auto"/>
            </w:tcBorders>
          </w:tcPr>
          <w:p w:rsidR="007B151A" w:rsidRPr="00D064E0" w:rsidRDefault="007B151A" w:rsidP="008B1F3B">
            <w:pPr>
              <w:jc w:val="center"/>
            </w:pPr>
            <w:r>
              <w:t>SIP</w:t>
            </w:r>
          </w:p>
        </w:tc>
      </w:tr>
      <w:tr w:rsidR="007B151A" w:rsidRPr="006E233D" w:rsidTr="00782B92">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0064(3)(a)(A)(xi)</w:t>
            </w:r>
          </w:p>
        </w:tc>
        <w:tc>
          <w:tcPr>
            <w:tcW w:w="990"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0064(2)(a)(A)(xii)</w:t>
            </w:r>
          </w:p>
        </w:tc>
        <w:tc>
          <w:tcPr>
            <w:tcW w:w="4860" w:type="dxa"/>
            <w:tcBorders>
              <w:bottom w:val="double" w:sz="6" w:space="0" w:color="auto"/>
            </w:tcBorders>
          </w:tcPr>
          <w:p w:rsidR="007B151A" w:rsidRDefault="007B151A" w:rsidP="00A10E18">
            <w:r>
              <w:t>Change to:</w:t>
            </w:r>
          </w:p>
          <w:p w:rsidR="007B151A" w:rsidRPr="00D064E0" w:rsidRDefault="007B151A" w:rsidP="00CF73B8">
            <w:r>
              <w:t>“</w:t>
            </w:r>
            <w:r w:rsidRPr="008B5B23">
              <w:t>(xii) Category 85. All Other Sources n</w:t>
            </w:r>
            <w:r>
              <w:t>ot listed in OAR 340-216-8010 (can be combined with</w:t>
            </w:r>
            <w:r w:rsidRPr="008B5B23">
              <w:t xml:space="preserve"> category 27. Electric Power Generation); and</w:t>
            </w:r>
            <w:r>
              <w:t>”</w:t>
            </w:r>
          </w:p>
        </w:tc>
        <w:tc>
          <w:tcPr>
            <w:tcW w:w="4320" w:type="dxa"/>
            <w:tcBorders>
              <w:bottom w:val="double" w:sz="6" w:space="0" w:color="auto"/>
            </w:tcBorders>
          </w:tcPr>
          <w:p w:rsidR="007B151A" w:rsidRPr="005A5027" w:rsidRDefault="007B151A" w:rsidP="00AC1486">
            <w:r>
              <w:t>Clarification  and simplification. The deleted language</w:t>
            </w:r>
            <w:r w:rsidRPr="00B85CB3">
              <w:t xml:space="preserve"> just repeats the provisions already described under Category 85</w:t>
            </w:r>
            <w:r>
              <w:t xml:space="preserve">. </w:t>
            </w:r>
            <w:r w:rsidRPr="00B85CB3">
              <w:t>There is no reason to repeat it in both places.</w:t>
            </w:r>
          </w:p>
        </w:tc>
        <w:tc>
          <w:tcPr>
            <w:tcW w:w="787" w:type="dxa"/>
            <w:tcBorders>
              <w:bottom w:val="double" w:sz="6" w:space="0" w:color="auto"/>
            </w:tcBorders>
          </w:tcPr>
          <w:p w:rsidR="007B151A" w:rsidRPr="00D064E0" w:rsidRDefault="007B151A" w:rsidP="0066018C">
            <w:pPr>
              <w:jc w:val="center"/>
            </w:pPr>
            <w:r>
              <w:t>SIP</w:t>
            </w:r>
          </w:p>
        </w:tc>
      </w:tr>
      <w:tr w:rsidR="007B151A" w:rsidRPr="006E233D" w:rsidTr="008B1F3B">
        <w:tc>
          <w:tcPr>
            <w:tcW w:w="918" w:type="dxa"/>
            <w:tcBorders>
              <w:bottom w:val="double" w:sz="6" w:space="0" w:color="auto"/>
            </w:tcBorders>
          </w:tcPr>
          <w:p w:rsidR="007B151A" w:rsidRPr="00A10E18" w:rsidRDefault="007B151A" w:rsidP="008B1F3B">
            <w:r w:rsidRPr="00A10E18">
              <w:t>216</w:t>
            </w:r>
          </w:p>
        </w:tc>
        <w:tc>
          <w:tcPr>
            <w:tcW w:w="1350" w:type="dxa"/>
            <w:tcBorders>
              <w:bottom w:val="double" w:sz="6" w:space="0" w:color="auto"/>
            </w:tcBorders>
          </w:tcPr>
          <w:p w:rsidR="007B151A" w:rsidRPr="00A10E18" w:rsidRDefault="007B151A" w:rsidP="008B1F3B">
            <w:r w:rsidRPr="00A10E18">
              <w:t>0064(3)(a)(B)</w:t>
            </w:r>
          </w:p>
        </w:tc>
        <w:tc>
          <w:tcPr>
            <w:tcW w:w="990" w:type="dxa"/>
            <w:tcBorders>
              <w:bottom w:val="double" w:sz="6" w:space="0" w:color="auto"/>
            </w:tcBorders>
          </w:tcPr>
          <w:p w:rsidR="007B151A" w:rsidRPr="00A10E18" w:rsidRDefault="007B151A" w:rsidP="008B1F3B">
            <w:r w:rsidRPr="00A10E18">
              <w:t>216</w:t>
            </w:r>
          </w:p>
        </w:tc>
        <w:tc>
          <w:tcPr>
            <w:tcW w:w="1350" w:type="dxa"/>
            <w:tcBorders>
              <w:bottom w:val="double" w:sz="6" w:space="0" w:color="auto"/>
            </w:tcBorders>
          </w:tcPr>
          <w:p w:rsidR="007B151A" w:rsidRPr="00A10E18" w:rsidRDefault="007B151A" w:rsidP="008B1F3B">
            <w:r>
              <w:t>0064(2</w:t>
            </w:r>
            <w:r w:rsidRPr="00A10E18">
              <w:t>)(a)(B)</w:t>
            </w:r>
          </w:p>
        </w:tc>
        <w:tc>
          <w:tcPr>
            <w:tcW w:w="4860" w:type="dxa"/>
            <w:tcBorders>
              <w:bottom w:val="double" w:sz="6" w:space="0" w:color="auto"/>
            </w:tcBorders>
          </w:tcPr>
          <w:p w:rsidR="007B151A" w:rsidRDefault="007B151A" w:rsidP="008B1F3B">
            <w:r>
              <w:t>Change to:</w:t>
            </w:r>
          </w:p>
          <w:p w:rsidR="007B151A" w:rsidRPr="00A10E18" w:rsidRDefault="007B151A" w:rsidP="008B1F3B">
            <w:r>
              <w:t>“</w:t>
            </w:r>
            <w:r w:rsidRPr="008B5B23">
              <w:t>(B) The actual emissions from the calendar year immediately preceding the i</w:t>
            </w:r>
            <w:r>
              <w:t>nvoice date are less than five</w:t>
            </w:r>
            <w:r w:rsidRPr="008B5B23">
              <w:t xml:space="preserve"> tons/year of PM10 in a PM10 nonattainment or maintenance area or PM2.5 in a PM2.5 nonattainment or maintenance area, and less than 10 tons/year for each criteria pollutant; and</w:t>
            </w:r>
            <w:r>
              <w:t>”</w:t>
            </w:r>
          </w:p>
        </w:tc>
        <w:tc>
          <w:tcPr>
            <w:tcW w:w="4320" w:type="dxa"/>
            <w:tcBorders>
              <w:bottom w:val="double" w:sz="6" w:space="0" w:color="auto"/>
            </w:tcBorders>
          </w:tcPr>
          <w:p w:rsidR="007B151A" w:rsidRPr="00A10E18" w:rsidRDefault="007B151A" w:rsidP="008B1F3B">
            <w:r>
              <w:t xml:space="preserve">Clarification and </w:t>
            </w:r>
            <w:r w:rsidRPr="00A10E18">
              <w:t>correction</w:t>
            </w:r>
          </w:p>
        </w:tc>
        <w:tc>
          <w:tcPr>
            <w:tcW w:w="787" w:type="dxa"/>
            <w:tcBorders>
              <w:bottom w:val="double" w:sz="6" w:space="0" w:color="auto"/>
            </w:tcBorders>
          </w:tcPr>
          <w:p w:rsidR="007B151A" w:rsidRPr="006E233D" w:rsidRDefault="007B151A" w:rsidP="008B1F3B">
            <w:pPr>
              <w:jc w:val="center"/>
            </w:pPr>
            <w:r w:rsidRPr="00A10E18">
              <w:t>SIP</w:t>
            </w:r>
          </w:p>
        </w:tc>
      </w:tr>
      <w:tr w:rsidR="007B151A" w:rsidRPr="006E233D" w:rsidTr="00B61883">
        <w:tc>
          <w:tcPr>
            <w:tcW w:w="918" w:type="dxa"/>
            <w:tcBorders>
              <w:bottom w:val="double" w:sz="6" w:space="0" w:color="auto"/>
            </w:tcBorders>
          </w:tcPr>
          <w:p w:rsidR="007B151A" w:rsidRPr="00A10E18" w:rsidRDefault="007B151A" w:rsidP="00B61883">
            <w:r w:rsidRPr="00A10E18">
              <w:t>216</w:t>
            </w:r>
          </w:p>
        </w:tc>
        <w:tc>
          <w:tcPr>
            <w:tcW w:w="1350" w:type="dxa"/>
            <w:tcBorders>
              <w:bottom w:val="double" w:sz="6" w:space="0" w:color="auto"/>
            </w:tcBorders>
          </w:tcPr>
          <w:p w:rsidR="007B151A" w:rsidRPr="00A10E18" w:rsidRDefault="007B151A" w:rsidP="00B61883">
            <w:r>
              <w:t>0064(3)(a)(C</w:t>
            </w:r>
            <w:r w:rsidRPr="00A10E18">
              <w:t>)</w:t>
            </w:r>
          </w:p>
        </w:tc>
        <w:tc>
          <w:tcPr>
            <w:tcW w:w="990" w:type="dxa"/>
            <w:tcBorders>
              <w:bottom w:val="double" w:sz="6" w:space="0" w:color="auto"/>
            </w:tcBorders>
          </w:tcPr>
          <w:p w:rsidR="007B151A" w:rsidRPr="00A10E18" w:rsidRDefault="007B151A" w:rsidP="00B61883">
            <w:r w:rsidRPr="00A10E18">
              <w:t>216</w:t>
            </w:r>
          </w:p>
        </w:tc>
        <w:tc>
          <w:tcPr>
            <w:tcW w:w="1350" w:type="dxa"/>
            <w:tcBorders>
              <w:bottom w:val="double" w:sz="6" w:space="0" w:color="auto"/>
            </w:tcBorders>
          </w:tcPr>
          <w:p w:rsidR="007B151A" w:rsidRPr="00A10E18" w:rsidRDefault="007B151A" w:rsidP="00B61883">
            <w:r>
              <w:t>0064(2)(a)(C</w:t>
            </w:r>
            <w:r w:rsidRPr="00A10E18">
              <w:t>)</w:t>
            </w:r>
          </w:p>
        </w:tc>
        <w:tc>
          <w:tcPr>
            <w:tcW w:w="4860" w:type="dxa"/>
            <w:tcBorders>
              <w:bottom w:val="double" w:sz="6" w:space="0" w:color="auto"/>
            </w:tcBorders>
          </w:tcPr>
          <w:p w:rsidR="007B151A" w:rsidRDefault="007B151A" w:rsidP="00B61883">
            <w:r>
              <w:t>Change to:</w:t>
            </w:r>
          </w:p>
          <w:p w:rsidR="007B151A" w:rsidRPr="00A10E18" w:rsidRDefault="007B151A" w:rsidP="00BE0955">
            <w:r>
              <w:t>“</w:t>
            </w:r>
            <w:r w:rsidRPr="0019395D">
              <w:t xml:space="preserve">(C) The source is not </w:t>
            </w:r>
            <w:r>
              <w:t xml:space="preserve">creating </w:t>
            </w:r>
            <w:r w:rsidRPr="0019395D">
              <w:t xml:space="preserve">a nuisance </w:t>
            </w:r>
            <w:r>
              <w:t>under OAR 340-208-0310 or 340-208-0450</w:t>
            </w:r>
            <w:r w:rsidRPr="0019395D">
              <w:t>.</w:t>
            </w:r>
            <w:r>
              <w:t>”</w:t>
            </w:r>
          </w:p>
        </w:tc>
        <w:tc>
          <w:tcPr>
            <w:tcW w:w="4320" w:type="dxa"/>
            <w:tcBorders>
              <w:bottom w:val="double" w:sz="6" w:space="0" w:color="auto"/>
            </w:tcBorders>
          </w:tcPr>
          <w:p w:rsidR="007B151A" w:rsidRPr="00A10E18" w:rsidRDefault="007B151A" w:rsidP="00B61883">
            <w:r>
              <w:t>Delete “an air quality problem” since it is not defined. Just refer to “creating a nuisance”</w:t>
            </w:r>
          </w:p>
        </w:tc>
        <w:tc>
          <w:tcPr>
            <w:tcW w:w="787" w:type="dxa"/>
            <w:tcBorders>
              <w:bottom w:val="double" w:sz="6" w:space="0" w:color="auto"/>
            </w:tcBorders>
          </w:tcPr>
          <w:p w:rsidR="007B151A" w:rsidRPr="006E233D" w:rsidRDefault="007B151A" w:rsidP="00B61883">
            <w:pPr>
              <w:jc w:val="center"/>
            </w:pPr>
            <w:r w:rsidRPr="00A10E18">
              <w:t>SIP</w:t>
            </w:r>
          </w:p>
        </w:tc>
      </w:tr>
      <w:tr w:rsidR="007B151A" w:rsidRPr="006E233D" w:rsidTr="00B61883">
        <w:tc>
          <w:tcPr>
            <w:tcW w:w="918" w:type="dxa"/>
            <w:tcBorders>
              <w:bottom w:val="double" w:sz="6" w:space="0" w:color="auto"/>
            </w:tcBorders>
          </w:tcPr>
          <w:p w:rsidR="007B151A" w:rsidRPr="00A10E18" w:rsidRDefault="007B151A" w:rsidP="00B61883">
            <w:r w:rsidRPr="00A10E18">
              <w:t>216</w:t>
            </w:r>
          </w:p>
        </w:tc>
        <w:tc>
          <w:tcPr>
            <w:tcW w:w="1350" w:type="dxa"/>
            <w:tcBorders>
              <w:bottom w:val="double" w:sz="6" w:space="0" w:color="auto"/>
            </w:tcBorders>
          </w:tcPr>
          <w:p w:rsidR="007B151A" w:rsidRPr="00A10E18" w:rsidRDefault="007B151A" w:rsidP="00B61883">
            <w:r>
              <w:t>0064(3)(b)</w:t>
            </w:r>
          </w:p>
        </w:tc>
        <w:tc>
          <w:tcPr>
            <w:tcW w:w="990" w:type="dxa"/>
            <w:tcBorders>
              <w:bottom w:val="double" w:sz="6" w:space="0" w:color="auto"/>
            </w:tcBorders>
          </w:tcPr>
          <w:p w:rsidR="007B151A" w:rsidRPr="00A10E18" w:rsidRDefault="007B151A" w:rsidP="00B61883">
            <w:r w:rsidRPr="00A10E18">
              <w:t>216</w:t>
            </w:r>
          </w:p>
        </w:tc>
        <w:tc>
          <w:tcPr>
            <w:tcW w:w="1350" w:type="dxa"/>
            <w:tcBorders>
              <w:bottom w:val="double" w:sz="6" w:space="0" w:color="auto"/>
            </w:tcBorders>
          </w:tcPr>
          <w:p w:rsidR="007B151A" w:rsidRPr="00A10E18" w:rsidRDefault="007B151A" w:rsidP="00B61883">
            <w:r>
              <w:t>0064(2)(b)</w:t>
            </w:r>
          </w:p>
        </w:tc>
        <w:tc>
          <w:tcPr>
            <w:tcW w:w="4860" w:type="dxa"/>
            <w:tcBorders>
              <w:bottom w:val="double" w:sz="6" w:space="0" w:color="auto"/>
            </w:tcBorders>
          </w:tcPr>
          <w:p w:rsidR="007B151A" w:rsidRDefault="007B151A" w:rsidP="00B61883">
            <w:r>
              <w:t>Change to:</w:t>
            </w:r>
          </w:p>
          <w:p w:rsidR="007B151A" w:rsidRPr="00A10E18" w:rsidRDefault="007B151A" w:rsidP="00B61883">
            <w:r>
              <w:t>“</w:t>
            </w:r>
            <w:r w:rsidRPr="006E2930">
              <w:t xml:space="preserve">(b) High Fee — Any source required to have a </w:t>
            </w:r>
            <w:r>
              <w:t>Simple ACDP (OAR 340-216-8010 Part B</w:t>
            </w:r>
            <w:r w:rsidRPr="006E2930">
              <w:t>) that does not qualify for the low fee under subsection (2)(a) will be assessed the high f</w:t>
            </w:r>
            <w:r>
              <w:t>ee.”</w:t>
            </w:r>
          </w:p>
        </w:tc>
        <w:tc>
          <w:tcPr>
            <w:tcW w:w="4320" w:type="dxa"/>
            <w:tcBorders>
              <w:bottom w:val="double" w:sz="6" w:space="0" w:color="auto"/>
            </w:tcBorders>
          </w:tcPr>
          <w:p w:rsidR="007B151A" w:rsidRPr="00A10E18" w:rsidRDefault="007B151A" w:rsidP="00B61883">
            <w:r>
              <w:t>Correction</w:t>
            </w:r>
          </w:p>
        </w:tc>
        <w:tc>
          <w:tcPr>
            <w:tcW w:w="787" w:type="dxa"/>
            <w:tcBorders>
              <w:bottom w:val="double" w:sz="6" w:space="0" w:color="auto"/>
            </w:tcBorders>
          </w:tcPr>
          <w:p w:rsidR="007B151A" w:rsidRPr="006E233D" w:rsidRDefault="007B151A" w:rsidP="00B61883">
            <w:pPr>
              <w:jc w:val="center"/>
            </w:pPr>
            <w:r w:rsidRPr="00A10E18">
              <w:t>SIP</w:t>
            </w:r>
          </w:p>
        </w:tc>
      </w:tr>
      <w:tr w:rsidR="007B151A" w:rsidRPr="006E233D" w:rsidTr="008F230E">
        <w:tc>
          <w:tcPr>
            <w:tcW w:w="918" w:type="dxa"/>
            <w:tcBorders>
              <w:bottom w:val="double" w:sz="6" w:space="0" w:color="auto"/>
            </w:tcBorders>
          </w:tcPr>
          <w:p w:rsidR="007B151A" w:rsidRPr="00A10E18" w:rsidRDefault="007B151A" w:rsidP="008F230E">
            <w:r w:rsidRPr="00A10E18">
              <w:t>216</w:t>
            </w:r>
          </w:p>
        </w:tc>
        <w:tc>
          <w:tcPr>
            <w:tcW w:w="1350" w:type="dxa"/>
            <w:tcBorders>
              <w:bottom w:val="double" w:sz="6" w:space="0" w:color="auto"/>
            </w:tcBorders>
          </w:tcPr>
          <w:p w:rsidR="007B151A" w:rsidRPr="00A10E18" w:rsidRDefault="007B151A" w:rsidP="008F230E">
            <w:r>
              <w:t>0064(3)(c) &amp; (d)</w:t>
            </w:r>
          </w:p>
        </w:tc>
        <w:tc>
          <w:tcPr>
            <w:tcW w:w="990" w:type="dxa"/>
            <w:tcBorders>
              <w:bottom w:val="double" w:sz="6" w:space="0" w:color="auto"/>
            </w:tcBorders>
          </w:tcPr>
          <w:p w:rsidR="007B151A" w:rsidRPr="00A10E18" w:rsidRDefault="007B151A" w:rsidP="008F230E">
            <w:r w:rsidRPr="00A10E18">
              <w:t>216</w:t>
            </w:r>
          </w:p>
        </w:tc>
        <w:tc>
          <w:tcPr>
            <w:tcW w:w="1350" w:type="dxa"/>
            <w:tcBorders>
              <w:bottom w:val="double" w:sz="6" w:space="0" w:color="auto"/>
            </w:tcBorders>
          </w:tcPr>
          <w:p w:rsidR="007B151A" w:rsidRPr="00A10E18" w:rsidRDefault="007B151A" w:rsidP="008F230E">
            <w:r>
              <w:t>0064(2)(c)</w:t>
            </w:r>
          </w:p>
        </w:tc>
        <w:tc>
          <w:tcPr>
            <w:tcW w:w="4860" w:type="dxa"/>
            <w:tcBorders>
              <w:bottom w:val="double" w:sz="6" w:space="0" w:color="auto"/>
            </w:tcBorders>
          </w:tcPr>
          <w:p w:rsidR="007B151A" w:rsidRDefault="007B151A" w:rsidP="008F230E">
            <w:r>
              <w:t>Change to:</w:t>
            </w:r>
          </w:p>
          <w:p w:rsidR="007B151A" w:rsidRPr="00A10E18" w:rsidRDefault="007B151A" w:rsidP="00677E22">
            <w:r>
              <w:t>“</w:t>
            </w:r>
            <w:r w:rsidRPr="006E2930">
              <w:t>(c) If DEQ determines that a source was invoiced for the low annual fee but does not meet the low fee criteria outlined above, the source will be required to pay the difference between the low and high fees, plus applicable late fees in OAR 340-</w:t>
            </w:r>
            <w:r>
              <w:t xml:space="preserve">216-8020 Part </w:t>
            </w:r>
            <w:r w:rsidRPr="006E2930">
              <w:t xml:space="preserve">4. Late fees start </w:t>
            </w:r>
            <w:r w:rsidRPr="006E2930">
              <w:lastRenderedPageBreak/>
              <w:t>upon issuance of the initial invoice. In this case, DEQ will issue a new invoice specifying applicable fees.</w:t>
            </w:r>
            <w:r>
              <w:t>”</w:t>
            </w:r>
          </w:p>
        </w:tc>
        <w:tc>
          <w:tcPr>
            <w:tcW w:w="4320" w:type="dxa"/>
            <w:tcBorders>
              <w:bottom w:val="double" w:sz="6" w:space="0" w:color="auto"/>
            </w:tcBorders>
          </w:tcPr>
          <w:p w:rsidR="007B151A" w:rsidRPr="00A10E18" w:rsidRDefault="007B151A" w:rsidP="008F230E">
            <w:r>
              <w:lastRenderedPageBreak/>
              <w:t>Correction</w:t>
            </w:r>
          </w:p>
        </w:tc>
        <w:tc>
          <w:tcPr>
            <w:tcW w:w="787" w:type="dxa"/>
            <w:tcBorders>
              <w:bottom w:val="double" w:sz="6" w:space="0" w:color="auto"/>
            </w:tcBorders>
          </w:tcPr>
          <w:p w:rsidR="007B151A" w:rsidRPr="006E233D" w:rsidRDefault="007B151A" w:rsidP="008F230E">
            <w:pPr>
              <w:jc w:val="center"/>
            </w:pPr>
            <w:r w:rsidRPr="00A10E18">
              <w:t>SIP</w:t>
            </w:r>
          </w:p>
        </w:tc>
      </w:tr>
      <w:tr w:rsidR="007B151A" w:rsidRPr="006E233D" w:rsidTr="00140A96">
        <w:tc>
          <w:tcPr>
            <w:tcW w:w="918" w:type="dxa"/>
            <w:tcBorders>
              <w:bottom w:val="double" w:sz="6" w:space="0" w:color="auto"/>
            </w:tcBorders>
          </w:tcPr>
          <w:p w:rsidR="007B151A" w:rsidRPr="00A10E18" w:rsidRDefault="007B151A" w:rsidP="00140A96">
            <w:r w:rsidRPr="00A10E18">
              <w:lastRenderedPageBreak/>
              <w:t>216</w:t>
            </w:r>
          </w:p>
        </w:tc>
        <w:tc>
          <w:tcPr>
            <w:tcW w:w="1350" w:type="dxa"/>
            <w:tcBorders>
              <w:bottom w:val="double" w:sz="6" w:space="0" w:color="auto"/>
            </w:tcBorders>
          </w:tcPr>
          <w:p w:rsidR="007B151A" w:rsidRPr="00A10E18" w:rsidRDefault="007B151A" w:rsidP="00140A96">
            <w:r>
              <w:t>0064(3)(c) &amp; (d)</w:t>
            </w:r>
          </w:p>
        </w:tc>
        <w:tc>
          <w:tcPr>
            <w:tcW w:w="990" w:type="dxa"/>
            <w:tcBorders>
              <w:bottom w:val="double" w:sz="6" w:space="0" w:color="auto"/>
            </w:tcBorders>
          </w:tcPr>
          <w:p w:rsidR="007B151A" w:rsidRPr="00A10E18" w:rsidRDefault="007B151A" w:rsidP="008B1F3B">
            <w:r w:rsidRPr="00A10E18">
              <w:t>216</w:t>
            </w:r>
          </w:p>
        </w:tc>
        <w:tc>
          <w:tcPr>
            <w:tcW w:w="1350" w:type="dxa"/>
            <w:tcBorders>
              <w:bottom w:val="double" w:sz="6" w:space="0" w:color="auto"/>
            </w:tcBorders>
          </w:tcPr>
          <w:p w:rsidR="007B151A" w:rsidRPr="00A10E18" w:rsidRDefault="007B151A" w:rsidP="00C77CEE">
            <w:r>
              <w:t>0064(2)(d)</w:t>
            </w:r>
          </w:p>
        </w:tc>
        <w:tc>
          <w:tcPr>
            <w:tcW w:w="4860" w:type="dxa"/>
            <w:tcBorders>
              <w:bottom w:val="double" w:sz="6" w:space="0" w:color="auto"/>
            </w:tcBorders>
          </w:tcPr>
          <w:p w:rsidR="007B151A" w:rsidRPr="00A10E18" w:rsidRDefault="007B151A" w:rsidP="00140A96">
            <w:r>
              <w:t xml:space="preserve"> Do not capitalize “high fee” or “low fee”</w:t>
            </w:r>
          </w:p>
        </w:tc>
        <w:tc>
          <w:tcPr>
            <w:tcW w:w="4320" w:type="dxa"/>
            <w:tcBorders>
              <w:bottom w:val="double" w:sz="6" w:space="0" w:color="auto"/>
            </w:tcBorders>
          </w:tcPr>
          <w:p w:rsidR="007B151A" w:rsidRPr="00A10E18" w:rsidRDefault="007B151A" w:rsidP="00310BB9">
            <w:r>
              <w:t>Correction</w:t>
            </w:r>
          </w:p>
        </w:tc>
        <w:tc>
          <w:tcPr>
            <w:tcW w:w="787" w:type="dxa"/>
            <w:tcBorders>
              <w:bottom w:val="double" w:sz="6" w:space="0" w:color="auto"/>
            </w:tcBorders>
          </w:tcPr>
          <w:p w:rsidR="007B151A" w:rsidRPr="006E233D" w:rsidRDefault="007B151A" w:rsidP="00140A96">
            <w:pPr>
              <w:jc w:val="center"/>
            </w:pPr>
            <w:r w:rsidRPr="00A10E18">
              <w:t>SIP</w:t>
            </w:r>
          </w:p>
        </w:tc>
      </w:tr>
      <w:tr w:rsidR="007B151A" w:rsidRPr="005A5027" w:rsidTr="008B1F3B">
        <w:tc>
          <w:tcPr>
            <w:tcW w:w="918" w:type="dxa"/>
            <w:tcBorders>
              <w:bottom w:val="double" w:sz="6" w:space="0" w:color="auto"/>
            </w:tcBorders>
          </w:tcPr>
          <w:p w:rsidR="007B151A" w:rsidRPr="001C2014" w:rsidRDefault="007B151A" w:rsidP="008B1F3B">
            <w:r w:rsidRPr="001C2014">
              <w:t>216</w:t>
            </w:r>
          </w:p>
        </w:tc>
        <w:tc>
          <w:tcPr>
            <w:tcW w:w="1350" w:type="dxa"/>
            <w:tcBorders>
              <w:bottom w:val="double" w:sz="6" w:space="0" w:color="auto"/>
            </w:tcBorders>
          </w:tcPr>
          <w:p w:rsidR="007B151A" w:rsidRPr="001C2014" w:rsidRDefault="007B151A" w:rsidP="008B1F3B">
            <w:r w:rsidRPr="001C2014">
              <w:t>0064(4)</w:t>
            </w:r>
          </w:p>
        </w:tc>
        <w:tc>
          <w:tcPr>
            <w:tcW w:w="990" w:type="dxa"/>
            <w:tcBorders>
              <w:bottom w:val="double" w:sz="6" w:space="0" w:color="auto"/>
            </w:tcBorders>
          </w:tcPr>
          <w:p w:rsidR="007B151A" w:rsidRPr="001C2014" w:rsidRDefault="007B151A" w:rsidP="006403F0">
            <w:r w:rsidRPr="001C2014">
              <w:t>216</w:t>
            </w:r>
          </w:p>
        </w:tc>
        <w:tc>
          <w:tcPr>
            <w:tcW w:w="1350" w:type="dxa"/>
            <w:tcBorders>
              <w:bottom w:val="double" w:sz="6" w:space="0" w:color="auto"/>
            </w:tcBorders>
          </w:tcPr>
          <w:p w:rsidR="007B151A" w:rsidRPr="001C2014" w:rsidRDefault="007B151A" w:rsidP="006823B1">
            <w:r w:rsidRPr="001C2014">
              <w:t>0064(3)</w:t>
            </w:r>
          </w:p>
        </w:tc>
        <w:tc>
          <w:tcPr>
            <w:tcW w:w="4860" w:type="dxa"/>
            <w:tcBorders>
              <w:bottom w:val="double" w:sz="6" w:space="0" w:color="auto"/>
            </w:tcBorders>
          </w:tcPr>
          <w:p w:rsidR="007B151A" w:rsidRPr="001C2014" w:rsidRDefault="007B151A" w:rsidP="008B1F3B">
            <w:r w:rsidRPr="001C2014">
              <w:t>Add:</w:t>
            </w:r>
          </w:p>
          <w:p w:rsidR="007B151A" w:rsidRPr="001C2014" w:rsidRDefault="007B151A" w:rsidP="008B1F3B">
            <w:r w:rsidRPr="001C2014">
              <w:t>“Each Simple ACDP must include the following:”</w:t>
            </w:r>
          </w:p>
        </w:tc>
        <w:tc>
          <w:tcPr>
            <w:tcW w:w="4320" w:type="dxa"/>
            <w:tcBorders>
              <w:bottom w:val="double" w:sz="6" w:space="0" w:color="auto"/>
            </w:tcBorders>
          </w:tcPr>
          <w:p w:rsidR="007B151A" w:rsidRPr="001C2014" w:rsidRDefault="007B151A" w:rsidP="008B1F3B">
            <w:r w:rsidRPr="001C2014">
              <w:t>Clarification</w:t>
            </w:r>
          </w:p>
        </w:tc>
        <w:tc>
          <w:tcPr>
            <w:tcW w:w="787" w:type="dxa"/>
            <w:tcBorders>
              <w:bottom w:val="double" w:sz="6" w:space="0" w:color="auto"/>
            </w:tcBorders>
          </w:tcPr>
          <w:p w:rsidR="007B151A" w:rsidRPr="006E233D" w:rsidRDefault="007B151A" w:rsidP="008B1F3B">
            <w:pPr>
              <w:jc w:val="center"/>
            </w:pPr>
            <w:r w:rsidRPr="001C2014">
              <w:t>SIP</w:t>
            </w:r>
          </w:p>
        </w:tc>
      </w:tr>
      <w:tr w:rsidR="007B151A" w:rsidRPr="005A5027"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782B92">
            <w:r w:rsidRPr="005A5027">
              <w:t>0064(4)(b)</w:t>
            </w:r>
          </w:p>
        </w:tc>
        <w:tc>
          <w:tcPr>
            <w:tcW w:w="990" w:type="dxa"/>
            <w:tcBorders>
              <w:bottom w:val="double" w:sz="6" w:space="0" w:color="auto"/>
            </w:tcBorders>
          </w:tcPr>
          <w:p w:rsidR="007B151A" w:rsidRPr="005A5027" w:rsidRDefault="007B151A" w:rsidP="006403F0">
            <w:r w:rsidRPr="005A5027">
              <w:t>216</w:t>
            </w:r>
          </w:p>
        </w:tc>
        <w:tc>
          <w:tcPr>
            <w:tcW w:w="1350" w:type="dxa"/>
            <w:tcBorders>
              <w:bottom w:val="double" w:sz="6" w:space="0" w:color="auto"/>
            </w:tcBorders>
          </w:tcPr>
          <w:p w:rsidR="007B151A" w:rsidRPr="005A5027" w:rsidRDefault="007B151A" w:rsidP="006403F0">
            <w:r>
              <w:t>0064(3</w:t>
            </w:r>
            <w:r w:rsidRPr="005A5027">
              <w:t>)(b)</w:t>
            </w:r>
          </w:p>
        </w:tc>
        <w:tc>
          <w:tcPr>
            <w:tcW w:w="4860" w:type="dxa"/>
            <w:tcBorders>
              <w:bottom w:val="double" w:sz="6" w:space="0" w:color="auto"/>
            </w:tcBorders>
          </w:tcPr>
          <w:p w:rsidR="007B151A" w:rsidRPr="005A5027" w:rsidRDefault="007B151A" w:rsidP="00117718">
            <w:r>
              <w:t>Add “emission”  to “de minimis level” and c</w:t>
            </w:r>
            <w:r w:rsidRPr="005A5027">
              <w:t>hange “in accordance with” to “under”</w:t>
            </w:r>
          </w:p>
        </w:tc>
        <w:tc>
          <w:tcPr>
            <w:tcW w:w="4320" w:type="dxa"/>
            <w:tcBorders>
              <w:bottom w:val="double" w:sz="6" w:space="0" w:color="auto"/>
            </w:tcBorders>
          </w:tcPr>
          <w:p w:rsidR="007B151A" w:rsidRPr="005A5027" w:rsidRDefault="007B151A" w:rsidP="00310BB9">
            <w:r w:rsidRPr="00310BB9">
              <w:t xml:space="preserve">Clarification </w:t>
            </w:r>
            <w:r>
              <w:t xml:space="preserve">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0064(5)</w:t>
            </w:r>
          </w:p>
        </w:tc>
        <w:tc>
          <w:tcPr>
            <w:tcW w:w="990" w:type="dxa"/>
            <w:tcBorders>
              <w:bottom w:val="double" w:sz="6" w:space="0" w:color="auto"/>
            </w:tcBorders>
          </w:tcPr>
          <w:p w:rsidR="007B151A" w:rsidRPr="005A5027" w:rsidRDefault="007B151A" w:rsidP="006403F0">
            <w:r w:rsidRPr="005A5027">
              <w:t>216</w:t>
            </w:r>
          </w:p>
        </w:tc>
        <w:tc>
          <w:tcPr>
            <w:tcW w:w="1350" w:type="dxa"/>
            <w:tcBorders>
              <w:bottom w:val="double" w:sz="6" w:space="0" w:color="auto"/>
            </w:tcBorders>
          </w:tcPr>
          <w:p w:rsidR="007B151A" w:rsidRPr="005A5027" w:rsidRDefault="007B151A" w:rsidP="006403F0">
            <w:r>
              <w:t>0064(4)</w:t>
            </w:r>
          </w:p>
        </w:tc>
        <w:tc>
          <w:tcPr>
            <w:tcW w:w="4860" w:type="dxa"/>
            <w:tcBorders>
              <w:bottom w:val="double" w:sz="6" w:space="0" w:color="auto"/>
            </w:tcBorders>
          </w:tcPr>
          <w:p w:rsidR="007B151A" w:rsidRPr="005A5027" w:rsidRDefault="007B151A" w:rsidP="00492AB5">
            <w:r w:rsidRPr="00AA6634">
              <w:t>Add “</w:t>
            </w:r>
            <w:r>
              <w:t>public notice” before “procedures</w:t>
            </w:r>
          </w:p>
        </w:tc>
        <w:tc>
          <w:tcPr>
            <w:tcW w:w="4320" w:type="dxa"/>
            <w:tcBorders>
              <w:bottom w:val="double" w:sz="6" w:space="0" w:color="auto"/>
            </w:tcBorders>
          </w:tcPr>
          <w:p w:rsidR="007B151A" w:rsidRPr="005A5027" w:rsidRDefault="007B151A" w:rsidP="00492AB5">
            <w:r>
              <w:t xml:space="preserve">Clarification </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782B92">
            <w:r w:rsidRPr="005A5027">
              <w:t>0064(5)(a)</w:t>
            </w:r>
          </w:p>
        </w:tc>
        <w:tc>
          <w:tcPr>
            <w:tcW w:w="990" w:type="dxa"/>
            <w:tcBorders>
              <w:bottom w:val="double" w:sz="6" w:space="0" w:color="auto"/>
            </w:tcBorders>
          </w:tcPr>
          <w:p w:rsidR="007B151A" w:rsidRPr="005A5027" w:rsidRDefault="007B151A" w:rsidP="006403F0">
            <w:r w:rsidRPr="005A5027">
              <w:t>216</w:t>
            </w:r>
          </w:p>
        </w:tc>
        <w:tc>
          <w:tcPr>
            <w:tcW w:w="1350" w:type="dxa"/>
            <w:tcBorders>
              <w:bottom w:val="double" w:sz="6" w:space="0" w:color="auto"/>
            </w:tcBorders>
          </w:tcPr>
          <w:p w:rsidR="007B151A" w:rsidRPr="005A5027" w:rsidRDefault="007B151A" w:rsidP="006403F0">
            <w:r>
              <w:t>0064(4)(a</w:t>
            </w:r>
            <w:r w:rsidRPr="005A5027">
              <w:t>)</w:t>
            </w:r>
          </w:p>
        </w:tc>
        <w:tc>
          <w:tcPr>
            <w:tcW w:w="4860" w:type="dxa"/>
            <w:tcBorders>
              <w:bottom w:val="double" w:sz="6" w:space="0" w:color="auto"/>
            </w:tcBorders>
          </w:tcPr>
          <w:p w:rsidR="007B151A" w:rsidRDefault="007B151A" w:rsidP="00AA6634">
            <w:r>
              <w:t>Change to:</w:t>
            </w:r>
          </w:p>
          <w:p w:rsidR="007B151A" w:rsidRPr="005A5027" w:rsidRDefault="007B151A" w:rsidP="00AA6634">
            <w:r>
              <w:t>“</w:t>
            </w:r>
            <w:r w:rsidRPr="00492AB5">
              <w:t>(a) Issuance of a new or renewed Simple ACDP requires public notice as a Category II permit action under OAR 340 division 209</w:t>
            </w:r>
            <w:r>
              <w:t>.”</w:t>
            </w:r>
          </w:p>
        </w:tc>
        <w:tc>
          <w:tcPr>
            <w:tcW w:w="4320" w:type="dxa"/>
            <w:tcBorders>
              <w:bottom w:val="double" w:sz="6" w:space="0" w:color="auto"/>
            </w:tcBorders>
          </w:tcPr>
          <w:p w:rsidR="007B151A" w:rsidRPr="005A5027" w:rsidRDefault="007B151A" w:rsidP="007B226B">
            <w:r>
              <w:t>Clarification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0064(5)(b)(A)</w:t>
            </w:r>
          </w:p>
        </w:tc>
        <w:tc>
          <w:tcPr>
            <w:tcW w:w="990" w:type="dxa"/>
            <w:tcBorders>
              <w:bottom w:val="double" w:sz="6" w:space="0" w:color="auto"/>
            </w:tcBorders>
          </w:tcPr>
          <w:p w:rsidR="007B151A" w:rsidRPr="005A5027" w:rsidRDefault="007B151A" w:rsidP="006403F0">
            <w:r w:rsidRPr="005A5027">
              <w:t>216</w:t>
            </w:r>
          </w:p>
        </w:tc>
        <w:tc>
          <w:tcPr>
            <w:tcW w:w="1350" w:type="dxa"/>
            <w:tcBorders>
              <w:bottom w:val="double" w:sz="6" w:space="0" w:color="auto"/>
            </w:tcBorders>
          </w:tcPr>
          <w:p w:rsidR="007B151A" w:rsidRPr="005A5027" w:rsidRDefault="007B151A" w:rsidP="006403F0">
            <w:r w:rsidRPr="005A5027">
              <w:t>0064(4)(b)</w:t>
            </w:r>
            <w:r>
              <w:t>(A)</w:t>
            </w:r>
          </w:p>
        </w:tc>
        <w:tc>
          <w:tcPr>
            <w:tcW w:w="4860" w:type="dxa"/>
            <w:tcBorders>
              <w:bottom w:val="double" w:sz="6" w:space="0" w:color="auto"/>
            </w:tcBorders>
          </w:tcPr>
          <w:p w:rsidR="007B151A" w:rsidRDefault="007B151A" w:rsidP="008B1F3B">
            <w:r>
              <w:t>Change to:</w:t>
            </w:r>
          </w:p>
          <w:p w:rsidR="007B151A" w:rsidRPr="005A5027" w:rsidRDefault="007B151A" w:rsidP="00767D80">
            <w:r>
              <w:t>“</w:t>
            </w:r>
            <w:r w:rsidRPr="001C11A4">
              <w:t xml:space="preserve">(A) Public notice as a Category I permit action for non-technical and </w:t>
            </w:r>
            <w:r>
              <w:t>b</w:t>
            </w:r>
            <w:r w:rsidRPr="001C11A4">
              <w:t xml:space="preserve">asic and </w:t>
            </w:r>
            <w:r>
              <w:t>s</w:t>
            </w:r>
            <w:r w:rsidRPr="001C11A4">
              <w:t>imple technical mod</w:t>
            </w:r>
            <w:r>
              <w:t>ifications under OAR 340</w:t>
            </w:r>
            <w:r w:rsidRPr="001C11A4">
              <w:t xml:space="preserve"> division 209; or</w:t>
            </w:r>
            <w:r>
              <w:t>”</w:t>
            </w:r>
          </w:p>
        </w:tc>
        <w:tc>
          <w:tcPr>
            <w:tcW w:w="4320" w:type="dxa"/>
            <w:tcBorders>
              <w:bottom w:val="double" w:sz="6" w:space="0" w:color="auto"/>
            </w:tcBorders>
          </w:tcPr>
          <w:p w:rsidR="007B151A" w:rsidRPr="005A5027" w:rsidRDefault="007B151A" w:rsidP="008B1F3B">
            <w:r>
              <w:t>Clarification and p</w:t>
            </w:r>
            <w:r w:rsidRPr="005A5027">
              <w:t>lain language</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003E34">
            <w:r>
              <w:t>0064(5)(b)</w:t>
            </w:r>
            <w:r w:rsidRPr="005A5027">
              <w:t>(B)</w:t>
            </w:r>
          </w:p>
        </w:tc>
        <w:tc>
          <w:tcPr>
            <w:tcW w:w="990" w:type="dxa"/>
            <w:tcBorders>
              <w:bottom w:val="double" w:sz="6" w:space="0" w:color="auto"/>
            </w:tcBorders>
          </w:tcPr>
          <w:p w:rsidR="007B151A" w:rsidRPr="005A5027" w:rsidRDefault="007B151A" w:rsidP="006403F0">
            <w:r w:rsidRPr="005A5027">
              <w:t>216</w:t>
            </w:r>
          </w:p>
        </w:tc>
        <w:tc>
          <w:tcPr>
            <w:tcW w:w="1350" w:type="dxa"/>
            <w:tcBorders>
              <w:bottom w:val="double" w:sz="6" w:space="0" w:color="auto"/>
            </w:tcBorders>
          </w:tcPr>
          <w:p w:rsidR="007B151A" w:rsidRPr="005A5027" w:rsidRDefault="007B151A" w:rsidP="006403F0">
            <w:r>
              <w:t>0064(4)(b)</w:t>
            </w:r>
            <w:r w:rsidRPr="005A5027">
              <w:t>(B)</w:t>
            </w:r>
          </w:p>
        </w:tc>
        <w:tc>
          <w:tcPr>
            <w:tcW w:w="4860" w:type="dxa"/>
            <w:tcBorders>
              <w:bottom w:val="double" w:sz="6" w:space="0" w:color="auto"/>
            </w:tcBorders>
          </w:tcPr>
          <w:p w:rsidR="007B151A" w:rsidRDefault="007B151A" w:rsidP="00AA6634">
            <w:r>
              <w:t>Change to:</w:t>
            </w:r>
          </w:p>
          <w:p w:rsidR="007B151A" w:rsidRPr="005A5027" w:rsidRDefault="007B151A" w:rsidP="001C11A4">
            <w:r>
              <w:t>“</w:t>
            </w:r>
            <w:r w:rsidRPr="001C11A4">
              <w:t>(B) Public notice as a Category II permit action for</w:t>
            </w:r>
            <w:r w:rsidRPr="001C11A4" w:rsidDel="007865F6">
              <w:t xml:space="preserve">  </w:t>
            </w:r>
            <w:r w:rsidRPr="001C11A4">
              <w:t xml:space="preserve"> </w:t>
            </w:r>
            <w:r>
              <w:t>moderate and c</w:t>
            </w:r>
            <w:r w:rsidRPr="001C11A4">
              <w:t>omplex technical modifications under OAR 340 division 209.</w:t>
            </w:r>
            <w:r>
              <w:t>”</w:t>
            </w:r>
          </w:p>
        </w:tc>
        <w:tc>
          <w:tcPr>
            <w:tcW w:w="4320" w:type="dxa"/>
            <w:tcBorders>
              <w:bottom w:val="double" w:sz="6" w:space="0" w:color="auto"/>
            </w:tcBorders>
          </w:tcPr>
          <w:p w:rsidR="007B151A" w:rsidRPr="005A5027" w:rsidRDefault="007B151A" w:rsidP="007B226B">
            <w:r>
              <w:t>Clarification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9119E1">
        <w:tc>
          <w:tcPr>
            <w:tcW w:w="918" w:type="dxa"/>
            <w:tcBorders>
              <w:bottom w:val="double" w:sz="6" w:space="0" w:color="auto"/>
            </w:tcBorders>
          </w:tcPr>
          <w:p w:rsidR="007B151A" w:rsidRPr="005A5027" w:rsidRDefault="007B151A" w:rsidP="009119E1">
            <w:r>
              <w:t>216</w:t>
            </w:r>
          </w:p>
        </w:tc>
        <w:tc>
          <w:tcPr>
            <w:tcW w:w="1350" w:type="dxa"/>
            <w:tcBorders>
              <w:bottom w:val="double" w:sz="6" w:space="0" w:color="auto"/>
            </w:tcBorders>
          </w:tcPr>
          <w:p w:rsidR="007B151A" w:rsidRPr="005A5027" w:rsidRDefault="007B151A" w:rsidP="009119E1">
            <w:r>
              <w:t>0064</w:t>
            </w:r>
          </w:p>
        </w:tc>
        <w:tc>
          <w:tcPr>
            <w:tcW w:w="990" w:type="dxa"/>
            <w:tcBorders>
              <w:bottom w:val="double" w:sz="6" w:space="0" w:color="auto"/>
            </w:tcBorders>
          </w:tcPr>
          <w:p w:rsidR="007B151A" w:rsidRPr="005A5027" w:rsidRDefault="007B151A" w:rsidP="009119E1">
            <w:pPr>
              <w:rPr>
                <w:bCs/>
                <w:color w:val="000000"/>
              </w:rPr>
            </w:pPr>
            <w:r>
              <w:rPr>
                <w:bCs/>
                <w:color w:val="000000"/>
              </w:rPr>
              <w:t>NA</w:t>
            </w:r>
          </w:p>
        </w:tc>
        <w:tc>
          <w:tcPr>
            <w:tcW w:w="1350" w:type="dxa"/>
            <w:tcBorders>
              <w:bottom w:val="double" w:sz="6" w:space="0" w:color="auto"/>
            </w:tcBorders>
          </w:tcPr>
          <w:p w:rsidR="007B151A" w:rsidRPr="005A5027" w:rsidRDefault="007B151A" w:rsidP="009119E1">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9119E1">
            <w:r>
              <w:t>This rule was last approved into the SIP by EPA on 12/27/11. The note was inadvertently omitted from the rule.</w:t>
            </w:r>
          </w:p>
        </w:tc>
        <w:tc>
          <w:tcPr>
            <w:tcW w:w="787" w:type="dxa"/>
            <w:tcBorders>
              <w:bottom w:val="double" w:sz="6" w:space="0" w:color="auto"/>
            </w:tcBorders>
          </w:tcPr>
          <w:p w:rsidR="007B151A" w:rsidRDefault="007B151A" w:rsidP="009119E1">
            <w:pPr>
              <w:jc w:val="center"/>
            </w:pPr>
            <w:r>
              <w:t>SIP</w:t>
            </w:r>
          </w:p>
        </w:tc>
      </w:tr>
      <w:tr w:rsidR="007B151A" w:rsidRPr="006E233D" w:rsidTr="008F230E">
        <w:tc>
          <w:tcPr>
            <w:tcW w:w="918" w:type="dxa"/>
            <w:tcBorders>
              <w:bottom w:val="double" w:sz="6" w:space="0" w:color="auto"/>
            </w:tcBorders>
          </w:tcPr>
          <w:p w:rsidR="007B151A" w:rsidRPr="00AF135F" w:rsidRDefault="007B151A" w:rsidP="008F230E">
            <w:r w:rsidRPr="00AF135F">
              <w:t>216</w:t>
            </w:r>
          </w:p>
        </w:tc>
        <w:tc>
          <w:tcPr>
            <w:tcW w:w="1350" w:type="dxa"/>
            <w:tcBorders>
              <w:bottom w:val="double" w:sz="6" w:space="0" w:color="auto"/>
            </w:tcBorders>
          </w:tcPr>
          <w:p w:rsidR="007B151A" w:rsidRPr="00AF135F" w:rsidRDefault="007B151A" w:rsidP="008F230E">
            <w:r>
              <w:t>0064</w:t>
            </w:r>
            <w:r w:rsidRPr="00AF135F">
              <w:t xml:space="preserve"> ED. NOTE</w:t>
            </w:r>
          </w:p>
        </w:tc>
        <w:tc>
          <w:tcPr>
            <w:tcW w:w="990" w:type="dxa"/>
            <w:tcBorders>
              <w:bottom w:val="double" w:sz="6" w:space="0" w:color="auto"/>
            </w:tcBorders>
          </w:tcPr>
          <w:p w:rsidR="007B151A" w:rsidRPr="00AF135F" w:rsidRDefault="007B151A" w:rsidP="008F230E">
            <w:r w:rsidRPr="00AF135F">
              <w:rPr>
                <w:bCs/>
                <w:color w:val="000000"/>
              </w:rPr>
              <w:t>NA</w:t>
            </w:r>
          </w:p>
        </w:tc>
        <w:tc>
          <w:tcPr>
            <w:tcW w:w="1350" w:type="dxa"/>
            <w:tcBorders>
              <w:bottom w:val="double" w:sz="6" w:space="0" w:color="auto"/>
            </w:tcBorders>
          </w:tcPr>
          <w:p w:rsidR="007B151A" w:rsidRPr="00AF135F" w:rsidRDefault="007B151A" w:rsidP="008F230E">
            <w:r w:rsidRPr="00AF135F">
              <w:rPr>
                <w:bCs/>
                <w:color w:val="000000"/>
              </w:rPr>
              <w:t>NA</w:t>
            </w:r>
          </w:p>
        </w:tc>
        <w:tc>
          <w:tcPr>
            <w:tcW w:w="4860" w:type="dxa"/>
            <w:tcBorders>
              <w:bottom w:val="double" w:sz="6" w:space="0" w:color="auto"/>
            </w:tcBorders>
          </w:tcPr>
          <w:p w:rsidR="007B151A" w:rsidRPr="00AF135F" w:rsidRDefault="007B151A" w:rsidP="008F230E">
            <w:r w:rsidRPr="00AF135F">
              <w:t>Delete:</w:t>
            </w:r>
          </w:p>
          <w:p w:rsidR="007B151A" w:rsidRPr="00AF135F" w:rsidRDefault="007B151A" w:rsidP="008F230E">
            <w:r w:rsidRPr="00AF135F">
              <w:t>“[ED. NOTE: Tables referenced are available from the agency.]”</w:t>
            </w:r>
          </w:p>
        </w:tc>
        <w:tc>
          <w:tcPr>
            <w:tcW w:w="4320" w:type="dxa"/>
            <w:tcBorders>
              <w:bottom w:val="double" w:sz="6" w:space="0" w:color="auto"/>
            </w:tcBorders>
          </w:tcPr>
          <w:p w:rsidR="007B151A" w:rsidRPr="00AF135F" w:rsidRDefault="007B151A" w:rsidP="008F230E">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7B151A" w:rsidRPr="006E233D" w:rsidRDefault="007B151A" w:rsidP="008F230E">
            <w:pPr>
              <w:jc w:val="center"/>
            </w:pPr>
            <w:r w:rsidRPr="00AF135F">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rsidRPr="005A5027">
              <w:t>0066(1)</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8B1F3B">
            <w:r w:rsidRPr="005A5027">
              <w:t>Change “in accordance with” to “under”</w:t>
            </w:r>
          </w:p>
        </w:tc>
        <w:tc>
          <w:tcPr>
            <w:tcW w:w="4320" w:type="dxa"/>
            <w:tcBorders>
              <w:bottom w:val="double" w:sz="6" w:space="0" w:color="auto"/>
            </w:tcBorders>
          </w:tcPr>
          <w:p w:rsidR="007B151A" w:rsidRPr="005A5027" w:rsidRDefault="007B151A" w:rsidP="008B1F3B">
            <w:r w:rsidRPr="005A5027">
              <w:t>Plain language</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rsidRPr="005A5027">
              <w:t>0066(1)</w:t>
            </w:r>
            <w:r>
              <w:t>(a)</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Default="007B151A" w:rsidP="008B1F3B">
            <w:r w:rsidRPr="005A5027">
              <w:t xml:space="preserve">Change </w:t>
            </w:r>
            <w:r>
              <w:t>to:</w:t>
            </w:r>
          </w:p>
          <w:p w:rsidR="007B151A" w:rsidRPr="005A5027" w:rsidRDefault="007B151A" w:rsidP="00815D69">
            <w:r>
              <w:t>“</w:t>
            </w:r>
            <w:r w:rsidRPr="008D7DAB">
              <w:t>(</w:t>
            </w:r>
            <w:r w:rsidRPr="00DF03C7">
              <w:t>a) New or modified Standard ACDPs that are not subject to Major NSR (OAR 340-224-0010 through 340-224-0070 and OAR 340-224-0500 through 340-224-0540) but have emissions increases above the significant emissions rate are subject to the requirements of State NSR (OAR 340-224-0010 through 340-224-0038, 340-224-0245 through 340-224-0270</w:t>
            </w:r>
            <w:r w:rsidRPr="00815D69">
              <w:rPr>
                <w:rFonts w:eastAsiaTheme="minorHAnsi"/>
                <w:sz w:val="24"/>
                <w:szCs w:val="24"/>
              </w:rPr>
              <w:t xml:space="preserve"> </w:t>
            </w:r>
            <w:r w:rsidRPr="00815D69">
              <w:t>and OAR 340-224-0500 through 340-224-0540</w:t>
            </w:r>
            <w:r w:rsidRPr="00DF03C7">
              <w:t xml:space="preserve">). The application must include an analysis of the air quality and, for federal major sources only, the visibility impacts of the source or modification, including meteorological and topographical data, specific </w:t>
            </w:r>
            <w:r w:rsidRPr="00DF03C7">
              <w:lastRenderedPageBreak/>
              <w:t>details of models used, and other information necessary t</w:t>
            </w:r>
            <w:r>
              <w:t>o estimate air quality impacts.”</w:t>
            </w:r>
          </w:p>
        </w:tc>
        <w:tc>
          <w:tcPr>
            <w:tcW w:w="4320" w:type="dxa"/>
            <w:tcBorders>
              <w:bottom w:val="double" w:sz="6" w:space="0" w:color="auto"/>
            </w:tcBorders>
          </w:tcPr>
          <w:p w:rsidR="007B151A" w:rsidRPr="005A5027" w:rsidRDefault="007B151A" w:rsidP="008B1F3B">
            <w:r>
              <w:lastRenderedPageBreak/>
              <w:t>Clarification</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782B92">
        <w:tc>
          <w:tcPr>
            <w:tcW w:w="918" w:type="dxa"/>
            <w:tcBorders>
              <w:bottom w:val="double" w:sz="6" w:space="0" w:color="auto"/>
            </w:tcBorders>
          </w:tcPr>
          <w:p w:rsidR="007B151A" w:rsidRPr="005A5027" w:rsidRDefault="007B151A" w:rsidP="00782B92">
            <w:r w:rsidRPr="005A5027">
              <w:lastRenderedPageBreak/>
              <w:t>216</w:t>
            </w:r>
          </w:p>
        </w:tc>
        <w:tc>
          <w:tcPr>
            <w:tcW w:w="1350" w:type="dxa"/>
            <w:tcBorders>
              <w:bottom w:val="double" w:sz="6" w:space="0" w:color="auto"/>
            </w:tcBorders>
          </w:tcPr>
          <w:p w:rsidR="007B151A" w:rsidRPr="005A5027" w:rsidRDefault="007B151A" w:rsidP="00003E34">
            <w:r w:rsidRPr="005A5027">
              <w:t>0066(1)</w:t>
            </w:r>
            <w:r>
              <w:t>(b)</w:t>
            </w:r>
          </w:p>
        </w:tc>
        <w:tc>
          <w:tcPr>
            <w:tcW w:w="99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4860" w:type="dxa"/>
            <w:tcBorders>
              <w:bottom w:val="double" w:sz="6" w:space="0" w:color="auto"/>
            </w:tcBorders>
          </w:tcPr>
          <w:p w:rsidR="007B151A" w:rsidRDefault="007B151A" w:rsidP="00315FF5">
            <w:r>
              <w:t>Change to:</w:t>
            </w:r>
          </w:p>
          <w:p w:rsidR="007B151A" w:rsidRPr="005A5027" w:rsidRDefault="007B151A" w:rsidP="00315FF5">
            <w:r>
              <w:t>“</w:t>
            </w:r>
            <w:r w:rsidRPr="00DF03C7">
              <w:t xml:space="preserve">(b) For new or modified Standard ACDPs that are subject to Major NSR (OAR 340-224-0010 through 340-224-0070 and OAR 340-224-0500 through 340-224-0540), the application must include the following </w:t>
            </w:r>
            <w:r>
              <w:t>information as applicable:”</w:t>
            </w:r>
          </w:p>
        </w:tc>
        <w:tc>
          <w:tcPr>
            <w:tcW w:w="4320" w:type="dxa"/>
            <w:tcBorders>
              <w:bottom w:val="double" w:sz="6" w:space="0" w:color="auto"/>
            </w:tcBorders>
          </w:tcPr>
          <w:p w:rsidR="007B151A" w:rsidRPr="005A5027" w:rsidRDefault="007B151A" w:rsidP="0083181B">
            <w:r>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076F7B">
        <w:tc>
          <w:tcPr>
            <w:tcW w:w="918" w:type="dxa"/>
            <w:tcBorders>
              <w:bottom w:val="double" w:sz="6" w:space="0" w:color="auto"/>
            </w:tcBorders>
          </w:tcPr>
          <w:p w:rsidR="007B151A" w:rsidRPr="005A5027" w:rsidRDefault="007B151A" w:rsidP="00076F7B">
            <w:r w:rsidRPr="005A5027">
              <w:t>216</w:t>
            </w:r>
          </w:p>
        </w:tc>
        <w:tc>
          <w:tcPr>
            <w:tcW w:w="1350" w:type="dxa"/>
            <w:tcBorders>
              <w:bottom w:val="double" w:sz="6" w:space="0" w:color="auto"/>
            </w:tcBorders>
          </w:tcPr>
          <w:p w:rsidR="007B151A" w:rsidRPr="005A5027" w:rsidRDefault="007B151A" w:rsidP="00076F7B">
            <w:r w:rsidRPr="005A5027">
              <w:t>0066(1)</w:t>
            </w:r>
            <w:r>
              <w:t>(b)(A), (B) &amp; (C)</w:t>
            </w:r>
          </w:p>
        </w:tc>
        <w:tc>
          <w:tcPr>
            <w:tcW w:w="990" w:type="dxa"/>
            <w:tcBorders>
              <w:bottom w:val="double" w:sz="6" w:space="0" w:color="auto"/>
            </w:tcBorders>
          </w:tcPr>
          <w:p w:rsidR="007B151A" w:rsidRPr="005A5027" w:rsidRDefault="007B151A" w:rsidP="00076F7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076F7B">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076F7B">
            <w:r>
              <w:t>Change “source or modification” to “major source or major modification”</w:t>
            </w:r>
          </w:p>
        </w:tc>
        <w:tc>
          <w:tcPr>
            <w:tcW w:w="4320" w:type="dxa"/>
            <w:tcBorders>
              <w:bottom w:val="double" w:sz="6" w:space="0" w:color="auto"/>
            </w:tcBorders>
          </w:tcPr>
          <w:p w:rsidR="007B151A" w:rsidRPr="005A5027" w:rsidRDefault="007B151A" w:rsidP="00076F7B">
            <w:r>
              <w:t>Clarification</w:t>
            </w:r>
          </w:p>
        </w:tc>
        <w:tc>
          <w:tcPr>
            <w:tcW w:w="787" w:type="dxa"/>
            <w:tcBorders>
              <w:bottom w:val="double" w:sz="6" w:space="0" w:color="auto"/>
            </w:tcBorders>
          </w:tcPr>
          <w:p w:rsidR="007B151A" w:rsidRPr="006E233D" w:rsidRDefault="007B151A" w:rsidP="00076F7B">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rsidRPr="005A5027">
              <w:t>0066(1)</w:t>
            </w:r>
            <w:r>
              <w:t>(b)(B)</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Default="007B151A" w:rsidP="008B1F3B">
            <w:r w:rsidRPr="005A5027">
              <w:t xml:space="preserve">Change </w:t>
            </w:r>
            <w:r>
              <w:t>to:</w:t>
            </w:r>
          </w:p>
          <w:p w:rsidR="007B151A" w:rsidRPr="005A5027" w:rsidRDefault="007B151A" w:rsidP="008B1F3B">
            <w:r>
              <w:t>“</w:t>
            </w:r>
            <w:r w:rsidRPr="008D7DAB">
              <w:t>(B) An analysis of the air quality and, for federal major sources only, the visibility impact</w:t>
            </w:r>
            <w:r>
              <w:t>s</w:t>
            </w:r>
            <w:r w:rsidRPr="008D7DAB">
              <w:t xml:space="preserve"> of the </w:t>
            </w:r>
            <w:r>
              <w:t xml:space="preserve">major </w:t>
            </w:r>
            <w:r w:rsidRPr="008D7DAB">
              <w:t xml:space="preserve">source or </w:t>
            </w:r>
            <w:r>
              <w:t xml:space="preserve">major </w:t>
            </w:r>
            <w:r w:rsidRPr="008D7DAB">
              <w:t>modification, including meteorological and topographical data, specific details of models used, and other information necessary to estimate air quality impacts; and</w:t>
            </w:r>
            <w:r>
              <w:t>”</w:t>
            </w:r>
          </w:p>
        </w:tc>
        <w:tc>
          <w:tcPr>
            <w:tcW w:w="4320" w:type="dxa"/>
            <w:tcBorders>
              <w:bottom w:val="double" w:sz="6" w:space="0" w:color="auto"/>
            </w:tcBorders>
          </w:tcPr>
          <w:p w:rsidR="007B151A" w:rsidRPr="005A5027" w:rsidRDefault="007B151A" w:rsidP="008B1F3B">
            <w:r>
              <w:t>Clarification</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rsidRPr="005A5027">
              <w:t>0066(1)</w:t>
            </w:r>
            <w:r>
              <w:t>(b)(C)</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Default="007B151A" w:rsidP="008B1F3B">
            <w:r w:rsidRPr="005A5027">
              <w:t xml:space="preserve">Change </w:t>
            </w:r>
            <w:r>
              <w:t>to:</w:t>
            </w:r>
          </w:p>
          <w:p w:rsidR="007B151A" w:rsidRPr="005A5027" w:rsidRDefault="007B151A" w:rsidP="008B1F3B">
            <w:r>
              <w:t>“(</w:t>
            </w:r>
            <w:r w:rsidRPr="00435248">
              <w:t xml:space="preserve">C) An analysis of the air quality and, for federal major sources only, the visibility impacts, and the nature and extent of all commercial, residential, industrial, and other source emission growth, which has occurred since the baseline concentration year in the area the </w:t>
            </w:r>
            <w:r>
              <w:t xml:space="preserve">major </w:t>
            </w:r>
            <w:r w:rsidRPr="00435248">
              <w:t xml:space="preserve">source or </w:t>
            </w:r>
            <w:r>
              <w:t xml:space="preserve">major </w:t>
            </w:r>
            <w:r w:rsidRPr="00435248">
              <w:t>modification would affect.</w:t>
            </w:r>
            <w:r>
              <w:t>”</w:t>
            </w:r>
          </w:p>
        </w:tc>
        <w:tc>
          <w:tcPr>
            <w:tcW w:w="4320" w:type="dxa"/>
            <w:tcBorders>
              <w:bottom w:val="double" w:sz="6" w:space="0" w:color="auto"/>
            </w:tcBorders>
          </w:tcPr>
          <w:p w:rsidR="007B151A" w:rsidRPr="005A5027" w:rsidRDefault="007B151A" w:rsidP="008B1F3B">
            <w:r>
              <w:t xml:space="preserve">Clarification. </w:t>
            </w:r>
            <w:r w:rsidRPr="00435248">
              <w:rPr>
                <w:bCs/>
              </w:rPr>
              <w:t>January 1, 1978 was chosen in the initial round of rules because baseline period was 1977/78 instead of the August 1977 Clean Air Act date</w:t>
            </w:r>
            <w:r>
              <w:rPr>
                <w:bCs/>
              </w:rPr>
              <w:t xml:space="preserve">. </w:t>
            </w:r>
            <w:r w:rsidRPr="00435248">
              <w:rPr>
                <w:bCs/>
              </w:rPr>
              <w:t xml:space="preserve">The baseline concentration year </w:t>
            </w:r>
            <w:r>
              <w:rPr>
                <w:bCs/>
              </w:rPr>
              <w:t xml:space="preserve">now </w:t>
            </w:r>
            <w:r w:rsidRPr="00435248">
              <w:rPr>
                <w:bCs/>
              </w:rPr>
              <w:t>varies by pollutant</w:t>
            </w:r>
            <w:r>
              <w:rPr>
                <w:bCs/>
              </w:rPr>
              <w:t xml:space="preserve">. </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0066(3)</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Default="007B151A" w:rsidP="008B1F3B">
            <w:r>
              <w:t>Change to:</w:t>
            </w:r>
          </w:p>
          <w:p w:rsidR="007B151A" w:rsidRPr="005A5027" w:rsidRDefault="007B151A" w:rsidP="008B1F3B">
            <w:r>
              <w:t>“</w:t>
            </w:r>
            <w:r w:rsidRPr="007765D9">
              <w:t>(3) Permit content. Each Standard ACDP must include the following</w:t>
            </w:r>
            <w:r>
              <w:t>:”</w:t>
            </w:r>
          </w:p>
        </w:tc>
        <w:tc>
          <w:tcPr>
            <w:tcW w:w="4320" w:type="dxa"/>
            <w:tcBorders>
              <w:bottom w:val="double" w:sz="6" w:space="0" w:color="auto"/>
            </w:tcBorders>
          </w:tcPr>
          <w:p w:rsidR="007B151A" w:rsidRPr="005A5027" w:rsidRDefault="007B151A" w:rsidP="008B1F3B">
            <w:r>
              <w:t xml:space="preserve">Clarification </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0066(3)(b)</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D11738">
            <w:r>
              <w:t>Add “levels” to Generic PSEL and change “as specified in” to “under” and delete the comma between OAR 340 and division 222</w:t>
            </w:r>
          </w:p>
        </w:tc>
        <w:tc>
          <w:tcPr>
            <w:tcW w:w="4320" w:type="dxa"/>
            <w:tcBorders>
              <w:bottom w:val="double" w:sz="6" w:space="0" w:color="auto"/>
            </w:tcBorders>
          </w:tcPr>
          <w:p w:rsidR="007B151A" w:rsidRPr="005A5027" w:rsidRDefault="007B151A" w:rsidP="00D11738">
            <w:r>
              <w:t>Clarification, p</w:t>
            </w:r>
            <w:r w:rsidRPr="005A5027">
              <w:t>lain language</w:t>
            </w:r>
            <w:r>
              <w:t xml:space="preserve"> and correction</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83181B">
        <w:tc>
          <w:tcPr>
            <w:tcW w:w="918" w:type="dxa"/>
            <w:tcBorders>
              <w:bottom w:val="double" w:sz="6" w:space="0" w:color="auto"/>
            </w:tcBorders>
          </w:tcPr>
          <w:p w:rsidR="007B151A" w:rsidRPr="005A5027" w:rsidRDefault="007B151A" w:rsidP="0083181B">
            <w:r w:rsidRPr="005A5027">
              <w:t>216</w:t>
            </w:r>
          </w:p>
        </w:tc>
        <w:tc>
          <w:tcPr>
            <w:tcW w:w="1350" w:type="dxa"/>
            <w:tcBorders>
              <w:bottom w:val="double" w:sz="6" w:space="0" w:color="auto"/>
            </w:tcBorders>
          </w:tcPr>
          <w:p w:rsidR="007B151A" w:rsidRPr="005A5027" w:rsidRDefault="007B151A" w:rsidP="0083181B">
            <w:r>
              <w:t>0066(4)(a)</w:t>
            </w:r>
          </w:p>
        </w:tc>
        <w:tc>
          <w:tcPr>
            <w:tcW w:w="990" w:type="dxa"/>
            <w:tcBorders>
              <w:bottom w:val="double" w:sz="6" w:space="0" w:color="auto"/>
            </w:tcBorders>
          </w:tcPr>
          <w:p w:rsidR="007B151A" w:rsidRPr="005A5027" w:rsidRDefault="007B151A" w:rsidP="0083181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3181B">
            <w:pPr>
              <w:rPr>
                <w:bCs/>
                <w:color w:val="000000"/>
              </w:rPr>
            </w:pPr>
            <w:r w:rsidRPr="005A5027">
              <w:rPr>
                <w:bCs/>
                <w:color w:val="000000"/>
              </w:rPr>
              <w:t>NA</w:t>
            </w:r>
          </w:p>
        </w:tc>
        <w:tc>
          <w:tcPr>
            <w:tcW w:w="4860" w:type="dxa"/>
            <w:tcBorders>
              <w:bottom w:val="double" w:sz="6" w:space="0" w:color="auto"/>
            </w:tcBorders>
          </w:tcPr>
          <w:p w:rsidR="007B151A" w:rsidRDefault="007B151A" w:rsidP="0083181B">
            <w:r>
              <w:t>Change to:</w:t>
            </w:r>
          </w:p>
          <w:p w:rsidR="007B151A" w:rsidRPr="005A5027" w:rsidRDefault="007B151A" w:rsidP="00C10AEF">
            <w:r>
              <w:t>“</w:t>
            </w:r>
            <w:r w:rsidRPr="007765D9">
              <w:t>(</w:t>
            </w:r>
            <w:r w:rsidRPr="00C10AEF">
              <w:t xml:space="preserve">a) Issuance of a new or renewed Standard ACDP requires public notice under OAR 340 division 209 </w:t>
            </w:r>
            <w:r>
              <w:t>as follows:”</w:t>
            </w:r>
          </w:p>
        </w:tc>
        <w:tc>
          <w:tcPr>
            <w:tcW w:w="4320" w:type="dxa"/>
            <w:tcBorders>
              <w:bottom w:val="double" w:sz="6" w:space="0" w:color="auto"/>
            </w:tcBorders>
          </w:tcPr>
          <w:p w:rsidR="007B151A" w:rsidRPr="005A5027" w:rsidRDefault="007B151A" w:rsidP="00C10AEF">
            <w:r>
              <w:t xml:space="preserve">Clarification </w:t>
            </w:r>
          </w:p>
        </w:tc>
        <w:tc>
          <w:tcPr>
            <w:tcW w:w="787" w:type="dxa"/>
            <w:tcBorders>
              <w:bottom w:val="double" w:sz="6" w:space="0" w:color="auto"/>
            </w:tcBorders>
          </w:tcPr>
          <w:p w:rsidR="007B151A" w:rsidRPr="006E233D" w:rsidRDefault="007B151A" w:rsidP="0083181B">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0066(4)(a)(A)</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Default="007B151A" w:rsidP="008B1F3B">
            <w:r>
              <w:t>Change to:</w:t>
            </w:r>
          </w:p>
          <w:p w:rsidR="007B151A" w:rsidRPr="005A5027" w:rsidRDefault="007B151A" w:rsidP="008B1F3B">
            <w:r>
              <w:t>“</w:t>
            </w:r>
            <w:r w:rsidRPr="000237F7">
              <w:t>(</w:t>
            </w:r>
            <w:r w:rsidRPr="0019281B">
              <w:t>A) Public notice as a Category III permit action for permit actions that will  increase allowed emissions but that are not Major NSR or Type A State NSR permit actions under OAR 340 division 224, or as a Category II permit action if the permit will not increase allowed emissions.</w:t>
            </w:r>
            <w:r>
              <w:t>”</w:t>
            </w:r>
          </w:p>
        </w:tc>
        <w:tc>
          <w:tcPr>
            <w:tcW w:w="4320" w:type="dxa"/>
            <w:tcBorders>
              <w:bottom w:val="double" w:sz="6" w:space="0" w:color="auto"/>
            </w:tcBorders>
          </w:tcPr>
          <w:p w:rsidR="007B151A" w:rsidRPr="005A5027" w:rsidRDefault="007B151A" w:rsidP="008B1F3B">
            <w:r>
              <w:t>Clarification and p</w:t>
            </w:r>
            <w:r w:rsidRPr="005A5027">
              <w:t>lain language</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782B92">
            <w:r>
              <w:t>0066(4)(a)</w:t>
            </w:r>
            <w:r w:rsidRPr="005A5027">
              <w:t>(B)</w:t>
            </w:r>
          </w:p>
        </w:tc>
        <w:tc>
          <w:tcPr>
            <w:tcW w:w="99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4860" w:type="dxa"/>
            <w:tcBorders>
              <w:bottom w:val="double" w:sz="6" w:space="0" w:color="auto"/>
            </w:tcBorders>
          </w:tcPr>
          <w:p w:rsidR="007B151A" w:rsidRDefault="007B151A" w:rsidP="00AA6634">
            <w:r>
              <w:t>Change to:</w:t>
            </w:r>
          </w:p>
          <w:p w:rsidR="007B151A" w:rsidRPr="005A5027" w:rsidRDefault="007B151A" w:rsidP="00AA6634">
            <w:r>
              <w:lastRenderedPageBreak/>
              <w:t>“</w:t>
            </w:r>
            <w:r w:rsidRPr="007765D9">
              <w:t>(</w:t>
            </w:r>
            <w:r w:rsidRPr="0019281B">
              <w:t>B) Public notice as a Category IV permit action for permit actions that are Major NSR or Type A State NSR permit actions under OAR 340 division 224</w:t>
            </w:r>
            <w:r w:rsidRPr="007765D9">
              <w:t>.</w:t>
            </w:r>
            <w:r>
              <w:t>”</w:t>
            </w:r>
          </w:p>
        </w:tc>
        <w:tc>
          <w:tcPr>
            <w:tcW w:w="4320" w:type="dxa"/>
            <w:tcBorders>
              <w:bottom w:val="double" w:sz="6" w:space="0" w:color="auto"/>
            </w:tcBorders>
          </w:tcPr>
          <w:p w:rsidR="007B151A" w:rsidRPr="005A5027" w:rsidRDefault="007B151A" w:rsidP="00AA6634">
            <w:r>
              <w:lastRenderedPageBreak/>
              <w:t>Clarification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lastRenderedPageBreak/>
              <w:t>216</w:t>
            </w:r>
          </w:p>
        </w:tc>
        <w:tc>
          <w:tcPr>
            <w:tcW w:w="1350" w:type="dxa"/>
            <w:tcBorders>
              <w:bottom w:val="double" w:sz="6" w:space="0" w:color="auto"/>
            </w:tcBorders>
          </w:tcPr>
          <w:p w:rsidR="007B151A" w:rsidRPr="005A5027" w:rsidRDefault="007B151A" w:rsidP="008B1F3B">
            <w:r w:rsidRPr="005A5027">
              <w:t>0066(4)(b)</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Default="007B151A" w:rsidP="008B1F3B">
            <w:r>
              <w:t>Change to:</w:t>
            </w:r>
          </w:p>
          <w:p w:rsidR="007B151A" w:rsidRPr="005A5027" w:rsidRDefault="007B151A" w:rsidP="008B1F3B">
            <w:r>
              <w:t>“</w:t>
            </w:r>
            <w:r w:rsidRPr="007D0576">
              <w:t xml:space="preserve">(b) Issuance of a modified Standard ACDP requires public notice </w:t>
            </w:r>
            <w:r w:rsidRPr="00B57BD2">
              <w:t xml:space="preserve">under OAR 340 division 209 </w:t>
            </w:r>
            <w:r w:rsidRPr="007D0576">
              <w:t>as follows:</w:t>
            </w:r>
            <w:r>
              <w:t>”</w:t>
            </w:r>
          </w:p>
        </w:tc>
        <w:tc>
          <w:tcPr>
            <w:tcW w:w="4320" w:type="dxa"/>
            <w:tcBorders>
              <w:bottom w:val="double" w:sz="6" w:space="0" w:color="auto"/>
            </w:tcBorders>
          </w:tcPr>
          <w:p w:rsidR="007B151A" w:rsidRPr="005A5027" w:rsidRDefault="007B151A" w:rsidP="008B1F3B">
            <w:r>
              <w:t>Clarification</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8B1F3B">
        <w:tc>
          <w:tcPr>
            <w:tcW w:w="918" w:type="dxa"/>
            <w:tcBorders>
              <w:bottom w:val="double" w:sz="6" w:space="0" w:color="auto"/>
            </w:tcBorders>
          </w:tcPr>
          <w:p w:rsidR="007B151A" w:rsidRPr="004A1EBE" w:rsidRDefault="007B151A" w:rsidP="008B1F3B">
            <w:r w:rsidRPr="004A1EBE">
              <w:t>216</w:t>
            </w:r>
          </w:p>
        </w:tc>
        <w:tc>
          <w:tcPr>
            <w:tcW w:w="1350" w:type="dxa"/>
            <w:tcBorders>
              <w:bottom w:val="double" w:sz="6" w:space="0" w:color="auto"/>
            </w:tcBorders>
          </w:tcPr>
          <w:p w:rsidR="007B151A" w:rsidRPr="004A1EBE" w:rsidRDefault="007B151A" w:rsidP="008B1F3B">
            <w:r w:rsidRPr="004A1EBE">
              <w:t>0066(4)(b)(A)</w:t>
            </w:r>
          </w:p>
        </w:tc>
        <w:tc>
          <w:tcPr>
            <w:tcW w:w="990" w:type="dxa"/>
            <w:tcBorders>
              <w:bottom w:val="double" w:sz="6" w:space="0" w:color="auto"/>
            </w:tcBorders>
          </w:tcPr>
          <w:p w:rsidR="007B151A" w:rsidRPr="004A1EBE" w:rsidRDefault="007B151A" w:rsidP="008B1F3B">
            <w:pPr>
              <w:rPr>
                <w:bCs/>
                <w:color w:val="000000"/>
              </w:rPr>
            </w:pPr>
            <w:r w:rsidRPr="004A1EBE">
              <w:rPr>
                <w:bCs/>
                <w:color w:val="000000"/>
              </w:rPr>
              <w:t>NA</w:t>
            </w:r>
          </w:p>
        </w:tc>
        <w:tc>
          <w:tcPr>
            <w:tcW w:w="1350" w:type="dxa"/>
            <w:tcBorders>
              <w:bottom w:val="double" w:sz="6" w:space="0" w:color="auto"/>
            </w:tcBorders>
          </w:tcPr>
          <w:p w:rsidR="007B151A" w:rsidRPr="004A1EBE" w:rsidRDefault="007B151A" w:rsidP="008B1F3B">
            <w:pPr>
              <w:rPr>
                <w:bCs/>
                <w:color w:val="000000"/>
              </w:rPr>
            </w:pPr>
            <w:r w:rsidRPr="004A1EBE">
              <w:rPr>
                <w:bCs/>
                <w:color w:val="000000"/>
              </w:rPr>
              <w:t>NA</w:t>
            </w:r>
          </w:p>
        </w:tc>
        <w:tc>
          <w:tcPr>
            <w:tcW w:w="4860" w:type="dxa"/>
            <w:tcBorders>
              <w:bottom w:val="double" w:sz="6" w:space="0" w:color="auto"/>
            </w:tcBorders>
          </w:tcPr>
          <w:p w:rsidR="007B151A" w:rsidRPr="004A1EBE" w:rsidRDefault="007B151A" w:rsidP="008B1F3B">
            <w:r w:rsidRPr="004A1EBE">
              <w:t>Change to:</w:t>
            </w:r>
          </w:p>
          <w:p w:rsidR="007B151A" w:rsidRPr="004A1EBE" w:rsidRDefault="007B151A" w:rsidP="00767D80">
            <w:r w:rsidRPr="004A1EBE">
              <w:t>“(A) Public notice as a Category I permit action for non-technical modifications and basic and simple technical modifications under OAR 340 division 209.”</w:t>
            </w:r>
          </w:p>
        </w:tc>
        <w:tc>
          <w:tcPr>
            <w:tcW w:w="4320" w:type="dxa"/>
            <w:tcBorders>
              <w:bottom w:val="double" w:sz="6" w:space="0" w:color="auto"/>
            </w:tcBorders>
          </w:tcPr>
          <w:p w:rsidR="007B151A" w:rsidRPr="004A1EBE" w:rsidRDefault="007B151A" w:rsidP="008B1F3B">
            <w:r w:rsidRPr="004A1EBE">
              <w:t>Clarification and plain language</w:t>
            </w:r>
          </w:p>
        </w:tc>
        <w:tc>
          <w:tcPr>
            <w:tcW w:w="787" w:type="dxa"/>
            <w:tcBorders>
              <w:bottom w:val="double" w:sz="6" w:space="0" w:color="auto"/>
            </w:tcBorders>
          </w:tcPr>
          <w:p w:rsidR="007B151A" w:rsidRPr="006E233D" w:rsidRDefault="007B151A" w:rsidP="008B1F3B">
            <w:pPr>
              <w:jc w:val="center"/>
            </w:pPr>
            <w:r w:rsidRPr="004A1EBE">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0066(4)(b)(B</w:t>
            </w:r>
            <w:r w:rsidRPr="005A5027">
              <w:t>)</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Default="007B151A" w:rsidP="008B1F3B">
            <w:r>
              <w:t>Change to:</w:t>
            </w:r>
          </w:p>
          <w:p w:rsidR="007B151A" w:rsidRPr="005A5027" w:rsidRDefault="007B151A" w:rsidP="008B1F3B">
            <w:r>
              <w:t>“</w:t>
            </w:r>
            <w:r w:rsidRPr="007D0576">
              <w:t>(</w:t>
            </w:r>
            <w:r w:rsidRPr="00F84C80">
              <w:t xml:space="preserve">B) Public notice as a Category II permit action </w:t>
            </w:r>
            <w:r>
              <w:t>under OAR 340 di</w:t>
            </w:r>
            <w:r w:rsidRPr="00F84C80">
              <w:t>v</w:t>
            </w:r>
            <w:r>
              <w:t>i</w:t>
            </w:r>
            <w:r w:rsidRPr="00F84C80">
              <w:t xml:space="preserve">sion 209 for </w:t>
            </w:r>
            <w:r w:rsidRPr="00F84C80" w:rsidDel="00700CBC">
              <w:t xml:space="preserve"> </w:t>
            </w:r>
            <w:r>
              <w:t>moderate and c</w:t>
            </w:r>
            <w:r w:rsidRPr="00F84C80">
              <w:t>omplex technical modifications if there will be no increase in allowed emissions, or as a Category III permit action if there will be an increase in emissions; or</w:t>
            </w:r>
            <w:r w:rsidRPr="007D0576">
              <w:t>.</w:t>
            </w:r>
            <w:r>
              <w:t>”</w:t>
            </w:r>
          </w:p>
        </w:tc>
        <w:tc>
          <w:tcPr>
            <w:tcW w:w="4320" w:type="dxa"/>
            <w:tcBorders>
              <w:bottom w:val="double" w:sz="6" w:space="0" w:color="auto"/>
            </w:tcBorders>
          </w:tcPr>
          <w:p w:rsidR="007B151A" w:rsidRPr="005A5027" w:rsidRDefault="007B151A" w:rsidP="008B1F3B">
            <w:r>
              <w:t>Clarification and p</w:t>
            </w:r>
            <w:r w:rsidRPr="005A5027">
              <w:t>lain language</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003E34">
            <w:r>
              <w:t>0066(4)(b)(C</w:t>
            </w:r>
            <w:r w:rsidRPr="005A5027">
              <w:t>)</w:t>
            </w:r>
          </w:p>
        </w:tc>
        <w:tc>
          <w:tcPr>
            <w:tcW w:w="99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4860" w:type="dxa"/>
            <w:tcBorders>
              <w:bottom w:val="double" w:sz="6" w:space="0" w:color="auto"/>
            </w:tcBorders>
          </w:tcPr>
          <w:p w:rsidR="007B151A" w:rsidRDefault="007B151A" w:rsidP="00AA6634">
            <w:r>
              <w:t>Change to:</w:t>
            </w:r>
          </w:p>
          <w:p w:rsidR="007B151A" w:rsidRPr="005A5027" w:rsidRDefault="007B151A" w:rsidP="00F84C80">
            <w:r>
              <w:t>“</w:t>
            </w:r>
            <w:r w:rsidRPr="007D0576">
              <w:t>(</w:t>
            </w:r>
            <w:r w:rsidRPr="00F84C80">
              <w:t xml:space="preserve">C) </w:t>
            </w:r>
            <w:r w:rsidRPr="004A1EBE">
              <w:t>Public notice as a Category IV permit action  for major modifications subject to NSR under OAR 340 division 224</w:t>
            </w:r>
            <w:r w:rsidRPr="007D0576">
              <w:t>.</w:t>
            </w:r>
            <w:r>
              <w:t>”</w:t>
            </w:r>
          </w:p>
        </w:tc>
        <w:tc>
          <w:tcPr>
            <w:tcW w:w="4320" w:type="dxa"/>
            <w:tcBorders>
              <w:bottom w:val="double" w:sz="6" w:space="0" w:color="auto"/>
            </w:tcBorders>
          </w:tcPr>
          <w:p w:rsidR="007B151A" w:rsidRPr="005A5027" w:rsidRDefault="007B151A" w:rsidP="007D0576">
            <w:r>
              <w:t>Clarification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9119E1">
        <w:tc>
          <w:tcPr>
            <w:tcW w:w="918" w:type="dxa"/>
            <w:tcBorders>
              <w:bottom w:val="double" w:sz="6" w:space="0" w:color="auto"/>
            </w:tcBorders>
          </w:tcPr>
          <w:p w:rsidR="007B151A" w:rsidRPr="005A5027" w:rsidRDefault="007B151A" w:rsidP="009119E1">
            <w:r>
              <w:t>216</w:t>
            </w:r>
          </w:p>
        </w:tc>
        <w:tc>
          <w:tcPr>
            <w:tcW w:w="1350" w:type="dxa"/>
            <w:tcBorders>
              <w:bottom w:val="double" w:sz="6" w:space="0" w:color="auto"/>
            </w:tcBorders>
          </w:tcPr>
          <w:p w:rsidR="007B151A" w:rsidRPr="005A5027" w:rsidRDefault="007B151A" w:rsidP="009119E1">
            <w:r>
              <w:t>0066</w:t>
            </w:r>
          </w:p>
        </w:tc>
        <w:tc>
          <w:tcPr>
            <w:tcW w:w="990" w:type="dxa"/>
            <w:tcBorders>
              <w:bottom w:val="double" w:sz="6" w:space="0" w:color="auto"/>
            </w:tcBorders>
          </w:tcPr>
          <w:p w:rsidR="007B151A" w:rsidRPr="005A5027" w:rsidRDefault="007B151A" w:rsidP="009119E1">
            <w:pPr>
              <w:rPr>
                <w:bCs/>
                <w:color w:val="000000"/>
              </w:rPr>
            </w:pPr>
            <w:r>
              <w:rPr>
                <w:bCs/>
                <w:color w:val="000000"/>
              </w:rPr>
              <w:t>NA</w:t>
            </w:r>
          </w:p>
        </w:tc>
        <w:tc>
          <w:tcPr>
            <w:tcW w:w="1350" w:type="dxa"/>
            <w:tcBorders>
              <w:bottom w:val="double" w:sz="6" w:space="0" w:color="auto"/>
            </w:tcBorders>
          </w:tcPr>
          <w:p w:rsidR="007B151A" w:rsidRPr="005A5027" w:rsidRDefault="007B151A" w:rsidP="009119E1">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9119E1">
            <w:r>
              <w:t>This rule was last approved into the SIP by EPA on 01/22/03. The note was inadvertently omitted from the rule.</w:t>
            </w:r>
          </w:p>
        </w:tc>
        <w:tc>
          <w:tcPr>
            <w:tcW w:w="787" w:type="dxa"/>
            <w:tcBorders>
              <w:bottom w:val="double" w:sz="6" w:space="0" w:color="auto"/>
            </w:tcBorders>
          </w:tcPr>
          <w:p w:rsidR="007B151A" w:rsidRDefault="007B151A" w:rsidP="009119E1">
            <w:pPr>
              <w:jc w:val="center"/>
            </w:pPr>
            <w:r>
              <w:t>SIP</w:t>
            </w:r>
          </w:p>
        </w:tc>
      </w:tr>
      <w:tr w:rsidR="007B151A" w:rsidRPr="006E233D" w:rsidTr="00C017D9">
        <w:tc>
          <w:tcPr>
            <w:tcW w:w="918" w:type="dxa"/>
            <w:tcBorders>
              <w:bottom w:val="double" w:sz="6" w:space="0" w:color="auto"/>
            </w:tcBorders>
          </w:tcPr>
          <w:p w:rsidR="007B151A" w:rsidRPr="00AF135F" w:rsidRDefault="007B151A" w:rsidP="00C017D9">
            <w:r w:rsidRPr="00AF135F">
              <w:t>216</w:t>
            </w:r>
          </w:p>
        </w:tc>
        <w:tc>
          <w:tcPr>
            <w:tcW w:w="1350" w:type="dxa"/>
            <w:tcBorders>
              <w:bottom w:val="double" w:sz="6" w:space="0" w:color="auto"/>
            </w:tcBorders>
          </w:tcPr>
          <w:p w:rsidR="007B151A" w:rsidRPr="00AF135F" w:rsidRDefault="007B151A" w:rsidP="00C017D9">
            <w:r>
              <w:t>0066</w:t>
            </w:r>
            <w:r w:rsidRPr="00AF135F">
              <w:t xml:space="preserve"> ED. NOTE</w:t>
            </w:r>
          </w:p>
        </w:tc>
        <w:tc>
          <w:tcPr>
            <w:tcW w:w="990" w:type="dxa"/>
            <w:tcBorders>
              <w:bottom w:val="double" w:sz="6" w:space="0" w:color="auto"/>
            </w:tcBorders>
          </w:tcPr>
          <w:p w:rsidR="007B151A" w:rsidRPr="00AF135F" w:rsidRDefault="007B151A" w:rsidP="00C017D9">
            <w:r w:rsidRPr="00AF135F">
              <w:rPr>
                <w:bCs/>
                <w:color w:val="000000"/>
              </w:rPr>
              <w:t>NA</w:t>
            </w:r>
          </w:p>
        </w:tc>
        <w:tc>
          <w:tcPr>
            <w:tcW w:w="1350" w:type="dxa"/>
            <w:tcBorders>
              <w:bottom w:val="double" w:sz="6" w:space="0" w:color="auto"/>
            </w:tcBorders>
          </w:tcPr>
          <w:p w:rsidR="007B151A" w:rsidRPr="00AF135F" w:rsidRDefault="007B151A" w:rsidP="00C017D9">
            <w:r w:rsidRPr="00AF135F">
              <w:rPr>
                <w:bCs/>
                <w:color w:val="000000"/>
              </w:rPr>
              <w:t>NA</w:t>
            </w:r>
          </w:p>
        </w:tc>
        <w:tc>
          <w:tcPr>
            <w:tcW w:w="4860" w:type="dxa"/>
            <w:tcBorders>
              <w:bottom w:val="double" w:sz="6" w:space="0" w:color="auto"/>
            </w:tcBorders>
          </w:tcPr>
          <w:p w:rsidR="007B151A" w:rsidRPr="00AF135F" w:rsidRDefault="007B151A" w:rsidP="00C017D9">
            <w:r w:rsidRPr="00AF135F">
              <w:t>Delete:</w:t>
            </w:r>
          </w:p>
          <w:p w:rsidR="007B151A" w:rsidRPr="00AF135F" w:rsidRDefault="007B151A" w:rsidP="00C017D9">
            <w:r w:rsidRPr="00AF135F">
              <w:t>“[ED. NOTE: Tables referenced are available from the agency.]”</w:t>
            </w:r>
          </w:p>
        </w:tc>
        <w:tc>
          <w:tcPr>
            <w:tcW w:w="4320" w:type="dxa"/>
            <w:tcBorders>
              <w:bottom w:val="double" w:sz="6" w:space="0" w:color="auto"/>
            </w:tcBorders>
          </w:tcPr>
          <w:p w:rsidR="007B151A" w:rsidRPr="00AF135F" w:rsidRDefault="007B151A" w:rsidP="00C017D9">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7B151A" w:rsidRPr="006E233D" w:rsidRDefault="007B151A" w:rsidP="00C017D9">
            <w:pPr>
              <w:jc w:val="center"/>
            </w:pPr>
            <w:r w:rsidRPr="00AF135F">
              <w:t>SIP</w:t>
            </w:r>
          </w:p>
        </w:tc>
      </w:tr>
      <w:tr w:rsidR="007B151A" w:rsidRPr="005A5027"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003E34">
            <w:r w:rsidRPr="005A5027">
              <w:t>0068(1)</w:t>
            </w:r>
          </w:p>
        </w:tc>
        <w:tc>
          <w:tcPr>
            <w:tcW w:w="99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4860" w:type="dxa"/>
            <w:tcBorders>
              <w:bottom w:val="double" w:sz="6" w:space="0" w:color="auto"/>
            </w:tcBorders>
          </w:tcPr>
          <w:p w:rsidR="007B151A" w:rsidRDefault="007B151A" w:rsidP="00782B92">
            <w:r w:rsidRPr="005A5027">
              <w:t xml:space="preserve">Change </w:t>
            </w:r>
            <w:r>
              <w:t>to:</w:t>
            </w:r>
          </w:p>
          <w:p w:rsidR="007B151A" w:rsidRPr="005A5027" w:rsidRDefault="007B151A" w:rsidP="00782B92">
            <w:r>
              <w:t>“</w:t>
            </w:r>
            <w:r w:rsidRPr="00F84C80">
              <w:t>(1) Purpose. This rule allows DEQ to add new requirements to existing Simple or Standard ACDPs by assigning the source to an ACDP Attachment issued under section (2). An ACDP Attachment would apply to an affected source until the new requirements are incorporated into the source’s Simple or Standard ACDP at the next permit renewal or at the time of permit modification.</w:t>
            </w:r>
            <w:r>
              <w:t>”</w:t>
            </w:r>
          </w:p>
        </w:tc>
        <w:tc>
          <w:tcPr>
            <w:tcW w:w="4320" w:type="dxa"/>
            <w:tcBorders>
              <w:bottom w:val="double" w:sz="6" w:space="0" w:color="auto"/>
            </w:tcBorders>
          </w:tcPr>
          <w:p w:rsidR="007B151A" w:rsidRPr="005A5027" w:rsidRDefault="007B151A" w:rsidP="00782B92">
            <w:r w:rsidRPr="005A5027">
              <w:t>Plain language</w:t>
            </w:r>
            <w:r>
              <w:t xml:space="preserve"> and clarification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C017D9">
        <w:tc>
          <w:tcPr>
            <w:tcW w:w="918" w:type="dxa"/>
            <w:tcBorders>
              <w:bottom w:val="double" w:sz="6" w:space="0" w:color="auto"/>
            </w:tcBorders>
          </w:tcPr>
          <w:p w:rsidR="007B151A" w:rsidRPr="005A5027" w:rsidRDefault="007B151A" w:rsidP="00C017D9">
            <w:r w:rsidRPr="005A5027">
              <w:t>216</w:t>
            </w:r>
          </w:p>
        </w:tc>
        <w:tc>
          <w:tcPr>
            <w:tcW w:w="1350" w:type="dxa"/>
            <w:tcBorders>
              <w:bottom w:val="double" w:sz="6" w:space="0" w:color="auto"/>
            </w:tcBorders>
          </w:tcPr>
          <w:p w:rsidR="007B151A" w:rsidRPr="005A5027" w:rsidRDefault="007B151A" w:rsidP="00C017D9">
            <w:r w:rsidRPr="005A5027">
              <w:t>0068(2)(a)</w:t>
            </w:r>
          </w:p>
        </w:tc>
        <w:tc>
          <w:tcPr>
            <w:tcW w:w="990" w:type="dxa"/>
            <w:tcBorders>
              <w:bottom w:val="double" w:sz="6" w:space="0" w:color="auto"/>
            </w:tcBorders>
          </w:tcPr>
          <w:p w:rsidR="007B151A" w:rsidRPr="005A5027" w:rsidRDefault="007B151A" w:rsidP="00C017D9">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C017D9">
            <w:pPr>
              <w:rPr>
                <w:bCs/>
                <w:color w:val="000000"/>
              </w:rPr>
            </w:pPr>
            <w:r w:rsidRPr="005A5027">
              <w:rPr>
                <w:bCs/>
                <w:color w:val="000000"/>
              </w:rPr>
              <w:t>NA</w:t>
            </w:r>
          </w:p>
        </w:tc>
        <w:tc>
          <w:tcPr>
            <w:tcW w:w="4860" w:type="dxa"/>
            <w:tcBorders>
              <w:bottom w:val="double" w:sz="6" w:space="0" w:color="auto"/>
            </w:tcBorders>
          </w:tcPr>
          <w:p w:rsidR="007B151A" w:rsidRDefault="007B151A" w:rsidP="00C017D9">
            <w:r>
              <w:t>Change to:</w:t>
            </w:r>
          </w:p>
          <w:p w:rsidR="007B151A" w:rsidRPr="005A5027" w:rsidRDefault="007B151A" w:rsidP="00C017D9">
            <w:r>
              <w:t>“</w:t>
            </w:r>
            <w:r w:rsidRPr="00F84C80">
              <w:t>(</w:t>
            </w:r>
            <w:r w:rsidRPr="00A5225C">
              <w:t>a) An ACDP Attachment requires public notice as a Category II permit action under OAR 340 division 209, except that ACDP Attachments to Simple or Standard ACDPs require notice as Category I permit actions</w:t>
            </w:r>
            <w:r w:rsidRPr="00F84C80">
              <w:t>.</w:t>
            </w:r>
            <w:r>
              <w:t>”</w:t>
            </w:r>
          </w:p>
        </w:tc>
        <w:tc>
          <w:tcPr>
            <w:tcW w:w="4320" w:type="dxa"/>
            <w:tcBorders>
              <w:bottom w:val="double" w:sz="6" w:space="0" w:color="auto"/>
            </w:tcBorders>
          </w:tcPr>
          <w:p w:rsidR="007B151A" w:rsidRPr="005A5027" w:rsidRDefault="007B151A" w:rsidP="00C017D9">
            <w:r w:rsidRPr="005A5027">
              <w:t>Plain language</w:t>
            </w:r>
          </w:p>
        </w:tc>
        <w:tc>
          <w:tcPr>
            <w:tcW w:w="787" w:type="dxa"/>
            <w:tcBorders>
              <w:bottom w:val="double" w:sz="6" w:space="0" w:color="auto"/>
            </w:tcBorders>
          </w:tcPr>
          <w:p w:rsidR="007B151A" w:rsidRPr="006E233D" w:rsidRDefault="007B151A" w:rsidP="00C017D9">
            <w:pPr>
              <w:jc w:val="center"/>
            </w:pPr>
            <w:r>
              <w:t>SIP</w:t>
            </w:r>
          </w:p>
        </w:tc>
      </w:tr>
      <w:tr w:rsidR="007B151A" w:rsidRPr="006E233D" w:rsidTr="00C017D9">
        <w:tc>
          <w:tcPr>
            <w:tcW w:w="918" w:type="dxa"/>
            <w:tcBorders>
              <w:bottom w:val="double" w:sz="6" w:space="0" w:color="auto"/>
            </w:tcBorders>
          </w:tcPr>
          <w:p w:rsidR="007B151A" w:rsidRPr="005A5027" w:rsidRDefault="007B151A" w:rsidP="00C017D9">
            <w:r w:rsidRPr="005A5027">
              <w:lastRenderedPageBreak/>
              <w:t>216</w:t>
            </w:r>
          </w:p>
        </w:tc>
        <w:tc>
          <w:tcPr>
            <w:tcW w:w="1350" w:type="dxa"/>
            <w:tcBorders>
              <w:bottom w:val="double" w:sz="6" w:space="0" w:color="auto"/>
            </w:tcBorders>
          </w:tcPr>
          <w:p w:rsidR="007B151A" w:rsidRPr="005A5027" w:rsidRDefault="007B151A" w:rsidP="00C017D9">
            <w:r>
              <w:t>0068(3</w:t>
            </w:r>
            <w:r w:rsidRPr="005A5027">
              <w:t>)(a)</w:t>
            </w:r>
          </w:p>
        </w:tc>
        <w:tc>
          <w:tcPr>
            <w:tcW w:w="990" w:type="dxa"/>
            <w:tcBorders>
              <w:bottom w:val="double" w:sz="6" w:space="0" w:color="auto"/>
            </w:tcBorders>
          </w:tcPr>
          <w:p w:rsidR="007B151A" w:rsidRPr="005A5027" w:rsidRDefault="007B151A" w:rsidP="00C017D9">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C017D9">
            <w:pPr>
              <w:rPr>
                <w:bCs/>
                <w:color w:val="000000"/>
              </w:rPr>
            </w:pPr>
            <w:r w:rsidRPr="005A5027">
              <w:rPr>
                <w:bCs/>
                <w:color w:val="000000"/>
              </w:rPr>
              <w:t>NA</w:t>
            </w:r>
          </w:p>
        </w:tc>
        <w:tc>
          <w:tcPr>
            <w:tcW w:w="4860" w:type="dxa"/>
            <w:tcBorders>
              <w:bottom w:val="double" w:sz="6" w:space="0" w:color="auto"/>
            </w:tcBorders>
          </w:tcPr>
          <w:p w:rsidR="007B151A" w:rsidRDefault="007B151A" w:rsidP="00C017D9">
            <w:r>
              <w:t>Delete:</w:t>
            </w:r>
          </w:p>
          <w:p w:rsidR="007B151A" w:rsidRPr="005A5027" w:rsidRDefault="007B151A" w:rsidP="00C017D9">
            <w:r>
              <w:t>“</w:t>
            </w:r>
            <w:r w:rsidRPr="00EE4813">
              <w:t>(a) Adding an ACDP Attachment to a Simple or Standard ACDP is a Category I permit action and is subject to the Category I public notice requirements in accordance with OAR 340, division 209.</w:t>
            </w:r>
            <w:r>
              <w:t>”</w:t>
            </w:r>
          </w:p>
        </w:tc>
        <w:tc>
          <w:tcPr>
            <w:tcW w:w="4320" w:type="dxa"/>
            <w:tcBorders>
              <w:bottom w:val="double" w:sz="6" w:space="0" w:color="auto"/>
            </w:tcBorders>
          </w:tcPr>
          <w:p w:rsidR="007B151A" w:rsidRPr="005A5027" w:rsidRDefault="007B151A" w:rsidP="00C017D9">
            <w:r>
              <w:t>Not necessary. This requirement is covered in subsection (2)(a).</w:t>
            </w:r>
          </w:p>
        </w:tc>
        <w:tc>
          <w:tcPr>
            <w:tcW w:w="787" w:type="dxa"/>
            <w:tcBorders>
              <w:bottom w:val="double" w:sz="6" w:space="0" w:color="auto"/>
            </w:tcBorders>
          </w:tcPr>
          <w:p w:rsidR="007B151A" w:rsidRPr="006E233D" w:rsidRDefault="007B151A" w:rsidP="00C017D9">
            <w:pPr>
              <w:jc w:val="center"/>
            </w:pPr>
            <w:r>
              <w:t>SIP</w:t>
            </w:r>
          </w:p>
        </w:tc>
      </w:tr>
      <w:tr w:rsidR="007B151A" w:rsidRPr="006E233D" w:rsidTr="00C017D9">
        <w:tc>
          <w:tcPr>
            <w:tcW w:w="918" w:type="dxa"/>
            <w:tcBorders>
              <w:bottom w:val="double" w:sz="6" w:space="0" w:color="auto"/>
            </w:tcBorders>
          </w:tcPr>
          <w:p w:rsidR="007B151A" w:rsidRPr="005A5027" w:rsidRDefault="007B151A" w:rsidP="00C017D9">
            <w:r w:rsidRPr="005A5027">
              <w:t>216</w:t>
            </w:r>
          </w:p>
        </w:tc>
        <w:tc>
          <w:tcPr>
            <w:tcW w:w="1350" w:type="dxa"/>
            <w:tcBorders>
              <w:bottom w:val="double" w:sz="6" w:space="0" w:color="auto"/>
            </w:tcBorders>
          </w:tcPr>
          <w:p w:rsidR="007B151A" w:rsidRPr="005A5027" w:rsidRDefault="007B151A" w:rsidP="00C017D9">
            <w:r>
              <w:t>0068(3)(c</w:t>
            </w:r>
            <w:r w:rsidRPr="005A5027">
              <w:t>)</w:t>
            </w:r>
          </w:p>
        </w:tc>
        <w:tc>
          <w:tcPr>
            <w:tcW w:w="990" w:type="dxa"/>
            <w:tcBorders>
              <w:bottom w:val="double" w:sz="6" w:space="0" w:color="auto"/>
            </w:tcBorders>
          </w:tcPr>
          <w:p w:rsidR="007B151A" w:rsidRPr="005A5027" w:rsidRDefault="007B151A" w:rsidP="00C017D9">
            <w:r w:rsidRPr="005A5027">
              <w:t>216</w:t>
            </w:r>
          </w:p>
        </w:tc>
        <w:tc>
          <w:tcPr>
            <w:tcW w:w="1350" w:type="dxa"/>
            <w:tcBorders>
              <w:bottom w:val="double" w:sz="6" w:space="0" w:color="auto"/>
            </w:tcBorders>
          </w:tcPr>
          <w:p w:rsidR="007B151A" w:rsidRPr="005A5027" w:rsidRDefault="007B151A" w:rsidP="00C017D9">
            <w:r>
              <w:t>0068(3)(b</w:t>
            </w:r>
            <w:r w:rsidRPr="005A5027">
              <w:t>)</w:t>
            </w:r>
          </w:p>
        </w:tc>
        <w:tc>
          <w:tcPr>
            <w:tcW w:w="4860" w:type="dxa"/>
            <w:tcBorders>
              <w:bottom w:val="double" w:sz="6" w:space="0" w:color="auto"/>
            </w:tcBorders>
          </w:tcPr>
          <w:p w:rsidR="007B151A" w:rsidRDefault="007B151A" w:rsidP="00C017D9">
            <w:r>
              <w:t>Change to:</w:t>
            </w:r>
          </w:p>
          <w:p w:rsidR="007B151A" w:rsidRPr="005A5027" w:rsidRDefault="007B151A" w:rsidP="00C017D9">
            <w:r>
              <w:t>“</w:t>
            </w:r>
            <w:r w:rsidRPr="00EE4813">
              <w:t>(b) The ACDP Attachment is removed from the Simple or Standards ACDP when the requirements of the ACDP Attachment are incorporated into the source’s Simple or Standard ACDP at the time of renewal or of a modification.</w:t>
            </w:r>
            <w:r>
              <w:t>”</w:t>
            </w:r>
          </w:p>
        </w:tc>
        <w:tc>
          <w:tcPr>
            <w:tcW w:w="4320" w:type="dxa"/>
            <w:tcBorders>
              <w:bottom w:val="double" w:sz="6" w:space="0" w:color="auto"/>
            </w:tcBorders>
          </w:tcPr>
          <w:p w:rsidR="007B151A" w:rsidRPr="005A5027" w:rsidRDefault="007B151A" w:rsidP="00C017D9">
            <w:r>
              <w:t>Clarification</w:t>
            </w:r>
          </w:p>
        </w:tc>
        <w:tc>
          <w:tcPr>
            <w:tcW w:w="787" w:type="dxa"/>
            <w:tcBorders>
              <w:bottom w:val="double" w:sz="6" w:space="0" w:color="auto"/>
            </w:tcBorders>
          </w:tcPr>
          <w:p w:rsidR="007B151A" w:rsidRPr="006E233D" w:rsidRDefault="007B151A" w:rsidP="00C017D9">
            <w:pPr>
              <w:jc w:val="center"/>
            </w:pPr>
            <w:r>
              <w:t>SIP</w:t>
            </w:r>
          </w:p>
        </w:tc>
      </w:tr>
      <w:tr w:rsidR="007B151A" w:rsidRPr="006E233D" w:rsidTr="00140A96">
        <w:tc>
          <w:tcPr>
            <w:tcW w:w="918" w:type="dxa"/>
            <w:tcBorders>
              <w:bottom w:val="double" w:sz="6" w:space="0" w:color="auto"/>
            </w:tcBorders>
          </w:tcPr>
          <w:p w:rsidR="007B151A" w:rsidRPr="005A5027" w:rsidRDefault="007B151A" w:rsidP="00140A96">
            <w:r w:rsidRPr="005A5027">
              <w:t>216</w:t>
            </w:r>
          </w:p>
        </w:tc>
        <w:tc>
          <w:tcPr>
            <w:tcW w:w="1350" w:type="dxa"/>
            <w:tcBorders>
              <w:bottom w:val="double" w:sz="6" w:space="0" w:color="auto"/>
            </w:tcBorders>
          </w:tcPr>
          <w:p w:rsidR="007B151A" w:rsidRPr="005A5027" w:rsidRDefault="007B151A" w:rsidP="00140A96">
            <w:r>
              <w:t>0068(3)(d</w:t>
            </w:r>
            <w:r w:rsidRPr="005A5027">
              <w:t>)</w:t>
            </w:r>
          </w:p>
        </w:tc>
        <w:tc>
          <w:tcPr>
            <w:tcW w:w="990" w:type="dxa"/>
            <w:tcBorders>
              <w:bottom w:val="double" w:sz="6" w:space="0" w:color="auto"/>
            </w:tcBorders>
          </w:tcPr>
          <w:p w:rsidR="007B151A" w:rsidRPr="005A5027" w:rsidRDefault="007B151A" w:rsidP="00C017D9">
            <w:r w:rsidRPr="005A5027">
              <w:t>216</w:t>
            </w:r>
          </w:p>
        </w:tc>
        <w:tc>
          <w:tcPr>
            <w:tcW w:w="1350" w:type="dxa"/>
            <w:tcBorders>
              <w:bottom w:val="double" w:sz="6" w:space="0" w:color="auto"/>
            </w:tcBorders>
          </w:tcPr>
          <w:p w:rsidR="007B151A" w:rsidRPr="005A5027" w:rsidRDefault="007B151A" w:rsidP="00C017D9">
            <w:r>
              <w:t>0068(3)(c</w:t>
            </w:r>
            <w:r w:rsidRPr="005A5027">
              <w:t>)</w:t>
            </w:r>
          </w:p>
        </w:tc>
        <w:tc>
          <w:tcPr>
            <w:tcW w:w="4860" w:type="dxa"/>
            <w:tcBorders>
              <w:bottom w:val="double" w:sz="6" w:space="0" w:color="auto"/>
            </w:tcBorders>
          </w:tcPr>
          <w:p w:rsidR="007B151A" w:rsidRDefault="007B151A" w:rsidP="00140A96">
            <w:r>
              <w:t>Change to:</w:t>
            </w:r>
          </w:p>
          <w:p w:rsidR="007B151A" w:rsidRPr="005A5027" w:rsidRDefault="007B151A" w:rsidP="00140A96">
            <w:r>
              <w:t>“</w:t>
            </w:r>
            <w:r w:rsidRPr="00EE4813">
              <w:t>(</w:t>
            </w:r>
            <w:r w:rsidRPr="0043638B">
              <w:t>c) If an EPA or DEQ action causes a source to be subject to the requirements in an ACDP Attachment, assignment to the ACDP Attachment is a DEQ initiated modification to the Simple or Standard ACDP</w:t>
            </w:r>
            <w:r>
              <w:t xml:space="preserve"> </w:t>
            </w:r>
            <w:r w:rsidRPr="0043638B">
              <w:t>and the permittee is not required to submit an application or pay fees for the permit action. In such case, DEQ would notify the permittee of the proposed permitting action and the permittee may object to the permit action if the permittee demonstrates that the source is not subject to the requ</w:t>
            </w:r>
            <w:r>
              <w:t>irements of the ACDP Attachment</w:t>
            </w:r>
            <w:r w:rsidRPr="00EE4813">
              <w:t>.</w:t>
            </w:r>
            <w:r>
              <w:t>”</w:t>
            </w:r>
          </w:p>
        </w:tc>
        <w:tc>
          <w:tcPr>
            <w:tcW w:w="4320" w:type="dxa"/>
            <w:tcBorders>
              <w:bottom w:val="double" w:sz="6" w:space="0" w:color="auto"/>
            </w:tcBorders>
          </w:tcPr>
          <w:p w:rsidR="007B151A" w:rsidRPr="005A5027" w:rsidRDefault="007B151A" w:rsidP="00140A96">
            <w:r>
              <w:t>Clarification</w:t>
            </w:r>
          </w:p>
        </w:tc>
        <w:tc>
          <w:tcPr>
            <w:tcW w:w="787" w:type="dxa"/>
            <w:tcBorders>
              <w:bottom w:val="double" w:sz="6" w:space="0" w:color="auto"/>
            </w:tcBorders>
          </w:tcPr>
          <w:p w:rsidR="007B151A" w:rsidRPr="006E233D" w:rsidRDefault="007B151A" w:rsidP="00140A96">
            <w:pPr>
              <w:jc w:val="center"/>
            </w:pPr>
            <w:r>
              <w:t>SIP</w:t>
            </w:r>
          </w:p>
        </w:tc>
      </w:tr>
      <w:tr w:rsidR="007B151A" w:rsidRPr="006E233D" w:rsidTr="000D5FA8">
        <w:tc>
          <w:tcPr>
            <w:tcW w:w="918" w:type="dxa"/>
            <w:tcBorders>
              <w:bottom w:val="double" w:sz="6" w:space="0" w:color="auto"/>
            </w:tcBorders>
          </w:tcPr>
          <w:p w:rsidR="007B151A" w:rsidRPr="005A5027" w:rsidRDefault="007B151A" w:rsidP="000D5FA8">
            <w:r w:rsidRPr="005A5027">
              <w:t>216</w:t>
            </w:r>
          </w:p>
        </w:tc>
        <w:tc>
          <w:tcPr>
            <w:tcW w:w="1350" w:type="dxa"/>
            <w:tcBorders>
              <w:bottom w:val="double" w:sz="6" w:space="0" w:color="auto"/>
            </w:tcBorders>
          </w:tcPr>
          <w:p w:rsidR="007B151A" w:rsidRPr="005A5027" w:rsidRDefault="007B151A" w:rsidP="000D5FA8">
            <w:r w:rsidRPr="005A5027">
              <w:t>00</w:t>
            </w:r>
            <w:r>
              <w:t>70</w:t>
            </w:r>
          </w:p>
        </w:tc>
        <w:tc>
          <w:tcPr>
            <w:tcW w:w="990" w:type="dxa"/>
            <w:tcBorders>
              <w:bottom w:val="double" w:sz="6" w:space="0" w:color="auto"/>
            </w:tcBorders>
          </w:tcPr>
          <w:p w:rsidR="007B151A" w:rsidRPr="005A5027" w:rsidRDefault="007B151A" w:rsidP="000D5FA8">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0D5FA8">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0D5FA8">
            <w:r>
              <w:t>Change title to “</w:t>
            </w:r>
            <w:r w:rsidRPr="00A81E5E">
              <w:rPr>
                <w:b/>
                <w:bCs/>
              </w:rPr>
              <w:t>Permitting a Source with Multiple Activities or Processes at a Single Adjacent or Contiguous Site</w:t>
            </w:r>
            <w:r>
              <w:t>”</w:t>
            </w:r>
          </w:p>
        </w:tc>
        <w:tc>
          <w:tcPr>
            <w:tcW w:w="4320" w:type="dxa"/>
            <w:tcBorders>
              <w:bottom w:val="double" w:sz="6" w:space="0" w:color="auto"/>
            </w:tcBorders>
          </w:tcPr>
          <w:p w:rsidR="007B151A" w:rsidRPr="005A5027" w:rsidRDefault="007B151A" w:rsidP="00A81E5E">
            <w:r>
              <w:t xml:space="preserve">Clarification. DEQ does not want </w:t>
            </w:r>
            <w:r w:rsidRPr="00A81E5E">
              <w:t xml:space="preserve">to issue a single permit to multiple sources, but </w:t>
            </w:r>
            <w:r>
              <w:t xml:space="preserve">also doesn’t </w:t>
            </w:r>
            <w:r w:rsidRPr="00A81E5E">
              <w:t>want Table 1 to be interpreted as requiring a separate permit for each listed activity or source</w:t>
            </w:r>
            <w:r>
              <w:t xml:space="preserve">. </w:t>
            </w:r>
            <w:r w:rsidRPr="00A81E5E">
              <w:t>Source is defined by the SIC, but could include supporting activities with different SIC</w:t>
            </w:r>
            <w:r>
              <w:t xml:space="preserve">. </w:t>
            </w:r>
            <w:r w:rsidRPr="00A81E5E">
              <w:t xml:space="preserve">The key is that </w:t>
            </w:r>
            <w:r>
              <w:t xml:space="preserve">DEQ is </w:t>
            </w:r>
            <w:r w:rsidRPr="00A81E5E">
              <w:t xml:space="preserve">issuing a single permit to a source with multiple related activities and processes, but </w:t>
            </w:r>
            <w:r>
              <w:t xml:space="preserve">will </w:t>
            </w:r>
            <w:r w:rsidRPr="00A81E5E">
              <w:t>not issue a single permit for multiple sources.</w:t>
            </w:r>
          </w:p>
        </w:tc>
        <w:tc>
          <w:tcPr>
            <w:tcW w:w="787" w:type="dxa"/>
            <w:tcBorders>
              <w:bottom w:val="double" w:sz="6" w:space="0" w:color="auto"/>
            </w:tcBorders>
          </w:tcPr>
          <w:p w:rsidR="007B151A" w:rsidRPr="006E233D" w:rsidRDefault="007B151A" w:rsidP="000D5FA8">
            <w:pPr>
              <w:jc w:val="center"/>
            </w:pPr>
            <w:r>
              <w:t>SIP</w:t>
            </w:r>
          </w:p>
        </w:tc>
      </w:tr>
      <w:tr w:rsidR="007B151A" w:rsidRPr="006E233D"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8D0CBC">
            <w:r w:rsidRPr="005A5027">
              <w:t>00</w:t>
            </w:r>
            <w:r>
              <w:t>70</w:t>
            </w:r>
          </w:p>
        </w:tc>
        <w:tc>
          <w:tcPr>
            <w:tcW w:w="99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4860" w:type="dxa"/>
            <w:tcBorders>
              <w:bottom w:val="double" w:sz="6" w:space="0" w:color="auto"/>
            </w:tcBorders>
          </w:tcPr>
          <w:p w:rsidR="007B151A" w:rsidRDefault="007B151A" w:rsidP="00CC05DD">
            <w:r>
              <w:t>Change to:</w:t>
            </w:r>
          </w:p>
          <w:p w:rsidR="007B151A" w:rsidRPr="005A5027" w:rsidRDefault="007B151A" w:rsidP="00E019B1">
            <w:r>
              <w:t>“</w:t>
            </w:r>
            <w:r w:rsidRPr="004A69EE">
              <w:t xml:space="preserve">A single or contiguous site containing activities or processes that are covered by more than one General ACDP, or a source that contains processes or activities listed in more than one </w:t>
            </w:r>
            <w:r>
              <w:t>section of OAR 340-216-8010</w:t>
            </w:r>
            <w:r w:rsidRPr="004A69EE">
              <w:t>, may obtain a Standard ACDP, even if not otherwise required to obtain a Standard ACDP under this division.</w:t>
            </w:r>
            <w:r>
              <w:t>”</w:t>
            </w:r>
          </w:p>
        </w:tc>
        <w:tc>
          <w:tcPr>
            <w:tcW w:w="4320" w:type="dxa"/>
            <w:tcBorders>
              <w:bottom w:val="double" w:sz="6" w:space="0" w:color="auto"/>
            </w:tcBorders>
          </w:tcPr>
          <w:p w:rsidR="007B151A" w:rsidRPr="005A5027" w:rsidRDefault="007B151A" w:rsidP="00782B92">
            <w:r>
              <w:t>Correction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C017D9">
        <w:tc>
          <w:tcPr>
            <w:tcW w:w="918" w:type="dxa"/>
            <w:tcBorders>
              <w:bottom w:val="double" w:sz="6" w:space="0" w:color="auto"/>
            </w:tcBorders>
          </w:tcPr>
          <w:p w:rsidR="007B151A" w:rsidRPr="00AF135F" w:rsidRDefault="007B151A" w:rsidP="00C017D9">
            <w:r w:rsidRPr="00AF135F">
              <w:t>216</w:t>
            </w:r>
          </w:p>
        </w:tc>
        <w:tc>
          <w:tcPr>
            <w:tcW w:w="1350" w:type="dxa"/>
            <w:tcBorders>
              <w:bottom w:val="double" w:sz="6" w:space="0" w:color="auto"/>
            </w:tcBorders>
          </w:tcPr>
          <w:p w:rsidR="007B151A" w:rsidRPr="00AF135F" w:rsidRDefault="007B151A" w:rsidP="00E019B1">
            <w:r>
              <w:t xml:space="preserve">0070 </w:t>
            </w:r>
            <w:r w:rsidRPr="00AF135F">
              <w:t>ED. NOTE</w:t>
            </w:r>
          </w:p>
        </w:tc>
        <w:tc>
          <w:tcPr>
            <w:tcW w:w="990" w:type="dxa"/>
            <w:tcBorders>
              <w:bottom w:val="double" w:sz="6" w:space="0" w:color="auto"/>
            </w:tcBorders>
          </w:tcPr>
          <w:p w:rsidR="007B151A" w:rsidRPr="00AF135F" w:rsidRDefault="007B151A" w:rsidP="00C017D9">
            <w:r w:rsidRPr="00AF135F">
              <w:rPr>
                <w:bCs/>
                <w:color w:val="000000"/>
              </w:rPr>
              <w:t>NA</w:t>
            </w:r>
          </w:p>
        </w:tc>
        <w:tc>
          <w:tcPr>
            <w:tcW w:w="1350" w:type="dxa"/>
            <w:tcBorders>
              <w:bottom w:val="double" w:sz="6" w:space="0" w:color="auto"/>
            </w:tcBorders>
          </w:tcPr>
          <w:p w:rsidR="007B151A" w:rsidRPr="00AF135F" w:rsidRDefault="007B151A" w:rsidP="00C017D9">
            <w:r w:rsidRPr="00AF135F">
              <w:rPr>
                <w:bCs/>
                <w:color w:val="000000"/>
              </w:rPr>
              <w:t>NA</w:t>
            </w:r>
          </w:p>
        </w:tc>
        <w:tc>
          <w:tcPr>
            <w:tcW w:w="4860" w:type="dxa"/>
            <w:tcBorders>
              <w:bottom w:val="double" w:sz="6" w:space="0" w:color="auto"/>
            </w:tcBorders>
          </w:tcPr>
          <w:p w:rsidR="007B151A" w:rsidRPr="00AF135F" w:rsidRDefault="007B151A" w:rsidP="00C017D9">
            <w:r w:rsidRPr="00AF135F">
              <w:t>Delete:</w:t>
            </w:r>
          </w:p>
          <w:p w:rsidR="007B151A" w:rsidRPr="00AF135F" w:rsidRDefault="007B151A" w:rsidP="00C017D9">
            <w:r w:rsidRPr="00AF135F">
              <w:t>“[ED. NOTE: Tables referenced are available from the agency.]”</w:t>
            </w:r>
          </w:p>
        </w:tc>
        <w:tc>
          <w:tcPr>
            <w:tcW w:w="4320" w:type="dxa"/>
            <w:tcBorders>
              <w:bottom w:val="double" w:sz="6" w:space="0" w:color="auto"/>
            </w:tcBorders>
          </w:tcPr>
          <w:p w:rsidR="007B151A" w:rsidRPr="00AF135F" w:rsidRDefault="007B151A" w:rsidP="00C017D9">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7B151A" w:rsidRPr="006E233D" w:rsidRDefault="007B151A" w:rsidP="00C017D9">
            <w:pPr>
              <w:jc w:val="center"/>
            </w:pPr>
            <w:r w:rsidRPr="00AF135F">
              <w:t>SIP</w:t>
            </w:r>
          </w:p>
        </w:tc>
      </w:tr>
      <w:tr w:rsidR="007B151A" w:rsidRPr="006E233D" w:rsidTr="00921A38">
        <w:tc>
          <w:tcPr>
            <w:tcW w:w="918" w:type="dxa"/>
            <w:tcBorders>
              <w:bottom w:val="double" w:sz="6" w:space="0" w:color="auto"/>
            </w:tcBorders>
          </w:tcPr>
          <w:p w:rsidR="007B151A" w:rsidRPr="00C57D8C" w:rsidRDefault="007B151A" w:rsidP="00921A38">
            <w:r w:rsidRPr="00C57D8C">
              <w:t>216</w:t>
            </w:r>
          </w:p>
        </w:tc>
        <w:tc>
          <w:tcPr>
            <w:tcW w:w="1350" w:type="dxa"/>
            <w:tcBorders>
              <w:bottom w:val="double" w:sz="6" w:space="0" w:color="auto"/>
            </w:tcBorders>
          </w:tcPr>
          <w:p w:rsidR="007B151A" w:rsidRPr="00C57D8C" w:rsidRDefault="007B151A" w:rsidP="00921A38">
            <w:r>
              <w:t>0082(1</w:t>
            </w:r>
            <w:r w:rsidRPr="00C57D8C">
              <w:t>)</w:t>
            </w:r>
            <w:r>
              <w:t>(a)(A)</w:t>
            </w:r>
          </w:p>
        </w:tc>
        <w:tc>
          <w:tcPr>
            <w:tcW w:w="990" w:type="dxa"/>
            <w:tcBorders>
              <w:bottom w:val="double" w:sz="6" w:space="0" w:color="auto"/>
            </w:tcBorders>
          </w:tcPr>
          <w:p w:rsidR="007B151A" w:rsidRPr="00C57D8C" w:rsidRDefault="007B151A" w:rsidP="00921A38">
            <w:r>
              <w:t>NA</w:t>
            </w:r>
          </w:p>
        </w:tc>
        <w:tc>
          <w:tcPr>
            <w:tcW w:w="1350" w:type="dxa"/>
            <w:tcBorders>
              <w:bottom w:val="double" w:sz="6" w:space="0" w:color="auto"/>
            </w:tcBorders>
          </w:tcPr>
          <w:p w:rsidR="007B151A" w:rsidRPr="00C57D8C" w:rsidRDefault="007B151A" w:rsidP="00921A38">
            <w:r>
              <w:t>NA</w:t>
            </w:r>
          </w:p>
        </w:tc>
        <w:tc>
          <w:tcPr>
            <w:tcW w:w="4860" w:type="dxa"/>
            <w:tcBorders>
              <w:bottom w:val="double" w:sz="6" w:space="0" w:color="auto"/>
            </w:tcBorders>
          </w:tcPr>
          <w:p w:rsidR="007B151A" w:rsidRPr="00E019B1" w:rsidRDefault="007B151A" w:rsidP="00921A38">
            <w:pPr>
              <w:rPr>
                <w:bCs/>
                <w:color w:val="000000"/>
              </w:rPr>
            </w:pPr>
            <w:r>
              <w:t>Delete “or for an Oregon Title V Operating Permit”</w:t>
            </w:r>
          </w:p>
        </w:tc>
        <w:tc>
          <w:tcPr>
            <w:tcW w:w="4320" w:type="dxa"/>
            <w:tcBorders>
              <w:bottom w:val="double" w:sz="6" w:space="0" w:color="auto"/>
            </w:tcBorders>
          </w:tcPr>
          <w:p w:rsidR="007B151A" w:rsidRPr="00C57D8C" w:rsidRDefault="007B151A" w:rsidP="00921A38">
            <w:r>
              <w:t xml:space="preserve">Correction.  Paragraph (B) addresses Oregon Title </w:t>
            </w:r>
            <w:r>
              <w:lastRenderedPageBreak/>
              <w:t>V Operating Permits</w:t>
            </w:r>
          </w:p>
        </w:tc>
        <w:tc>
          <w:tcPr>
            <w:tcW w:w="787" w:type="dxa"/>
            <w:tcBorders>
              <w:bottom w:val="double" w:sz="6" w:space="0" w:color="auto"/>
            </w:tcBorders>
          </w:tcPr>
          <w:p w:rsidR="007B151A" w:rsidRPr="006E233D" w:rsidRDefault="007B151A" w:rsidP="00921A38">
            <w:pPr>
              <w:jc w:val="center"/>
            </w:pPr>
            <w:r w:rsidRPr="00C57D8C">
              <w:lastRenderedPageBreak/>
              <w:t>SIP</w:t>
            </w:r>
          </w:p>
        </w:tc>
      </w:tr>
      <w:tr w:rsidR="007B151A" w:rsidRPr="006E233D" w:rsidTr="00921A38">
        <w:tc>
          <w:tcPr>
            <w:tcW w:w="918" w:type="dxa"/>
            <w:tcBorders>
              <w:bottom w:val="double" w:sz="6" w:space="0" w:color="auto"/>
            </w:tcBorders>
          </w:tcPr>
          <w:p w:rsidR="007B151A" w:rsidRPr="00C57D8C" w:rsidRDefault="007B151A" w:rsidP="00921A38">
            <w:r>
              <w:lastRenderedPageBreak/>
              <w:t>NA</w:t>
            </w:r>
          </w:p>
        </w:tc>
        <w:tc>
          <w:tcPr>
            <w:tcW w:w="1350" w:type="dxa"/>
            <w:tcBorders>
              <w:bottom w:val="double" w:sz="6" w:space="0" w:color="auto"/>
            </w:tcBorders>
          </w:tcPr>
          <w:p w:rsidR="007B151A" w:rsidRPr="00C57D8C" w:rsidRDefault="007B151A" w:rsidP="00921A38">
            <w:r>
              <w:t>NA</w:t>
            </w:r>
          </w:p>
        </w:tc>
        <w:tc>
          <w:tcPr>
            <w:tcW w:w="990" w:type="dxa"/>
            <w:tcBorders>
              <w:bottom w:val="double" w:sz="6" w:space="0" w:color="auto"/>
            </w:tcBorders>
          </w:tcPr>
          <w:p w:rsidR="007B151A" w:rsidRPr="00C57D8C" w:rsidRDefault="007B151A" w:rsidP="00921A38">
            <w:r>
              <w:t>216</w:t>
            </w:r>
          </w:p>
        </w:tc>
        <w:tc>
          <w:tcPr>
            <w:tcW w:w="1350" w:type="dxa"/>
            <w:tcBorders>
              <w:bottom w:val="double" w:sz="6" w:space="0" w:color="auto"/>
            </w:tcBorders>
          </w:tcPr>
          <w:p w:rsidR="007B151A" w:rsidRPr="00C57D8C" w:rsidRDefault="007B151A" w:rsidP="00921A38">
            <w:r>
              <w:t>0082(1</w:t>
            </w:r>
            <w:r w:rsidRPr="00C57D8C">
              <w:t>)</w:t>
            </w:r>
            <w:r>
              <w:t>(b)</w:t>
            </w:r>
          </w:p>
        </w:tc>
        <w:tc>
          <w:tcPr>
            <w:tcW w:w="4860" w:type="dxa"/>
            <w:tcBorders>
              <w:bottom w:val="double" w:sz="6" w:space="0" w:color="auto"/>
            </w:tcBorders>
          </w:tcPr>
          <w:p w:rsidR="007B151A" w:rsidRDefault="007B151A" w:rsidP="00921A38">
            <w:r>
              <w:t>Add:</w:t>
            </w:r>
          </w:p>
          <w:p w:rsidR="007B151A" w:rsidRPr="001223AF" w:rsidRDefault="007B151A" w:rsidP="00921A38">
            <w:r>
              <w:t>“</w:t>
            </w:r>
            <w:r w:rsidRPr="001223AF">
              <w:t>(b) If a timely and complete renewal application has been submitted, the existing permit will remain in effect until final action has been taken on the renewal application to issue or deny a permit.</w:t>
            </w:r>
            <w:r>
              <w:t>”</w:t>
            </w:r>
          </w:p>
        </w:tc>
        <w:tc>
          <w:tcPr>
            <w:tcW w:w="4320" w:type="dxa"/>
            <w:tcBorders>
              <w:bottom w:val="double" w:sz="6" w:space="0" w:color="auto"/>
            </w:tcBorders>
          </w:tcPr>
          <w:p w:rsidR="007B151A" w:rsidRPr="001223AF" w:rsidRDefault="007B151A" w:rsidP="001223AF">
            <w:r>
              <w:t xml:space="preserve">Clarification.  This language is from </w:t>
            </w:r>
            <w:r w:rsidRPr="001223AF">
              <w:rPr>
                <w:bCs/>
              </w:rPr>
              <w:t>340-218-0130</w:t>
            </w:r>
          </w:p>
          <w:p w:rsidR="007B151A" w:rsidRPr="001223AF" w:rsidRDefault="007B151A" w:rsidP="001223AF">
            <w:r w:rsidRPr="001223AF">
              <w:rPr>
                <w:bCs/>
              </w:rPr>
              <w:t>Permit Renewal and Expiration</w:t>
            </w:r>
            <w:r>
              <w:rPr>
                <w:bCs/>
              </w:rPr>
              <w:t xml:space="preserve"> for Title V permits.</w:t>
            </w:r>
          </w:p>
          <w:p w:rsidR="007B151A" w:rsidRPr="00C57D8C" w:rsidRDefault="007B151A" w:rsidP="00921A38"/>
        </w:tc>
        <w:tc>
          <w:tcPr>
            <w:tcW w:w="787" w:type="dxa"/>
            <w:tcBorders>
              <w:bottom w:val="double" w:sz="6" w:space="0" w:color="auto"/>
            </w:tcBorders>
          </w:tcPr>
          <w:p w:rsidR="007B151A" w:rsidRPr="006E233D" w:rsidRDefault="007B151A" w:rsidP="00921A38">
            <w:pPr>
              <w:jc w:val="center"/>
            </w:pPr>
            <w:r w:rsidRPr="00C57D8C">
              <w:t>SIP</w:t>
            </w:r>
          </w:p>
        </w:tc>
      </w:tr>
      <w:tr w:rsidR="007B151A" w:rsidRPr="006E233D" w:rsidTr="00D66578">
        <w:tc>
          <w:tcPr>
            <w:tcW w:w="918" w:type="dxa"/>
            <w:tcBorders>
              <w:bottom w:val="double" w:sz="6" w:space="0" w:color="auto"/>
            </w:tcBorders>
          </w:tcPr>
          <w:p w:rsidR="007B151A" w:rsidRPr="00C57D8C" w:rsidRDefault="007B151A" w:rsidP="00E21446">
            <w:r w:rsidRPr="00C57D8C">
              <w:t>216</w:t>
            </w:r>
          </w:p>
        </w:tc>
        <w:tc>
          <w:tcPr>
            <w:tcW w:w="1350" w:type="dxa"/>
            <w:tcBorders>
              <w:bottom w:val="double" w:sz="6" w:space="0" w:color="auto"/>
            </w:tcBorders>
          </w:tcPr>
          <w:p w:rsidR="007B151A" w:rsidRPr="00C57D8C" w:rsidRDefault="007B151A" w:rsidP="00E21446">
            <w:r w:rsidRPr="00C57D8C">
              <w:t>0082(3)</w:t>
            </w:r>
          </w:p>
        </w:tc>
        <w:tc>
          <w:tcPr>
            <w:tcW w:w="990" w:type="dxa"/>
            <w:tcBorders>
              <w:bottom w:val="double" w:sz="6" w:space="0" w:color="auto"/>
            </w:tcBorders>
          </w:tcPr>
          <w:p w:rsidR="007B151A" w:rsidRPr="00C57D8C" w:rsidRDefault="007B151A" w:rsidP="00A65851">
            <w:r>
              <w:t>NA</w:t>
            </w:r>
          </w:p>
        </w:tc>
        <w:tc>
          <w:tcPr>
            <w:tcW w:w="1350" w:type="dxa"/>
            <w:tcBorders>
              <w:bottom w:val="double" w:sz="6" w:space="0" w:color="auto"/>
            </w:tcBorders>
          </w:tcPr>
          <w:p w:rsidR="007B151A" w:rsidRPr="00C57D8C" w:rsidRDefault="007B151A" w:rsidP="00A65851">
            <w:r>
              <w:t>NA</w:t>
            </w:r>
          </w:p>
        </w:tc>
        <w:tc>
          <w:tcPr>
            <w:tcW w:w="4860" w:type="dxa"/>
            <w:tcBorders>
              <w:bottom w:val="double" w:sz="6" w:space="0" w:color="auto"/>
            </w:tcBorders>
          </w:tcPr>
          <w:p w:rsidR="007B151A" w:rsidRPr="00EC7187" w:rsidRDefault="007B151A" w:rsidP="00EC7187">
            <w:r w:rsidRPr="00EC7187">
              <w:t>Change to:</w:t>
            </w:r>
          </w:p>
          <w:p w:rsidR="007B151A" w:rsidRPr="00E019B1" w:rsidRDefault="007B151A" w:rsidP="00EC7187">
            <w:pPr>
              <w:rPr>
                <w:bCs/>
                <w:color w:val="000000"/>
              </w:rPr>
            </w:pPr>
            <w:r w:rsidRPr="00EC7187">
              <w:t>“(3) Reinstatement of Terminated Permit: A permit automatically terminated under any of subsections (2)(b) through (2)(d) may only be reinstated by the permittee by applying for a new permit. The permittee must also pay the applicable new source permit application fees in this division, unless the owner or operator submits the renewal application within three months of the permit expiration date.”</w:t>
            </w:r>
          </w:p>
        </w:tc>
        <w:tc>
          <w:tcPr>
            <w:tcW w:w="4320" w:type="dxa"/>
            <w:tcBorders>
              <w:bottom w:val="double" w:sz="6" w:space="0" w:color="auto"/>
            </w:tcBorders>
          </w:tcPr>
          <w:p w:rsidR="007B151A" w:rsidRPr="00C57D8C" w:rsidRDefault="007B151A" w:rsidP="0009703B">
            <w:r w:rsidRPr="00C57D8C">
              <w:t>DEQ does not want to charge the applicable new source permit application fees if the owner/operator inadvertently forgot to submit a timely application for permit renewal</w:t>
            </w:r>
            <w:r>
              <w:t xml:space="preserve">. </w:t>
            </w:r>
            <w:r w:rsidRPr="00C57D8C">
              <w:t xml:space="preserve">If the renewal application is submitted within 3 months of the expiration date, the new source permit application fee will not be charged. </w:t>
            </w:r>
          </w:p>
        </w:tc>
        <w:tc>
          <w:tcPr>
            <w:tcW w:w="787" w:type="dxa"/>
            <w:tcBorders>
              <w:bottom w:val="double" w:sz="6" w:space="0" w:color="auto"/>
            </w:tcBorders>
          </w:tcPr>
          <w:p w:rsidR="007B151A" w:rsidRPr="006E233D" w:rsidRDefault="007B151A" w:rsidP="0066018C">
            <w:pPr>
              <w:jc w:val="center"/>
            </w:pPr>
            <w:r w:rsidRPr="00C57D8C">
              <w:t>SIP</w:t>
            </w:r>
          </w:p>
        </w:tc>
      </w:tr>
      <w:tr w:rsidR="007B151A" w:rsidRPr="005A5027" w:rsidTr="00D66578">
        <w:tc>
          <w:tcPr>
            <w:tcW w:w="918" w:type="dxa"/>
            <w:tcBorders>
              <w:bottom w:val="double" w:sz="6" w:space="0" w:color="auto"/>
            </w:tcBorders>
          </w:tcPr>
          <w:p w:rsidR="007B151A" w:rsidRPr="005A5027" w:rsidRDefault="007B151A" w:rsidP="00A65851">
            <w:r w:rsidRPr="005A5027">
              <w:t>216</w:t>
            </w:r>
          </w:p>
        </w:tc>
        <w:tc>
          <w:tcPr>
            <w:tcW w:w="1350" w:type="dxa"/>
            <w:tcBorders>
              <w:bottom w:val="double" w:sz="6" w:space="0" w:color="auto"/>
            </w:tcBorders>
          </w:tcPr>
          <w:p w:rsidR="007B151A" w:rsidRPr="005A5027" w:rsidRDefault="007B151A" w:rsidP="00A65851">
            <w:r w:rsidRPr="005A5027">
              <w:t>0082</w:t>
            </w:r>
          </w:p>
        </w:tc>
        <w:tc>
          <w:tcPr>
            <w:tcW w:w="990" w:type="dxa"/>
            <w:tcBorders>
              <w:bottom w:val="double" w:sz="6" w:space="0" w:color="auto"/>
            </w:tcBorders>
          </w:tcPr>
          <w:p w:rsidR="007B151A" w:rsidRPr="005A5027" w:rsidRDefault="007B151A"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7B151A" w:rsidRPr="005A5027" w:rsidRDefault="007B151A"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7B151A" w:rsidRPr="005A5027" w:rsidRDefault="007B151A" w:rsidP="00BE3FBB">
            <w:pPr>
              <w:pStyle w:val="NormalWeb"/>
              <w:spacing w:before="0" w:beforeAutospacing="0" w:after="0" w:afterAutospacing="0"/>
              <w:rPr>
                <w:bCs/>
                <w:color w:val="000000"/>
                <w:sz w:val="20"/>
                <w:szCs w:val="20"/>
              </w:rPr>
            </w:pPr>
            <w:r w:rsidRPr="005A5027">
              <w:rPr>
                <w:bCs/>
                <w:color w:val="000000"/>
                <w:sz w:val="20"/>
                <w:szCs w:val="20"/>
              </w:rPr>
              <w:t>Change hyphen to through</w:t>
            </w:r>
          </w:p>
        </w:tc>
        <w:tc>
          <w:tcPr>
            <w:tcW w:w="4320" w:type="dxa"/>
            <w:tcBorders>
              <w:bottom w:val="double" w:sz="6" w:space="0" w:color="auto"/>
            </w:tcBorders>
          </w:tcPr>
          <w:p w:rsidR="007B151A" w:rsidRPr="005A5027" w:rsidRDefault="007B151A" w:rsidP="00CD4350">
            <w:r w:rsidRPr="005A5027">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782B92">
            <w:r w:rsidRPr="005A5027">
              <w:t>0082(4)(a)</w:t>
            </w:r>
          </w:p>
        </w:tc>
        <w:tc>
          <w:tcPr>
            <w:tcW w:w="990" w:type="dxa"/>
            <w:tcBorders>
              <w:bottom w:val="double" w:sz="6" w:space="0" w:color="auto"/>
            </w:tcBorders>
          </w:tcPr>
          <w:p w:rsidR="007B151A" w:rsidRPr="005A5027" w:rsidRDefault="007B151A"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7B151A" w:rsidRPr="005A5027" w:rsidRDefault="007B151A"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7B151A" w:rsidRDefault="007B151A" w:rsidP="00782B92">
            <w:r w:rsidRPr="005A5027">
              <w:t xml:space="preserve">Change </w:t>
            </w:r>
            <w:r>
              <w:t>to:</w:t>
            </w:r>
          </w:p>
          <w:p w:rsidR="007B151A" w:rsidRPr="005A5027" w:rsidRDefault="007B151A" w:rsidP="00782B92">
            <w:r>
              <w:t>“(</w:t>
            </w:r>
            <w:r w:rsidRPr="004348F2">
              <w:t>a) If DEQ determines that a permittee is in noncompliance with the terms of the permit, submitted false information in the application or other required documentation, or is in violation of any applicable rule or statute, DEQ may revoke the permit. DEQ will provide notice of the intent to revoke the permit to the permittee under OAR 340-011-0525. The notice will include the reasons why the permit will be revoked, and include an opportunity for the permittee to request a contested case hearing prior to the revocation. A permittee’s written request for hearing must be received by DEQ within 60 days from service of the notice on the permittee, and must state the grounds of the request. The hearing will be conducted as a contested case hearing under ORS 183.413 through 183.470 and OAR 340 division 011. The permit will continue in effect until the 60th day after service of the notice on the permittee, if the permittee does not timely request a hearing, or until a final order is issued if the permittee timely requests a hearing.</w:t>
            </w:r>
            <w:r>
              <w:t>”</w:t>
            </w:r>
          </w:p>
        </w:tc>
        <w:tc>
          <w:tcPr>
            <w:tcW w:w="4320" w:type="dxa"/>
            <w:tcBorders>
              <w:bottom w:val="double" w:sz="6" w:space="0" w:color="auto"/>
            </w:tcBorders>
          </w:tcPr>
          <w:p w:rsidR="007B151A" w:rsidRPr="005A5027" w:rsidRDefault="007B151A" w:rsidP="004348F2">
            <w:r>
              <w:t>Clarification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782B92">
            <w:r w:rsidRPr="005A5027">
              <w:t>0082(4)(b)</w:t>
            </w:r>
          </w:p>
        </w:tc>
        <w:tc>
          <w:tcPr>
            <w:tcW w:w="990" w:type="dxa"/>
            <w:tcBorders>
              <w:bottom w:val="double" w:sz="6" w:space="0" w:color="auto"/>
            </w:tcBorders>
          </w:tcPr>
          <w:p w:rsidR="007B151A" w:rsidRPr="005A5027" w:rsidRDefault="007B151A" w:rsidP="00782B92">
            <w:pPr>
              <w:rPr>
                <w:bCs/>
                <w:color w:val="000000"/>
              </w:rPr>
            </w:pPr>
            <w:r>
              <w:rPr>
                <w:bCs/>
                <w:color w:val="000000"/>
              </w:rPr>
              <w:t>NA</w:t>
            </w:r>
          </w:p>
        </w:tc>
        <w:tc>
          <w:tcPr>
            <w:tcW w:w="1350" w:type="dxa"/>
            <w:tcBorders>
              <w:bottom w:val="double" w:sz="6" w:space="0" w:color="auto"/>
            </w:tcBorders>
          </w:tcPr>
          <w:p w:rsidR="007B151A" w:rsidRPr="005A5027" w:rsidRDefault="007B151A" w:rsidP="00782B92">
            <w:pPr>
              <w:rPr>
                <w:bCs/>
                <w:color w:val="000000"/>
              </w:rPr>
            </w:pPr>
            <w:r>
              <w:rPr>
                <w:bCs/>
                <w:color w:val="000000"/>
              </w:rPr>
              <w:t>NA</w:t>
            </w:r>
          </w:p>
        </w:tc>
        <w:tc>
          <w:tcPr>
            <w:tcW w:w="4860" w:type="dxa"/>
            <w:tcBorders>
              <w:bottom w:val="double" w:sz="6" w:space="0" w:color="auto"/>
            </w:tcBorders>
          </w:tcPr>
          <w:p w:rsidR="007B151A" w:rsidRDefault="007B151A" w:rsidP="00782B92">
            <w:r>
              <w:t>Change to:</w:t>
            </w:r>
          </w:p>
          <w:p w:rsidR="007B151A" w:rsidRPr="005A5027" w:rsidRDefault="007B151A" w:rsidP="00782B92">
            <w:r>
              <w:t>“</w:t>
            </w:r>
            <w:r w:rsidRPr="0067386E">
              <w:t xml:space="preserve">(b) If DEQ finds there is a serious danger to the public health, safety or the environment caused by a permittee's activities, DEQ may immediately revoke or refuse to renew the permit without prior notice or opportunity for a hearing. If no advance notice is provided, notification will be provided to the permittee as soon as possible </w:t>
            </w:r>
            <w:r w:rsidRPr="0067386E">
              <w:lastRenderedPageBreak/>
              <w:t>under OAR 340-011-0525. The notification will set forth the specific reasons for the revocation or refusal to renew and will provide an opportunity for the permittee to request a contested case hearing for review of the revocation or refusal to renew. A permittee’s written request for hearing must be received by DEQ within 90 days of service of the notice on the permittee and must state the grounds for the request. The hearing will be conducted as a contested case hearing under ORS 183.413 through 183.470 and OAR 340 division 011. The revocation or refusal to renew becomes final without further action by DEQ if a request for a hearing is not received within the 90 days. If a request for a hearing is timely received, the revocation or refusal to renew will remain in place until issuance of a final order.</w:t>
            </w:r>
            <w:r>
              <w:t>”</w:t>
            </w:r>
          </w:p>
        </w:tc>
        <w:tc>
          <w:tcPr>
            <w:tcW w:w="4320" w:type="dxa"/>
            <w:tcBorders>
              <w:bottom w:val="double" w:sz="6" w:space="0" w:color="auto"/>
            </w:tcBorders>
          </w:tcPr>
          <w:p w:rsidR="007B151A" w:rsidRPr="005A5027" w:rsidRDefault="007B151A" w:rsidP="005C46DD">
            <w:r>
              <w:lastRenderedPageBreak/>
              <w:t>Clarification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9119E1">
        <w:tc>
          <w:tcPr>
            <w:tcW w:w="918" w:type="dxa"/>
            <w:tcBorders>
              <w:bottom w:val="double" w:sz="6" w:space="0" w:color="auto"/>
            </w:tcBorders>
          </w:tcPr>
          <w:p w:rsidR="007B151A" w:rsidRPr="005A5027" w:rsidRDefault="007B151A" w:rsidP="009119E1">
            <w:r>
              <w:lastRenderedPageBreak/>
              <w:t>216</w:t>
            </w:r>
          </w:p>
        </w:tc>
        <w:tc>
          <w:tcPr>
            <w:tcW w:w="1350" w:type="dxa"/>
            <w:tcBorders>
              <w:bottom w:val="double" w:sz="6" w:space="0" w:color="auto"/>
            </w:tcBorders>
          </w:tcPr>
          <w:p w:rsidR="007B151A" w:rsidRPr="005A5027" w:rsidRDefault="007B151A" w:rsidP="009119E1">
            <w:r>
              <w:t>0082</w:t>
            </w:r>
          </w:p>
        </w:tc>
        <w:tc>
          <w:tcPr>
            <w:tcW w:w="990" w:type="dxa"/>
            <w:tcBorders>
              <w:bottom w:val="double" w:sz="6" w:space="0" w:color="auto"/>
            </w:tcBorders>
          </w:tcPr>
          <w:p w:rsidR="007B151A" w:rsidRPr="005A5027" w:rsidRDefault="007B151A" w:rsidP="009119E1">
            <w:pPr>
              <w:rPr>
                <w:bCs/>
                <w:color w:val="000000"/>
              </w:rPr>
            </w:pPr>
            <w:r>
              <w:rPr>
                <w:bCs/>
                <w:color w:val="000000"/>
              </w:rPr>
              <w:t>NA</w:t>
            </w:r>
          </w:p>
        </w:tc>
        <w:tc>
          <w:tcPr>
            <w:tcW w:w="1350" w:type="dxa"/>
            <w:tcBorders>
              <w:bottom w:val="double" w:sz="6" w:space="0" w:color="auto"/>
            </w:tcBorders>
          </w:tcPr>
          <w:p w:rsidR="007B151A" w:rsidRPr="005A5027" w:rsidRDefault="007B151A" w:rsidP="009119E1">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D93A09">
            <w:r>
              <w:t>This rule was last approved into the SIP by EPA on 12/27/11. The note was inadvertently omitted from the rule.</w:t>
            </w:r>
          </w:p>
        </w:tc>
        <w:tc>
          <w:tcPr>
            <w:tcW w:w="787" w:type="dxa"/>
            <w:tcBorders>
              <w:bottom w:val="double" w:sz="6" w:space="0" w:color="auto"/>
            </w:tcBorders>
          </w:tcPr>
          <w:p w:rsidR="007B151A" w:rsidRDefault="007B151A" w:rsidP="009119E1">
            <w:pPr>
              <w:jc w:val="center"/>
            </w:pPr>
            <w:r>
              <w:t>SIP</w:t>
            </w:r>
          </w:p>
        </w:tc>
      </w:tr>
      <w:tr w:rsidR="007B151A" w:rsidRPr="006E233D"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5F6A17">
            <w:r w:rsidRPr="005A5027">
              <w:t>0084</w:t>
            </w:r>
          </w:p>
        </w:tc>
        <w:tc>
          <w:tcPr>
            <w:tcW w:w="99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F6A17">
            <w:pPr>
              <w:rPr>
                <w:bCs/>
                <w:color w:val="000000"/>
              </w:rPr>
            </w:pPr>
            <w:r w:rsidRPr="005A5027">
              <w:rPr>
                <w:bCs/>
                <w:color w:val="000000"/>
              </w:rPr>
              <w:t>NA</w:t>
            </w:r>
          </w:p>
        </w:tc>
        <w:tc>
          <w:tcPr>
            <w:tcW w:w="4860" w:type="dxa"/>
            <w:tcBorders>
              <w:bottom w:val="double" w:sz="6" w:space="0" w:color="auto"/>
            </w:tcBorders>
          </w:tcPr>
          <w:p w:rsidR="007B151A" w:rsidRDefault="007B151A" w:rsidP="00782B92">
            <w:r w:rsidRPr="005A5027">
              <w:t xml:space="preserve">Change </w:t>
            </w:r>
            <w:r>
              <w:t>to:</w:t>
            </w:r>
          </w:p>
          <w:p w:rsidR="007B151A" w:rsidRPr="005A5027" w:rsidRDefault="007B151A" w:rsidP="00782B92">
            <w:r>
              <w:t>“</w:t>
            </w:r>
            <w:r w:rsidRPr="00B07579">
              <w:t>If DEQ determines it is appropriate to modify an ACDP, other than a General ACDP, DEQ will notify the permittee by regular, registered or certified mail of the modification and will include the proposed modification and the reasons for the modification. The modification will become effective upon mailing unless the permittee requests a contested case hearing within 20 days. A request for hearing must be made in writing and must include the grounds for the request. The hearing will be conducted as a contested case hearing under ORS 183.413 through 183.470 and OAR chapter 340 division 011. If a hearing is requested, the existing permit will remain in effect until after a final order is issued following the hearing.</w:t>
            </w:r>
            <w:r>
              <w:t>”</w:t>
            </w:r>
          </w:p>
        </w:tc>
        <w:tc>
          <w:tcPr>
            <w:tcW w:w="4320" w:type="dxa"/>
            <w:tcBorders>
              <w:bottom w:val="double" w:sz="6" w:space="0" w:color="auto"/>
            </w:tcBorders>
          </w:tcPr>
          <w:p w:rsidR="007B151A" w:rsidRPr="005A5027" w:rsidRDefault="007B151A" w:rsidP="00B07579">
            <w:r>
              <w:t>Clarification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9119E1">
        <w:tc>
          <w:tcPr>
            <w:tcW w:w="918" w:type="dxa"/>
            <w:tcBorders>
              <w:bottom w:val="double" w:sz="6" w:space="0" w:color="auto"/>
            </w:tcBorders>
          </w:tcPr>
          <w:p w:rsidR="007B151A" w:rsidRPr="005A5027" w:rsidRDefault="007B151A" w:rsidP="009119E1">
            <w:r>
              <w:t>216</w:t>
            </w:r>
          </w:p>
        </w:tc>
        <w:tc>
          <w:tcPr>
            <w:tcW w:w="1350" w:type="dxa"/>
            <w:tcBorders>
              <w:bottom w:val="double" w:sz="6" w:space="0" w:color="auto"/>
            </w:tcBorders>
          </w:tcPr>
          <w:p w:rsidR="007B151A" w:rsidRPr="005A5027" w:rsidRDefault="007B151A" w:rsidP="009119E1">
            <w:r>
              <w:t>0084</w:t>
            </w:r>
          </w:p>
        </w:tc>
        <w:tc>
          <w:tcPr>
            <w:tcW w:w="990" w:type="dxa"/>
            <w:tcBorders>
              <w:bottom w:val="double" w:sz="6" w:space="0" w:color="auto"/>
            </w:tcBorders>
          </w:tcPr>
          <w:p w:rsidR="007B151A" w:rsidRPr="005A5027" w:rsidRDefault="007B151A" w:rsidP="009119E1">
            <w:pPr>
              <w:rPr>
                <w:bCs/>
                <w:color w:val="000000"/>
              </w:rPr>
            </w:pPr>
            <w:r>
              <w:rPr>
                <w:bCs/>
                <w:color w:val="000000"/>
              </w:rPr>
              <w:t>NA</w:t>
            </w:r>
          </w:p>
        </w:tc>
        <w:tc>
          <w:tcPr>
            <w:tcW w:w="1350" w:type="dxa"/>
            <w:tcBorders>
              <w:bottom w:val="double" w:sz="6" w:space="0" w:color="auto"/>
            </w:tcBorders>
          </w:tcPr>
          <w:p w:rsidR="007B151A" w:rsidRPr="005A5027" w:rsidRDefault="007B151A" w:rsidP="009119E1">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9119E1">
            <w:r>
              <w:t>This rule was last approved into the SIP by EPA on 01/22/03. The note was inadvertently omitted from the rule.</w:t>
            </w:r>
          </w:p>
        </w:tc>
        <w:tc>
          <w:tcPr>
            <w:tcW w:w="787" w:type="dxa"/>
            <w:tcBorders>
              <w:bottom w:val="double" w:sz="6" w:space="0" w:color="auto"/>
            </w:tcBorders>
          </w:tcPr>
          <w:p w:rsidR="007B151A" w:rsidRDefault="007B151A" w:rsidP="009119E1">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216</w:t>
            </w:r>
          </w:p>
        </w:tc>
        <w:tc>
          <w:tcPr>
            <w:tcW w:w="1350" w:type="dxa"/>
            <w:tcBorders>
              <w:bottom w:val="double" w:sz="6" w:space="0" w:color="auto"/>
            </w:tcBorders>
          </w:tcPr>
          <w:p w:rsidR="007B151A" w:rsidRPr="006E233D" w:rsidRDefault="007B151A" w:rsidP="00A65851">
            <w:r w:rsidRPr="006E233D">
              <w:t>0090</w:t>
            </w:r>
          </w:p>
        </w:tc>
        <w:tc>
          <w:tcPr>
            <w:tcW w:w="990" w:type="dxa"/>
            <w:tcBorders>
              <w:bottom w:val="double" w:sz="6" w:space="0" w:color="auto"/>
            </w:tcBorders>
          </w:tcPr>
          <w:p w:rsidR="007B151A" w:rsidRPr="006E233D" w:rsidRDefault="007B151A"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1350" w:type="dxa"/>
            <w:tcBorders>
              <w:bottom w:val="double" w:sz="6" w:space="0" w:color="auto"/>
            </w:tcBorders>
          </w:tcPr>
          <w:p w:rsidR="007B151A" w:rsidRPr="006E233D" w:rsidRDefault="007B151A"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7B151A" w:rsidRDefault="007B151A" w:rsidP="00E019B1">
            <w:pPr>
              <w:rPr>
                <w:rFonts w:eastAsiaTheme="minorHAnsi"/>
              </w:rPr>
            </w:pPr>
            <w:r>
              <w:rPr>
                <w:rFonts w:eastAsiaTheme="minorHAnsi"/>
              </w:rPr>
              <w:t>Change to:</w:t>
            </w:r>
          </w:p>
          <w:p w:rsidR="007B151A" w:rsidRPr="00E019B1" w:rsidRDefault="007B151A" w:rsidP="00823658">
            <w:pPr>
              <w:rPr>
                <w:rFonts w:eastAsiaTheme="minorHAnsi"/>
              </w:rPr>
            </w:pPr>
            <w:r>
              <w:rPr>
                <w:rFonts w:eastAsiaTheme="minorHAnsi"/>
              </w:rPr>
              <w:t>“</w:t>
            </w:r>
            <w:r w:rsidRPr="00E019B1">
              <w:rPr>
                <w:rFonts w:eastAsiaTheme="minorHAnsi"/>
              </w:rPr>
              <w:t>All air contaminant discharge so</w:t>
            </w:r>
            <w:r>
              <w:rPr>
                <w:rFonts w:eastAsiaTheme="minorHAnsi"/>
              </w:rPr>
              <w:t>urces listed in OAR 340-216-8010</w:t>
            </w:r>
            <w:r w:rsidRPr="00E019B1">
              <w:rPr>
                <w:rFonts w:eastAsiaTheme="minorHAnsi"/>
              </w:rPr>
              <w:t xml:space="preserve"> must obtain a permit from DEQ</w:t>
            </w:r>
            <w:r>
              <w:rPr>
                <w:rFonts w:eastAsiaTheme="minorHAnsi"/>
              </w:rPr>
              <w:t xml:space="preserve"> </w:t>
            </w:r>
            <w:r w:rsidRPr="00E019B1">
              <w:rPr>
                <w:rFonts w:eastAsiaTheme="minorHAnsi"/>
              </w:rPr>
              <w:t>and are subject to fees in OAR 340-</w:t>
            </w:r>
            <w:r>
              <w:rPr>
                <w:rFonts w:eastAsiaTheme="minorHAnsi"/>
              </w:rPr>
              <w:t>216-8020</w:t>
            </w:r>
            <w:r w:rsidRPr="00E019B1">
              <w:rPr>
                <w:rFonts w:eastAsiaTheme="minorHAnsi"/>
              </w:rPr>
              <w:t>.</w:t>
            </w:r>
            <w:r>
              <w:rPr>
                <w:rFonts w:eastAsiaTheme="minorHAnsi"/>
              </w:rPr>
              <w:t>”</w:t>
            </w:r>
          </w:p>
        </w:tc>
        <w:tc>
          <w:tcPr>
            <w:tcW w:w="4320" w:type="dxa"/>
            <w:tcBorders>
              <w:bottom w:val="double" w:sz="6" w:space="0" w:color="auto"/>
            </w:tcBorders>
          </w:tcPr>
          <w:p w:rsidR="007B151A" w:rsidRPr="006E233D" w:rsidRDefault="007B151A" w:rsidP="00CD4350">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C017D9">
        <w:tc>
          <w:tcPr>
            <w:tcW w:w="918" w:type="dxa"/>
            <w:tcBorders>
              <w:bottom w:val="double" w:sz="6" w:space="0" w:color="auto"/>
            </w:tcBorders>
          </w:tcPr>
          <w:p w:rsidR="007B151A" w:rsidRPr="00AF135F" w:rsidRDefault="007B151A" w:rsidP="00C017D9">
            <w:r w:rsidRPr="00AF135F">
              <w:t>216</w:t>
            </w:r>
          </w:p>
        </w:tc>
        <w:tc>
          <w:tcPr>
            <w:tcW w:w="1350" w:type="dxa"/>
            <w:tcBorders>
              <w:bottom w:val="double" w:sz="6" w:space="0" w:color="auto"/>
            </w:tcBorders>
          </w:tcPr>
          <w:p w:rsidR="007B151A" w:rsidRPr="00AF135F" w:rsidRDefault="007B151A" w:rsidP="00C017D9">
            <w:r>
              <w:t xml:space="preserve">0090 </w:t>
            </w:r>
            <w:r w:rsidRPr="00AF135F">
              <w:t xml:space="preserve">ED. </w:t>
            </w:r>
            <w:r w:rsidRPr="00AF135F">
              <w:lastRenderedPageBreak/>
              <w:t>NOTE</w:t>
            </w:r>
          </w:p>
        </w:tc>
        <w:tc>
          <w:tcPr>
            <w:tcW w:w="990" w:type="dxa"/>
            <w:tcBorders>
              <w:bottom w:val="double" w:sz="6" w:space="0" w:color="auto"/>
            </w:tcBorders>
          </w:tcPr>
          <w:p w:rsidR="007B151A" w:rsidRPr="00AF135F" w:rsidRDefault="007B151A" w:rsidP="00C017D9">
            <w:r w:rsidRPr="00AF135F">
              <w:rPr>
                <w:bCs/>
                <w:color w:val="000000"/>
              </w:rPr>
              <w:lastRenderedPageBreak/>
              <w:t>NA</w:t>
            </w:r>
          </w:p>
        </w:tc>
        <w:tc>
          <w:tcPr>
            <w:tcW w:w="1350" w:type="dxa"/>
            <w:tcBorders>
              <w:bottom w:val="double" w:sz="6" w:space="0" w:color="auto"/>
            </w:tcBorders>
          </w:tcPr>
          <w:p w:rsidR="007B151A" w:rsidRPr="00AF135F" w:rsidRDefault="007B151A" w:rsidP="00C017D9">
            <w:r w:rsidRPr="00AF135F">
              <w:rPr>
                <w:bCs/>
                <w:color w:val="000000"/>
              </w:rPr>
              <w:t>NA</w:t>
            </w:r>
          </w:p>
        </w:tc>
        <w:tc>
          <w:tcPr>
            <w:tcW w:w="4860" w:type="dxa"/>
            <w:tcBorders>
              <w:bottom w:val="double" w:sz="6" w:space="0" w:color="auto"/>
            </w:tcBorders>
          </w:tcPr>
          <w:p w:rsidR="007B151A" w:rsidRPr="00AF135F" w:rsidRDefault="007B151A" w:rsidP="00C017D9">
            <w:r w:rsidRPr="00AF135F">
              <w:t>Delete:</w:t>
            </w:r>
          </w:p>
          <w:p w:rsidR="007B151A" w:rsidRPr="00AF135F" w:rsidRDefault="007B151A" w:rsidP="00C017D9">
            <w:r w:rsidRPr="00AF135F">
              <w:lastRenderedPageBreak/>
              <w:t>“[ED. NOTE: Tables referenced are available from the agency.]”</w:t>
            </w:r>
          </w:p>
        </w:tc>
        <w:tc>
          <w:tcPr>
            <w:tcW w:w="4320" w:type="dxa"/>
            <w:tcBorders>
              <w:bottom w:val="double" w:sz="6" w:space="0" w:color="auto"/>
            </w:tcBorders>
          </w:tcPr>
          <w:p w:rsidR="007B151A" w:rsidRPr="00AF135F" w:rsidRDefault="007B151A" w:rsidP="00C017D9">
            <w:r w:rsidRPr="00AF135F">
              <w:lastRenderedPageBreak/>
              <w:t xml:space="preserve">Clarification. Renumber tables so that each table </w:t>
            </w:r>
            <w:r w:rsidRPr="00AF135F">
              <w:lastRenderedPageBreak/>
              <w:t>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7B151A" w:rsidRPr="006E233D" w:rsidRDefault="007B151A" w:rsidP="00C017D9">
            <w:pPr>
              <w:jc w:val="center"/>
            </w:pPr>
            <w:r w:rsidRPr="00AF135F">
              <w:lastRenderedPageBreak/>
              <w:t>SIP</w:t>
            </w:r>
          </w:p>
        </w:tc>
      </w:tr>
      <w:tr w:rsidR="007B151A" w:rsidRPr="005A5027" w:rsidTr="008B1F3B">
        <w:tc>
          <w:tcPr>
            <w:tcW w:w="918" w:type="dxa"/>
            <w:tcBorders>
              <w:bottom w:val="double" w:sz="6" w:space="0" w:color="auto"/>
            </w:tcBorders>
          </w:tcPr>
          <w:p w:rsidR="007B151A" w:rsidRPr="005A5027" w:rsidRDefault="007B151A" w:rsidP="008B1F3B">
            <w:r>
              <w:lastRenderedPageBreak/>
              <w:t>216</w:t>
            </w:r>
          </w:p>
        </w:tc>
        <w:tc>
          <w:tcPr>
            <w:tcW w:w="1350" w:type="dxa"/>
            <w:tcBorders>
              <w:bottom w:val="double" w:sz="6" w:space="0" w:color="auto"/>
            </w:tcBorders>
          </w:tcPr>
          <w:p w:rsidR="007B151A" w:rsidRPr="005A5027" w:rsidRDefault="007B151A" w:rsidP="008B1F3B">
            <w:r>
              <w:t>0094(1)</w:t>
            </w:r>
          </w:p>
        </w:tc>
        <w:tc>
          <w:tcPr>
            <w:tcW w:w="990" w:type="dxa"/>
            <w:tcBorders>
              <w:bottom w:val="double" w:sz="6" w:space="0" w:color="auto"/>
            </w:tcBorders>
          </w:tcPr>
          <w:p w:rsidR="007B151A" w:rsidRPr="005A5027" w:rsidRDefault="007B151A" w:rsidP="008B1F3B">
            <w:pPr>
              <w:rPr>
                <w:bCs/>
                <w:color w:val="000000"/>
              </w:rPr>
            </w:pPr>
            <w:r>
              <w:rPr>
                <w:bCs/>
                <w:color w:val="000000"/>
              </w:rPr>
              <w:t>NA</w:t>
            </w:r>
          </w:p>
        </w:tc>
        <w:tc>
          <w:tcPr>
            <w:tcW w:w="1350" w:type="dxa"/>
            <w:tcBorders>
              <w:bottom w:val="double" w:sz="6" w:space="0" w:color="auto"/>
            </w:tcBorders>
          </w:tcPr>
          <w:p w:rsidR="007B151A" w:rsidRPr="005A5027" w:rsidRDefault="007B151A" w:rsidP="008B1F3B">
            <w:pPr>
              <w:rPr>
                <w:bCs/>
                <w:color w:val="000000"/>
              </w:rPr>
            </w:pPr>
            <w:r>
              <w:rPr>
                <w:bCs/>
                <w:color w:val="000000"/>
              </w:rPr>
              <w:t>NA</w:t>
            </w:r>
          </w:p>
        </w:tc>
        <w:tc>
          <w:tcPr>
            <w:tcW w:w="4860" w:type="dxa"/>
            <w:tcBorders>
              <w:bottom w:val="double" w:sz="6" w:space="0" w:color="auto"/>
            </w:tcBorders>
          </w:tcPr>
          <w:p w:rsidR="007B151A" w:rsidRDefault="007B151A" w:rsidP="008B1F3B">
            <w:r>
              <w:t>Change to:</w:t>
            </w:r>
          </w:p>
          <w:p w:rsidR="007B151A" w:rsidRPr="005A5027" w:rsidRDefault="007B151A" w:rsidP="008B1F3B">
            <w:r>
              <w:t>“</w:t>
            </w:r>
            <w:r w:rsidRPr="007E3E44">
              <w:t>(1) A permittees that temporarily suspends activities for which an ACDP is required may apply for a fee reduction due to temporary closure. However, the anticipated period of closure must exceed six months and must not be due to regular maint</w:t>
            </w:r>
            <w:r>
              <w:t>enance or seasonal limitations.”</w:t>
            </w:r>
          </w:p>
        </w:tc>
        <w:tc>
          <w:tcPr>
            <w:tcW w:w="4320" w:type="dxa"/>
            <w:tcBorders>
              <w:bottom w:val="double" w:sz="6" w:space="0" w:color="auto"/>
            </w:tcBorders>
          </w:tcPr>
          <w:p w:rsidR="007B151A" w:rsidRPr="005A5027" w:rsidRDefault="007B151A" w:rsidP="008B1F3B">
            <w:r>
              <w:t>Clarification</w:t>
            </w:r>
          </w:p>
        </w:tc>
        <w:tc>
          <w:tcPr>
            <w:tcW w:w="787" w:type="dxa"/>
            <w:tcBorders>
              <w:bottom w:val="double" w:sz="6" w:space="0" w:color="auto"/>
            </w:tcBorders>
          </w:tcPr>
          <w:p w:rsidR="007B151A" w:rsidRDefault="007B151A" w:rsidP="008B1F3B">
            <w:pPr>
              <w:jc w:val="center"/>
            </w:pPr>
            <w:r>
              <w:t>SIP</w:t>
            </w:r>
          </w:p>
        </w:tc>
      </w:tr>
      <w:tr w:rsidR="007B151A" w:rsidRPr="005A5027" w:rsidTr="00C017D9">
        <w:tc>
          <w:tcPr>
            <w:tcW w:w="918" w:type="dxa"/>
            <w:tcBorders>
              <w:bottom w:val="double" w:sz="6" w:space="0" w:color="auto"/>
            </w:tcBorders>
          </w:tcPr>
          <w:p w:rsidR="007B151A" w:rsidRPr="005A5027" w:rsidRDefault="007B151A" w:rsidP="00C017D9">
            <w:r>
              <w:t>216</w:t>
            </w:r>
          </w:p>
        </w:tc>
        <w:tc>
          <w:tcPr>
            <w:tcW w:w="1350" w:type="dxa"/>
            <w:tcBorders>
              <w:bottom w:val="double" w:sz="6" w:space="0" w:color="auto"/>
            </w:tcBorders>
          </w:tcPr>
          <w:p w:rsidR="007B151A" w:rsidRPr="005A5027" w:rsidRDefault="007B151A" w:rsidP="00C017D9">
            <w:r>
              <w:t>0094(2)</w:t>
            </w:r>
          </w:p>
        </w:tc>
        <w:tc>
          <w:tcPr>
            <w:tcW w:w="990" w:type="dxa"/>
            <w:tcBorders>
              <w:bottom w:val="double" w:sz="6" w:space="0" w:color="auto"/>
            </w:tcBorders>
          </w:tcPr>
          <w:p w:rsidR="007B151A" w:rsidRPr="005A5027" w:rsidRDefault="007B151A" w:rsidP="00C017D9">
            <w:pPr>
              <w:rPr>
                <w:bCs/>
                <w:color w:val="000000"/>
              </w:rPr>
            </w:pPr>
            <w:r>
              <w:rPr>
                <w:bCs/>
                <w:color w:val="000000"/>
              </w:rPr>
              <w:t>NA</w:t>
            </w:r>
          </w:p>
        </w:tc>
        <w:tc>
          <w:tcPr>
            <w:tcW w:w="1350" w:type="dxa"/>
            <w:tcBorders>
              <w:bottom w:val="double" w:sz="6" w:space="0" w:color="auto"/>
            </w:tcBorders>
          </w:tcPr>
          <w:p w:rsidR="007B151A" w:rsidRPr="005A5027" w:rsidRDefault="007B151A" w:rsidP="00C017D9">
            <w:pPr>
              <w:rPr>
                <w:bCs/>
                <w:color w:val="000000"/>
              </w:rPr>
            </w:pPr>
            <w:r>
              <w:rPr>
                <w:bCs/>
                <w:color w:val="000000"/>
              </w:rPr>
              <w:t>NA</w:t>
            </w:r>
          </w:p>
        </w:tc>
        <w:tc>
          <w:tcPr>
            <w:tcW w:w="4860" w:type="dxa"/>
            <w:tcBorders>
              <w:bottom w:val="double" w:sz="6" w:space="0" w:color="auto"/>
            </w:tcBorders>
          </w:tcPr>
          <w:p w:rsidR="007B151A" w:rsidRDefault="007B151A" w:rsidP="00C017D9">
            <w:r>
              <w:t>Change to:</w:t>
            </w:r>
          </w:p>
          <w:p w:rsidR="007B151A" w:rsidRPr="005A5027" w:rsidRDefault="007B151A" w:rsidP="00C017D9">
            <w:r>
              <w:t>“</w:t>
            </w:r>
            <w:r w:rsidRPr="00F35057">
              <w:t>(2) DEQ will prorate annual fees for temporary closure based on the length of the closure in a calendar year, but will not be less than one half of the regular annual fee for t</w:t>
            </w:r>
            <w:r>
              <w:t>he source.”</w:t>
            </w:r>
          </w:p>
        </w:tc>
        <w:tc>
          <w:tcPr>
            <w:tcW w:w="4320" w:type="dxa"/>
            <w:tcBorders>
              <w:bottom w:val="double" w:sz="6" w:space="0" w:color="auto"/>
            </w:tcBorders>
          </w:tcPr>
          <w:p w:rsidR="007B151A" w:rsidRPr="005A5027" w:rsidRDefault="007B151A" w:rsidP="00C017D9">
            <w:r>
              <w:t>Clarification</w:t>
            </w:r>
          </w:p>
        </w:tc>
        <w:tc>
          <w:tcPr>
            <w:tcW w:w="787" w:type="dxa"/>
            <w:tcBorders>
              <w:bottom w:val="double" w:sz="6" w:space="0" w:color="auto"/>
            </w:tcBorders>
          </w:tcPr>
          <w:p w:rsidR="007B151A" w:rsidRDefault="007B151A" w:rsidP="00C017D9">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t>216</w:t>
            </w:r>
          </w:p>
        </w:tc>
        <w:tc>
          <w:tcPr>
            <w:tcW w:w="1350" w:type="dxa"/>
            <w:tcBorders>
              <w:bottom w:val="double" w:sz="6" w:space="0" w:color="auto"/>
            </w:tcBorders>
          </w:tcPr>
          <w:p w:rsidR="007B151A" w:rsidRPr="005A5027" w:rsidRDefault="007B151A" w:rsidP="00156136">
            <w:r>
              <w:t>0094(3)</w:t>
            </w:r>
          </w:p>
        </w:tc>
        <w:tc>
          <w:tcPr>
            <w:tcW w:w="990" w:type="dxa"/>
            <w:tcBorders>
              <w:bottom w:val="double" w:sz="6" w:space="0" w:color="auto"/>
            </w:tcBorders>
          </w:tcPr>
          <w:p w:rsidR="007B151A" w:rsidRPr="005A5027" w:rsidRDefault="007B151A" w:rsidP="008B1F3B">
            <w:pPr>
              <w:rPr>
                <w:bCs/>
                <w:color w:val="000000"/>
              </w:rPr>
            </w:pPr>
            <w:r>
              <w:rPr>
                <w:bCs/>
                <w:color w:val="000000"/>
              </w:rPr>
              <w:t>NA</w:t>
            </w:r>
          </w:p>
        </w:tc>
        <w:tc>
          <w:tcPr>
            <w:tcW w:w="1350" w:type="dxa"/>
            <w:tcBorders>
              <w:bottom w:val="double" w:sz="6" w:space="0" w:color="auto"/>
            </w:tcBorders>
          </w:tcPr>
          <w:p w:rsidR="007B151A" w:rsidRPr="005A5027" w:rsidRDefault="007B151A" w:rsidP="008B1F3B">
            <w:pPr>
              <w:rPr>
                <w:bCs/>
                <w:color w:val="000000"/>
              </w:rPr>
            </w:pPr>
            <w:r>
              <w:rPr>
                <w:bCs/>
                <w:color w:val="000000"/>
              </w:rPr>
              <w:t>NA</w:t>
            </w:r>
          </w:p>
        </w:tc>
        <w:tc>
          <w:tcPr>
            <w:tcW w:w="4860" w:type="dxa"/>
            <w:tcBorders>
              <w:bottom w:val="double" w:sz="6" w:space="0" w:color="auto"/>
            </w:tcBorders>
          </w:tcPr>
          <w:p w:rsidR="007B151A" w:rsidRDefault="007B151A" w:rsidP="008B1F3B">
            <w:r>
              <w:t>Change to:</w:t>
            </w:r>
          </w:p>
          <w:p w:rsidR="007B151A" w:rsidRPr="005A5027" w:rsidRDefault="007B151A" w:rsidP="008B1F3B">
            <w:r>
              <w:t>“</w:t>
            </w:r>
            <w:r w:rsidRPr="00F35057">
              <w:t>(</w:t>
            </w:r>
            <w:r w:rsidRPr="00B06A3A">
              <w:t>3) A source who has received Department approval for payment of the temporary closure fee must obtain authorization from DEQ prior to resuming permitted activities. An owner or operator of the source must submit written notification, together with the prorated annual fee for the remaining months of the year, to DEQ at least thirty (30) days before startup and specify in the notification the ea</w:t>
            </w:r>
            <w:r>
              <w:t>rliest anticipated startup date.”</w:t>
            </w:r>
          </w:p>
        </w:tc>
        <w:tc>
          <w:tcPr>
            <w:tcW w:w="4320" w:type="dxa"/>
            <w:tcBorders>
              <w:bottom w:val="double" w:sz="6" w:space="0" w:color="auto"/>
            </w:tcBorders>
          </w:tcPr>
          <w:p w:rsidR="007B151A" w:rsidRPr="005A5027" w:rsidRDefault="007B151A" w:rsidP="008B1F3B">
            <w:r>
              <w:t>Clarification</w:t>
            </w:r>
          </w:p>
        </w:tc>
        <w:tc>
          <w:tcPr>
            <w:tcW w:w="787" w:type="dxa"/>
            <w:tcBorders>
              <w:bottom w:val="double" w:sz="6" w:space="0" w:color="auto"/>
            </w:tcBorders>
          </w:tcPr>
          <w:p w:rsidR="007B151A" w:rsidRDefault="007B151A" w:rsidP="008B1F3B">
            <w:pPr>
              <w:jc w:val="center"/>
            </w:pPr>
            <w:r>
              <w:t>SIP</w:t>
            </w:r>
          </w:p>
        </w:tc>
      </w:tr>
      <w:tr w:rsidR="007B151A" w:rsidRPr="005A5027" w:rsidTr="00D93A09">
        <w:tc>
          <w:tcPr>
            <w:tcW w:w="918" w:type="dxa"/>
            <w:tcBorders>
              <w:bottom w:val="double" w:sz="6" w:space="0" w:color="auto"/>
            </w:tcBorders>
          </w:tcPr>
          <w:p w:rsidR="007B151A" w:rsidRPr="005A5027" w:rsidRDefault="007B151A" w:rsidP="00D93A09">
            <w:r>
              <w:t>216</w:t>
            </w:r>
          </w:p>
        </w:tc>
        <w:tc>
          <w:tcPr>
            <w:tcW w:w="1350" w:type="dxa"/>
            <w:tcBorders>
              <w:bottom w:val="double" w:sz="6" w:space="0" w:color="auto"/>
            </w:tcBorders>
          </w:tcPr>
          <w:p w:rsidR="007B151A" w:rsidRPr="005A5027" w:rsidRDefault="007B151A" w:rsidP="00D93A09">
            <w:r>
              <w:t>0094</w:t>
            </w:r>
          </w:p>
        </w:tc>
        <w:tc>
          <w:tcPr>
            <w:tcW w:w="990" w:type="dxa"/>
            <w:tcBorders>
              <w:bottom w:val="double" w:sz="6" w:space="0" w:color="auto"/>
            </w:tcBorders>
          </w:tcPr>
          <w:p w:rsidR="007B151A" w:rsidRPr="005A5027" w:rsidRDefault="007B151A" w:rsidP="00D93A09">
            <w:pPr>
              <w:rPr>
                <w:bCs/>
                <w:color w:val="000000"/>
              </w:rPr>
            </w:pPr>
            <w:r>
              <w:rPr>
                <w:bCs/>
                <w:color w:val="000000"/>
              </w:rPr>
              <w:t>NA</w:t>
            </w:r>
          </w:p>
        </w:tc>
        <w:tc>
          <w:tcPr>
            <w:tcW w:w="1350" w:type="dxa"/>
            <w:tcBorders>
              <w:bottom w:val="double" w:sz="6" w:space="0" w:color="auto"/>
            </w:tcBorders>
          </w:tcPr>
          <w:p w:rsidR="007B151A" w:rsidRPr="005A5027" w:rsidRDefault="007B151A" w:rsidP="00D93A09">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D93A09">
            <w:r>
              <w:t>This rule was last approved into the SIP by EPA on 01/22/03. The note was inadvertently omitted from the rule.</w:t>
            </w:r>
          </w:p>
        </w:tc>
        <w:tc>
          <w:tcPr>
            <w:tcW w:w="787" w:type="dxa"/>
            <w:tcBorders>
              <w:bottom w:val="double" w:sz="6" w:space="0" w:color="auto"/>
            </w:tcBorders>
          </w:tcPr>
          <w:p w:rsidR="007B151A" w:rsidRDefault="007B151A" w:rsidP="00D93A09">
            <w:pPr>
              <w:jc w:val="center"/>
            </w:pPr>
            <w:r>
              <w:t>SIP</w:t>
            </w:r>
          </w:p>
        </w:tc>
      </w:tr>
      <w:tr w:rsidR="007B151A" w:rsidRPr="006E233D" w:rsidTr="00A8758F">
        <w:tc>
          <w:tcPr>
            <w:tcW w:w="918" w:type="dxa"/>
            <w:tcBorders>
              <w:bottom w:val="double" w:sz="6" w:space="0" w:color="auto"/>
            </w:tcBorders>
          </w:tcPr>
          <w:p w:rsidR="007B151A" w:rsidRDefault="007B151A" w:rsidP="00A8758F">
            <w:r w:rsidRPr="00F678F7">
              <w:t>216</w:t>
            </w:r>
          </w:p>
        </w:tc>
        <w:tc>
          <w:tcPr>
            <w:tcW w:w="1350" w:type="dxa"/>
            <w:tcBorders>
              <w:bottom w:val="double" w:sz="6" w:space="0" w:color="auto"/>
            </w:tcBorders>
          </w:tcPr>
          <w:p w:rsidR="007B151A" w:rsidRPr="006E233D" w:rsidRDefault="007B151A" w:rsidP="00A8758F">
            <w:r>
              <w:t>Tables</w:t>
            </w:r>
          </w:p>
        </w:tc>
        <w:tc>
          <w:tcPr>
            <w:tcW w:w="990" w:type="dxa"/>
            <w:tcBorders>
              <w:bottom w:val="double" w:sz="6" w:space="0" w:color="auto"/>
            </w:tcBorders>
          </w:tcPr>
          <w:p w:rsidR="007B151A" w:rsidRPr="006E233D" w:rsidRDefault="007B151A" w:rsidP="00A8758F">
            <w:r>
              <w:t>216</w:t>
            </w:r>
          </w:p>
        </w:tc>
        <w:tc>
          <w:tcPr>
            <w:tcW w:w="1350" w:type="dxa"/>
            <w:tcBorders>
              <w:bottom w:val="double" w:sz="6" w:space="0" w:color="auto"/>
            </w:tcBorders>
          </w:tcPr>
          <w:p w:rsidR="007B151A" w:rsidRPr="006E233D" w:rsidRDefault="007B151A" w:rsidP="00A8758F">
            <w:r>
              <w:t>0020</w:t>
            </w:r>
          </w:p>
        </w:tc>
        <w:tc>
          <w:tcPr>
            <w:tcW w:w="4860" w:type="dxa"/>
            <w:tcBorders>
              <w:bottom w:val="double" w:sz="6" w:space="0" w:color="auto"/>
            </w:tcBorders>
          </w:tcPr>
          <w:p w:rsidR="007B151A" w:rsidRPr="006E233D" w:rsidRDefault="007B151A" w:rsidP="00A8758F">
            <w:r>
              <w:t>Move the text explaining the tables to the text in OAR 340-216-0020, Applicability and Jurisdiction</w:t>
            </w:r>
          </w:p>
        </w:tc>
        <w:tc>
          <w:tcPr>
            <w:tcW w:w="4320" w:type="dxa"/>
            <w:tcBorders>
              <w:bottom w:val="double" w:sz="6" w:space="0" w:color="auto"/>
            </w:tcBorders>
          </w:tcPr>
          <w:p w:rsidR="007B151A" w:rsidRPr="006E233D" w:rsidRDefault="007B151A" w:rsidP="00A8758F">
            <w:r>
              <w:t>Clarification</w:t>
            </w:r>
          </w:p>
        </w:tc>
        <w:tc>
          <w:tcPr>
            <w:tcW w:w="787" w:type="dxa"/>
            <w:tcBorders>
              <w:bottom w:val="double" w:sz="6" w:space="0" w:color="auto"/>
            </w:tcBorders>
          </w:tcPr>
          <w:p w:rsidR="007B151A" w:rsidRPr="006E233D" w:rsidRDefault="007B151A" w:rsidP="00A8758F">
            <w:pPr>
              <w:jc w:val="center"/>
            </w:pPr>
            <w:r>
              <w:t>SIP</w:t>
            </w:r>
          </w:p>
        </w:tc>
      </w:tr>
      <w:tr w:rsidR="007B151A" w:rsidRPr="006E233D" w:rsidTr="00146F2E">
        <w:tc>
          <w:tcPr>
            <w:tcW w:w="918" w:type="dxa"/>
            <w:tcBorders>
              <w:bottom w:val="double" w:sz="6" w:space="0" w:color="auto"/>
            </w:tcBorders>
          </w:tcPr>
          <w:p w:rsidR="007B151A" w:rsidRDefault="007B151A" w:rsidP="00146F2E">
            <w:r w:rsidRPr="00F678F7">
              <w:t>216</w:t>
            </w:r>
          </w:p>
        </w:tc>
        <w:tc>
          <w:tcPr>
            <w:tcW w:w="1350" w:type="dxa"/>
            <w:tcBorders>
              <w:bottom w:val="double" w:sz="6" w:space="0" w:color="auto"/>
            </w:tcBorders>
          </w:tcPr>
          <w:p w:rsidR="007B151A" w:rsidRPr="006E233D" w:rsidRDefault="007B151A" w:rsidP="00146F2E">
            <w:r>
              <w:t>Tables</w:t>
            </w:r>
          </w:p>
        </w:tc>
        <w:tc>
          <w:tcPr>
            <w:tcW w:w="990" w:type="dxa"/>
            <w:tcBorders>
              <w:bottom w:val="double" w:sz="6" w:space="0" w:color="auto"/>
            </w:tcBorders>
          </w:tcPr>
          <w:p w:rsidR="007B151A" w:rsidRPr="006E233D" w:rsidRDefault="007B151A" w:rsidP="00146F2E">
            <w:r w:rsidRPr="006E233D">
              <w:t>NA</w:t>
            </w:r>
          </w:p>
        </w:tc>
        <w:tc>
          <w:tcPr>
            <w:tcW w:w="1350" w:type="dxa"/>
            <w:tcBorders>
              <w:bottom w:val="double" w:sz="6" w:space="0" w:color="auto"/>
            </w:tcBorders>
          </w:tcPr>
          <w:p w:rsidR="007B151A" w:rsidRPr="006E233D" w:rsidRDefault="007B151A" w:rsidP="00146F2E">
            <w:r w:rsidRPr="006E233D">
              <w:t>NA</w:t>
            </w:r>
          </w:p>
        </w:tc>
        <w:tc>
          <w:tcPr>
            <w:tcW w:w="4860" w:type="dxa"/>
            <w:tcBorders>
              <w:bottom w:val="double" w:sz="6" w:space="0" w:color="auto"/>
            </w:tcBorders>
          </w:tcPr>
          <w:p w:rsidR="007B151A" w:rsidRPr="006E233D" w:rsidRDefault="007B151A" w:rsidP="00146F2E">
            <w:r>
              <w:t>Fix capitalization</w:t>
            </w:r>
          </w:p>
        </w:tc>
        <w:tc>
          <w:tcPr>
            <w:tcW w:w="4320" w:type="dxa"/>
            <w:tcBorders>
              <w:bottom w:val="double" w:sz="6" w:space="0" w:color="auto"/>
            </w:tcBorders>
          </w:tcPr>
          <w:p w:rsidR="007B151A" w:rsidRPr="006E233D" w:rsidRDefault="007B151A" w:rsidP="00146F2E">
            <w:r>
              <w:t>Correction</w:t>
            </w:r>
          </w:p>
        </w:tc>
        <w:tc>
          <w:tcPr>
            <w:tcW w:w="787" w:type="dxa"/>
            <w:tcBorders>
              <w:bottom w:val="double" w:sz="6" w:space="0" w:color="auto"/>
            </w:tcBorders>
          </w:tcPr>
          <w:p w:rsidR="007B151A" w:rsidRPr="006E233D" w:rsidRDefault="007B151A" w:rsidP="00146F2E">
            <w:pPr>
              <w:jc w:val="center"/>
            </w:pPr>
            <w:r>
              <w:t>SIP</w:t>
            </w:r>
          </w:p>
        </w:tc>
      </w:tr>
      <w:tr w:rsidR="007B151A" w:rsidRPr="005A5027" w:rsidTr="00E21446">
        <w:tc>
          <w:tcPr>
            <w:tcW w:w="918" w:type="dxa"/>
          </w:tcPr>
          <w:p w:rsidR="007B151A" w:rsidRPr="00D65E67" w:rsidRDefault="007B151A" w:rsidP="00E21446">
            <w:r w:rsidRPr="00D65E67">
              <w:t>216</w:t>
            </w:r>
          </w:p>
        </w:tc>
        <w:tc>
          <w:tcPr>
            <w:tcW w:w="1350" w:type="dxa"/>
          </w:tcPr>
          <w:p w:rsidR="007B151A" w:rsidRPr="006E233D" w:rsidRDefault="007B151A" w:rsidP="00B41634">
            <w:r>
              <w:t xml:space="preserve">8010 </w:t>
            </w:r>
            <w:r w:rsidRPr="006E233D">
              <w:t>Part</w:t>
            </w:r>
            <w:r>
              <w:t>s</w:t>
            </w:r>
            <w:r w:rsidRPr="006E233D">
              <w:t xml:space="preserve"> </w:t>
            </w:r>
            <w:r>
              <w:t xml:space="preserve">A and </w:t>
            </w:r>
            <w:r w:rsidRPr="006E233D">
              <w:t>B</w:t>
            </w:r>
          </w:p>
        </w:tc>
        <w:tc>
          <w:tcPr>
            <w:tcW w:w="990" w:type="dxa"/>
          </w:tcPr>
          <w:p w:rsidR="007B151A" w:rsidRPr="00D65E67" w:rsidRDefault="007B151A" w:rsidP="00140A96">
            <w:r w:rsidRPr="00D65E67">
              <w:t>NA</w:t>
            </w:r>
          </w:p>
        </w:tc>
        <w:tc>
          <w:tcPr>
            <w:tcW w:w="1350" w:type="dxa"/>
          </w:tcPr>
          <w:p w:rsidR="007B151A" w:rsidRPr="00D65E67" w:rsidRDefault="007B151A" w:rsidP="00140A96">
            <w:r w:rsidRPr="00D65E67">
              <w:t>NA</w:t>
            </w:r>
          </w:p>
        </w:tc>
        <w:tc>
          <w:tcPr>
            <w:tcW w:w="4860" w:type="dxa"/>
          </w:tcPr>
          <w:p w:rsidR="007B151A" w:rsidRPr="00D65E67" w:rsidRDefault="007B151A" w:rsidP="00E21446">
            <w:r w:rsidRPr="00D65E67">
              <w:t>Delete “set forth” and “hereof”</w:t>
            </w:r>
          </w:p>
        </w:tc>
        <w:tc>
          <w:tcPr>
            <w:tcW w:w="4320" w:type="dxa"/>
          </w:tcPr>
          <w:p w:rsidR="007B151A" w:rsidRPr="00D65E67" w:rsidRDefault="007B151A" w:rsidP="00E21446">
            <w:r w:rsidRPr="00D65E67">
              <w:t>Plain language</w:t>
            </w:r>
          </w:p>
        </w:tc>
        <w:tc>
          <w:tcPr>
            <w:tcW w:w="787" w:type="dxa"/>
          </w:tcPr>
          <w:p w:rsidR="007B151A" w:rsidRDefault="007B151A" w:rsidP="0066018C">
            <w:pPr>
              <w:jc w:val="center"/>
            </w:pPr>
            <w:r w:rsidRPr="00D65E67">
              <w:t>SIP</w:t>
            </w:r>
          </w:p>
        </w:tc>
      </w:tr>
      <w:tr w:rsidR="007B151A" w:rsidRPr="005A5027" w:rsidTr="00E21446">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Part</w:t>
            </w:r>
            <w:r>
              <w:t>s</w:t>
            </w:r>
            <w:r w:rsidRPr="006E233D">
              <w:t xml:space="preserve"> </w:t>
            </w:r>
            <w:r>
              <w:t xml:space="preserve">A and </w:t>
            </w:r>
            <w:r w:rsidRPr="006E233D">
              <w:t>B</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5A5027" w:rsidRDefault="007B151A" w:rsidP="00E21446">
            <w:r>
              <w:t>Change “hr.” to “hour” and “yr.” to “year”</w:t>
            </w:r>
          </w:p>
        </w:tc>
        <w:tc>
          <w:tcPr>
            <w:tcW w:w="4320" w:type="dxa"/>
          </w:tcPr>
          <w:p w:rsidR="007B151A" w:rsidRPr="005A5027" w:rsidRDefault="007B151A" w:rsidP="00E21446">
            <w:r w:rsidRPr="00140A96">
              <w:t>Clarification</w:t>
            </w:r>
          </w:p>
        </w:tc>
        <w:tc>
          <w:tcPr>
            <w:tcW w:w="787" w:type="dxa"/>
          </w:tcPr>
          <w:p w:rsidR="007B151A" w:rsidRDefault="007B151A" w:rsidP="0066018C">
            <w:pPr>
              <w:jc w:val="center"/>
            </w:pPr>
            <w:r>
              <w:t>SIP</w:t>
            </w:r>
          </w:p>
        </w:tc>
      </w:tr>
      <w:tr w:rsidR="007B151A" w:rsidRPr="005A5027" w:rsidTr="00C017D9">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w:t>
            </w:r>
            <w:r>
              <w:t>A</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D65E67" w:rsidRDefault="007B151A" w:rsidP="00C017D9">
            <w:r w:rsidRPr="005A5027">
              <w:t>Add “</w:t>
            </w:r>
            <w:r>
              <w:t>Basic ACDP</w:t>
            </w:r>
            <w:r w:rsidRPr="005A5027">
              <w:t xml:space="preserve">” to </w:t>
            </w:r>
            <w:r>
              <w:t>the title</w:t>
            </w:r>
          </w:p>
        </w:tc>
        <w:tc>
          <w:tcPr>
            <w:tcW w:w="4320" w:type="dxa"/>
          </w:tcPr>
          <w:p w:rsidR="007B151A" w:rsidRPr="005A5027" w:rsidRDefault="007B151A" w:rsidP="00C017D9">
            <w:r w:rsidRPr="005A5027">
              <w:t>Clarification</w:t>
            </w:r>
          </w:p>
        </w:tc>
        <w:tc>
          <w:tcPr>
            <w:tcW w:w="787" w:type="dxa"/>
          </w:tcPr>
          <w:p w:rsidR="007B151A" w:rsidRPr="006E233D" w:rsidRDefault="007B151A" w:rsidP="00C017D9">
            <w:pPr>
              <w:jc w:val="center"/>
            </w:pPr>
            <w:r>
              <w:t>SIP</w:t>
            </w:r>
          </w:p>
        </w:tc>
      </w:tr>
      <w:tr w:rsidR="007B151A" w:rsidRPr="005A5027" w:rsidTr="00C017D9">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w:t>
            </w:r>
            <w:r>
              <w:t>A</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Default="007B151A" w:rsidP="00D65E67">
            <w:r>
              <w:t>Change to:</w:t>
            </w:r>
          </w:p>
          <w:p w:rsidR="007B151A" w:rsidRPr="00D65E67" w:rsidRDefault="007B151A" w:rsidP="00D65E67">
            <w:r>
              <w:t>“</w:t>
            </w:r>
            <w:r w:rsidRPr="0017084D">
              <w:t>The following commercial and industrial sources must obtain a Basic ACDP under OAR 340-216-0056 unless the source is required to obtain a different form of ACDP by Part B or C</w:t>
            </w:r>
            <w:r>
              <w:t xml:space="preserve">. </w:t>
            </w:r>
            <w:r w:rsidRPr="0017084D">
              <w:t xml:space="preserve">For purposes of this part, production and emission parameters are based on the latest consecutive 12 month period, or future projected operation, </w:t>
            </w:r>
            <w:r w:rsidRPr="0017084D">
              <w:lastRenderedPageBreak/>
              <w:t>whichever is higher. Emission cutoffs are based on actual emissions.</w:t>
            </w:r>
            <w:r>
              <w:t>”</w:t>
            </w:r>
          </w:p>
        </w:tc>
        <w:tc>
          <w:tcPr>
            <w:tcW w:w="4320" w:type="dxa"/>
          </w:tcPr>
          <w:p w:rsidR="007B151A" w:rsidRPr="005A5027" w:rsidRDefault="007B151A" w:rsidP="00C017D9">
            <w:r w:rsidRPr="005A5027">
              <w:lastRenderedPageBreak/>
              <w:t>Clarification</w:t>
            </w:r>
          </w:p>
        </w:tc>
        <w:tc>
          <w:tcPr>
            <w:tcW w:w="787" w:type="dxa"/>
          </w:tcPr>
          <w:p w:rsidR="007B151A" w:rsidRPr="006E233D" w:rsidRDefault="007B151A" w:rsidP="00C017D9">
            <w:pPr>
              <w:jc w:val="center"/>
            </w:pPr>
            <w:r>
              <w:t>SIP</w:t>
            </w:r>
          </w:p>
        </w:tc>
      </w:tr>
      <w:tr w:rsidR="007B151A" w:rsidRPr="005A5027" w:rsidTr="00C017D9">
        <w:tc>
          <w:tcPr>
            <w:tcW w:w="918" w:type="dxa"/>
          </w:tcPr>
          <w:p w:rsidR="007B151A" w:rsidRPr="006E233D" w:rsidRDefault="007B151A" w:rsidP="00B41634">
            <w:r w:rsidRPr="006E233D">
              <w:lastRenderedPageBreak/>
              <w:t>216</w:t>
            </w:r>
          </w:p>
        </w:tc>
        <w:tc>
          <w:tcPr>
            <w:tcW w:w="1350" w:type="dxa"/>
          </w:tcPr>
          <w:p w:rsidR="007B151A" w:rsidRPr="006E233D" w:rsidRDefault="007B151A" w:rsidP="00B41634">
            <w:r>
              <w:t xml:space="preserve">8010 </w:t>
            </w:r>
            <w:r w:rsidRPr="006E233D">
              <w:t xml:space="preserve">Part </w:t>
            </w:r>
            <w:r>
              <w:t>A 1.</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Default="007B151A" w:rsidP="00C017D9">
            <w:r>
              <w:t>Change to:</w:t>
            </w:r>
          </w:p>
          <w:p w:rsidR="007B151A" w:rsidRPr="005A5027" w:rsidRDefault="007B151A" w:rsidP="00C017D9">
            <w:r>
              <w:t>“</w:t>
            </w:r>
            <w:r w:rsidRPr="009F3BD1">
              <w:t xml:space="preserve">1. </w:t>
            </w:r>
            <w:r w:rsidRPr="009F3BD1">
              <w:tab/>
              <w:t>Autobody repair or painting shops painting more than 25 automobiles in a year and that are located inside the Portland AQMA.</w:t>
            </w:r>
            <w:r>
              <w:t>”</w:t>
            </w:r>
          </w:p>
        </w:tc>
        <w:tc>
          <w:tcPr>
            <w:tcW w:w="4320" w:type="dxa"/>
          </w:tcPr>
          <w:p w:rsidR="007B151A" w:rsidRPr="005A5027" w:rsidRDefault="007B151A" w:rsidP="00C017D9">
            <w:r w:rsidRPr="005A5027">
              <w:t>Clarification</w:t>
            </w:r>
            <w:r>
              <w:t>. Incorporate the footnote into the text since the footnote is only used once</w:t>
            </w:r>
          </w:p>
        </w:tc>
        <w:tc>
          <w:tcPr>
            <w:tcW w:w="787" w:type="dxa"/>
          </w:tcPr>
          <w:p w:rsidR="007B151A" w:rsidRPr="006E233D" w:rsidRDefault="007B151A" w:rsidP="00C017D9">
            <w:pPr>
              <w:jc w:val="center"/>
            </w:pPr>
            <w:r>
              <w:t>SIP</w:t>
            </w:r>
          </w:p>
        </w:tc>
      </w:tr>
      <w:tr w:rsidR="007B151A" w:rsidRPr="005A5027" w:rsidTr="00357024">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w:t>
            </w:r>
            <w:r>
              <w:t>A 2.</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5A5027" w:rsidRDefault="007B151A" w:rsidP="00357024">
            <w:r w:rsidRPr="005A5027">
              <w:t>Add “both portable and stationary” to concrete manufacturing</w:t>
            </w:r>
          </w:p>
        </w:tc>
        <w:tc>
          <w:tcPr>
            <w:tcW w:w="4320" w:type="dxa"/>
          </w:tcPr>
          <w:p w:rsidR="007B151A" w:rsidRPr="005A5027" w:rsidRDefault="007B151A" w:rsidP="00357024">
            <w:r w:rsidRPr="005A5027">
              <w:t>Clarification</w:t>
            </w:r>
          </w:p>
        </w:tc>
        <w:tc>
          <w:tcPr>
            <w:tcW w:w="787" w:type="dxa"/>
          </w:tcPr>
          <w:p w:rsidR="007B151A" w:rsidRPr="006E233D" w:rsidRDefault="007B151A" w:rsidP="00357024">
            <w:pPr>
              <w:jc w:val="center"/>
            </w:pPr>
            <w:r>
              <w:t>SIP</w:t>
            </w:r>
          </w:p>
        </w:tc>
      </w:tr>
      <w:tr w:rsidR="007B151A" w:rsidRPr="005A5027" w:rsidTr="009F0E27">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w:t>
            </w:r>
            <w:r>
              <w:t>A 3.</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5A5027" w:rsidRDefault="007B151A" w:rsidP="00357024">
            <w:r>
              <w:t>Delete “and Pathological Waste”</w:t>
            </w:r>
          </w:p>
        </w:tc>
        <w:tc>
          <w:tcPr>
            <w:tcW w:w="4320" w:type="dxa"/>
          </w:tcPr>
          <w:p w:rsidR="007B151A" w:rsidRPr="005A5027" w:rsidRDefault="007B151A" w:rsidP="009F0E27">
            <w:r>
              <w:t>Correction. Pathological waste incinerators must comply with OAR 340-230-0415 and cannot be permitted under a Basic ACDP.</w:t>
            </w:r>
          </w:p>
        </w:tc>
        <w:tc>
          <w:tcPr>
            <w:tcW w:w="787" w:type="dxa"/>
          </w:tcPr>
          <w:p w:rsidR="007B151A" w:rsidRPr="006E233D" w:rsidRDefault="007B151A" w:rsidP="009F0E27">
            <w:pPr>
              <w:jc w:val="center"/>
            </w:pPr>
            <w:r>
              <w:t>SIP</w:t>
            </w:r>
          </w:p>
        </w:tc>
      </w:tr>
      <w:tr w:rsidR="007B151A" w:rsidRPr="005A5027" w:rsidTr="00C017D9">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w:t>
            </w:r>
            <w:r>
              <w:t>A 4.</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Default="007B151A" w:rsidP="00C017D9">
            <w:r>
              <w:t>Change to:</w:t>
            </w:r>
          </w:p>
          <w:p w:rsidR="007B151A" w:rsidRPr="005A5027" w:rsidRDefault="007B151A" w:rsidP="004972C3">
            <w:r>
              <w:t>“</w:t>
            </w:r>
            <w:r w:rsidR="004972C3" w:rsidRPr="004972C3">
              <w:t>Natural gas and propane fired boilers of 10 or more MMBTU/hour but less than 30 MMBTU/hour heat input constructed after June 9, 1989 that may use less than 10,000 gallons per year of #2 diesel oil as a backup fuel.</w:t>
            </w:r>
            <w:r w:rsidR="004D4EB2">
              <w:t>”</w:t>
            </w:r>
          </w:p>
        </w:tc>
        <w:tc>
          <w:tcPr>
            <w:tcW w:w="4320" w:type="dxa"/>
          </w:tcPr>
          <w:p w:rsidR="007B151A" w:rsidRPr="004972C3" w:rsidRDefault="007B151A" w:rsidP="004972C3">
            <w:r w:rsidRPr="004972C3">
              <w:t>Clarification. Incorporate the footnote into the text since the footnote is only used once</w:t>
            </w:r>
            <w:r w:rsidR="004D4EB2" w:rsidRPr="004972C3">
              <w:t xml:space="preserve">.  </w:t>
            </w:r>
          </w:p>
        </w:tc>
        <w:tc>
          <w:tcPr>
            <w:tcW w:w="787" w:type="dxa"/>
          </w:tcPr>
          <w:p w:rsidR="007B151A" w:rsidRPr="006E233D" w:rsidRDefault="007B151A" w:rsidP="00C017D9">
            <w:pPr>
              <w:jc w:val="center"/>
            </w:pPr>
            <w:r>
              <w:t>SIP</w:t>
            </w:r>
          </w:p>
        </w:tc>
      </w:tr>
      <w:tr w:rsidR="007B151A" w:rsidRPr="005A5027" w:rsidTr="00E21446">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w:t>
            </w:r>
            <w:r>
              <w:t>A 7.</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Default="007B151A" w:rsidP="00E21446">
            <w:r>
              <w:t>Change to:</w:t>
            </w:r>
          </w:p>
          <w:p w:rsidR="007B151A" w:rsidRPr="005A5027" w:rsidRDefault="007B151A" w:rsidP="00E21446">
            <w:r>
              <w:t>“</w:t>
            </w:r>
            <w:r w:rsidRPr="009F0E27">
              <w:t>Surface coating operations whose actual or expected usage of coating materials is greater than 250 gallons per month but does no</w:t>
            </w:r>
            <w:r w:rsidR="00D81425">
              <w:t>t exceed 3,500 gallons per year</w:t>
            </w:r>
            <w:r w:rsidRPr="009F0E27">
              <w:t>, excluding sources that exclusively use non-VOC and non-HAP containing coatings (e.g. powder coating operations).</w:t>
            </w:r>
            <w:r>
              <w:t>”</w:t>
            </w:r>
          </w:p>
        </w:tc>
        <w:tc>
          <w:tcPr>
            <w:tcW w:w="4320" w:type="dxa"/>
          </w:tcPr>
          <w:p w:rsidR="007B151A" w:rsidRPr="004942E8" w:rsidRDefault="007B151A" w:rsidP="000613E4">
            <w:r w:rsidRPr="004942E8">
              <w:t>Clarification</w:t>
            </w:r>
            <w:r>
              <w:t>. The Basic permit for surface coaters establishes a 3,500 gallons/year limit, which was calculated based on a VOC content of 5.7 pounds/gallon. At this VOC content, the source would be less than 10 tons/year. The Basic permit only requires recordkeeping of paint used, not VOC content so to simplify requirements, DEQ will limit Basic permit holders to 3,500 gallons/year.</w:t>
            </w:r>
          </w:p>
        </w:tc>
        <w:tc>
          <w:tcPr>
            <w:tcW w:w="787" w:type="dxa"/>
          </w:tcPr>
          <w:p w:rsidR="007B151A" w:rsidRPr="006E233D" w:rsidRDefault="007B151A" w:rsidP="0066018C">
            <w:pPr>
              <w:jc w:val="center"/>
            </w:pPr>
            <w:r>
              <w:t>SIP</w:t>
            </w:r>
          </w:p>
        </w:tc>
      </w:tr>
      <w:tr w:rsidR="007B151A" w:rsidRPr="005A5027" w:rsidTr="00C017D9">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w:t>
            </w:r>
            <w:r>
              <w:t>B</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D65E67" w:rsidRDefault="007B151A" w:rsidP="00C017D9">
            <w:r w:rsidRPr="005A5027">
              <w:t>Add “</w:t>
            </w:r>
            <w:r w:rsidRPr="00254EDB">
              <w:rPr>
                <w:bCs/>
              </w:rPr>
              <w:t>General, Simple or Standard ACDP</w:t>
            </w:r>
            <w:r w:rsidRPr="005A5027">
              <w:t xml:space="preserve">” to </w:t>
            </w:r>
            <w:r>
              <w:t>the title</w:t>
            </w:r>
          </w:p>
        </w:tc>
        <w:tc>
          <w:tcPr>
            <w:tcW w:w="4320" w:type="dxa"/>
          </w:tcPr>
          <w:p w:rsidR="007B151A" w:rsidRPr="005A5027" w:rsidRDefault="007B151A" w:rsidP="00C017D9">
            <w:r w:rsidRPr="005A5027">
              <w:t>Clarification</w:t>
            </w:r>
          </w:p>
        </w:tc>
        <w:tc>
          <w:tcPr>
            <w:tcW w:w="787" w:type="dxa"/>
          </w:tcPr>
          <w:p w:rsidR="007B151A" w:rsidRPr="006E233D" w:rsidRDefault="007B151A" w:rsidP="00C017D9">
            <w:pPr>
              <w:jc w:val="center"/>
            </w:pPr>
            <w:r>
              <w:t>SIP</w:t>
            </w:r>
          </w:p>
        </w:tc>
      </w:tr>
      <w:tr w:rsidR="007B151A" w:rsidRPr="005A5027" w:rsidTr="00C017D9">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5A5027" w:rsidRDefault="007B151A" w:rsidP="00C017D9">
            <w:r>
              <w:t>Add a period after each source category</w:t>
            </w:r>
          </w:p>
        </w:tc>
        <w:tc>
          <w:tcPr>
            <w:tcW w:w="4320" w:type="dxa"/>
          </w:tcPr>
          <w:p w:rsidR="007B151A" w:rsidRPr="005A5027" w:rsidRDefault="007B151A" w:rsidP="00C017D9">
            <w:r>
              <w:t>Correction</w:t>
            </w:r>
          </w:p>
        </w:tc>
        <w:tc>
          <w:tcPr>
            <w:tcW w:w="787" w:type="dxa"/>
          </w:tcPr>
          <w:p w:rsidR="007B151A" w:rsidRPr="006E233D" w:rsidRDefault="007B151A" w:rsidP="00C017D9">
            <w:pPr>
              <w:jc w:val="center"/>
            </w:pPr>
            <w:r>
              <w:t>SIP</w:t>
            </w:r>
          </w:p>
        </w:tc>
      </w:tr>
      <w:tr w:rsidR="007B151A" w:rsidRPr="006E233D" w:rsidTr="00C265B0">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1.</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D70435" w:rsidRDefault="007B151A" w:rsidP="00382243">
            <w:r w:rsidRPr="00D70435">
              <w:t xml:space="preserve">Add “subject to RACT as regulated by OAR 340 division </w:t>
            </w:r>
            <w:r>
              <w:t>232”  and “*</w:t>
            </w:r>
            <w:r w:rsidRPr="00D70435">
              <w:t>*” to Aerospace or aerospace parts manufacturing</w:t>
            </w:r>
          </w:p>
        </w:tc>
        <w:tc>
          <w:tcPr>
            <w:tcW w:w="4320" w:type="dxa"/>
          </w:tcPr>
          <w:p w:rsidR="007B151A" w:rsidRPr="006E233D" w:rsidRDefault="007B151A" w:rsidP="00C265B0">
            <w:r w:rsidRPr="006E233D">
              <w:t>Clarification</w:t>
            </w:r>
          </w:p>
        </w:tc>
        <w:tc>
          <w:tcPr>
            <w:tcW w:w="787" w:type="dxa"/>
          </w:tcPr>
          <w:p w:rsidR="007B151A" w:rsidRPr="006E233D" w:rsidRDefault="007B151A" w:rsidP="0066018C">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2.</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877E9D">
            <w:r w:rsidRPr="006E233D">
              <w:t>Add “</w:t>
            </w:r>
            <w:r>
              <w:t>under OAR 340 division 244</w:t>
            </w:r>
            <w:r w:rsidRPr="006E233D">
              <w:t>”</w:t>
            </w:r>
            <w:r>
              <w:t xml:space="preserve"> to NESHAP</w:t>
            </w:r>
          </w:p>
        </w:tc>
        <w:tc>
          <w:tcPr>
            <w:tcW w:w="4320" w:type="dxa"/>
          </w:tcPr>
          <w:p w:rsidR="007B151A" w:rsidRPr="006E233D" w:rsidRDefault="007B151A" w:rsidP="00C017D9">
            <w:r w:rsidRPr="006E233D">
              <w:t>Clarification</w:t>
            </w:r>
          </w:p>
        </w:tc>
        <w:tc>
          <w:tcPr>
            <w:tcW w:w="787" w:type="dxa"/>
          </w:tcPr>
          <w:p w:rsidR="007B151A" w:rsidRPr="006E233D" w:rsidRDefault="007B151A" w:rsidP="00C017D9">
            <w:pPr>
              <w:jc w:val="center"/>
            </w:pPr>
            <w:r>
              <w:t>SIP</w:t>
            </w:r>
          </w:p>
        </w:tc>
      </w:tr>
      <w:tr w:rsidR="007B151A" w:rsidRPr="006E233D" w:rsidTr="00D66578">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7.</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5726E5">
            <w:r w:rsidRPr="006E233D">
              <w:t>Add “Manufacturing”</w:t>
            </w:r>
            <w:r>
              <w:t xml:space="preserve"> to </w:t>
            </w:r>
            <w:r w:rsidRPr="00A137B4">
              <w:t>Asphalt felts or coating</w:t>
            </w:r>
          </w:p>
        </w:tc>
        <w:tc>
          <w:tcPr>
            <w:tcW w:w="4320" w:type="dxa"/>
          </w:tcPr>
          <w:p w:rsidR="007B151A" w:rsidRPr="006E233D" w:rsidRDefault="007B151A" w:rsidP="005726E5">
            <w:r w:rsidRPr="006E233D">
              <w:t>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11.</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5726E5">
            <w:pPr>
              <w:rPr>
                <w:highlight w:val="green"/>
              </w:rPr>
            </w:pPr>
            <w:r w:rsidRPr="006E233D">
              <w:t>Add “Lead-Acid”</w:t>
            </w:r>
            <w:r>
              <w:t xml:space="preserve"> to </w:t>
            </w:r>
            <w:r w:rsidRPr="00A137B4">
              <w:t>battery manufacturing and re-manufacturing</w:t>
            </w:r>
          </w:p>
        </w:tc>
        <w:tc>
          <w:tcPr>
            <w:tcW w:w="4320" w:type="dxa"/>
          </w:tcPr>
          <w:p w:rsidR="007B151A" w:rsidRPr="006E233D" w:rsidRDefault="007B151A" w:rsidP="005726E5">
            <w:r w:rsidRPr="006E233D">
              <w:t>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13.</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Default="007B151A" w:rsidP="00CD4350">
            <w:r w:rsidRPr="006E233D">
              <w:t xml:space="preserve">Change </w:t>
            </w:r>
            <w:r>
              <w:t>to:</w:t>
            </w:r>
          </w:p>
          <w:p w:rsidR="007B151A" w:rsidRPr="006E233D" w:rsidRDefault="007B151A" w:rsidP="00CD4350">
            <w:r w:rsidRPr="006E233D">
              <w:t>“</w:t>
            </w:r>
            <w:r w:rsidR="004972C3" w:rsidRPr="004972C3">
              <w:t>Boilers and other fuel burning equipment over 10 MMBTU/hour heat input, except exclusively Natural Gas and Propane fired units (with or without #2 diesel backup) under 30 MMBTU/hour heat input</w:t>
            </w:r>
            <w:r w:rsidR="00B57D66" w:rsidRPr="00B57D66">
              <w:t>.</w:t>
            </w:r>
            <w:r w:rsidR="00B57D66">
              <w:t>”</w:t>
            </w:r>
          </w:p>
        </w:tc>
        <w:tc>
          <w:tcPr>
            <w:tcW w:w="4320" w:type="dxa"/>
          </w:tcPr>
          <w:p w:rsidR="007B151A" w:rsidRPr="006E233D" w:rsidRDefault="007B151A" w:rsidP="00CD4350">
            <w:r w:rsidRPr="006E233D">
              <w:t>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B41634">
            <w:r w:rsidRPr="006E233D">
              <w:lastRenderedPageBreak/>
              <w:t>216</w:t>
            </w:r>
          </w:p>
        </w:tc>
        <w:tc>
          <w:tcPr>
            <w:tcW w:w="1350" w:type="dxa"/>
          </w:tcPr>
          <w:p w:rsidR="007B151A" w:rsidRPr="006E233D" w:rsidRDefault="007B151A" w:rsidP="00B41634">
            <w:r>
              <w:t xml:space="preserve">8010 </w:t>
            </w:r>
            <w:r w:rsidRPr="006E233D">
              <w:t xml:space="preserve">Part B </w:t>
            </w:r>
            <w:r>
              <w:t>16.</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5726E5">
            <w:r w:rsidRPr="006E233D">
              <w:t xml:space="preserve">Add “subject to RACT as regulated by </w:t>
            </w:r>
            <w:r>
              <w:t xml:space="preserve">OAR 340 </w:t>
            </w:r>
            <w:r w:rsidRPr="006E233D">
              <w:t>division 232” to Can or Drum Coating</w:t>
            </w:r>
          </w:p>
        </w:tc>
        <w:tc>
          <w:tcPr>
            <w:tcW w:w="4320" w:type="dxa"/>
          </w:tcPr>
          <w:p w:rsidR="007B151A" w:rsidRPr="006E233D" w:rsidRDefault="007B151A" w:rsidP="005726E5">
            <w:r w:rsidRPr="006E233D">
              <w:t>Clarification</w:t>
            </w:r>
          </w:p>
        </w:tc>
        <w:tc>
          <w:tcPr>
            <w:tcW w:w="787" w:type="dxa"/>
          </w:tcPr>
          <w:p w:rsidR="007B151A" w:rsidRPr="006E233D" w:rsidRDefault="007B151A" w:rsidP="0066018C">
            <w:pPr>
              <w:jc w:val="center"/>
            </w:pPr>
            <w:r>
              <w:t>SIP</w:t>
            </w:r>
          </w:p>
        </w:tc>
      </w:tr>
      <w:tr w:rsidR="007B151A" w:rsidRPr="006E233D" w:rsidTr="00C265B0">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20.</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265B0">
            <w:r w:rsidRPr="006E233D">
              <w:t>Change “Alkalies” to “Alkali”</w:t>
            </w:r>
          </w:p>
        </w:tc>
        <w:tc>
          <w:tcPr>
            <w:tcW w:w="4320" w:type="dxa"/>
          </w:tcPr>
          <w:p w:rsidR="007B151A" w:rsidRPr="006E233D" w:rsidRDefault="007B151A" w:rsidP="00C265B0">
            <w:r w:rsidRPr="006E233D">
              <w:t>Correction</w:t>
            </w:r>
          </w:p>
        </w:tc>
        <w:tc>
          <w:tcPr>
            <w:tcW w:w="787" w:type="dxa"/>
          </w:tcPr>
          <w:p w:rsidR="007B151A" w:rsidRPr="006E233D" w:rsidRDefault="007B151A" w:rsidP="0066018C">
            <w:pPr>
              <w:jc w:val="center"/>
            </w:pPr>
            <w:r>
              <w:t>SIP</w:t>
            </w:r>
          </w:p>
        </w:tc>
      </w:tr>
      <w:tr w:rsidR="007B151A" w:rsidRPr="006E233D" w:rsidTr="00C017D9">
        <w:trPr>
          <w:trHeight w:val="387"/>
        </w:trPr>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21.</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rsidRPr="006E233D">
              <w:t>Add “and Anodizing subject to a NESHAP</w:t>
            </w:r>
            <w:r w:rsidRPr="00F92F54">
              <w:rPr>
                <w:rFonts w:eastAsiaTheme="minorHAnsi"/>
                <w:sz w:val="24"/>
                <w:szCs w:val="24"/>
              </w:rPr>
              <w:t xml:space="preserve"> </w:t>
            </w:r>
            <w:r w:rsidRPr="00F92F54">
              <w:t>under OAR 340 division 244</w:t>
            </w:r>
            <w:r w:rsidRPr="006E233D">
              <w:t>”</w:t>
            </w:r>
            <w:r>
              <w:t xml:space="preserve"> to Chrome plating</w:t>
            </w:r>
          </w:p>
        </w:tc>
        <w:tc>
          <w:tcPr>
            <w:tcW w:w="4320" w:type="dxa"/>
          </w:tcPr>
          <w:p w:rsidR="007B151A" w:rsidRPr="006E233D" w:rsidRDefault="007B151A" w:rsidP="00C017D9">
            <w:pPr>
              <w:pStyle w:val="CommentText"/>
            </w:pPr>
            <w:r w:rsidRPr="006E233D">
              <w:t xml:space="preserve">Clarification. Some chrome plating is not subject to a NESHAP and </w:t>
            </w:r>
            <w:r>
              <w:t xml:space="preserve">DEQ </w:t>
            </w:r>
            <w:r w:rsidRPr="006E233D">
              <w:t>do</w:t>
            </w:r>
            <w:r>
              <w:t>es</w:t>
            </w:r>
            <w:r w:rsidRPr="006E233D">
              <w:t>n’t want to permit them</w:t>
            </w:r>
            <w:r>
              <w:t xml:space="preserve">. </w:t>
            </w:r>
          </w:p>
        </w:tc>
        <w:tc>
          <w:tcPr>
            <w:tcW w:w="787" w:type="dxa"/>
          </w:tcPr>
          <w:p w:rsidR="007B151A" w:rsidRPr="006E233D" w:rsidRDefault="007B151A" w:rsidP="00C017D9">
            <w:pPr>
              <w:jc w:val="center"/>
            </w:pPr>
            <w:r>
              <w:t>SIP</w:t>
            </w:r>
          </w:p>
        </w:tc>
      </w:tr>
      <w:tr w:rsidR="007B151A" w:rsidRPr="006E233D" w:rsidTr="006403F0">
        <w:trPr>
          <w:trHeight w:val="387"/>
        </w:trPr>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22.</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F92F54">
            <w:r w:rsidRPr="006E233D">
              <w:t>Add “</w:t>
            </w:r>
            <w:r w:rsidRPr="00F92F54">
              <w:t>under OAR 340 division 244</w:t>
            </w:r>
            <w:r w:rsidRPr="006E233D">
              <w:t>”</w:t>
            </w:r>
            <w:r>
              <w:t xml:space="preserve"> to NESHAP</w:t>
            </w:r>
          </w:p>
        </w:tc>
        <w:tc>
          <w:tcPr>
            <w:tcW w:w="4320" w:type="dxa"/>
          </w:tcPr>
          <w:p w:rsidR="007B151A" w:rsidRPr="006E233D" w:rsidRDefault="007B151A" w:rsidP="00F92F54">
            <w:pPr>
              <w:pStyle w:val="CommentText"/>
            </w:pPr>
            <w:r w:rsidRPr="006E233D">
              <w:t>Clarification</w:t>
            </w:r>
          </w:p>
        </w:tc>
        <w:tc>
          <w:tcPr>
            <w:tcW w:w="787" w:type="dxa"/>
          </w:tcPr>
          <w:p w:rsidR="007B151A" w:rsidRPr="006E233D" w:rsidRDefault="007B151A" w:rsidP="0066018C">
            <w:pPr>
              <w:jc w:val="center"/>
            </w:pPr>
            <w:r>
              <w:t>SIP</w:t>
            </w:r>
          </w:p>
        </w:tc>
      </w:tr>
      <w:tr w:rsidR="007B151A" w:rsidRPr="00A75DB1" w:rsidTr="00A66AE8">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23.</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5A5027" w:rsidRDefault="007B151A" w:rsidP="00A02952">
            <w:r w:rsidRPr="005A5027">
              <w:t xml:space="preserve">Add </w:t>
            </w:r>
            <w:r>
              <w:t>“green” to “tons per year” for coffee roasting</w:t>
            </w:r>
          </w:p>
        </w:tc>
        <w:tc>
          <w:tcPr>
            <w:tcW w:w="4320" w:type="dxa"/>
          </w:tcPr>
          <w:p w:rsidR="007B151A" w:rsidRPr="005A5027" w:rsidRDefault="007B151A" w:rsidP="00A02952">
            <w:r w:rsidRPr="005A5027">
              <w:t>Clarification</w:t>
            </w:r>
          </w:p>
        </w:tc>
        <w:tc>
          <w:tcPr>
            <w:tcW w:w="787" w:type="dxa"/>
          </w:tcPr>
          <w:p w:rsidR="007B151A" w:rsidRPr="006E233D" w:rsidRDefault="007B151A" w:rsidP="00A66AE8">
            <w:pPr>
              <w:jc w:val="center"/>
            </w:pPr>
            <w:r>
              <w:t>SIP</w:t>
            </w:r>
          </w:p>
        </w:tc>
      </w:tr>
      <w:tr w:rsidR="007B151A" w:rsidRPr="00A75DB1" w:rsidTr="00357024">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24.</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5A5027" w:rsidRDefault="007B151A" w:rsidP="00357024">
            <w:r w:rsidRPr="005A5027">
              <w:t>Add “</w:t>
            </w:r>
            <w:r>
              <w:t xml:space="preserve">, </w:t>
            </w:r>
            <w:r w:rsidRPr="005A5027">
              <w:t>both stationary and portable</w:t>
            </w:r>
            <w:r>
              <w:t>,</w:t>
            </w:r>
            <w:r w:rsidRPr="005A5027">
              <w:t>”</w:t>
            </w:r>
            <w:r>
              <w:t xml:space="preserve"> to </w:t>
            </w:r>
            <w:r w:rsidRPr="00A137B4">
              <w:t>Concrete manufacturing including redimix and CTB</w:t>
            </w:r>
          </w:p>
        </w:tc>
        <w:tc>
          <w:tcPr>
            <w:tcW w:w="4320" w:type="dxa"/>
          </w:tcPr>
          <w:p w:rsidR="007B151A" w:rsidRPr="005A5027" w:rsidRDefault="007B151A" w:rsidP="00357024">
            <w:r w:rsidRPr="005A5027">
              <w:t>Clarification</w:t>
            </w:r>
            <w:r>
              <w:t xml:space="preserve">. </w:t>
            </w:r>
            <w:r w:rsidRPr="005A5027">
              <w:t>DEQ permits both portable and stationary concrete manufacturing</w:t>
            </w:r>
          </w:p>
        </w:tc>
        <w:tc>
          <w:tcPr>
            <w:tcW w:w="787" w:type="dxa"/>
          </w:tcPr>
          <w:p w:rsidR="007B151A" w:rsidRPr="006E233D" w:rsidRDefault="007B151A" w:rsidP="00357024">
            <w:pPr>
              <w:jc w:val="center"/>
            </w:pPr>
            <w:r>
              <w:t>SIP</w:t>
            </w:r>
          </w:p>
        </w:tc>
      </w:tr>
      <w:tr w:rsidR="007B151A" w:rsidRPr="00A75DB1" w:rsidTr="00C017D9">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25.</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5A5027" w:rsidRDefault="007B151A" w:rsidP="00C017D9">
            <w:r>
              <w:t>Delete “and Pathological Waste”</w:t>
            </w:r>
          </w:p>
        </w:tc>
        <w:tc>
          <w:tcPr>
            <w:tcW w:w="4320" w:type="dxa"/>
          </w:tcPr>
          <w:p w:rsidR="007B151A" w:rsidRDefault="007B151A" w:rsidP="006301C9">
            <w:r>
              <w:t>Clarification. Pathological waste incinerators will be added under a separate category to avoid confusion. In addition, there is no threshold for amount of material input for pathological waste incinerators. The 1990 EQC staff report for the original rule adoption clearly states that “The key provision of this law states that “all pathological wastes shall be treated by incineration in an incinerator that provides complete combustion…” unless incineration is not “reasonably available”.</w:t>
            </w:r>
          </w:p>
          <w:p w:rsidR="007B151A" w:rsidRDefault="007B151A" w:rsidP="006301C9"/>
          <w:p w:rsidR="007B151A" w:rsidRPr="005A5027" w:rsidRDefault="007B151A" w:rsidP="006301C9">
            <w:r>
              <w:t xml:space="preserve">The staff report also states that DEQ did not recommend establishing a cut-off level for small capacity incinerators under which either no emission standards or monitoring equipment would apply, or only certain standards would apply. The report further states that “the Department believes that establishing less stringent requirements for small incinerators would not be consistent with the overall goal of uniformly protecting the public from air pollution, especially highly toxic forms of air pollution. While the Department recognizes that smaller incinerators will be more adversely affected by the costs associated with the proposed limits and controls, establishing less stringent limits and controls would represent applying a “double standard” to waste incineration, leaving some of the public at higher risk to air toxics air pollutants. The Department believes that until more is known </w:t>
            </w:r>
            <w:r>
              <w:lastRenderedPageBreak/>
              <w:t xml:space="preserve">about safe levels of exposure to dioxin and other carcinogenic compounds, uniform standards should be established for waste incineration which afford the greatest level of protection to the public and the environment by applying the best available control technology.” </w:t>
            </w:r>
          </w:p>
        </w:tc>
        <w:tc>
          <w:tcPr>
            <w:tcW w:w="787" w:type="dxa"/>
          </w:tcPr>
          <w:p w:rsidR="007B151A" w:rsidRPr="006E233D" w:rsidRDefault="007B151A" w:rsidP="00C017D9">
            <w:pPr>
              <w:jc w:val="center"/>
            </w:pPr>
            <w:r>
              <w:lastRenderedPageBreak/>
              <w:t>SIP</w:t>
            </w:r>
          </w:p>
        </w:tc>
      </w:tr>
      <w:tr w:rsidR="007B151A" w:rsidRPr="00A75DB1" w:rsidTr="00C265B0">
        <w:tc>
          <w:tcPr>
            <w:tcW w:w="918" w:type="dxa"/>
          </w:tcPr>
          <w:p w:rsidR="007B151A" w:rsidRPr="006E233D" w:rsidRDefault="007B151A" w:rsidP="00B41634">
            <w:r w:rsidRPr="006E233D">
              <w:lastRenderedPageBreak/>
              <w:t>216</w:t>
            </w:r>
          </w:p>
        </w:tc>
        <w:tc>
          <w:tcPr>
            <w:tcW w:w="1350" w:type="dxa"/>
          </w:tcPr>
          <w:p w:rsidR="007B151A" w:rsidRPr="006E233D" w:rsidRDefault="007B151A" w:rsidP="00B41634">
            <w:r>
              <w:t xml:space="preserve">8010 </w:t>
            </w:r>
            <w:r w:rsidRPr="006E233D">
              <w:t xml:space="preserve">Part B </w:t>
            </w:r>
            <w:r>
              <w:t>26.</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Default="007B151A" w:rsidP="00033B22">
            <w:r>
              <w:t>Change to:</w:t>
            </w:r>
          </w:p>
          <w:p w:rsidR="007B151A" w:rsidRPr="005A5027" w:rsidRDefault="007B151A" w:rsidP="00033B22">
            <w:r>
              <w:t>“</w:t>
            </w:r>
            <w:r w:rsidRPr="00BE2B02">
              <w:t>Degreasing operations (halogenated solvent cleanings subject to a NESHAP under OAR 340 division 244).</w:t>
            </w:r>
            <w:r>
              <w:t>”</w:t>
            </w:r>
          </w:p>
        </w:tc>
        <w:tc>
          <w:tcPr>
            <w:tcW w:w="4320" w:type="dxa"/>
          </w:tcPr>
          <w:p w:rsidR="007B151A" w:rsidRPr="005A5027" w:rsidRDefault="007B151A" w:rsidP="00BE2B02">
            <w:r>
              <w:t>Clarification</w:t>
            </w:r>
          </w:p>
        </w:tc>
        <w:tc>
          <w:tcPr>
            <w:tcW w:w="787" w:type="dxa"/>
          </w:tcPr>
          <w:p w:rsidR="007B151A" w:rsidRPr="006E233D" w:rsidRDefault="007B151A" w:rsidP="0066018C">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29.</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rsidRPr="006E233D">
              <w:t>Add “</w:t>
            </w:r>
            <w:r>
              <w:t>under OAR 340 division 244</w:t>
            </w:r>
            <w:r w:rsidRPr="006E233D">
              <w:t>”</w:t>
            </w:r>
            <w:r>
              <w:t xml:space="preserve"> to NESHAP</w:t>
            </w:r>
          </w:p>
        </w:tc>
        <w:tc>
          <w:tcPr>
            <w:tcW w:w="4320" w:type="dxa"/>
          </w:tcPr>
          <w:p w:rsidR="007B151A" w:rsidRPr="006E233D" w:rsidRDefault="007B151A" w:rsidP="00C017D9">
            <w:r w:rsidRPr="006E233D">
              <w:t>Clarification</w:t>
            </w:r>
          </w:p>
        </w:tc>
        <w:tc>
          <w:tcPr>
            <w:tcW w:w="787" w:type="dxa"/>
          </w:tcPr>
          <w:p w:rsidR="007B151A" w:rsidRPr="006E233D" w:rsidRDefault="007B151A" w:rsidP="00C017D9">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30.</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t>Change “Division 232” to “OAR division 232”</w:t>
            </w:r>
          </w:p>
        </w:tc>
        <w:tc>
          <w:tcPr>
            <w:tcW w:w="4320" w:type="dxa"/>
          </w:tcPr>
          <w:p w:rsidR="007B151A" w:rsidRPr="006E233D" w:rsidRDefault="007B151A" w:rsidP="00C017D9">
            <w:r>
              <w:t>Correction</w:t>
            </w:r>
          </w:p>
        </w:tc>
        <w:tc>
          <w:tcPr>
            <w:tcW w:w="787" w:type="dxa"/>
          </w:tcPr>
          <w:p w:rsidR="007B151A" w:rsidRPr="006E233D" w:rsidRDefault="007B151A" w:rsidP="00C017D9">
            <w:pPr>
              <w:jc w:val="center"/>
            </w:pPr>
            <w:r>
              <w:t>SIP</w:t>
            </w:r>
          </w:p>
        </w:tc>
      </w:tr>
      <w:tr w:rsidR="007B151A" w:rsidRPr="006E233D" w:rsidTr="00C265B0">
        <w:tc>
          <w:tcPr>
            <w:tcW w:w="918" w:type="dxa"/>
            <w:tcBorders>
              <w:bottom w:val="double" w:sz="6" w:space="0" w:color="auto"/>
            </w:tcBorders>
          </w:tcPr>
          <w:p w:rsidR="007B151A" w:rsidRPr="006E233D" w:rsidRDefault="007B151A" w:rsidP="00B41634">
            <w:r w:rsidRPr="006E233D">
              <w:t>216</w:t>
            </w:r>
          </w:p>
        </w:tc>
        <w:tc>
          <w:tcPr>
            <w:tcW w:w="1350" w:type="dxa"/>
            <w:tcBorders>
              <w:bottom w:val="double" w:sz="6" w:space="0" w:color="auto"/>
            </w:tcBorders>
          </w:tcPr>
          <w:p w:rsidR="007B151A" w:rsidRPr="006E233D" w:rsidRDefault="007B151A" w:rsidP="00B41634">
            <w:r>
              <w:t>8010</w:t>
            </w:r>
            <w:r w:rsidRPr="006E233D">
              <w:t xml:space="preserve"> Part B </w:t>
            </w:r>
            <w:r>
              <w:t>31.</w:t>
            </w:r>
          </w:p>
        </w:tc>
        <w:tc>
          <w:tcPr>
            <w:tcW w:w="990" w:type="dxa"/>
            <w:tcBorders>
              <w:bottom w:val="double" w:sz="6" w:space="0" w:color="auto"/>
            </w:tcBorders>
          </w:tcPr>
          <w:p w:rsidR="007B151A" w:rsidRPr="00D65E67" w:rsidRDefault="007B151A" w:rsidP="00B41634">
            <w:r w:rsidRPr="00D65E67">
              <w:t>NA</w:t>
            </w:r>
          </w:p>
        </w:tc>
        <w:tc>
          <w:tcPr>
            <w:tcW w:w="1350" w:type="dxa"/>
            <w:tcBorders>
              <w:bottom w:val="double" w:sz="6" w:space="0" w:color="auto"/>
            </w:tcBorders>
          </w:tcPr>
          <w:p w:rsidR="007B151A" w:rsidRPr="00D65E67" w:rsidRDefault="007B151A" w:rsidP="00B41634">
            <w:r w:rsidRPr="00D65E67">
              <w:t>NA</w:t>
            </w:r>
          </w:p>
        </w:tc>
        <w:tc>
          <w:tcPr>
            <w:tcW w:w="4860" w:type="dxa"/>
            <w:tcBorders>
              <w:bottom w:val="double" w:sz="6" w:space="0" w:color="auto"/>
            </w:tcBorders>
          </w:tcPr>
          <w:p w:rsidR="007B151A" w:rsidRPr="006E233D" w:rsidRDefault="007B151A" w:rsidP="00CD0F5D">
            <w:r w:rsidRPr="006E233D">
              <w:t>Add “</w:t>
            </w:r>
            <w:r>
              <w:t>under</w:t>
            </w:r>
            <w:r w:rsidRPr="006E233D">
              <w:t xml:space="preserve"> </w:t>
            </w:r>
            <w:r>
              <w:t xml:space="preserve">OAR 340 </w:t>
            </w:r>
            <w:r w:rsidRPr="006E233D">
              <w:t>division 232” to flexographic or rotogravure printing</w:t>
            </w:r>
          </w:p>
        </w:tc>
        <w:tc>
          <w:tcPr>
            <w:tcW w:w="4320" w:type="dxa"/>
            <w:tcBorders>
              <w:bottom w:val="double" w:sz="6" w:space="0" w:color="auto"/>
            </w:tcBorders>
          </w:tcPr>
          <w:p w:rsidR="007B151A" w:rsidRPr="006E233D" w:rsidRDefault="007B151A" w:rsidP="00C265B0">
            <w:r w:rsidRPr="006E233D">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C017D9">
        <w:tc>
          <w:tcPr>
            <w:tcW w:w="918" w:type="dxa"/>
            <w:tcBorders>
              <w:bottom w:val="double" w:sz="6" w:space="0" w:color="auto"/>
            </w:tcBorders>
          </w:tcPr>
          <w:p w:rsidR="007B151A" w:rsidRPr="006E233D" w:rsidRDefault="007B151A" w:rsidP="00B41634">
            <w:r w:rsidRPr="006E233D">
              <w:t>216</w:t>
            </w:r>
          </w:p>
        </w:tc>
        <w:tc>
          <w:tcPr>
            <w:tcW w:w="1350" w:type="dxa"/>
            <w:tcBorders>
              <w:bottom w:val="double" w:sz="6" w:space="0" w:color="auto"/>
            </w:tcBorders>
          </w:tcPr>
          <w:p w:rsidR="007B151A" w:rsidRPr="006E233D" w:rsidRDefault="007B151A" w:rsidP="00B41634">
            <w:r>
              <w:t>8010</w:t>
            </w:r>
            <w:r w:rsidRPr="006E233D">
              <w:t xml:space="preserve"> Part B </w:t>
            </w:r>
            <w:r>
              <w:t>34.</w:t>
            </w:r>
          </w:p>
        </w:tc>
        <w:tc>
          <w:tcPr>
            <w:tcW w:w="990" w:type="dxa"/>
            <w:tcBorders>
              <w:bottom w:val="double" w:sz="6" w:space="0" w:color="auto"/>
            </w:tcBorders>
          </w:tcPr>
          <w:p w:rsidR="007B151A" w:rsidRPr="00D65E67" w:rsidRDefault="007B151A" w:rsidP="00B41634">
            <w:r w:rsidRPr="00D65E67">
              <w:t>NA</w:t>
            </w:r>
          </w:p>
        </w:tc>
        <w:tc>
          <w:tcPr>
            <w:tcW w:w="1350" w:type="dxa"/>
            <w:tcBorders>
              <w:bottom w:val="double" w:sz="6" w:space="0" w:color="auto"/>
            </w:tcBorders>
          </w:tcPr>
          <w:p w:rsidR="007B151A" w:rsidRPr="00D65E67" w:rsidRDefault="007B151A" w:rsidP="00B41634">
            <w:r w:rsidRPr="00D65E67">
              <w:t>NA</w:t>
            </w:r>
          </w:p>
        </w:tc>
        <w:tc>
          <w:tcPr>
            <w:tcW w:w="4860" w:type="dxa"/>
            <w:tcBorders>
              <w:bottom w:val="double" w:sz="6" w:space="0" w:color="auto"/>
            </w:tcBorders>
          </w:tcPr>
          <w:p w:rsidR="007B151A" w:rsidRPr="006E233D" w:rsidRDefault="007B151A" w:rsidP="00C017D9">
            <w:r w:rsidRPr="006E233D">
              <w:t>Change to “Bulk Gasoline Plants, Bulk Gasoline Terminals, and Pipeline Facilities</w:t>
            </w:r>
          </w:p>
        </w:tc>
        <w:tc>
          <w:tcPr>
            <w:tcW w:w="4320" w:type="dxa"/>
            <w:tcBorders>
              <w:bottom w:val="double" w:sz="6" w:space="0" w:color="auto"/>
            </w:tcBorders>
          </w:tcPr>
          <w:p w:rsidR="007B151A" w:rsidRPr="006E233D" w:rsidRDefault="007B151A" w:rsidP="00C017D9">
            <w:r w:rsidRPr="006E233D">
              <w:t>Clarification</w:t>
            </w:r>
          </w:p>
        </w:tc>
        <w:tc>
          <w:tcPr>
            <w:tcW w:w="787" w:type="dxa"/>
            <w:tcBorders>
              <w:bottom w:val="double" w:sz="6" w:space="0" w:color="auto"/>
            </w:tcBorders>
          </w:tcPr>
          <w:p w:rsidR="007B151A" w:rsidRPr="006E233D" w:rsidRDefault="007B151A" w:rsidP="00C017D9">
            <w:pPr>
              <w:jc w:val="center"/>
            </w:pPr>
            <w:r>
              <w:t>SIP</w:t>
            </w:r>
          </w:p>
        </w:tc>
      </w:tr>
      <w:tr w:rsidR="007B151A" w:rsidRPr="006E233D" w:rsidTr="00B41634">
        <w:tc>
          <w:tcPr>
            <w:tcW w:w="918" w:type="dxa"/>
            <w:tcBorders>
              <w:bottom w:val="double" w:sz="6" w:space="0" w:color="auto"/>
            </w:tcBorders>
          </w:tcPr>
          <w:p w:rsidR="007B151A" w:rsidRPr="006E233D" w:rsidRDefault="007B151A" w:rsidP="00B41634">
            <w:r w:rsidRPr="006E233D">
              <w:t>216</w:t>
            </w:r>
          </w:p>
        </w:tc>
        <w:tc>
          <w:tcPr>
            <w:tcW w:w="1350" w:type="dxa"/>
            <w:tcBorders>
              <w:bottom w:val="double" w:sz="6" w:space="0" w:color="auto"/>
            </w:tcBorders>
          </w:tcPr>
          <w:p w:rsidR="007B151A" w:rsidRPr="006E233D" w:rsidRDefault="007B151A" w:rsidP="00B41634">
            <w:r>
              <w:t>8010</w:t>
            </w:r>
            <w:r w:rsidRPr="006E233D">
              <w:t xml:space="preserve"> Part B </w:t>
            </w:r>
            <w:r>
              <w:t>35.</w:t>
            </w:r>
          </w:p>
        </w:tc>
        <w:tc>
          <w:tcPr>
            <w:tcW w:w="990" w:type="dxa"/>
            <w:tcBorders>
              <w:bottom w:val="double" w:sz="6" w:space="0" w:color="auto"/>
            </w:tcBorders>
          </w:tcPr>
          <w:p w:rsidR="007B151A" w:rsidRPr="00D65E67" w:rsidRDefault="007B151A" w:rsidP="00B41634">
            <w:r w:rsidRPr="00D65E67">
              <w:t>NA</w:t>
            </w:r>
          </w:p>
        </w:tc>
        <w:tc>
          <w:tcPr>
            <w:tcW w:w="1350" w:type="dxa"/>
            <w:tcBorders>
              <w:bottom w:val="double" w:sz="6" w:space="0" w:color="auto"/>
            </w:tcBorders>
          </w:tcPr>
          <w:p w:rsidR="007B151A" w:rsidRPr="00D65E67" w:rsidRDefault="007B151A" w:rsidP="00B41634">
            <w:r w:rsidRPr="00D65E67">
              <w:t>NA</w:t>
            </w:r>
          </w:p>
        </w:tc>
        <w:tc>
          <w:tcPr>
            <w:tcW w:w="4860" w:type="dxa"/>
            <w:tcBorders>
              <w:bottom w:val="double" w:sz="6" w:space="0" w:color="auto"/>
            </w:tcBorders>
          </w:tcPr>
          <w:p w:rsidR="007B151A" w:rsidRPr="006E233D" w:rsidRDefault="007B151A" w:rsidP="00B41634">
            <w:r>
              <w:t>Move the footnote to the beginning</w:t>
            </w:r>
          </w:p>
        </w:tc>
        <w:tc>
          <w:tcPr>
            <w:tcW w:w="4320" w:type="dxa"/>
            <w:tcBorders>
              <w:bottom w:val="double" w:sz="6" w:space="0" w:color="auto"/>
            </w:tcBorders>
          </w:tcPr>
          <w:p w:rsidR="007B151A" w:rsidRPr="006E233D" w:rsidRDefault="007B151A" w:rsidP="00B41634">
            <w:r>
              <w:t>Correction</w:t>
            </w:r>
          </w:p>
        </w:tc>
        <w:tc>
          <w:tcPr>
            <w:tcW w:w="787" w:type="dxa"/>
            <w:tcBorders>
              <w:bottom w:val="double" w:sz="6" w:space="0" w:color="auto"/>
            </w:tcBorders>
          </w:tcPr>
          <w:p w:rsidR="007B151A" w:rsidRPr="006E233D" w:rsidRDefault="007B151A" w:rsidP="00B41634">
            <w:pPr>
              <w:jc w:val="center"/>
            </w:pPr>
            <w:r>
              <w:t>SIP</w:t>
            </w:r>
          </w:p>
        </w:tc>
      </w:tr>
      <w:tr w:rsidR="007B151A" w:rsidRPr="006E233D" w:rsidTr="00D66578">
        <w:tc>
          <w:tcPr>
            <w:tcW w:w="918" w:type="dxa"/>
            <w:tcBorders>
              <w:bottom w:val="double" w:sz="6" w:space="0" w:color="auto"/>
            </w:tcBorders>
          </w:tcPr>
          <w:p w:rsidR="007B151A" w:rsidRPr="006E233D" w:rsidRDefault="007B151A" w:rsidP="00B41634">
            <w:r w:rsidRPr="006E233D">
              <w:t>216</w:t>
            </w:r>
          </w:p>
        </w:tc>
        <w:tc>
          <w:tcPr>
            <w:tcW w:w="1350" w:type="dxa"/>
            <w:tcBorders>
              <w:bottom w:val="double" w:sz="6" w:space="0" w:color="auto"/>
            </w:tcBorders>
          </w:tcPr>
          <w:p w:rsidR="007B151A" w:rsidRPr="006E233D" w:rsidRDefault="007B151A" w:rsidP="00B41634">
            <w:r>
              <w:t>8010</w:t>
            </w:r>
            <w:r w:rsidRPr="006E233D">
              <w:t xml:space="preserve"> Part B </w:t>
            </w:r>
            <w:r>
              <w:t>36.</w:t>
            </w:r>
          </w:p>
        </w:tc>
        <w:tc>
          <w:tcPr>
            <w:tcW w:w="990" w:type="dxa"/>
            <w:tcBorders>
              <w:bottom w:val="double" w:sz="6" w:space="0" w:color="auto"/>
            </w:tcBorders>
          </w:tcPr>
          <w:p w:rsidR="007B151A" w:rsidRPr="00D65E67" w:rsidRDefault="007B151A" w:rsidP="00B41634">
            <w:r w:rsidRPr="00D65E67">
              <w:t>NA</w:t>
            </w:r>
          </w:p>
        </w:tc>
        <w:tc>
          <w:tcPr>
            <w:tcW w:w="1350" w:type="dxa"/>
            <w:tcBorders>
              <w:bottom w:val="double" w:sz="6" w:space="0" w:color="auto"/>
            </w:tcBorders>
          </w:tcPr>
          <w:p w:rsidR="007B151A" w:rsidRPr="00D65E67" w:rsidRDefault="007B151A" w:rsidP="00B41634">
            <w:r w:rsidRPr="00D65E67">
              <w:t>NA</w:t>
            </w:r>
          </w:p>
        </w:tc>
        <w:tc>
          <w:tcPr>
            <w:tcW w:w="4860" w:type="dxa"/>
            <w:tcBorders>
              <w:bottom w:val="double" w:sz="6" w:space="0" w:color="auto"/>
            </w:tcBorders>
          </w:tcPr>
          <w:p w:rsidR="007B151A" w:rsidRDefault="007B151A" w:rsidP="005F75DA">
            <w:r>
              <w:t>Change to:</w:t>
            </w:r>
          </w:p>
          <w:p w:rsidR="007B151A" w:rsidRPr="006E233D" w:rsidRDefault="007B151A" w:rsidP="005F75DA">
            <w:r>
              <w:t>“</w:t>
            </w:r>
            <w:r w:rsidRPr="00801BB6">
              <w:t>Glass and glass container manufacturing subject to a NSPS under OAR 340 division 238 or a NESHAP under OAR 340 division 244.</w:t>
            </w:r>
            <w:r>
              <w:t>”</w:t>
            </w:r>
          </w:p>
        </w:tc>
        <w:tc>
          <w:tcPr>
            <w:tcW w:w="4320" w:type="dxa"/>
            <w:tcBorders>
              <w:bottom w:val="double" w:sz="6" w:space="0" w:color="auto"/>
            </w:tcBorders>
          </w:tcPr>
          <w:p w:rsidR="007B151A" w:rsidRPr="006E233D" w:rsidRDefault="007B151A" w:rsidP="005726E5">
            <w:r>
              <w:t>Clarification.  Require permits for this source category only if there are applicable requirements, not small artisans.</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9119E1">
        <w:tc>
          <w:tcPr>
            <w:tcW w:w="918" w:type="dxa"/>
            <w:tcBorders>
              <w:bottom w:val="double" w:sz="6" w:space="0" w:color="auto"/>
            </w:tcBorders>
          </w:tcPr>
          <w:p w:rsidR="007B151A" w:rsidRPr="006E233D" w:rsidRDefault="007B151A" w:rsidP="00B41634">
            <w:r w:rsidRPr="006E233D">
              <w:t>216</w:t>
            </w:r>
          </w:p>
        </w:tc>
        <w:tc>
          <w:tcPr>
            <w:tcW w:w="1350" w:type="dxa"/>
            <w:tcBorders>
              <w:bottom w:val="double" w:sz="6" w:space="0" w:color="auto"/>
            </w:tcBorders>
          </w:tcPr>
          <w:p w:rsidR="007B151A" w:rsidRPr="006E233D" w:rsidRDefault="007B151A" w:rsidP="00B41634">
            <w:r>
              <w:t>8010</w:t>
            </w:r>
            <w:r w:rsidRPr="006E233D">
              <w:t xml:space="preserve"> Part B </w:t>
            </w:r>
            <w:r>
              <w:t>38.</w:t>
            </w:r>
          </w:p>
        </w:tc>
        <w:tc>
          <w:tcPr>
            <w:tcW w:w="990" w:type="dxa"/>
            <w:tcBorders>
              <w:bottom w:val="double" w:sz="6" w:space="0" w:color="auto"/>
            </w:tcBorders>
          </w:tcPr>
          <w:p w:rsidR="007B151A" w:rsidRPr="00D65E67" w:rsidRDefault="007B151A" w:rsidP="00B41634">
            <w:r w:rsidRPr="00D65E67">
              <w:t>NA</w:t>
            </w:r>
          </w:p>
        </w:tc>
        <w:tc>
          <w:tcPr>
            <w:tcW w:w="1350" w:type="dxa"/>
            <w:tcBorders>
              <w:bottom w:val="double" w:sz="6" w:space="0" w:color="auto"/>
            </w:tcBorders>
          </w:tcPr>
          <w:p w:rsidR="007B151A" w:rsidRPr="00D65E67" w:rsidRDefault="007B151A" w:rsidP="00B41634">
            <w:r w:rsidRPr="00D65E67">
              <w:t>NA</w:t>
            </w:r>
          </w:p>
        </w:tc>
        <w:tc>
          <w:tcPr>
            <w:tcW w:w="4860" w:type="dxa"/>
            <w:tcBorders>
              <w:bottom w:val="double" w:sz="6" w:space="0" w:color="auto"/>
            </w:tcBorders>
          </w:tcPr>
          <w:p w:rsidR="007B151A" w:rsidRPr="006A5007" w:rsidRDefault="007B151A" w:rsidP="009119E1">
            <w:r w:rsidRPr="006A5007">
              <w:t>Delete this category of grain terminal elevators since the sources can be included in category 37: Grain Elevators used for intermediate storage 10,000 or more tons/year throughput</w:t>
            </w:r>
          </w:p>
        </w:tc>
        <w:tc>
          <w:tcPr>
            <w:tcW w:w="4320" w:type="dxa"/>
            <w:tcBorders>
              <w:bottom w:val="double" w:sz="6" w:space="0" w:color="auto"/>
            </w:tcBorders>
          </w:tcPr>
          <w:p w:rsidR="007B151A" w:rsidRPr="006E233D" w:rsidRDefault="007B151A" w:rsidP="009119E1">
            <w:r>
              <w:t xml:space="preserve">Simplification. </w:t>
            </w:r>
          </w:p>
        </w:tc>
        <w:tc>
          <w:tcPr>
            <w:tcW w:w="787" w:type="dxa"/>
            <w:tcBorders>
              <w:bottom w:val="double" w:sz="6" w:space="0" w:color="auto"/>
            </w:tcBorders>
          </w:tcPr>
          <w:p w:rsidR="007B151A" w:rsidRPr="006E233D" w:rsidRDefault="007B151A" w:rsidP="009119E1">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42.</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rsidRPr="006E233D">
              <w:t>Add “</w:t>
            </w:r>
            <w:r>
              <w:t>under OAR 340 division 244</w:t>
            </w:r>
            <w:r w:rsidRPr="006E233D">
              <w:t>”</w:t>
            </w:r>
            <w:r>
              <w:t xml:space="preserve"> to NESHAP</w:t>
            </w:r>
          </w:p>
        </w:tc>
        <w:tc>
          <w:tcPr>
            <w:tcW w:w="4320" w:type="dxa"/>
          </w:tcPr>
          <w:p w:rsidR="007B151A" w:rsidRPr="006E233D" w:rsidRDefault="007B151A" w:rsidP="00C017D9">
            <w:r w:rsidRPr="006E233D">
              <w:t>Clarification</w:t>
            </w:r>
          </w:p>
        </w:tc>
        <w:tc>
          <w:tcPr>
            <w:tcW w:w="787" w:type="dxa"/>
          </w:tcPr>
          <w:p w:rsidR="007B151A" w:rsidRPr="006E233D" w:rsidRDefault="007B151A" w:rsidP="00C017D9">
            <w:pPr>
              <w:jc w:val="center"/>
            </w:pPr>
            <w:r>
              <w:t>SIP</w:t>
            </w:r>
          </w:p>
        </w:tc>
      </w:tr>
      <w:tr w:rsidR="007B151A" w:rsidRPr="006E233D" w:rsidTr="00D66578">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45.</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8408FD">
            <w:r w:rsidRPr="006E233D">
              <w:t xml:space="preserve">Change “subject to OAR Division 232” to “subject to RACT </w:t>
            </w:r>
            <w:r>
              <w:t>under</w:t>
            </w:r>
            <w:r w:rsidRPr="006E233D">
              <w:t xml:space="preserve"> </w:t>
            </w:r>
            <w:r>
              <w:t xml:space="preserve">OAR 340 </w:t>
            </w:r>
            <w:r w:rsidRPr="006E233D">
              <w:t>division 232” to liquid storage tanks</w:t>
            </w:r>
          </w:p>
        </w:tc>
        <w:tc>
          <w:tcPr>
            <w:tcW w:w="4320" w:type="dxa"/>
          </w:tcPr>
          <w:p w:rsidR="007B151A" w:rsidRPr="006E233D" w:rsidRDefault="007B151A" w:rsidP="005726E5">
            <w:r w:rsidRPr="006E233D">
              <w:t>Clarification</w:t>
            </w:r>
          </w:p>
        </w:tc>
        <w:tc>
          <w:tcPr>
            <w:tcW w:w="787" w:type="dxa"/>
          </w:tcPr>
          <w:p w:rsidR="007B151A" w:rsidRPr="006E233D" w:rsidRDefault="007B151A" w:rsidP="0066018C">
            <w:pPr>
              <w:jc w:val="center"/>
            </w:pPr>
            <w:r>
              <w:t>SIP</w:t>
            </w:r>
          </w:p>
        </w:tc>
      </w:tr>
      <w:tr w:rsidR="007B151A" w:rsidRPr="006E233D" w:rsidTr="00CD5DF9">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47.</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Default="007B151A" w:rsidP="00CD5DF9">
            <w:r>
              <w:t>Change to:</w:t>
            </w:r>
          </w:p>
          <w:p w:rsidR="007B151A" w:rsidRPr="006E233D" w:rsidRDefault="007B151A" w:rsidP="00CD5DF9">
            <w:r>
              <w:t>“</w:t>
            </w:r>
            <w:r w:rsidRPr="00B77748">
              <w:t>Manufactured home, mobile home and recreational vehicle manufacturing</w:t>
            </w:r>
            <w:r>
              <w:t>”</w:t>
            </w:r>
          </w:p>
        </w:tc>
        <w:tc>
          <w:tcPr>
            <w:tcW w:w="4320" w:type="dxa"/>
          </w:tcPr>
          <w:p w:rsidR="007B151A" w:rsidRPr="006E233D" w:rsidRDefault="007B151A" w:rsidP="00CD5DF9">
            <w:pPr>
              <w:pStyle w:val="CommentText"/>
            </w:pPr>
            <w:r w:rsidRPr="006E233D">
              <w:t xml:space="preserve">Clarification </w:t>
            </w:r>
          </w:p>
        </w:tc>
        <w:tc>
          <w:tcPr>
            <w:tcW w:w="787" w:type="dxa"/>
          </w:tcPr>
          <w:p w:rsidR="007B151A" w:rsidRPr="006E233D" w:rsidRDefault="007B151A" w:rsidP="00CD5DF9">
            <w:pPr>
              <w:jc w:val="center"/>
            </w:pPr>
            <w:r>
              <w:t>SIP</w:t>
            </w:r>
          </w:p>
        </w:tc>
      </w:tr>
      <w:tr w:rsidR="007B151A" w:rsidRPr="006E233D" w:rsidTr="00D66578">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48.</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8408FD">
            <w:r w:rsidRPr="006E233D">
              <w:t xml:space="preserve">Add “subject to RACT </w:t>
            </w:r>
            <w:r>
              <w:t xml:space="preserve">under OAR 340 </w:t>
            </w:r>
            <w:r w:rsidRPr="006E233D">
              <w:t>division 232” to marine vessel petroleum loading and unloading</w:t>
            </w:r>
          </w:p>
        </w:tc>
        <w:tc>
          <w:tcPr>
            <w:tcW w:w="4320" w:type="dxa"/>
          </w:tcPr>
          <w:p w:rsidR="007B151A" w:rsidRPr="006E233D" w:rsidRDefault="007B151A" w:rsidP="004A6F6B">
            <w:pPr>
              <w:pStyle w:val="CommentText"/>
            </w:pPr>
            <w:r w:rsidRPr="006E233D">
              <w:t xml:space="preserve">Clarification </w:t>
            </w:r>
          </w:p>
        </w:tc>
        <w:tc>
          <w:tcPr>
            <w:tcW w:w="787" w:type="dxa"/>
          </w:tcPr>
          <w:p w:rsidR="007B151A" w:rsidRPr="006E233D" w:rsidRDefault="007B151A" w:rsidP="0066018C">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49.</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rsidRPr="006E233D">
              <w:t>Add “</w:t>
            </w:r>
            <w:r>
              <w:t>under OAR 340 division 244</w:t>
            </w:r>
            <w:r w:rsidRPr="006E233D">
              <w:t>”</w:t>
            </w:r>
            <w:r>
              <w:t xml:space="preserve"> to NESHAP</w:t>
            </w:r>
          </w:p>
        </w:tc>
        <w:tc>
          <w:tcPr>
            <w:tcW w:w="4320" w:type="dxa"/>
          </w:tcPr>
          <w:p w:rsidR="007B151A" w:rsidRPr="006E233D" w:rsidRDefault="007B151A" w:rsidP="00C017D9">
            <w:r w:rsidRPr="006E233D">
              <w:t>Clarification</w:t>
            </w:r>
          </w:p>
        </w:tc>
        <w:tc>
          <w:tcPr>
            <w:tcW w:w="787" w:type="dxa"/>
          </w:tcPr>
          <w:p w:rsidR="007B151A" w:rsidRPr="006E233D" w:rsidRDefault="007B151A" w:rsidP="00C017D9">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49.</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t>Change a. to (a), etc.</w:t>
            </w:r>
          </w:p>
        </w:tc>
        <w:tc>
          <w:tcPr>
            <w:tcW w:w="4320" w:type="dxa"/>
          </w:tcPr>
          <w:p w:rsidR="007B151A" w:rsidRPr="006E233D" w:rsidRDefault="007B151A" w:rsidP="00C017D9">
            <w:r>
              <w:t>Correction</w:t>
            </w:r>
          </w:p>
        </w:tc>
        <w:tc>
          <w:tcPr>
            <w:tcW w:w="787" w:type="dxa"/>
          </w:tcPr>
          <w:p w:rsidR="007B151A" w:rsidRPr="006E233D" w:rsidRDefault="007B151A" w:rsidP="00C017D9">
            <w:pPr>
              <w:jc w:val="center"/>
            </w:pPr>
            <w:r>
              <w:t>SIP</w:t>
            </w:r>
          </w:p>
        </w:tc>
      </w:tr>
      <w:tr w:rsidR="007B151A" w:rsidRPr="006E233D" w:rsidTr="00C017D9">
        <w:tc>
          <w:tcPr>
            <w:tcW w:w="918" w:type="dxa"/>
          </w:tcPr>
          <w:p w:rsidR="007B151A" w:rsidRPr="006E233D" w:rsidRDefault="007B151A" w:rsidP="00B41634">
            <w:r w:rsidRPr="006E233D">
              <w:lastRenderedPageBreak/>
              <w:t>216</w:t>
            </w:r>
          </w:p>
        </w:tc>
        <w:tc>
          <w:tcPr>
            <w:tcW w:w="1350" w:type="dxa"/>
          </w:tcPr>
          <w:p w:rsidR="007B151A" w:rsidRPr="006E233D" w:rsidRDefault="007B151A" w:rsidP="00B41634">
            <w:r>
              <w:t>8010</w:t>
            </w:r>
            <w:r w:rsidRPr="006E233D">
              <w:t xml:space="preserve"> Part B </w:t>
            </w:r>
            <w:r>
              <w:t>49a.</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t>Correct cross reference to OAR 340-216-0060</w:t>
            </w:r>
          </w:p>
        </w:tc>
        <w:tc>
          <w:tcPr>
            <w:tcW w:w="4320" w:type="dxa"/>
          </w:tcPr>
          <w:p w:rsidR="007B151A" w:rsidRPr="006E233D" w:rsidRDefault="007B151A" w:rsidP="00C017D9">
            <w:r>
              <w:t>Correction</w:t>
            </w:r>
          </w:p>
        </w:tc>
        <w:tc>
          <w:tcPr>
            <w:tcW w:w="787" w:type="dxa"/>
          </w:tcPr>
          <w:p w:rsidR="007B151A" w:rsidRPr="006E233D" w:rsidRDefault="007B151A" w:rsidP="00C017D9">
            <w:pPr>
              <w:jc w:val="center"/>
            </w:pPr>
            <w:r>
              <w:t>SIP</w:t>
            </w:r>
          </w:p>
        </w:tc>
      </w:tr>
      <w:tr w:rsidR="007B151A" w:rsidRPr="006E233D" w:rsidTr="00D66578">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50.</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227405">
            <w:r w:rsidRPr="006E233D">
              <w:t>Add “manufacturing” to millwork</w:t>
            </w:r>
            <w:r>
              <w:t xml:space="preserve"> and change “bd. ft.” to “board feet”</w:t>
            </w:r>
          </w:p>
        </w:tc>
        <w:tc>
          <w:tcPr>
            <w:tcW w:w="4320" w:type="dxa"/>
          </w:tcPr>
          <w:p w:rsidR="007B151A" w:rsidRPr="006E233D" w:rsidRDefault="007B151A" w:rsidP="005726E5">
            <w:r w:rsidRPr="006E233D">
              <w:t>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51.</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227405">
            <w:r w:rsidRPr="006E233D">
              <w:t>Add “manufacturing” to molded container</w:t>
            </w:r>
          </w:p>
        </w:tc>
        <w:tc>
          <w:tcPr>
            <w:tcW w:w="4320" w:type="dxa"/>
          </w:tcPr>
          <w:p w:rsidR="007B151A" w:rsidRPr="006E233D" w:rsidRDefault="007B151A" w:rsidP="00052BB4">
            <w:r w:rsidRPr="006E233D">
              <w:t>Clarification</w:t>
            </w:r>
          </w:p>
        </w:tc>
        <w:tc>
          <w:tcPr>
            <w:tcW w:w="787" w:type="dxa"/>
          </w:tcPr>
          <w:p w:rsidR="007B151A" w:rsidRPr="006E233D" w:rsidRDefault="007B151A" w:rsidP="0066018C">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53.</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rsidRPr="006E233D">
              <w:t>Add “</w:t>
            </w:r>
            <w:r>
              <w:t>under OAR 340 division 244</w:t>
            </w:r>
            <w:r w:rsidRPr="006E233D">
              <w:t>”</w:t>
            </w:r>
            <w:r>
              <w:t xml:space="preserve"> to NESHAP</w:t>
            </w:r>
          </w:p>
        </w:tc>
        <w:tc>
          <w:tcPr>
            <w:tcW w:w="4320" w:type="dxa"/>
          </w:tcPr>
          <w:p w:rsidR="007B151A" w:rsidRPr="006E233D" w:rsidRDefault="007B151A" w:rsidP="00C017D9">
            <w:r w:rsidRPr="006E233D">
              <w:t>Clarification</w:t>
            </w:r>
          </w:p>
        </w:tc>
        <w:tc>
          <w:tcPr>
            <w:tcW w:w="787" w:type="dxa"/>
          </w:tcPr>
          <w:p w:rsidR="007B151A" w:rsidRPr="006E233D" w:rsidRDefault="007B151A" w:rsidP="00C017D9">
            <w:pPr>
              <w:jc w:val="center"/>
            </w:pPr>
            <w:r>
              <w:t>SIP</w:t>
            </w:r>
          </w:p>
        </w:tc>
      </w:tr>
      <w:tr w:rsidR="007B151A" w:rsidRPr="006E233D" w:rsidTr="00B41634">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58.</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B41634">
            <w:r w:rsidRPr="006E233D">
              <w:t>Add “</w:t>
            </w:r>
            <w:r>
              <w:t>under OAR 340 division 244</w:t>
            </w:r>
            <w:r w:rsidRPr="006E233D">
              <w:t>”</w:t>
            </w:r>
            <w:r>
              <w:t xml:space="preserve"> to NESHAP</w:t>
            </w:r>
          </w:p>
        </w:tc>
        <w:tc>
          <w:tcPr>
            <w:tcW w:w="4320" w:type="dxa"/>
          </w:tcPr>
          <w:p w:rsidR="007B151A" w:rsidRPr="006E233D" w:rsidRDefault="007B151A" w:rsidP="00B41634">
            <w:r w:rsidRPr="006E233D">
              <w:t>Clarification</w:t>
            </w:r>
          </w:p>
        </w:tc>
        <w:tc>
          <w:tcPr>
            <w:tcW w:w="787" w:type="dxa"/>
          </w:tcPr>
          <w:p w:rsidR="007B151A" w:rsidRPr="006E233D" w:rsidRDefault="007B151A" w:rsidP="00B41634">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59.</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rsidRPr="006E233D">
              <w:t>Add “</w:t>
            </w:r>
            <w:r>
              <w:t>under OAR 340 division 244</w:t>
            </w:r>
            <w:r w:rsidRPr="006E233D">
              <w:t>”</w:t>
            </w:r>
            <w:r>
              <w:t xml:space="preserve"> to NESHAP</w:t>
            </w:r>
          </w:p>
        </w:tc>
        <w:tc>
          <w:tcPr>
            <w:tcW w:w="4320" w:type="dxa"/>
          </w:tcPr>
          <w:p w:rsidR="007B151A" w:rsidRPr="006E233D" w:rsidRDefault="007B151A" w:rsidP="00C017D9">
            <w:r w:rsidRPr="006E233D">
              <w:t>Clarification</w:t>
            </w:r>
          </w:p>
        </w:tc>
        <w:tc>
          <w:tcPr>
            <w:tcW w:w="787" w:type="dxa"/>
          </w:tcPr>
          <w:p w:rsidR="007B151A" w:rsidRPr="006E233D" w:rsidRDefault="007B151A" w:rsidP="00C017D9">
            <w:pPr>
              <w:jc w:val="center"/>
            </w:pPr>
            <w:r>
              <w:t>SIP</w:t>
            </w:r>
          </w:p>
        </w:tc>
      </w:tr>
      <w:tr w:rsidR="007B151A" w:rsidRPr="006E233D" w:rsidTr="00C0070B">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60.</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D26786">
            <w:r w:rsidRPr="006E233D">
              <w:t xml:space="preserve">Add “subject to RACT </w:t>
            </w:r>
            <w:r>
              <w:t>under</w:t>
            </w:r>
            <w:r w:rsidRPr="006E233D">
              <w:t xml:space="preserve"> </w:t>
            </w:r>
            <w:r>
              <w:t xml:space="preserve">OAR 340 </w:t>
            </w:r>
            <w:r w:rsidRPr="006E233D">
              <w:t>division 232” to paper or other substrate coating</w:t>
            </w:r>
          </w:p>
        </w:tc>
        <w:tc>
          <w:tcPr>
            <w:tcW w:w="4320" w:type="dxa"/>
          </w:tcPr>
          <w:p w:rsidR="007B151A" w:rsidRPr="006E233D" w:rsidRDefault="007B151A" w:rsidP="00C0070B">
            <w:r w:rsidRPr="006E233D">
              <w:t>Clarification</w:t>
            </w:r>
          </w:p>
        </w:tc>
        <w:tc>
          <w:tcPr>
            <w:tcW w:w="787" w:type="dxa"/>
          </w:tcPr>
          <w:p w:rsidR="007B151A" w:rsidRPr="006E233D" w:rsidRDefault="007B151A" w:rsidP="00C0070B">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62.</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rsidRPr="006E233D">
              <w:t>Add “</w:t>
            </w:r>
            <w:r>
              <w:t>under OAR 340 division 244</w:t>
            </w:r>
            <w:r w:rsidRPr="006E233D">
              <w:t>”</w:t>
            </w:r>
            <w:r>
              <w:t xml:space="preserve"> to NESHAP</w:t>
            </w:r>
          </w:p>
        </w:tc>
        <w:tc>
          <w:tcPr>
            <w:tcW w:w="4320" w:type="dxa"/>
          </w:tcPr>
          <w:p w:rsidR="007B151A" w:rsidRPr="006E233D" w:rsidRDefault="007B151A" w:rsidP="00C017D9">
            <w:r w:rsidRPr="006E233D">
              <w:t>Clarification</w:t>
            </w:r>
          </w:p>
        </w:tc>
        <w:tc>
          <w:tcPr>
            <w:tcW w:w="787" w:type="dxa"/>
          </w:tcPr>
          <w:p w:rsidR="007B151A" w:rsidRPr="006E233D" w:rsidRDefault="007B151A" w:rsidP="00C017D9">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65.</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rsidRPr="006E233D">
              <w:t>Add “</w:t>
            </w:r>
            <w:r>
              <w:t>under OAR 340 division 244</w:t>
            </w:r>
            <w:r w:rsidRPr="006E233D">
              <w:t>”</w:t>
            </w:r>
            <w:r>
              <w:t xml:space="preserve"> to NESHAP</w:t>
            </w:r>
          </w:p>
        </w:tc>
        <w:tc>
          <w:tcPr>
            <w:tcW w:w="4320" w:type="dxa"/>
          </w:tcPr>
          <w:p w:rsidR="007B151A" w:rsidRPr="006E233D" w:rsidRDefault="007B151A" w:rsidP="00C017D9">
            <w:r w:rsidRPr="006E233D">
              <w:t>Clarification</w:t>
            </w:r>
          </w:p>
        </w:tc>
        <w:tc>
          <w:tcPr>
            <w:tcW w:w="787" w:type="dxa"/>
          </w:tcPr>
          <w:p w:rsidR="007B151A" w:rsidRPr="006E233D" w:rsidRDefault="007B151A" w:rsidP="00C017D9">
            <w:pPr>
              <w:jc w:val="center"/>
            </w:pPr>
            <w:r>
              <w:t>SIP</w:t>
            </w:r>
          </w:p>
        </w:tc>
      </w:tr>
      <w:tr w:rsidR="007B151A" w:rsidRPr="006E233D" w:rsidTr="00D66578">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70.</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227405">
            <w:r>
              <w:t>Change to “both stationary and portable,”</w:t>
            </w:r>
          </w:p>
        </w:tc>
        <w:tc>
          <w:tcPr>
            <w:tcW w:w="4320" w:type="dxa"/>
          </w:tcPr>
          <w:p w:rsidR="007B151A" w:rsidRPr="006E233D" w:rsidRDefault="007B151A" w:rsidP="005726E5">
            <w:r>
              <w:t>Consistency</w:t>
            </w:r>
          </w:p>
        </w:tc>
        <w:tc>
          <w:tcPr>
            <w:tcW w:w="787" w:type="dxa"/>
          </w:tcPr>
          <w:p w:rsidR="007B151A" w:rsidRPr="006E233D" w:rsidRDefault="007B151A" w:rsidP="0066018C">
            <w:pPr>
              <w:jc w:val="center"/>
            </w:pPr>
            <w:r>
              <w:t>SIP</w:t>
            </w:r>
          </w:p>
        </w:tc>
      </w:tr>
      <w:tr w:rsidR="007B151A" w:rsidRPr="006E233D" w:rsidTr="00DF4613">
        <w:tc>
          <w:tcPr>
            <w:tcW w:w="918" w:type="dxa"/>
          </w:tcPr>
          <w:p w:rsidR="007B151A" w:rsidRPr="006E233D" w:rsidRDefault="007B151A" w:rsidP="00B41634">
            <w:r w:rsidRPr="006E233D">
              <w:t>216</w:t>
            </w:r>
          </w:p>
        </w:tc>
        <w:tc>
          <w:tcPr>
            <w:tcW w:w="1350" w:type="dxa"/>
          </w:tcPr>
          <w:p w:rsidR="007B151A" w:rsidRPr="006E233D" w:rsidRDefault="007B151A" w:rsidP="00B41634">
            <w:r>
              <w:t>8010 Part B 71. &amp; 82.</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DF4613">
            <w:r>
              <w:t>Change “bd. ft.” to “board feet”</w:t>
            </w:r>
          </w:p>
        </w:tc>
        <w:tc>
          <w:tcPr>
            <w:tcW w:w="4320" w:type="dxa"/>
          </w:tcPr>
          <w:p w:rsidR="007B151A" w:rsidRPr="006E233D" w:rsidRDefault="007B151A" w:rsidP="00DF4613">
            <w:r w:rsidRPr="006E233D">
              <w:t>Clarification</w:t>
            </w:r>
          </w:p>
        </w:tc>
        <w:tc>
          <w:tcPr>
            <w:tcW w:w="787" w:type="dxa"/>
          </w:tcPr>
          <w:p w:rsidR="007B151A" w:rsidRPr="006E233D" w:rsidRDefault="007B151A" w:rsidP="00DF4613">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72.</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rsidRPr="006E233D">
              <w:t>Add “</w:t>
            </w:r>
            <w:r>
              <w:t>under OAR 340 division 244</w:t>
            </w:r>
            <w:r w:rsidRPr="006E233D">
              <w:t>”</w:t>
            </w:r>
            <w:r>
              <w:t xml:space="preserve"> to NESHAP</w:t>
            </w:r>
          </w:p>
        </w:tc>
        <w:tc>
          <w:tcPr>
            <w:tcW w:w="4320" w:type="dxa"/>
          </w:tcPr>
          <w:p w:rsidR="007B151A" w:rsidRPr="006E233D" w:rsidRDefault="007B151A" w:rsidP="00C017D9">
            <w:r w:rsidRPr="006E233D">
              <w:t>Clarification</w:t>
            </w:r>
          </w:p>
        </w:tc>
        <w:tc>
          <w:tcPr>
            <w:tcW w:w="787" w:type="dxa"/>
          </w:tcPr>
          <w:p w:rsidR="007B151A" w:rsidRPr="006E233D" w:rsidRDefault="007B151A" w:rsidP="00C017D9">
            <w:pPr>
              <w:jc w:val="center"/>
            </w:pPr>
            <w:r>
              <w:t>SIP</w:t>
            </w:r>
          </w:p>
        </w:tc>
      </w:tr>
      <w:tr w:rsidR="007B151A" w:rsidRPr="006E233D" w:rsidTr="00DF4613">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75.</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DF4613">
            <w:r w:rsidRPr="006E233D">
              <w:t>Add “engines” to internal combustion for sewage treatment facilities</w:t>
            </w:r>
          </w:p>
        </w:tc>
        <w:tc>
          <w:tcPr>
            <w:tcW w:w="4320" w:type="dxa"/>
          </w:tcPr>
          <w:p w:rsidR="007B151A" w:rsidRPr="006E233D" w:rsidRDefault="007B151A" w:rsidP="00DF4613">
            <w:r w:rsidRPr="006E233D">
              <w:t>Clarification</w:t>
            </w:r>
          </w:p>
        </w:tc>
        <w:tc>
          <w:tcPr>
            <w:tcW w:w="787" w:type="dxa"/>
          </w:tcPr>
          <w:p w:rsidR="007B151A" w:rsidRPr="006E233D" w:rsidRDefault="007B151A" w:rsidP="00DF4613">
            <w:pPr>
              <w:jc w:val="center"/>
            </w:pPr>
            <w:r>
              <w:t>SIP</w:t>
            </w:r>
          </w:p>
        </w:tc>
      </w:tr>
      <w:tr w:rsidR="007B151A" w:rsidRPr="006E233D" w:rsidTr="00D66578">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76.</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070B">
            <w:r>
              <w:t>Change “stationary or portable” to “both stationary and portable”</w:t>
            </w:r>
          </w:p>
        </w:tc>
        <w:tc>
          <w:tcPr>
            <w:tcW w:w="4320" w:type="dxa"/>
          </w:tcPr>
          <w:p w:rsidR="007B151A" w:rsidRPr="006E233D" w:rsidRDefault="007B151A" w:rsidP="00052BB4">
            <w:r>
              <w:t>Consistency</w:t>
            </w:r>
          </w:p>
        </w:tc>
        <w:tc>
          <w:tcPr>
            <w:tcW w:w="787" w:type="dxa"/>
          </w:tcPr>
          <w:p w:rsidR="007B151A" w:rsidRPr="006E233D" w:rsidRDefault="007B151A" w:rsidP="0066018C">
            <w:pPr>
              <w:jc w:val="center"/>
            </w:pPr>
            <w:r>
              <w:t>SIP</w:t>
            </w:r>
          </w:p>
        </w:tc>
      </w:tr>
      <w:tr w:rsidR="007B151A" w:rsidRPr="006E233D" w:rsidTr="005E0AC6">
        <w:tc>
          <w:tcPr>
            <w:tcW w:w="918" w:type="dxa"/>
            <w:tcBorders>
              <w:bottom w:val="double" w:sz="6" w:space="0" w:color="auto"/>
            </w:tcBorders>
          </w:tcPr>
          <w:p w:rsidR="007B151A" w:rsidRPr="006E233D" w:rsidRDefault="007B151A" w:rsidP="00B41634">
            <w:r w:rsidRPr="006E233D">
              <w:t>216</w:t>
            </w:r>
          </w:p>
        </w:tc>
        <w:tc>
          <w:tcPr>
            <w:tcW w:w="1350" w:type="dxa"/>
            <w:tcBorders>
              <w:bottom w:val="double" w:sz="6" w:space="0" w:color="auto"/>
            </w:tcBorders>
          </w:tcPr>
          <w:p w:rsidR="007B151A" w:rsidRPr="006E233D" w:rsidRDefault="007B151A" w:rsidP="00B41634">
            <w:r>
              <w:t>8010 Part B 78.</w:t>
            </w:r>
          </w:p>
        </w:tc>
        <w:tc>
          <w:tcPr>
            <w:tcW w:w="990" w:type="dxa"/>
            <w:tcBorders>
              <w:bottom w:val="double" w:sz="6" w:space="0" w:color="auto"/>
            </w:tcBorders>
          </w:tcPr>
          <w:p w:rsidR="007B151A" w:rsidRPr="00D65E67" w:rsidRDefault="007B151A" w:rsidP="00B41634">
            <w:r w:rsidRPr="00D65E67">
              <w:t>NA</w:t>
            </w:r>
          </w:p>
        </w:tc>
        <w:tc>
          <w:tcPr>
            <w:tcW w:w="1350" w:type="dxa"/>
            <w:tcBorders>
              <w:bottom w:val="double" w:sz="6" w:space="0" w:color="auto"/>
            </w:tcBorders>
          </w:tcPr>
          <w:p w:rsidR="007B151A" w:rsidRPr="00D65E67" w:rsidRDefault="007B151A" w:rsidP="00B41634">
            <w:r w:rsidRPr="00D65E67">
              <w:t>NA</w:t>
            </w:r>
          </w:p>
        </w:tc>
        <w:tc>
          <w:tcPr>
            <w:tcW w:w="4860" w:type="dxa"/>
            <w:tcBorders>
              <w:bottom w:val="double" w:sz="6" w:space="0" w:color="auto"/>
            </w:tcBorders>
          </w:tcPr>
          <w:p w:rsidR="007B151A" w:rsidRPr="006E233D" w:rsidRDefault="007B151A" w:rsidP="00BA0528">
            <w:r w:rsidRPr="006E233D">
              <w:t>Add “</w:t>
            </w:r>
            <w:r>
              <w:t>under</w:t>
            </w:r>
            <w:r w:rsidRPr="006E233D">
              <w:t xml:space="preserve"> </w:t>
            </w:r>
            <w:r>
              <w:t xml:space="preserve">OAR 340 </w:t>
            </w:r>
            <w:r w:rsidRPr="006E233D">
              <w:t>division 232” to Surface Coating in Manufacturing subject to RACT</w:t>
            </w:r>
          </w:p>
        </w:tc>
        <w:tc>
          <w:tcPr>
            <w:tcW w:w="4320" w:type="dxa"/>
            <w:tcBorders>
              <w:bottom w:val="double" w:sz="6" w:space="0" w:color="auto"/>
            </w:tcBorders>
          </w:tcPr>
          <w:p w:rsidR="007B151A" w:rsidRPr="006E233D" w:rsidRDefault="007B151A" w:rsidP="005E0AC6">
            <w:r w:rsidRPr="006E233D">
              <w:t>Clarification</w:t>
            </w:r>
          </w:p>
        </w:tc>
        <w:tc>
          <w:tcPr>
            <w:tcW w:w="787" w:type="dxa"/>
            <w:tcBorders>
              <w:bottom w:val="double" w:sz="6" w:space="0" w:color="auto"/>
            </w:tcBorders>
          </w:tcPr>
          <w:p w:rsidR="007B151A" w:rsidRPr="006E233D" w:rsidRDefault="007B151A" w:rsidP="005E0AC6">
            <w:pPr>
              <w:jc w:val="center"/>
            </w:pPr>
            <w:r>
              <w:t>SIP</w:t>
            </w:r>
          </w:p>
        </w:tc>
      </w:tr>
      <w:tr w:rsidR="007B151A" w:rsidRPr="006E233D" w:rsidTr="0008465B">
        <w:tc>
          <w:tcPr>
            <w:tcW w:w="918" w:type="dxa"/>
            <w:tcBorders>
              <w:bottom w:val="double" w:sz="6" w:space="0" w:color="auto"/>
            </w:tcBorders>
          </w:tcPr>
          <w:p w:rsidR="007B151A" w:rsidRPr="006E233D" w:rsidRDefault="007B151A" w:rsidP="00B41634">
            <w:r w:rsidRPr="006E233D">
              <w:t>216</w:t>
            </w:r>
          </w:p>
        </w:tc>
        <w:tc>
          <w:tcPr>
            <w:tcW w:w="1350" w:type="dxa"/>
            <w:tcBorders>
              <w:bottom w:val="double" w:sz="6" w:space="0" w:color="auto"/>
            </w:tcBorders>
          </w:tcPr>
          <w:p w:rsidR="007B151A" w:rsidRPr="006E233D" w:rsidRDefault="007B151A" w:rsidP="00B41634">
            <w:r>
              <w:t>8010</w:t>
            </w:r>
            <w:r w:rsidRPr="006E233D">
              <w:t xml:space="preserve"> Part B </w:t>
            </w:r>
            <w:r>
              <w:t>84.</w:t>
            </w:r>
          </w:p>
        </w:tc>
        <w:tc>
          <w:tcPr>
            <w:tcW w:w="990" w:type="dxa"/>
            <w:tcBorders>
              <w:bottom w:val="double" w:sz="6" w:space="0" w:color="auto"/>
            </w:tcBorders>
          </w:tcPr>
          <w:p w:rsidR="007B151A" w:rsidRPr="00D65E67" w:rsidRDefault="007B151A" w:rsidP="00B41634">
            <w:r w:rsidRPr="00D65E67">
              <w:t>NA</w:t>
            </w:r>
          </w:p>
        </w:tc>
        <w:tc>
          <w:tcPr>
            <w:tcW w:w="1350" w:type="dxa"/>
            <w:tcBorders>
              <w:bottom w:val="double" w:sz="6" w:space="0" w:color="auto"/>
            </w:tcBorders>
          </w:tcPr>
          <w:p w:rsidR="007B151A" w:rsidRPr="00D65E67" w:rsidRDefault="007B151A" w:rsidP="00B41634">
            <w:r w:rsidRPr="00D65E67">
              <w:t>NA</w:t>
            </w:r>
          </w:p>
        </w:tc>
        <w:tc>
          <w:tcPr>
            <w:tcW w:w="4860" w:type="dxa"/>
            <w:tcBorders>
              <w:bottom w:val="double" w:sz="6" w:space="0" w:color="auto"/>
            </w:tcBorders>
          </w:tcPr>
          <w:p w:rsidR="007B151A" w:rsidRDefault="007B151A" w:rsidP="0008465B">
            <w:r>
              <w:t>Change to:</w:t>
            </w:r>
          </w:p>
          <w:p w:rsidR="007B151A" w:rsidRPr="006E233D" w:rsidRDefault="007B151A" w:rsidP="0008465B">
            <w:r>
              <w:t>“</w:t>
            </w:r>
            <w:r w:rsidRPr="00B11B2A">
              <w:t>All other sources, both stationary and portable, not listed herein that DEQ determines an air quality concern exists or one which would emit significant malodorous emissions.</w:t>
            </w:r>
            <w:r>
              <w:t>”</w:t>
            </w:r>
          </w:p>
        </w:tc>
        <w:tc>
          <w:tcPr>
            <w:tcW w:w="4320" w:type="dxa"/>
            <w:tcBorders>
              <w:bottom w:val="double" w:sz="6" w:space="0" w:color="auto"/>
            </w:tcBorders>
          </w:tcPr>
          <w:p w:rsidR="007B151A" w:rsidRPr="00B11B2A" w:rsidRDefault="007B151A" w:rsidP="00B11B2A">
            <w:r w:rsidRPr="00B11B2A">
              <w:t>Clarification. DEQ has added “both stationary and portable”</w:t>
            </w:r>
            <w:r>
              <w:t xml:space="preserve"> to category</w:t>
            </w:r>
            <w:r w:rsidRPr="00B11B2A">
              <w:t xml:space="preserve"> 84 (sources which would emit significant malodorous emissions) instead of adding a new category for portable sources.  </w:t>
            </w:r>
          </w:p>
          <w:p w:rsidR="007B151A" w:rsidRPr="006E233D" w:rsidRDefault="007B151A" w:rsidP="0008465B"/>
        </w:tc>
        <w:tc>
          <w:tcPr>
            <w:tcW w:w="787" w:type="dxa"/>
            <w:tcBorders>
              <w:bottom w:val="double" w:sz="6" w:space="0" w:color="auto"/>
            </w:tcBorders>
          </w:tcPr>
          <w:p w:rsidR="007B151A" w:rsidRPr="006E233D" w:rsidRDefault="007B151A" w:rsidP="0008465B">
            <w:pPr>
              <w:jc w:val="center"/>
            </w:pPr>
            <w:r>
              <w:t>SIP</w:t>
            </w:r>
          </w:p>
        </w:tc>
      </w:tr>
      <w:tr w:rsidR="007B151A" w:rsidRPr="006E233D" w:rsidTr="00C265B0">
        <w:tc>
          <w:tcPr>
            <w:tcW w:w="918" w:type="dxa"/>
            <w:tcBorders>
              <w:bottom w:val="double" w:sz="6" w:space="0" w:color="auto"/>
            </w:tcBorders>
          </w:tcPr>
          <w:p w:rsidR="007B151A" w:rsidRPr="006E233D" w:rsidRDefault="007B151A" w:rsidP="00B41634">
            <w:r w:rsidRPr="006E233D">
              <w:t>216</w:t>
            </w:r>
          </w:p>
        </w:tc>
        <w:tc>
          <w:tcPr>
            <w:tcW w:w="1350" w:type="dxa"/>
            <w:tcBorders>
              <w:bottom w:val="double" w:sz="6" w:space="0" w:color="auto"/>
            </w:tcBorders>
          </w:tcPr>
          <w:p w:rsidR="007B151A" w:rsidRPr="006E233D" w:rsidRDefault="007B151A" w:rsidP="00B41634">
            <w:r>
              <w:t>8010</w:t>
            </w:r>
            <w:r w:rsidRPr="006E233D">
              <w:t xml:space="preserve"> Part B </w:t>
            </w:r>
            <w:r>
              <w:t>85.</w:t>
            </w:r>
          </w:p>
        </w:tc>
        <w:tc>
          <w:tcPr>
            <w:tcW w:w="990" w:type="dxa"/>
            <w:tcBorders>
              <w:bottom w:val="double" w:sz="6" w:space="0" w:color="auto"/>
            </w:tcBorders>
          </w:tcPr>
          <w:p w:rsidR="007B151A" w:rsidRPr="00D65E67" w:rsidRDefault="007B151A" w:rsidP="00B41634">
            <w:r w:rsidRPr="00D65E67">
              <w:t>NA</w:t>
            </w:r>
          </w:p>
        </w:tc>
        <w:tc>
          <w:tcPr>
            <w:tcW w:w="1350" w:type="dxa"/>
            <w:tcBorders>
              <w:bottom w:val="double" w:sz="6" w:space="0" w:color="auto"/>
            </w:tcBorders>
          </w:tcPr>
          <w:p w:rsidR="007B151A" w:rsidRPr="00D65E67" w:rsidRDefault="007B151A" w:rsidP="00B41634">
            <w:r w:rsidRPr="00D65E67">
              <w:t>NA</w:t>
            </w:r>
          </w:p>
        </w:tc>
        <w:tc>
          <w:tcPr>
            <w:tcW w:w="4860" w:type="dxa"/>
            <w:tcBorders>
              <w:bottom w:val="double" w:sz="6" w:space="0" w:color="auto"/>
            </w:tcBorders>
          </w:tcPr>
          <w:p w:rsidR="007B151A" w:rsidRDefault="007B151A" w:rsidP="00C265B0">
            <w:r>
              <w:t>Change to:</w:t>
            </w:r>
          </w:p>
          <w:p w:rsidR="007B151A" w:rsidRPr="006E233D" w:rsidRDefault="007B151A" w:rsidP="00D11738">
            <w:r>
              <w:t>“</w:t>
            </w:r>
            <w:r w:rsidRPr="00B11B2A">
              <w:t xml:space="preserve">All other sources, both stationary and portable, not listed herein which would have actual emissions, if the source were to operate uncontrolled, of 5 or more tons per year of direct PM2.5 or PM10 if located in a PM2.5 or PM10 nonattainment or maintenance area, or 10 or more tons </w:t>
            </w:r>
            <w:r w:rsidRPr="00B11B2A">
              <w:lastRenderedPageBreak/>
              <w:t>per year of any single criteria pollutant if located in any part of the state</w:t>
            </w:r>
            <w:r w:rsidRPr="004B125A">
              <w:t>.</w:t>
            </w:r>
            <w:r>
              <w:t>”</w:t>
            </w:r>
          </w:p>
        </w:tc>
        <w:tc>
          <w:tcPr>
            <w:tcW w:w="4320" w:type="dxa"/>
            <w:tcBorders>
              <w:bottom w:val="double" w:sz="6" w:space="0" w:color="auto"/>
            </w:tcBorders>
          </w:tcPr>
          <w:p w:rsidR="007B151A" w:rsidRPr="00B11B2A" w:rsidRDefault="007B151A" w:rsidP="00B11B2A">
            <w:r w:rsidRPr="00B11B2A">
              <w:lastRenderedPageBreak/>
              <w:t>Clarification. DEQ has added “both stationary and portable”</w:t>
            </w:r>
            <w:r>
              <w:t xml:space="preserve"> to category </w:t>
            </w:r>
            <w:r w:rsidRPr="00B11B2A">
              <w:t xml:space="preserve">85 (sources with 5 tons per year of PM2.5 or PM10 or 10 of other criteria pollutants) instead of adding a new category for portable sources.  </w:t>
            </w:r>
          </w:p>
          <w:p w:rsidR="007B151A" w:rsidRPr="006E233D" w:rsidRDefault="007B151A" w:rsidP="004B125A"/>
        </w:tc>
        <w:tc>
          <w:tcPr>
            <w:tcW w:w="787" w:type="dxa"/>
            <w:tcBorders>
              <w:bottom w:val="double" w:sz="6" w:space="0" w:color="auto"/>
            </w:tcBorders>
          </w:tcPr>
          <w:p w:rsidR="007B151A" w:rsidRPr="006E233D" w:rsidRDefault="007B151A" w:rsidP="0066018C">
            <w:pPr>
              <w:jc w:val="center"/>
            </w:pPr>
            <w:r>
              <w:t>SIP</w:t>
            </w:r>
          </w:p>
        </w:tc>
      </w:tr>
      <w:tr w:rsidR="007B151A" w:rsidRPr="005A5027" w:rsidTr="00B23153">
        <w:tc>
          <w:tcPr>
            <w:tcW w:w="918" w:type="dxa"/>
          </w:tcPr>
          <w:p w:rsidR="007B151A" w:rsidRPr="006E233D" w:rsidRDefault="007B151A" w:rsidP="00B41634">
            <w:r w:rsidRPr="006E233D">
              <w:lastRenderedPageBreak/>
              <w:t>216</w:t>
            </w:r>
          </w:p>
        </w:tc>
        <w:tc>
          <w:tcPr>
            <w:tcW w:w="1350" w:type="dxa"/>
          </w:tcPr>
          <w:p w:rsidR="007B151A" w:rsidRPr="006E233D" w:rsidRDefault="007B151A" w:rsidP="00B41634">
            <w:r>
              <w:t>8010</w:t>
            </w:r>
            <w:r w:rsidRPr="006E233D">
              <w:t xml:space="preserve"> Part B </w:t>
            </w:r>
            <w:r>
              <w:t>86.</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5A5027" w:rsidRDefault="007B151A" w:rsidP="00B23153">
            <w:pPr>
              <w:rPr>
                <w:bCs/>
              </w:rPr>
            </w:pPr>
            <w:r w:rsidRPr="005A5027">
              <w:rPr>
                <w:bCs/>
              </w:rPr>
              <w:t>Move “Chemical manufacturing facilities that do not transfer liquids containing organic HAP listed in Table 1 of 40 CFR part 63 subpart VVVVVV to tank trucks or railcars and are not subject to emission limits in Table 2, 3, 4, 5, 6, or 8 of 40 CFR part 63 subpart VVVVVV.” from Part C to Part B</w:t>
            </w:r>
          </w:p>
        </w:tc>
        <w:tc>
          <w:tcPr>
            <w:tcW w:w="4320" w:type="dxa"/>
          </w:tcPr>
          <w:p w:rsidR="007B151A" w:rsidRPr="005A5027" w:rsidRDefault="007B151A" w:rsidP="00B23153">
            <w:r w:rsidRPr="005A5027">
              <w:t>Reorganize</w:t>
            </w:r>
            <w:r>
              <w:t xml:space="preserve">. </w:t>
            </w:r>
            <w:r w:rsidRPr="005A5027">
              <w:t>This category of sources is required to obtain a permit in Part B and does not need to be listed in the exemption for a standard ACDP with the proposed changes to Part C.</w:t>
            </w:r>
          </w:p>
        </w:tc>
        <w:tc>
          <w:tcPr>
            <w:tcW w:w="787" w:type="dxa"/>
          </w:tcPr>
          <w:p w:rsidR="007B151A" w:rsidRPr="006E233D" w:rsidRDefault="007B151A" w:rsidP="0066018C">
            <w:pPr>
              <w:jc w:val="center"/>
            </w:pPr>
            <w:r>
              <w:t>SIP</w:t>
            </w:r>
          </w:p>
        </w:tc>
      </w:tr>
      <w:tr w:rsidR="007B151A" w:rsidRPr="006E233D" w:rsidTr="00B23153">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87.</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Default="007B151A" w:rsidP="00B23153">
            <w:r w:rsidRPr="005A5027">
              <w:t>Add</w:t>
            </w:r>
            <w:r>
              <w:t>:</w:t>
            </w:r>
            <w:r w:rsidRPr="005A5027">
              <w:t xml:space="preserve"> </w:t>
            </w:r>
          </w:p>
          <w:p w:rsidR="007B151A" w:rsidRPr="00D2016C" w:rsidRDefault="007B151A" w:rsidP="00D2016C">
            <w:pPr>
              <w:rPr>
                <w:bCs/>
              </w:rPr>
            </w:pPr>
            <w:r w:rsidRPr="005A5027">
              <w:t>“</w:t>
            </w:r>
            <w:r w:rsidRPr="00D2016C">
              <w:rPr>
                <w:bCs/>
              </w:rPr>
              <w:t>Stationary internal combustion engines if:</w:t>
            </w:r>
          </w:p>
          <w:p w:rsidR="007B151A" w:rsidRPr="00D2016C" w:rsidRDefault="007B151A" w:rsidP="00D2016C">
            <w:pPr>
              <w:rPr>
                <w:bCs/>
              </w:rPr>
            </w:pPr>
            <w:r w:rsidRPr="00D2016C">
              <w:rPr>
                <w:bCs/>
              </w:rPr>
              <w:t>a.  For emergency generators and firewater pumps, the aggregate engine horsepower rating is greater than 30,000 horsepower; or</w:t>
            </w:r>
          </w:p>
          <w:p w:rsidR="007B151A" w:rsidRPr="00D2016C" w:rsidRDefault="007B151A" w:rsidP="00D2016C">
            <w:pPr>
              <w:rPr>
                <w:bCs/>
              </w:rPr>
            </w:pPr>
            <w:r w:rsidRPr="00D2016C">
              <w:rPr>
                <w:bCs/>
              </w:rPr>
              <w:t>b.  For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p>
          <w:p w:rsidR="007B151A" w:rsidRPr="00D2016C" w:rsidRDefault="007B151A" w:rsidP="00D2016C">
            <w:pPr>
              <w:rPr>
                <w:bCs/>
              </w:rPr>
            </w:pPr>
            <w:r w:rsidRPr="00D2016C">
              <w:rPr>
                <w:bCs/>
              </w:rPr>
              <w:t>c.  For any individual non-emergency engine, the engine is subject to 40 CFR part 60, subpart IIII and:</w:t>
            </w:r>
          </w:p>
          <w:p w:rsidR="007B151A" w:rsidRPr="00D2016C" w:rsidRDefault="007B151A" w:rsidP="00D2016C">
            <w:pPr>
              <w:rPr>
                <w:bCs/>
              </w:rPr>
            </w:pPr>
            <w:r w:rsidRPr="00D2016C">
              <w:rPr>
                <w:bCs/>
              </w:rPr>
              <w:tab/>
              <w:t>A.  The engine has a displacement of 30 liters or more per cylinder; or</w:t>
            </w:r>
          </w:p>
          <w:p w:rsidR="007B151A" w:rsidRPr="00D2016C" w:rsidRDefault="007B151A" w:rsidP="00D2016C">
            <w:pPr>
              <w:rPr>
                <w:bCs/>
              </w:rPr>
            </w:pPr>
            <w:r w:rsidRPr="00D2016C">
              <w:rPr>
                <w:bCs/>
              </w:rPr>
              <w:tab/>
              <w:t>B.  The engine has a displacement of less than 30 liters per cylinder and is rated at 500 horsepower or more and the engine and control device are either not certified by the manufacturer to meet the NSPS or not operated and maintained according to the manufacturer’s emission-related instructions; or</w:t>
            </w:r>
          </w:p>
          <w:p w:rsidR="007B151A" w:rsidRPr="00D2016C" w:rsidRDefault="007B151A" w:rsidP="00D2016C">
            <w:pPr>
              <w:rPr>
                <w:bCs/>
              </w:rPr>
            </w:pPr>
            <w:r w:rsidRPr="00D2016C">
              <w:rPr>
                <w:bCs/>
              </w:rPr>
              <w:t>d.  For any individual non-emergency engine, the engine is subject to 40 CFR part 60, subpart JJJJ and is rated at 500 horsepower or more and the engine and control device are either not certified by the manufacturer to meet the NSPS or not operated and maintained according to the manufacturer’s emission-related instructions</w:t>
            </w:r>
            <w:r>
              <w:rPr>
                <w:bCs/>
              </w:rPr>
              <w:t>.</w:t>
            </w:r>
            <w:r w:rsidRPr="005A5027">
              <w:t>”</w:t>
            </w:r>
          </w:p>
        </w:tc>
        <w:tc>
          <w:tcPr>
            <w:tcW w:w="4320" w:type="dxa"/>
          </w:tcPr>
          <w:p w:rsidR="007B151A" w:rsidRPr="005A5027" w:rsidRDefault="007B151A" w:rsidP="00D2016C">
            <w:r w:rsidRPr="005A5027">
              <w:t xml:space="preserve">Emergency generators and firewater pumps over 500 hp </w:t>
            </w:r>
            <w:r w:rsidR="00F970E2">
              <w:t>and larger non-emergency engine</w:t>
            </w:r>
            <w:r>
              <w:t xml:space="preserve">s with ongoing monitoring and emission testing requirements </w:t>
            </w:r>
            <w:r w:rsidRPr="005A5027">
              <w:t xml:space="preserve">need a permit for </w:t>
            </w:r>
            <w:r>
              <w:t xml:space="preserve">RICE NESHAP requirements.  </w:t>
            </w:r>
          </w:p>
        </w:tc>
        <w:tc>
          <w:tcPr>
            <w:tcW w:w="787" w:type="dxa"/>
          </w:tcPr>
          <w:p w:rsidR="007B151A" w:rsidRPr="006E233D" w:rsidRDefault="007B151A" w:rsidP="0066018C">
            <w:pPr>
              <w:jc w:val="center"/>
            </w:pPr>
            <w:r>
              <w:t>SIP</w:t>
            </w:r>
          </w:p>
        </w:tc>
      </w:tr>
      <w:tr w:rsidR="007B151A" w:rsidRPr="006E233D" w:rsidTr="0028280C">
        <w:tc>
          <w:tcPr>
            <w:tcW w:w="918" w:type="dxa"/>
          </w:tcPr>
          <w:p w:rsidR="007B151A" w:rsidRPr="006B27B0" w:rsidRDefault="007B151A" w:rsidP="00B41634">
            <w:r w:rsidRPr="006B27B0">
              <w:t>216</w:t>
            </w:r>
          </w:p>
        </w:tc>
        <w:tc>
          <w:tcPr>
            <w:tcW w:w="1350" w:type="dxa"/>
          </w:tcPr>
          <w:p w:rsidR="007B151A" w:rsidRPr="006B27B0" w:rsidRDefault="007B151A" w:rsidP="00B41634">
            <w:r>
              <w:t>8010</w:t>
            </w:r>
            <w:r w:rsidRPr="006B27B0">
              <w:t xml:space="preserve"> Part B 88.</w:t>
            </w:r>
          </w:p>
        </w:tc>
        <w:tc>
          <w:tcPr>
            <w:tcW w:w="990" w:type="dxa"/>
          </w:tcPr>
          <w:p w:rsidR="007B151A" w:rsidRPr="006B27B0" w:rsidRDefault="007B151A" w:rsidP="00B41634">
            <w:r>
              <w:t>NA</w:t>
            </w:r>
          </w:p>
        </w:tc>
        <w:tc>
          <w:tcPr>
            <w:tcW w:w="1350" w:type="dxa"/>
          </w:tcPr>
          <w:p w:rsidR="007B151A" w:rsidRPr="006B27B0" w:rsidRDefault="007B151A" w:rsidP="00B41634">
            <w:r>
              <w:t>NA</w:t>
            </w:r>
          </w:p>
        </w:tc>
        <w:tc>
          <w:tcPr>
            <w:tcW w:w="4860" w:type="dxa"/>
          </w:tcPr>
          <w:p w:rsidR="007B151A" w:rsidRPr="006B27B0" w:rsidRDefault="007B151A" w:rsidP="0028280C">
            <w:r w:rsidRPr="006B27B0">
              <w:t xml:space="preserve">Add: </w:t>
            </w:r>
          </w:p>
          <w:p w:rsidR="007B151A" w:rsidRPr="006B27B0" w:rsidRDefault="007B151A" w:rsidP="0028280C">
            <w:r w:rsidRPr="006B27B0">
              <w:t>“</w:t>
            </w:r>
            <w:r w:rsidRPr="006B27B0">
              <w:rPr>
                <w:bCs/>
              </w:rPr>
              <w:t>88.</w:t>
            </w:r>
            <w:r w:rsidRPr="006B27B0">
              <w:rPr>
                <w:bCs/>
              </w:rPr>
              <w:tab/>
              <w:t>All sources subject to RACT under OAR division 232, BACT or LAER under OAR division 224, a NESHAP under OAR 340 division 244, a NSPS under OAR 340 division 238, or State MACT under OAR 340-244-0200(2), except sources registered pursuant to OAR 340-210-0100(2).</w:t>
            </w:r>
            <w:r w:rsidRPr="006B27B0">
              <w:t>”</w:t>
            </w:r>
          </w:p>
        </w:tc>
        <w:tc>
          <w:tcPr>
            <w:tcW w:w="4320" w:type="dxa"/>
          </w:tcPr>
          <w:p w:rsidR="007B151A" w:rsidRPr="006B27B0" w:rsidRDefault="007B151A" w:rsidP="0028280C">
            <w:r w:rsidRPr="006B27B0">
              <w:t>C</w:t>
            </w:r>
            <w:r>
              <w:t>larificatio</w:t>
            </w:r>
            <w:r w:rsidRPr="006B27B0">
              <w:t>n. Move from Part C</w:t>
            </w:r>
            <w:r>
              <w:t xml:space="preserve"> 4 and delete t</w:t>
            </w:r>
            <w:r w:rsidRPr="00D82B75">
              <w:t xml:space="preserve">he phrase “or other significant </w:t>
            </w:r>
            <w:r w:rsidRPr="00D82B75">
              <w:rPr>
                <w:bCs/>
              </w:rPr>
              <w:t>Air Quality regulation(s)</w:t>
            </w:r>
            <w:r>
              <w:rPr>
                <w:bCs/>
              </w:rPr>
              <w:t>.</w:t>
            </w:r>
            <w:r w:rsidRPr="00D82B75">
              <w:rPr>
                <w:bCs/>
              </w:rPr>
              <w:t xml:space="preserve">” </w:t>
            </w:r>
            <w:r>
              <w:rPr>
                <w:bCs/>
              </w:rPr>
              <w:t xml:space="preserve">It </w:t>
            </w:r>
            <w:r w:rsidRPr="00D82B75">
              <w:rPr>
                <w:bCs/>
              </w:rPr>
              <w:t>is not necessary because the requirements for which a source may be subject to are included in the list.</w:t>
            </w:r>
          </w:p>
        </w:tc>
        <w:tc>
          <w:tcPr>
            <w:tcW w:w="787" w:type="dxa"/>
          </w:tcPr>
          <w:p w:rsidR="007B151A" w:rsidRPr="006E233D" w:rsidRDefault="007B151A" w:rsidP="0028280C">
            <w:pPr>
              <w:jc w:val="center"/>
            </w:pPr>
            <w:r w:rsidRPr="006B27B0">
              <w:t>SIP</w:t>
            </w:r>
          </w:p>
        </w:tc>
      </w:tr>
      <w:tr w:rsidR="007B151A" w:rsidRPr="006E233D" w:rsidTr="0028280C">
        <w:tc>
          <w:tcPr>
            <w:tcW w:w="918" w:type="dxa"/>
          </w:tcPr>
          <w:p w:rsidR="007B151A" w:rsidRPr="006B27B0" w:rsidRDefault="007B151A" w:rsidP="0028280C">
            <w:r>
              <w:t>NA</w:t>
            </w:r>
          </w:p>
        </w:tc>
        <w:tc>
          <w:tcPr>
            <w:tcW w:w="1350" w:type="dxa"/>
          </w:tcPr>
          <w:p w:rsidR="007B151A" w:rsidRPr="006B27B0" w:rsidRDefault="007B151A" w:rsidP="0028280C">
            <w:r>
              <w:t>NA</w:t>
            </w:r>
          </w:p>
        </w:tc>
        <w:tc>
          <w:tcPr>
            <w:tcW w:w="990" w:type="dxa"/>
          </w:tcPr>
          <w:p w:rsidR="007B151A" w:rsidRPr="006B27B0" w:rsidRDefault="007B151A" w:rsidP="0008465B">
            <w:r>
              <w:t>NA</w:t>
            </w:r>
          </w:p>
        </w:tc>
        <w:tc>
          <w:tcPr>
            <w:tcW w:w="1350" w:type="dxa"/>
          </w:tcPr>
          <w:p w:rsidR="007B151A" w:rsidRPr="006B27B0" w:rsidRDefault="007B151A" w:rsidP="0008465B">
            <w:r>
              <w:t>NA</w:t>
            </w:r>
          </w:p>
        </w:tc>
        <w:tc>
          <w:tcPr>
            <w:tcW w:w="4860" w:type="dxa"/>
          </w:tcPr>
          <w:p w:rsidR="007B151A" w:rsidRPr="006B27B0" w:rsidRDefault="007B151A" w:rsidP="0028280C">
            <w:r>
              <w:t>Do not a</w:t>
            </w:r>
            <w:r w:rsidRPr="006B27B0">
              <w:t xml:space="preserve">dd: </w:t>
            </w:r>
          </w:p>
          <w:p w:rsidR="007B151A" w:rsidRPr="0021192D" w:rsidRDefault="007B151A" w:rsidP="0028280C">
            <w:pPr>
              <w:rPr>
                <w:bCs/>
              </w:rPr>
            </w:pPr>
            <w:r w:rsidRPr="006B27B0">
              <w:lastRenderedPageBreak/>
              <w:t>“</w:t>
            </w:r>
            <w:r w:rsidRPr="0021192D">
              <w:rPr>
                <w:bCs/>
              </w:rPr>
              <w:t>89.</w:t>
            </w:r>
            <w:r w:rsidRPr="0021192D">
              <w:rPr>
                <w:bCs/>
              </w:rPr>
              <w:tab/>
              <w:t>All other portable sources not listed herein for which DEQ determines that:</w:t>
            </w:r>
          </w:p>
          <w:p w:rsidR="007B151A" w:rsidRPr="0021192D" w:rsidRDefault="007B151A" w:rsidP="0028280C">
            <w:pPr>
              <w:rPr>
                <w:bCs/>
              </w:rPr>
            </w:pPr>
            <w:r w:rsidRPr="0021192D">
              <w:rPr>
                <w:bCs/>
              </w:rPr>
              <w:t>(a) An air quality concern exists;</w:t>
            </w:r>
          </w:p>
          <w:p w:rsidR="007B151A" w:rsidRPr="0021192D" w:rsidRDefault="007B151A" w:rsidP="0028280C">
            <w:pPr>
              <w:rPr>
                <w:bCs/>
              </w:rPr>
            </w:pPr>
            <w:r w:rsidRPr="0021192D">
              <w:rPr>
                <w:bCs/>
              </w:rPr>
              <w:t>(b) The source would emit significant malodorous emissions; or</w:t>
            </w:r>
          </w:p>
          <w:p w:rsidR="007B151A" w:rsidRPr="0021192D" w:rsidRDefault="007B151A" w:rsidP="000B7A08">
            <w:pPr>
              <w:rPr>
                <w:bCs/>
              </w:rPr>
            </w:pPr>
            <w:r w:rsidRPr="0021192D">
              <w:rPr>
                <w:bCs/>
              </w:rPr>
              <w:t>(c) The source would have actual emissions, if the source were to operate uncontrolled, of 5 or more tons per year of direct PM2.5 or PM10 if located in a PM2.5 or PM10 nonattainment or maintenance area, or 10 or more tons per year of any single criteria pollutant if located in any part of the state</w:t>
            </w:r>
            <w:r w:rsidRPr="006B27B0">
              <w:rPr>
                <w:bCs/>
              </w:rPr>
              <w:t>.</w:t>
            </w:r>
            <w:r w:rsidRPr="006B27B0">
              <w:t>”</w:t>
            </w:r>
          </w:p>
        </w:tc>
        <w:tc>
          <w:tcPr>
            <w:tcW w:w="4320" w:type="dxa"/>
          </w:tcPr>
          <w:p w:rsidR="007B151A" w:rsidRDefault="007B151A" w:rsidP="008C6387">
            <w:r>
              <w:lastRenderedPageBreak/>
              <w:t xml:space="preserve">Clarification. DEQ has added “both stationary and </w:t>
            </w:r>
            <w:r>
              <w:lastRenderedPageBreak/>
              <w:t xml:space="preserve">portable” to categories 84 (sources which would emit significant malodorous emissions) and 85 (sources with 5 tons per year of PM2.5 or PM10 or 10 of other criteria pollutants) instead of adding a new category for portable sources.  </w:t>
            </w:r>
          </w:p>
          <w:p w:rsidR="007B151A" w:rsidRPr="008C6387" w:rsidRDefault="007B151A" w:rsidP="008C6387"/>
          <w:p w:rsidR="007B151A" w:rsidRPr="0021192D" w:rsidRDefault="007B151A" w:rsidP="00F970E2">
            <w:r w:rsidRPr="008C6387">
              <w:t>DEQ currently has the authority to require any portable source to obtain a permit under existing categories 84 and 85.</w:t>
            </w:r>
            <w:r>
              <w:t xml:space="preserve"> </w:t>
            </w:r>
            <w:r w:rsidRPr="008C6387">
              <w:t xml:space="preserve">In this rulemaking DEQ </w:t>
            </w:r>
            <w:r w:rsidR="00F970E2">
              <w:t xml:space="preserve">is </w:t>
            </w:r>
            <w:r w:rsidRPr="008C6387">
              <w:t xml:space="preserve">proposing changes to </w:t>
            </w:r>
            <w:r>
              <w:t>OAR 340-216-</w:t>
            </w:r>
            <w:r w:rsidRPr="008C6387">
              <w:t xml:space="preserve">8010 to specify that certain types of portable sources are required to obtain permits (e.g., under OAR 340-216-8010, Part B, categories 8, 24, 70 and 76). However, it is possible that inclusion of these specific requirements could be interpreted to mean that DEQ may not require a permit for other types of portable sources. To clarify that any portable source may still be required to obtain a permit, DEQ proposes </w:t>
            </w:r>
            <w:r>
              <w:t xml:space="preserve">changes to </w:t>
            </w:r>
            <w:r w:rsidRPr="008C6387">
              <w:t>existing categories 84 and 85</w:t>
            </w:r>
            <w:r>
              <w:t>.</w:t>
            </w:r>
            <w:r w:rsidRPr="008C6387">
              <w:t xml:space="preserve"> </w:t>
            </w:r>
          </w:p>
        </w:tc>
        <w:tc>
          <w:tcPr>
            <w:tcW w:w="787" w:type="dxa"/>
          </w:tcPr>
          <w:p w:rsidR="007B151A" w:rsidRPr="006E233D" w:rsidRDefault="007B151A" w:rsidP="0028280C">
            <w:pPr>
              <w:jc w:val="center"/>
            </w:pPr>
            <w:r w:rsidRPr="006B27B0">
              <w:lastRenderedPageBreak/>
              <w:t>SIP</w:t>
            </w:r>
          </w:p>
        </w:tc>
      </w:tr>
      <w:tr w:rsidR="007B151A" w:rsidRPr="006E233D" w:rsidTr="00C017D9">
        <w:tc>
          <w:tcPr>
            <w:tcW w:w="918" w:type="dxa"/>
          </w:tcPr>
          <w:p w:rsidR="007B151A" w:rsidRPr="006B27B0" w:rsidRDefault="007B151A" w:rsidP="00C017D9">
            <w:r>
              <w:lastRenderedPageBreak/>
              <w:t>NA</w:t>
            </w:r>
          </w:p>
        </w:tc>
        <w:tc>
          <w:tcPr>
            <w:tcW w:w="1350" w:type="dxa"/>
          </w:tcPr>
          <w:p w:rsidR="007B151A" w:rsidRPr="006B27B0" w:rsidRDefault="007B151A" w:rsidP="00C017D9">
            <w:r>
              <w:t>NA</w:t>
            </w:r>
          </w:p>
        </w:tc>
        <w:tc>
          <w:tcPr>
            <w:tcW w:w="990" w:type="dxa"/>
          </w:tcPr>
          <w:p w:rsidR="007B151A" w:rsidRPr="006B27B0" w:rsidRDefault="007B151A" w:rsidP="00C017D9">
            <w:r w:rsidRPr="006B27B0">
              <w:t>216</w:t>
            </w:r>
          </w:p>
        </w:tc>
        <w:tc>
          <w:tcPr>
            <w:tcW w:w="1350" w:type="dxa"/>
          </w:tcPr>
          <w:p w:rsidR="007B151A" w:rsidRPr="006B27B0" w:rsidRDefault="007B151A" w:rsidP="00C9014D">
            <w:r>
              <w:t>8010 Part B 89</w:t>
            </w:r>
            <w:r w:rsidRPr="006B27B0">
              <w:t>.</w:t>
            </w:r>
          </w:p>
        </w:tc>
        <w:tc>
          <w:tcPr>
            <w:tcW w:w="4860" w:type="dxa"/>
          </w:tcPr>
          <w:p w:rsidR="007B151A" w:rsidRPr="006B27B0" w:rsidRDefault="007B151A" w:rsidP="00C017D9">
            <w:r w:rsidRPr="006B27B0">
              <w:t xml:space="preserve">Add: </w:t>
            </w:r>
          </w:p>
          <w:p w:rsidR="007B151A" w:rsidRPr="0021192D" w:rsidRDefault="007B151A" w:rsidP="00917FC9">
            <w:pPr>
              <w:rPr>
                <w:bCs/>
              </w:rPr>
            </w:pPr>
            <w:r w:rsidRPr="006B27B0">
              <w:t>“</w:t>
            </w:r>
            <w:r w:rsidRPr="0021192D">
              <w:rPr>
                <w:bCs/>
              </w:rPr>
              <w:t>89.</w:t>
            </w:r>
            <w:r w:rsidRPr="0021192D">
              <w:rPr>
                <w:bCs/>
              </w:rPr>
              <w:tab/>
            </w:r>
            <w:r>
              <w:rPr>
                <w:bCs/>
              </w:rPr>
              <w:t>Pathological waste incinerators</w:t>
            </w:r>
          </w:p>
        </w:tc>
        <w:tc>
          <w:tcPr>
            <w:tcW w:w="4320" w:type="dxa"/>
          </w:tcPr>
          <w:p w:rsidR="007B151A" w:rsidRPr="0021192D" w:rsidRDefault="007B151A" w:rsidP="0021192D">
            <w:r>
              <w:t xml:space="preserve">Correction. See discussion above for 8010 Part B 25. </w:t>
            </w:r>
          </w:p>
        </w:tc>
        <w:tc>
          <w:tcPr>
            <w:tcW w:w="787" w:type="dxa"/>
          </w:tcPr>
          <w:p w:rsidR="007B151A" w:rsidRPr="006E233D" w:rsidRDefault="007B151A" w:rsidP="00C017D9">
            <w:pPr>
              <w:jc w:val="center"/>
            </w:pPr>
            <w:r w:rsidRPr="006B27B0">
              <w:t>SIP</w:t>
            </w:r>
          </w:p>
        </w:tc>
      </w:tr>
      <w:tr w:rsidR="007B151A" w:rsidRPr="006E233D" w:rsidTr="00C017D9">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 xml:space="preserve">8010 Part C </w:t>
            </w:r>
          </w:p>
        </w:tc>
        <w:tc>
          <w:tcPr>
            <w:tcW w:w="990" w:type="dxa"/>
            <w:tcBorders>
              <w:bottom w:val="double" w:sz="6" w:space="0" w:color="auto"/>
            </w:tcBorders>
          </w:tcPr>
          <w:p w:rsidR="007B151A" w:rsidRPr="006B27B0" w:rsidRDefault="007B151A" w:rsidP="00B41634">
            <w:r>
              <w:t>NA</w:t>
            </w:r>
          </w:p>
        </w:tc>
        <w:tc>
          <w:tcPr>
            <w:tcW w:w="1350" w:type="dxa"/>
            <w:tcBorders>
              <w:bottom w:val="double" w:sz="6" w:space="0" w:color="auto"/>
            </w:tcBorders>
          </w:tcPr>
          <w:p w:rsidR="007B151A" w:rsidRPr="006B27B0" w:rsidRDefault="007B151A" w:rsidP="00B41634">
            <w:r>
              <w:t>NA</w:t>
            </w:r>
          </w:p>
        </w:tc>
        <w:tc>
          <w:tcPr>
            <w:tcW w:w="4860" w:type="dxa"/>
            <w:tcBorders>
              <w:bottom w:val="double" w:sz="6" w:space="0" w:color="auto"/>
            </w:tcBorders>
          </w:tcPr>
          <w:p w:rsidR="007B151A" w:rsidRPr="006E233D" w:rsidRDefault="007B151A" w:rsidP="00C017D9">
            <w:pPr>
              <w:pStyle w:val="NormalWeb"/>
              <w:spacing w:before="0" w:beforeAutospacing="0" w:after="0" w:afterAutospacing="0"/>
              <w:rPr>
                <w:bCs/>
                <w:color w:val="000000"/>
                <w:sz w:val="20"/>
                <w:szCs w:val="20"/>
              </w:rPr>
            </w:pPr>
            <w:r>
              <w:rPr>
                <w:bCs/>
                <w:color w:val="000000"/>
                <w:sz w:val="20"/>
                <w:szCs w:val="20"/>
              </w:rPr>
              <w:t>Add “Standard ACDP” to the title</w:t>
            </w:r>
          </w:p>
        </w:tc>
        <w:tc>
          <w:tcPr>
            <w:tcW w:w="4320" w:type="dxa"/>
            <w:tcBorders>
              <w:bottom w:val="double" w:sz="6" w:space="0" w:color="auto"/>
            </w:tcBorders>
          </w:tcPr>
          <w:p w:rsidR="007B151A" w:rsidRPr="006E233D" w:rsidRDefault="007B151A" w:rsidP="00C017D9">
            <w:r>
              <w:t>Clarification</w:t>
            </w:r>
          </w:p>
        </w:tc>
        <w:tc>
          <w:tcPr>
            <w:tcW w:w="787" w:type="dxa"/>
            <w:tcBorders>
              <w:bottom w:val="double" w:sz="6" w:space="0" w:color="auto"/>
            </w:tcBorders>
          </w:tcPr>
          <w:p w:rsidR="007B151A" w:rsidRPr="006E233D" w:rsidRDefault="007B151A" w:rsidP="00C017D9">
            <w:pPr>
              <w:jc w:val="center"/>
            </w:pPr>
            <w:r>
              <w:t>SIP</w:t>
            </w:r>
          </w:p>
        </w:tc>
      </w:tr>
      <w:tr w:rsidR="007B151A" w:rsidRPr="006E233D" w:rsidTr="00D66578">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8010 Part C 1.</w:t>
            </w:r>
          </w:p>
        </w:tc>
        <w:tc>
          <w:tcPr>
            <w:tcW w:w="990" w:type="dxa"/>
            <w:tcBorders>
              <w:bottom w:val="double" w:sz="6" w:space="0" w:color="auto"/>
            </w:tcBorders>
          </w:tcPr>
          <w:p w:rsidR="007B151A" w:rsidRPr="006B27B0" w:rsidRDefault="007B151A" w:rsidP="00B41634">
            <w:r>
              <w:t>NA</w:t>
            </w:r>
          </w:p>
        </w:tc>
        <w:tc>
          <w:tcPr>
            <w:tcW w:w="1350" w:type="dxa"/>
            <w:tcBorders>
              <w:bottom w:val="double" w:sz="6" w:space="0" w:color="auto"/>
            </w:tcBorders>
          </w:tcPr>
          <w:p w:rsidR="007B151A" w:rsidRPr="006B27B0" w:rsidRDefault="007B151A" w:rsidP="00B41634">
            <w:r>
              <w:t>NA</w:t>
            </w:r>
          </w:p>
        </w:tc>
        <w:tc>
          <w:tcPr>
            <w:tcW w:w="4860" w:type="dxa"/>
            <w:tcBorders>
              <w:bottom w:val="double" w:sz="6" w:space="0" w:color="auto"/>
            </w:tcBorders>
          </w:tcPr>
          <w:p w:rsidR="007B151A" w:rsidRPr="007D3D29" w:rsidRDefault="007B151A" w:rsidP="007D3D29">
            <w:pPr>
              <w:pStyle w:val="NormalWeb"/>
              <w:spacing w:before="0" w:beforeAutospacing="0" w:after="0" w:afterAutospacing="0"/>
              <w:rPr>
                <w:bCs/>
                <w:color w:val="000000"/>
                <w:sz w:val="20"/>
                <w:szCs w:val="20"/>
              </w:rPr>
            </w:pPr>
            <w:r w:rsidRPr="007D3D29">
              <w:rPr>
                <w:bCs/>
                <w:color w:val="000000"/>
                <w:sz w:val="20"/>
                <w:szCs w:val="20"/>
              </w:rPr>
              <w:t>Change to:</w:t>
            </w:r>
          </w:p>
          <w:p w:rsidR="007B151A" w:rsidRPr="007D3D29" w:rsidRDefault="007B151A" w:rsidP="007D3D29">
            <w:pPr>
              <w:pStyle w:val="NormalWeb"/>
              <w:spacing w:before="0" w:beforeAutospacing="0" w:after="0" w:afterAutospacing="0"/>
              <w:rPr>
                <w:bCs/>
                <w:color w:val="000000"/>
                <w:sz w:val="20"/>
                <w:szCs w:val="20"/>
              </w:rPr>
            </w:pPr>
            <w:r w:rsidRPr="007D3D29">
              <w:rPr>
                <w:bCs/>
                <w:color w:val="000000"/>
                <w:sz w:val="20"/>
                <w:szCs w:val="20"/>
              </w:rPr>
              <w:t xml:space="preserve">“1. </w:t>
            </w:r>
            <w:r w:rsidRPr="007D3D29">
              <w:rPr>
                <w:bCs/>
                <w:color w:val="000000"/>
                <w:sz w:val="20"/>
                <w:szCs w:val="20"/>
              </w:rPr>
              <w:tab/>
              <w:t>Incinerators for PCBs, other hazardous wastes, or both.”</w:t>
            </w:r>
          </w:p>
        </w:tc>
        <w:tc>
          <w:tcPr>
            <w:tcW w:w="4320" w:type="dxa"/>
            <w:tcBorders>
              <w:bottom w:val="double" w:sz="6" w:space="0" w:color="auto"/>
            </w:tcBorders>
          </w:tcPr>
          <w:p w:rsidR="007B151A" w:rsidRPr="006E233D" w:rsidRDefault="007B151A" w:rsidP="00E363FE">
            <w:r>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C017D9">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8010 Part C 3</w:t>
            </w:r>
            <w:r w:rsidRPr="005A5027">
              <w:t>.</w:t>
            </w:r>
          </w:p>
        </w:tc>
        <w:tc>
          <w:tcPr>
            <w:tcW w:w="990" w:type="dxa"/>
            <w:tcBorders>
              <w:bottom w:val="double" w:sz="6" w:space="0" w:color="auto"/>
            </w:tcBorders>
          </w:tcPr>
          <w:p w:rsidR="007B151A" w:rsidRPr="006B27B0" w:rsidRDefault="007B151A" w:rsidP="00B41634">
            <w:r>
              <w:t>NA</w:t>
            </w:r>
          </w:p>
        </w:tc>
        <w:tc>
          <w:tcPr>
            <w:tcW w:w="1350" w:type="dxa"/>
            <w:tcBorders>
              <w:bottom w:val="double" w:sz="6" w:space="0" w:color="auto"/>
            </w:tcBorders>
          </w:tcPr>
          <w:p w:rsidR="007B151A" w:rsidRPr="006B27B0" w:rsidRDefault="007B151A" w:rsidP="00B41634">
            <w:r>
              <w:t>NA</w:t>
            </w:r>
          </w:p>
        </w:tc>
        <w:tc>
          <w:tcPr>
            <w:tcW w:w="4860" w:type="dxa"/>
            <w:tcBorders>
              <w:bottom w:val="double" w:sz="6" w:space="0" w:color="auto"/>
            </w:tcBorders>
          </w:tcPr>
          <w:p w:rsidR="007B151A" w:rsidRPr="006E233D" w:rsidRDefault="007B151A" w:rsidP="00C017D9">
            <w:pPr>
              <w:pStyle w:val="NormalWeb"/>
              <w:spacing w:before="0" w:beforeAutospacing="0" w:after="0" w:afterAutospacing="0"/>
              <w:rPr>
                <w:bCs/>
                <w:color w:val="000000"/>
                <w:sz w:val="20"/>
                <w:szCs w:val="20"/>
              </w:rPr>
            </w:pPr>
            <w:r w:rsidRPr="006E233D">
              <w:rPr>
                <w:bCs/>
                <w:color w:val="000000"/>
                <w:sz w:val="20"/>
                <w:szCs w:val="20"/>
              </w:rPr>
              <w:t>Delete “baseline emission rate, or” from all sources electing to maintain the source’s baseline emission rate, or netting basis</w:t>
            </w:r>
          </w:p>
        </w:tc>
        <w:tc>
          <w:tcPr>
            <w:tcW w:w="4320" w:type="dxa"/>
            <w:tcBorders>
              <w:bottom w:val="double" w:sz="6" w:space="0" w:color="auto"/>
            </w:tcBorders>
          </w:tcPr>
          <w:p w:rsidR="007B151A" w:rsidRPr="006E233D" w:rsidRDefault="007B151A" w:rsidP="00C017D9">
            <w:r w:rsidRPr="006E233D">
              <w:t>Sources have a netting basis based on the baseline emission rate so “baseline emission rate” is no longer needed</w:t>
            </w:r>
          </w:p>
        </w:tc>
        <w:tc>
          <w:tcPr>
            <w:tcW w:w="787" w:type="dxa"/>
            <w:tcBorders>
              <w:bottom w:val="double" w:sz="6" w:space="0" w:color="auto"/>
            </w:tcBorders>
          </w:tcPr>
          <w:p w:rsidR="007B151A" w:rsidRPr="006E233D" w:rsidRDefault="007B151A" w:rsidP="00C017D9">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5A5027" w:rsidRDefault="007B151A" w:rsidP="00A65851">
            <w:r w:rsidRPr="005A5027">
              <w:t>NA</w:t>
            </w:r>
          </w:p>
        </w:tc>
        <w:tc>
          <w:tcPr>
            <w:tcW w:w="990" w:type="dxa"/>
            <w:tcBorders>
              <w:bottom w:val="double" w:sz="6" w:space="0" w:color="auto"/>
            </w:tcBorders>
          </w:tcPr>
          <w:p w:rsidR="007B151A" w:rsidRPr="005A5027" w:rsidRDefault="007B151A" w:rsidP="00E21446">
            <w:r w:rsidRPr="005A5027">
              <w:t>216</w:t>
            </w:r>
          </w:p>
        </w:tc>
        <w:tc>
          <w:tcPr>
            <w:tcW w:w="1350" w:type="dxa"/>
            <w:tcBorders>
              <w:bottom w:val="double" w:sz="6" w:space="0" w:color="auto"/>
            </w:tcBorders>
          </w:tcPr>
          <w:p w:rsidR="007B151A" w:rsidRPr="005A5027" w:rsidRDefault="007B151A" w:rsidP="00E21446">
            <w:r>
              <w:t>8010</w:t>
            </w:r>
            <w:r w:rsidRPr="005A5027">
              <w:t xml:space="preserve"> Part C 4.</w:t>
            </w:r>
          </w:p>
        </w:tc>
        <w:tc>
          <w:tcPr>
            <w:tcW w:w="4860" w:type="dxa"/>
            <w:tcBorders>
              <w:bottom w:val="double" w:sz="6" w:space="0" w:color="auto"/>
            </w:tcBorders>
          </w:tcPr>
          <w:p w:rsidR="007B151A" w:rsidRDefault="007B151A" w:rsidP="006F08F9">
            <w:pPr>
              <w:pStyle w:val="NormalWeb"/>
              <w:spacing w:before="0" w:beforeAutospacing="0" w:after="0" w:afterAutospacing="0"/>
              <w:rPr>
                <w:bCs/>
                <w:color w:val="000000"/>
                <w:sz w:val="20"/>
                <w:szCs w:val="20"/>
              </w:rPr>
            </w:pPr>
            <w:r w:rsidRPr="005A5027">
              <w:rPr>
                <w:bCs/>
                <w:color w:val="000000"/>
                <w:sz w:val="20"/>
                <w:szCs w:val="20"/>
              </w:rPr>
              <w:t>Add</w:t>
            </w:r>
            <w:r>
              <w:rPr>
                <w:bCs/>
                <w:color w:val="000000"/>
                <w:sz w:val="20"/>
                <w:szCs w:val="20"/>
              </w:rPr>
              <w:t>:</w:t>
            </w:r>
          </w:p>
          <w:p w:rsidR="007B151A" w:rsidRPr="005A5027" w:rsidRDefault="007B151A" w:rsidP="006F08F9">
            <w:pPr>
              <w:pStyle w:val="NormalWeb"/>
              <w:spacing w:before="0" w:beforeAutospacing="0" w:after="0" w:afterAutospacing="0"/>
              <w:rPr>
                <w:bCs/>
                <w:color w:val="000000"/>
                <w:sz w:val="20"/>
                <w:szCs w:val="20"/>
              </w:rPr>
            </w:pPr>
            <w:r w:rsidRPr="005A5027">
              <w:rPr>
                <w:bCs/>
                <w:color w:val="000000"/>
                <w:sz w:val="20"/>
                <w:szCs w:val="20"/>
              </w:rPr>
              <w:t xml:space="preserve"> “All sources that request a Plant Site Emission Limit equal to or greater than the significant emission rate for a </w:t>
            </w:r>
            <w:r>
              <w:rPr>
                <w:bCs/>
                <w:color w:val="000000"/>
                <w:sz w:val="20"/>
                <w:szCs w:val="20"/>
              </w:rPr>
              <w:t xml:space="preserve">regulated </w:t>
            </w:r>
            <w:r w:rsidRPr="005A5027">
              <w:rPr>
                <w:bCs/>
                <w:color w:val="000000"/>
                <w:sz w:val="20"/>
                <w:szCs w:val="20"/>
              </w:rPr>
              <w:t>pollutant”</w:t>
            </w:r>
          </w:p>
        </w:tc>
        <w:tc>
          <w:tcPr>
            <w:tcW w:w="4320" w:type="dxa"/>
            <w:tcBorders>
              <w:bottom w:val="double" w:sz="6" w:space="0" w:color="auto"/>
            </w:tcBorders>
          </w:tcPr>
          <w:p w:rsidR="007B151A" w:rsidRPr="005A5027" w:rsidRDefault="007B151A" w:rsidP="00597AA9">
            <w:r w:rsidRPr="005A5027">
              <w:t>Sources that are on Standard ACDPs have PSELs equal to or greater the SER for any pollutant</w:t>
            </w:r>
            <w:r>
              <w:t xml:space="preserve">. </w:t>
            </w:r>
            <w:r w:rsidRPr="005A5027">
              <w:t>If all PSELs are less than the SER, the source qualifies for a General, Basic or Simple ACDP</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Pr="005A5027" w:rsidRDefault="007B151A" w:rsidP="00A65851">
            <w:r w:rsidRPr="005A5027">
              <w:t>216</w:t>
            </w:r>
          </w:p>
        </w:tc>
        <w:tc>
          <w:tcPr>
            <w:tcW w:w="1350" w:type="dxa"/>
            <w:tcBorders>
              <w:bottom w:val="double" w:sz="6" w:space="0" w:color="auto"/>
            </w:tcBorders>
          </w:tcPr>
          <w:p w:rsidR="007B151A" w:rsidRPr="005A5027" w:rsidRDefault="007B151A" w:rsidP="00CB64B2">
            <w:r w:rsidRPr="005A5027">
              <w:t>Table 1 Part C, 4d-4i; 4k</w:t>
            </w:r>
          </w:p>
        </w:tc>
        <w:tc>
          <w:tcPr>
            <w:tcW w:w="990"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5A5027" w:rsidRDefault="007B151A"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7B151A" w:rsidRPr="005A5027" w:rsidRDefault="007B151A" w:rsidP="00B540D1">
            <w:pPr>
              <w:pStyle w:val="NormalWeb"/>
              <w:spacing w:before="0" w:beforeAutospacing="0" w:after="0" w:afterAutospacing="0"/>
              <w:rPr>
                <w:bCs/>
                <w:color w:val="000000"/>
                <w:sz w:val="20"/>
                <w:szCs w:val="20"/>
              </w:rPr>
            </w:pPr>
            <w:r w:rsidRPr="005A5027">
              <w:rPr>
                <w:bCs/>
                <w:color w:val="000000"/>
                <w:sz w:val="20"/>
                <w:szCs w:val="20"/>
              </w:rPr>
              <w:t>Delete:</w:t>
            </w:r>
          </w:p>
          <w:p w:rsidR="007B151A" w:rsidRPr="005A5027" w:rsidRDefault="007B151A" w:rsidP="00B540D1">
            <w:pPr>
              <w:pStyle w:val="NormalWeb"/>
              <w:spacing w:before="0" w:beforeAutospacing="0" w:after="0" w:afterAutospacing="0"/>
              <w:rPr>
                <w:bCs/>
                <w:color w:val="000000"/>
                <w:sz w:val="20"/>
                <w:szCs w:val="20"/>
              </w:rPr>
            </w:pPr>
            <w:r w:rsidRPr="005A5027">
              <w:rPr>
                <w:bCs/>
                <w:color w:val="000000"/>
                <w:sz w:val="20"/>
                <w:szCs w:val="20"/>
              </w:rPr>
              <w:t xml:space="preserve"> </w:t>
            </w:r>
            <w:r>
              <w:rPr>
                <w:bCs/>
                <w:color w:val="000000"/>
                <w:sz w:val="20"/>
                <w:szCs w:val="20"/>
              </w:rPr>
              <w:t>“</w:t>
            </w:r>
            <w:r w:rsidRPr="005A5027">
              <w:rPr>
                <w:bCs/>
                <w:color w:val="000000"/>
                <w:sz w:val="20"/>
                <w:szCs w:val="20"/>
              </w:rPr>
              <w:t xml:space="preserve">d. </w:t>
            </w:r>
            <w:r w:rsidRPr="005A5027">
              <w:rPr>
                <w:bCs/>
                <w:color w:val="000000"/>
                <w:sz w:val="20"/>
                <w:szCs w:val="20"/>
              </w:rPr>
              <w:tab/>
              <w:t>Electrical power generation units used exclusively as emergency generators and units less than 500 kW.</w:t>
            </w:r>
          </w:p>
          <w:p w:rsidR="007B151A" w:rsidRPr="005A5027" w:rsidRDefault="007B151A" w:rsidP="00B540D1">
            <w:pPr>
              <w:pStyle w:val="NormalWeb"/>
              <w:spacing w:before="0" w:beforeAutospacing="0" w:after="0" w:afterAutospacing="0"/>
              <w:rPr>
                <w:bCs/>
                <w:color w:val="000000"/>
                <w:sz w:val="20"/>
                <w:szCs w:val="20"/>
              </w:rPr>
            </w:pPr>
            <w:r w:rsidRPr="005A5027">
              <w:rPr>
                <w:bCs/>
                <w:color w:val="000000"/>
                <w:sz w:val="20"/>
                <w:szCs w:val="20"/>
              </w:rPr>
              <w:t xml:space="preserve">e. </w:t>
            </w:r>
            <w:r w:rsidRPr="005A5027">
              <w:rPr>
                <w:bCs/>
                <w:color w:val="000000"/>
                <w:sz w:val="20"/>
                <w:szCs w:val="20"/>
              </w:rPr>
              <w:tab/>
              <w:t>Gasoline dispensing facilities, provided the gasoline dispensing facility has monthly throughput of less than 10,000 gallons of gasoline per month</w:t>
            </w:r>
          </w:p>
          <w:p w:rsidR="007B151A" w:rsidRPr="005A5027" w:rsidRDefault="007B151A" w:rsidP="00B540D1">
            <w:pPr>
              <w:pStyle w:val="NormalWeb"/>
              <w:spacing w:before="0" w:beforeAutospacing="0" w:after="0" w:afterAutospacing="0"/>
              <w:rPr>
                <w:bCs/>
                <w:color w:val="000000"/>
                <w:sz w:val="20"/>
                <w:szCs w:val="20"/>
              </w:rPr>
            </w:pPr>
            <w:r w:rsidRPr="005A5027">
              <w:rPr>
                <w:bCs/>
                <w:color w:val="000000"/>
                <w:sz w:val="20"/>
                <w:szCs w:val="20"/>
              </w:rPr>
              <w:t xml:space="preserve">f. </w:t>
            </w:r>
            <w:r w:rsidRPr="005A5027">
              <w:rPr>
                <w:bCs/>
                <w:color w:val="000000"/>
                <w:sz w:val="20"/>
                <w:szCs w:val="20"/>
              </w:rPr>
              <w:tab/>
              <w:t xml:space="preserve">Motor vehicle surface coating operations painting less than 10 vehicles per year or using less than 20 gallons of coating and 20 gallons of methylene </w:t>
            </w:r>
            <w:r w:rsidRPr="005A5027">
              <w:rPr>
                <w:bCs/>
                <w:color w:val="000000"/>
                <w:sz w:val="20"/>
                <w:szCs w:val="20"/>
              </w:rPr>
              <w:lastRenderedPageBreak/>
              <w:t>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7B151A" w:rsidRPr="005A5027" w:rsidRDefault="007B151A" w:rsidP="00B540D1">
            <w:pPr>
              <w:pStyle w:val="NormalWeb"/>
              <w:spacing w:before="0" w:beforeAutospacing="0" w:after="0" w:afterAutospacing="0"/>
              <w:rPr>
                <w:bCs/>
                <w:color w:val="000000"/>
                <w:sz w:val="20"/>
                <w:szCs w:val="20"/>
              </w:rPr>
            </w:pPr>
            <w:r w:rsidRPr="005A5027">
              <w:rPr>
                <w:bCs/>
                <w:color w:val="000000"/>
                <w:sz w:val="20"/>
                <w:szCs w:val="20"/>
              </w:rPr>
              <w:t>g.</w:t>
            </w:r>
            <w:r w:rsidRPr="005A5027">
              <w:rPr>
                <w:bCs/>
                <w:color w:val="000000"/>
                <w:sz w:val="20"/>
                <w:szCs w:val="20"/>
              </w:rPr>
              <w:tab/>
              <w:t>Paint stripping and miscellaneous surface coating operations using less than 20 gallons of coating and 20 gallons of methylene chloride containing paint stripper per year</w:t>
            </w:r>
          </w:p>
          <w:p w:rsidR="007B151A" w:rsidRPr="005A5027" w:rsidRDefault="007B151A" w:rsidP="00B540D1">
            <w:pPr>
              <w:pStyle w:val="NormalWeb"/>
              <w:spacing w:before="0" w:beforeAutospacing="0" w:after="0" w:afterAutospacing="0"/>
              <w:rPr>
                <w:bCs/>
                <w:color w:val="000000"/>
                <w:sz w:val="20"/>
                <w:szCs w:val="20"/>
              </w:rPr>
            </w:pPr>
            <w:r w:rsidRPr="005A5027">
              <w:rPr>
                <w:bCs/>
                <w:color w:val="000000"/>
                <w:sz w:val="20"/>
                <w:szCs w:val="20"/>
              </w:rPr>
              <w:t>h.</w:t>
            </w:r>
            <w:r w:rsidRPr="005A5027">
              <w:rPr>
                <w:bCs/>
                <w:color w:val="000000"/>
                <w:sz w:val="20"/>
                <w:szCs w:val="20"/>
              </w:rPr>
              <w:tab/>
              <w:t>Commercial ethylene oxide sterilization operations using less than 1 ton of ethylene oxide within all consecutive 12-month periods after December 6, 1996.</w:t>
            </w:r>
          </w:p>
          <w:p w:rsidR="007B151A" w:rsidRPr="005A5027" w:rsidRDefault="007B151A" w:rsidP="00B540D1">
            <w:pPr>
              <w:pStyle w:val="NormalWeb"/>
              <w:spacing w:before="0" w:beforeAutospacing="0" w:after="0" w:afterAutospacing="0"/>
              <w:rPr>
                <w:bCs/>
                <w:color w:val="000000"/>
                <w:sz w:val="20"/>
                <w:szCs w:val="20"/>
              </w:rPr>
            </w:pPr>
            <w:r w:rsidRPr="005A5027">
              <w:rPr>
                <w:bCs/>
                <w:color w:val="000000"/>
                <w:sz w:val="20"/>
                <w:szCs w:val="20"/>
              </w:rPr>
              <w:t xml:space="preserve">i. </w:t>
            </w:r>
            <w:r w:rsidRPr="005A5027">
              <w:rPr>
                <w:bCs/>
                <w:color w:val="000000"/>
                <w:sz w:val="20"/>
                <w:szCs w:val="20"/>
              </w:rPr>
              <w:tab/>
              <w:t>Metal fabrication and finishing operations that meet all the following:</w:t>
            </w:r>
          </w:p>
          <w:p w:rsidR="007B151A" w:rsidRPr="005A5027" w:rsidRDefault="007B151A" w:rsidP="00B540D1">
            <w:pPr>
              <w:pStyle w:val="NormalWeb"/>
              <w:spacing w:before="0" w:beforeAutospacing="0" w:after="0" w:afterAutospacing="0"/>
              <w:rPr>
                <w:bCs/>
                <w:color w:val="000000"/>
                <w:sz w:val="20"/>
                <w:szCs w:val="20"/>
              </w:rPr>
            </w:pPr>
            <w:r w:rsidRPr="005A5027">
              <w:rPr>
                <w:bCs/>
                <w:color w:val="000000"/>
                <w:sz w:val="20"/>
                <w:szCs w:val="20"/>
              </w:rPr>
              <w:t xml:space="preserve">A. </w:t>
            </w:r>
            <w:r w:rsidRPr="005A5027">
              <w:rPr>
                <w:bCs/>
                <w:color w:val="000000"/>
                <w:sz w:val="20"/>
                <w:szCs w:val="20"/>
              </w:rPr>
              <w:tab/>
              <w:t>Do not perform any of the operations listed in OAR 340-216-0060(2)(b)(Y)(i) through (iii);</w:t>
            </w:r>
          </w:p>
          <w:p w:rsidR="007B151A" w:rsidRPr="005A5027" w:rsidRDefault="007B151A" w:rsidP="00B540D1">
            <w:pPr>
              <w:pStyle w:val="NormalWeb"/>
              <w:spacing w:before="0" w:beforeAutospacing="0" w:after="0" w:afterAutospacing="0"/>
              <w:rPr>
                <w:bCs/>
                <w:color w:val="000000"/>
                <w:sz w:val="20"/>
                <w:szCs w:val="20"/>
              </w:rPr>
            </w:pPr>
            <w:r w:rsidRPr="005A5027">
              <w:rPr>
                <w:bCs/>
                <w:color w:val="000000"/>
                <w:sz w:val="20"/>
                <w:szCs w:val="20"/>
              </w:rPr>
              <w:t xml:space="preserve">B. </w:t>
            </w:r>
            <w:r w:rsidRPr="005A5027">
              <w:rPr>
                <w:bCs/>
                <w:color w:val="000000"/>
                <w:sz w:val="20"/>
                <w:szCs w:val="20"/>
              </w:rPr>
              <w:tab/>
              <w:t>Do not perform shielded metal arc welding (SMAW) using metal fabrication and finishing hazardous air pollutant (MFHAP) containing wire or rod; and</w:t>
            </w:r>
          </w:p>
          <w:p w:rsidR="007B151A" w:rsidRDefault="007B151A" w:rsidP="00B540D1">
            <w:pPr>
              <w:pStyle w:val="NormalWeb"/>
              <w:spacing w:before="0" w:beforeAutospacing="0" w:after="0" w:afterAutospacing="0"/>
              <w:rPr>
                <w:bCs/>
                <w:color w:val="000000"/>
                <w:sz w:val="20"/>
                <w:szCs w:val="20"/>
              </w:rPr>
            </w:pPr>
            <w:r w:rsidRPr="005A5027">
              <w:rPr>
                <w:bCs/>
                <w:color w:val="000000"/>
                <w:sz w:val="20"/>
                <w:szCs w:val="20"/>
              </w:rPr>
              <w:t>C.</w:t>
            </w:r>
            <w:r w:rsidRPr="005A5027">
              <w:rPr>
                <w:bCs/>
                <w:color w:val="000000"/>
                <w:sz w:val="20"/>
                <w:szCs w:val="20"/>
              </w:rPr>
              <w:tab/>
              <w:t>Use less than 100 pounds of MFHAP containing welding wire and rod per year.</w:t>
            </w:r>
          </w:p>
          <w:p w:rsidR="007B151A" w:rsidRPr="00B540D1" w:rsidRDefault="007B151A" w:rsidP="00B540D1">
            <w:pPr>
              <w:pStyle w:val="NormalWeb"/>
              <w:spacing w:before="0" w:beforeAutospacing="0" w:after="0" w:afterAutospacing="0"/>
              <w:rPr>
                <w:bCs/>
                <w:color w:val="000000"/>
              </w:rPr>
            </w:pPr>
            <w:r w:rsidRPr="00B540D1">
              <w:rPr>
                <w:rFonts w:eastAsiaTheme="minorHAnsi"/>
              </w:rPr>
              <w:t xml:space="preserve"> </w:t>
            </w:r>
            <w:r w:rsidRPr="00B540D1">
              <w:rPr>
                <w:bCs/>
                <w:color w:val="000000"/>
              </w:rPr>
              <w:t>j.</w:t>
            </w:r>
            <w:r w:rsidRPr="00B540D1">
              <w:rPr>
                <w:bCs/>
                <w:color w:val="000000"/>
              </w:rPr>
              <w:tab/>
              <w:t>Chemical manufacturing facilities that do not transfer liquids containing organic HAP listed in Table 1 of 40 CFR part 63 subpart VVVVVV to tank trucks or railcars and are not subject to emission limits in Table 2, 3, 4, 5, 6, or 8 of 40 CFR part 63 subpart VVVVVV.</w:t>
            </w:r>
          </w:p>
          <w:p w:rsidR="007B151A" w:rsidRPr="005A5027" w:rsidRDefault="007B151A" w:rsidP="00B540D1">
            <w:pPr>
              <w:pStyle w:val="NormalWeb"/>
              <w:spacing w:before="0" w:beforeAutospacing="0" w:after="0" w:afterAutospacing="0"/>
              <w:rPr>
                <w:bCs/>
                <w:color w:val="000000"/>
                <w:sz w:val="20"/>
                <w:szCs w:val="20"/>
              </w:rPr>
            </w:pPr>
            <w:r w:rsidRPr="005A5027">
              <w:rPr>
                <w:bCs/>
                <w:color w:val="000000"/>
                <w:sz w:val="20"/>
                <w:szCs w:val="20"/>
              </w:rPr>
              <w:t>k.</w:t>
            </w:r>
            <w:r w:rsidRPr="005A5027">
              <w:rPr>
                <w:bCs/>
                <w:color w:val="000000"/>
                <w:sz w:val="20"/>
                <w:szCs w:val="20"/>
              </w:rPr>
              <w:tab/>
              <w:t>Prepared feeds manufacturing facilities with less than 10,000 tons per year throughput.</w:t>
            </w:r>
            <w:r>
              <w:rPr>
                <w:bCs/>
                <w:color w:val="000000"/>
                <w:sz w:val="20"/>
                <w:szCs w:val="20"/>
              </w:rPr>
              <w:t>”</w:t>
            </w:r>
          </w:p>
        </w:tc>
        <w:tc>
          <w:tcPr>
            <w:tcW w:w="4320" w:type="dxa"/>
            <w:tcBorders>
              <w:bottom w:val="double" w:sz="6" w:space="0" w:color="auto"/>
            </w:tcBorders>
          </w:tcPr>
          <w:p w:rsidR="007B151A" w:rsidRPr="005A5027" w:rsidRDefault="007B151A" w:rsidP="00CB64B2">
            <w:r w:rsidRPr="005A5027">
              <w:lastRenderedPageBreak/>
              <w:t>Simplification. All of the categories listed in 4d-4i and 4k are included in Part B for sources that must get a general, simple or standard ACDP</w:t>
            </w:r>
            <w:r>
              <w:t xml:space="preserve">. Category 4j is being added to Part B. </w:t>
            </w:r>
            <w:r w:rsidRPr="005A5027">
              <w:t xml:space="preserve">Repeating them in Part C as sources which may qualify for a different type of permit is redundant. </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B41634">
        <w:tc>
          <w:tcPr>
            <w:tcW w:w="918" w:type="dxa"/>
            <w:tcBorders>
              <w:bottom w:val="double" w:sz="6" w:space="0" w:color="auto"/>
            </w:tcBorders>
          </w:tcPr>
          <w:p w:rsidR="007B151A" w:rsidRPr="006E233D" w:rsidRDefault="007B151A" w:rsidP="00B41634">
            <w:r w:rsidRPr="006E233D">
              <w:lastRenderedPageBreak/>
              <w:t>216</w:t>
            </w:r>
          </w:p>
        </w:tc>
        <w:tc>
          <w:tcPr>
            <w:tcW w:w="1350" w:type="dxa"/>
            <w:tcBorders>
              <w:bottom w:val="double" w:sz="6" w:space="0" w:color="auto"/>
            </w:tcBorders>
          </w:tcPr>
          <w:p w:rsidR="007B151A" w:rsidRPr="006E233D" w:rsidRDefault="007B151A" w:rsidP="00B41634">
            <w:r>
              <w:t>Table 1 Part C, 5</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Pr="00746948" w:rsidRDefault="007B151A" w:rsidP="00B41634">
            <w:pPr>
              <w:pStyle w:val="NormalWeb"/>
              <w:spacing w:before="0" w:beforeAutospacing="0" w:after="0" w:afterAutospacing="0"/>
              <w:rPr>
                <w:bCs/>
                <w:color w:val="000000"/>
                <w:sz w:val="20"/>
                <w:szCs w:val="20"/>
              </w:rPr>
            </w:pPr>
            <w:r w:rsidRPr="00746948">
              <w:rPr>
                <w:bCs/>
                <w:color w:val="000000"/>
                <w:sz w:val="20"/>
                <w:szCs w:val="20"/>
              </w:rPr>
              <w:t>Delete:</w:t>
            </w:r>
          </w:p>
          <w:p w:rsidR="007B151A" w:rsidRPr="00746948" w:rsidRDefault="007B151A" w:rsidP="00B41634">
            <w:pPr>
              <w:pStyle w:val="NormalWeb"/>
              <w:spacing w:before="0" w:beforeAutospacing="0" w:after="0" w:afterAutospacing="0"/>
              <w:rPr>
                <w:bCs/>
                <w:color w:val="000000"/>
                <w:sz w:val="20"/>
                <w:szCs w:val="20"/>
              </w:rPr>
            </w:pPr>
            <w:r w:rsidRPr="00746948">
              <w:rPr>
                <w:bCs/>
                <w:color w:val="000000"/>
                <w:sz w:val="20"/>
                <w:szCs w:val="20"/>
              </w:rPr>
              <w:t>“All sources having the Potential to Emit more than 100,000 tons CO2e of GHG emissions in a year.”</w:t>
            </w:r>
          </w:p>
        </w:tc>
        <w:tc>
          <w:tcPr>
            <w:tcW w:w="4320" w:type="dxa"/>
            <w:tcBorders>
              <w:bottom w:val="double" w:sz="6" w:space="0" w:color="auto"/>
            </w:tcBorders>
          </w:tcPr>
          <w:p w:rsidR="007B151A" w:rsidRPr="005A5027" w:rsidRDefault="007B151A" w:rsidP="00B41634">
            <w:r>
              <w:t>O</w:t>
            </w:r>
            <w:r w:rsidRPr="0008465B">
              <w:t>n June 23, 2014, the U.S. Supreme Court determined that the Clean Air Act neither compels nor permits EPA to adopt rules requiring a facility to obtain a Title V or Prevention of Significant Deterioration permit on the sole basis of its poten</w:t>
            </w:r>
            <w:r>
              <w:t>tial greenhouse gas emissions. DEQ is revising the GHG permitting rules to follow the Supreme Court Decision.</w:t>
            </w:r>
          </w:p>
        </w:tc>
        <w:tc>
          <w:tcPr>
            <w:tcW w:w="787" w:type="dxa"/>
            <w:tcBorders>
              <w:bottom w:val="double" w:sz="6" w:space="0" w:color="auto"/>
            </w:tcBorders>
          </w:tcPr>
          <w:p w:rsidR="007B151A" w:rsidRPr="006E233D" w:rsidRDefault="007B151A" w:rsidP="00B41634">
            <w:pPr>
              <w:jc w:val="center"/>
            </w:pPr>
            <w:r>
              <w:t>SIP</w:t>
            </w:r>
          </w:p>
        </w:tc>
      </w:tr>
      <w:tr w:rsidR="008C7EF0" w:rsidRPr="006E233D" w:rsidTr="00B57D66">
        <w:tc>
          <w:tcPr>
            <w:tcW w:w="918" w:type="dxa"/>
            <w:tcBorders>
              <w:bottom w:val="double" w:sz="6" w:space="0" w:color="auto"/>
            </w:tcBorders>
          </w:tcPr>
          <w:p w:rsidR="008C7EF0" w:rsidRPr="006E233D" w:rsidRDefault="008C7EF0" w:rsidP="00B57D66">
            <w:r w:rsidRPr="006E233D">
              <w:t>216</w:t>
            </w:r>
          </w:p>
        </w:tc>
        <w:tc>
          <w:tcPr>
            <w:tcW w:w="1350" w:type="dxa"/>
            <w:tcBorders>
              <w:bottom w:val="double" w:sz="6" w:space="0" w:color="auto"/>
            </w:tcBorders>
          </w:tcPr>
          <w:p w:rsidR="008C7EF0" w:rsidRPr="006E233D" w:rsidRDefault="008C7EF0" w:rsidP="00B57D66">
            <w:r>
              <w:t>8010 Part C, 5</w:t>
            </w:r>
          </w:p>
        </w:tc>
        <w:tc>
          <w:tcPr>
            <w:tcW w:w="990" w:type="dxa"/>
            <w:tcBorders>
              <w:bottom w:val="double" w:sz="6" w:space="0" w:color="auto"/>
            </w:tcBorders>
          </w:tcPr>
          <w:p w:rsidR="008C7EF0" w:rsidRPr="005A5027" w:rsidRDefault="008C7EF0" w:rsidP="00B57D66">
            <w:r>
              <w:t>NA</w:t>
            </w:r>
          </w:p>
        </w:tc>
        <w:tc>
          <w:tcPr>
            <w:tcW w:w="1350" w:type="dxa"/>
            <w:tcBorders>
              <w:bottom w:val="double" w:sz="6" w:space="0" w:color="auto"/>
            </w:tcBorders>
          </w:tcPr>
          <w:p w:rsidR="008C7EF0" w:rsidRPr="005A5027" w:rsidRDefault="008C7EF0" w:rsidP="00B57D66">
            <w:r>
              <w:t>NA</w:t>
            </w:r>
          </w:p>
        </w:tc>
        <w:tc>
          <w:tcPr>
            <w:tcW w:w="4860" w:type="dxa"/>
            <w:tcBorders>
              <w:bottom w:val="double" w:sz="6" w:space="0" w:color="auto"/>
            </w:tcBorders>
          </w:tcPr>
          <w:p w:rsidR="008C7EF0" w:rsidRPr="008C7EF0" w:rsidRDefault="008C7EF0" w:rsidP="00B57D66">
            <w:pPr>
              <w:pStyle w:val="NormalWeb"/>
              <w:spacing w:before="0" w:beforeAutospacing="0" w:after="0" w:afterAutospacing="0"/>
              <w:rPr>
                <w:bCs/>
                <w:color w:val="000000"/>
                <w:sz w:val="20"/>
                <w:szCs w:val="20"/>
              </w:rPr>
            </w:pPr>
            <w:r w:rsidRPr="008C7EF0">
              <w:rPr>
                <w:bCs/>
                <w:color w:val="000000"/>
                <w:sz w:val="20"/>
                <w:szCs w:val="20"/>
              </w:rPr>
              <w:t>Change to:</w:t>
            </w:r>
          </w:p>
          <w:p w:rsidR="008C7EF0" w:rsidRPr="008C7EF0" w:rsidRDefault="008C7EF0" w:rsidP="00B57D66">
            <w:pPr>
              <w:pStyle w:val="NormalWeb"/>
              <w:spacing w:before="0" w:beforeAutospacing="0" w:after="0" w:afterAutospacing="0"/>
              <w:rPr>
                <w:bCs/>
                <w:color w:val="000000"/>
                <w:sz w:val="20"/>
                <w:szCs w:val="20"/>
              </w:rPr>
            </w:pPr>
            <w:r w:rsidRPr="008C7EF0">
              <w:rPr>
                <w:bCs/>
                <w:color w:val="000000"/>
                <w:sz w:val="20"/>
                <w:szCs w:val="20"/>
              </w:rPr>
              <w:t>“All sources having the potential to emit 100 tons or more of any regulated pollutant, except GHG, in a year.”</w:t>
            </w:r>
          </w:p>
        </w:tc>
        <w:tc>
          <w:tcPr>
            <w:tcW w:w="4320" w:type="dxa"/>
            <w:tcBorders>
              <w:bottom w:val="double" w:sz="6" w:space="0" w:color="auto"/>
            </w:tcBorders>
          </w:tcPr>
          <w:p w:rsidR="008C7EF0" w:rsidRPr="005A5027" w:rsidRDefault="008C7EF0" w:rsidP="00B57D66">
            <w:r>
              <w:t>See above</w:t>
            </w:r>
          </w:p>
        </w:tc>
        <w:tc>
          <w:tcPr>
            <w:tcW w:w="787" w:type="dxa"/>
            <w:tcBorders>
              <w:bottom w:val="double" w:sz="6" w:space="0" w:color="auto"/>
            </w:tcBorders>
          </w:tcPr>
          <w:p w:rsidR="008C7EF0" w:rsidRPr="006E233D" w:rsidRDefault="008C7EF0" w:rsidP="00B57D66">
            <w:pPr>
              <w:jc w:val="center"/>
            </w:pPr>
            <w:r>
              <w:t>SIP</w:t>
            </w:r>
          </w:p>
        </w:tc>
      </w:tr>
      <w:tr w:rsidR="008C7EF0" w:rsidRPr="006E233D" w:rsidTr="00B57D66">
        <w:tc>
          <w:tcPr>
            <w:tcW w:w="918" w:type="dxa"/>
            <w:tcBorders>
              <w:bottom w:val="double" w:sz="6" w:space="0" w:color="auto"/>
            </w:tcBorders>
          </w:tcPr>
          <w:p w:rsidR="008C7EF0" w:rsidRPr="006E233D" w:rsidRDefault="008C7EF0" w:rsidP="00B57D66">
            <w:r w:rsidRPr="006E233D">
              <w:lastRenderedPageBreak/>
              <w:t>216</w:t>
            </w:r>
          </w:p>
        </w:tc>
        <w:tc>
          <w:tcPr>
            <w:tcW w:w="1350" w:type="dxa"/>
            <w:tcBorders>
              <w:bottom w:val="double" w:sz="6" w:space="0" w:color="auto"/>
            </w:tcBorders>
          </w:tcPr>
          <w:p w:rsidR="008C7EF0" w:rsidRPr="006E233D" w:rsidRDefault="008C7EF0" w:rsidP="00B57D66">
            <w:r>
              <w:t>8010 Part C, 6</w:t>
            </w:r>
          </w:p>
        </w:tc>
        <w:tc>
          <w:tcPr>
            <w:tcW w:w="990" w:type="dxa"/>
            <w:tcBorders>
              <w:bottom w:val="double" w:sz="6" w:space="0" w:color="auto"/>
            </w:tcBorders>
          </w:tcPr>
          <w:p w:rsidR="008C7EF0" w:rsidRPr="005A5027" w:rsidRDefault="008C7EF0" w:rsidP="00B57D66">
            <w:r>
              <w:t>NA</w:t>
            </w:r>
          </w:p>
        </w:tc>
        <w:tc>
          <w:tcPr>
            <w:tcW w:w="1350" w:type="dxa"/>
            <w:tcBorders>
              <w:bottom w:val="double" w:sz="6" w:space="0" w:color="auto"/>
            </w:tcBorders>
          </w:tcPr>
          <w:p w:rsidR="008C7EF0" w:rsidRPr="005A5027" w:rsidRDefault="008C7EF0" w:rsidP="00B57D66">
            <w:r>
              <w:t>NA</w:t>
            </w:r>
          </w:p>
        </w:tc>
        <w:tc>
          <w:tcPr>
            <w:tcW w:w="4860" w:type="dxa"/>
            <w:tcBorders>
              <w:bottom w:val="double" w:sz="6" w:space="0" w:color="auto"/>
            </w:tcBorders>
          </w:tcPr>
          <w:p w:rsidR="008C7EF0" w:rsidRPr="008C7EF0" w:rsidRDefault="008C7EF0" w:rsidP="00B57D66">
            <w:pPr>
              <w:pStyle w:val="NormalWeb"/>
              <w:spacing w:before="0" w:beforeAutospacing="0" w:after="0" w:afterAutospacing="0"/>
              <w:rPr>
                <w:bCs/>
                <w:color w:val="000000"/>
                <w:sz w:val="20"/>
                <w:szCs w:val="20"/>
              </w:rPr>
            </w:pPr>
            <w:r w:rsidRPr="008C7EF0">
              <w:rPr>
                <w:bCs/>
                <w:color w:val="000000"/>
                <w:sz w:val="20"/>
                <w:szCs w:val="20"/>
              </w:rPr>
              <w:t>Change to:</w:t>
            </w:r>
          </w:p>
          <w:p w:rsidR="008C7EF0" w:rsidRPr="008C7EF0" w:rsidRDefault="008C7EF0" w:rsidP="00B57D66">
            <w:pPr>
              <w:pStyle w:val="NormalWeb"/>
              <w:spacing w:before="0" w:beforeAutospacing="0" w:after="0" w:afterAutospacing="0"/>
              <w:rPr>
                <w:bCs/>
                <w:color w:val="000000"/>
                <w:sz w:val="20"/>
                <w:szCs w:val="20"/>
              </w:rPr>
            </w:pPr>
            <w:r w:rsidRPr="008C7EF0">
              <w:rPr>
                <w:bCs/>
                <w:color w:val="000000"/>
                <w:sz w:val="20"/>
                <w:szCs w:val="20"/>
              </w:rPr>
              <w:t>“All sources having the potential to emit 10 tons or more of a single hazardous air pollutant in a year.”</w:t>
            </w:r>
          </w:p>
        </w:tc>
        <w:tc>
          <w:tcPr>
            <w:tcW w:w="4320" w:type="dxa"/>
            <w:tcBorders>
              <w:bottom w:val="double" w:sz="6" w:space="0" w:color="auto"/>
            </w:tcBorders>
          </w:tcPr>
          <w:p w:rsidR="008C7EF0" w:rsidRPr="005A5027" w:rsidRDefault="008C7EF0" w:rsidP="00B57D66">
            <w:r>
              <w:t>See above</w:t>
            </w:r>
          </w:p>
        </w:tc>
        <w:tc>
          <w:tcPr>
            <w:tcW w:w="787" w:type="dxa"/>
            <w:tcBorders>
              <w:bottom w:val="double" w:sz="6" w:space="0" w:color="auto"/>
            </w:tcBorders>
          </w:tcPr>
          <w:p w:rsidR="008C7EF0" w:rsidRPr="006E233D" w:rsidRDefault="008C7EF0" w:rsidP="00B57D66">
            <w:pPr>
              <w:jc w:val="center"/>
            </w:pPr>
            <w:r>
              <w:t>SIP</w:t>
            </w:r>
          </w:p>
        </w:tc>
      </w:tr>
      <w:tr w:rsidR="007B151A" w:rsidRPr="006E233D" w:rsidTr="00B41634">
        <w:tc>
          <w:tcPr>
            <w:tcW w:w="918" w:type="dxa"/>
            <w:tcBorders>
              <w:bottom w:val="double" w:sz="6" w:space="0" w:color="auto"/>
            </w:tcBorders>
          </w:tcPr>
          <w:p w:rsidR="007B151A" w:rsidRPr="006E233D" w:rsidRDefault="007B151A" w:rsidP="00B41634">
            <w:r w:rsidRPr="006E233D">
              <w:t>216</w:t>
            </w:r>
          </w:p>
        </w:tc>
        <w:tc>
          <w:tcPr>
            <w:tcW w:w="1350" w:type="dxa"/>
            <w:tcBorders>
              <w:bottom w:val="double" w:sz="6" w:space="0" w:color="auto"/>
            </w:tcBorders>
          </w:tcPr>
          <w:p w:rsidR="007B151A" w:rsidRPr="006E233D" w:rsidRDefault="007B151A" w:rsidP="00B41634">
            <w:r>
              <w:t xml:space="preserve">8010 Part C, </w:t>
            </w:r>
            <w:r w:rsidR="008C7EF0">
              <w:t>7</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8C7EF0" w:rsidRPr="008C7EF0" w:rsidRDefault="007B151A" w:rsidP="008C7EF0">
            <w:pPr>
              <w:pStyle w:val="NormalWeb"/>
              <w:spacing w:before="0" w:beforeAutospacing="0" w:after="0" w:afterAutospacing="0"/>
              <w:rPr>
                <w:bCs/>
                <w:color w:val="000000"/>
                <w:sz w:val="20"/>
                <w:szCs w:val="20"/>
              </w:rPr>
            </w:pPr>
            <w:r w:rsidRPr="008C7EF0">
              <w:rPr>
                <w:bCs/>
                <w:color w:val="000000"/>
                <w:sz w:val="20"/>
                <w:szCs w:val="20"/>
              </w:rPr>
              <w:t>Change to:</w:t>
            </w:r>
          </w:p>
          <w:p w:rsidR="007B151A" w:rsidRPr="008C7EF0" w:rsidRDefault="007B151A" w:rsidP="008C7EF0">
            <w:pPr>
              <w:pStyle w:val="NormalWeb"/>
              <w:spacing w:before="0" w:beforeAutospacing="0" w:after="0" w:afterAutospacing="0"/>
              <w:rPr>
                <w:bCs/>
                <w:color w:val="000000"/>
                <w:sz w:val="20"/>
                <w:szCs w:val="20"/>
              </w:rPr>
            </w:pPr>
            <w:r w:rsidRPr="008C7EF0">
              <w:rPr>
                <w:bCs/>
                <w:color w:val="000000"/>
                <w:sz w:val="20"/>
                <w:szCs w:val="20"/>
              </w:rPr>
              <w:t>“</w:t>
            </w:r>
            <w:r w:rsidR="008C7EF0" w:rsidRPr="008C7EF0">
              <w:rPr>
                <w:bCs/>
                <w:color w:val="000000"/>
                <w:sz w:val="20"/>
                <w:szCs w:val="20"/>
              </w:rPr>
              <w:t>All sources having the potential to emit 25 tons or more of all hazardous air pollutants combined in a year</w:t>
            </w:r>
            <w:r w:rsidRPr="008C7EF0">
              <w:rPr>
                <w:bCs/>
                <w:color w:val="000000"/>
                <w:sz w:val="20"/>
                <w:szCs w:val="20"/>
              </w:rPr>
              <w:t>.”</w:t>
            </w:r>
          </w:p>
        </w:tc>
        <w:tc>
          <w:tcPr>
            <w:tcW w:w="4320" w:type="dxa"/>
            <w:tcBorders>
              <w:bottom w:val="double" w:sz="6" w:space="0" w:color="auto"/>
            </w:tcBorders>
          </w:tcPr>
          <w:p w:rsidR="007B151A" w:rsidRPr="005A5027" w:rsidRDefault="007B151A" w:rsidP="00B41634">
            <w:r>
              <w:t>See above</w:t>
            </w:r>
          </w:p>
        </w:tc>
        <w:tc>
          <w:tcPr>
            <w:tcW w:w="787" w:type="dxa"/>
            <w:tcBorders>
              <w:bottom w:val="double" w:sz="6" w:space="0" w:color="auto"/>
            </w:tcBorders>
          </w:tcPr>
          <w:p w:rsidR="007B151A" w:rsidRPr="006E233D" w:rsidRDefault="007B151A" w:rsidP="00B41634">
            <w:pPr>
              <w:jc w:val="center"/>
            </w:pPr>
            <w:r>
              <w:t>SIP</w:t>
            </w:r>
          </w:p>
        </w:tc>
      </w:tr>
      <w:tr w:rsidR="007B151A" w:rsidRPr="006E233D" w:rsidTr="00D66578">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8010 Part C 7, 8, 9</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Pr="006E233D" w:rsidRDefault="007B151A" w:rsidP="007425E5">
            <w:pPr>
              <w:pStyle w:val="NormalWeb"/>
              <w:spacing w:before="0" w:beforeAutospacing="0" w:after="0" w:afterAutospacing="0"/>
              <w:rPr>
                <w:bCs/>
                <w:color w:val="000000"/>
                <w:sz w:val="20"/>
                <w:szCs w:val="20"/>
              </w:rPr>
            </w:pPr>
            <w:r w:rsidRPr="006E233D">
              <w:rPr>
                <w:bCs/>
                <w:color w:val="000000"/>
                <w:sz w:val="20"/>
                <w:szCs w:val="20"/>
              </w:rPr>
              <w:t xml:space="preserve">Do not capitalize </w:t>
            </w:r>
            <w:r>
              <w:rPr>
                <w:bCs/>
                <w:color w:val="000000"/>
                <w:sz w:val="20"/>
                <w:szCs w:val="20"/>
              </w:rPr>
              <w:t>“sources” or “</w:t>
            </w:r>
            <w:r w:rsidRPr="006E233D">
              <w:rPr>
                <w:bCs/>
                <w:color w:val="000000"/>
                <w:sz w:val="20"/>
                <w:szCs w:val="20"/>
              </w:rPr>
              <w:t>potential to emit</w:t>
            </w:r>
            <w:r>
              <w:rPr>
                <w:bCs/>
                <w:color w:val="000000"/>
                <w:sz w:val="20"/>
                <w:szCs w:val="20"/>
              </w:rPr>
              <w:t>”</w:t>
            </w:r>
          </w:p>
        </w:tc>
        <w:tc>
          <w:tcPr>
            <w:tcW w:w="4320" w:type="dxa"/>
            <w:tcBorders>
              <w:bottom w:val="double" w:sz="6" w:space="0" w:color="auto"/>
            </w:tcBorders>
          </w:tcPr>
          <w:p w:rsidR="007B151A" w:rsidRPr="006E233D" w:rsidRDefault="007B151A" w:rsidP="007425E5">
            <w:r>
              <w:t>C</w:t>
            </w:r>
            <w:r w:rsidRPr="006E233D">
              <w:t>orrection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AF264D">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8010 Notes</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Pr="006E233D" w:rsidRDefault="007B151A" w:rsidP="00AF264D">
            <w:pPr>
              <w:pStyle w:val="NormalWeb"/>
              <w:spacing w:before="0" w:beforeAutospacing="0" w:after="0" w:afterAutospacing="0"/>
              <w:rPr>
                <w:bCs/>
                <w:color w:val="000000"/>
                <w:sz w:val="20"/>
                <w:szCs w:val="20"/>
              </w:rPr>
            </w:pPr>
            <w:r>
              <w:rPr>
                <w:bCs/>
                <w:color w:val="000000"/>
                <w:sz w:val="20"/>
                <w:szCs w:val="20"/>
              </w:rPr>
              <w:t>Change “Salem SKATS” to “Salem-Keizer in the SKATS”</w:t>
            </w:r>
          </w:p>
        </w:tc>
        <w:tc>
          <w:tcPr>
            <w:tcW w:w="4320" w:type="dxa"/>
            <w:tcBorders>
              <w:bottom w:val="double" w:sz="6" w:space="0" w:color="auto"/>
            </w:tcBorders>
          </w:tcPr>
          <w:p w:rsidR="007B151A" w:rsidRPr="006E233D" w:rsidRDefault="007B151A" w:rsidP="00AF264D">
            <w:r>
              <w:t>C</w:t>
            </w:r>
            <w:r w:rsidRPr="006E233D">
              <w:t>orrection</w:t>
            </w:r>
          </w:p>
        </w:tc>
        <w:tc>
          <w:tcPr>
            <w:tcW w:w="787" w:type="dxa"/>
            <w:tcBorders>
              <w:bottom w:val="double" w:sz="6" w:space="0" w:color="auto"/>
            </w:tcBorders>
          </w:tcPr>
          <w:p w:rsidR="007B151A" w:rsidRPr="006E233D" w:rsidRDefault="007B151A" w:rsidP="00AF264D">
            <w:pPr>
              <w:jc w:val="center"/>
            </w:pPr>
            <w:r>
              <w:t>SIP</w:t>
            </w:r>
          </w:p>
        </w:tc>
      </w:tr>
      <w:tr w:rsidR="007B151A" w:rsidRPr="006E233D" w:rsidTr="009119E1">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8010</w:t>
            </w:r>
            <w:r w:rsidRPr="005A5027">
              <w:t xml:space="preserve"> </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Pr="005A5027" w:rsidRDefault="007B151A" w:rsidP="009119E1">
            <w:pPr>
              <w:pStyle w:val="NormalWeb"/>
              <w:spacing w:before="0" w:beforeAutospacing="0" w:after="0" w:afterAutospacing="0"/>
              <w:rPr>
                <w:bCs/>
                <w:color w:val="000000"/>
                <w:sz w:val="20"/>
                <w:szCs w:val="20"/>
              </w:rPr>
            </w:pPr>
            <w:r w:rsidRPr="005A5027">
              <w:rPr>
                <w:bCs/>
                <w:color w:val="000000"/>
                <w:sz w:val="20"/>
                <w:szCs w:val="20"/>
              </w:rPr>
              <w:t>Add SIP note, statutory history, statutes implemented, and rule history</w:t>
            </w:r>
          </w:p>
        </w:tc>
        <w:tc>
          <w:tcPr>
            <w:tcW w:w="4320" w:type="dxa"/>
            <w:tcBorders>
              <w:bottom w:val="double" w:sz="6" w:space="0" w:color="auto"/>
            </w:tcBorders>
          </w:tcPr>
          <w:p w:rsidR="007B151A" w:rsidRPr="005A5027" w:rsidRDefault="007B151A" w:rsidP="009119E1">
            <w:r w:rsidRPr="005A5027">
              <w:t>Tables 1 and 2 should be in the SIP and should also have rule history so people can know when changes have been made to the table</w:t>
            </w:r>
            <w:r>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7B151A" w:rsidRPr="006E233D" w:rsidRDefault="007B151A" w:rsidP="009119E1">
            <w:pPr>
              <w:jc w:val="center"/>
            </w:pPr>
            <w:r>
              <w:t>SIP</w:t>
            </w:r>
          </w:p>
        </w:tc>
      </w:tr>
      <w:tr w:rsidR="007B151A" w:rsidRPr="006E233D" w:rsidTr="00D66578">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802</w:t>
            </w:r>
            <w:r w:rsidRPr="005A5027">
              <w:t>0</w:t>
            </w:r>
            <w:r>
              <w:t xml:space="preserve"> </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Pr="005A5027" w:rsidRDefault="007B151A" w:rsidP="00DC0955">
            <w:pPr>
              <w:pStyle w:val="NormalWeb"/>
              <w:spacing w:before="0" w:beforeAutospacing="0" w:after="0" w:afterAutospacing="0"/>
              <w:rPr>
                <w:bCs/>
                <w:color w:val="000000"/>
                <w:sz w:val="20"/>
                <w:szCs w:val="20"/>
              </w:rPr>
            </w:pPr>
            <w:r>
              <w:rPr>
                <w:bCs/>
                <w:color w:val="000000"/>
                <w:sz w:val="20"/>
                <w:szCs w:val="20"/>
              </w:rPr>
              <w:t>Add new rule number for Table 2, delete “Table 2,” and a</w:t>
            </w:r>
            <w:r w:rsidRPr="005A5027">
              <w:rPr>
                <w:bCs/>
                <w:color w:val="000000"/>
                <w:sz w:val="20"/>
                <w:szCs w:val="20"/>
              </w:rPr>
              <w:t>dd SIP note, statutory history, statutes implemented, and rule history</w:t>
            </w:r>
          </w:p>
        </w:tc>
        <w:tc>
          <w:tcPr>
            <w:tcW w:w="4320" w:type="dxa"/>
            <w:tcBorders>
              <w:bottom w:val="double" w:sz="6" w:space="0" w:color="auto"/>
            </w:tcBorders>
          </w:tcPr>
          <w:p w:rsidR="007B151A" w:rsidRPr="005A5027" w:rsidRDefault="007B151A" w:rsidP="006F7C40">
            <w:r w:rsidRPr="005A5027">
              <w:t>Tables 1 and 2 should be in the SIP and should also have rule history so people can know when changes have been made to the table</w:t>
            </w:r>
            <w:r>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B41634">
        <w:tc>
          <w:tcPr>
            <w:tcW w:w="918" w:type="dxa"/>
            <w:tcBorders>
              <w:bottom w:val="double" w:sz="6" w:space="0" w:color="auto"/>
            </w:tcBorders>
          </w:tcPr>
          <w:p w:rsidR="007B151A" w:rsidRPr="00406754" w:rsidRDefault="007B151A" w:rsidP="00B41634">
            <w:r w:rsidRPr="00406754">
              <w:t>216</w:t>
            </w:r>
          </w:p>
        </w:tc>
        <w:tc>
          <w:tcPr>
            <w:tcW w:w="1350" w:type="dxa"/>
            <w:tcBorders>
              <w:bottom w:val="double" w:sz="6" w:space="0" w:color="auto"/>
            </w:tcBorders>
          </w:tcPr>
          <w:p w:rsidR="007B151A" w:rsidRPr="00406754" w:rsidRDefault="007B151A" w:rsidP="00B41634">
            <w:r w:rsidRPr="00406754">
              <w:t>8020 Part 1 g.</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Default="007B151A" w:rsidP="00B41634">
            <w:pPr>
              <w:pStyle w:val="NormalWeb"/>
              <w:spacing w:before="0" w:beforeAutospacing="0" w:after="0" w:afterAutospacing="0"/>
              <w:rPr>
                <w:bCs/>
                <w:color w:val="000000"/>
                <w:sz w:val="20"/>
                <w:szCs w:val="20"/>
              </w:rPr>
            </w:pPr>
            <w:r>
              <w:rPr>
                <w:bCs/>
                <w:color w:val="000000"/>
                <w:sz w:val="20"/>
                <w:szCs w:val="20"/>
              </w:rPr>
              <w:t>Change “PSD/NSR” to “Major NSR or Type A State NSR”</w:t>
            </w:r>
          </w:p>
        </w:tc>
        <w:tc>
          <w:tcPr>
            <w:tcW w:w="4320" w:type="dxa"/>
            <w:tcBorders>
              <w:bottom w:val="double" w:sz="6" w:space="0" w:color="auto"/>
            </w:tcBorders>
          </w:tcPr>
          <w:p w:rsidR="007B151A" w:rsidRPr="005A5027" w:rsidRDefault="007B151A" w:rsidP="00B41634">
            <w:r>
              <w:t>Clarification. Type A State NSR is very similar to Major NSR but for non-federal major sources so the fees should be the same.</w:t>
            </w:r>
          </w:p>
        </w:tc>
        <w:tc>
          <w:tcPr>
            <w:tcW w:w="787" w:type="dxa"/>
            <w:tcBorders>
              <w:bottom w:val="double" w:sz="6" w:space="0" w:color="auto"/>
            </w:tcBorders>
          </w:tcPr>
          <w:p w:rsidR="007B151A" w:rsidRDefault="007B151A" w:rsidP="00B41634">
            <w:pPr>
              <w:jc w:val="center"/>
            </w:pPr>
            <w:r>
              <w:t>SIP</w:t>
            </w:r>
          </w:p>
        </w:tc>
      </w:tr>
      <w:tr w:rsidR="007B151A" w:rsidRPr="006E233D" w:rsidTr="00DF4613">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802</w:t>
            </w:r>
            <w:r w:rsidRPr="005A5027">
              <w:t>0</w:t>
            </w:r>
            <w:r>
              <w:t xml:space="preserve"> Part 1 g.</w:t>
            </w:r>
          </w:p>
        </w:tc>
        <w:tc>
          <w:tcPr>
            <w:tcW w:w="990" w:type="dxa"/>
            <w:tcBorders>
              <w:bottom w:val="double" w:sz="6" w:space="0" w:color="auto"/>
            </w:tcBorders>
          </w:tcPr>
          <w:p w:rsidR="007B151A" w:rsidRPr="00D86578" w:rsidRDefault="007B151A" w:rsidP="00D86578">
            <w:pPr>
              <w:rPr>
                <w:caps/>
              </w:rPr>
            </w:pPr>
            <w:r>
              <w:t>N</w:t>
            </w:r>
            <w:r>
              <w:rPr>
                <w:caps/>
              </w:rPr>
              <w:t>A</w:t>
            </w:r>
          </w:p>
        </w:tc>
        <w:tc>
          <w:tcPr>
            <w:tcW w:w="1350" w:type="dxa"/>
            <w:tcBorders>
              <w:bottom w:val="double" w:sz="6" w:space="0" w:color="auto"/>
            </w:tcBorders>
          </w:tcPr>
          <w:p w:rsidR="007B151A" w:rsidRPr="005A5027" w:rsidRDefault="007B151A" w:rsidP="00677E22">
            <w:r>
              <w:t>NA</w:t>
            </w:r>
          </w:p>
        </w:tc>
        <w:tc>
          <w:tcPr>
            <w:tcW w:w="4860" w:type="dxa"/>
            <w:tcBorders>
              <w:bottom w:val="double" w:sz="6" w:space="0" w:color="auto"/>
            </w:tcBorders>
          </w:tcPr>
          <w:p w:rsidR="007B151A" w:rsidRDefault="007B151A" w:rsidP="003A2423">
            <w:pPr>
              <w:pStyle w:val="NormalWeb"/>
              <w:spacing w:before="0" w:beforeAutospacing="0" w:after="0" w:afterAutospacing="0"/>
              <w:rPr>
                <w:bCs/>
                <w:color w:val="000000"/>
                <w:sz w:val="20"/>
                <w:szCs w:val="20"/>
              </w:rPr>
            </w:pPr>
            <w:r>
              <w:rPr>
                <w:bCs/>
                <w:color w:val="000000"/>
                <w:sz w:val="20"/>
                <w:szCs w:val="20"/>
              </w:rPr>
              <w:t>Delete the Standard ACDP (PSD for GHG only) fee along with the footnote</w:t>
            </w:r>
          </w:p>
        </w:tc>
        <w:tc>
          <w:tcPr>
            <w:tcW w:w="4320" w:type="dxa"/>
            <w:tcBorders>
              <w:bottom w:val="double" w:sz="6" w:space="0" w:color="auto"/>
            </w:tcBorders>
          </w:tcPr>
          <w:p w:rsidR="007B151A" w:rsidRPr="005A5027" w:rsidRDefault="007B151A" w:rsidP="00F15F6A">
            <w:r>
              <w:t>DEQ is revising the GHG permitting rules to follow the Supreme Court Decision and will not</w:t>
            </w:r>
            <w:r w:rsidRPr="0008465B">
              <w:t xml:space="preserve"> requir</w:t>
            </w:r>
            <w:r>
              <w:t>e</w:t>
            </w:r>
            <w:r w:rsidRPr="0008465B">
              <w:t xml:space="preserve"> a facility to obtain a Title V or Prevention of Significant Deterioration permit on the sole basis of its poten</w:t>
            </w:r>
            <w:r>
              <w:t>tial greenhouse gas emissions.</w:t>
            </w:r>
          </w:p>
        </w:tc>
        <w:tc>
          <w:tcPr>
            <w:tcW w:w="787" w:type="dxa"/>
            <w:tcBorders>
              <w:bottom w:val="double" w:sz="6" w:space="0" w:color="auto"/>
            </w:tcBorders>
          </w:tcPr>
          <w:p w:rsidR="007B151A" w:rsidRDefault="007B151A" w:rsidP="00DF4613">
            <w:pPr>
              <w:jc w:val="center"/>
            </w:pPr>
            <w:r>
              <w:t>SIP</w:t>
            </w:r>
          </w:p>
        </w:tc>
      </w:tr>
      <w:tr w:rsidR="007B151A" w:rsidRPr="006E233D" w:rsidTr="00E33F03">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802</w:t>
            </w:r>
            <w:r w:rsidRPr="005A5027">
              <w:t>0</w:t>
            </w:r>
            <w:r>
              <w:t xml:space="preserve"> Part 2 </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Default="007B151A" w:rsidP="00C97D0D">
            <w:pPr>
              <w:pStyle w:val="NormalWeb"/>
              <w:spacing w:before="0" w:beforeAutospacing="0" w:after="0" w:afterAutospacing="0"/>
              <w:rPr>
                <w:bCs/>
                <w:color w:val="000000"/>
                <w:sz w:val="20"/>
                <w:szCs w:val="20"/>
              </w:rPr>
            </w:pPr>
            <w:r>
              <w:rPr>
                <w:bCs/>
                <w:color w:val="000000"/>
                <w:sz w:val="20"/>
                <w:szCs w:val="20"/>
              </w:rPr>
              <w:t>Move greenhouse gas reporting fee to this table</w:t>
            </w:r>
          </w:p>
        </w:tc>
        <w:tc>
          <w:tcPr>
            <w:tcW w:w="4320" w:type="dxa"/>
            <w:tcBorders>
              <w:bottom w:val="double" w:sz="6" w:space="0" w:color="auto"/>
            </w:tcBorders>
          </w:tcPr>
          <w:p w:rsidR="007B151A" w:rsidRPr="005A5027" w:rsidRDefault="007B151A" w:rsidP="00C97D0D">
            <w:r>
              <w:t>Correction. The greenhouse gas reporting fee is an annual fee, not a specific activity fee.</w:t>
            </w:r>
          </w:p>
        </w:tc>
        <w:tc>
          <w:tcPr>
            <w:tcW w:w="787" w:type="dxa"/>
            <w:tcBorders>
              <w:bottom w:val="double" w:sz="6" w:space="0" w:color="auto"/>
            </w:tcBorders>
          </w:tcPr>
          <w:p w:rsidR="007B151A" w:rsidRDefault="007B151A" w:rsidP="00E33F03">
            <w:pPr>
              <w:jc w:val="center"/>
            </w:pPr>
            <w:r>
              <w:t>SIP</w:t>
            </w:r>
          </w:p>
        </w:tc>
      </w:tr>
      <w:tr w:rsidR="007B151A" w:rsidRPr="006E233D" w:rsidTr="00E62C63">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802</w:t>
            </w:r>
            <w:r w:rsidRPr="005A5027">
              <w:t>0</w:t>
            </w:r>
            <w:r>
              <w:t xml:space="preserve"> Part 3 </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Default="007B151A" w:rsidP="00227387">
            <w:pPr>
              <w:pStyle w:val="NormalWeb"/>
              <w:spacing w:before="0" w:beforeAutospacing="0" w:after="0" w:afterAutospacing="0"/>
              <w:rPr>
                <w:bCs/>
                <w:color w:val="000000"/>
                <w:sz w:val="20"/>
                <w:szCs w:val="20"/>
              </w:rPr>
            </w:pPr>
            <w:r>
              <w:rPr>
                <w:bCs/>
                <w:color w:val="000000"/>
                <w:sz w:val="20"/>
                <w:szCs w:val="20"/>
              </w:rPr>
              <w:t>Delete the numbers after the types of special activity fees. Move the numbered items to the definitions in OAR 340-216-0030.</w:t>
            </w:r>
          </w:p>
        </w:tc>
        <w:tc>
          <w:tcPr>
            <w:tcW w:w="4320" w:type="dxa"/>
            <w:tcBorders>
              <w:bottom w:val="double" w:sz="6" w:space="0" w:color="auto"/>
            </w:tcBorders>
          </w:tcPr>
          <w:p w:rsidR="007B151A" w:rsidRPr="005A5027" w:rsidRDefault="007B151A" w:rsidP="00227387">
            <w:r>
              <w:t>Clarification and correction</w:t>
            </w:r>
          </w:p>
        </w:tc>
        <w:tc>
          <w:tcPr>
            <w:tcW w:w="787" w:type="dxa"/>
            <w:tcBorders>
              <w:bottom w:val="double" w:sz="6" w:space="0" w:color="auto"/>
            </w:tcBorders>
          </w:tcPr>
          <w:p w:rsidR="007B151A" w:rsidRDefault="007B151A" w:rsidP="00E62C63">
            <w:pPr>
              <w:jc w:val="center"/>
            </w:pPr>
            <w:r>
              <w:t>SIP</w:t>
            </w:r>
          </w:p>
        </w:tc>
      </w:tr>
      <w:tr w:rsidR="007B151A" w:rsidRPr="006E233D" w:rsidTr="00D66578">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802</w:t>
            </w:r>
            <w:r w:rsidRPr="005A5027">
              <w:t>0</w:t>
            </w:r>
            <w:r>
              <w:t xml:space="preserve"> Part 3 b through e.</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Default="007B151A" w:rsidP="00DC0955">
            <w:pPr>
              <w:pStyle w:val="NormalWeb"/>
              <w:spacing w:before="0" w:beforeAutospacing="0" w:after="0" w:afterAutospacing="0"/>
              <w:rPr>
                <w:bCs/>
                <w:color w:val="000000"/>
                <w:sz w:val="20"/>
                <w:szCs w:val="20"/>
              </w:rPr>
            </w:pPr>
            <w:r>
              <w:rPr>
                <w:bCs/>
                <w:color w:val="000000"/>
                <w:sz w:val="20"/>
                <w:szCs w:val="20"/>
              </w:rPr>
              <w:t>Delete “Non-PSD/NSR”</w:t>
            </w:r>
          </w:p>
        </w:tc>
        <w:tc>
          <w:tcPr>
            <w:tcW w:w="4320" w:type="dxa"/>
            <w:tcBorders>
              <w:bottom w:val="double" w:sz="6" w:space="0" w:color="auto"/>
            </w:tcBorders>
          </w:tcPr>
          <w:p w:rsidR="007B151A" w:rsidRPr="005A5027" w:rsidRDefault="007B151A" w:rsidP="006F7C40">
            <w:r>
              <w:t>Clarification. These changes can also apply to NSR/PSD permit changes</w:t>
            </w:r>
          </w:p>
        </w:tc>
        <w:tc>
          <w:tcPr>
            <w:tcW w:w="787" w:type="dxa"/>
            <w:tcBorders>
              <w:bottom w:val="double" w:sz="6" w:space="0" w:color="auto"/>
            </w:tcBorders>
          </w:tcPr>
          <w:p w:rsidR="007B151A" w:rsidRDefault="007B151A" w:rsidP="0066018C">
            <w:pPr>
              <w:jc w:val="center"/>
            </w:pPr>
            <w:r>
              <w:t>SIP</w:t>
            </w:r>
          </w:p>
        </w:tc>
      </w:tr>
      <w:tr w:rsidR="007B151A" w:rsidRPr="006E233D" w:rsidTr="00DF4613">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802</w:t>
            </w:r>
            <w:r w:rsidRPr="005A5027">
              <w:t>0</w:t>
            </w:r>
            <w:r>
              <w:t xml:space="preserve"> Part 3 f.</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Default="007B151A" w:rsidP="00901C76">
            <w:pPr>
              <w:pStyle w:val="NormalWeb"/>
              <w:spacing w:before="0" w:beforeAutospacing="0" w:after="0" w:afterAutospacing="0"/>
              <w:rPr>
                <w:bCs/>
                <w:color w:val="000000"/>
                <w:sz w:val="20"/>
                <w:szCs w:val="20"/>
              </w:rPr>
            </w:pPr>
            <w:r>
              <w:rPr>
                <w:bCs/>
                <w:color w:val="000000"/>
                <w:sz w:val="20"/>
                <w:szCs w:val="20"/>
              </w:rPr>
              <w:t>Change “PSD/NSR” to “Major NSR or Type A State NSR Permit”</w:t>
            </w:r>
          </w:p>
        </w:tc>
        <w:tc>
          <w:tcPr>
            <w:tcW w:w="4320" w:type="dxa"/>
            <w:tcBorders>
              <w:bottom w:val="double" w:sz="6" w:space="0" w:color="auto"/>
            </w:tcBorders>
          </w:tcPr>
          <w:p w:rsidR="007B151A" w:rsidRPr="005A5027" w:rsidRDefault="007B151A" w:rsidP="00DF4613">
            <w:r>
              <w:t>Clarification</w:t>
            </w:r>
          </w:p>
        </w:tc>
        <w:tc>
          <w:tcPr>
            <w:tcW w:w="787" w:type="dxa"/>
            <w:tcBorders>
              <w:bottom w:val="double" w:sz="6" w:space="0" w:color="auto"/>
            </w:tcBorders>
          </w:tcPr>
          <w:p w:rsidR="007B151A" w:rsidRDefault="007B151A" w:rsidP="00DF4613">
            <w:pPr>
              <w:jc w:val="center"/>
            </w:pPr>
            <w:r>
              <w:t>SIP</w:t>
            </w:r>
          </w:p>
        </w:tc>
      </w:tr>
      <w:tr w:rsidR="007B151A" w:rsidRPr="006E233D" w:rsidTr="00E62C63">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802</w:t>
            </w:r>
            <w:r w:rsidRPr="005A5027">
              <w:t>0</w:t>
            </w:r>
            <w:r>
              <w:t xml:space="preserve"> Part 3 g.</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Default="007B151A" w:rsidP="00901C76">
            <w:pPr>
              <w:pStyle w:val="NormalWeb"/>
              <w:spacing w:before="0" w:beforeAutospacing="0" w:after="0" w:afterAutospacing="0"/>
              <w:rPr>
                <w:bCs/>
                <w:color w:val="000000"/>
                <w:sz w:val="20"/>
                <w:szCs w:val="20"/>
              </w:rPr>
            </w:pPr>
            <w:r>
              <w:rPr>
                <w:bCs/>
                <w:color w:val="000000"/>
                <w:sz w:val="20"/>
                <w:szCs w:val="20"/>
              </w:rPr>
              <w:t>Change “PSD/NSR” to “Major NSR or Type A State NSR”</w:t>
            </w:r>
          </w:p>
        </w:tc>
        <w:tc>
          <w:tcPr>
            <w:tcW w:w="4320" w:type="dxa"/>
            <w:tcBorders>
              <w:bottom w:val="double" w:sz="6" w:space="0" w:color="auto"/>
            </w:tcBorders>
          </w:tcPr>
          <w:p w:rsidR="007B151A" w:rsidRPr="005A5027" w:rsidRDefault="007B151A" w:rsidP="00E62C63">
            <w:r>
              <w:t>Clarification</w:t>
            </w:r>
          </w:p>
        </w:tc>
        <w:tc>
          <w:tcPr>
            <w:tcW w:w="787" w:type="dxa"/>
            <w:tcBorders>
              <w:bottom w:val="double" w:sz="6" w:space="0" w:color="auto"/>
            </w:tcBorders>
          </w:tcPr>
          <w:p w:rsidR="007B151A" w:rsidRDefault="007B151A" w:rsidP="00E62C63">
            <w:pPr>
              <w:jc w:val="center"/>
            </w:pPr>
            <w:r>
              <w:t>SIP</w:t>
            </w:r>
          </w:p>
        </w:tc>
      </w:tr>
      <w:tr w:rsidR="007B151A" w:rsidRPr="006E233D" w:rsidTr="00DF4613">
        <w:tc>
          <w:tcPr>
            <w:tcW w:w="918" w:type="dxa"/>
            <w:tcBorders>
              <w:bottom w:val="double" w:sz="6" w:space="0" w:color="auto"/>
            </w:tcBorders>
          </w:tcPr>
          <w:p w:rsidR="007B151A" w:rsidRPr="005A5027" w:rsidRDefault="007B151A" w:rsidP="00B41634">
            <w:r w:rsidRPr="005A5027">
              <w:lastRenderedPageBreak/>
              <w:t>216</w:t>
            </w:r>
          </w:p>
        </w:tc>
        <w:tc>
          <w:tcPr>
            <w:tcW w:w="1350" w:type="dxa"/>
            <w:tcBorders>
              <w:bottom w:val="double" w:sz="6" w:space="0" w:color="auto"/>
            </w:tcBorders>
          </w:tcPr>
          <w:p w:rsidR="007B151A" w:rsidRPr="005A5027" w:rsidRDefault="007B151A" w:rsidP="00B41634">
            <w:r>
              <w:t>802</w:t>
            </w:r>
            <w:r w:rsidRPr="005A5027">
              <w:t>0</w:t>
            </w:r>
            <w:r>
              <w:t xml:space="preserve"> Part 3 k.</w:t>
            </w:r>
          </w:p>
        </w:tc>
        <w:tc>
          <w:tcPr>
            <w:tcW w:w="990" w:type="dxa"/>
            <w:tcBorders>
              <w:bottom w:val="double" w:sz="6" w:space="0" w:color="auto"/>
            </w:tcBorders>
          </w:tcPr>
          <w:p w:rsidR="007B151A" w:rsidRPr="005A5027" w:rsidRDefault="007B151A" w:rsidP="00DF4613">
            <w:r>
              <w:t>NA</w:t>
            </w:r>
          </w:p>
        </w:tc>
        <w:tc>
          <w:tcPr>
            <w:tcW w:w="1350" w:type="dxa"/>
            <w:tcBorders>
              <w:bottom w:val="double" w:sz="6" w:space="0" w:color="auto"/>
            </w:tcBorders>
          </w:tcPr>
          <w:p w:rsidR="007B151A" w:rsidRPr="005A5027" w:rsidRDefault="007B151A" w:rsidP="00677E22">
            <w:r>
              <w:t>NA</w:t>
            </w:r>
          </w:p>
        </w:tc>
        <w:tc>
          <w:tcPr>
            <w:tcW w:w="4860" w:type="dxa"/>
            <w:tcBorders>
              <w:bottom w:val="double" w:sz="6" w:space="0" w:color="auto"/>
            </w:tcBorders>
          </w:tcPr>
          <w:p w:rsidR="007B151A" w:rsidRDefault="007B151A" w:rsidP="00123692">
            <w:pPr>
              <w:pStyle w:val="NormalWeb"/>
              <w:spacing w:before="0" w:beforeAutospacing="0" w:after="0" w:afterAutospacing="0"/>
              <w:rPr>
                <w:bCs/>
                <w:color w:val="000000"/>
                <w:sz w:val="20"/>
                <w:szCs w:val="20"/>
              </w:rPr>
            </w:pPr>
            <w:r>
              <w:rPr>
                <w:bCs/>
                <w:color w:val="000000"/>
                <w:sz w:val="20"/>
                <w:szCs w:val="20"/>
              </w:rPr>
              <w:t>Delete the GHG PSD Permit Modification fee and associated footnote</w:t>
            </w:r>
          </w:p>
        </w:tc>
        <w:tc>
          <w:tcPr>
            <w:tcW w:w="4320" w:type="dxa"/>
            <w:tcBorders>
              <w:bottom w:val="double" w:sz="6" w:space="0" w:color="auto"/>
            </w:tcBorders>
          </w:tcPr>
          <w:p w:rsidR="007B151A" w:rsidRPr="005A5027" w:rsidRDefault="007B151A" w:rsidP="00B41634">
            <w:r>
              <w:t>DEQ is revising the GHG permitting rules to follow the Supreme Court Decision and will not</w:t>
            </w:r>
            <w:r w:rsidRPr="0008465B">
              <w:t xml:space="preserve"> requir</w:t>
            </w:r>
            <w:r>
              <w:t>e</w:t>
            </w:r>
            <w:r w:rsidRPr="0008465B">
              <w:t xml:space="preserve"> a facility to obtain a Title V or Prevention of Significant Deterioration permit on the sole basis of its poten</w:t>
            </w:r>
            <w:r>
              <w:t>tial greenhouse gas emissions.</w:t>
            </w:r>
          </w:p>
        </w:tc>
        <w:tc>
          <w:tcPr>
            <w:tcW w:w="787" w:type="dxa"/>
            <w:tcBorders>
              <w:bottom w:val="double" w:sz="6" w:space="0" w:color="auto"/>
            </w:tcBorders>
          </w:tcPr>
          <w:p w:rsidR="007B151A" w:rsidRDefault="007B151A" w:rsidP="00DF4613">
            <w:pPr>
              <w:jc w:val="center"/>
            </w:pPr>
            <w:r>
              <w:t>SIP</w:t>
            </w:r>
          </w:p>
        </w:tc>
      </w:tr>
      <w:tr w:rsidR="007B151A" w:rsidRPr="006E233D" w:rsidTr="00E62C63">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802</w:t>
            </w:r>
            <w:r w:rsidRPr="005A5027">
              <w:t>0</w:t>
            </w:r>
            <w:r>
              <w:t xml:space="preserve"> Part 3</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Default="007B151A" w:rsidP="00E62C63">
            <w:pPr>
              <w:pStyle w:val="NormalWeb"/>
              <w:spacing w:before="0" w:beforeAutospacing="0" w:after="0" w:afterAutospacing="0"/>
              <w:rPr>
                <w:bCs/>
                <w:color w:val="000000"/>
                <w:sz w:val="20"/>
                <w:szCs w:val="20"/>
              </w:rPr>
            </w:pPr>
            <w:r>
              <w:rPr>
                <w:bCs/>
                <w:color w:val="000000"/>
                <w:sz w:val="20"/>
                <w:szCs w:val="20"/>
              </w:rPr>
              <w:t>Separate the footnote for gasoline dispensing facilities to a separate footnote:</w:t>
            </w:r>
          </w:p>
          <w:p w:rsidR="007B151A" w:rsidRPr="00E441E9" w:rsidRDefault="007B151A" w:rsidP="00E441E9">
            <w:r>
              <w:rPr>
                <w:bCs/>
                <w:color w:val="000000"/>
              </w:rPr>
              <w:t>“</w:t>
            </w:r>
            <w:r w:rsidRPr="00010EF4">
              <w:t>* For gasoline dispensing facilities, a portion of these fees will be used to cover the fees required for changes of ow</w:t>
            </w:r>
            <w:r>
              <w:t>nership in OAR 340-150-0052(4).”</w:t>
            </w:r>
          </w:p>
        </w:tc>
        <w:tc>
          <w:tcPr>
            <w:tcW w:w="4320" w:type="dxa"/>
            <w:tcBorders>
              <w:bottom w:val="double" w:sz="6" w:space="0" w:color="auto"/>
            </w:tcBorders>
          </w:tcPr>
          <w:p w:rsidR="007B151A" w:rsidRPr="005A5027" w:rsidRDefault="007B151A" w:rsidP="00E441E9">
            <w:r>
              <w:t>Clarification</w:t>
            </w:r>
          </w:p>
        </w:tc>
        <w:tc>
          <w:tcPr>
            <w:tcW w:w="787" w:type="dxa"/>
            <w:tcBorders>
              <w:bottom w:val="double" w:sz="6" w:space="0" w:color="auto"/>
            </w:tcBorders>
          </w:tcPr>
          <w:p w:rsidR="007B151A" w:rsidRDefault="007B151A" w:rsidP="00E62C63">
            <w:pPr>
              <w:jc w:val="center"/>
            </w:pPr>
            <w:r>
              <w:t>SIP</w:t>
            </w:r>
          </w:p>
        </w:tc>
      </w:tr>
      <w:tr w:rsidR="007B151A" w:rsidRPr="006E233D" w:rsidTr="00DF4613">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802</w:t>
            </w:r>
            <w:r w:rsidRPr="005A5027">
              <w:t>0</w:t>
            </w:r>
            <w:r>
              <w:t xml:space="preserve"> Part 4 1 through 5</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Pr="007D782B" w:rsidRDefault="007B151A" w:rsidP="000739A9">
            <w:pPr>
              <w:pStyle w:val="NormalWeb"/>
              <w:spacing w:before="0" w:beforeAutospacing="0" w:after="0" w:afterAutospacing="0"/>
            </w:pPr>
            <w:r w:rsidRPr="007D782B">
              <w:rPr>
                <w:bCs/>
                <w:color w:val="000000"/>
                <w:sz w:val="20"/>
                <w:szCs w:val="20"/>
              </w:rPr>
              <w:t xml:space="preserve">Change the foot notes to the table </w:t>
            </w:r>
            <w:r>
              <w:rPr>
                <w:bCs/>
                <w:color w:val="000000"/>
                <w:sz w:val="20"/>
                <w:szCs w:val="20"/>
              </w:rPr>
              <w:t>and move them all, except for the compliance order note to the definitions in OAR 340-216-0030</w:t>
            </w:r>
          </w:p>
        </w:tc>
        <w:tc>
          <w:tcPr>
            <w:tcW w:w="4320" w:type="dxa"/>
            <w:tcBorders>
              <w:bottom w:val="double" w:sz="6" w:space="0" w:color="auto"/>
            </w:tcBorders>
          </w:tcPr>
          <w:p w:rsidR="007B151A" w:rsidRDefault="007B151A" w:rsidP="00DF4613">
            <w:r>
              <w:t xml:space="preserve">Clarification. The changes that fall into the different categories of permit modifications are not clear and some occur in more than one type of change. </w:t>
            </w:r>
          </w:p>
        </w:tc>
        <w:tc>
          <w:tcPr>
            <w:tcW w:w="787" w:type="dxa"/>
            <w:tcBorders>
              <w:bottom w:val="double" w:sz="6" w:space="0" w:color="auto"/>
            </w:tcBorders>
          </w:tcPr>
          <w:p w:rsidR="007B151A" w:rsidRDefault="007B151A" w:rsidP="00DF4613">
            <w:pPr>
              <w:jc w:val="center"/>
            </w:pPr>
            <w:r>
              <w:t>SIP</w:t>
            </w:r>
          </w:p>
        </w:tc>
      </w:tr>
      <w:tr w:rsidR="007B151A" w:rsidRPr="006E233D" w:rsidTr="00D66578">
        <w:tc>
          <w:tcPr>
            <w:tcW w:w="918" w:type="dxa"/>
            <w:shd w:val="clear" w:color="auto" w:fill="B2A1C7" w:themeFill="accent4" w:themeFillTint="99"/>
          </w:tcPr>
          <w:p w:rsidR="007B151A" w:rsidRPr="006E233D" w:rsidRDefault="007B151A" w:rsidP="00A65851">
            <w:r w:rsidRPr="006E233D">
              <w:t>218</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pPr>
              <w:rPr>
                <w:color w:val="000000"/>
              </w:rPr>
            </w:pPr>
          </w:p>
        </w:tc>
        <w:tc>
          <w:tcPr>
            <w:tcW w:w="1350" w:type="dxa"/>
            <w:shd w:val="clear" w:color="auto" w:fill="B2A1C7" w:themeFill="accent4" w:themeFillTint="99"/>
          </w:tcPr>
          <w:p w:rsidR="007B151A" w:rsidRPr="006E233D" w:rsidRDefault="007B151A" w:rsidP="00A65851">
            <w:pPr>
              <w:rPr>
                <w:color w:val="000000"/>
              </w:rPr>
            </w:pPr>
          </w:p>
        </w:tc>
        <w:tc>
          <w:tcPr>
            <w:tcW w:w="4860" w:type="dxa"/>
            <w:shd w:val="clear" w:color="auto" w:fill="B2A1C7" w:themeFill="accent4" w:themeFillTint="99"/>
          </w:tcPr>
          <w:p w:rsidR="007B151A" w:rsidRPr="006E233D" w:rsidRDefault="007B151A" w:rsidP="00FE68CE">
            <w:pPr>
              <w:rPr>
                <w:color w:val="000000"/>
              </w:rPr>
            </w:pPr>
            <w:r w:rsidRPr="006E233D">
              <w:rPr>
                <w:color w:val="000000"/>
              </w:rPr>
              <w:t>Oregon Title V Operating Permits</w:t>
            </w:r>
          </w:p>
        </w:tc>
        <w:tc>
          <w:tcPr>
            <w:tcW w:w="4320" w:type="dxa"/>
            <w:shd w:val="clear" w:color="auto" w:fill="B2A1C7" w:themeFill="accent4" w:themeFillTint="99"/>
          </w:tcPr>
          <w:p w:rsidR="007B151A" w:rsidRPr="006E233D" w:rsidRDefault="007B151A" w:rsidP="00FE68CE">
            <w:pPr>
              <w:rPr>
                <w:highlight w:val="yellow"/>
              </w:rPr>
            </w:pPr>
          </w:p>
        </w:tc>
        <w:tc>
          <w:tcPr>
            <w:tcW w:w="787" w:type="dxa"/>
            <w:shd w:val="clear" w:color="auto" w:fill="B2A1C7" w:themeFill="accent4" w:themeFillTint="99"/>
          </w:tcPr>
          <w:p w:rsidR="007B151A" w:rsidRPr="006E233D" w:rsidRDefault="007B151A" w:rsidP="00FE68CE"/>
        </w:tc>
      </w:tr>
      <w:tr w:rsidR="007B151A" w:rsidRPr="006E233D" w:rsidTr="00CD5DF9">
        <w:trPr>
          <w:trHeight w:val="198"/>
        </w:trPr>
        <w:tc>
          <w:tcPr>
            <w:tcW w:w="918" w:type="dxa"/>
          </w:tcPr>
          <w:p w:rsidR="007B151A" w:rsidRPr="006E233D" w:rsidRDefault="007B151A" w:rsidP="00CD5DF9">
            <w:r w:rsidRPr="006E233D">
              <w:t>218</w:t>
            </w:r>
          </w:p>
        </w:tc>
        <w:tc>
          <w:tcPr>
            <w:tcW w:w="1350" w:type="dxa"/>
          </w:tcPr>
          <w:p w:rsidR="007B151A" w:rsidRPr="006E233D" w:rsidRDefault="007B151A" w:rsidP="00CD5DF9">
            <w:r>
              <w:t>001</w:t>
            </w:r>
            <w:r w:rsidRPr="006E233D">
              <w:t>0</w:t>
            </w:r>
            <w:r>
              <w:t>(3)(b)</w:t>
            </w:r>
          </w:p>
        </w:tc>
        <w:tc>
          <w:tcPr>
            <w:tcW w:w="990" w:type="dxa"/>
          </w:tcPr>
          <w:p w:rsidR="007B151A" w:rsidRPr="006E233D" w:rsidRDefault="007B151A" w:rsidP="00CD5DF9">
            <w:r w:rsidRPr="006E233D">
              <w:t>NA</w:t>
            </w:r>
          </w:p>
        </w:tc>
        <w:tc>
          <w:tcPr>
            <w:tcW w:w="1350" w:type="dxa"/>
          </w:tcPr>
          <w:p w:rsidR="007B151A" w:rsidRPr="006E233D" w:rsidRDefault="007B151A" w:rsidP="00CD5DF9">
            <w:r w:rsidRPr="006E233D">
              <w:t>NA</w:t>
            </w:r>
          </w:p>
        </w:tc>
        <w:tc>
          <w:tcPr>
            <w:tcW w:w="4860" w:type="dxa"/>
          </w:tcPr>
          <w:p w:rsidR="007B151A" w:rsidRPr="006E233D" w:rsidRDefault="007B151A" w:rsidP="00CD5DF9">
            <w:r>
              <w:t>Change “340-224-0010(1)” to “</w:t>
            </w:r>
            <w:r w:rsidRPr="00E25127">
              <w:t>340-224-0010</w:t>
            </w:r>
            <w:r>
              <w:t>”</w:t>
            </w:r>
          </w:p>
        </w:tc>
        <w:tc>
          <w:tcPr>
            <w:tcW w:w="4320" w:type="dxa"/>
          </w:tcPr>
          <w:p w:rsidR="007B151A" w:rsidRPr="006E233D" w:rsidRDefault="007B151A" w:rsidP="00CD5DF9">
            <w:r>
              <w:t>OAR 340-224-0010 contains applicability, not just section (1)</w:t>
            </w:r>
          </w:p>
        </w:tc>
        <w:tc>
          <w:tcPr>
            <w:tcW w:w="787" w:type="dxa"/>
          </w:tcPr>
          <w:p w:rsidR="007B151A" w:rsidRPr="006E233D" w:rsidRDefault="007B151A" w:rsidP="00CD5DF9">
            <w:pPr>
              <w:jc w:val="center"/>
            </w:pPr>
            <w:r>
              <w:t>NA</w:t>
            </w:r>
          </w:p>
        </w:tc>
      </w:tr>
      <w:tr w:rsidR="007B151A" w:rsidRPr="006E233D" w:rsidTr="00CD5DF9">
        <w:trPr>
          <w:trHeight w:val="198"/>
        </w:trPr>
        <w:tc>
          <w:tcPr>
            <w:tcW w:w="918" w:type="dxa"/>
          </w:tcPr>
          <w:p w:rsidR="007B151A" w:rsidRPr="006E233D" w:rsidRDefault="007B151A" w:rsidP="00CD5DF9">
            <w:r w:rsidRPr="006E233D">
              <w:t>218</w:t>
            </w:r>
          </w:p>
        </w:tc>
        <w:tc>
          <w:tcPr>
            <w:tcW w:w="1350" w:type="dxa"/>
          </w:tcPr>
          <w:p w:rsidR="007B151A" w:rsidRPr="006E233D" w:rsidRDefault="007B151A" w:rsidP="00CD5DF9">
            <w:r>
              <w:t>001</w:t>
            </w:r>
            <w:r w:rsidRPr="006E233D">
              <w:t>0</w:t>
            </w:r>
            <w:r>
              <w:t>(4)</w:t>
            </w:r>
          </w:p>
        </w:tc>
        <w:tc>
          <w:tcPr>
            <w:tcW w:w="990" w:type="dxa"/>
          </w:tcPr>
          <w:p w:rsidR="007B151A" w:rsidRPr="006E233D" w:rsidRDefault="007B151A" w:rsidP="00CD5DF9">
            <w:r w:rsidRPr="006E233D">
              <w:t>NA</w:t>
            </w:r>
          </w:p>
        </w:tc>
        <w:tc>
          <w:tcPr>
            <w:tcW w:w="1350" w:type="dxa"/>
          </w:tcPr>
          <w:p w:rsidR="007B151A" w:rsidRPr="006E233D" w:rsidRDefault="007B151A" w:rsidP="00CD5DF9">
            <w:r w:rsidRPr="006E233D">
              <w:t>NA</w:t>
            </w:r>
          </w:p>
        </w:tc>
        <w:tc>
          <w:tcPr>
            <w:tcW w:w="4860" w:type="dxa"/>
          </w:tcPr>
          <w:p w:rsidR="007B151A" w:rsidRDefault="007B151A" w:rsidP="00CD5DF9">
            <w:pPr>
              <w:rPr>
                <w:bCs/>
              </w:rPr>
            </w:pPr>
            <w:r>
              <w:rPr>
                <w:bCs/>
              </w:rPr>
              <w:t>Change to:</w:t>
            </w:r>
          </w:p>
          <w:p w:rsidR="007B151A" w:rsidRPr="00287174" w:rsidRDefault="007B151A" w:rsidP="00D10E14">
            <w:pPr>
              <w:rPr>
                <w:bCs/>
              </w:rPr>
            </w:pPr>
            <w:r>
              <w:rPr>
                <w:bCs/>
              </w:rPr>
              <w:t>“</w:t>
            </w:r>
            <w:r w:rsidRPr="00287174">
              <w:rPr>
                <w:bCs/>
              </w:rPr>
              <w:t xml:space="preserve">(4) </w:t>
            </w:r>
            <w:r w:rsidR="00B87DC1" w:rsidRPr="00B87DC1">
              <w:rPr>
                <w:bCs/>
              </w:rPr>
              <w:t xml:space="preserve">Subject to the requirements in this division and OAR 340-200-0010(3), LRAPA is designated by the EQC to implement the rules in this division </w:t>
            </w:r>
            <w:r w:rsidR="00B87DC1">
              <w:rPr>
                <w:bCs/>
              </w:rPr>
              <w:t>within its area of jurisdiction</w:t>
            </w:r>
            <w:r w:rsidRPr="00287174">
              <w:rPr>
                <w:bCs/>
              </w:rPr>
              <w:t>.</w:t>
            </w:r>
            <w:r>
              <w:rPr>
                <w:bCs/>
              </w:rPr>
              <w:t>”</w:t>
            </w:r>
          </w:p>
        </w:tc>
        <w:tc>
          <w:tcPr>
            <w:tcW w:w="4320" w:type="dxa"/>
          </w:tcPr>
          <w:p w:rsidR="007B151A" w:rsidRPr="006E233D" w:rsidRDefault="007B151A" w:rsidP="00CD5DF9">
            <w:r>
              <w:t>Clarification</w:t>
            </w:r>
          </w:p>
        </w:tc>
        <w:tc>
          <w:tcPr>
            <w:tcW w:w="787" w:type="dxa"/>
          </w:tcPr>
          <w:p w:rsidR="007B151A" w:rsidRPr="006E233D" w:rsidRDefault="007B151A" w:rsidP="00CD5DF9">
            <w:pPr>
              <w:jc w:val="center"/>
            </w:pPr>
            <w:r>
              <w:t>NA</w:t>
            </w:r>
          </w:p>
        </w:tc>
      </w:tr>
      <w:tr w:rsidR="007B151A" w:rsidRPr="006E233D" w:rsidTr="00CD5DF9">
        <w:trPr>
          <w:trHeight w:val="198"/>
        </w:trPr>
        <w:tc>
          <w:tcPr>
            <w:tcW w:w="918" w:type="dxa"/>
          </w:tcPr>
          <w:p w:rsidR="007B151A" w:rsidRPr="006E233D" w:rsidRDefault="007B151A" w:rsidP="00CD5DF9">
            <w:r w:rsidRPr="006E233D">
              <w:t>218</w:t>
            </w:r>
          </w:p>
        </w:tc>
        <w:tc>
          <w:tcPr>
            <w:tcW w:w="1350" w:type="dxa"/>
          </w:tcPr>
          <w:p w:rsidR="007B151A" w:rsidRPr="006E233D" w:rsidRDefault="007B151A" w:rsidP="00CD5DF9">
            <w:r>
              <w:t>002</w:t>
            </w:r>
            <w:r w:rsidRPr="006E233D">
              <w:t>0</w:t>
            </w:r>
            <w:r>
              <w:t>(1)</w:t>
            </w:r>
          </w:p>
        </w:tc>
        <w:tc>
          <w:tcPr>
            <w:tcW w:w="990" w:type="dxa"/>
          </w:tcPr>
          <w:p w:rsidR="007B151A" w:rsidRPr="006E233D" w:rsidRDefault="007B151A" w:rsidP="00CD5DF9">
            <w:r w:rsidRPr="006E233D">
              <w:t>NA</w:t>
            </w:r>
          </w:p>
        </w:tc>
        <w:tc>
          <w:tcPr>
            <w:tcW w:w="1350" w:type="dxa"/>
          </w:tcPr>
          <w:p w:rsidR="007B151A" w:rsidRPr="006E233D" w:rsidRDefault="007B151A" w:rsidP="00CD5DF9">
            <w:r w:rsidRPr="006E233D">
              <w:t>NA</w:t>
            </w:r>
          </w:p>
        </w:tc>
        <w:tc>
          <w:tcPr>
            <w:tcW w:w="4860" w:type="dxa"/>
          </w:tcPr>
          <w:p w:rsidR="007B151A" w:rsidRPr="006E233D" w:rsidRDefault="007B151A" w:rsidP="00CD5DF9">
            <w:r>
              <w:t>Do not capitalize “section”</w:t>
            </w:r>
          </w:p>
        </w:tc>
        <w:tc>
          <w:tcPr>
            <w:tcW w:w="4320" w:type="dxa"/>
          </w:tcPr>
          <w:p w:rsidR="007B151A" w:rsidRPr="006E233D" w:rsidRDefault="007B151A" w:rsidP="00CD5DF9">
            <w:r>
              <w:t>Correction</w:t>
            </w:r>
          </w:p>
        </w:tc>
        <w:tc>
          <w:tcPr>
            <w:tcW w:w="787" w:type="dxa"/>
          </w:tcPr>
          <w:p w:rsidR="007B151A" w:rsidRPr="006E233D" w:rsidRDefault="007B151A" w:rsidP="00CD5DF9">
            <w:pPr>
              <w:jc w:val="center"/>
            </w:pPr>
            <w:r>
              <w:t>NA</w:t>
            </w:r>
          </w:p>
        </w:tc>
      </w:tr>
      <w:tr w:rsidR="007B151A" w:rsidRPr="006E233D" w:rsidTr="00CD5DF9">
        <w:trPr>
          <w:trHeight w:val="198"/>
        </w:trPr>
        <w:tc>
          <w:tcPr>
            <w:tcW w:w="918" w:type="dxa"/>
          </w:tcPr>
          <w:p w:rsidR="007B151A" w:rsidRPr="006E233D" w:rsidRDefault="007B151A" w:rsidP="00CD5DF9">
            <w:r w:rsidRPr="006E233D">
              <w:t>218</w:t>
            </w:r>
          </w:p>
        </w:tc>
        <w:tc>
          <w:tcPr>
            <w:tcW w:w="1350" w:type="dxa"/>
          </w:tcPr>
          <w:p w:rsidR="007B151A" w:rsidRPr="006E233D" w:rsidRDefault="007B151A" w:rsidP="00CD5DF9">
            <w:r>
              <w:t>002</w:t>
            </w:r>
            <w:r w:rsidRPr="006E233D">
              <w:t>0</w:t>
            </w:r>
            <w:r>
              <w:t>(3)(b)</w:t>
            </w:r>
          </w:p>
        </w:tc>
        <w:tc>
          <w:tcPr>
            <w:tcW w:w="990" w:type="dxa"/>
          </w:tcPr>
          <w:p w:rsidR="007B151A" w:rsidRPr="006E233D" w:rsidRDefault="007B151A" w:rsidP="00CD5DF9">
            <w:r w:rsidRPr="006E233D">
              <w:t>NA</w:t>
            </w:r>
          </w:p>
        </w:tc>
        <w:tc>
          <w:tcPr>
            <w:tcW w:w="1350" w:type="dxa"/>
          </w:tcPr>
          <w:p w:rsidR="007B151A" w:rsidRPr="006E233D" w:rsidRDefault="007B151A" w:rsidP="00CD5DF9">
            <w:r w:rsidRPr="006E233D">
              <w:t>NA</w:t>
            </w:r>
          </w:p>
        </w:tc>
        <w:tc>
          <w:tcPr>
            <w:tcW w:w="4860" w:type="dxa"/>
          </w:tcPr>
          <w:p w:rsidR="007B151A" w:rsidRPr="006E233D" w:rsidRDefault="007B151A" w:rsidP="00E25127">
            <w:r>
              <w:t>Change “</w:t>
            </w:r>
            <w:r w:rsidRPr="00E25127">
              <w:t>OAR 340-212-0120-340-212-0150 and 340-</w:t>
            </w:r>
            <w:r>
              <w:t>214” to “</w:t>
            </w:r>
            <w:r w:rsidRPr="00E25127">
              <w:t xml:space="preserve">OAR 340-212-0010 through 340-212-0150 and division </w:t>
            </w:r>
            <w:r>
              <w:t>214”</w:t>
            </w:r>
          </w:p>
        </w:tc>
        <w:tc>
          <w:tcPr>
            <w:tcW w:w="4320" w:type="dxa"/>
          </w:tcPr>
          <w:p w:rsidR="007B151A" w:rsidRPr="006E233D" w:rsidRDefault="007B151A" w:rsidP="00CD5DF9">
            <w:r>
              <w:t>Correction</w:t>
            </w:r>
          </w:p>
        </w:tc>
        <w:tc>
          <w:tcPr>
            <w:tcW w:w="787" w:type="dxa"/>
          </w:tcPr>
          <w:p w:rsidR="007B151A" w:rsidRPr="006E233D" w:rsidRDefault="007B151A" w:rsidP="00CD5DF9">
            <w:pPr>
              <w:jc w:val="center"/>
            </w:pPr>
            <w:r>
              <w:t>NA</w:t>
            </w:r>
          </w:p>
        </w:tc>
      </w:tr>
      <w:tr w:rsidR="007B151A" w:rsidRPr="006E233D" w:rsidTr="00A82A24">
        <w:trPr>
          <w:trHeight w:val="198"/>
        </w:trPr>
        <w:tc>
          <w:tcPr>
            <w:tcW w:w="918" w:type="dxa"/>
          </w:tcPr>
          <w:p w:rsidR="007B151A" w:rsidRPr="006E233D" w:rsidRDefault="007B151A" w:rsidP="00A82A24">
            <w:r w:rsidRPr="006E233D">
              <w:t>218</w:t>
            </w:r>
          </w:p>
        </w:tc>
        <w:tc>
          <w:tcPr>
            <w:tcW w:w="1350" w:type="dxa"/>
          </w:tcPr>
          <w:p w:rsidR="007B151A" w:rsidRPr="006E233D" w:rsidRDefault="007B151A" w:rsidP="00A82A24">
            <w:r>
              <w:t>002</w:t>
            </w:r>
            <w:r w:rsidRPr="006E233D">
              <w:t>0</w:t>
            </w:r>
            <w:r>
              <w:t>(8)</w:t>
            </w:r>
          </w:p>
        </w:tc>
        <w:tc>
          <w:tcPr>
            <w:tcW w:w="990" w:type="dxa"/>
          </w:tcPr>
          <w:p w:rsidR="007B151A" w:rsidRPr="006E233D" w:rsidRDefault="007B151A" w:rsidP="00A82A24">
            <w:r w:rsidRPr="006E233D">
              <w:t>NA</w:t>
            </w:r>
          </w:p>
        </w:tc>
        <w:tc>
          <w:tcPr>
            <w:tcW w:w="1350" w:type="dxa"/>
          </w:tcPr>
          <w:p w:rsidR="007B151A" w:rsidRPr="006E233D" w:rsidRDefault="007B151A" w:rsidP="00A82A24">
            <w:r w:rsidRPr="006E233D">
              <w:t>NA</w:t>
            </w:r>
          </w:p>
        </w:tc>
        <w:tc>
          <w:tcPr>
            <w:tcW w:w="4860" w:type="dxa"/>
          </w:tcPr>
          <w:p w:rsidR="007B151A" w:rsidRPr="006E233D" w:rsidRDefault="007B151A" w:rsidP="00A82A24">
            <w:r>
              <w:t>Change “OAR 340-210-0205-340-210-0250” to OAR 340-210-0205 through 340-210-0250”</w:t>
            </w:r>
          </w:p>
        </w:tc>
        <w:tc>
          <w:tcPr>
            <w:tcW w:w="4320" w:type="dxa"/>
          </w:tcPr>
          <w:p w:rsidR="007B151A" w:rsidRPr="006E233D" w:rsidRDefault="007B151A" w:rsidP="00A82A24">
            <w:r>
              <w:t>Correction</w:t>
            </w:r>
          </w:p>
        </w:tc>
        <w:tc>
          <w:tcPr>
            <w:tcW w:w="787" w:type="dxa"/>
          </w:tcPr>
          <w:p w:rsidR="007B151A" w:rsidRPr="006E233D" w:rsidRDefault="007B151A" w:rsidP="00A82A24">
            <w:pPr>
              <w:jc w:val="center"/>
            </w:pPr>
            <w:r>
              <w:t>NA</w:t>
            </w:r>
          </w:p>
        </w:tc>
      </w:tr>
      <w:tr w:rsidR="007B151A" w:rsidRPr="006E233D" w:rsidTr="00D66578">
        <w:trPr>
          <w:trHeight w:val="198"/>
        </w:trPr>
        <w:tc>
          <w:tcPr>
            <w:tcW w:w="918" w:type="dxa"/>
          </w:tcPr>
          <w:p w:rsidR="007B151A" w:rsidRPr="006E233D" w:rsidRDefault="007B151A" w:rsidP="00A65851">
            <w:r w:rsidRPr="006E233D">
              <w:t>218</w:t>
            </w:r>
          </w:p>
        </w:tc>
        <w:tc>
          <w:tcPr>
            <w:tcW w:w="1350" w:type="dxa"/>
          </w:tcPr>
          <w:p w:rsidR="007B151A" w:rsidRPr="006E233D" w:rsidRDefault="007B151A" w:rsidP="00A65851">
            <w:r w:rsidRPr="006E233D">
              <w:t>0030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7A7133">
            <w:r w:rsidRPr="006E233D">
              <w:t xml:space="preserve">Add </w:t>
            </w:r>
            <w:r>
              <w:t>d</w:t>
            </w:r>
            <w:r w:rsidRPr="006E233D">
              <w:t>ivision 204 as another division that has definitions that would apply to this division</w:t>
            </w:r>
          </w:p>
        </w:tc>
        <w:tc>
          <w:tcPr>
            <w:tcW w:w="4320" w:type="dxa"/>
          </w:tcPr>
          <w:p w:rsidR="007B151A" w:rsidRPr="006E233D" w:rsidRDefault="007B151A" w:rsidP="00EE12CE">
            <w:r w:rsidRPr="006E233D">
              <w:t>Add reference to division 204 definitions</w:t>
            </w:r>
          </w:p>
        </w:tc>
        <w:tc>
          <w:tcPr>
            <w:tcW w:w="787" w:type="dxa"/>
          </w:tcPr>
          <w:p w:rsidR="007B151A" w:rsidRPr="006E233D" w:rsidRDefault="007B151A" w:rsidP="005A6AC7">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218</w:t>
            </w:r>
          </w:p>
        </w:tc>
        <w:tc>
          <w:tcPr>
            <w:tcW w:w="1350" w:type="dxa"/>
            <w:tcBorders>
              <w:bottom w:val="double" w:sz="6" w:space="0" w:color="auto"/>
            </w:tcBorders>
          </w:tcPr>
          <w:p w:rsidR="007B151A" w:rsidRPr="006E233D" w:rsidRDefault="007B151A" w:rsidP="00DF4613">
            <w:r>
              <w:t>0040(1)</w:t>
            </w:r>
          </w:p>
        </w:tc>
        <w:tc>
          <w:tcPr>
            <w:tcW w:w="990" w:type="dxa"/>
            <w:tcBorders>
              <w:bottom w:val="double" w:sz="6" w:space="0" w:color="auto"/>
            </w:tcBorders>
          </w:tcPr>
          <w:p w:rsidR="007B151A" w:rsidRPr="006E233D" w:rsidRDefault="007B151A" w:rsidP="00DF4613">
            <w:r>
              <w:t>NA</w:t>
            </w:r>
          </w:p>
        </w:tc>
        <w:tc>
          <w:tcPr>
            <w:tcW w:w="1350" w:type="dxa"/>
            <w:tcBorders>
              <w:bottom w:val="double" w:sz="6" w:space="0" w:color="auto"/>
            </w:tcBorders>
          </w:tcPr>
          <w:p w:rsidR="007B151A" w:rsidRPr="006E233D" w:rsidRDefault="007B151A" w:rsidP="00DF4613">
            <w:r>
              <w:t>NA</w:t>
            </w:r>
          </w:p>
        </w:tc>
        <w:tc>
          <w:tcPr>
            <w:tcW w:w="4860" w:type="dxa"/>
            <w:tcBorders>
              <w:bottom w:val="double" w:sz="6" w:space="0" w:color="auto"/>
            </w:tcBorders>
          </w:tcPr>
          <w:p w:rsidR="007B151A" w:rsidRPr="006E233D" w:rsidRDefault="007B151A" w:rsidP="00DF4613">
            <w:pPr>
              <w:pStyle w:val="NormalWeb"/>
              <w:rPr>
                <w:bCs/>
                <w:color w:val="000000"/>
                <w:sz w:val="20"/>
                <w:szCs w:val="20"/>
              </w:rPr>
            </w:pPr>
            <w:r>
              <w:rPr>
                <w:bCs/>
                <w:color w:val="000000"/>
                <w:sz w:val="20"/>
                <w:szCs w:val="20"/>
              </w:rPr>
              <w:t>Change “in accordance with” to “using”</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66578">
        <w:tc>
          <w:tcPr>
            <w:tcW w:w="918" w:type="dxa"/>
            <w:tcBorders>
              <w:bottom w:val="double" w:sz="6" w:space="0" w:color="auto"/>
            </w:tcBorders>
          </w:tcPr>
          <w:p w:rsidR="007B151A" w:rsidRPr="006E233D" w:rsidRDefault="007B151A" w:rsidP="00A65851">
            <w:r>
              <w:t>218</w:t>
            </w:r>
          </w:p>
        </w:tc>
        <w:tc>
          <w:tcPr>
            <w:tcW w:w="1350" w:type="dxa"/>
            <w:tcBorders>
              <w:bottom w:val="double" w:sz="6" w:space="0" w:color="auto"/>
            </w:tcBorders>
          </w:tcPr>
          <w:p w:rsidR="007B151A" w:rsidRPr="006E233D" w:rsidRDefault="007B151A" w:rsidP="00A65851">
            <w:r>
              <w:t>0040(1)(a)(F)</w:t>
            </w:r>
          </w:p>
        </w:tc>
        <w:tc>
          <w:tcPr>
            <w:tcW w:w="990" w:type="dxa"/>
            <w:tcBorders>
              <w:bottom w:val="double" w:sz="6" w:space="0" w:color="auto"/>
            </w:tcBorders>
          </w:tcPr>
          <w:p w:rsidR="007B151A" w:rsidRPr="006E233D" w:rsidRDefault="007B151A" w:rsidP="00A65851">
            <w:r>
              <w:t>NA</w:t>
            </w:r>
          </w:p>
        </w:tc>
        <w:tc>
          <w:tcPr>
            <w:tcW w:w="1350" w:type="dxa"/>
            <w:tcBorders>
              <w:bottom w:val="double" w:sz="6" w:space="0" w:color="auto"/>
            </w:tcBorders>
          </w:tcPr>
          <w:p w:rsidR="007B151A" w:rsidRPr="006E233D" w:rsidRDefault="007B151A" w:rsidP="00A65851">
            <w:r>
              <w:t>NA</w:t>
            </w:r>
          </w:p>
        </w:tc>
        <w:tc>
          <w:tcPr>
            <w:tcW w:w="4860" w:type="dxa"/>
            <w:tcBorders>
              <w:bottom w:val="double" w:sz="6" w:space="0" w:color="auto"/>
            </w:tcBorders>
          </w:tcPr>
          <w:p w:rsidR="007B151A" w:rsidRPr="006E233D" w:rsidRDefault="007B151A" w:rsidP="003A3833">
            <w:pPr>
              <w:pStyle w:val="NormalWeb"/>
              <w:rPr>
                <w:bCs/>
                <w:color w:val="000000"/>
                <w:sz w:val="20"/>
                <w:szCs w:val="20"/>
              </w:rPr>
            </w:pPr>
            <w:r>
              <w:rPr>
                <w:bCs/>
                <w:color w:val="000000"/>
                <w:sz w:val="20"/>
                <w:szCs w:val="20"/>
              </w:rPr>
              <w:t>Change “in accordance with” to “done using”</w:t>
            </w:r>
          </w:p>
        </w:tc>
        <w:tc>
          <w:tcPr>
            <w:tcW w:w="4320" w:type="dxa"/>
            <w:tcBorders>
              <w:bottom w:val="double" w:sz="6" w:space="0" w:color="auto"/>
            </w:tcBorders>
          </w:tcPr>
          <w:p w:rsidR="007B151A" w:rsidRPr="006E233D" w:rsidRDefault="007B151A" w:rsidP="00E83BA9">
            <w:r>
              <w:t>Plain language</w:t>
            </w:r>
          </w:p>
        </w:tc>
        <w:tc>
          <w:tcPr>
            <w:tcW w:w="787" w:type="dxa"/>
            <w:tcBorders>
              <w:bottom w:val="double" w:sz="6" w:space="0" w:color="auto"/>
            </w:tcBorders>
          </w:tcPr>
          <w:p w:rsidR="007B151A" w:rsidRDefault="007B151A" w:rsidP="0066018C">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218</w:t>
            </w:r>
          </w:p>
        </w:tc>
        <w:tc>
          <w:tcPr>
            <w:tcW w:w="1350" w:type="dxa"/>
            <w:tcBorders>
              <w:bottom w:val="double" w:sz="6" w:space="0" w:color="auto"/>
            </w:tcBorders>
          </w:tcPr>
          <w:p w:rsidR="007B151A" w:rsidRPr="006E233D" w:rsidRDefault="007B151A" w:rsidP="00A65851">
            <w:r w:rsidRPr="006E233D">
              <w:t>0040(1)(a)(F)</w:t>
            </w:r>
          </w:p>
          <w:p w:rsidR="007B151A" w:rsidRPr="006E233D" w:rsidRDefault="007B151A" w:rsidP="00A65851"/>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4860" w:type="dxa"/>
            <w:tcBorders>
              <w:bottom w:val="double" w:sz="6" w:space="0" w:color="auto"/>
            </w:tcBorders>
          </w:tcPr>
          <w:p w:rsidR="007B151A" w:rsidRPr="00350D4C" w:rsidRDefault="007B151A" w:rsidP="00350D4C">
            <w:r w:rsidRPr="00350D4C">
              <w:t>Change to:</w:t>
            </w:r>
          </w:p>
          <w:p w:rsidR="007B151A" w:rsidRPr="00350D4C" w:rsidRDefault="007B151A" w:rsidP="00350D4C">
            <w:pPr>
              <w:rPr>
                <w:bCs/>
                <w:color w:val="000000"/>
                <w:sz w:val="24"/>
                <w:szCs w:val="24"/>
              </w:rPr>
            </w:pPr>
            <w:r w:rsidRPr="00350D4C">
              <w:t>“(F) Applications for Compliance Extensions for Early Reductions of HAP must be submitted before proposal of an applicable emissions standard issued under section 112(d) of the FCAA and must comply with OAR 340-244-0100.”</w:t>
            </w:r>
          </w:p>
        </w:tc>
        <w:tc>
          <w:tcPr>
            <w:tcW w:w="4320" w:type="dxa"/>
            <w:tcBorders>
              <w:bottom w:val="double" w:sz="6" w:space="0" w:color="auto"/>
            </w:tcBorders>
          </w:tcPr>
          <w:p w:rsidR="007B151A" w:rsidRPr="006E233D" w:rsidRDefault="007B151A" w:rsidP="00E83BA9">
            <w:r w:rsidRPr="006E233D">
              <w:t>Correction. OAR 340-244-0110 is now the only rule that applies to early reductions of HAPs</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218</w:t>
            </w:r>
          </w:p>
        </w:tc>
        <w:tc>
          <w:tcPr>
            <w:tcW w:w="1350" w:type="dxa"/>
            <w:tcBorders>
              <w:bottom w:val="double" w:sz="6" w:space="0" w:color="auto"/>
            </w:tcBorders>
          </w:tcPr>
          <w:p w:rsidR="007B151A" w:rsidRPr="006E233D" w:rsidRDefault="007B151A" w:rsidP="00B2371A">
            <w:r>
              <w:t>0040(1)(b)(A)</w:t>
            </w:r>
          </w:p>
        </w:tc>
        <w:tc>
          <w:tcPr>
            <w:tcW w:w="990" w:type="dxa"/>
            <w:tcBorders>
              <w:bottom w:val="double" w:sz="6" w:space="0" w:color="auto"/>
            </w:tcBorders>
          </w:tcPr>
          <w:p w:rsidR="007B151A" w:rsidRPr="006E233D" w:rsidRDefault="007B151A" w:rsidP="00DF4613">
            <w:r>
              <w:t>NA</w:t>
            </w:r>
          </w:p>
        </w:tc>
        <w:tc>
          <w:tcPr>
            <w:tcW w:w="1350" w:type="dxa"/>
            <w:tcBorders>
              <w:bottom w:val="double" w:sz="6" w:space="0" w:color="auto"/>
            </w:tcBorders>
          </w:tcPr>
          <w:p w:rsidR="007B151A" w:rsidRPr="006E233D" w:rsidRDefault="007B151A" w:rsidP="00DF4613">
            <w:r>
              <w:t>NA</w:t>
            </w:r>
          </w:p>
        </w:tc>
        <w:tc>
          <w:tcPr>
            <w:tcW w:w="4860" w:type="dxa"/>
            <w:tcBorders>
              <w:bottom w:val="double" w:sz="6" w:space="0" w:color="auto"/>
            </w:tcBorders>
          </w:tcPr>
          <w:p w:rsidR="007B151A" w:rsidRPr="006E233D" w:rsidRDefault="007B151A" w:rsidP="00B2371A">
            <w:pPr>
              <w:pStyle w:val="NormalWeb"/>
              <w:rPr>
                <w:bCs/>
                <w:color w:val="000000"/>
                <w:sz w:val="20"/>
                <w:szCs w:val="20"/>
              </w:rPr>
            </w:pPr>
            <w:r>
              <w:rPr>
                <w:bCs/>
                <w:color w:val="000000"/>
                <w:sz w:val="20"/>
                <w:szCs w:val="20"/>
              </w:rPr>
              <w:t>Change “is in accordance with” to “under”</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66578">
        <w:tc>
          <w:tcPr>
            <w:tcW w:w="918" w:type="dxa"/>
          </w:tcPr>
          <w:p w:rsidR="007B151A" w:rsidRPr="006E233D" w:rsidRDefault="007B151A" w:rsidP="00A65851">
            <w:r w:rsidRPr="006E233D">
              <w:t>218</w:t>
            </w:r>
          </w:p>
        </w:tc>
        <w:tc>
          <w:tcPr>
            <w:tcW w:w="1350" w:type="dxa"/>
          </w:tcPr>
          <w:p w:rsidR="007B151A" w:rsidRPr="006E233D" w:rsidRDefault="007B151A" w:rsidP="00A65851">
            <w:r w:rsidRPr="006E233D">
              <w:t>0040(3)(c)(A)</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5F41F0">
            <w:pPr>
              <w:pStyle w:val="NormalWeb"/>
              <w:spacing w:before="0" w:beforeAutospacing="0" w:after="0" w:afterAutospacing="0"/>
              <w:rPr>
                <w:bCs/>
                <w:color w:val="000000"/>
                <w:sz w:val="20"/>
                <w:szCs w:val="20"/>
              </w:rPr>
            </w:pPr>
            <w:r w:rsidRPr="006E233D">
              <w:rPr>
                <w:bCs/>
                <w:color w:val="000000"/>
                <w:sz w:val="20"/>
                <w:szCs w:val="20"/>
              </w:rPr>
              <w:t>Change 340-224-0040 to 340-244-0040</w:t>
            </w:r>
          </w:p>
        </w:tc>
        <w:tc>
          <w:tcPr>
            <w:tcW w:w="4320" w:type="dxa"/>
          </w:tcPr>
          <w:p w:rsidR="007B151A" w:rsidRPr="006E233D" w:rsidRDefault="007B151A" w:rsidP="005F41F0">
            <w:r w:rsidRPr="006E233D">
              <w:t>Correction</w:t>
            </w:r>
          </w:p>
        </w:tc>
        <w:tc>
          <w:tcPr>
            <w:tcW w:w="787" w:type="dxa"/>
          </w:tcPr>
          <w:p w:rsidR="007B151A" w:rsidRPr="006E233D" w:rsidRDefault="007B151A" w:rsidP="0066018C">
            <w:pPr>
              <w:jc w:val="center"/>
            </w:pPr>
            <w:r>
              <w:t>NA</w:t>
            </w:r>
          </w:p>
        </w:tc>
      </w:tr>
      <w:tr w:rsidR="007B151A" w:rsidRPr="006E233D" w:rsidTr="00DF4613">
        <w:tc>
          <w:tcPr>
            <w:tcW w:w="918" w:type="dxa"/>
          </w:tcPr>
          <w:p w:rsidR="007B151A" w:rsidRPr="006E233D" w:rsidRDefault="007B151A" w:rsidP="00DF4613">
            <w:r w:rsidRPr="006E233D">
              <w:lastRenderedPageBreak/>
              <w:t>218</w:t>
            </w:r>
          </w:p>
        </w:tc>
        <w:tc>
          <w:tcPr>
            <w:tcW w:w="1350" w:type="dxa"/>
          </w:tcPr>
          <w:p w:rsidR="007B151A" w:rsidRPr="006E233D" w:rsidRDefault="007B151A" w:rsidP="00DF4613">
            <w:r w:rsidRPr="006E233D">
              <w:t>0040(3)(c)(C)</w:t>
            </w:r>
          </w:p>
        </w:tc>
        <w:tc>
          <w:tcPr>
            <w:tcW w:w="990" w:type="dxa"/>
          </w:tcPr>
          <w:p w:rsidR="007B151A" w:rsidRPr="006E233D" w:rsidRDefault="007B151A" w:rsidP="00DF4613">
            <w:r w:rsidRPr="006E233D">
              <w:t>NA</w:t>
            </w:r>
          </w:p>
        </w:tc>
        <w:tc>
          <w:tcPr>
            <w:tcW w:w="1350" w:type="dxa"/>
          </w:tcPr>
          <w:p w:rsidR="007B151A" w:rsidRPr="006E233D" w:rsidRDefault="007B151A" w:rsidP="00DF4613">
            <w:r w:rsidRPr="006E233D">
              <w:t>NA</w:t>
            </w:r>
          </w:p>
        </w:tc>
        <w:tc>
          <w:tcPr>
            <w:tcW w:w="4860" w:type="dxa"/>
          </w:tcPr>
          <w:p w:rsidR="007B151A" w:rsidRPr="006E233D" w:rsidRDefault="007B151A" w:rsidP="00DF4613">
            <w:pPr>
              <w:pStyle w:val="NormalWeb"/>
              <w:spacing w:before="0" w:beforeAutospacing="0" w:after="0" w:afterAutospacing="0"/>
              <w:rPr>
                <w:bCs/>
                <w:color w:val="000000"/>
                <w:sz w:val="20"/>
                <w:szCs w:val="20"/>
              </w:rPr>
            </w:pPr>
            <w:r w:rsidRPr="006E233D">
              <w:rPr>
                <w:bCs/>
                <w:color w:val="000000"/>
                <w:sz w:val="20"/>
                <w:szCs w:val="20"/>
              </w:rPr>
              <w:t xml:space="preserve">Change 340-222-0070 to 340-222-0035 </w:t>
            </w:r>
          </w:p>
        </w:tc>
        <w:tc>
          <w:tcPr>
            <w:tcW w:w="4320" w:type="dxa"/>
          </w:tcPr>
          <w:p w:rsidR="007B151A" w:rsidRPr="006E233D" w:rsidRDefault="007B151A" w:rsidP="00DF4613">
            <w:r w:rsidRPr="006E233D">
              <w:t>Provisions for emissions from insignificant activities were moved in division 222.</w:t>
            </w:r>
          </w:p>
        </w:tc>
        <w:tc>
          <w:tcPr>
            <w:tcW w:w="787" w:type="dxa"/>
          </w:tcPr>
          <w:p w:rsidR="007B151A" w:rsidRPr="006E233D" w:rsidRDefault="007B151A" w:rsidP="00DF4613">
            <w:pPr>
              <w:jc w:val="center"/>
            </w:pPr>
            <w:r>
              <w:t>NA</w:t>
            </w:r>
          </w:p>
        </w:tc>
      </w:tr>
      <w:tr w:rsidR="007B151A" w:rsidRPr="006E233D" w:rsidTr="00D66578">
        <w:tc>
          <w:tcPr>
            <w:tcW w:w="918" w:type="dxa"/>
          </w:tcPr>
          <w:p w:rsidR="007B151A" w:rsidRPr="006E233D" w:rsidRDefault="007B151A" w:rsidP="00A65851">
            <w:r w:rsidRPr="006E233D">
              <w:t>218</w:t>
            </w:r>
          </w:p>
        </w:tc>
        <w:tc>
          <w:tcPr>
            <w:tcW w:w="1350" w:type="dxa"/>
          </w:tcPr>
          <w:p w:rsidR="007B151A" w:rsidRPr="006E233D" w:rsidRDefault="007B151A" w:rsidP="00A65851">
            <w:r>
              <w:t>0040(3)(c)(D</w:t>
            </w:r>
            <w:r w:rsidRPr="006E233D">
              <w:t>)</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“under”</w:t>
            </w:r>
            <w:r w:rsidRPr="006E233D">
              <w:rPr>
                <w:bCs/>
                <w:color w:val="000000"/>
                <w:sz w:val="20"/>
                <w:szCs w:val="20"/>
              </w:rPr>
              <w:t xml:space="preserve"> </w:t>
            </w:r>
          </w:p>
        </w:tc>
        <w:tc>
          <w:tcPr>
            <w:tcW w:w="4320" w:type="dxa"/>
          </w:tcPr>
          <w:p w:rsidR="007B151A" w:rsidRPr="006E233D" w:rsidRDefault="007B151A" w:rsidP="0094252D">
            <w:r>
              <w:t>Plain language</w:t>
            </w:r>
          </w:p>
        </w:tc>
        <w:tc>
          <w:tcPr>
            <w:tcW w:w="787" w:type="dxa"/>
          </w:tcPr>
          <w:p w:rsidR="007B151A" w:rsidRPr="006E233D" w:rsidRDefault="007B151A" w:rsidP="0066018C">
            <w:pPr>
              <w:jc w:val="center"/>
            </w:pPr>
            <w:r>
              <w:t>NA</w:t>
            </w:r>
          </w:p>
        </w:tc>
      </w:tr>
      <w:tr w:rsidR="007B151A" w:rsidRPr="006E233D" w:rsidTr="00D66578">
        <w:tc>
          <w:tcPr>
            <w:tcW w:w="918" w:type="dxa"/>
          </w:tcPr>
          <w:p w:rsidR="007B151A" w:rsidRPr="006E233D" w:rsidRDefault="007B151A" w:rsidP="00A65851">
            <w:r w:rsidRPr="006E233D">
              <w:t>218</w:t>
            </w:r>
          </w:p>
        </w:tc>
        <w:tc>
          <w:tcPr>
            <w:tcW w:w="1350" w:type="dxa"/>
          </w:tcPr>
          <w:p w:rsidR="007B151A" w:rsidRPr="006E233D" w:rsidRDefault="007B151A" w:rsidP="00A65851">
            <w:r w:rsidRPr="006E233D">
              <w:t>0040(3)(c)</w:t>
            </w:r>
            <w:r>
              <w:t>(K</w:t>
            </w:r>
            <w:r w:rsidRPr="006E233D">
              <w:t>)</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pPr>
              <w:pStyle w:val="NormalWeb"/>
              <w:spacing w:before="0" w:beforeAutospacing="0" w:after="0" w:afterAutospacing="0"/>
              <w:rPr>
                <w:bCs/>
                <w:color w:val="000000"/>
                <w:sz w:val="20"/>
                <w:szCs w:val="20"/>
              </w:rPr>
            </w:pPr>
            <w:r w:rsidRPr="006E233D">
              <w:rPr>
                <w:bCs/>
                <w:color w:val="000000"/>
                <w:sz w:val="20"/>
                <w:szCs w:val="20"/>
              </w:rPr>
              <w:t>Delete hyphen from require-ment</w:t>
            </w:r>
          </w:p>
        </w:tc>
        <w:tc>
          <w:tcPr>
            <w:tcW w:w="4320" w:type="dxa"/>
          </w:tcPr>
          <w:p w:rsidR="007B151A" w:rsidRPr="006E233D" w:rsidRDefault="007B151A" w:rsidP="00FE68CE">
            <w:r w:rsidRPr="006E233D">
              <w:t>Correction</w:t>
            </w:r>
          </w:p>
        </w:tc>
        <w:tc>
          <w:tcPr>
            <w:tcW w:w="787" w:type="dxa"/>
          </w:tcPr>
          <w:p w:rsidR="007B151A" w:rsidRPr="006E233D" w:rsidRDefault="007B151A" w:rsidP="0066018C">
            <w:pPr>
              <w:jc w:val="center"/>
            </w:pPr>
            <w:r>
              <w:t>NA</w:t>
            </w:r>
          </w:p>
        </w:tc>
      </w:tr>
      <w:tr w:rsidR="007B151A" w:rsidRPr="006E233D" w:rsidTr="00B374CE">
        <w:tc>
          <w:tcPr>
            <w:tcW w:w="918" w:type="dxa"/>
          </w:tcPr>
          <w:p w:rsidR="007B151A" w:rsidRPr="006E233D" w:rsidRDefault="007B151A" w:rsidP="00B374CE">
            <w:r w:rsidRPr="006E233D">
              <w:t>218</w:t>
            </w:r>
          </w:p>
        </w:tc>
        <w:tc>
          <w:tcPr>
            <w:tcW w:w="1350" w:type="dxa"/>
          </w:tcPr>
          <w:p w:rsidR="007B151A" w:rsidRPr="006E233D" w:rsidRDefault="007B151A" w:rsidP="00B374CE">
            <w:r>
              <w:t>0040(3)(n)(C</w:t>
            </w:r>
            <w:r w:rsidRPr="006E233D">
              <w:t>)</w:t>
            </w:r>
            <w:r>
              <w:t>(ii)</w:t>
            </w:r>
          </w:p>
        </w:tc>
        <w:tc>
          <w:tcPr>
            <w:tcW w:w="990" w:type="dxa"/>
          </w:tcPr>
          <w:p w:rsidR="007B151A" w:rsidRPr="006E233D" w:rsidRDefault="007B151A" w:rsidP="00B374CE">
            <w:r w:rsidRPr="006E233D">
              <w:t>NA</w:t>
            </w:r>
          </w:p>
        </w:tc>
        <w:tc>
          <w:tcPr>
            <w:tcW w:w="1350" w:type="dxa"/>
          </w:tcPr>
          <w:p w:rsidR="007B151A" w:rsidRPr="006E233D" w:rsidRDefault="007B151A" w:rsidP="00B374CE">
            <w:r w:rsidRPr="006E233D">
              <w:t>NA</w:t>
            </w:r>
          </w:p>
        </w:tc>
        <w:tc>
          <w:tcPr>
            <w:tcW w:w="4860" w:type="dxa"/>
          </w:tcPr>
          <w:p w:rsidR="007B151A" w:rsidRPr="006E233D" w:rsidRDefault="007B151A" w:rsidP="00B374CE">
            <w:pPr>
              <w:pStyle w:val="NormalWeb"/>
              <w:spacing w:before="0" w:beforeAutospacing="0" w:after="0" w:afterAutospacing="0"/>
              <w:rPr>
                <w:bCs/>
                <w:color w:val="000000"/>
                <w:sz w:val="20"/>
                <w:szCs w:val="20"/>
              </w:rPr>
            </w:pPr>
            <w:r>
              <w:rPr>
                <w:bCs/>
                <w:color w:val="000000"/>
                <w:sz w:val="20"/>
                <w:szCs w:val="20"/>
              </w:rPr>
              <w:t>Add “generic” to “statement” and change “shall” to “will”</w:t>
            </w:r>
          </w:p>
        </w:tc>
        <w:tc>
          <w:tcPr>
            <w:tcW w:w="4320" w:type="dxa"/>
          </w:tcPr>
          <w:p w:rsidR="007B151A" w:rsidRPr="006E233D" w:rsidRDefault="007B151A" w:rsidP="00B374CE">
            <w:r>
              <w:t>Clarification</w:t>
            </w:r>
          </w:p>
        </w:tc>
        <w:tc>
          <w:tcPr>
            <w:tcW w:w="787" w:type="dxa"/>
          </w:tcPr>
          <w:p w:rsidR="007B151A" w:rsidRPr="006E233D" w:rsidRDefault="007B151A" w:rsidP="00B374CE">
            <w:pPr>
              <w:jc w:val="center"/>
            </w:pPr>
            <w:r>
              <w:t>NA</w:t>
            </w:r>
          </w:p>
        </w:tc>
      </w:tr>
      <w:tr w:rsidR="007B151A" w:rsidRPr="006E233D" w:rsidTr="00D66578">
        <w:tc>
          <w:tcPr>
            <w:tcW w:w="918" w:type="dxa"/>
          </w:tcPr>
          <w:p w:rsidR="007B151A" w:rsidRPr="006E233D" w:rsidRDefault="007B151A" w:rsidP="00A65851">
            <w:r w:rsidRPr="006E233D">
              <w:t>218</w:t>
            </w:r>
          </w:p>
        </w:tc>
        <w:tc>
          <w:tcPr>
            <w:tcW w:w="1350" w:type="dxa"/>
          </w:tcPr>
          <w:p w:rsidR="007B151A" w:rsidRPr="006E233D" w:rsidRDefault="007B151A" w:rsidP="00A65851">
            <w:r w:rsidRPr="006E233D">
              <w:t>0040(3)(o)(D)</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pPr>
              <w:pStyle w:val="NormalWeb"/>
              <w:spacing w:before="0" w:beforeAutospacing="0" w:after="0" w:afterAutospacing="0"/>
              <w:rPr>
                <w:bCs/>
                <w:color w:val="000000"/>
                <w:sz w:val="20"/>
                <w:szCs w:val="20"/>
              </w:rPr>
            </w:pPr>
            <w:r w:rsidRPr="006E233D">
              <w:rPr>
                <w:bCs/>
                <w:color w:val="000000"/>
                <w:sz w:val="20"/>
                <w:szCs w:val="20"/>
              </w:rPr>
              <w:t>Delete reference to “enhanced monitoring” protocols and change to compliance assurance monitoring</w:t>
            </w:r>
          </w:p>
        </w:tc>
        <w:tc>
          <w:tcPr>
            <w:tcW w:w="4320" w:type="dxa"/>
          </w:tcPr>
          <w:p w:rsidR="007B151A" w:rsidRPr="006E233D" w:rsidRDefault="007B151A" w:rsidP="00FE68CE">
            <w:r w:rsidRPr="006E233D">
              <w:t>There are no enhanced monitoring protocols, only compliance assurance monitoring protocols</w:t>
            </w:r>
          </w:p>
        </w:tc>
        <w:tc>
          <w:tcPr>
            <w:tcW w:w="787" w:type="dxa"/>
          </w:tcPr>
          <w:p w:rsidR="007B151A" w:rsidRPr="006E233D" w:rsidRDefault="007B151A" w:rsidP="0066018C">
            <w:pPr>
              <w:jc w:val="center"/>
            </w:pPr>
            <w:r>
              <w:t>NA</w:t>
            </w:r>
          </w:p>
        </w:tc>
      </w:tr>
      <w:tr w:rsidR="007B151A" w:rsidRPr="006E233D" w:rsidTr="00DF4613">
        <w:tc>
          <w:tcPr>
            <w:tcW w:w="918" w:type="dxa"/>
          </w:tcPr>
          <w:p w:rsidR="007B151A" w:rsidRPr="006E233D" w:rsidRDefault="007B151A" w:rsidP="00DF4613">
            <w:r w:rsidRPr="006E233D">
              <w:t>218</w:t>
            </w:r>
          </w:p>
        </w:tc>
        <w:tc>
          <w:tcPr>
            <w:tcW w:w="1350" w:type="dxa"/>
          </w:tcPr>
          <w:p w:rsidR="007B151A" w:rsidRPr="006E233D" w:rsidRDefault="007B151A" w:rsidP="00E25127">
            <w:r>
              <w:t>0040(4)(a)(A</w:t>
            </w:r>
            <w:r w:rsidRPr="006E233D">
              <w:t>)</w:t>
            </w:r>
            <w:r>
              <w:t>&amp; (B)</w:t>
            </w:r>
          </w:p>
        </w:tc>
        <w:tc>
          <w:tcPr>
            <w:tcW w:w="990" w:type="dxa"/>
          </w:tcPr>
          <w:p w:rsidR="007B151A" w:rsidRPr="006E233D" w:rsidRDefault="007B151A" w:rsidP="00DF4613">
            <w:r w:rsidRPr="006E233D">
              <w:t>NA</w:t>
            </w:r>
          </w:p>
        </w:tc>
        <w:tc>
          <w:tcPr>
            <w:tcW w:w="1350" w:type="dxa"/>
          </w:tcPr>
          <w:p w:rsidR="007B151A" w:rsidRPr="006E233D" w:rsidRDefault="007B151A" w:rsidP="00DF4613">
            <w:r w:rsidRPr="006E233D">
              <w:t>NA</w:t>
            </w:r>
          </w:p>
        </w:tc>
        <w:tc>
          <w:tcPr>
            <w:tcW w:w="4860" w:type="dxa"/>
          </w:tcPr>
          <w:p w:rsidR="007B151A" w:rsidRPr="006E233D" w:rsidRDefault="007B151A"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Pr>
          <w:p w:rsidR="007B151A" w:rsidRPr="006E233D" w:rsidRDefault="007B151A" w:rsidP="00DF4613">
            <w:r>
              <w:t>Plain language</w:t>
            </w:r>
          </w:p>
        </w:tc>
        <w:tc>
          <w:tcPr>
            <w:tcW w:w="787" w:type="dxa"/>
          </w:tcPr>
          <w:p w:rsidR="007B151A" w:rsidRPr="006E233D" w:rsidRDefault="007B151A" w:rsidP="00DF4613">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218</w:t>
            </w:r>
          </w:p>
        </w:tc>
        <w:tc>
          <w:tcPr>
            <w:tcW w:w="1350" w:type="dxa"/>
            <w:tcBorders>
              <w:bottom w:val="double" w:sz="6" w:space="0" w:color="auto"/>
            </w:tcBorders>
          </w:tcPr>
          <w:p w:rsidR="007B151A" w:rsidRPr="006E233D" w:rsidRDefault="007B151A" w:rsidP="00A65851">
            <w:r w:rsidRPr="006E233D">
              <w:t>0040(4)(a)(A)</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4860" w:type="dxa"/>
            <w:tcBorders>
              <w:bottom w:val="double" w:sz="6" w:space="0" w:color="auto"/>
            </w:tcBorders>
          </w:tcPr>
          <w:p w:rsidR="007B151A" w:rsidRPr="006E233D" w:rsidRDefault="007B151A" w:rsidP="00B3161A">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w:t>
            </w:r>
          </w:p>
        </w:tc>
        <w:tc>
          <w:tcPr>
            <w:tcW w:w="4320" w:type="dxa"/>
            <w:tcBorders>
              <w:bottom w:val="double" w:sz="6" w:space="0" w:color="auto"/>
            </w:tcBorders>
          </w:tcPr>
          <w:p w:rsidR="007B151A" w:rsidRPr="006E233D" w:rsidRDefault="007B151A" w:rsidP="000F0EEA">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218</w:t>
            </w:r>
          </w:p>
        </w:tc>
        <w:tc>
          <w:tcPr>
            <w:tcW w:w="1350" w:type="dxa"/>
            <w:tcBorders>
              <w:bottom w:val="double" w:sz="6" w:space="0" w:color="auto"/>
            </w:tcBorders>
          </w:tcPr>
          <w:p w:rsidR="007B151A" w:rsidRPr="006E233D" w:rsidRDefault="007B151A" w:rsidP="00A65851">
            <w:r w:rsidRPr="006E233D">
              <w:t>0040(4)(a)(B)</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4860" w:type="dxa"/>
            <w:tcBorders>
              <w:bottom w:val="double" w:sz="6" w:space="0" w:color="auto"/>
            </w:tcBorders>
          </w:tcPr>
          <w:p w:rsidR="007B151A" w:rsidRPr="006E233D" w:rsidRDefault="007B151A" w:rsidP="00B3161A">
            <w:pPr>
              <w:pStyle w:val="NormalWeb"/>
              <w:spacing w:before="0" w:beforeAutospacing="0" w:after="0" w:afterAutospacing="0"/>
              <w:rPr>
                <w:bCs/>
                <w:color w:val="000000"/>
                <w:sz w:val="20"/>
                <w:szCs w:val="20"/>
              </w:rPr>
            </w:pPr>
            <w:r>
              <w:rPr>
                <w:bCs/>
                <w:color w:val="000000"/>
                <w:sz w:val="20"/>
                <w:szCs w:val="20"/>
              </w:rPr>
              <w:t>Delet</w:t>
            </w:r>
            <w:r w:rsidRPr="006E233D">
              <w:rPr>
                <w:bCs/>
                <w:color w:val="000000"/>
                <w:sz w:val="20"/>
                <w:szCs w:val="20"/>
              </w:rPr>
              <w:t>e date of Source Sampling Manual</w:t>
            </w:r>
          </w:p>
        </w:tc>
        <w:tc>
          <w:tcPr>
            <w:tcW w:w="4320" w:type="dxa"/>
            <w:tcBorders>
              <w:bottom w:val="double" w:sz="6" w:space="0" w:color="auto"/>
            </w:tcBorders>
          </w:tcPr>
          <w:p w:rsidR="007B151A" w:rsidRPr="006E233D" w:rsidRDefault="007B151A" w:rsidP="00CE4C39">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F4613">
        <w:tc>
          <w:tcPr>
            <w:tcW w:w="918" w:type="dxa"/>
            <w:tcBorders>
              <w:bottom w:val="double" w:sz="6" w:space="0" w:color="auto"/>
            </w:tcBorders>
          </w:tcPr>
          <w:p w:rsidR="007B151A" w:rsidRPr="006E233D" w:rsidRDefault="007B151A" w:rsidP="00DF4613">
            <w:r w:rsidRPr="006E233D">
              <w:t>218</w:t>
            </w:r>
          </w:p>
        </w:tc>
        <w:tc>
          <w:tcPr>
            <w:tcW w:w="1350" w:type="dxa"/>
            <w:tcBorders>
              <w:bottom w:val="double" w:sz="6" w:space="0" w:color="auto"/>
            </w:tcBorders>
          </w:tcPr>
          <w:p w:rsidR="007B151A" w:rsidRPr="006E233D" w:rsidRDefault="007B151A" w:rsidP="0089104A">
            <w:r>
              <w:t>0050(1</w:t>
            </w:r>
            <w:r w:rsidRPr="006E233D">
              <w:t>)(</w:t>
            </w:r>
            <w:r>
              <w:t>c</w:t>
            </w:r>
            <w:r w:rsidRPr="006E233D">
              <w:t>)</w:t>
            </w:r>
          </w:p>
        </w:tc>
        <w:tc>
          <w:tcPr>
            <w:tcW w:w="990" w:type="dxa"/>
            <w:tcBorders>
              <w:bottom w:val="double" w:sz="6" w:space="0" w:color="auto"/>
            </w:tcBorders>
          </w:tcPr>
          <w:p w:rsidR="007B151A" w:rsidRPr="006E233D" w:rsidRDefault="007B151A" w:rsidP="00DF4613">
            <w:r w:rsidRPr="006E233D">
              <w:t>NA</w:t>
            </w:r>
          </w:p>
        </w:tc>
        <w:tc>
          <w:tcPr>
            <w:tcW w:w="1350" w:type="dxa"/>
            <w:tcBorders>
              <w:bottom w:val="double" w:sz="6" w:space="0" w:color="auto"/>
            </w:tcBorders>
          </w:tcPr>
          <w:p w:rsidR="007B151A" w:rsidRPr="006E233D" w:rsidRDefault="007B151A" w:rsidP="00DF4613">
            <w:r w:rsidRPr="006E233D">
              <w:t>NA</w:t>
            </w:r>
          </w:p>
        </w:tc>
        <w:tc>
          <w:tcPr>
            <w:tcW w:w="486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Pr="006E233D"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rsidRPr="006E233D">
              <w:t>218</w:t>
            </w:r>
          </w:p>
        </w:tc>
        <w:tc>
          <w:tcPr>
            <w:tcW w:w="1350" w:type="dxa"/>
            <w:tcBorders>
              <w:bottom w:val="double" w:sz="6" w:space="0" w:color="auto"/>
            </w:tcBorders>
          </w:tcPr>
          <w:p w:rsidR="007B151A" w:rsidRPr="006E233D" w:rsidRDefault="007B151A" w:rsidP="0089104A">
            <w:r>
              <w:t>0050(3</w:t>
            </w:r>
            <w:r w:rsidRPr="006E233D">
              <w:t>)(</w:t>
            </w:r>
            <w:r>
              <w:t>a</w:t>
            </w:r>
            <w:r w:rsidRPr="006E233D">
              <w:t>)</w:t>
            </w:r>
            <w:r>
              <w:t>(C)</w:t>
            </w:r>
          </w:p>
        </w:tc>
        <w:tc>
          <w:tcPr>
            <w:tcW w:w="990" w:type="dxa"/>
            <w:tcBorders>
              <w:bottom w:val="double" w:sz="6" w:space="0" w:color="auto"/>
            </w:tcBorders>
          </w:tcPr>
          <w:p w:rsidR="007B151A" w:rsidRPr="006E233D" w:rsidRDefault="007B151A" w:rsidP="00DF4613">
            <w:r w:rsidRPr="006E233D">
              <w:t>NA</w:t>
            </w:r>
          </w:p>
        </w:tc>
        <w:tc>
          <w:tcPr>
            <w:tcW w:w="1350" w:type="dxa"/>
            <w:tcBorders>
              <w:bottom w:val="double" w:sz="6" w:space="0" w:color="auto"/>
            </w:tcBorders>
          </w:tcPr>
          <w:p w:rsidR="007B151A" w:rsidRPr="006E233D" w:rsidRDefault="007B151A" w:rsidP="00DF4613">
            <w:r w:rsidRPr="006E233D">
              <w:t>NA</w:t>
            </w:r>
          </w:p>
        </w:tc>
        <w:tc>
          <w:tcPr>
            <w:tcW w:w="486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Pr="006E233D" w:rsidRDefault="007B151A" w:rsidP="00DF4613">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218</w:t>
            </w:r>
          </w:p>
        </w:tc>
        <w:tc>
          <w:tcPr>
            <w:tcW w:w="1350" w:type="dxa"/>
            <w:tcBorders>
              <w:bottom w:val="double" w:sz="6" w:space="0" w:color="auto"/>
            </w:tcBorders>
          </w:tcPr>
          <w:p w:rsidR="007B151A" w:rsidRPr="006E233D" w:rsidRDefault="007B151A" w:rsidP="00A65851">
            <w:r w:rsidRPr="006E233D">
              <w:t>0050(3)(a)(C)</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4860" w:type="dxa"/>
            <w:tcBorders>
              <w:bottom w:val="double" w:sz="6" w:space="0" w:color="auto"/>
            </w:tcBorders>
          </w:tcPr>
          <w:p w:rsidR="007B151A" w:rsidRPr="006E233D" w:rsidRDefault="007B151A" w:rsidP="00586CC4">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 and Source Sampling Manual</w:t>
            </w:r>
          </w:p>
        </w:tc>
        <w:tc>
          <w:tcPr>
            <w:tcW w:w="4320" w:type="dxa"/>
            <w:tcBorders>
              <w:bottom w:val="double" w:sz="6" w:space="0" w:color="auto"/>
            </w:tcBorders>
          </w:tcPr>
          <w:p w:rsidR="007B151A" w:rsidRPr="006E233D" w:rsidRDefault="007B151A" w:rsidP="00BC062C">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F4613">
        <w:tc>
          <w:tcPr>
            <w:tcW w:w="918" w:type="dxa"/>
            <w:tcBorders>
              <w:bottom w:val="double" w:sz="6" w:space="0" w:color="auto"/>
            </w:tcBorders>
          </w:tcPr>
          <w:p w:rsidR="007B151A" w:rsidRPr="006E233D" w:rsidRDefault="007B151A" w:rsidP="00DF4613">
            <w:r w:rsidRPr="006E233D">
              <w:t>218</w:t>
            </w:r>
          </w:p>
        </w:tc>
        <w:tc>
          <w:tcPr>
            <w:tcW w:w="1350" w:type="dxa"/>
            <w:tcBorders>
              <w:bottom w:val="double" w:sz="6" w:space="0" w:color="auto"/>
            </w:tcBorders>
          </w:tcPr>
          <w:p w:rsidR="007B151A" w:rsidRPr="006E233D" w:rsidRDefault="007B151A" w:rsidP="00DF4613">
            <w:r>
              <w:t>0050(3</w:t>
            </w:r>
            <w:r w:rsidRPr="006E233D">
              <w:t>)(</w:t>
            </w:r>
            <w:r>
              <w:t>a</w:t>
            </w:r>
            <w:r w:rsidRPr="006E233D">
              <w:t>)</w:t>
            </w:r>
            <w:r>
              <w:t>(F)</w:t>
            </w:r>
          </w:p>
        </w:tc>
        <w:tc>
          <w:tcPr>
            <w:tcW w:w="990" w:type="dxa"/>
            <w:tcBorders>
              <w:bottom w:val="double" w:sz="6" w:space="0" w:color="auto"/>
            </w:tcBorders>
          </w:tcPr>
          <w:p w:rsidR="007B151A" w:rsidRPr="006E233D" w:rsidRDefault="007B151A" w:rsidP="00DF4613">
            <w:r w:rsidRPr="006E233D">
              <w:t>NA</w:t>
            </w:r>
          </w:p>
        </w:tc>
        <w:tc>
          <w:tcPr>
            <w:tcW w:w="1350" w:type="dxa"/>
            <w:tcBorders>
              <w:bottom w:val="double" w:sz="6" w:space="0" w:color="auto"/>
            </w:tcBorders>
          </w:tcPr>
          <w:p w:rsidR="007B151A" w:rsidRPr="006E233D" w:rsidRDefault="007B151A" w:rsidP="00DF4613">
            <w:r w:rsidRPr="006E233D">
              <w:t>NA</w:t>
            </w:r>
          </w:p>
        </w:tc>
        <w:tc>
          <w:tcPr>
            <w:tcW w:w="486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Delete</w:t>
            </w:r>
            <w:r w:rsidRPr="006E233D">
              <w:rPr>
                <w:bCs/>
                <w:color w:val="000000"/>
                <w:sz w:val="20"/>
                <w:szCs w:val="20"/>
              </w:rPr>
              <w:t xml:space="preserve"> </w:t>
            </w:r>
            <w:r>
              <w:rPr>
                <w:bCs/>
                <w:color w:val="000000"/>
                <w:sz w:val="20"/>
                <w:szCs w:val="20"/>
              </w:rPr>
              <w:t>“accordance with”</w:t>
            </w:r>
            <w:r w:rsidRPr="006E233D">
              <w:rPr>
                <w:bCs/>
                <w:color w:val="000000"/>
                <w:sz w:val="20"/>
                <w:szCs w:val="20"/>
              </w:rPr>
              <w:t xml:space="preserve"> </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Pr="006E233D"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rsidRPr="006E233D">
              <w:t>218</w:t>
            </w:r>
          </w:p>
        </w:tc>
        <w:tc>
          <w:tcPr>
            <w:tcW w:w="1350" w:type="dxa"/>
            <w:tcBorders>
              <w:bottom w:val="double" w:sz="6" w:space="0" w:color="auto"/>
            </w:tcBorders>
          </w:tcPr>
          <w:p w:rsidR="007B151A" w:rsidRPr="006E233D" w:rsidRDefault="007B151A" w:rsidP="0089104A">
            <w:r>
              <w:t>0050(3</w:t>
            </w:r>
            <w:r w:rsidRPr="006E233D">
              <w:t>)(</w:t>
            </w:r>
            <w:r>
              <w:t>c</w:t>
            </w:r>
            <w:r w:rsidRPr="006E233D">
              <w:t>)</w:t>
            </w:r>
            <w:r>
              <w:t>(B)</w:t>
            </w:r>
          </w:p>
        </w:tc>
        <w:tc>
          <w:tcPr>
            <w:tcW w:w="990" w:type="dxa"/>
            <w:tcBorders>
              <w:bottom w:val="double" w:sz="6" w:space="0" w:color="auto"/>
            </w:tcBorders>
          </w:tcPr>
          <w:p w:rsidR="007B151A" w:rsidRPr="006E233D" w:rsidRDefault="007B151A" w:rsidP="00DF4613">
            <w:r w:rsidRPr="006E233D">
              <w:t>NA</w:t>
            </w:r>
          </w:p>
        </w:tc>
        <w:tc>
          <w:tcPr>
            <w:tcW w:w="1350" w:type="dxa"/>
            <w:tcBorders>
              <w:bottom w:val="double" w:sz="6" w:space="0" w:color="auto"/>
            </w:tcBorders>
          </w:tcPr>
          <w:p w:rsidR="007B151A" w:rsidRPr="006E233D" w:rsidRDefault="007B151A" w:rsidP="00DF4613">
            <w:r w:rsidRPr="006E233D">
              <w:t>NA</w:t>
            </w:r>
          </w:p>
        </w:tc>
        <w:tc>
          <w:tcPr>
            <w:tcW w:w="4860" w:type="dxa"/>
            <w:tcBorders>
              <w:bottom w:val="double" w:sz="6" w:space="0" w:color="auto"/>
            </w:tcBorders>
          </w:tcPr>
          <w:p w:rsidR="007B151A" w:rsidRPr="006E233D" w:rsidRDefault="007B151A" w:rsidP="0089104A">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Pr="006E233D" w:rsidRDefault="007B151A" w:rsidP="00DF4613">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218</w:t>
            </w:r>
          </w:p>
        </w:tc>
        <w:tc>
          <w:tcPr>
            <w:tcW w:w="1350" w:type="dxa"/>
            <w:tcBorders>
              <w:bottom w:val="double" w:sz="6" w:space="0" w:color="auto"/>
            </w:tcBorders>
          </w:tcPr>
          <w:p w:rsidR="007B151A" w:rsidRPr="006E233D" w:rsidRDefault="007B151A" w:rsidP="00A65851">
            <w:r w:rsidRPr="006E233D">
              <w:t>0050(6)(a)</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4860" w:type="dxa"/>
            <w:tcBorders>
              <w:bottom w:val="double" w:sz="6" w:space="0" w:color="auto"/>
            </w:tcBorders>
          </w:tcPr>
          <w:p w:rsidR="007B151A" w:rsidRPr="006E233D" w:rsidRDefault="007B151A" w:rsidP="000F0EEA">
            <w:pPr>
              <w:pStyle w:val="NormalWeb"/>
              <w:spacing w:before="0" w:beforeAutospacing="0" w:after="0" w:afterAutospacing="0"/>
              <w:rPr>
                <w:color w:val="000000"/>
                <w:sz w:val="20"/>
                <w:szCs w:val="20"/>
              </w:rPr>
            </w:pPr>
            <w:r w:rsidRPr="006E233D">
              <w:rPr>
                <w:bCs/>
                <w:color w:val="000000"/>
                <w:sz w:val="20"/>
                <w:szCs w:val="20"/>
              </w:rPr>
              <w:t>Add a requirement to keep a copy of the permit onsite</w:t>
            </w:r>
          </w:p>
        </w:tc>
        <w:tc>
          <w:tcPr>
            <w:tcW w:w="4320" w:type="dxa"/>
            <w:tcBorders>
              <w:bottom w:val="double" w:sz="6" w:space="0" w:color="auto"/>
            </w:tcBorders>
          </w:tcPr>
          <w:p w:rsidR="007B151A" w:rsidRPr="006E233D" w:rsidRDefault="007B151A" w:rsidP="000F0EEA">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05326">
        <w:tc>
          <w:tcPr>
            <w:tcW w:w="918" w:type="dxa"/>
            <w:tcBorders>
              <w:bottom w:val="double" w:sz="6" w:space="0" w:color="auto"/>
            </w:tcBorders>
          </w:tcPr>
          <w:p w:rsidR="007B151A" w:rsidRPr="006E233D" w:rsidRDefault="007B151A" w:rsidP="00D05326">
            <w:r w:rsidRPr="006E233D">
              <w:t>218</w:t>
            </w:r>
          </w:p>
        </w:tc>
        <w:tc>
          <w:tcPr>
            <w:tcW w:w="1350" w:type="dxa"/>
            <w:tcBorders>
              <w:bottom w:val="double" w:sz="6" w:space="0" w:color="auto"/>
            </w:tcBorders>
          </w:tcPr>
          <w:p w:rsidR="007B151A" w:rsidRPr="006E233D" w:rsidRDefault="007B151A" w:rsidP="00D05326">
            <w:r>
              <w:t>0050(7</w:t>
            </w:r>
            <w:r w:rsidRPr="006E233D">
              <w:t>)</w:t>
            </w:r>
          </w:p>
        </w:tc>
        <w:tc>
          <w:tcPr>
            <w:tcW w:w="990" w:type="dxa"/>
            <w:tcBorders>
              <w:bottom w:val="double" w:sz="6" w:space="0" w:color="auto"/>
            </w:tcBorders>
          </w:tcPr>
          <w:p w:rsidR="007B151A" w:rsidRPr="006E233D" w:rsidRDefault="007B151A" w:rsidP="00D05326">
            <w:r w:rsidRPr="006E233D">
              <w:t>NA</w:t>
            </w:r>
          </w:p>
        </w:tc>
        <w:tc>
          <w:tcPr>
            <w:tcW w:w="1350" w:type="dxa"/>
            <w:tcBorders>
              <w:bottom w:val="double" w:sz="6" w:space="0" w:color="auto"/>
            </w:tcBorders>
          </w:tcPr>
          <w:p w:rsidR="007B151A" w:rsidRPr="006E233D" w:rsidRDefault="007B151A" w:rsidP="00D05326">
            <w:r w:rsidRPr="006E233D">
              <w:t>NA</w:t>
            </w:r>
          </w:p>
        </w:tc>
        <w:tc>
          <w:tcPr>
            <w:tcW w:w="4860" w:type="dxa"/>
            <w:tcBorders>
              <w:bottom w:val="double" w:sz="6" w:space="0" w:color="auto"/>
            </w:tcBorders>
          </w:tcPr>
          <w:p w:rsidR="007B151A" w:rsidRPr="006E233D" w:rsidRDefault="007B151A" w:rsidP="00D05326">
            <w:pPr>
              <w:pStyle w:val="NormalWeb"/>
              <w:spacing w:before="0" w:beforeAutospacing="0" w:after="0" w:afterAutospacing="0"/>
              <w:rPr>
                <w:bCs/>
                <w:color w:val="000000"/>
                <w:sz w:val="20"/>
                <w:szCs w:val="20"/>
              </w:rPr>
            </w:pPr>
            <w:r>
              <w:rPr>
                <w:bCs/>
                <w:color w:val="000000"/>
                <w:sz w:val="20"/>
                <w:szCs w:val="20"/>
              </w:rPr>
              <w:t>Add “in OAR 340 division 220” to the fee schedule</w:t>
            </w:r>
          </w:p>
        </w:tc>
        <w:tc>
          <w:tcPr>
            <w:tcW w:w="4320" w:type="dxa"/>
            <w:tcBorders>
              <w:bottom w:val="double" w:sz="6" w:space="0" w:color="auto"/>
            </w:tcBorders>
          </w:tcPr>
          <w:p w:rsidR="007B151A" w:rsidRPr="006E233D" w:rsidRDefault="007B151A" w:rsidP="00D05326">
            <w:r>
              <w:t>Clarification</w:t>
            </w:r>
          </w:p>
        </w:tc>
        <w:tc>
          <w:tcPr>
            <w:tcW w:w="787" w:type="dxa"/>
            <w:tcBorders>
              <w:bottom w:val="double" w:sz="6" w:space="0" w:color="auto"/>
            </w:tcBorders>
          </w:tcPr>
          <w:p w:rsidR="007B151A" w:rsidRPr="006E233D" w:rsidRDefault="007B151A" w:rsidP="00D05326">
            <w:pPr>
              <w:jc w:val="center"/>
            </w:pPr>
            <w:r>
              <w:t>NA</w:t>
            </w:r>
          </w:p>
        </w:tc>
      </w:tr>
      <w:tr w:rsidR="007B151A" w:rsidRPr="006E233D" w:rsidTr="00DF4613">
        <w:tc>
          <w:tcPr>
            <w:tcW w:w="918" w:type="dxa"/>
            <w:tcBorders>
              <w:bottom w:val="double" w:sz="6" w:space="0" w:color="auto"/>
            </w:tcBorders>
          </w:tcPr>
          <w:p w:rsidR="007B151A" w:rsidRPr="006E233D" w:rsidRDefault="007B151A" w:rsidP="00DF4613">
            <w:r w:rsidRPr="006E233D">
              <w:t>218</w:t>
            </w:r>
          </w:p>
        </w:tc>
        <w:tc>
          <w:tcPr>
            <w:tcW w:w="1350" w:type="dxa"/>
            <w:tcBorders>
              <w:bottom w:val="double" w:sz="6" w:space="0" w:color="auto"/>
            </w:tcBorders>
          </w:tcPr>
          <w:p w:rsidR="007B151A" w:rsidRPr="006E233D" w:rsidRDefault="007B151A" w:rsidP="00DF4613">
            <w:r>
              <w:t>0080(6</w:t>
            </w:r>
            <w:r w:rsidRPr="006E233D">
              <w:t>)(</w:t>
            </w:r>
            <w:r>
              <w:t>b</w:t>
            </w:r>
            <w:r w:rsidRPr="006E233D">
              <w:t>)</w:t>
            </w:r>
          </w:p>
        </w:tc>
        <w:tc>
          <w:tcPr>
            <w:tcW w:w="990" w:type="dxa"/>
            <w:tcBorders>
              <w:bottom w:val="double" w:sz="6" w:space="0" w:color="auto"/>
            </w:tcBorders>
          </w:tcPr>
          <w:p w:rsidR="007B151A" w:rsidRPr="006E233D" w:rsidRDefault="007B151A" w:rsidP="00DF4613">
            <w:r w:rsidRPr="006E233D">
              <w:t>NA</w:t>
            </w:r>
          </w:p>
        </w:tc>
        <w:tc>
          <w:tcPr>
            <w:tcW w:w="1350" w:type="dxa"/>
            <w:tcBorders>
              <w:bottom w:val="double" w:sz="6" w:space="0" w:color="auto"/>
            </w:tcBorders>
          </w:tcPr>
          <w:p w:rsidR="007B151A" w:rsidRPr="006E233D" w:rsidRDefault="007B151A" w:rsidP="00DF4613">
            <w:r w:rsidRPr="006E233D">
              <w:t>NA</w:t>
            </w:r>
          </w:p>
        </w:tc>
        <w:tc>
          <w:tcPr>
            <w:tcW w:w="486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Pr="006E233D"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rsidRPr="006E233D">
              <w:lastRenderedPageBreak/>
              <w:t>218</w:t>
            </w:r>
          </w:p>
        </w:tc>
        <w:tc>
          <w:tcPr>
            <w:tcW w:w="1350" w:type="dxa"/>
            <w:tcBorders>
              <w:bottom w:val="double" w:sz="6" w:space="0" w:color="auto"/>
            </w:tcBorders>
          </w:tcPr>
          <w:p w:rsidR="007B151A" w:rsidRPr="006E233D" w:rsidRDefault="007B151A" w:rsidP="00313055">
            <w:r>
              <w:t>0110(3</w:t>
            </w:r>
            <w:r w:rsidRPr="006E233D">
              <w:t>)</w:t>
            </w:r>
          </w:p>
        </w:tc>
        <w:tc>
          <w:tcPr>
            <w:tcW w:w="990" w:type="dxa"/>
            <w:tcBorders>
              <w:bottom w:val="double" w:sz="6" w:space="0" w:color="auto"/>
            </w:tcBorders>
          </w:tcPr>
          <w:p w:rsidR="007B151A" w:rsidRPr="006E233D" w:rsidRDefault="007B151A" w:rsidP="00DF4613">
            <w:r w:rsidRPr="006E233D">
              <w:t>NA</w:t>
            </w:r>
          </w:p>
        </w:tc>
        <w:tc>
          <w:tcPr>
            <w:tcW w:w="1350" w:type="dxa"/>
            <w:tcBorders>
              <w:bottom w:val="double" w:sz="6" w:space="0" w:color="auto"/>
            </w:tcBorders>
          </w:tcPr>
          <w:p w:rsidR="007B151A" w:rsidRPr="006E233D" w:rsidRDefault="007B151A" w:rsidP="00DF4613">
            <w:r w:rsidRPr="006E233D">
              <w:t>NA</w:t>
            </w:r>
          </w:p>
        </w:tc>
        <w:tc>
          <w:tcPr>
            <w:tcW w:w="486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Pr="006E233D" w:rsidRDefault="007B151A" w:rsidP="00DF4613">
            <w:pPr>
              <w:jc w:val="center"/>
            </w:pPr>
            <w:r>
              <w:t>NA</w:t>
            </w:r>
          </w:p>
        </w:tc>
      </w:tr>
      <w:tr w:rsidR="007B151A" w:rsidRPr="006E233D" w:rsidTr="00B82505">
        <w:tc>
          <w:tcPr>
            <w:tcW w:w="918" w:type="dxa"/>
            <w:tcBorders>
              <w:bottom w:val="double" w:sz="6" w:space="0" w:color="auto"/>
            </w:tcBorders>
          </w:tcPr>
          <w:p w:rsidR="007B151A" w:rsidRPr="006E233D" w:rsidRDefault="007B151A" w:rsidP="00B82505">
            <w:r w:rsidRPr="006E233D">
              <w:t>218</w:t>
            </w:r>
          </w:p>
        </w:tc>
        <w:tc>
          <w:tcPr>
            <w:tcW w:w="1350" w:type="dxa"/>
            <w:tcBorders>
              <w:bottom w:val="double" w:sz="6" w:space="0" w:color="auto"/>
            </w:tcBorders>
          </w:tcPr>
          <w:p w:rsidR="007B151A" w:rsidRPr="006E233D" w:rsidRDefault="007B151A" w:rsidP="00B82505">
            <w:r>
              <w:t>0120(1)(a</w:t>
            </w:r>
            <w:r w:rsidRPr="006E233D">
              <w:t>)</w:t>
            </w:r>
            <w:r>
              <w:t>(E)</w:t>
            </w:r>
          </w:p>
        </w:tc>
        <w:tc>
          <w:tcPr>
            <w:tcW w:w="990" w:type="dxa"/>
            <w:tcBorders>
              <w:bottom w:val="double" w:sz="6" w:space="0" w:color="auto"/>
            </w:tcBorders>
          </w:tcPr>
          <w:p w:rsidR="007B151A" w:rsidRPr="006E233D" w:rsidRDefault="007B151A" w:rsidP="00B82505">
            <w:r w:rsidRPr="006E233D">
              <w:t>NA</w:t>
            </w:r>
          </w:p>
        </w:tc>
        <w:tc>
          <w:tcPr>
            <w:tcW w:w="1350" w:type="dxa"/>
            <w:tcBorders>
              <w:bottom w:val="double" w:sz="6" w:space="0" w:color="auto"/>
            </w:tcBorders>
          </w:tcPr>
          <w:p w:rsidR="007B151A" w:rsidRPr="006E233D" w:rsidRDefault="007B151A" w:rsidP="00B82505">
            <w:r w:rsidRPr="006E233D">
              <w:t>NA</w:t>
            </w:r>
          </w:p>
        </w:tc>
        <w:tc>
          <w:tcPr>
            <w:tcW w:w="4860" w:type="dxa"/>
            <w:tcBorders>
              <w:bottom w:val="double" w:sz="6" w:space="0" w:color="auto"/>
            </w:tcBorders>
          </w:tcPr>
          <w:p w:rsidR="007B151A" w:rsidRPr="006E233D" w:rsidRDefault="007B151A" w:rsidP="00B82505">
            <w:pPr>
              <w:pStyle w:val="NormalWeb"/>
              <w:spacing w:before="0" w:beforeAutospacing="0" w:after="0" w:afterAutospacing="0"/>
              <w:rPr>
                <w:bCs/>
                <w:color w:val="000000"/>
                <w:sz w:val="20"/>
                <w:szCs w:val="20"/>
              </w:rPr>
            </w:pPr>
            <w:r>
              <w:rPr>
                <w:bCs/>
                <w:color w:val="000000"/>
                <w:sz w:val="20"/>
                <w:szCs w:val="20"/>
              </w:rPr>
              <w:t>Add “OAR” in front of 340-218-0230(3)</w:t>
            </w:r>
          </w:p>
        </w:tc>
        <w:tc>
          <w:tcPr>
            <w:tcW w:w="4320" w:type="dxa"/>
            <w:tcBorders>
              <w:bottom w:val="double" w:sz="6" w:space="0" w:color="auto"/>
            </w:tcBorders>
          </w:tcPr>
          <w:p w:rsidR="007B151A" w:rsidRPr="006E233D" w:rsidRDefault="007B151A" w:rsidP="00B82505">
            <w:r>
              <w:t>Correction</w:t>
            </w:r>
          </w:p>
        </w:tc>
        <w:tc>
          <w:tcPr>
            <w:tcW w:w="787" w:type="dxa"/>
            <w:tcBorders>
              <w:bottom w:val="double" w:sz="6" w:space="0" w:color="auto"/>
            </w:tcBorders>
          </w:tcPr>
          <w:p w:rsidR="007B151A" w:rsidRPr="006E233D" w:rsidRDefault="007B151A" w:rsidP="00B82505">
            <w:pPr>
              <w:jc w:val="center"/>
            </w:pPr>
            <w:r>
              <w:t>NA</w:t>
            </w:r>
          </w:p>
        </w:tc>
      </w:tr>
      <w:tr w:rsidR="007B151A" w:rsidRPr="006E233D" w:rsidTr="00FD67E7">
        <w:tc>
          <w:tcPr>
            <w:tcW w:w="918" w:type="dxa"/>
            <w:tcBorders>
              <w:bottom w:val="double" w:sz="6" w:space="0" w:color="auto"/>
            </w:tcBorders>
          </w:tcPr>
          <w:p w:rsidR="007B151A" w:rsidRPr="006E233D" w:rsidRDefault="007B151A" w:rsidP="00FD67E7">
            <w:r w:rsidRPr="006E233D">
              <w:t>218</w:t>
            </w:r>
          </w:p>
        </w:tc>
        <w:tc>
          <w:tcPr>
            <w:tcW w:w="1350" w:type="dxa"/>
            <w:tcBorders>
              <w:bottom w:val="double" w:sz="6" w:space="0" w:color="auto"/>
            </w:tcBorders>
          </w:tcPr>
          <w:p w:rsidR="007B151A" w:rsidRPr="006E233D" w:rsidRDefault="007B151A" w:rsidP="00FD67E7">
            <w:r>
              <w:t>0120(1)(g</w:t>
            </w:r>
            <w:r w:rsidRPr="006E233D">
              <w:t>)</w:t>
            </w:r>
          </w:p>
        </w:tc>
        <w:tc>
          <w:tcPr>
            <w:tcW w:w="990" w:type="dxa"/>
            <w:tcBorders>
              <w:bottom w:val="double" w:sz="6" w:space="0" w:color="auto"/>
            </w:tcBorders>
          </w:tcPr>
          <w:p w:rsidR="007B151A" w:rsidRPr="006E233D" w:rsidRDefault="007B151A" w:rsidP="00FD67E7">
            <w:r w:rsidRPr="006E233D">
              <w:t>NA</w:t>
            </w:r>
          </w:p>
        </w:tc>
        <w:tc>
          <w:tcPr>
            <w:tcW w:w="1350" w:type="dxa"/>
            <w:tcBorders>
              <w:bottom w:val="double" w:sz="6" w:space="0" w:color="auto"/>
            </w:tcBorders>
          </w:tcPr>
          <w:p w:rsidR="007B151A" w:rsidRPr="006E233D" w:rsidRDefault="007B151A" w:rsidP="00FD67E7">
            <w:r w:rsidRPr="006E233D">
              <w:t>NA</w:t>
            </w:r>
          </w:p>
        </w:tc>
        <w:tc>
          <w:tcPr>
            <w:tcW w:w="4860" w:type="dxa"/>
            <w:tcBorders>
              <w:bottom w:val="double" w:sz="6" w:space="0" w:color="auto"/>
            </w:tcBorders>
          </w:tcPr>
          <w:p w:rsidR="007B151A" w:rsidRPr="006E233D" w:rsidRDefault="007B151A" w:rsidP="00FD67E7">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7B151A" w:rsidRPr="006E233D" w:rsidRDefault="007B151A" w:rsidP="00FD67E7">
            <w:r>
              <w:t>Plain language</w:t>
            </w:r>
          </w:p>
        </w:tc>
        <w:tc>
          <w:tcPr>
            <w:tcW w:w="787" w:type="dxa"/>
            <w:tcBorders>
              <w:bottom w:val="double" w:sz="6" w:space="0" w:color="auto"/>
            </w:tcBorders>
          </w:tcPr>
          <w:p w:rsidR="007B151A" w:rsidRPr="006E233D" w:rsidRDefault="007B151A" w:rsidP="00FD67E7">
            <w:pPr>
              <w:jc w:val="center"/>
            </w:pPr>
            <w:r>
              <w:t>NA</w:t>
            </w:r>
          </w:p>
        </w:tc>
      </w:tr>
      <w:tr w:rsidR="007B151A" w:rsidRPr="006E233D" w:rsidTr="00B82505">
        <w:tc>
          <w:tcPr>
            <w:tcW w:w="918" w:type="dxa"/>
            <w:tcBorders>
              <w:bottom w:val="double" w:sz="6" w:space="0" w:color="auto"/>
            </w:tcBorders>
          </w:tcPr>
          <w:p w:rsidR="007B151A" w:rsidRPr="006E233D" w:rsidRDefault="007B151A" w:rsidP="00B82505">
            <w:r w:rsidRPr="006E233D">
              <w:t>218</w:t>
            </w:r>
          </w:p>
        </w:tc>
        <w:tc>
          <w:tcPr>
            <w:tcW w:w="1350" w:type="dxa"/>
            <w:tcBorders>
              <w:bottom w:val="double" w:sz="6" w:space="0" w:color="auto"/>
            </w:tcBorders>
          </w:tcPr>
          <w:p w:rsidR="007B151A" w:rsidRPr="006E233D" w:rsidRDefault="007B151A" w:rsidP="00B82505">
            <w:r>
              <w:t>0120(2)(b</w:t>
            </w:r>
            <w:r w:rsidRPr="006E233D">
              <w:t>)</w:t>
            </w:r>
          </w:p>
        </w:tc>
        <w:tc>
          <w:tcPr>
            <w:tcW w:w="990" w:type="dxa"/>
            <w:tcBorders>
              <w:bottom w:val="double" w:sz="6" w:space="0" w:color="auto"/>
            </w:tcBorders>
          </w:tcPr>
          <w:p w:rsidR="007B151A" w:rsidRPr="006E233D" w:rsidRDefault="007B151A" w:rsidP="00B82505">
            <w:r w:rsidRPr="006E233D">
              <w:t>NA</w:t>
            </w:r>
          </w:p>
        </w:tc>
        <w:tc>
          <w:tcPr>
            <w:tcW w:w="1350" w:type="dxa"/>
            <w:tcBorders>
              <w:bottom w:val="double" w:sz="6" w:space="0" w:color="auto"/>
            </w:tcBorders>
          </w:tcPr>
          <w:p w:rsidR="007B151A" w:rsidRPr="006E233D" w:rsidRDefault="007B151A" w:rsidP="00B82505">
            <w:r w:rsidRPr="006E233D">
              <w:t>NA</w:t>
            </w:r>
          </w:p>
        </w:tc>
        <w:tc>
          <w:tcPr>
            <w:tcW w:w="4860" w:type="dxa"/>
            <w:tcBorders>
              <w:bottom w:val="double" w:sz="6" w:space="0" w:color="auto"/>
            </w:tcBorders>
          </w:tcPr>
          <w:p w:rsidR="007B151A" w:rsidRPr="006E233D" w:rsidRDefault="007B151A" w:rsidP="000B7A08">
            <w:pPr>
              <w:pStyle w:val="NormalWeb"/>
              <w:spacing w:before="0" w:beforeAutospacing="0" w:after="0" w:afterAutospacing="0"/>
              <w:rPr>
                <w:bCs/>
                <w:color w:val="000000"/>
                <w:sz w:val="20"/>
                <w:szCs w:val="20"/>
              </w:rPr>
            </w:pPr>
            <w:r>
              <w:rPr>
                <w:bCs/>
                <w:color w:val="000000"/>
                <w:sz w:val="20"/>
                <w:szCs w:val="20"/>
              </w:rPr>
              <w:t>Add “OAR” in front of 340-218-0040(1)</w:t>
            </w:r>
          </w:p>
        </w:tc>
        <w:tc>
          <w:tcPr>
            <w:tcW w:w="4320" w:type="dxa"/>
            <w:tcBorders>
              <w:bottom w:val="double" w:sz="6" w:space="0" w:color="auto"/>
            </w:tcBorders>
          </w:tcPr>
          <w:p w:rsidR="007B151A" w:rsidRPr="006E233D" w:rsidRDefault="007B151A" w:rsidP="00B82505">
            <w:r>
              <w:t>Correction</w:t>
            </w:r>
          </w:p>
        </w:tc>
        <w:tc>
          <w:tcPr>
            <w:tcW w:w="787" w:type="dxa"/>
            <w:tcBorders>
              <w:bottom w:val="double" w:sz="6" w:space="0" w:color="auto"/>
            </w:tcBorders>
          </w:tcPr>
          <w:p w:rsidR="007B151A" w:rsidRPr="006E233D" w:rsidRDefault="007B151A" w:rsidP="00B82505">
            <w:pPr>
              <w:jc w:val="center"/>
            </w:pPr>
            <w:r>
              <w:t>NA</w:t>
            </w:r>
          </w:p>
        </w:tc>
      </w:tr>
      <w:tr w:rsidR="007B151A" w:rsidRPr="006E233D" w:rsidTr="00DF4613">
        <w:tc>
          <w:tcPr>
            <w:tcW w:w="918" w:type="dxa"/>
            <w:tcBorders>
              <w:bottom w:val="double" w:sz="6" w:space="0" w:color="auto"/>
            </w:tcBorders>
          </w:tcPr>
          <w:p w:rsidR="007B151A" w:rsidRPr="006E233D" w:rsidRDefault="007B151A" w:rsidP="00DF4613">
            <w:r w:rsidRPr="006E233D">
              <w:t>218</w:t>
            </w:r>
          </w:p>
        </w:tc>
        <w:tc>
          <w:tcPr>
            <w:tcW w:w="1350" w:type="dxa"/>
            <w:tcBorders>
              <w:bottom w:val="double" w:sz="6" w:space="0" w:color="auto"/>
            </w:tcBorders>
          </w:tcPr>
          <w:p w:rsidR="007B151A" w:rsidRPr="006E233D" w:rsidRDefault="007B151A" w:rsidP="00211917">
            <w:r>
              <w:t>0140(3)(b</w:t>
            </w:r>
            <w:r w:rsidRPr="006E233D">
              <w:t>)</w:t>
            </w:r>
            <w:r>
              <w:t>(G)</w:t>
            </w:r>
          </w:p>
        </w:tc>
        <w:tc>
          <w:tcPr>
            <w:tcW w:w="990" w:type="dxa"/>
            <w:tcBorders>
              <w:bottom w:val="double" w:sz="6" w:space="0" w:color="auto"/>
            </w:tcBorders>
          </w:tcPr>
          <w:p w:rsidR="007B151A" w:rsidRPr="006E233D" w:rsidRDefault="007B151A" w:rsidP="00DF4613">
            <w:r w:rsidRPr="006E233D">
              <w:t>NA</w:t>
            </w:r>
          </w:p>
        </w:tc>
        <w:tc>
          <w:tcPr>
            <w:tcW w:w="1350" w:type="dxa"/>
            <w:tcBorders>
              <w:bottom w:val="double" w:sz="6" w:space="0" w:color="auto"/>
            </w:tcBorders>
          </w:tcPr>
          <w:p w:rsidR="007B151A" w:rsidRPr="006E233D" w:rsidRDefault="007B151A" w:rsidP="00DF4613">
            <w:r w:rsidRPr="006E233D">
              <w:t>NA</w:t>
            </w:r>
          </w:p>
        </w:tc>
        <w:tc>
          <w:tcPr>
            <w:tcW w:w="486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Change “of” to “or”</w:t>
            </w:r>
          </w:p>
        </w:tc>
        <w:tc>
          <w:tcPr>
            <w:tcW w:w="4320" w:type="dxa"/>
            <w:tcBorders>
              <w:bottom w:val="double" w:sz="6" w:space="0" w:color="auto"/>
            </w:tcBorders>
          </w:tcPr>
          <w:p w:rsidR="007B151A" w:rsidRPr="006E233D" w:rsidRDefault="007B151A" w:rsidP="00DF4613">
            <w:r>
              <w:t>Correction</w:t>
            </w:r>
          </w:p>
        </w:tc>
        <w:tc>
          <w:tcPr>
            <w:tcW w:w="787" w:type="dxa"/>
            <w:tcBorders>
              <w:bottom w:val="double" w:sz="6" w:space="0" w:color="auto"/>
            </w:tcBorders>
          </w:tcPr>
          <w:p w:rsidR="007B151A" w:rsidRPr="006E233D" w:rsidRDefault="007B151A" w:rsidP="00DF4613">
            <w:pPr>
              <w:jc w:val="center"/>
            </w:pPr>
            <w:r>
              <w:t>NA</w:t>
            </w:r>
          </w:p>
        </w:tc>
      </w:tr>
      <w:tr w:rsidR="007B151A" w:rsidRPr="006E233D" w:rsidTr="00CD5DF9">
        <w:tc>
          <w:tcPr>
            <w:tcW w:w="918" w:type="dxa"/>
            <w:tcBorders>
              <w:bottom w:val="double" w:sz="6" w:space="0" w:color="auto"/>
            </w:tcBorders>
          </w:tcPr>
          <w:p w:rsidR="007B151A" w:rsidRPr="006E233D" w:rsidRDefault="007B151A" w:rsidP="00CD5DF9">
            <w:r w:rsidRPr="006E233D">
              <w:t>218</w:t>
            </w:r>
          </w:p>
        </w:tc>
        <w:tc>
          <w:tcPr>
            <w:tcW w:w="1350" w:type="dxa"/>
            <w:tcBorders>
              <w:bottom w:val="double" w:sz="6" w:space="0" w:color="auto"/>
            </w:tcBorders>
          </w:tcPr>
          <w:p w:rsidR="007B151A" w:rsidRPr="006E233D" w:rsidRDefault="007B151A" w:rsidP="00CD5DF9">
            <w:r>
              <w:t>0150(1)(h)</w:t>
            </w:r>
          </w:p>
        </w:tc>
        <w:tc>
          <w:tcPr>
            <w:tcW w:w="990" w:type="dxa"/>
            <w:tcBorders>
              <w:bottom w:val="double" w:sz="6" w:space="0" w:color="auto"/>
            </w:tcBorders>
          </w:tcPr>
          <w:p w:rsidR="007B151A" w:rsidRPr="006E233D" w:rsidRDefault="007B151A" w:rsidP="00CD5DF9">
            <w:r w:rsidRPr="006E233D">
              <w:t>NA</w:t>
            </w:r>
          </w:p>
        </w:tc>
        <w:tc>
          <w:tcPr>
            <w:tcW w:w="1350" w:type="dxa"/>
            <w:tcBorders>
              <w:bottom w:val="double" w:sz="6" w:space="0" w:color="auto"/>
            </w:tcBorders>
          </w:tcPr>
          <w:p w:rsidR="007B151A" w:rsidRPr="006E233D" w:rsidRDefault="007B151A" w:rsidP="00CD5DF9">
            <w:r w:rsidRPr="006E233D">
              <w:t>NA</w:t>
            </w:r>
          </w:p>
        </w:tc>
        <w:tc>
          <w:tcPr>
            <w:tcW w:w="4860" w:type="dxa"/>
            <w:tcBorders>
              <w:bottom w:val="double" w:sz="6" w:space="0" w:color="auto"/>
            </w:tcBorders>
          </w:tcPr>
          <w:p w:rsidR="007B151A" w:rsidRPr="006E233D" w:rsidRDefault="007B151A" w:rsidP="00EF65E5">
            <w:pPr>
              <w:pStyle w:val="NormalWeb"/>
              <w:spacing w:before="0" w:beforeAutospacing="0" w:after="0" w:afterAutospacing="0"/>
              <w:rPr>
                <w:bCs/>
                <w:color w:val="000000"/>
                <w:sz w:val="20"/>
                <w:szCs w:val="20"/>
              </w:rPr>
            </w:pPr>
            <w:r>
              <w:rPr>
                <w:bCs/>
                <w:color w:val="000000"/>
                <w:sz w:val="20"/>
                <w:szCs w:val="20"/>
              </w:rPr>
              <w:t xml:space="preserve">Add “OAR” in front of 340-210-0205, </w:t>
            </w:r>
            <w:r w:rsidRPr="00EF65E5">
              <w:rPr>
                <w:bCs/>
                <w:color w:val="000000"/>
                <w:sz w:val="20"/>
                <w:szCs w:val="20"/>
              </w:rPr>
              <w:t>340-218-0120</w:t>
            </w:r>
            <w:r>
              <w:rPr>
                <w:bCs/>
                <w:color w:val="000000"/>
                <w:sz w:val="20"/>
                <w:szCs w:val="20"/>
              </w:rPr>
              <w:t xml:space="preserve">, </w:t>
            </w:r>
            <w:r w:rsidRPr="00EF65E5">
              <w:rPr>
                <w:bCs/>
                <w:color w:val="000000"/>
                <w:sz w:val="20"/>
                <w:szCs w:val="20"/>
              </w:rPr>
              <w:t>340-218-0050</w:t>
            </w:r>
            <w:r>
              <w:rPr>
                <w:bCs/>
                <w:color w:val="000000"/>
                <w:sz w:val="20"/>
                <w:szCs w:val="20"/>
              </w:rPr>
              <w:t>, and 340-218-0160. Change “340-0210-250” to “340-210-0250”</w:t>
            </w:r>
          </w:p>
        </w:tc>
        <w:tc>
          <w:tcPr>
            <w:tcW w:w="4320" w:type="dxa"/>
            <w:tcBorders>
              <w:bottom w:val="double" w:sz="6" w:space="0" w:color="auto"/>
            </w:tcBorders>
          </w:tcPr>
          <w:p w:rsidR="007B151A" w:rsidRPr="006E233D" w:rsidRDefault="007B151A" w:rsidP="00CD5DF9">
            <w:r>
              <w:t>Correction</w:t>
            </w:r>
          </w:p>
        </w:tc>
        <w:tc>
          <w:tcPr>
            <w:tcW w:w="787" w:type="dxa"/>
            <w:tcBorders>
              <w:bottom w:val="double" w:sz="6" w:space="0" w:color="auto"/>
            </w:tcBorders>
          </w:tcPr>
          <w:p w:rsidR="007B151A" w:rsidRPr="006E233D" w:rsidRDefault="007B151A" w:rsidP="00CD5DF9">
            <w:pPr>
              <w:jc w:val="center"/>
            </w:pPr>
            <w:r>
              <w:t>NA</w:t>
            </w:r>
          </w:p>
        </w:tc>
      </w:tr>
      <w:tr w:rsidR="007B151A" w:rsidRPr="006E233D" w:rsidTr="00B82505">
        <w:tc>
          <w:tcPr>
            <w:tcW w:w="918" w:type="dxa"/>
            <w:tcBorders>
              <w:bottom w:val="double" w:sz="6" w:space="0" w:color="auto"/>
            </w:tcBorders>
          </w:tcPr>
          <w:p w:rsidR="007B151A" w:rsidRPr="006E233D" w:rsidRDefault="007B151A" w:rsidP="00B82505">
            <w:r w:rsidRPr="006E233D">
              <w:t>218</w:t>
            </w:r>
          </w:p>
        </w:tc>
        <w:tc>
          <w:tcPr>
            <w:tcW w:w="1350" w:type="dxa"/>
            <w:tcBorders>
              <w:bottom w:val="double" w:sz="6" w:space="0" w:color="auto"/>
            </w:tcBorders>
          </w:tcPr>
          <w:p w:rsidR="007B151A" w:rsidRPr="006E233D" w:rsidRDefault="007B151A" w:rsidP="00B82505">
            <w:r>
              <w:t>0150(4)</w:t>
            </w:r>
          </w:p>
        </w:tc>
        <w:tc>
          <w:tcPr>
            <w:tcW w:w="990" w:type="dxa"/>
            <w:tcBorders>
              <w:bottom w:val="double" w:sz="6" w:space="0" w:color="auto"/>
            </w:tcBorders>
          </w:tcPr>
          <w:p w:rsidR="007B151A" w:rsidRPr="006E233D" w:rsidRDefault="007B151A" w:rsidP="00B82505">
            <w:r w:rsidRPr="006E233D">
              <w:t>NA</w:t>
            </w:r>
          </w:p>
        </w:tc>
        <w:tc>
          <w:tcPr>
            <w:tcW w:w="1350" w:type="dxa"/>
            <w:tcBorders>
              <w:bottom w:val="double" w:sz="6" w:space="0" w:color="auto"/>
            </w:tcBorders>
          </w:tcPr>
          <w:p w:rsidR="007B151A" w:rsidRPr="006E233D" w:rsidRDefault="007B151A" w:rsidP="00B82505">
            <w:r w:rsidRPr="006E233D">
              <w:t>NA</w:t>
            </w:r>
          </w:p>
        </w:tc>
        <w:tc>
          <w:tcPr>
            <w:tcW w:w="4860" w:type="dxa"/>
            <w:tcBorders>
              <w:bottom w:val="double" w:sz="6" w:space="0" w:color="auto"/>
            </w:tcBorders>
          </w:tcPr>
          <w:p w:rsidR="007B151A" w:rsidRPr="006E233D" w:rsidRDefault="007B151A" w:rsidP="00B82505">
            <w:pPr>
              <w:pStyle w:val="NormalWeb"/>
              <w:spacing w:before="0" w:beforeAutospacing="0" w:after="0" w:afterAutospacing="0"/>
              <w:rPr>
                <w:bCs/>
                <w:color w:val="000000"/>
                <w:sz w:val="20"/>
                <w:szCs w:val="20"/>
              </w:rPr>
            </w:pPr>
            <w:r>
              <w:rPr>
                <w:bCs/>
                <w:color w:val="000000"/>
                <w:sz w:val="20"/>
                <w:szCs w:val="20"/>
              </w:rPr>
              <w:t>Add “OAR” in front of 340-218-0150(1)(h) and 340-218-0240</w:t>
            </w:r>
          </w:p>
        </w:tc>
        <w:tc>
          <w:tcPr>
            <w:tcW w:w="4320" w:type="dxa"/>
            <w:tcBorders>
              <w:bottom w:val="double" w:sz="6" w:space="0" w:color="auto"/>
            </w:tcBorders>
          </w:tcPr>
          <w:p w:rsidR="007B151A" w:rsidRPr="006E233D" w:rsidRDefault="007B151A" w:rsidP="00B82505">
            <w:r>
              <w:t>Correction</w:t>
            </w:r>
          </w:p>
        </w:tc>
        <w:tc>
          <w:tcPr>
            <w:tcW w:w="787" w:type="dxa"/>
            <w:tcBorders>
              <w:bottom w:val="double" w:sz="6" w:space="0" w:color="auto"/>
            </w:tcBorders>
          </w:tcPr>
          <w:p w:rsidR="007B151A" w:rsidRPr="006E233D" w:rsidRDefault="007B151A" w:rsidP="00B82505">
            <w:pPr>
              <w:jc w:val="center"/>
            </w:pPr>
            <w:r>
              <w:t>NA</w:t>
            </w:r>
          </w:p>
        </w:tc>
      </w:tr>
      <w:tr w:rsidR="007B151A" w:rsidRPr="006E233D" w:rsidTr="00B82505">
        <w:tc>
          <w:tcPr>
            <w:tcW w:w="918" w:type="dxa"/>
            <w:tcBorders>
              <w:bottom w:val="double" w:sz="6" w:space="0" w:color="auto"/>
            </w:tcBorders>
          </w:tcPr>
          <w:p w:rsidR="007B151A" w:rsidRPr="006E233D" w:rsidRDefault="007B151A" w:rsidP="00B82505">
            <w:r w:rsidRPr="006E233D">
              <w:t>218</w:t>
            </w:r>
          </w:p>
        </w:tc>
        <w:tc>
          <w:tcPr>
            <w:tcW w:w="1350" w:type="dxa"/>
            <w:tcBorders>
              <w:bottom w:val="double" w:sz="6" w:space="0" w:color="auto"/>
            </w:tcBorders>
          </w:tcPr>
          <w:p w:rsidR="007B151A" w:rsidRPr="006E233D" w:rsidRDefault="007B151A" w:rsidP="00B82505">
            <w:r>
              <w:t>0150(4)</w:t>
            </w:r>
          </w:p>
        </w:tc>
        <w:tc>
          <w:tcPr>
            <w:tcW w:w="990" w:type="dxa"/>
            <w:tcBorders>
              <w:bottom w:val="double" w:sz="6" w:space="0" w:color="auto"/>
            </w:tcBorders>
          </w:tcPr>
          <w:p w:rsidR="007B151A" w:rsidRPr="006E233D" w:rsidRDefault="007B151A" w:rsidP="00B82505">
            <w:r w:rsidRPr="006E233D">
              <w:t>NA</w:t>
            </w:r>
          </w:p>
        </w:tc>
        <w:tc>
          <w:tcPr>
            <w:tcW w:w="1350" w:type="dxa"/>
            <w:tcBorders>
              <w:bottom w:val="double" w:sz="6" w:space="0" w:color="auto"/>
            </w:tcBorders>
          </w:tcPr>
          <w:p w:rsidR="007B151A" w:rsidRPr="006E233D" w:rsidRDefault="007B151A" w:rsidP="00B82505">
            <w:r w:rsidRPr="006E233D">
              <w:t>NA</w:t>
            </w:r>
          </w:p>
        </w:tc>
        <w:tc>
          <w:tcPr>
            <w:tcW w:w="4860" w:type="dxa"/>
            <w:tcBorders>
              <w:bottom w:val="double" w:sz="6" w:space="0" w:color="auto"/>
            </w:tcBorders>
          </w:tcPr>
          <w:p w:rsidR="007B151A" w:rsidRPr="006E233D" w:rsidRDefault="007B151A" w:rsidP="00F2262E">
            <w:pPr>
              <w:pStyle w:val="NormalWeb"/>
              <w:spacing w:before="0" w:beforeAutospacing="0" w:after="0" w:afterAutospacing="0"/>
              <w:rPr>
                <w:bCs/>
                <w:color w:val="000000"/>
                <w:sz w:val="20"/>
                <w:szCs w:val="20"/>
              </w:rPr>
            </w:pPr>
            <w:r>
              <w:rPr>
                <w:bCs/>
                <w:color w:val="000000"/>
                <w:sz w:val="20"/>
                <w:szCs w:val="20"/>
              </w:rPr>
              <w:t>Add “OAR” in front of 340-218-0190(2)</w:t>
            </w:r>
          </w:p>
        </w:tc>
        <w:tc>
          <w:tcPr>
            <w:tcW w:w="4320" w:type="dxa"/>
            <w:tcBorders>
              <w:bottom w:val="double" w:sz="6" w:space="0" w:color="auto"/>
            </w:tcBorders>
          </w:tcPr>
          <w:p w:rsidR="007B151A" w:rsidRPr="006E233D" w:rsidRDefault="007B151A" w:rsidP="00B82505">
            <w:r>
              <w:t>Correction</w:t>
            </w:r>
          </w:p>
        </w:tc>
        <w:tc>
          <w:tcPr>
            <w:tcW w:w="787" w:type="dxa"/>
            <w:tcBorders>
              <w:bottom w:val="double" w:sz="6" w:space="0" w:color="auto"/>
            </w:tcBorders>
          </w:tcPr>
          <w:p w:rsidR="007B151A" w:rsidRPr="006E233D" w:rsidRDefault="007B151A" w:rsidP="00B82505">
            <w:pPr>
              <w:jc w:val="center"/>
            </w:pPr>
            <w:r>
              <w:t>NA</w:t>
            </w:r>
          </w:p>
        </w:tc>
      </w:tr>
      <w:tr w:rsidR="007B151A" w:rsidRPr="006E233D" w:rsidTr="00B41634">
        <w:tc>
          <w:tcPr>
            <w:tcW w:w="918" w:type="dxa"/>
            <w:tcBorders>
              <w:bottom w:val="double" w:sz="6" w:space="0" w:color="auto"/>
            </w:tcBorders>
          </w:tcPr>
          <w:p w:rsidR="007B151A" w:rsidRPr="006E233D" w:rsidRDefault="007B151A" w:rsidP="00B41634">
            <w:r w:rsidRPr="006E233D">
              <w:t>218</w:t>
            </w:r>
          </w:p>
        </w:tc>
        <w:tc>
          <w:tcPr>
            <w:tcW w:w="1350" w:type="dxa"/>
            <w:tcBorders>
              <w:bottom w:val="double" w:sz="6" w:space="0" w:color="auto"/>
            </w:tcBorders>
          </w:tcPr>
          <w:p w:rsidR="007B151A" w:rsidRPr="006E233D" w:rsidRDefault="007B151A" w:rsidP="00B41634">
            <w:r>
              <w:t>0180(1)(a)</w:t>
            </w:r>
          </w:p>
        </w:tc>
        <w:tc>
          <w:tcPr>
            <w:tcW w:w="990" w:type="dxa"/>
            <w:tcBorders>
              <w:bottom w:val="double" w:sz="6" w:space="0" w:color="auto"/>
            </w:tcBorders>
          </w:tcPr>
          <w:p w:rsidR="007B151A" w:rsidRPr="006E233D" w:rsidRDefault="007B151A" w:rsidP="00B41634">
            <w:r w:rsidRPr="006E233D">
              <w:t>NA</w:t>
            </w:r>
          </w:p>
        </w:tc>
        <w:tc>
          <w:tcPr>
            <w:tcW w:w="1350" w:type="dxa"/>
            <w:tcBorders>
              <w:bottom w:val="double" w:sz="6" w:space="0" w:color="auto"/>
            </w:tcBorders>
          </w:tcPr>
          <w:p w:rsidR="007B151A" w:rsidRPr="006E233D" w:rsidRDefault="007B151A" w:rsidP="00B41634">
            <w:r w:rsidRPr="006E233D">
              <w:t>NA</w:t>
            </w:r>
          </w:p>
        </w:tc>
        <w:tc>
          <w:tcPr>
            <w:tcW w:w="4860" w:type="dxa"/>
            <w:tcBorders>
              <w:bottom w:val="double" w:sz="6" w:space="0" w:color="auto"/>
            </w:tcBorders>
          </w:tcPr>
          <w:p w:rsidR="007B151A" w:rsidRPr="006E233D" w:rsidRDefault="007B151A" w:rsidP="00A8701B">
            <w:pPr>
              <w:pStyle w:val="NormalWeb"/>
              <w:spacing w:before="0" w:beforeAutospacing="0" w:after="0" w:afterAutospacing="0"/>
              <w:rPr>
                <w:bCs/>
                <w:color w:val="000000"/>
                <w:sz w:val="20"/>
                <w:szCs w:val="20"/>
              </w:rPr>
            </w:pPr>
            <w:r>
              <w:rPr>
                <w:bCs/>
                <w:color w:val="000000"/>
                <w:sz w:val="20"/>
                <w:szCs w:val="20"/>
              </w:rPr>
              <w:t>Delete “340-218-0150(1)(i)”</w:t>
            </w:r>
            <w:r w:rsidRPr="006E233D">
              <w:rPr>
                <w:bCs/>
                <w:color w:val="000000"/>
                <w:sz w:val="20"/>
                <w:szCs w:val="20"/>
              </w:rPr>
              <w:t xml:space="preserve"> </w:t>
            </w:r>
            <w:r>
              <w:rPr>
                <w:bCs/>
                <w:color w:val="000000"/>
                <w:sz w:val="20"/>
                <w:szCs w:val="20"/>
              </w:rPr>
              <w:t>and add “OAR” in front of 340 division 224</w:t>
            </w:r>
          </w:p>
        </w:tc>
        <w:tc>
          <w:tcPr>
            <w:tcW w:w="4320" w:type="dxa"/>
            <w:tcBorders>
              <w:bottom w:val="double" w:sz="6" w:space="0" w:color="auto"/>
            </w:tcBorders>
          </w:tcPr>
          <w:p w:rsidR="007B151A" w:rsidRPr="006E233D" w:rsidRDefault="007B151A" w:rsidP="00B41634">
            <w:r>
              <w:t xml:space="preserve">Correction. OAR </w:t>
            </w:r>
            <w:r w:rsidRPr="00A8701B">
              <w:rPr>
                <w:bCs/>
              </w:rPr>
              <w:t>340-218-0150(1)(i</w:t>
            </w:r>
            <w:r>
              <w:rPr>
                <w:bCs/>
              </w:rPr>
              <w:t>) was “</w:t>
            </w:r>
            <w:r w:rsidRPr="00A8701B">
              <w:rPr>
                <w:bCs/>
              </w:rPr>
              <w:t>corrects baseline or PSELS when more accurate emissions data is obtained but does not increase actual emissions.”</w:t>
            </w:r>
            <w:r>
              <w:rPr>
                <w:bCs/>
              </w:rPr>
              <w:t xml:space="preserve"> which was removed from the list of  administrative amendments.</w:t>
            </w:r>
          </w:p>
        </w:tc>
        <w:tc>
          <w:tcPr>
            <w:tcW w:w="787" w:type="dxa"/>
            <w:tcBorders>
              <w:bottom w:val="double" w:sz="6" w:space="0" w:color="auto"/>
            </w:tcBorders>
          </w:tcPr>
          <w:p w:rsidR="007B151A" w:rsidRPr="006E233D" w:rsidRDefault="007B151A" w:rsidP="00B41634">
            <w:pPr>
              <w:jc w:val="center"/>
            </w:pPr>
            <w:r>
              <w:t>NA</w:t>
            </w:r>
          </w:p>
        </w:tc>
      </w:tr>
      <w:tr w:rsidR="007B151A" w:rsidRPr="006E233D" w:rsidTr="00DF4613">
        <w:tc>
          <w:tcPr>
            <w:tcW w:w="918" w:type="dxa"/>
            <w:tcBorders>
              <w:bottom w:val="double" w:sz="6" w:space="0" w:color="auto"/>
            </w:tcBorders>
          </w:tcPr>
          <w:p w:rsidR="007B151A" w:rsidRPr="006E233D" w:rsidRDefault="007B151A" w:rsidP="00DF4613">
            <w:r w:rsidRPr="006E233D">
              <w:t>218</w:t>
            </w:r>
          </w:p>
        </w:tc>
        <w:tc>
          <w:tcPr>
            <w:tcW w:w="1350" w:type="dxa"/>
            <w:tcBorders>
              <w:bottom w:val="double" w:sz="6" w:space="0" w:color="auto"/>
            </w:tcBorders>
          </w:tcPr>
          <w:p w:rsidR="007B151A" w:rsidRPr="006E233D" w:rsidRDefault="007B151A" w:rsidP="00DF4613">
            <w:r>
              <w:t>0190(1)</w:t>
            </w:r>
          </w:p>
        </w:tc>
        <w:tc>
          <w:tcPr>
            <w:tcW w:w="990" w:type="dxa"/>
            <w:tcBorders>
              <w:bottom w:val="double" w:sz="6" w:space="0" w:color="auto"/>
            </w:tcBorders>
          </w:tcPr>
          <w:p w:rsidR="007B151A" w:rsidRPr="006E233D" w:rsidRDefault="007B151A" w:rsidP="00DF4613">
            <w:r w:rsidRPr="006E233D">
              <w:t>NA</w:t>
            </w:r>
          </w:p>
        </w:tc>
        <w:tc>
          <w:tcPr>
            <w:tcW w:w="1350" w:type="dxa"/>
            <w:tcBorders>
              <w:bottom w:val="double" w:sz="6" w:space="0" w:color="auto"/>
            </w:tcBorders>
          </w:tcPr>
          <w:p w:rsidR="007B151A" w:rsidRPr="006E233D" w:rsidRDefault="007B151A" w:rsidP="00DF4613">
            <w:r w:rsidRPr="006E233D">
              <w:t>NA</w:t>
            </w:r>
          </w:p>
        </w:tc>
        <w:tc>
          <w:tcPr>
            <w:tcW w:w="486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“using”</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Pr="006E233D" w:rsidRDefault="007B151A" w:rsidP="00DF4613">
            <w:pPr>
              <w:jc w:val="center"/>
            </w:pPr>
            <w:r>
              <w:t>NA</w:t>
            </w:r>
          </w:p>
        </w:tc>
      </w:tr>
      <w:tr w:rsidR="007B151A" w:rsidRPr="006E233D" w:rsidTr="00D05326">
        <w:tc>
          <w:tcPr>
            <w:tcW w:w="918" w:type="dxa"/>
            <w:tcBorders>
              <w:bottom w:val="double" w:sz="6" w:space="0" w:color="auto"/>
            </w:tcBorders>
          </w:tcPr>
          <w:p w:rsidR="007B151A" w:rsidRPr="006E233D" w:rsidRDefault="007B151A" w:rsidP="00D05326">
            <w:r w:rsidRPr="006E233D">
              <w:t>218</w:t>
            </w:r>
          </w:p>
        </w:tc>
        <w:tc>
          <w:tcPr>
            <w:tcW w:w="1350" w:type="dxa"/>
            <w:tcBorders>
              <w:bottom w:val="double" w:sz="6" w:space="0" w:color="auto"/>
            </w:tcBorders>
          </w:tcPr>
          <w:p w:rsidR="007B151A" w:rsidRPr="006E233D" w:rsidRDefault="007B151A" w:rsidP="00D05326">
            <w:r>
              <w:t>0190(2)(a)</w:t>
            </w:r>
          </w:p>
        </w:tc>
        <w:tc>
          <w:tcPr>
            <w:tcW w:w="990" w:type="dxa"/>
            <w:tcBorders>
              <w:bottom w:val="double" w:sz="6" w:space="0" w:color="auto"/>
            </w:tcBorders>
          </w:tcPr>
          <w:p w:rsidR="007B151A" w:rsidRPr="006E233D" w:rsidRDefault="007B151A" w:rsidP="00D05326">
            <w:r w:rsidRPr="006E233D">
              <w:t>NA</w:t>
            </w:r>
          </w:p>
        </w:tc>
        <w:tc>
          <w:tcPr>
            <w:tcW w:w="1350" w:type="dxa"/>
            <w:tcBorders>
              <w:bottom w:val="double" w:sz="6" w:space="0" w:color="auto"/>
            </w:tcBorders>
          </w:tcPr>
          <w:p w:rsidR="007B151A" w:rsidRPr="006E233D" w:rsidRDefault="007B151A" w:rsidP="00D05326">
            <w:r w:rsidRPr="006E233D">
              <w:t>NA</w:t>
            </w:r>
          </w:p>
        </w:tc>
        <w:tc>
          <w:tcPr>
            <w:tcW w:w="4860" w:type="dxa"/>
            <w:tcBorders>
              <w:bottom w:val="double" w:sz="6" w:space="0" w:color="auto"/>
            </w:tcBorders>
          </w:tcPr>
          <w:p w:rsidR="007B151A" w:rsidRPr="006E233D" w:rsidRDefault="007B151A" w:rsidP="00D05326">
            <w:pPr>
              <w:pStyle w:val="NormalWeb"/>
              <w:spacing w:before="0" w:beforeAutospacing="0" w:after="0" w:afterAutospacing="0"/>
              <w:rPr>
                <w:bCs/>
                <w:color w:val="000000"/>
                <w:sz w:val="20"/>
                <w:szCs w:val="20"/>
              </w:rPr>
            </w:pPr>
            <w:r>
              <w:rPr>
                <w:bCs/>
                <w:color w:val="000000"/>
                <w:sz w:val="20"/>
                <w:szCs w:val="20"/>
              </w:rPr>
              <w:t>Add OAR before 340-218-0140(3)</w:t>
            </w:r>
          </w:p>
        </w:tc>
        <w:tc>
          <w:tcPr>
            <w:tcW w:w="4320" w:type="dxa"/>
            <w:tcBorders>
              <w:bottom w:val="double" w:sz="6" w:space="0" w:color="auto"/>
            </w:tcBorders>
          </w:tcPr>
          <w:p w:rsidR="007B151A" w:rsidRPr="006E233D" w:rsidRDefault="007B151A" w:rsidP="00D05326">
            <w:r>
              <w:t>Correction</w:t>
            </w:r>
          </w:p>
        </w:tc>
        <w:tc>
          <w:tcPr>
            <w:tcW w:w="787" w:type="dxa"/>
            <w:tcBorders>
              <w:bottom w:val="double" w:sz="6" w:space="0" w:color="auto"/>
            </w:tcBorders>
          </w:tcPr>
          <w:p w:rsidR="007B151A" w:rsidRPr="006E233D" w:rsidRDefault="007B151A" w:rsidP="00D05326">
            <w:pPr>
              <w:jc w:val="center"/>
            </w:pPr>
            <w:r>
              <w:t>NA</w:t>
            </w:r>
          </w:p>
        </w:tc>
      </w:tr>
      <w:tr w:rsidR="007B151A" w:rsidRPr="006E233D" w:rsidTr="00D05326">
        <w:tc>
          <w:tcPr>
            <w:tcW w:w="918" w:type="dxa"/>
            <w:tcBorders>
              <w:bottom w:val="double" w:sz="6" w:space="0" w:color="auto"/>
            </w:tcBorders>
          </w:tcPr>
          <w:p w:rsidR="007B151A" w:rsidRPr="006E233D" w:rsidRDefault="007B151A" w:rsidP="00D05326">
            <w:r w:rsidRPr="006E233D">
              <w:t>218</w:t>
            </w:r>
          </w:p>
        </w:tc>
        <w:tc>
          <w:tcPr>
            <w:tcW w:w="1350" w:type="dxa"/>
            <w:tcBorders>
              <w:bottom w:val="double" w:sz="6" w:space="0" w:color="auto"/>
            </w:tcBorders>
          </w:tcPr>
          <w:p w:rsidR="007B151A" w:rsidRPr="006E233D" w:rsidRDefault="007B151A" w:rsidP="00D05326">
            <w:r>
              <w:t>0190(2)(a)(A)</w:t>
            </w:r>
          </w:p>
        </w:tc>
        <w:tc>
          <w:tcPr>
            <w:tcW w:w="990" w:type="dxa"/>
            <w:tcBorders>
              <w:bottom w:val="double" w:sz="6" w:space="0" w:color="auto"/>
            </w:tcBorders>
          </w:tcPr>
          <w:p w:rsidR="007B151A" w:rsidRPr="006E233D" w:rsidRDefault="007B151A" w:rsidP="00D05326">
            <w:r w:rsidRPr="006E233D">
              <w:t>NA</w:t>
            </w:r>
          </w:p>
        </w:tc>
        <w:tc>
          <w:tcPr>
            <w:tcW w:w="1350" w:type="dxa"/>
            <w:tcBorders>
              <w:bottom w:val="double" w:sz="6" w:space="0" w:color="auto"/>
            </w:tcBorders>
          </w:tcPr>
          <w:p w:rsidR="007B151A" w:rsidRPr="006E233D" w:rsidRDefault="007B151A" w:rsidP="00D05326">
            <w:r w:rsidRPr="006E233D">
              <w:t>NA</w:t>
            </w:r>
          </w:p>
        </w:tc>
        <w:tc>
          <w:tcPr>
            <w:tcW w:w="4860" w:type="dxa"/>
            <w:tcBorders>
              <w:bottom w:val="double" w:sz="6" w:space="0" w:color="auto"/>
            </w:tcBorders>
          </w:tcPr>
          <w:p w:rsidR="007B151A" w:rsidRPr="006E233D" w:rsidRDefault="007B151A" w:rsidP="00D05326">
            <w:pPr>
              <w:pStyle w:val="NormalWeb"/>
              <w:spacing w:before="0" w:beforeAutospacing="0" w:after="0" w:afterAutospacing="0"/>
              <w:rPr>
                <w:bCs/>
                <w:color w:val="000000"/>
                <w:sz w:val="20"/>
                <w:szCs w:val="20"/>
              </w:rPr>
            </w:pPr>
            <w:r>
              <w:rPr>
                <w:bCs/>
                <w:color w:val="000000"/>
                <w:sz w:val="20"/>
                <w:szCs w:val="20"/>
              </w:rPr>
              <w:t>Add a space between section and (1)</w:t>
            </w:r>
          </w:p>
        </w:tc>
        <w:tc>
          <w:tcPr>
            <w:tcW w:w="4320" w:type="dxa"/>
            <w:tcBorders>
              <w:bottom w:val="double" w:sz="6" w:space="0" w:color="auto"/>
            </w:tcBorders>
          </w:tcPr>
          <w:p w:rsidR="007B151A" w:rsidRPr="006E233D" w:rsidRDefault="007B151A" w:rsidP="00D05326">
            <w:r>
              <w:t>Correction</w:t>
            </w:r>
          </w:p>
        </w:tc>
        <w:tc>
          <w:tcPr>
            <w:tcW w:w="787" w:type="dxa"/>
            <w:tcBorders>
              <w:bottom w:val="double" w:sz="6" w:space="0" w:color="auto"/>
            </w:tcBorders>
          </w:tcPr>
          <w:p w:rsidR="007B151A" w:rsidRPr="006E233D" w:rsidRDefault="007B151A" w:rsidP="00D05326">
            <w:pPr>
              <w:jc w:val="center"/>
            </w:pPr>
            <w:r>
              <w:t>NA</w:t>
            </w:r>
          </w:p>
        </w:tc>
      </w:tr>
      <w:tr w:rsidR="007B151A" w:rsidRPr="006E233D" w:rsidTr="00B82505">
        <w:tc>
          <w:tcPr>
            <w:tcW w:w="918" w:type="dxa"/>
            <w:tcBorders>
              <w:bottom w:val="double" w:sz="6" w:space="0" w:color="auto"/>
            </w:tcBorders>
          </w:tcPr>
          <w:p w:rsidR="007B151A" w:rsidRPr="006E233D" w:rsidRDefault="007B151A" w:rsidP="00B82505">
            <w:r w:rsidRPr="006E233D">
              <w:t>218</w:t>
            </w:r>
          </w:p>
        </w:tc>
        <w:tc>
          <w:tcPr>
            <w:tcW w:w="1350" w:type="dxa"/>
            <w:tcBorders>
              <w:bottom w:val="double" w:sz="6" w:space="0" w:color="auto"/>
            </w:tcBorders>
          </w:tcPr>
          <w:p w:rsidR="007B151A" w:rsidRPr="006E233D" w:rsidRDefault="007B151A" w:rsidP="00B82505">
            <w:r>
              <w:t>0190(2)(b)(A)</w:t>
            </w:r>
          </w:p>
        </w:tc>
        <w:tc>
          <w:tcPr>
            <w:tcW w:w="990" w:type="dxa"/>
            <w:tcBorders>
              <w:bottom w:val="double" w:sz="6" w:space="0" w:color="auto"/>
            </w:tcBorders>
          </w:tcPr>
          <w:p w:rsidR="007B151A" w:rsidRPr="006E233D" w:rsidRDefault="007B151A" w:rsidP="00B82505">
            <w:r w:rsidRPr="006E233D">
              <w:t>NA</w:t>
            </w:r>
          </w:p>
        </w:tc>
        <w:tc>
          <w:tcPr>
            <w:tcW w:w="1350" w:type="dxa"/>
            <w:tcBorders>
              <w:bottom w:val="double" w:sz="6" w:space="0" w:color="auto"/>
            </w:tcBorders>
          </w:tcPr>
          <w:p w:rsidR="007B151A" w:rsidRPr="006E233D" w:rsidRDefault="007B151A" w:rsidP="00B82505">
            <w:r w:rsidRPr="006E233D">
              <w:t>NA</w:t>
            </w:r>
          </w:p>
        </w:tc>
        <w:tc>
          <w:tcPr>
            <w:tcW w:w="4860" w:type="dxa"/>
            <w:tcBorders>
              <w:bottom w:val="double" w:sz="6" w:space="0" w:color="auto"/>
            </w:tcBorders>
          </w:tcPr>
          <w:p w:rsidR="007B151A" w:rsidRPr="006E233D" w:rsidRDefault="007B151A" w:rsidP="00B82505">
            <w:pPr>
              <w:pStyle w:val="NormalWeb"/>
              <w:spacing w:before="0" w:beforeAutospacing="0" w:after="0" w:afterAutospacing="0"/>
              <w:rPr>
                <w:bCs/>
                <w:color w:val="000000"/>
                <w:sz w:val="20"/>
                <w:szCs w:val="20"/>
              </w:rPr>
            </w:pPr>
            <w:r>
              <w:rPr>
                <w:bCs/>
                <w:color w:val="000000"/>
                <w:sz w:val="20"/>
                <w:szCs w:val="20"/>
              </w:rPr>
              <w:t xml:space="preserve">Add “OAR” in front of </w:t>
            </w:r>
            <w:r w:rsidRPr="00F2262E">
              <w:rPr>
                <w:bCs/>
                <w:color w:val="000000"/>
                <w:sz w:val="20"/>
                <w:szCs w:val="20"/>
              </w:rPr>
              <w:t>340-210-0225(2)</w:t>
            </w:r>
          </w:p>
        </w:tc>
        <w:tc>
          <w:tcPr>
            <w:tcW w:w="4320" w:type="dxa"/>
            <w:tcBorders>
              <w:bottom w:val="double" w:sz="6" w:space="0" w:color="auto"/>
            </w:tcBorders>
          </w:tcPr>
          <w:p w:rsidR="007B151A" w:rsidRPr="006E233D" w:rsidRDefault="007B151A" w:rsidP="00B82505">
            <w:r>
              <w:t>Correction</w:t>
            </w:r>
          </w:p>
        </w:tc>
        <w:tc>
          <w:tcPr>
            <w:tcW w:w="787" w:type="dxa"/>
            <w:tcBorders>
              <w:bottom w:val="double" w:sz="6" w:space="0" w:color="auto"/>
            </w:tcBorders>
          </w:tcPr>
          <w:p w:rsidR="007B151A" w:rsidRPr="006E233D" w:rsidRDefault="007B151A" w:rsidP="00B82505">
            <w:pPr>
              <w:jc w:val="center"/>
            </w:pPr>
            <w:r>
              <w:t>NA</w:t>
            </w:r>
          </w:p>
        </w:tc>
      </w:tr>
      <w:tr w:rsidR="007B151A" w:rsidRPr="006E233D" w:rsidTr="00DF4613">
        <w:tc>
          <w:tcPr>
            <w:tcW w:w="918" w:type="dxa"/>
            <w:tcBorders>
              <w:bottom w:val="double" w:sz="6" w:space="0" w:color="auto"/>
            </w:tcBorders>
          </w:tcPr>
          <w:p w:rsidR="007B151A" w:rsidRPr="006E233D" w:rsidRDefault="007B151A" w:rsidP="00DF4613">
            <w:r w:rsidRPr="006E233D">
              <w:t>218</w:t>
            </w:r>
          </w:p>
        </w:tc>
        <w:tc>
          <w:tcPr>
            <w:tcW w:w="1350" w:type="dxa"/>
            <w:tcBorders>
              <w:bottom w:val="double" w:sz="6" w:space="0" w:color="auto"/>
            </w:tcBorders>
          </w:tcPr>
          <w:p w:rsidR="007B151A" w:rsidRPr="006E233D" w:rsidRDefault="007B151A" w:rsidP="00DF4613">
            <w:r>
              <w:t>0190(2)(c)</w:t>
            </w:r>
          </w:p>
        </w:tc>
        <w:tc>
          <w:tcPr>
            <w:tcW w:w="990" w:type="dxa"/>
            <w:tcBorders>
              <w:bottom w:val="double" w:sz="6" w:space="0" w:color="auto"/>
            </w:tcBorders>
          </w:tcPr>
          <w:p w:rsidR="007B151A" w:rsidRPr="006E233D" w:rsidRDefault="007B151A" w:rsidP="00DF4613">
            <w:r w:rsidRPr="006E233D">
              <w:t>NA</w:t>
            </w:r>
          </w:p>
        </w:tc>
        <w:tc>
          <w:tcPr>
            <w:tcW w:w="1350" w:type="dxa"/>
            <w:tcBorders>
              <w:bottom w:val="double" w:sz="6" w:space="0" w:color="auto"/>
            </w:tcBorders>
          </w:tcPr>
          <w:p w:rsidR="007B151A" w:rsidRPr="006E233D" w:rsidRDefault="007B151A" w:rsidP="00DF4613">
            <w:r w:rsidRPr="006E233D">
              <w:t>NA</w:t>
            </w:r>
          </w:p>
        </w:tc>
        <w:tc>
          <w:tcPr>
            <w:tcW w:w="4860" w:type="dxa"/>
            <w:tcBorders>
              <w:bottom w:val="double" w:sz="6" w:space="0" w:color="auto"/>
            </w:tcBorders>
          </w:tcPr>
          <w:p w:rsidR="007B151A" w:rsidRPr="006E233D" w:rsidRDefault="007B151A" w:rsidP="00065B34">
            <w:pPr>
              <w:pStyle w:val="NormalWeb"/>
              <w:spacing w:before="0" w:beforeAutospacing="0" w:after="0" w:afterAutospacing="0"/>
              <w:rPr>
                <w:bCs/>
                <w:color w:val="000000"/>
                <w:sz w:val="20"/>
                <w:szCs w:val="20"/>
              </w:rPr>
            </w:pPr>
            <w:r>
              <w:rPr>
                <w:bCs/>
                <w:color w:val="000000"/>
                <w:sz w:val="20"/>
                <w:szCs w:val="20"/>
              </w:rPr>
              <w:t>Add a space between section and (1)</w:t>
            </w:r>
            <w:r w:rsidRPr="00065B34">
              <w:rPr>
                <w:bCs/>
                <w:color w:val="000000"/>
                <w:sz w:val="20"/>
                <w:szCs w:val="20"/>
              </w:rPr>
              <w:t xml:space="preserve"> </w:t>
            </w:r>
            <w:r>
              <w:rPr>
                <w:bCs/>
                <w:color w:val="000000"/>
                <w:sz w:val="20"/>
                <w:szCs w:val="20"/>
              </w:rPr>
              <w:t xml:space="preserve"> and a</w:t>
            </w:r>
            <w:r w:rsidRPr="00065B34">
              <w:rPr>
                <w:bCs/>
                <w:color w:val="000000"/>
                <w:sz w:val="20"/>
                <w:szCs w:val="20"/>
              </w:rPr>
              <w:t xml:space="preserve">dd “OAR” in front of </w:t>
            </w:r>
            <w:r>
              <w:rPr>
                <w:bCs/>
                <w:color w:val="000000"/>
                <w:sz w:val="20"/>
                <w:szCs w:val="20"/>
              </w:rPr>
              <w:t xml:space="preserve">340-218-0180 and </w:t>
            </w:r>
            <w:r w:rsidRPr="00065B34">
              <w:rPr>
                <w:bCs/>
                <w:color w:val="000000"/>
                <w:sz w:val="20"/>
                <w:szCs w:val="20"/>
              </w:rPr>
              <w:t>340-21</w:t>
            </w:r>
            <w:r>
              <w:rPr>
                <w:bCs/>
                <w:color w:val="000000"/>
                <w:sz w:val="20"/>
                <w:szCs w:val="20"/>
              </w:rPr>
              <w:t>8-0040(3</w:t>
            </w:r>
            <w:r w:rsidRPr="00065B34">
              <w:rPr>
                <w:bCs/>
                <w:color w:val="000000"/>
                <w:sz w:val="20"/>
                <w:szCs w:val="20"/>
              </w:rPr>
              <w:t>)</w:t>
            </w:r>
          </w:p>
        </w:tc>
        <w:tc>
          <w:tcPr>
            <w:tcW w:w="4320" w:type="dxa"/>
            <w:tcBorders>
              <w:bottom w:val="double" w:sz="6" w:space="0" w:color="auto"/>
            </w:tcBorders>
          </w:tcPr>
          <w:p w:rsidR="007B151A" w:rsidRPr="006E233D" w:rsidRDefault="007B151A" w:rsidP="00DF4613">
            <w:r>
              <w:t>Correction</w:t>
            </w:r>
          </w:p>
        </w:tc>
        <w:tc>
          <w:tcPr>
            <w:tcW w:w="787" w:type="dxa"/>
            <w:tcBorders>
              <w:bottom w:val="double" w:sz="6" w:space="0" w:color="auto"/>
            </w:tcBorders>
          </w:tcPr>
          <w:p w:rsidR="007B151A" w:rsidRPr="006E233D" w:rsidRDefault="007B151A" w:rsidP="00DF4613">
            <w:pPr>
              <w:jc w:val="center"/>
            </w:pPr>
            <w:r>
              <w:t>NA</w:t>
            </w:r>
          </w:p>
        </w:tc>
      </w:tr>
      <w:tr w:rsidR="00901E88" w:rsidRPr="006E233D" w:rsidTr="00042186">
        <w:tc>
          <w:tcPr>
            <w:tcW w:w="918" w:type="dxa"/>
            <w:tcBorders>
              <w:bottom w:val="double" w:sz="6" w:space="0" w:color="auto"/>
            </w:tcBorders>
          </w:tcPr>
          <w:p w:rsidR="00901E88" w:rsidRPr="006E233D" w:rsidRDefault="00901E88" w:rsidP="00042186">
            <w:r w:rsidRPr="006E233D">
              <w:t>218</w:t>
            </w:r>
          </w:p>
        </w:tc>
        <w:tc>
          <w:tcPr>
            <w:tcW w:w="1350" w:type="dxa"/>
            <w:tcBorders>
              <w:bottom w:val="double" w:sz="6" w:space="0" w:color="auto"/>
            </w:tcBorders>
          </w:tcPr>
          <w:p w:rsidR="00901E88" w:rsidRPr="006E233D" w:rsidRDefault="00901E88" w:rsidP="00042186">
            <w:r w:rsidRPr="006E233D">
              <w:t>0210(1)</w:t>
            </w:r>
          </w:p>
        </w:tc>
        <w:tc>
          <w:tcPr>
            <w:tcW w:w="990" w:type="dxa"/>
            <w:tcBorders>
              <w:bottom w:val="double" w:sz="6" w:space="0" w:color="auto"/>
            </w:tcBorders>
          </w:tcPr>
          <w:p w:rsidR="00901E88" w:rsidRPr="006E233D" w:rsidRDefault="00901E88" w:rsidP="00042186">
            <w:r w:rsidRPr="006E233D">
              <w:t>NA</w:t>
            </w:r>
          </w:p>
        </w:tc>
        <w:tc>
          <w:tcPr>
            <w:tcW w:w="1350" w:type="dxa"/>
            <w:tcBorders>
              <w:bottom w:val="double" w:sz="6" w:space="0" w:color="auto"/>
            </w:tcBorders>
          </w:tcPr>
          <w:p w:rsidR="00901E88" w:rsidRPr="006E233D" w:rsidRDefault="00901E88" w:rsidP="00042186">
            <w:r w:rsidRPr="006E233D">
              <w:t>NA</w:t>
            </w:r>
          </w:p>
        </w:tc>
        <w:tc>
          <w:tcPr>
            <w:tcW w:w="4860" w:type="dxa"/>
            <w:tcBorders>
              <w:bottom w:val="double" w:sz="6" w:space="0" w:color="auto"/>
            </w:tcBorders>
          </w:tcPr>
          <w:p w:rsidR="00901E88" w:rsidRPr="006E233D" w:rsidRDefault="00901E88" w:rsidP="00042186">
            <w:pPr>
              <w:pStyle w:val="CommentText"/>
            </w:pPr>
            <w:r>
              <w:t>Change “in accordance” to “using”</w:t>
            </w:r>
          </w:p>
        </w:tc>
        <w:tc>
          <w:tcPr>
            <w:tcW w:w="4320" w:type="dxa"/>
            <w:tcBorders>
              <w:bottom w:val="double" w:sz="6" w:space="0" w:color="auto"/>
            </w:tcBorders>
          </w:tcPr>
          <w:p w:rsidR="00901E88" w:rsidRPr="006E233D" w:rsidRDefault="00901E88" w:rsidP="00042186">
            <w:r>
              <w:t>C</w:t>
            </w:r>
            <w:r w:rsidRPr="006E233D">
              <w:t>orrection</w:t>
            </w:r>
          </w:p>
        </w:tc>
        <w:tc>
          <w:tcPr>
            <w:tcW w:w="787" w:type="dxa"/>
            <w:tcBorders>
              <w:bottom w:val="double" w:sz="6" w:space="0" w:color="auto"/>
            </w:tcBorders>
          </w:tcPr>
          <w:p w:rsidR="00901E88" w:rsidRPr="006E233D" w:rsidRDefault="00901E88" w:rsidP="00042186">
            <w:pPr>
              <w:jc w:val="center"/>
            </w:pPr>
            <w:r>
              <w:t>NA</w:t>
            </w:r>
          </w:p>
        </w:tc>
      </w:tr>
      <w:tr w:rsidR="007B151A" w:rsidRPr="006E233D" w:rsidTr="005E0AC6">
        <w:tc>
          <w:tcPr>
            <w:tcW w:w="918" w:type="dxa"/>
            <w:tcBorders>
              <w:bottom w:val="double" w:sz="6" w:space="0" w:color="auto"/>
            </w:tcBorders>
          </w:tcPr>
          <w:p w:rsidR="007B151A" w:rsidRPr="006E233D" w:rsidRDefault="007B151A" w:rsidP="005E0AC6">
            <w:r w:rsidRPr="006E233D">
              <w:t>218</w:t>
            </w:r>
          </w:p>
        </w:tc>
        <w:tc>
          <w:tcPr>
            <w:tcW w:w="1350" w:type="dxa"/>
            <w:tcBorders>
              <w:bottom w:val="double" w:sz="6" w:space="0" w:color="auto"/>
            </w:tcBorders>
          </w:tcPr>
          <w:p w:rsidR="007B151A" w:rsidRPr="006E233D" w:rsidRDefault="00901E88" w:rsidP="005E0AC6">
            <w:r>
              <w:t>022</w:t>
            </w:r>
            <w:r w:rsidR="007B151A" w:rsidRPr="006E233D">
              <w:t>0(1)</w:t>
            </w:r>
            <w:r>
              <w:t xml:space="preserve"> &amp; (3)(a)</w:t>
            </w:r>
          </w:p>
        </w:tc>
        <w:tc>
          <w:tcPr>
            <w:tcW w:w="990" w:type="dxa"/>
            <w:tcBorders>
              <w:bottom w:val="double" w:sz="6" w:space="0" w:color="auto"/>
            </w:tcBorders>
          </w:tcPr>
          <w:p w:rsidR="007B151A" w:rsidRPr="006E233D" w:rsidRDefault="007B151A" w:rsidP="005E0AC6">
            <w:r w:rsidRPr="006E233D">
              <w:t>NA</w:t>
            </w:r>
          </w:p>
        </w:tc>
        <w:tc>
          <w:tcPr>
            <w:tcW w:w="1350" w:type="dxa"/>
            <w:tcBorders>
              <w:bottom w:val="double" w:sz="6" w:space="0" w:color="auto"/>
            </w:tcBorders>
          </w:tcPr>
          <w:p w:rsidR="007B151A" w:rsidRPr="006E233D" w:rsidRDefault="007B151A" w:rsidP="005E0AC6">
            <w:r w:rsidRPr="006E233D">
              <w:t>NA</w:t>
            </w:r>
          </w:p>
        </w:tc>
        <w:tc>
          <w:tcPr>
            <w:tcW w:w="4860" w:type="dxa"/>
            <w:tcBorders>
              <w:bottom w:val="double" w:sz="6" w:space="0" w:color="auto"/>
            </w:tcBorders>
          </w:tcPr>
          <w:p w:rsidR="007B151A" w:rsidRPr="006E233D" w:rsidRDefault="00901E88" w:rsidP="00901E88">
            <w:pPr>
              <w:pStyle w:val="CommentText"/>
            </w:pPr>
            <w:r>
              <w:t>Change “Air Quality Division Administrator” to “Operations Division Administrator”</w:t>
            </w:r>
          </w:p>
        </w:tc>
        <w:tc>
          <w:tcPr>
            <w:tcW w:w="4320" w:type="dxa"/>
            <w:tcBorders>
              <w:bottom w:val="double" w:sz="6" w:space="0" w:color="auto"/>
            </w:tcBorders>
          </w:tcPr>
          <w:p w:rsidR="007B151A" w:rsidRPr="006E233D" w:rsidRDefault="007B151A" w:rsidP="005E0AC6">
            <w:r>
              <w:t>C</w:t>
            </w:r>
            <w:r w:rsidRPr="006E233D">
              <w:t>orrection</w:t>
            </w:r>
            <w:r w:rsidR="00901E88">
              <w:t xml:space="preserve">.  DEQ has reorganized and no longer has an air quality </w:t>
            </w:r>
            <w:r w:rsidR="001520D1">
              <w:t>division</w:t>
            </w:r>
            <w:r w:rsidR="00901E88">
              <w:t xml:space="preserve">. </w:t>
            </w:r>
          </w:p>
        </w:tc>
        <w:tc>
          <w:tcPr>
            <w:tcW w:w="787" w:type="dxa"/>
            <w:tcBorders>
              <w:bottom w:val="double" w:sz="6" w:space="0" w:color="auto"/>
            </w:tcBorders>
          </w:tcPr>
          <w:p w:rsidR="007B151A" w:rsidRPr="006E233D" w:rsidRDefault="007B151A" w:rsidP="005E0AC6">
            <w:pPr>
              <w:jc w:val="center"/>
            </w:pPr>
            <w:r>
              <w:t>NA</w:t>
            </w:r>
          </w:p>
        </w:tc>
      </w:tr>
      <w:tr w:rsidR="007B151A" w:rsidRPr="006E233D" w:rsidTr="00B82505">
        <w:tc>
          <w:tcPr>
            <w:tcW w:w="918" w:type="dxa"/>
            <w:tcBorders>
              <w:bottom w:val="double" w:sz="6" w:space="0" w:color="auto"/>
            </w:tcBorders>
          </w:tcPr>
          <w:p w:rsidR="007B151A" w:rsidRPr="006E233D" w:rsidRDefault="007B151A" w:rsidP="00B82505">
            <w:r w:rsidRPr="006E233D">
              <w:t>218</w:t>
            </w:r>
          </w:p>
        </w:tc>
        <w:tc>
          <w:tcPr>
            <w:tcW w:w="1350" w:type="dxa"/>
            <w:tcBorders>
              <w:bottom w:val="double" w:sz="6" w:space="0" w:color="auto"/>
            </w:tcBorders>
          </w:tcPr>
          <w:p w:rsidR="007B151A" w:rsidRPr="006E233D" w:rsidRDefault="007B151A" w:rsidP="00B82505">
            <w:r>
              <w:t>0230(2)(a)</w:t>
            </w:r>
          </w:p>
        </w:tc>
        <w:tc>
          <w:tcPr>
            <w:tcW w:w="990" w:type="dxa"/>
            <w:tcBorders>
              <w:bottom w:val="double" w:sz="6" w:space="0" w:color="auto"/>
            </w:tcBorders>
          </w:tcPr>
          <w:p w:rsidR="007B151A" w:rsidRPr="006E233D" w:rsidRDefault="007B151A" w:rsidP="00B82505">
            <w:r w:rsidRPr="006E233D">
              <w:t>NA</w:t>
            </w:r>
          </w:p>
        </w:tc>
        <w:tc>
          <w:tcPr>
            <w:tcW w:w="1350" w:type="dxa"/>
            <w:tcBorders>
              <w:bottom w:val="double" w:sz="6" w:space="0" w:color="auto"/>
            </w:tcBorders>
          </w:tcPr>
          <w:p w:rsidR="007B151A" w:rsidRPr="006E233D" w:rsidRDefault="007B151A" w:rsidP="00B82505">
            <w:r w:rsidRPr="006E233D">
              <w:t>NA</w:t>
            </w:r>
          </w:p>
        </w:tc>
        <w:tc>
          <w:tcPr>
            <w:tcW w:w="4860" w:type="dxa"/>
            <w:tcBorders>
              <w:bottom w:val="double" w:sz="6" w:space="0" w:color="auto"/>
            </w:tcBorders>
          </w:tcPr>
          <w:p w:rsidR="007B151A" w:rsidRPr="006E233D" w:rsidRDefault="007B151A" w:rsidP="00B82505">
            <w:pPr>
              <w:pStyle w:val="NormalWeb"/>
              <w:spacing w:before="0" w:beforeAutospacing="0" w:after="0" w:afterAutospacing="0"/>
              <w:rPr>
                <w:bCs/>
                <w:color w:val="000000"/>
                <w:sz w:val="20"/>
                <w:szCs w:val="20"/>
              </w:rPr>
            </w:pPr>
            <w:r>
              <w:rPr>
                <w:bCs/>
                <w:color w:val="000000"/>
                <w:sz w:val="20"/>
                <w:szCs w:val="20"/>
              </w:rPr>
              <w:t>Add OAR before 340-218-0170</w:t>
            </w:r>
          </w:p>
        </w:tc>
        <w:tc>
          <w:tcPr>
            <w:tcW w:w="4320" w:type="dxa"/>
            <w:tcBorders>
              <w:bottom w:val="double" w:sz="6" w:space="0" w:color="auto"/>
            </w:tcBorders>
          </w:tcPr>
          <w:p w:rsidR="007B151A" w:rsidRPr="006E233D" w:rsidRDefault="007B151A" w:rsidP="00B82505">
            <w:r>
              <w:t>Correction</w:t>
            </w:r>
          </w:p>
        </w:tc>
        <w:tc>
          <w:tcPr>
            <w:tcW w:w="787" w:type="dxa"/>
            <w:tcBorders>
              <w:bottom w:val="double" w:sz="6" w:space="0" w:color="auto"/>
            </w:tcBorders>
          </w:tcPr>
          <w:p w:rsidR="007B151A" w:rsidRPr="006E233D" w:rsidRDefault="007B151A" w:rsidP="00B82505">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218</w:t>
            </w:r>
          </w:p>
        </w:tc>
        <w:tc>
          <w:tcPr>
            <w:tcW w:w="1350" w:type="dxa"/>
            <w:tcBorders>
              <w:bottom w:val="double" w:sz="6" w:space="0" w:color="auto"/>
            </w:tcBorders>
          </w:tcPr>
          <w:p w:rsidR="007B151A" w:rsidRPr="006E233D" w:rsidRDefault="007B151A" w:rsidP="00A65851">
            <w:r>
              <w:t>025</w:t>
            </w:r>
            <w:r w:rsidRPr="006E233D">
              <w:t>0</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4860" w:type="dxa"/>
            <w:tcBorders>
              <w:bottom w:val="double" w:sz="6" w:space="0" w:color="auto"/>
            </w:tcBorders>
          </w:tcPr>
          <w:p w:rsidR="007B151A" w:rsidRPr="006E233D" w:rsidRDefault="007B151A" w:rsidP="0076505F">
            <w:pPr>
              <w:pStyle w:val="CommentText"/>
            </w:pPr>
            <w:r>
              <w:t>Repeal “Permit Program For Regional Air Pollution Authority”</w:t>
            </w:r>
          </w:p>
        </w:tc>
        <w:tc>
          <w:tcPr>
            <w:tcW w:w="4320" w:type="dxa"/>
            <w:tcBorders>
              <w:bottom w:val="double" w:sz="6" w:space="0" w:color="auto"/>
            </w:tcBorders>
          </w:tcPr>
          <w:p w:rsidR="007B151A" w:rsidRPr="006E233D" w:rsidRDefault="007B151A" w:rsidP="007E11BA">
            <w:r w:rsidRPr="007E11BA">
              <w:t xml:space="preserve">DEQ delegates authority </w:t>
            </w:r>
            <w:r>
              <w:t xml:space="preserve">to LRAPA in OAR 340-218-0010(4) and no longer receives </w:t>
            </w:r>
            <w:r w:rsidRPr="007E11BA">
              <w:t>LRAPA TV permits anymore</w:t>
            </w:r>
            <w:r>
              <w:t xml:space="preserve">. </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66578">
        <w:tc>
          <w:tcPr>
            <w:tcW w:w="918" w:type="dxa"/>
            <w:shd w:val="clear" w:color="auto" w:fill="B2A1C7" w:themeFill="accent4" w:themeFillTint="99"/>
          </w:tcPr>
          <w:p w:rsidR="007B151A" w:rsidRPr="006E233D" w:rsidRDefault="007B151A" w:rsidP="00A65851">
            <w:r w:rsidRPr="006E233D">
              <w:t>220</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tc>
        <w:tc>
          <w:tcPr>
            <w:tcW w:w="1350" w:type="dxa"/>
            <w:shd w:val="clear" w:color="auto" w:fill="B2A1C7" w:themeFill="accent4" w:themeFillTint="99"/>
          </w:tcPr>
          <w:p w:rsidR="007B151A" w:rsidRPr="006E233D" w:rsidRDefault="007B151A" w:rsidP="00A65851"/>
        </w:tc>
        <w:tc>
          <w:tcPr>
            <w:tcW w:w="4860" w:type="dxa"/>
            <w:shd w:val="clear" w:color="auto" w:fill="B2A1C7" w:themeFill="accent4" w:themeFillTint="99"/>
          </w:tcPr>
          <w:p w:rsidR="007B151A" w:rsidRPr="006E233D" w:rsidRDefault="007B151A" w:rsidP="00BD424F">
            <w:r w:rsidRPr="006E233D">
              <w:rPr>
                <w:bCs/>
              </w:rPr>
              <w:t>Oregon Title V Operating Permit Fees</w:t>
            </w:r>
          </w:p>
        </w:tc>
        <w:tc>
          <w:tcPr>
            <w:tcW w:w="4320" w:type="dxa"/>
            <w:shd w:val="clear" w:color="auto" w:fill="B2A1C7" w:themeFill="accent4" w:themeFillTint="99"/>
          </w:tcPr>
          <w:p w:rsidR="007B151A" w:rsidRPr="006E233D" w:rsidRDefault="007B151A" w:rsidP="00875861">
            <w:pPr>
              <w:rPr>
                <w:highlight w:val="yellow"/>
              </w:rPr>
            </w:pPr>
          </w:p>
        </w:tc>
        <w:tc>
          <w:tcPr>
            <w:tcW w:w="787" w:type="dxa"/>
            <w:shd w:val="clear" w:color="auto" w:fill="B2A1C7" w:themeFill="accent4" w:themeFillTint="99"/>
          </w:tcPr>
          <w:p w:rsidR="007B151A" w:rsidRPr="006E233D" w:rsidRDefault="007B151A" w:rsidP="00875861"/>
        </w:tc>
      </w:tr>
      <w:tr w:rsidR="007B151A" w:rsidRPr="006E233D" w:rsidTr="00D05326">
        <w:tc>
          <w:tcPr>
            <w:tcW w:w="918" w:type="dxa"/>
            <w:tcBorders>
              <w:bottom w:val="double" w:sz="6" w:space="0" w:color="auto"/>
            </w:tcBorders>
          </w:tcPr>
          <w:p w:rsidR="007B151A" w:rsidRPr="006E233D" w:rsidRDefault="007B151A" w:rsidP="00D05326">
            <w:r w:rsidRPr="006E233D">
              <w:t>220</w:t>
            </w:r>
          </w:p>
        </w:tc>
        <w:tc>
          <w:tcPr>
            <w:tcW w:w="1350" w:type="dxa"/>
            <w:tcBorders>
              <w:bottom w:val="double" w:sz="6" w:space="0" w:color="auto"/>
            </w:tcBorders>
          </w:tcPr>
          <w:p w:rsidR="007B151A" w:rsidRPr="006E233D" w:rsidRDefault="007B151A" w:rsidP="00D05326">
            <w:r>
              <w:t>001</w:t>
            </w:r>
            <w:r w:rsidRPr="006E233D">
              <w:t>0</w:t>
            </w:r>
          </w:p>
        </w:tc>
        <w:tc>
          <w:tcPr>
            <w:tcW w:w="990" w:type="dxa"/>
            <w:tcBorders>
              <w:bottom w:val="double" w:sz="6" w:space="0" w:color="auto"/>
            </w:tcBorders>
          </w:tcPr>
          <w:p w:rsidR="007B151A" w:rsidRPr="006E233D" w:rsidRDefault="007B151A" w:rsidP="00D05326">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7B151A" w:rsidRPr="006E233D" w:rsidRDefault="007B151A" w:rsidP="00D05326">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7B151A" w:rsidRPr="006E233D" w:rsidRDefault="007B151A" w:rsidP="00D05326">
            <w:r>
              <w:t>Change title to “</w:t>
            </w:r>
            <w:r w:rsidRPr="00AC5A35">
              <w:rPr>
                <w:bCs/>
              </w:rPr>
              <w:t>Purpose, Scope, Applicability and Jurisdiction</w:t>
            </w:r>
            <w:r w:rsidRPr="00AC5A35">
              <w:t>”</w:t>
            </w:r>
          </w:p>
        </w:tc>
        <w:tc>
          <w:tcPr>
            <w:tcW w:w="4320" w:type="dxa"/>
            <w:tcBorders>
              <w:bottom w:val="double" w:sz="6" w:space="0" w:color="auto"/>
            </w:tcBorders>
          </w:tcPr>
          <w:p w:rsidR="007B151A" w:rsidRPr="006E233D" w:rsidRDefault="007B151A" w:rsidP="00D05326">
            <w:r>
              <w:t>Clarification</w:t>
            </w:r>
          </w:p>
        </w:tc>
        <w:tc>
          <w:tcPr>
            <w:tcW w:w="787" w:type="dxa"/>
            <w:tcBorders>
              <w:bottom w:val="double" w:sz="6" w:space="0" w:color="auto"/>
            </w:tcBorders>
          </w:tcPr>
          <w:p w:rsidR="007B151A" w:rsidRPr="006E233D" w:rsidRDefault="007B151A" w:rsidP="00D05326">
            <w:pPr>
              <w:jc w:val="center"/>
            </w:pPr>
            <w:r>
              <w:t>NA</w:t>
            </w:r>
          </w:p>
        </w:tc>
      </w:tr>
      <w:tr w:rsidR="007B151A" w:rsidRPr="006E233D" w:rsidTr="001D4992">
        <w:trPr>
          <w:trHeight w:val="198"/>
        </w:trPr>
        <w:tc>
          <w:tcPr>
            <w:tcW w:w="918" w:type="dxa"/>
          </w:tcPr>
          <w:p w:rsidR="007B151A" w:rsidRPr="006E233D" w:rsidRDefault="007B151A" w:rsidP="001D4992">
            <w:r w:rsidRPr="006E233D">
              <w:t>NA</w:t>
            </w:r>
          </w:p>
        </w:tc>
        <w:tc>
          <w:tcPr>
            <w:tcW w:w="1350" w:type="dxa"/>
          </w:tcPr>
          <w:p w:rsidR="007B151A" w:rsidRPr="006E233D" w:rsidRDefault="007B151A" w:rsidP="001D4992">
            <w:r w:rsidRPr="006E233D">
              <w:t>NA</w:t>
            </w:r>
          </w:p>
        </w:tc>
        <w:tc>
          <w:tcPr>
            <w:tcW w:w="990" w:type="dxa"/>
          </w:tcPr>
          <w:p w:rsidR="007B151A" w:rsidRPr="006E233D" w:rsidRDefault="007B151A" w:rsidP="001D4992">
            <w:r w:rsidRPr="006E233D">
              <w:t>22</w:t>
            </w:r>
            <w:r>
              <w:t>0</w:t>
            </w:r>
          </w:p>
        </w:tc>
        <w:tc>
          <w:tcPr>
            <w:tcW w:w="1350" w:type="dxa"/>
          </w:tcPr>
          <w:p w:rsidR="007B151A" w:rsidRPr="006E233D" w:rsidRDefault="007B151A" w:rsidP="001D4992">
            <w:r>
              <w:t>001</w:t>
            </w:r>
            <w:r w:rsidRPr="006E233D">
              <w:t>0</w:t>
            </w:r>
            <w:r w:rsidR="00FE7F4C">
              <w:t>(7</w:t>
            </w:r>
            <w:r>
              <w:t>)</w:t>
            </w:r>
          </w:p>
        </w:tc>
        <w:tc>
          <w:tcPr>
            <w:tcW w:w="4860" w:type="dxa"/>
          </w:tcPr>
          <w:p w:rsidR="007B151A" w:rsidRDefault="007B151A" w:rsidP="001D4992">
            <w:r>
              <w:t>Add:</w:t>
            </w:r>
          </w:p>
          <w:p w:rsidR="007B151A" w:rsidRPr="000F5AE9" w:rsidRDefault="007B151A" w:rsidP="00FE7F4C">
            <w:pPr>
              <w:rPr>
                <w:bCs/>
              </w:rPr>
            </w:pPr>
            <w:r>
              <w:rPr>
                <w:bCs/>
              </w:rPr>
              <w:t>“(</w:t>
            </w:r>
            <w:r w:rsidR="00FE7F4C">
              <w:rPr>
                <w:bCs/>
              </w:rPr>
              <w:t>7</w:t>
            </w:r>
            <w:r w:rsidRPr="000F5AE9">
              <w:rPr>
                <w:bCs/>
              </w:rPr>
              <w:t xml:space="preserve">) </w:t>
            </w:r>
            <w:r w:rsidR="00FE7F4C" w:rsidRPr="00ED6426">
              <w:t xml:space="preserve">Subject to the requirements in this division and </w:t>
            </w:r>
            <w:r w:rsidR="00FE7F4C" w:rsidRPr="00E14B55">
              <w:t>OAR 340-200-0010(3)</w:t>
            </w:r>
            <w:r w:rsidR="00FE7F4C" w:rsidRPr="00ED6426">
              <w:t xml:space="preserve">, </w:t>
            </w:r>
            <w:r w:rsidR="00FE7F4C">
              <w:t>LRAPA</w:t>
            </w:r>
            <w:r w:rsidR="00FE7F4C" w:rsidRPr="00ED6426">
              <w:t xml:space="preserve"> is designated by the </w:t>
            </w:r>
            <w:r w:rsidR="00FE7F4C">
              <w:t>EQC</w:t>
            </w:r>
            <w:r w:rsidR="00FE7F4C" w:rsidRPr="00ED6426">
              <w:t xml:space="preserve"> to implement </w:t>
            </w:r>
            <w:r w:rsidR="00FE7F4C">
              <w:t xml:space="preserve">the rules in </w:t>
            </w:r>
            <w:r w:rsidR="00FE7F4C" w:rsidRPr="00ED6426">
              <w:t>this division within its area of jurisdiction</w:t>
            </w:r>
            <w:r>
              <w:rPr>
                <w:bCs/>
              </w:rPr>
              <w:t>.”</w:t>
            </w:r>
          </w:p>
        </w:tc>
        <w:tc>
          <w:tcPr>
            <w:tcW w:w="4320" w:type="dxa"/>
          </w:tcPr>
          <w:p w:rsidR="007B151A" w:rsidRPr="006E233D" w:rsidRDefault="007B151A" w:rsidP="001D4992">
            <w:r>
              <w:t xml:space="preserve">Clarification. This change clarifies the relationship and delegation of authority to LRAPA. </w:t>
            </w:r>
          </w:p>
        </w:tc>
        <w:tc>
          <w:tcPr>
            <w:tcW w:w="787" w:type="dxa"/>
          </w:tcPr>
          <w:p w:rsidR="007B151A" w:rsidRPr="006E233D" w:rsidRDefault="007B151A" w:rsidP="001D4992">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220</w:t>
            </w:r>
          </w:p>
        </w:tc>
        <w:tc>
          <w:tcPr>
            <w:tcW w:w="1350" w:type="dxa"/>
            <w:tcBorders>
              <w:bottom w:val="double" w:sz="6" w:space="0" w:color="auto"/>
            </w:tcBorders>
          </w:tcPr>
          <w:p w:rsidR="007B151A" w:rsidRPr="006E233D" w:rsidRDefault="007B151A" w:rsidP="00A65851">
            <w:r w:rsidRPr="006E233D">
              <w:t>0020</w:t>
            </w:r>
          </w:p>
        </w:tc>
        <w:tc>
          <w:tcPr>
            <w:tcW w:w="990" w:type="dxa"/>
            <w:tcBorders>
              <w:bottom w:val="double" w:sz="6" w:space="0" w:color="auto"/>
            </w:tcBorders>
          </w:tcPr>
          <w:p w:rsidR="007B151A" w:rsidRPr="006E233D" w:rsidRDefault="007B151A" w:rsidP="00A65851">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7B151A" w:rsidRPr="006E233D" w:rsidRDefault="007B151A"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7B151A" w:rsidRPr="006E233D" w:rsidRDefault="007B151A" w:rsidP="00875861">
            <w:r>
              <w:t>Add d</w:t>
            </w:r>
            <w:r w:rsidRPr="006E233D">
              <w:t xml:space="preserve">ivision 204 as another division that has definitions </w:t>
            </w:r>
            <w:r w:rsidRPr="006E233D">
              <w:lastRenderedPageBreak/>
              <w:t>that would apply to this division</w:t>
            </w:r>
          </w:p>
        </w:tc>
        <w:tc>
          <w:tcPr>
            <w:tcW w:w="4320" w:type="dxa"/>
            <w:tcBorders>
              <w:bottom w:val="double" w:sz="6" w:space="0" w:color="auto"/>
            </w:tcBorders>
          </w:tcPr>
          <w:p w:rsidR="007B151A" w:rsidRPr="006E233D" w:rsidRDefault="007B151A" w:rsidP="00875861">
            <w:r w:rsidRPr="006E233D">
              <w:lastRenderedPageBreak/>
              <w:t>Add reference to Division 204 definitions</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66578">
        <w:tc>
          <w:tcPr>
            <w:tcW w:w="918" w:type="dxa"/>
            <w:tcBorders>
              <w:bottom w:val="double" w:sz="6" w:space="0" w:color="auto"/>
            </w:tcBorders>
          </w:tcPr>
          <w:p w:rsidR="007B151A" w:rsidRPr="006E233D" w:rsidRDefault="007B151A" w:rsidP="00A65851">
            <w:r>
              <w:lastRenderedPageBreak/>
              <w:t>220</w:t>
            </w:r>
          </w:p>
        </w:tc>
        <w:tc>
          <w:tcPr>
            <w:tcW w:w="1350" w:type="dxa"/>
            <w:tcBorders>
              <w:bottom w:val="double" w:sz="6" w:space="0" w:color="auto"/>
            </w:tcBorders>
          </w:tcPr>
          <w:p w:rsidR="007B151A" w:rsidRPr="006E233D" w:rsidRDefault="007B151A" w:rsidP="00A65851">
            <w:r>
              <w:t>0090(1)</w:t>
            </w:r>
          </w:p>
        </w:tc>
        <w:tc>
          <w:tcPr>
            <w:tcW w:w="990" w:type="dxa"/>
            <w:tcBorders>
              <w:bottom w:val="double" w:sz="6" w:space="0" w:color="auto"/>
            </w:tcBorders>
          </w:tcPr>
          <w:p w:rsidR="007B151A" w:rsidRPr="006E233D" w:rsidRDefault="007B151A" w:rsidP="00A65851">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7B151A" w:rsidRPr="006E233D" w:rsidRDefault="007B151A" w:rsidP="00A65851">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7B151A" w:rsidRPr="006E233D" w:rsidRDefault="007B151A" w:rsidP="00875861">
            <w:r>
              <w:t>Change “in accordance with” to “using”</w:t>
            </w:r>
          </w:p>
        </w:tc>
        <w:tc>
          <w:tcPr>
            <w:tcW w:w="4320" w:type="dxa"/>
            <w:tcBorders>
              <w:bottom w:val="double" w:sz="6" w:space="0" w:color="auto"/>
            </w:tcBorders>
          </w:tcPr>
          <w:p w:rsidR="007B151A" w:rsidRPr="006E233D" w:rsidRDefault="007B151A" w:rsidP="007B61EB">
            <w:r>
              <w:t>Plain language</w:t>
            </w:r>
          </w:p>
        </w:tc>
        <w:tc>
          <w:tcPr>
            <w:tcW w:w="787" w:type="dxa"/>
            <w:tcBorders>
              <w:bottom w:val="double" w:sz="6" w:space="0" w:color="auto"/>
            </w:tcBorders>
          </w:tcPr>
          <w:p w:rsidR="007B151A" w:rsidRDefault="007B151A" w:rsidP="0066018C">
            <w:pPr>
              <w:jc w:val="center"/>
            </w:pPr>
            <w:r>
              <w:t>NA</w:t>
            </w:r>
          </w:p>
        </w:tc>
      </w:tr>
      <w:tr w:rsidR="007B151A" w:rsidRPr="006E233D" w:rsidTr="00B82505">
        <w:tc>
          <w:tcPr>
            <w:tcW w:w="918" w:type="dxa"/>
            <w:tcBorders>
              <w:bottom w:val="double" w:sz="6" w:space="0" w:color="auto"/>
            </w:tcBorders>
          </w:tcPr>
          <w:p w:rsidR="007B151A" w:rsidRPr="006E233D" w:rsidRDefault="007B151A" w:rsidP="00B82505">
            <w:r>
              <w:t>220</w:t>
            </w:r>
          </w:p>
        </w:tc>
        <w:tc>
          <w:tcPr>
            <w:tcW w:w="1350" w:type="dxa"/>
            <w:tcBorders>
              <w:bottom w:val="double" w:sz="6" w:space="0" w:color="auto"/>
            </w:tcBorders>
          </w:tcPr>
          <w:p w:rsidR="007B151A" w:rsidRPr="006E233D" w:rsidRDefault="007B151A" w:rsidP="00B82505">
            <w:r>
              <w:t>0090(4)</w:t>
            </w:r>
          </w:p>
        </w:tc>
        <w:tc>
          <w:tcPr>
            <w:tcW w:w="990" w:type="dxa"/>
            <w:tcBorders>
              <w:bottom w:val="double" w:sz="6" w:space="0" w:color="auto"/>
            </w:tcBorders>
          </w:tcPr>
          <w:p w:rsidR="007B151A" w:rsidRPr="006E233D" w:rsidRDefault="007B151A" w:rsidP="00B82505">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7B151A" w:rsidRPr="006E233D" w:rsidRDefault="007B151A" w:rsidP="00B82505">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7B151A" w:rsidRPr="006E233D" w:rsidRDefault="007B151A" w:rsidP="00B76141">
            <w:r>
              <w:t>Change “categorically exempt insignificant emissions” to “categorically insignificant activity emissions”</w:t>
            </w:r>
          </w:p>
        </w:tc>
        <w:tc>
          <w:tcPr>
            <w:tcW w:w="4320" w:type="dxa"/>
            <w:tcBorders>
              <w:bottom w:val="double" w:sz="6" w:space="0" w:color="auto"/>
            </w:tcBorders>
          </w:tcPr>
          <w:p w:rsidR="007B151A" w:rsidRPr="006E233D" w:rsidRDefault="007B151A" w:rsidP="00B82505">
            <w:r>
              <w:t>Plain language</w:t>
            </w:r>
          </w:p>
        </w:tc>
        <w:tc>
          <w:tcPr>
            <w:tcW w:w="787" w:type="dxa"/>
            <w:tcBorders>
              <w:bottom w:val="double" w:sz="6" w:space="0" w:color="auto"/>
            </w:tcBorders>
          </w:tcPr>
          <w:p w:rsidR="007B151A" w:rsidRDefault="007B151A" w:rsidP="00B82505">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DF4613">
            <w:r>
              <w:t>0100(3)</w:t>
            </w:r>
          </w:p>
        </w:tc>
        <w:tc>
          <w:tcPr>
            <w:tcW w:w="99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7B151A" w:rsidRPr="006E233D" w:rsidRDefault="007B151A" w:rsidP="00DF4613">
            <w:r>
              <w:t>Change “in accordance with” to “using”</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695BF0">
            <w:r>
              <w:t xml:space="preserve">0110(1) </w:t>
            </w:r>
          </w:p>
        </w:tc>
        <w:tc>
          <w:tcPr>
            <w:tcW w:w="99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7B151A" w:rsidRPr="006E233D" w:rsidRDefault="007B151A" w:rsidP="00DF4613">
            <w:r>
              <w:t>Change “in accordance with” to “using”</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DF4613">
            <w:r>
              <w:t>0110(2)</w:t>
            </w:r>
          </w:p>
        </w:tc>
        <w:tc>
          <w:tcPr>
            <w:tcW w:w="99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7B151A" w:rsidRPr="006E233D" w:rsidRDefault="007B151A" w:rsidP="00DF4613">
            <w:r>
              <w:t>Change “in accordance with” to “under”</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DF4613">
            <w:r>
              <w:t>0110(3)</w:t>
            </w:r>
          </w:p>
        </w:tc>
        <w:tc>
          <w:tcPr>
            <w:tcW w:w="99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7B151A" w:rsidRPr="006E233D" w:rsidRDefault="007B151A" w:rsidP="00DF4613">
            <w:r>
              <w:t>Change “in accordance with” to “using”</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695BF0">
            <w:r>
              <w:t>0110(3)</w:t>
            </w:r>
          </w:p>
        </w:tc>
        <w:tc>
          <w:tcPr>
            <w:tcW w:w="99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7B151A" w:rsidRPr="006E233D" w:rsidRDefault="007B151A" w:rsidP="00DF4613">
            <w:r>
              <w:t xml:space="preserve">Change “in accordance with” to “under” and add “OAR” before </w:t>
            </w:r>
            <w:r w:rsidRPr="007C5966">
              <w:t>340-218-0050(3)(b)(B)</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220</w:t>
            </w:r>
          </w:p>
        </w:tc>
        <w:tc>
          <w:tcPr>
            <w:tcW w:w="1350" w:type="dxa"/>
            <w:tcBorders>
              <w:bottom w:val="double" w:sz="6" w:space="0" w:color="auto"/>
            </w:tcBorders>
          </w:tcPr>
          <w:p w:rsidR="007B151A" w:rsidRPr="006E233D" w:rsidRDefault="007B151A" w:rsidP="00A65851">
            <w:r w:rsidRPr="006E233D">
              <w:t>200-0020(3)(d)</w:t>
            </w:r>
          </w:p>
        </w:tc>
        <w:tc>
          <w:tcPr>
            <w:tcW w:w="990" w:type="dxa"/>
            <w:tcBorders>
              <w:bottom w:val="double" w:sz="6" w:space="0" w:color="auto"/>
            </w:tcBorders>
          </w:tcPr>
          <w:p w:rsidR="007B151A" w:rsidRPr="006E233D" w:rsidRDefault="007B151A"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7B151A" w:rsidRPr="006E233D" w:rsidRDefault="007B151A" w:rsidP="00A65851">
            <w:pPr>
              <w:pStyle w:val="NormalWeb"/>
              <w:spacing w:before="0" w:beforeAutospacing="0" w:after="0" w:afterAutospacing="0"/>
              <w:rPr>
                <w:bCs/>
                <w:color w:val="000000"/>
                <w:sz w:val="20"/>
                <w:szCs w:val="20"/>
              </w:rPr>
            </w:pPr>
            <w:r w:rsidRPr="006E233D">
              <w:rPr>
                <w:bCs/>
                <w:color w:val="000000"/>
                <w:sz w:val="20"/>
                <w:szCs w:val="20"/>
              </w:rPr>
              <w:t>0120(1)</w:t>
            </w:r>
          </w:p>
        </w:tc>
        <w:tc>
          <w:tcPr>
            <w:tcW w:w="4860" w:type="dxa"/>
            <w:tcBorders>
              <w:bottom w:val="double" w:sz="6" w:space="0" w:color="auto"/>
            </w:tcBorders>
          </w:tcPr>
          <w:p w:rsidR="007B151A" w:rsidRPr="006E233D" w:rsidRDefault="007B151A" w:rsidP="00875861">
            <w:r w:rsidRPr="006E233D">
              <w:t>Move the definition of actual emissions for Title V operating permit fees to division 220</w:t>
            </w:r>
          </w:p>
        </w:tc>
        <w:tc>
          <w:tcPr>
            <w:tcW w:w="4320" w:type="dxa"/>
            <w:tcBorders>
              <w:bottom w:val="double" w:sz="6" w:space="0" w:color="auto"/>
            </w:tcBorders>
          </w:tcPr>
          <w:p w:rsidR="007B151A" w:rsidRPr="006E233D" w:rsidRDefault="007B151A" w:rsidP="007B61EB">
            <w:r w:rsidRPr="006E233D">
              <w:t>The part of the definition of actual emissions for Title V operating permit fees should be included in the rules for Title V operating permit fees</w:t>
            </w:r>
            <w:r>
              <w:t xml:space="preserve">. </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220</w:t>
            </w:r>
          </w:p>
        </w:tc>
        <w:tc>
          <w:tcPr>
            <w:tcW w:w="1350" w:type="dxa"/>
            <w:tcBorders>
              <w:bottom w:val="double" w:sz="6" w:space="0" w:color="auto"/>
            </w:tcBorders>
          </w:tcPr>
          <w:p w:rsidR="007B151A" w:rsidRPr="006E233D" w:rsidRDefault="007B151A" w:rsidP="00A65851">
            <w:r w:rsidRPr="006E233D">
              <w:t>200-0020(3)(e)</w:t>
            </w:r>
          </w:p>
        </w:tc>
        <w:tc>
          <w:tcPr>
            <w:tcW w:w="990" w:type="dxa"/>
            <w:tcBorders>
              <w:bottom w:val="double" w:sz="6" w:space="0" w:color="auto"/>
            </w:tcBorders>
          </w:tcPr>
          <w:p w:rsidR="007B151A" w:rsidRPr="006E233D" w:rsidRDefault="007B151A"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7B151A" w:rsidRPr="006E233D" w:rsidRDefault="007B151A" w:rsidP="00A65851">
            <w:pPr>
              <w:pStyle w:val="NormalWeb"/>
              <w:spacing w:before="0" w:beforeAutospacing="0" w:after="0" w:afterAutospacing="0"/>
              <w:rPr>
                <w:bCs/>
                <w:color w:val="000000"/>
                <w:sz w:val="20"/>
                <w:szCs w:val="20"/>
              </w:rPr>
            </w:pPr>
            <w:r w:rsidRPr="006E233D">
              <w:rPr>
                <w:bCs/>
                <w:color w:val="000000"/>
                <w:sz w:val="20"/>
                <w:szCs w:val="20"/>
              </w:rPr>
              <w:t>0120(2)</w:t>
            </w:r>
          </w:p>
        </w:tc>
        <w:tc>
          <w:tcPr>
            <w:tcW w:w="4860" w:type="dxa"/>
            <w:tcBorders>
              <w:bottom w:val="double" w:sz="6" w:space="0" w:color="auto"/>
            </w:tcBorders>
          </w:tcPr>
          <w:p w:rsidR="007B151A" w:rsidRPr="006E233D" w:rsidRDefault="007B151A" w:rsidP="00875861">
            <w:r w:rsidRPr="006E233D">
              <w:t>Move the method of measuring actual emissions for Title V operating permit fees to division 220</w:t>
            </w:r>
            <w:r>
              <w:t xml:space="preserve">  and add “OAR” before division 220</w:t>
            </w:r>
          </w:p>
        </w:tc>
        <w:tc>
          <w:tcPr>
            <w:tcW w:w="4320" w:type="dxa"/>
            <w:tcBorders>
              <w:bottom w:val="double" w:sz="6" w:space="0" w:color="auto"/>
            </w:tcBorders>
          </w:tcPr>
          <w:p w:rsidR="007B151A" w:rsidRPr="006E233D" w:rsidRDefault="007B151A" w:rsidP="00875861">
            <w:r w:rsidRPr="006E233D">
              <w:t>The part of the definition of actual emissions for Title V operating permit fees should be included in the rules for Title V operating permit fees</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DF4613">
            <w:r>
              <w:t>0120(1)</w:t>
            </w:r>
          </w:p>
        </w:tc>
        <w:tc>
          <w:tcPr>
            <w:tcW w:w="990"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DF4613">
            <w:r>
              <w:t>0120(3)(a)</w:t>
            </w:r>
          </w:p>
        </w:tc>
        <w:tc>
          <w:tcPr>
            <w:tcW w:w="4860" w:type="dxa"/>
            <w:tcBorders>
              <w:bottom w:val="double" w:sz="6" w:space="0" w:color="auto"/>
            </w:tcBorders>
          </w:tcPr>
          <w:p w:rsidR="007B151A" w:rsidRPr="006E233D" w:rsidRDefault="007B151A" w:rsidP="00DF4613">
            <w:r>
              <w:t>Delete “accordance with”</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32056A">
            <w:r>
              <w:t>0120(2) , (3) &amp; (4)</w:t>
            </w:r>
          </w:p>
        </w:tc>
        <w:tc>
          <w:tcPr>
            <w:tcW w:w="990"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32056A">
            <w:r>
              <w:t>0120(3)(b), (c) &amp; (d)</w:t>
            </w:r>
          </w:p>
        </w:tc>
        <w:tc>
          <w:tcPr>
            <w:tcW w:w="4860" w:type="dxa"/>
            <w:tcBorders>
              <w:bottom w:val="double" w:sz="6" w:space="0" w:color="auto"/>
            </w:tcBorders>
          </w:tcPr>
          <w:p w:rsidR="007B151A" w:rsidRPr="006E233D" w:rsidRDefault="007B151A" w:rsidP="00695BF0">
            <w:r>
              <w:t>Change “in accordance with” to “using”</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DF4613">
            <w:r>
              <w:t>0130(1)</w:t>
            </w:r>
          </w:p>
        </w:tc>
        <w:tc>
          <w:tcPr>
            <w:tcW w:w="990" w:type="dxa"/>
            <w:tcBorders>
              <w:bottom w:val="double" w:sz="6" w:space="0" w:color="auto"/>
            </w:tcBorders>
          </w:tcPr>
          <w:p w:rsidR="007B151A" w:rsidRPr="006E233D" w:rsidRDefault="007B151A" w:rsidP="00DF4613">
            <w:r>
              <w:t>NA</w:t>
            </w:r>
          </w:p>
        </w:tc>
        <w:tc>
          <w:tcPr>
            <w:tcW w:w="1350" w:type="dxa"/>
            <w:tcBorders>
              <w:bottom w:val="double" w:sz="6" w:space="0" w:color="auto"/>
            </w:tcBorders>
          </w:tcPr>
          <w:p w:rsidR="007B151A" w:rsidRPr="006E233D" w:rsidRDefault="007B151A" w:rsidP="00DF4613">
            <w:r>
              <w:t>NA</w:t>
            </w:r>
          </w:p>
        </w:tc>
        <w:tc>
          <w:tcPr>
            <w:tcW w:w="4860" w:type="dxa"/>
            <w:tcBorders>
              <w:bottom w:val="double" w:sz="6" w:space="0" w:color="auto"/>
            </w:tcBorders>
          </w:tcPr>
          <w:p w:rsidR="007B151A" w:rsidRPr="006E233D" w:rsidRDefault="007B151A" w:rsidP="00DF4613">
            <w:r>
              <w:t>Change “in accordance with” to “under”</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DF4613">
            <w:r>
              <w:t>0170(1)</w:t>
            </w:r>
          </w:p>
        </w:tc>
        <w:tc>
          <w:tcPr>
            <w:tcW w:w="990" w:type="dxa"/>
            <w:tcBorders>
              <w:bottom w:val="double" w:sz="6" w:space="0" w:color="auto"/>
            </w:tcBorders>
          </w:tcPr>
          <w:p w:rsidR="007B151A" w:rsidRPr="006E233D" w:rsidRDefault="007B151A" w:rsidP="00DF4613">
            <w:r>
              <w:t>NA</w:t>
            </w:r>
          </w:p>
        </w:tc>
        <w:tc>
          <w:tcPr>
            <w:tcW w:w="1350" w:type="dxa"/>
            <w:tcBorders>
              <w:bottom w:val="double" w:sz="6" w:space="0" w:color="auto"/>
            </w:tcBorders>
          </w:tcPr>
          <w:p w:rsidR="007B151A" w:rsidRPr="006E233D" w:rsidRDefault="007B151A" w:rsidP="00DF4613">
            <w:r>
              <w:t>NA</w:t>
            </w:r>
          </w:p>
        </w:tc>
        <w:tc>
          <w:tcPr>
            <w:tcW w:w="4860" w:type="dxa"/>
            <w:tcBorders>
              <w:bottom w:val="double" w:sz="6" w:space="0" w:color="auto"/>
            </w:tcBorders>
          </w:tcPr>
          <w:p w:rsidR="007B151A" w:rsidRPr="006E233D" w:rsidRDefault="007B151A" w:rsidP="00DF4613">
            <w:r>
              <w:t>Change “in accordance with” to “using”</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0445AF">
            <w:r>
              <w:t>0170(9)(a)</w:t>
            </w:r>
          </w:p>
        </w:tc>
        <w:tc>
          <w:tcPr>
            <w:tcW w:w="990" w:type="dxa"/>
            <w:tcBorders>
              <w:bottom w:val="double" w:sz="6" w:space="0" w:color="auto"/>
            </w:tcBorders>
          </w:tcPr>
          <w:p w:rsidR="007B151A" w:rsidRPr="006E233D" w:rsidRDefault="007B151A" w:rsidP="00DF4613">
            <w:r>
              <w:t>NA</w:t>
            </w:r>
          </w:p>
        </w:tc>
        <w:tc>
          <w:tcPr>
            <w:tcW w:w="1350" w:type="dxa"/>
            <w:tcBorders>
              <w:bottom w:val="double" w:sz="6" w:space="0" w:color="auto"/>
            </w:tcBorders>
          </w:tcPr>
          <w:p w:rsidR="007B151A" w:rsidRPr="006E233D" w:rsidRDefault="007B151A" w:rsidP="00DF4613">
            <w:r>
              <w:t>NA</w:t>
            </w:r>
          </w:p>
        </w:tc>
        <w:tc>
          <w:tcPr>
            <w:tcW w:w="4860" w:type="dxa"/>
            <w:tcBorders>
              <w:bottom w:val="double" w:sz="6" w:space="0" w:color="auto"/>
            </w:tcBorders>
          </w:tcPr>
          <w:p w:rsidR="007B151A" w:rsidRPr="006E233D" w:rsidRDefault="007B151A" w:rsidP="00DF4613">
            <w:r>
              <w:t>Change “in accordance with” to “under”</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DF4613">
            <w:r>
              <w:t>0170(10)</w:t>
            </w:r>
          </w:p>
        </w:tc>
        <w:tc>
          <w:tcPr>
            <w:tcW w:w="990" w:type="dxa"/>
            <w:tcBorders>
              <w:bottom w:val="double" w:sz="6" w:space="0" w:color="auto"/>
            </w:tcBorders>
          </w:tcPr>
          <w:p w:rsidR="007B151A" w:rsidRPr="006E233D" w:rsidRDefault="007B151A" w:rsidP="00DF4613">
            <w:r>
              <w:t>NA</w:t>
            </w:r>
          </w:p>
        </w:tc>
        <w:tc>
          <w:tcPr>
            <w:tcW w:w="1350" w:type="dxa"/>
            <w:tcBorders>
              <w:bottom w:val="double" w:sz="6" w:space="0" w:color="auto"/>
            </w:tcBorders>
          </w:tcPr>
          <w:p w:rsidR="007B151A" w:rsidRPr="006E233D" w:rsidRDefault="007B151A" w:rsidP="00DF4613">
            <w:r>
              <w:t>NA</w:t>
            </w:r>
          </w:p>
        </w:tc>
        <w:tc>
          <w:tcPr>
            <w:tcW w:w="4860" w:type="dxa"/>
            <w:tcBorders>
              <w:bottom w:val="double" w:sz="6" w:space="0" w:color="auto"/>
            </w:tcBorders>
          </w:tcPr>
          <w:p w:rsidR="007B151A" w:rsidRPr="006E233D" w:rsidRDefault="007B151A" w:rsidP="00DF4613">
            <w:r>
              <w:t>Change “can not” to “cannot”</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0445AF">
            <w:r>
              <w:t>0170(11)(b)</w:t>
            </w:r>
          </w:p>
        </w:tc>
        <w:tc>
          <w:tcPr>
            <w:tcW w:w="990" w:type="dxa"/>
            <w:tcBorders>
              <w:bottom w:val="double" w:sz="6" w:space="0" w:color="auto"/>
            </w:tcBorders>
          </w:tcPr>
          <w:p w:rsidR="007B151A" w:rsidRPr="006E233D" w:rsidRDefault="007B151A" w:rsidP="00DF4613">
            <w:r>
              <w:t>NA</w:t>
            </w:r>
          </w:p>
        </w:tc>
        <w:tc>
          <w:tcPr>
            <w:tcW w:w="1350" w:type="dxa"/>
            <w:tcBorders>
              <w:bottom w:val="double" w:sz="6" w:space="0" w:color="auto"/>
            </w:tcBorders>
          </w:tcPr>
          <w:p w:rsidR="007B151A" w:rsidRPr="006E233D" w:rsidRDefault="007B151A" w:rsidP="00DF4613">
            <w:r>
              <w:t>NA</w:t>
            </w:r>
          </w:p>
        </w:tc>
        <w:tc>
          <w:tcPr>
            <w:tcW w:w="4860" w:type="dxa"/>
            <w:tcBorders>
              <w:bottom w:val="double" w:sz="6" w:space="0" w:color="auto"/>
            </w:tcBorders>
          </w:tcPr>
          <w:p w:rsidR="007B151A" w:rsidRPr="006E233D" w:rsidRDefault="007B151A" w:rsidP="00DF4613">
            <w:r>
              <w:t>Change “in accordance with” to “using” and do not capitalize section</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DF4613">
            <w:r>
              <w:t>0170(9)(d)(B)</w:t>
            </w:r>
          </w:p>
        </w:tc>
        <w:tc>
          <w:tcPr>
            <w:tcW w:w="990" w:type="dxa"/>
            <w:tcBorders>
              <w:bottom w:val="double" w:sz="6" w:space="0" w:color="auto"/>
            </w:tcBorders>
          </w:tcPr>
          <w:p w:rsidR="007B151A" w:rsidRPr="006E233D" w:rsidRDefault="007B151A" w:rsidP="00DF4613">
            <w:r>
              <w:t>NA</w:t>
            </w:r>
          </w:p>
        </w:tc>
        <w:tc>
          <w:tcPr>
            <w:tcW w:w="1350" w:type="dxa"/>
            <w:tcBorders>
              <w:bottom w:val="double" w:sz="6" w:space="0" w:color="auto"/>
            </w:tcBorders>
          </w:tcPr>
          <w:p w:rsidR="007B151A" w:rsidRPr="006E233D" w:rsidRDefault="007B151A" w:rsidP="00DF4613">
            <w:r>
              <w:t>NA</w:t>
            </w:r>
          </w:p>
        </w:tc>
        <w:tc>
          <w:tcPr>
            <w:tcW w:w="4860" w:type="dxa"/>
            <w:tcBorders>
              <w:bottom w:val="double" w:sz="6" w:space="0" w:color="auto"/>
            </w:tcBorders>
          </w:tcPr>
          <w:p w:rsidR="007B151A" w:rsidRPr="006E233D" w:rsidRDefault="007B151A" w:rsidP="00DF4613">
            <w:r>
              <w:t xml:space="preserve">Change “in accordance with” to “using” </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0445AF">
            <w:r>
              <w:t>0190</w:t>
            </w:r>
          </w:p>
        </w:tc>
        <w:tc>
          <w:tcPr>
            <w:tcW w:w="990" w:type="dxa"/>
            <w:tcBorders>
              <w:bottom w:val="double" w:sz="6" w:space="0" w:color="auto"/>
            </w:tcBorders>
          </w:tcPr>
          <w:p w:rsidR="007B151A" w:rsidRPr="006E233D" w:rsidRDefault="007B151A" w:rsidP="00DF4613">
            <w:r>
              <w:t>NA</w:t>
            </w:r>
          </w:p>
        </w:tc>
        <w:tc>
          <w:tcPr>
            <w:tcW w:w="1350" w:type="dxa"/>
            <w:tcBorders>
              <w:bottom w:val="double" w:sz="6" w:space="0" w:color="auto"/>
            </w:tcBorders>
          </w:tcPr>
          <w:p w:rsidR="007B151A" w:rsidRPr="006E233D" w:rsidRDefault="007B151A" w:rsidP="00DF4613">
            <w:r>
              <w:t>NA</w:t>
            </w:r>
          </w:p>
        </w:tc>
        <w:tc>
          <w:tcPr>
            <w:tcW w:w="4860" w:type="dxa"/>
            <w:tcBorders>
              <w:bottom w:val="double" w:sz="6" w:space="0" w:color="auto"/>
            </w:tcBorders>
          </w:tcPr>
          <w:p w:rsidR="007B151A" w:rsidRPr="006E233D" w:rsidRDefault="007B151A" w:rsidP="000445AF">
            <w:r>
              <w:t xml:space="preserve">Change “in accordance with” to “using” </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66578">
        <w:tc>
          <w:tcPr>
            <w:tcW w:w="918" w:type="dxa"/>
            <w:shd w:val="clear" w:color="auto" w:fill="B2A1C7" w:themeFill="accent4" w:themeFillTint="99"/>
          </w:tcPr>
          <w:p w:rsidR="007B151A" w:rsidRPr="006E233D" w:rsidRDefault="007B151A" w:rsidP="00A65851">
            <w:r w:rsidRPr="006E233D">
              <w:t>222</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pPr>
              <w:rPr>
                <w:color w:val="000000"/>
              </w:rPr>
            </w:pPr>
          </w:p>
        </w:tc>
        <w:tc>
          <w:tcPr>
            <w:tcW w:w="1350" w:type="dxa"/>
            <w:shd w:val="clear" w:color="auto" w:fill="B2A1C7" w:themeFill="accent4" w:themeFillTint="99"/>
          </w:tcPr>
          <w:p w:rsidR="007B151A" w:rsidRPr="006E233D" w:rsidRDefault="007B151A" w:rsidP="00A65851">
            <w:pPr>
              <w:rPr>
                <w:color w:val="000000"/>
              </w:rPr>
            </w:pPr>
          </w:p>
        </w:tc>
        <w:tc>
          <w:tcPr>
            <w:tcW w:w="4860" w:type="dxa"/>
            <w:shd w:val="clear" w:color="auto" w:fill="B2A1C7" w:themeFill="accent4" w:themeFillTint="99"/>
          </w:tcPr>
          <w:p w:rsidR="007B151A" w:rsidRPr="006E233D" w:rsidRDefault="007B151A" w:rsidP="00FE68CE">
            <w:pPr>
              <w:rPr>
                <w:color w:val="000000"/>
              </w:rPr>
            </w:pPr>
            <w:r w:rsidRPr="006E233D">
              <w:rPr>
                <w:color w:val="000000"/>
              </w:rPr>
              <w:t>Stationary Source Plant Site Emission Limits</w:t>
            </w:r>
          </w:p>
        </w:tc>
        <w:tc>
          <w:tcPr>
            <w:tcW w:w="4320" w:type="dxa"/>
            <w:shd w:val="clear" w:color="auto" w:fill="B2A1C7" w:themeFill="accent4" w:themeFillTint="99"/>
          </w:tcPr>
          <w:p w:rsidR="007B151A" w:rsidRPr="006E233D" w:rsidRDefault="007B151A" w:rsidP="00FE68CE">
            <w:pPr>
              <w:rPr>
                <w:highlight w:val="yellow"/>
              </w:rPr>
            </w:pPr>
          </w:p>
        </w:tc>
        <w:tc>
          <w:tcPr>
            <w:tcW w:w="787" w:type="dxa"/>
            <w:shd w:val="clear" w:color="auto" w:fill="B2A1C7" w:themeFill="accent4" w:themeFillTint="99"/>
          </w:tcPr>
          <w:p w:rsidR="007B151A" w:rsidRPr="006E233D" w:rsidRDefault="007B151A" w:rsidP="00FE68CE"/>
        </w:tc>
      </w:tr>
      <w:tr w:rsidR="007B151A" w:rsidRPr="006E233D" w:rsidTr="0014611E">
        <w:tc>
          <w:tcPr>
            <w:tcW w:w="918" w:type="dxa"/>
          </w:tcPr>
          <w:p w:rsidR="007B151A" w:rsidRPr="006E233D" w:rsidRDefault="007B151A" w:rsidP="0014611E">
            <w:r>
              <w:t>222</w:t>
            </w:r>
          </w:p>
        </w:tc>
        <w:tc>
          <w:tcPr>
            <w:tcW w:w="1350" w:type="dxa"/>
          </w:tcPr>
          <w:p w:rsidR="007B151A" w:rsidRPr="006E233D" w:rsidRDefault="007B151A" w:rsidP="0014611E">
            <w:r>
              <w:t>All</w:t>
            </w:r>
          </w:p>
        </w:tc>
        <w:tc>
          <w:tcPr>
            <w:tcW w:w="990" w:type="dxa"/>
          </w:tcPr>
          <w:p w:rsidR="007B151A" w:rsidRPr="006E233D" w:rsidRDefault="007B151A" w:rsidP="0014611E">
            <w:r>
              <w:t>NA</w:t>
            </w:r>
          </w:p>
        </w:tc>
        <w:tc>
          <w:tcPr>
            <w:tcW w:w="1350" w:type="dxa"/>
          </w:tcPr>
          <w:p w:rsidR="007B151A" w:rsidRPr="006E233D" w:rsidRDefault="007B151A" w:rsidP="0014611E">
            <w:r>
              <w:t>NA</w:t>
            </w:r>
          </w:p>
        </w:tc>
        <w:tc>
          <w:tcPr>
            <w:tcW w:w="4860" w:type="dxa"/>
          </w:tcPr>
          <w:p w:rsidR="007B151A" w:rsidRDefault="007B151A" w:rsidP="0014611E">
            <w:r>
              <w:t>Change “ambient air standards” to “ambient air quality standards”</w:t>
            </w:r>
          </w:p>
        </w:tc>
        <w:tc>
          <w:tcPr>
            <w:tcW w:w="4320" w:type="dxa"/>
          </w:tcPr>
          <w:p w:rsidR="007B151A" w:rsidRDefault="007B151A" w:rsidP="00EE485B">
            <w:pPr>
              <w:shd w:val="clear" w:color="auto" w:fill="FFFFFF"/>
              <w:rPr>
                <w:color w:val="000000"/>
              </w:rPr>
            </w:pPr>
            <w:r>
              <w:rPr>
                <w:color w:val="000000"/>
              </w:rPr>
              <w:t>Clarification</w:t>
            </w:r>
          </w:p>
        </w:tc>
        <w:tc>
          <w:tcPr>
            <w:tcW w:w="787" w:type="dxa"/>
          </w:tcPr>
          <w:p w:rsidR="007B151A" w:rsidRDefault="007B151A" w:rsidP="0066018C">
            <w:pPr>
              <w:jc w:val="center"/>
            </w:pPr>
          </w:p>
        </w:tc>
      </w:tr>
      <w:tr w:rsidR="007B151A" w:rsidRPr="006E233D" w:rsidTr="00D05326">
        <w:tc>
          <w:tcPr>
            <w:tcW w:w="918" w:type="dxa"/>
            <w:tcBorders>
              <w:bottom w:val="double" w:sz="6" w:space="0" w:color="auto"/>
            </w:tcBorders>
          </w:tcPr>
          <w:p w:rsidR="007B151A" w:rsidRPr="006E233D" w:rsidRDefault="007B151A" w:rsidP="00D05326">
            <w:r>
              <w:t>222</w:t>
            </w:r>
          </w:p>
        </w:tc>
        <w:tc>
          <w:tcPr>
            <w:tcW w:w="1350" w:type="dxa"/>
            <w:tcBorders>
              <w:bottom w:val="double" w:sz="6" w:space="0" w:color="auto"/>
            </w:tcBorders>
          </w:tcPr>
          <w:p w:rsidR="007B151A" w:rsidRPr="006E233D" w:rsidRDefault="007B151A" w:rsidP="00D05326">
            <w:r>
              <w:t>002</w:t>
            </w:r>
            <w:r w:rsidRPr="006E233D">
              <w:t>0</w:t>
            </w:r>
          </w:p>
        </w:tc>
        <w:tc>
          <w:tcPr>
            <w:tcW w:w="990" w:type="dxa"/>
            <w:tcBorders>
              <w:bottom w:val="double" w:sz="6" w:space="0" w:color="auto"/>
            </w:tcBorders>
          </w:tcPr>
          <w:p w:rsidR="007B151A" w:rsidRPr="006E233D" w:rsidRDefault="007B151A" w:rsidP="00D05326">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7B151A" w:rsidRPr="006E233D" w:rsidRDefault="007B151A" w:rsidP="00D05326">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7B151A" w:rsidRPr="006E233D" w:rsidRDefault="007B151A" w:rsidP="00AC5A35">
            <w:r>
              <w:t>Change title to “</w:t>
            </w:r>
            <w:r w:rsidRPr="00AC5A35">
              <w:rPr>
                <w:bCs/>
              </w:rPr>
              <w:t>Applicability and Jurisdiction</w:t>
            </w:r>
            <w:r w:rsidRPr="00AC5A35">
              <w:t>”</w:t>
            </w:r>
          </w:p>
        </w:tc>
        <w:tc>
          <w:tcPr>
            <w:tcW w:w="4320" w:type="dxa"/>
            <w:tcBorders>
              <w:bottom w:val="double" w:sz="6" w:space="0" w:color="auto"/>
            </w:tcBorders>
          </w:tcPr>
          <w:p w:rsidR="007B151A" w:rsidRPr="006E233D" w:rsidRDefault="007B151A" w:rsidP="00D05326">
            <w:r>
              <w:t>Clarification</w:t>
            </w:r>
          </w:p>
        </w:tc>
        <w:tc>
          <w:tcPr>
            <w:tcW w:w="787" w:type="dxa"/>
            <w:tcBorders>
              <w:bottom w:val="double" w:sz="6" w:space="0" w:color="auto"/>
            </w:tcBorders>
          </w:tcPr>
          <w:p w:rsidR="007B151A" w:rsidRPr="006E233D" w:rsidRDefault="007B151A" w:rsidP="00D05326">
            <w:pPr>
              <w:jc w:val="center"/>
            </w:pPr>
            <w:r>
              <w:t>NA</w:t>
            </w:r>
          </w:p>
        </w:tc>
      </w:tr>
      <w:tr w:rsidR="007B151A" w:rsidRPr="006E233D" w:rsidTr="0014611E">
        <w:tc>
          <w:tcPr>
            <w:tcW w:w="918" w:type="dxa"/>
          </w:tcPr>
          <w:p w:rsidR="007B151A" w:rsidRPr="006E233D" w:rsidRDefault="007B151A" w:rsidP="0014611E">
            <w:r w:rsidRPr="006E233D">
              <w:t>222</w:t>
            </w:r>
          </w:p>
        </w:tc>
        <w:tc>
          <w:tcPr>
            <w:tcW w:w="1350" w:type="dxa"/>
          </w:tcPr>
          <w:p w:rsidR="007B151A" w:rsidRPr="006E233D" w:rsidRDefault="007B151A" w:rsidP="0014611E">
            <w:r w:rsidRPr="006E233D">
              <w:t>0020(1)</w:t>
            </w:r>
          </w:p>
        </w:tc>
        <w:tc>
          <w:tcPr>
            <w:tcW w:w="990" w:type="dxa"/>
          </w:tcPr>
          <w:p w:rsidR="007B151A" w:rsidRPr="006E233D" w:rsidRDefault="007B151A" w:rsidP="0014611E">
            <w:r w:rsidRPr="006E233D">
              <w:t>NA</w:t>
            </w:r>
          </w:p>
        </w:tc>
        <w:tc>
          <w:tcPr>
            <w:tcW w:w="1350" w:type="dxa"/>
          </w:tcPr>
          <w:p w:rsidR="007B151A" w:rsidRPr="006E233D" w:rsidRDefault="007B151A" w:rsidP="0014611E">
            <w:r w:rsidRPr="006E233D">
              <w:t>NA</w:t>
            </w:r>
          </w:p>
        </w:tc>
        <w:tc>
          <w:tcPr>
            <w:tcW w:w="4860" w:type="dxa"/>
          </w:tcPr>
          <w:p w:rsidR="007B151A" w:rsidRDefault="007B151A" w:rsidP="0014611E">
            <w:r>
              <w:t>Change to:</w:t>
            </w:r>
          </w:p>
          <w:p w:rsidR="007B151A" w:rsidRPr="006E233D" w:rsidRDefault="007B151A" w:rsidP="00AA61D9">
            <w:r>
              <w:t>“</w:t>
            </w:r>
            <w:r w:rsidRPr="00EE485B">
              <w:t xml:space="preserve">(1) Plant Site Emission Limits (PSELs) will be included in all Air Contaminant Discharge Permits (ACDP) and Oregon Title V Operating Permits, except as provided in section (3), as a means of managing airshed capacity by regulating increases and decreases in air emissions. Except as provided in OAR 340-222-0035(5) and 340-222-0060, all ACDP and Title V sources are subject to </w:t>
            </w:r>
            <w:r w:rsidRPr="00EE485B">
              <w:lastRenderedPageBreak/>
              <w:t>PSELs for all regulated pollutants listed in the definition of SER in OAR 340-200-0020. DEQ will incorporate PSELs into permits when issuing a new permit or renewing o</w:t>
            </w:r>
            <w:r>
              <w:t>r modifying an existing permit.”</w:t>
            </w:r>
          </w:p>
        </w:tc>
        <w:tc>
          <w:tcPr>
            <w:tcW w:w="4320" w:type="dxa"/>
          </w:tcPr>
          <w:p w:rsidR="007B151A" w:rsidRPr="006E233D" w:rsidRDefault="007B151A" w:rsidP="00EE485B">
            <w:pPr>
              <w:shd w:val="clear" w:color="auto" w:fill="FFFFFF"/>
              <w:rPr>
                <w:color w:val="000000"/>
              </w:rPr>
            </w:pPr>
            <w:r>
              <w:rPr>
                <w:color w:val="000000"/>
              </w:rPr>
              <w:lastRenderedPageBreak/>
              <w:t>C</w:t>
            </w:r>
            <w:r w:rsidRPr="006E233D">
              <w:rPr>
                <w:color w:val="000000"/>
              </w:rPr>
              <w:t>orrection</w:t>
            </w:r>
            <w:r w:rsidRPr="006E233D">
              <w:t xml:space="preserve"> </w:t>
            </w:r>
            <w:r>
              <w:t xml:space="preserve"> and clarification. </w:t>
            </w:r>
            <w:r w:rsidRPr="006E233D">
              <w:t>Change rule citations for insignificant activities since these rules were moved</w:t>
            </w:r>
            <w:r>
              <w:t>. T</w:t>
            </w:r>
            <w:r w:rsidRPr="00EE485B">
              <w:t>he SER definition includes subsection (v), which sets the SER to zero for all regulated pollutants not otherwise listed in the definition</w:t>
            </w:r>
            <w:r>
              <w:t xml:space="preserve"> so limit regulated pollutants to those that have SER not equal to zero.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lastRenderedPageBreak/>
              <w:t>222</w:t>
            </w:r>
          </w:p>
        </w:tc>
        <w:tc>
          <w:tcPr>
            <w:tcW w:w="1350" w:type="dxa"/>
          </w:tcPr>
          <w:p w:rsidR="007B151A" w:rsidRPr="006E233D" w:rsidRDefault="007B151A" w:rsidP="00A65851">
            <w:r w:rsidRPr="006E233D">
              <w:t>0020(3)(c)</w:t>
            </w:r>
          </w:p>
          <w:p w:rsidR="007B151A" w:rsidRPr="006E233D" w:rsidRDefault="007B151A" w:rsidP="00A65851"/>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057D9C">
            <w:r>
              <w:t>Change to:</w:t>
            </w:r>
          </w:p>
          <w:p w:rsidR="007B151A" w:rsidRPr="008E6A98" w:rsidRDefault="007B151A" w:rsidP="009404EB">
            <w:pPr>
              <w:shd w:val="clear" w:color="auto" w:fill="FFFFFF"/>
            </w:pPr>
            <w:r>
              <w:t>“</w:t>
            </w:r>
            <w:r w:rsidRPr="00E443C3">
              <w:t>(c) Hazardous air pollutants as listed in OAR 340-244-0040 Table 1; high-risk pollutants listed in 40 CFR 63.74; or accidental release substances listed in 40 CFR 68.130; or air toxics listed in OAR 340 division 246; except that PSELs are required for pollutants identified in this subsection that are also listed in the definition of SER, OAR 340-200-0020</w:t>
            </w:r>
            <w:r w:rsidRPr="008E6A98">
              <w:t>.</w:t>
            </w:r>
            <w:r>
              <w:rPr>
                <w:color w:val="000000"/>
              </w:rPr>
              <w:t>”</w:t>
            </w:r>
          </w:p>
        </w:tc>
        <w:tc>
          <w:tcPr>
            <w:tcW w:w="4320" w:type="dxa"/>
          </w:tcPr>
          <w:p w:rsidR="007B151A" w:rsidRPr="006E233D" w:rsidRDefault="007B151A" w:rsidP="00677E22">
            <w:pPr>
              <w:shd w:val="clear" w:color="auto" w:fill="FFFFFF"/>
              <w:rPr>
                <w:color w:val="000000"/>
              </w:rPr>
            </w:pPr>
            <w:r w:rsidRPr="006E233D">
              <w:rPr>
                <w:color w:val="000000"/>
              </w:rPr>
              <w:t>Tables 2 and 3 in Division 244 are being removed so the CFRs should be referenced instead.</w:t>
            </w:r>
            <w:r>
              <w:rPr>
                <w:color w:val="000000"/>
              </w:rPr>
              <w:t xml:space="preserve"> </w:t>
            </w:r>
            <w:r w:rsidRPr="006E233D">
              <w:t>Some hazardous air pollutants have SERs in OAR 340-2</w:t>
            </w:r>
            <w:r>
              <w:t>0</w:t>
            </w:r>
            <w:r w:rsidRPr="006E233D">
              <w:t>0-</w:t>
            </w:r>
            <w:r>
              <w:t>0020</w:t>
            </w:r>
            <w:r w:rsidRPr="006E233D">
              <w:t xml:space="preserve"> that require PSELs</w:t>
            </w:r>
            <w:r>
              <w:t xml:space="preserve">. </w:t>
            </w:r>
            <w:r w:rsidRPr="006E233D">
              <w:t>This is consistent with the netting basis.</w:t>
            </w:r>
          </w:p>
        </w:tc>
        <w:tc>
          <w:tcPr>
            <w:tcW w:w="787" w:type="dxa"/>
          </w:tcPr>
          <w:p w:rsidR="007B151A" w:rsidRPr="006E233D" w:rsidRDefault="007B151A" w:rsidP="0066018C">
            <w:pPr>
              <w:jc w:val="center"/>
            </w:pPr>
            <w:r>
              <w:t>SIP</w:t>
            </w:r>
          </w:p>
        </w:tc>
      </w:tr>
      <w:tr w:rsidR="007B151A" w:rsidRPr="006E233D" w:rsidTr="00D66578">
        <w:trPr>
          <w:trHeight w:val="198"/>
        </w:trPr>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0020(4)</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8E31F1">
            <w:r>
              <w:t>Change to:</w:t>
            </w:r>
          </w:p>
          <w:p w:rsidR="007B151A" w:rsidRPr="008E31F1" w:rsidRDefault="007B151A" w:rsidP="008E31F1">
            <w:r>
              <w:t>“</w:t>
            </w:r>
            <w:r w:rsidRPr="008E31F1">
              <w:t xml:space="preserve">(4) PSELs may be generic PSELs, source specific PSELs set at the generic PSEL levels, or source specific PSELs set at source specific levels. </w:t>
            </w:r>
          </w:p>
          <w:p w:rsidR="007B151A" w:rsidRPr="008E31F1" w:rsidRDefault="007B151A" w:rsidP="008E31F1">
            <w:r w:rsidRPr="008E31F1">
              <w:t xml:space="preserve">(a) A source with a generic PSEL cannot maintain a netting basis for that </w:t>
            </w:r>
            <w:r>
              <w:t xml:space="preserve">regulated </w:t>
            </w:r>
            <w:r w:rsidRPr="008E31F1">
              <w:t>pollutant.</w:t>
            </w:r>
          </w:p>
          <w:p w:rsidR="007B151A" w:rsidRPr="006E233D" w:rsidRDefault="007B151A" w:rsidP="00644785">
            <w:r w:rsidRPr="008E31F1">
              <w:t xml:space="preserve">(b) A source with a source specific PSEL that is set at the generic PSEL level may maintain a netting basis for that </w:t>
            </w:r>
            <w:r>
              <w:t xml:space="preserve">regulated </w:t>
            </w:r>
            <w:r w:rsidRPr="008E31F1">
              <w:t>pollutant provided the source is operating under a Standard ACDP or Title V Operating permit</w:t>
            </w:r>
            <w:r>
              <w:t>.”</w:t>
            </w:r>
          </w:p>
        </w:tc>
        <w:tc>
          <w:tcPr>
            <w:tcW w:w="4320" w:type="dxa"/>
          </w:tcPr>
          <w:p w:rsidR="007B151A" w:rsidRPr="006E233D" w:rsidRDefault="007B151A" w:rsidP="008E31F1">
            <w:r w:rsidRPr="006E233D">
              <w:t>Clarification</w:t>
            </w:r>
            <w:r>
              <w:t xml:space="preserve">. </w:t>
            </w:r>
            <w:r w:rsidRPr="006E233D">
              <w:t>PSELs can be Generic PSELs</w:t>
            </w:r>
            <w:r>
              <w:t xml:space="preserve">, source specific PSELs </w:t>
            </w:r>
            <w:r w:rsidRPr="006E233D">
              <w:t>set at the same levels as the Generic PSEL but not be a Generic PSEL</w:t>
            </w:r>
            <w:r>
              <w:t>, or source specific PSELs at source specific levels</w:t>
            </w:r>
            <w:r w:rsidRPr="006E233D">
              <w:t>. Clarify when netting basis can or cannot be maintained with generic or generic level PSELs.</w:t>
            </w:r>
          </w:p>
        </w:tc>
        <w:tc>
          <w:tcPr>
            <w:tcW w:w="787" w:type="dxa"/>
          </w:tcPr>
          <w:p w:rsidR="007B151A" w:rsidRPr="006E233D" w:rsidRDefault="007B151A" w:rsidP="0066018C">
            <w:pPr>
              <w:jc w:val="center"/>
            </w:pPr>
            <w:r>
              <w:t>SIP</w:t>
            </w:r>
          </w:p>
        </w:tc>
      </w:tr>
      <w:tr w:rsidR="007B151A" w:rsidRPr="006E233D" w:rsidTr="001D4992">
        <w:trPr>
          <w:trHeight w:val="198"/>
        </w:trPr>
        <w:tc>
          <w:tcPr>
            <w:tcW w:w="918" w:type="dxa"/>
          </w:tcPr>
          <w:p w:rsidR="007B151A" w:rsidRPr="006E233D" w:rsidRDefault="007B151A" w:rsidP="001D4992">
            <w:r w:rsidRPr="006E233D">
              <w:t>NA</w:t>
            </w:r>
          </w:p>
        </w:tc>
        <w:tc>
          <w:tcPr>
            <w:tcW w:w="1350" w:type="dxa"/>
          </w:tcPr>
          <w:p w:rsidR="007B151A" w:rsidRPr="006E233D" w:rsidRDefault="007B151A" w:rsidP="001D4992">
            <w:r w:rsidRPr="006E233D">
              <w:t>NA</w:t>
            </w:r>
          </w:p>
        </w:tc>
        <w:tc>
          <w:tcPr>
            <w:tcW w:w="990" w:type="dxa"/>
          </w:tcPr>
          <w:p w:rsidR="007B151A" w:rsidRPr="006E233D" w:rsidRDefault="007B151A" w:rsidP="001D4992">
            <w:r w:rsidRPr="006E233D">
              <w:t>22</w:t>
            </w:r>
            <w:r>
              <w:t>2</w:t>
            </w:r>
          </w:p>
        </w:tc>
        <w:tc>
          <w:tcPr>
            <w:tcW w:w="1350" w:type="dxa"/>
          </w:tcPr>
          <w:p w:rsidR="007B151A" w:rsidRPr="006E233D" w:rsidRDefault="007B151A" w:rsidP="001D4992">
            <w:r>
              <w:t>002</w:t>
            </w:r>
            <w:r w:rsidRPr="006E233D">
              <w:t>0</w:t>
            </w:r>
            <w:r>
              <w:t>(5)</w:t>
            </w:r>
          </w:p>
        </w:tc>
        <w:tc>
          <w:tcPr>
            <w:tcW w:w="4860" w:type="dxa"/>
          </w:tcPr>
          <w:p w:rsidR="007B151A" w:rsidRDefault="007B151A" w:rsidP="001D4992">
            <w:r>
              <w:t>Add:</w:t>
            </w:r>
          </w:p>
          <w:p w:rsidR="007B151A" w:rsidRPr="000F5AE9" w:rsidRDefault="007B151A" w:rsidP="001D4992">
            <w:pPr>
              <w:rPr>
                <w:bCs/>
              </w:rPr>
            </w:pPr>
            <w:r>
              <w:rPr>
                <w:bCs/>
              </w:rPr>
              <w:t>“(5</w:t>
            </w:r>
            <w:r w:rsidRPr="000F5AE9">
              <w:rPr>
                <w:bCs/>
              </w:rPr>
              <w:t xml:space="preserve">) </w:t>
            </w:r>
            <w:r w:rsidR="00FE7F4C" w:rsidRPr="00ED6426">
              <w:t xml:space="preserve">Subject to the requirements in this division and </w:t>
            </w:r>
            <w:r w:rsidR="00FE7F4C" w:rsidRPr="00E14B55">
              <w:t>OAR 340-200-0010(3)</w:t>
            </w:r>
            <w:r w:rsidR="00FE7F4C" w:rsidRPr="00ED6426">
              <w:t xml:space="preserve">, </w:t>
            </w:r>
            <w:r w:rsidR="00FE7F4C">
              <w:t>LRAPA</w:t>
            </w:r>
            <w:r w:rsidR="00FE7F4C" w:rsidRPr="00ED6426">
              <w:t xml:space="preserve"> is designated by the </w:t>
            </w:r>
            <w:r w:rsidR="00FE7F4C">
              <w:t>EQC</w:t>
            </w:r>
            <w:r w:rsidR="00FE7F4C" w:rsidRPr="00ED6426">
              <w:t xml:space="preserve"> to implement </w:t>
            </w:r>
            <w:r w:rsidR="00FE7F4C">
              <w:t xml:space="preserve">the rules in </w:t>
            </w:r>
            <w:r w:rsidR="00FE7F4C" w:rsidRPr="00ED6426">
              <w:t>this division within its area of jurisdiction</w:t>
            </w:r>
            <w:r>
              <w:rPr>
                <w:bCs/>
              </w:rPr>
              <w:t>.”</w:t>
            </w:r>
          </w:p>
        </w:tc>
        <w:tc>
          <w:tcPr>
            <w:tcW w:w="4320" w:type="dxa"/>
          </w:tcPr>
          <w:p w:rsidR="007B151A" w:rsidRPr="006E233D" w:rsidRDefault="007B151A" w:rsidP="001D4992">
            <w:r>
              <w:t xml:space="preserve">Clarification. This change clarifies the relationship and delegation of authority to LRAPA. </w:t>
            </w:r>
          </w:p>
        </w:tc>
        <w:tc>
          <w:tcPr>
            <w:tcW w:w="787" w:type="dxa"/>
          </w:tcPr>
          <w:p w:rsidR="007B151A" w:rsidRPr="006E233D" w:rsidRDefault="007B151A" w:rsidP="001D4992">
            <w:pPr>
              <w:jc w:val="center"/>
            </w:pPr>
            <w:r>
              <w:t>SIP</w:t>
            </w:r>
          </w:p>
        </w:tc>
      </w:tr>
      <w:tr w:rsidR="007B151A" w:rsidRPr="005A5027" w:rsidTr="00E33F03">
        <w:tc>
          <w:tcPr>
            <w:tcW w:w="918" w:type="dxa"/>
            <w:shd w:val="clear" w:color="auto" w:fill="FFFFFF" w:themeFill="background1"/>
          </w:tcPr>
          <w:p w:rsidR="007B151A" w:rsidRPr="005A5027" w:rsidRDefault="007B151A" w:rsidP="00E33F03">
            <w:r>
              <w:t>222</w:t>
            </w:r>
          </w:p>
        </w:tc>
        <w:tc>
          <w:tcPr>
            <w:tcW w:w="1350" w:type="dxa"/>
            <w:shd w:val="clear" w:color="auto" w:fill="FFFFFF" w:themeFill="background1"/>
          </w:tcPr>
          <w:p w:rsidR="007B151A" w:rsidRPr="005A5027" w:rsidRDefault="007B151A" w:rsidP="00E33F03">
            <w:r>
              <w:t>0020</w:t>
            </w:r>
          </w:p>
        </w:tc>
        <w:tc>
          <w:tcPr>
            <w:tcW w:w="990" w:type="dxa"/>
            <w:shd w:val="clear" w:color="auto" w:fill="FFFFFF" w:themeFill="background1"/>
          </w:tcPr>
          <w:p w:rsidR="007B151A" w:rsidRPr="005A5027" w:rsidRDefault="007B151A" w:rsidP="00E33F03">
            <w:pPr>
              <w:rPr>
                <w:color w:val="000000"/>
              </w:rPr>
            </w:pPr>
            <w:r w:rsidRPr="005A5027">
              <w:rPr>
                <w:color w:val="000000"/>
              </w:rPr>
              <w:t>NA</w:t>
            </w:r>
          </w:p>
        </w:tc>
        <w:tc>
          <w:tcPr>
            <w:tcW w:w="1350" w:type="dxa"/>
            <w:shd w:val="clear" w:color="auto" w:fill="FFFFFF" w:themeFill="background1"/>
          </w:tcPr>
          <w:p w:rsidR="007B151A" w:rsidRPr="005A5027" w:rsidRDefault="007B151A" w:rsidP="00E33F03">
            <w:pPr>
              <w:rPr>
                <w:color w:val="000000"/>
              </w:rPr>
            </w:pPr>
            <w:r w:rsidRPr="005A5027">
              <w:rPr>
                <w:color w:val="000000"/>
              </w:rPr>
              <w:t>NA</w:t>
            </w:r>
          </w:p>
        </w:tc>
        <w:tc>
          <w:tcPr>
            <w:tcW w:w="4860" w:type="dxa"/>
            <w:shd w:val="clear" w:color="auto" w:fill="FFFFFF" w:themeFill="background1"/>
          </w:tcPr>
          <w:p w:rsidR="007B151A" w:rsidRPr="005A5027" w:rsidRDefault="007B151A" w:rsidP="00E33F03">
            <w:r>
              <w:t>Add “Click here for PDF copy of tables.” To the ED. NOTE</w:t>
            </w:r>
          </w:p>
        </w:tc>
        <w:tc>
          <w:tcPr>
            <w:tcW w:w="4320" w:type="dxa"/>
            <w:shd w:val="clear" w:color="auto" w:fill="FFFFFF" w:themeFill="background1"/>
          </w:tcPr>
          <w:p w:rsidR="007B151A" w:rsidRPr="005A5027" w:rsidRDefault="007B151A" w:rsidP="00E33F03">
            <w:r>
              <w:t>Clarification</w:t>
            </w:r>
          </w:p>
        </w:tc>
        <w:tc>
          <w:tcPr>
            <w:tcW w:w="787" w:type="dxa"/>
            <w:shd w:val="clear" w:color="auto" w:fill="FFFFFF" w:themeFill="background1"/>
          </w:tcPr>
          <w:p w:rsidR="007B151A" w:rsidRPr="006E233D" w:rsidRDefault="007B151A" w:rsidP="00E33F03">
            <w:pPr>
              <w:jc w:val="center"/>
            </w:pPr>
            <w:r>
              <w:t>SIP</w:t>
            </w:r>
          </w:p>
        </w:tc>
      </w:tr>
      <w:tr w:rsidR="007B151A" w:rsidRPr="006E233D" w:rsidTr="00055A3A">
        <w:trPr>
          <w:trHeight w:val="198"/>
        </w:trPr>
        <w:tc>
          <w:tcPr>
            <w:tcW w:w="918" w:type="dxa"/>
            <w:tcBorders>
              <w:bottom w:val="double" w:sz="6" w:space="0" w:color="auto"/>
            </w:tcBorders>
          </w:tcPr>
          <w:p w:rsidR="007B151A" w:rsidRPr="006E233D" w:rsidRDefault="007B151A" w:rsidP="00A65851">
            <w:r w:rsidRPr="006E233D">
              <w:t>222</w:t>
            </w:r>
          </w:p>
        </w:tc>
        <w:tc>
          <w:tcPr>
            <w:tcW w:w="1350" w:type="dxa"/>
            <w:tcBorders>
              <w:bottom w:val="double" w:sz="6" w:space="0" w:color="auto"/>
            </w:tcBorders>
          </w:tcPr>
          <w:p w:rsidR="007B151A" w:rsidRPr="006E233D" w:rsidRDefault="007B151A" w:rsidP="00A65851">
            <w:r w:rsidRPr="006E233D">
              <w:t>0030</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4860" w:type="dxa"/>
            <w:tcBorders>
              <w:bottom w:val="double" w:sz="6" w:space="0" w:color="auto"/>
            </w:tcBorders>
          </w:tcPr>
          <w:p w:rsidR="007B151A" w:rsidRPr="006E233D" w:rsidRDefault="007B151A" w:rsidP="006A314F">
            <w:r w:rsidRPr="006E233D">
              <w:t>Add division 204 as another division that has definitions that would apply to this division</w:t>
            </w:r>
          </w:p>
        </w:tc>
        <w:tc>
          <w:tcPr>
            <w:tcW w:w="4320" w:type="dxa"/>
            <w:tcBorders>
              <w:bottom w:val="double" w:sz="6" w:space="0" w:color="auto"/>
            </w:tcBorders>
          </w:tcPr>
          <w:p w:rsidR="007B151A" w:rsidRPr="006E233D" w:rsidRDefault="007B151A" w:rsidP="006A314F">
            <w:r w:rsidRPr="006E233D">
              <w:t>Add reference to division 204 definitions</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055A3A">
        <w:tc>
          <w:tcPr>
            <w:tcW w:w="918" w:type="dxa"/>
            <w:shd w:val="clear" w:color="auto" w:fill="FABF8F" w:themeFill="accent6" w:themeFillTint="99"/>
          </w:tcPr>
          <w:p w:rsidR="007B151A" w:rsidRPr="006E233D" w:rsidRDefault="007B151A" w:rsidP="00150322">
            <w:r w:rsidRPr="006E233D">
              <w:t>222</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Pr>
                <w:color w:val="000000"/>
              </w:rPr>
              <w:t>Criteria for Establishing</w:t>
            </w:r>
            <w:r w:rsidRPr="006E233D">
              <w:rPr>
                <w:color w:val="000000"/>
              </w:rPr>
              <w:t xml:space="preserve"> Plant Site Emission Limits</w:t>
            </w:r>
          </w:p>
        </w:tc>
        <w:tc>
          <w:tcPr>
            <w:tcW w:w="4320" w:type="dxa"/>
            <w:shd w:val="clear" w:color="auto" w:fill="FABF8F" w:themeFill="accent6" w:themeFillTint="99"/>
          </w:tcPr>
          <w:p w:rsidR="007B151A" w:rsidRPr="006E233D" w:rsidRDefault="007B151A" w:rsidP="00150322">
            <w:pPr>
              <w:rPr>
                <w:highlight w:val="yellow"/>
              </w:rPr>
            </w:pPr>
          </w:p>
        </w:tc>
        <w:tc>
          <w:tcPr>
            <w:tcW w:w="787" w:type="dxa"/>
            <w:shd w:val="clear" w:color="auto" w:fill="FABF8F" w:themeFill="accent6" w:themeFillTint="99"/>
          </w:tcPr>
          <w:p w:rsidR="007B151A" w:rsidRPr="006E233D" w:rsidRDefault="007B151A" w:rsidP="00150322"/>
        </w:tc>
      </w:tr>
      <w:tr w:rsidR="007B151A" w:rsidRPr="006E233D" w:rsidTr="00D66578">
        <w:trPr>
          <w:trHeight w:val="198"/>
        </w:trPr>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0043(1), (2), and (3)</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0035(1) &amp; (2)</w:t>
            </w:r>
          </w:p>
        </w:tc>
        <w:tc>
          <w:tcPr>
            <w:tcW w:w="4860" w:type="dxa"/>
            <w:tcBorders>
              <w:bottom w:val="double" w:sz="6" w:space="0" w:color="auto"/>
            </w:tcBorders>
          </w:tcPr>
          <w:p w:rsidR="007B151A" w:rsidRPr="006E233D" w:rsidRDefault="007B151A" w:rsidP="00644785">
            <w:r w:rsidRPr="006E233D">
              <w:t>Move General Requirements for All PSELs from 222-0043 to 222-0035</w:t>
            </w:r>
            <w:r>
              <w:t xml:space="preserve"> and add “Establishing” to the title</w:t>
            </w:r>
          </w:p>
        </w:tc>
        <w:tc>
          <w:tcPr>
            <w:tcW w:w="4320" w:type="dxa"/>
          </w:tcPr>
          <w:p w:rsidR="007B151A" w:rsidRPr="006E233D" w:rsidRDefault="007B151A" w:rsidP="00644785">
            <w:r>
              <w:t>Restructure</w:t>
            </w:r>
          </w:p>
        </w:tc>
        <w:tc>
          <w:tcPr>
            <w:tcW w:w="787" w:type="dxa"/>
          </w:tcPr>
          <w:p w:rsidR="007B151A" w:rsidRPr="006E233D" w:rsidRDefault="007B151A" w:rsidP="0066018C">
            <w:pPr>
              <w:jc w:val="center"/>
            </w:pPr>
            <w:r>
              <w:t>SIP</w:t>
            </w:r>
          </w:p>
        </w:tc>
      </w:tr>
      <w:tr w:rsidR="007B151A" w:rsidRPr="006E233D" w:rsidTr="00093509">
        <w:trPr>
          <w:trHeight w:val="198"/>
        </w:trPr>
        <w:tc>
          <w:tcPr>
            <w:tcW w:w="918" w:type="dxa"/>
          </w:tcPr>
          <w:p w:rsidR="007B151A" w:rsidRPr="006E233D" w:rsidRDefault="007B151A" w:rsidP="00093509">
            <w:r w:rsidRPr="006E233D">
              <w:t>222</w:t>
            </w:r>
          </w:p>
        </w:tc>
        <w:tc>
          <w:tcPr>
            <w:tcW w:w="1350" w:type="dxa"/>
          </w:tcPr>
          <w:p w:rsidR="007B151A" w:rsidRPr="006E233D" w:rsidRDefault="007B151A" w:rsidP="00093509">
            <w:r>
              <w:t>0043(1)</w:t>
            </w:r>
          </w:p>
        </w:tc>
        <w:tc>
          <w:tcPr>
            <w:tcW w:w="990" w:type="dxa"/>
          </w:tcPr>
          <w:p w:rsidR="007B151A" w:rsidRPr="006E233D" w:rsidRDefault="007B151A" w:rsidP="00093509">
            <w:r w:rsidRPr="006E233D">
              <w:t>222</w:t>
            </w:r>
          </w:p>
        </w:tc>
        <w:tc>
          <w:tcPr>
            <w:tcW w:w="1350" w:type="dxa"/>
          </w:tcPr>
          <w:p w:rsidR="007B151A" w:rsidRPr="006E233D" w:rsidRDefault="007B151A" w:rsidP="00093509">
            <w:r w:rsidRPr="006E233D">
              <w:t>0035(</w:t>
            </w:r>
            <w:r>
              <w:t>1)</w:t>
            </w:r>
          </w:p>
        </w:tc>
        <w:tc>
          <w:tcPr>
            <w:tcW w:w="4860" w:type="dxa"/>
            <w:tcBorders>
              <w:bottom w:val="double" w:sz="6" w:space="0" w:color="auto"/>
            </w:tcBorders>
          </w:tcPr>
          <w:p w:rsidR="007B151A" w:rsidRDefault="007B151A" w:rsidP="00093509">
            <w:r>
              <w:t>Change to:</w:t>
            </w:r>
          </w:p>
          <w:p w:rsidR="007B151A" w:rsidRPr="00931C46" w:rsidRDefault="007B151A" w:rsidP="00931C46">
            <w:pPr>
              <w:shd w:val="clear" w:color="auto" w:fill="FFFFFF"/>
              <w:rPr>
                <w:color w:val="000000"/>
              </w:rPr>
            </w:pPr>
            <w:r>
              <w:t>“</w:t>
            </w:r>
            <w:r w:rsidRPr="002F08FE" w:rsidDel="00EE20C8">
              <w:rPr>
                <w:color w:val="000000"/>
              </w:rPr>
              <w:t>PSEL</w:t>
            </w:r>
            <w:r>
              <w:rPr>
                <w:color w:val="000000"/>
              </w:rPr>
              <w:t>s</w:t>
            </w:r>
            <w:r w:rsidRPr="002F08FE" w:rsidDel="00EE20C8">
              <w:rPr>
                <w:color w:val="000000"/>
              </w:rPr>
              <w:t xml:space="preserve"> may </w:t>
            </w:r>
            <w:r>
              <w:rPr>
                <w:color w:val="000000"/>
              </w:rPr>
              <w:t xml:space="preserve">not exceed limits established </w:t>
            </w:r>
            <w:r w:rsidRPr="002F08FE" w:rsidDel="00EE20C8">
              <w:rPr>
                <w:color w:val="000000"/>
              </w:rPr>
              <w:t>by any applicable federal or state regulation or by any specific permit conditions unless the source meets the specific provisions of OAR 340-226-0400 (Alternative Emission Controls).</w:t>
            </w:r>
            <w:r>
              <w:rPr>
                <w:color w:val="000000"/>
              </w:rPr>
              <w:t>”</w:t>
            </w:r>
          </w:p>
        </w:tc>
        <w:tc>
          <w:tcPr>
            <w:tcW w:w="4320" w:type="dxa"/>
          </w:tcPr>
          <w:p w:rsidR="007B151A" w:rsidRPr="006E233D" w:rsidRDefault="007B151A" w:rsidP="00093509">
            <w:r>
              <w:t>Clarification</w:t>
            </w:r>
          </w:p>
        </w:tc>
        <w:tc>
          <w:tcPr>
            <w:tcW w:w="787" w:type="dxa"/>
          </w:tcPr>
          <w:p w:rsidR="007B151A" w:rsidRPr="006E233D" w:rsidRDefault="007B151A" w:rsidP="00093509">
            <w:pPr>
              <w:jc w:val="center"/>
            </w:pPr>
            <w:r>
              <w:t>SIP</w:t>
            </w:r>
          </w:p>
        </w:tc>
      </w:tr>
      <w:tr w:rsidR="007B151A" w:rsidRPr="006E233D" w:rsidTr="0014611E">
        <w:trPr>
          <w:trHeight w:val="198"/>
        </w:trPr>
        <w:tc>
          <w:tcPr>
            <w:tcW w:w="918" w:type="dxa"/>
          </w:tcPr>
          <w:p w:rsidR="007B151A" w:rsidRPr="006E233D" w:rsidRDefault="007B151A" w:rsidP="00093509">
            <w:r w:rsidRPr="006E233D">
              <w:t>222</w:t>
            </w:r>
          </w:p>
        </w:tc>
        <w:tc>
          <w:tcPr>
            <w:tcW w:w="1350" w:type="dxa"/>
          </w:tcPr>
          <w:p w:rsidR="007B151A" w:rsidRPr="006E233D" w:rsidRDefault="007B151A" w:rsidP="00093509">
            <w:r>
              <w:t>0043(2)</w:t>
            </w:r>
          </w:p>
        </w:tc>
        <w:tc>
          <w:tcPr>
            <w:tcW w:w="990" w:type="dxa"/>
          </w:tcPr>
          <w:p w:rsidR="007B151A" w:rsidRPr="006E233D" w:rsidRDefault="007B151A" w:rsidP="00093509">
            <w:r w:rsidRPr="006E233D">
              <w:t>222</w:t>
            </w:r>
          </w:p>
        </w:tc>
        <w:tc>
          <w:tcPr>
            <w:tcW w:w="1350" w:type="dxa"/>
          </w:tcPr>
          <w:p w:rsidR="007B151A" w:rsidRPr="006E233D" w:rsidRDefault="007B151A" w:rsidP="00093509">
            <w:r w:rsidRPr="006E233D">
              <w:t>0035(</w:t>
            </w:r>
            <w:r>
              <w:t>2</w:t>
            </w:r>
            <w:r w:rsidRPr="006E233D">
              <w:t>)</w:t>
            </w:r>
          </w:p>
        </w:tc>
        <w:tc>
          <w:tcPr>
            <w:tcW w:w="4860" w:type="dxa"/>
            <w:tcBorders>
              <w:bottom w:val="double" w:sz="6" w:space="0" w:color="auto"/>
            </w:tcBorders>
          </w:tcPr>
          <w:p w:rsidR="007B151A" w:rsidRDefault="007B151A" w:rsidP="0014611E">
            <w:r>
              <w:t>“</w:t>
            </w:r>
            <w:r w:rsidRPr="00BD5166">
              <w:t>DEQ may change s</w:t>
            </w:r>
            <w:r w:rsidRPr="00BD5166" w:rsidDel="00EE20C8">
              <w:t xml:space="preserve">ource specific PSELs </w:t>
            </w:r>
            <w:r w:rsidRPr="00BD5166">
              <w:t xml:space="preserve">at the time of a permit renewal, or if DEQ modifies a permit pursuant to </w:t>
            </w:r>
            <w:r w:rsidRPr="00BD5166">
              <w:lastRenderedPageBreak/>
              <w:t>OAR 340-216-0084, Department Initiated Modifications, or 340-218-0200, Reopenings, if</w:t>
            </w:r>
            <w:r>
              <w:t>:”</w:t>
            </w:r>
          </w:p>
        </w:tc>
        <w:tc>
          <w:tcPr>
            <w:tcW w:w="4320" w:type="dxa"/>
          </w:tcPr>
          <w:p w:rsidR="007B151A" w:rsidRPr="006E233D" w:rsidRDefault="007B151A" w:rsidP="003B13DA">
            <w:r>
              <w:lastRenderedPageBreak/>
              <w:t xml:space="preserve">Clarification and move from (c). These types of permit changes are times when PSELs can be </w:t>
            </w:r>
            <w:r>
              <w:lastRenderedPageBreak/>
              <w:t xml:space="preserve">changed, not  a trigger of when a PSEL should be changed. </w:t>
            </w:r>
          </w:p>
        </w:tc>
        <w:tc>
          <w:tcPr>
            <w:tcW w:w="787" w:type="dxa"/>
          </w:tcPr>
          <w:p w:rsidR="007B151A" w:rsidRPr="006E233D" w:rsidRDefault="007B151A" w:rsidP="00093509">
            <w:pPr>
              <w:jc w:val="center"/>
            </w:pPr>
            <w:r>
              <w:lastRenderedPageBreak/>
              <w:t>SIP</w:t>
            </w:r>
          </w:p>
        </w:tc>
      </w:tr>
      <w:tr w:rsidR="007B151A" w:rsidRPr="006E233D" w:rsidTr="00093509">
        <w:trPr>
          <w:trHeight w:val="198"/>
        </w:trPr>
        <w:tc>
          <w:tcPr>
            <w:tcW w:w="918" w:type="dxa"/>
          </w:tcPr>
          <w:p w:rsidR="007B151A" w:rsidRPr="006E233D" w:rsidRDefault="007B151A" w:rsidP="00093509">
            <w:r w:rsidRPr="006E233D">
              <w:lastRenderedPageBreak/>
              <w:t>222</w:t>
            </w:r>
          </w:p>
        </w:tc>
        <w:tc>
          <w:tcPr>
            <w:tcW w:w="1350" w:type="dxa"/>
          </w:tcPr>
          <w:p w:rsidR="007B151A" w:rsidRPr="006E233D" w:rsidRDefault="007B151A" w:rsidP="00093509">
            <w:r w:rsidRPr="006E233D">
              <w:t>0043(2)(</w:t>
            </w:r>
            <w:r>
              <w:t>a</w:t>
            </w:r>
            <w:r w:rsidRPr="006E233D">
              <w:t>)</w:t>
            </w:r>
          </w:p>
        </w:tc>
        <w:tc>
          <w:tcPr>
            <w:tcW w:w="990" w:type="dxa"/>
          </w:tcPr>
          <w:p w:rsidR="007B151A" w:rsidRPr="006E233D" w:rsidRDefault="007B151A" w:rsidP="00093509">
            <w:r w:rsidRPr="006E233D">
              <w:t>222</w:t>
            </w:r>
          </w:p>
        </w:tc>
        <w:tc>
          <w:tcPr>
            <w:tcW w:w="1350" w:type="dxa"/>
          </w:tcPr>
          <w:p w:rsidR="007B151A" w:rsidRPr="006E233D" w:rsidRDefault="007B151A" w:rsidP="00093509">
            <w:r w:rsidRPr="006E233D">
              <w:t>0035(</w:t>
            </w:r>
            <w:r>
              <w:t>2</w:t>
            </w:r>
            <w:r w:rsidRPr="006E233D">
              <w:t>)</w:t>
            </w:r>
            <w:r>
              <w:t>(a</w:t>
            </w:r>
            <w:r w:rsidRPr="006E233D">
              <w:t>)</w:t>
            </w:r>
          </w:p>
        </w:tc>
        <w:tc>
          <w:tcPr>
            <w:tcW w:w="4860" w:type="dxa"/>
            <w:tcBorders>
              <w:bottom w:val="double" w:sz="6" w:space="0" w:color="auto"/>
            </w:tcBorders>
          </w:tcPr>
          <w:p w:rsidR="007B151A" w:rsidRDefault="007B151A" w:rsidP="001363D8">
            <w:pPr>
              <w:shd w:val="clear" w:color="auto" w:fill="FFFFFF"/>
              <w:rPr>
                <w:color w:val="000000"/>
              </w:rPr>
            </w:pPr>
            <w:r>
              <w:rPr>
                <w:color w:val="000000"/>
              </w:rPr>
              <w:t>Change to:</w:t>
            </w:r>
          </w:p>
          <w:p w:rsidR="007B151A" w:rsidRPr="001363D8" w:rsidRDefault="007B151A" w:rsidP="00CD5DF9">
            <w:pPr>
              <w:shd w:val="clear" w:color="auto" w:fill="FFFFFF"/>
              <w:rPr>
                <w:color w:val="000000"/>
              </w:rPr>
            </w:pPr>
            <w:r>
              <w:rPr>
                <w:color w:val="000000"/>
              </w:rPr>
              <w:t>“</w:t>
            </w:r>
            <w:r w:rsidRPr="002F08FE" w:rsidDel="00EE20C8">
              <w:rPr>
                <w:color w:val="000000"/>
              </w:rPr>
              <w:t xml:space="preserve">(a) </w:t>
            </w:r>
            <w:r w:rsidRPr="002F08FE">
              <w:rPr>
                <w:color w:val="000000"/>
              </w:rPr>
              <w:t>DEQ determines e</w:t>
            </w:r>
            <w:r w:rsidRPr="002F08FE" w:rsidDel="00EE20C8">
              <w:rPr>
                <w:color w:val="000000"/>
              </w:rPr>
              <w:t xml:space="preserve">rrors </w:t>
            </w:r>
            <w:r>
              <w:rPr>
                <w:color w:val="000000"/>
              </w:rPr>
              <w:t>were made in calculating the PSELs</w:t>
            </w:r>
            <w:r w:rsidRPr="002F08FE" w:rsidDel="00EE20C8">
              <w:rPr>
                <w:color w:val="000000"/>
              </w:rPr>
              <w:t xml:space="preserve"> or </w:t>
            </w:r>
            <w:r>
              <w:rPr>
                <w:color w:val="000000"/>
              </w:rPr>
              <w:t>more accurate and reliable</w:t>
            </w:r>
            <w:r w:rsidRPr="002F08FE" w:rsidDel="00EE20C8">
              <w:rPr>
                <w:color w:val="000000"/>
              </w:rPr>
              <w:t xml:space="preserve"> data is available for calculating PSELs</w:t>
            </w:r>
            <w:r w:rsidRPr="002F08FE">
              <w:rPr>
                <w:color w:val="000000"/>
              </w:rPr>
              <w:t>;</w:t>
            </w:r>
            <w:r w:rsidRPr="002F08FE" w:rsidDel="00EE20C8">
              <w:rPr>
                <w:color w:val="000000"/>
              </w:rPr>
              <w:t xml:space="preserve"> </w:t>
            </w:r>
            <w:r>
              <w:rPr>
                <w:color w:val="000000"/>
              </w:rPr>
              <w:t>or”</w:t>
            </w:r>
          </w:p>
        </w:tc>
        <w:tc>
          <w:tcPr>
            <w:tcW w:w="4320" w:type="dxa"/>
          </w:tcPr>
          <w:p w:rsidR="007B151A" w:rsidRPr="006E233D" w:rsidRDefault="007B151A" w:rsidP="00093509">
            <w:r>
              <w:t>Clarification</w:t>
            </w:r>
          </w:p>
        </w:tc>
        <w:tc>
          <w:tcPr>
            <w:tcW w:w="787" w:type="dxa"/>
          </w:tcPr>
          <w:p w:rsidR="007B151A" w:rsidRPr="006E233D" w:rsidRDefault="007B151A" w:rsidP="00093509">
            <w:pPr>
              <w:jc w:val="center"/>
            </w:pPr>
            <w:r>
              <w:t>SIP</w:t>
            </w:r>
          </w:p>
        </w:tc>
      </w:tr>
      <w:tr w:rsidR="007B151A" w:rsidRPr="006E233D" w:rsidTr="0014611E">
        <w:trPr>
          <w:trHeight w:val="198"/>
        </w:trPr>
        <w:tc>
          <w:tcPr>
            <w:tcW w:w="918" w:type="dxa"/>
          </w:tcPr>
          <w:p w:rsidR="007B151A" w:rsidRPr="006E233D" w:rsidRDefault="007B151A" w:rsidP="0014611E">
            <w:r w:rsidRPr="006E233D">
              <w:t>222</w:t>
            </w:r>
          </w:p>
        </w:tc>
        <w:tc>
          <w:tcPr>
            <w:tcW w:w="1350" w:type="dxa"/>
          </w:tcPr>
          <w:p w:rsidR="007B151A" w:rsidRPr="006E233D" w:rsidRDefault="007B151A" w:rsidP="00BD0E63">
            <w:r w:rsidRPr="006E233D">
              <w:t>0043(2)(</w:t>
            </w:r>
            <w:r>
              <w:t>c</w:t>
            </w:r>
            <w:r w:rsidRPr="006E233D">
              <w:t>)</w:t>
            </w:r>
          </w:p>
        </w:tc>
        <w:tc>
          <w:tcPr>
            <w:tcW w:w="990" w:type="dxa"/>
          </w:tcPr>
          <w:p w:rsidR="007B151A" w:rsidRPr="006E233D" w:rsidRDefault="007B151A" w:rsidP="0014611E">
            <w:r w:rsidRPr="006E233D">
              <w:t>222</w:t>
            </w:r>
          </w:p>
        </w:tc>
        <w:tc>
          <w:tcPr>
            <w:tcW w:w="1350" w:type="dxa"/>
          </w:tcPr>
          <w:p w:rsidR="007B151A" w:rsidRPr="006E233D" w:rsidRDefault="007B151A" w:rsidP="00BD0E63">
            <w:r w:rsidRPr="006E233D">
              <w:t>0035(</w:t>
            </w:r>
            <w:r>
              <w:t>2</w:t>
            </w:r>
            <w:r w:rsidRPr="006E233D">
              <w:t>)</w:t>
            </w:r>
            <w:r>
              <w:t>(c</w:t>
            </w:r>
            <w:r w:rsidRPr="006E233D">
              <w:t>)</w:t>
            </w:r>
          </w:p>
        </w:tc>
        <w:tc>
          <w:tcPr>
            <w:tcW w:w="4860" w:type="dxa"/>
            <w:tcBorders>
              <w:bottom w:val="double" w:sz="6" w:space="0" w:color="auto"/>
            </w:tcBorders>
          </w:tcPr>
          <w:p w:rsidR="007B151A" w:rsidRPr="006E233D" w:rsidRDefault="007B151A" w:rsidP="0014611E">
            <w:r>
              <w:t>Delete and combine with (2)</w:t>
            </w:r>
          </w:p>
        </w:tc>
        <w:tc>
          <w:tcPr>
            <w:tcW w:w="4320" w:type="dxa"/>
          </w:tcPr>
          <w:p w:rsidR="007B151A" w:rsidRPr="006E233D" w:rsidRDefault="007B151A" w:rsidP="003B13DA">
            <w:r>
              <w:t xml:space="preserve">Correction. These types of permit changes are times when PSELs can be changed, not  a trigger of when a PSEL should be changed. </w:t>
            </w:r>
          </w:p>
        </w:tc>
        <w:tc>
          <w:tcPr>
            <w:tcW w:w="787" w:type="dxa"/>
          </w:tcPr>
          <w:p w:rsidR="007B151A" w:rsidRPr="006E233D" w:rsidRDefault="007B151A" w:rsidP="0066018C">
            <w:pPr>
              <w:jc w:val="center"/>
            </w:pPr>
            <w:r>
              <w:t>SIP</w:t>
            </w:r>
          </w:p>
        </w:tc>
      </w:tr>
      <w:tr w:rsidR="007B151A" w:rsidRPr="006E233D" w:rsidTr="00D66578">
        <w:trPr>
          <w:trHeight w:val="198"/>
        </w:trPr>
        <w:tc>
          <w:tcPr>
            <w:tcW w:w="918" w:type="dxa"/>
          </w:tcPr>
          <w:p w:rsidR="007B151A" w:rsidRPr="006E233D" w:rsidRDefault="007B151A" w:rsidP="00A65851">
            <w:r w:rsidRPr="006E233D">
              <w:t>200</w:t>
            </w:r>
          </w:p>
        </w:tc>
        <w:tc>
          <w:tcPr>
            <w:tcW w:w="1350" w:type="dxa"/>
          </w:tcPr>
          <w:p w:rsidR="007B151A" w:rsidRPr="006E233D" w:rsidRDefault="007B151A" w:rsidP="00A65851">
            <w:r w:rsidRPr="006E233D">
              <w:t>0200(76)(f)</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0035(3)</w:t>
            </w:r>
          </w:p>
        </w:tc>
        <w:tc>
          <w:tcPr>
            <w:tcW w:w="4860" w:type="dxa"/>
            <w:shd w:val="clear" w:color="auto" w:fill="auto"/>
          </w:tcPr>
          <w:p w:rsidR="007B151A" w:rsidRPr="006E233D" w:rsidRDefault="007B151A" w:rsidP="00644785">
            <w:r w:rsidRPr="006E233D">
              <w:t xml:space="preserve">Add “PSEL reductions required by rule, order or permit condition will be effective on the compliance date of the rule, order, or permit condition.” </w:t>
            </w:r>
          </w:p>
        </w:tc>
        <w:tc>
          <w:tcPr>
            <w:tcW w:w="4320" w:type="dxa"/>
          </w:tcPr>
          <w:p w:rsidR="007B151A" w:rsidRPr="006E233D" w:rsidRDefault="007B151A" w:rsidP="00C44813">
            <w:r w:rsidRPr="006E233D">
              <w:t xml:space="preserve">This provision is from the definition of netting basis and applies to all PSELs. </w:t>
            </w:r>
          </w:p>
          <w:p w:rsidR="007B151A" w:rsidRPr="006E233D" w:rsidRDefault="007B151A" w:rsidP="00644785"/>
        </w:tc>
        <w:tc>
          <w:tcPr>
            <w:tcW w:w="787" w:type="dxa"/>
          </w:tcPr>
          <w:p w:rsidR="007B151A" w:rsidRPr="006E233D" w:rsidRDefault="007B151A" w:rsidP="0066018C">
            <w:pPr>
              <w:jc w:val="center"/>
            </w:pPr>
            <w:r>
              <w:t>SIP</w:t>
            </w:r>
          </w:p>
        </w:tc>
      </w:tr>
      <w:tr w:rsidR="007B151A" w:rsidRPr="006E233D" w:rsidTr="00D66578">
        <w:trPr>
          <w:trHeight w:val="198"/>
        </w:trPr>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0043(3)</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0035(4)</w:t>
            </w:r>
          </w:p>
        </w:tc>
        <w:tc>
          <w:tcPr>
            <w:tcW w:w="4860" w:type="dxa"/>
            <w:shd w:val="clear" w:color="auto" w:fill="auto"/>
          </w:tcPr>
          <w:p w:rsidR="007B151A" w:rsidRDefault="007B151A" w:rsidP="000A1C29">
            <w:r w:rsidRPr="006E233D">
              <w:t xml:space="preserve">Move </w:t>
            </w:r>
            <w:r>
              <w:t>and change to:</w:t>
            </w:r>
          </w:p>
          <w:p w:rsidR="007B151A" w:rsidRPr="00EF40A5" w:rsidRDefault="007B151A" w:rsidP="00EF40A5">
            <w:pPr>
              <w:shd w:val="clear" w:color="auto" w:fill="FFFFFF"/>
              <w:rPr>
                <w:color w:val="000000"/>
              </w:rPr>
            </w:pPr>
            <w:r w:rsidRPr="006E233D">
              <w:t>“</w:t>
            </w:r>
            <w:r w:rsidRPr="002F08FE" w:rsidDel="00EE20C8">
              <w:rPr>
                <w:color w:val="000000"/>
              </w:rPr>
              <w:t>(</w:t>
            </w:r>
            <w:r w:rsidRPr="002F08FE">
              <w:rPr>
                <w:color w:val="000000"/>
              </w:rPr>
              <w:t>4</w:t>
            </w:r>
            <w:r w:rsidRPr="002F08FE" w:rsidDel="00EE20C8">
              <w:rPr>
                <w:color w:val="000000"/>
              </w:rPr>
              <w:t xml:space="preserve">) Annual PSELs </w:t>
            </w:r>
            <w:r>
              <w:rPr>
                <w:color w:val="000000"/>
              </w:rPr>
              <w:t xml:space="preserve">apply </w:t>
            </w:r>
            <w:r w:rsidRPr="002F08FE" w:rsidDel="00EE20C8">
              <w:rPr>
                <w:color w:val="000000"/>
              </w:rPr>
              <w:t>on a rolling 12 consecutive month basis and limit the source's potential to emit</w:t>
            </w:r>
            <w:r w:rsidRPr="006E233D">
              <w:t>.”</w:t>
            </w:r>
          </w:p>
        </w:tc>
        <w:tc>
          <w:tcPr>
            <w:tcW w:w="4320" w:type="dxa"/>
          </w:tcPr>
          <w:p w:rsidR="007B151A" w:rsidRPr="006E233D" w:rsidRDefault="007B151A" w:rsidP="002E461B">
            <w:r>
              <w:t xml:space="preserve">Restructure and clarification. </w:t>
            </w:r>
            <w:r w:rsidRPr="006E233D">
              <w:t>This applies to all PSELs</w:t>
            </w:r>
          </w:p>
        </w:tc>
        <w:tc>
          <w:tcPr>
            <w:tcW w:w="787" w:type="dxa"/>
          </w:tcPr>
          <w:p w:rsidR="007B151A" w:rsidRPr="006E233D" w:rsidRDefault="007B151A" w:rsidP="0066018C">
            <w:pPr>
              <w:jc w:val="center"/>
            </w:pPr>
            <w:r>
              <w:t>SIP</w:t>
            </w:r>
          </w:p>
        </w:tc>
      </w:tr>
      <w:tr w:rsidR="007B151A" w:rsidRPr="005A5027" w:rsidTr="00D66578">
        <w:trPr>
          <w:trHeight w:val="198"/>
        </w:trPr>
        <w:tc>
          <w:tcPr>
            <w:tcW w:w="918" w:type="dxa"/>
          </w:tcPr>
          <w:p w:rsidR="007B151A" w:rsidRPr="005A5027" w:rsidRDefault="007B151A" w:rsidP="00A65851">
            <w:r w:rsidRPr="005A5027">
              <w:t>222</w:t>
            </w:r>
          </w:p>
        </w:tc>
        <w:tc>
          <w:tcPr>
            <w:tcW w:w="1350" w:type="dxa"/>
          </w:tcPr>
          <w:p w:rsidR="007B151A" w:rsidRPr="005A5027" w:rsidRDefault="007B151A" w:rsidP="00A65851">
            <w:r w:rsidRPr="005A5027">
              <w:t>0070(1)</w:t>
            </w:r>
          </w:p>
        </w:tc>
        <w:tc>
          <w:tcPr>
            <w:tcW w:w="990" w:type="dxa"/>
          </w:tcPr>
          <w:p w:rsidR="007B151A" w:rsidRPr="005A5027" w:rsidRDefault="007B151A" w:rsidP="00A65851">
            <w:r w:rsidRPr="005A5027">
              <w:t>222</w:t>
            </w:r>
          </w:p>
        </w:tc>
        <w:tc>
          <w:tcPr>
            <w:tcW w:w="1350" w:type="dxa"/>
          </w:tcPr>
          <w:p w:rsidR="007B151A" w:rsidRPr="005A5027" w:rsidRDefault="007B151A" w:rsidP="00A65851">
            <w:r w:rsidRPr="005A5027">
              <w:t>0035(5)</w:t>
            </w:r>
          </w:p>
        </w:tc>
        <w:tc>
          <w:tcPr>
            <w:tcW w:w="4860" w:type="dxa"/>
            <w:shd w:val="clear" w:color="auto" w:fill="auto"/>
          </w:tcPr>
          <w:p w:rsidR="007B151A" w:rsidRDefault="007B151A" w:rsidP="00D2756F">
            <w:r w:rsidRPr="005A5027">
              <w:t xml:space="preserve">Move requirements for categorically insignificant activities </w:t>
            </w:r>
            <w:r>
              <w:t>and change to:</w:t>
            </w:r>
          </w:p>
          <w:p w:rsidR="007B151A" w:rsidRPr="005A5027" w:rsidRDefault="007B151A" w:rsidP="00D2756F">
            <w:r>
              <w:t>“</w:t>
            </w:r>
            <w:r w:rsidRPr="008420C5">
              <w:t>(</w:t>
            </w:r>
            <w:r w:rsidRPr="00DC4767">
              <w:t xml:space="preserve">5) PSELs do not include emissions from categorically insignificant activities. Emissions from categorically insignificant activities must be considered when determining Major NSR or Type A State NSR </w:t>
            </w:r>
            <w:r w:rsidR="00F970E2">
              <w:t>app</w:t>
            </w:r>
            <w:r w:rsidR="00F970E2" w:rsidRPr="00DC4767">
              <w:t>licability</w:t>
            </w:r>
            <w:r w:rsidRPr="00DC4767">
              <w:t xml:space="preserve"> under OAR 340 division 224.</w:t>
            </w:r>
            <w:r>
              <w:t>.”</w:t>
            </w:r>
          </w:p>
        </w:tc>
        <w:tc>
          <w:tcPr>
            <w:tcW w:w="4320" w:type="dxa"/>
          </w:tcPr>
          <w:p w:rsidR="007B151A" w:rsidRPr="005A5027" w:rsidRDefault="007B151A" w:rsidP="000A1C29">
            <w:r w:rsidRPr="005A5027">
              <w:t>This applies to all PSELs and the rule numbers have changed.</w:t>
            </w:r>
          </w:p>
        </w:tc>
        <w:tc>
          <w:tcPr>
            <w:tcW w:w="787" w:type="dxa"/>
          </w:tcPr>
          <w:p w:rsidR="007B151A" w:rsidRPr="006E233D" w:rsidRDefault="007B151A" w:rsidP="0066018C">
            <w:pPr>
              <w:jc w:val="center"/>
            </w:pPr>
            <w:r>
              <w:t>SIP</w:t>
            </w:r>
          </w:p>
        </w:tc>
      </w:tr>
      <w:tr w:rsidR="007B151A" w:rsidRPr="005A5027" w:rsidTr="00D66578">
        <w:trPr>
          <w:trHeight w:val="198"/>
        </w:trPr>
        <w:tc>
          <w:tcPr>
            <w:tcW w:w="918" w:type="dxa"/>
          </w:tcPr>
          <w:p w:rsidR="007B151A" w:rsidRPr="005A5027" w:rsidRDefault="007B151A" w:rsidP="00A65851">
            <w:r w:rsidRPr="005A5027">
              <w:t>222</w:t>
            </w:r>
          </w:p>
        </w:tc>
        <w:tc>
          <w:tcPr>
            <w:tcW w:w="1350" w:type="dxa"/>
          </w:tcPr>
          <w:p w:rsidR="007B151A" w:rsidRPr="005A5027" w:rsidRDefault="007B151A" w:rsidP="00A65851">
            <w:r w:rsidRPr="005A5027">
              <w:t>0070(2)</w:t>
            </w:r>
          </w:p>
        </w:tc>
        <w:tc>
          <w:tcPr>
            <w:tcW w:w="990" w:type="dxa"/>
          </w:tcPr>
          <w:p w:rsidR="007B151A" w:rsidRPr="005A5027" w:rsidRDefault="007B151A" w:rsidP="00A65851">
            <w:r w:rsidRPr="005A5027">
              <w:t>222</w:t>
            </w:r>
          </w:p>
        </w:tc>
        <w:tc>
          <w:tcPr>
            <w:tcW w:w="1350" w:type="dxa"/>
          </w:tcPr>
          <w:p w:rsidR="007B151A" w:rsidRPr="005A5027" w:rsidRDefault="007B151A" w:rsidP="00A65851">
            <w:r w:rsidRPr="005A5027">
              <w:t>0035(6)</w:t>
            </w:r>
          </w:p>
        </w:tc>
        <w:tc>
          <w:tcPr>
            <w:tcW w:w="4860" w:type="dxa"/>
            <w:shd w:val="clear" w:color="auto" w:fill="auto"/>
          </w:tcPr>
          <w:p w:rsidR="007B151A" w:rsidRDefault="007B151A" w:rsidP="0063341C">
            <w:r w:rsidRPr="005A5027">
              <w:t xml:space="preserve">Move requirements for aggregate insignificant activities </w:t>
            </w:r>
            <w:r>
              <w:t xml:space="preserve"> and change to:</w:t>
            </w:r>
          </w:p>
          <w:p w:rsidR="007B151A" w:rsidRPr="005A5027" w:rsidRDefault="007B151A" w:rsidP="0063341C">
            <w:r>
              <w:t>“</w:t>
            </w:r>
            <w:r w:rsidRPr="008420C5">
              <w:t>(6) PSELs must include aggregate insignificant emissions, if applicable.</w:t>
            </w:r>
            <w:r>
              <w:t>”</w:t>
            </w:r>
          </w:p>
        </w:tc>
        <w:tc>
          <w:tcPr>
            <w:tcW w:w="4320" w:type="dxa"/>
          </w:tcPr>
          <w:p w:rsidR="007B151A" w:rsidRPr="005A5027" w:rsidRDefault="007B151A" w:rsidP="000A1C29">
            <w:r w:rsidRPr="005A5027">
              <w:t>This applies to all PSELs</w:t>
            </w:r>
          </w:p>
        </w:tc>
        <w:tc>
          <w:tcPr>
            <w:tcW w:w="787" w:type="dxa"/>
          </w:tcPr>
          <w:p w:rsidR="007B151A" w:rsidRPr="006E233D" w:rsidRDefault="007B151A" w:rsidP="0066018C">
            <w:pPr>
              <w:jc w:val="center"/>
            </w:pPr>
            <w:r>
              <w:t>SIP</w:t>
            </w:r>
          </w:p>
        </w:tc>
      </w:tr>
      <w:tr w:rsidR="007B151A" w:rsidRPr="005A5027" w:rsidTr="00D66578">
        <w:trPr>
          <w:trHeight w:val="198"/>
        </w:trPr>
        <w:tc>
          <w:tcPr>
            <w:tcW w:w="918" w:type="dxa"/>
          </w:tcPr>
          <w:p w:rsidR="007B151A" w:rsidRPr="005A5027" w:rsidRDefault="007B151A" w:rsidP="00A65851">
            <w:r w:rsidRPr="005A5027">
              <w:t>222</w:t>
            </w:r>
          </w:p>
        </w:tc>
        <w:tc>
          <w:tcPr>
            <w:tcW w:w="1350" w:type="dxa"/>
          </w:tcPr>
          <w:p w:rsidR="007B151A" w:rsidRPr="005A5027" w:rsidRDefault="007B151A" w:rsidP="00A65851">
            <w:r w:rsidRPr="005A5027">
              <w:t>0040 and 0041</w:t>
            </w:r>
          </w:p>
        </w:tc>
        <w:tc>
          <w:tcPr>
            <w:tcW w:w="990" w:type="dxa"/>
          </w:tcPr>
          <w:p w:rsidR="007B151A" w:rsidRPr="005A5027" w:rsidRDefault="007B151A" w:rsidP="00A65851">
            <w:r>
              <w:t>NA</w:t>
            </w:r>
          </w:p>
        </w:tc>
        <w:tc>
          <w:tcPr>
            <w:tcW w:w="1350" w:type="dxa"/>
          </w:tcPr>
          <w:p w:rsidR="007B151A" w:rsidRPr="005A5027" w:rsidRDefault="007B151A" w:rsidP="00A65851">
            <w:r w:rsidRPr="005A5027">
              <w:t>NA</w:t>
            </w:r>
          </w:p>
        </w:tc>
        <w:tc>
          <w:tcPr>
            <w:tcW w:w="4860" w:type="dxa"/>
            <w:shd w:val="clear" w:color="auto" w:fill="auto"/>
          </w:tcPr>
          <w:p w:rsidR="007B151A" w:rsidRPr="005A5027" w:rsidRDefault="007B151A" w:rsidP="00CD5DF9">
            <w:r>
              <w:t xml:space="preserve">Delete “Significant Emission Rate” and do not capitalize </w:t>
            </w:r>
            <w:r w:rsidRPr="005A5027">
              <w:t xml:space="preserve">“Generic” </w:t>
            </w:r>
          </w:p>
        </w:tc>
        <w:tc>
          <w:tcPr>
            <w:tcW w:w="4320" w:type="dxa"/>
          </w:tcPr>
          <w:p w:rsidR="007B151A" w:rsidRPr="005A5027" w:rsidRDefault="007B151A" w:rsidP="000A1C29">
            <w:r>
              <w:t>C</w:t>
            </w:r>
            <w:r w:rsidRPr="005A5027">
              <w:t>orrection</w:t>
            </w:r>
          </w:p>
        </w:tc>
        <w:tc>
          <w:tcPr>
            <w:tcW w:w="787" w:type="dxa"/>
          </w:tcPr>
          <w:p w:rsidR="007B151A" w:rsidRPr="006E233D" w:rsidRDefault="007B151A" w:rsidP="0066018C">
            <w:pPr>
              <w:jc w:val="center"/>
            </w:pPr>
            <w:r>
              <w:t>SIP</w:t>
            </w:r>
          </w:p>
        </w:tc>
      </w:tr>
      <w:tr w:rsidR="007B151A" w:rsidRPr="005A5027" w:rsidTr="00CD5DF9">
        <w:tc>
          <w:tcPr>
            <w:tcW w:w="918" w:type="dxa"/>
          </w:tcPr>
          <w:p w:rsidR="007B151A" w:rsidRPr="002463A4" w:rsidRDefault="007B151A" w:rsidP="00CD5DF9">
            <w:r w:rsidRPr="002463A4">
              <w:t>222</w:t>
            </w:r>
          </w:p>
        </w:tc>
        <w:tc>
          <w:tcPr>
            <w:tcW w:w="1350" w:type="dxa"/>
          </w:tcPr>
          <w:p w:rsidR="007B151A" w:rsidRPr="002463A4" w:rsidRDefault="007B151A" w:rsidP="00CD5DF9">
            <w:r w:rsidRPr="002463A4">
              <w:t>0040(2)</w:t>
            </w:r>
          </w:p>
        </w:tc>
        <w:tc>
          <w:tcPr>
            <w:tcW w:w="990" w:type="dxa"/>
          </w:tcPr>
          <w:p w:rsidR="007B151A" w:rsidRPr="002463A4" w:rsidRDefault="007B151A" w:rsidP="00CD5DF9">
            <w:r w:rsidRPr="002463A4">
              <w:t>222</w:t>
            </w:r>
          </w:p>
        </w:tc>
        <w:tc>
          <w:tcPr>
            <w:tcW w:w="1350" w:type="dxa"/>
          </w:tcPr>
          <w:p w:rsidR="007B151A" w:rsidRPr="002463A4" w:rsidRDefault="007B151A" w:rsidP="00CD5DF9">
            <w:r w:rsidRPr="002463A4">
              <w:t>0040(3)</w:t>
            </w:r>
          </w:p>
        </w:tc>
        <w:tc>
          <w:tcPr>
            <w:tcW w:w="4860" w:type="dxa"/>
          </w:tcPr>
          <w:p w:rsidR="007B151A" w:rsidRPr="002463A4" w:rsidRDefault="007B151A" w:rsidP="00CD5DF9">
            <w:r w:rsidRPr="002463A4">
              <w:t>Separate into section (3) and change to:</w:t>
            </w:r>
          </w:p>
          <w:p w:rsidR="007B151A" w:rsidRPr="002463A4" w:rsidRDefault="007B151A" w:rsidP="00CD5DF9">
            <w:r w:rsidRPr="002463A4">
              <w:t>“The netting basis for a source with a generic PSEL is zero for that regulated pollutant.”</w:t>
            </w:r>
          </w:p>
        </w:tc>
        <w:tc>
          <w:tcPr>
            <w:tcW w:w="4320" w:type="dxa"/>
          </w:tcPr>
          <w:p w:rsidR="007B151A" w:rsidRPr="002463A4" w:rsidRDefault="007B151A" w:rsidP="00CD5DF9">
            <w:r w:rsidRPr="002463A4">
              <w:t>Clarification. The applicant can request a source specific PSEL.</w:t>
            </w:r>
          </w:p>
        </w:tc>
        <w:tc>
          <w:tcPr>
            <w:tcW w:w="787" w:type="dxa"/>
          </w:tcPr>
          <w:p w:rsidR="007B151A" w:rsidRPr="006E233D" w:rsidRDefault="007B151A" w:rsidP="00CD5DF9">
            <w:pPr>
              <w:jc w:val="center"/>
            </w:pPr>
            <w:r w:rsidRPr="002463A4">
              <w:t>SIP</w:t>
            </w:r>
          </w:p>
        </w:tc>
      </w:tr>
      <w:tr w:rsidR="007B151A" w:rsidRPr="006E233D" w:rsidTr="00D66578">
        <w:tc>
          <w:tcPr>
            <w:tcW w:w="918" w:type="dxa"/>
          </w:tcPr>
          <w:p w:rsidR="007B151A" w:rsidRPr="005A5027" w:rsidRDefault="007B151A" w:rsidP="00A65851">
            <w:r w:rsidRPr="005A5027">
              <w:t>222</w:t>
            </w:r>
          </w:p>
        </w:tc>
        <w:tc>
          <w:tcPr>
            <w:tcW w:w="1350" w:type="dxa"/>
          </w:tcPr>
          <w:p w:rsidR="007B151A" w:rsidRPr="005A5027" w:rsidRDefault="007B151A" w:rsidP="00A65851">
            <w:r w:rsidRPr="005A5027">
              <w:t>0041(1)</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Pr="005A5027" w:rsidRDefault="007B151A" w:rsidP="000A1C29">
            <w:r w:rsidRPr="005A5027">
              <w:t>Delete “an initial” from the source specific PSEL</w:t>
            </w:r>
            <w:r>
              <w:t xml:space="preserve"> and change “Generic PSEL” to “generic PSEL level”</w:t>
            </w:r>
          </w:p>
        </w:tc>
        <w:tc>
          <w:tcPr>
            <w:tcW w:w="4320" w:type="dxa"/>
          </w:tcPr>
          <w:p w:rsidR="007B151A" w:rsidRPr="005A5027" w:rsidRDefault="007B151A" w:rsidP="0048278B">
            <w:r w:rsidRPr="005A5027">
              <w:t>The source specific PSEL that is set equal to the generic PSEL level doesn’t necessarily need to be the “initial” source specific PSEL</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0041(2)</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0A1C29">
            <w:r w:rsidRPr="006E233D">
              <w:t xml:space="preserve">Add a provision that the source specific PSEL could be set to a level requested by the applicant </w:t>
            </w:r>
          </w:p>
        </w:tc>
        <w:tc>
          <w:tcPr>
            <w:tcW w:w="4320" w:type="dxa"/>
          </w:tcPr>
          <w:p w:rsidR="007B151A" w:rsidRPr="006E233D" w:rsidRDefault="007B151A" w:rsidP="000A1C29">
            <w:r w:rsidRPr="006E233D">
              <w:t>Sources can request a PSEL set at a level different than the potential to emit or the netting basis</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0041(2)</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5131ED">
            <w:r w:rsidRPr="006E233D">
              <w:t>Add an exception for setting the source specific PSEL for PM2.5 in section (3)</w:t>
            </w:r>
          </w:p>
        </w:tc>
        <w:tc>
          <w:tcPr>
            <w:tcW w:w="4320" w:type="dxa"/>
          </w:tcPr>
          <w:p w:rsidR="007B151A" w:rsidRPr="006E233D" w:rsidRDefault="007B151A" w:rsidP="005131ED">
            <w:r w:rsidRPr="006E233D">
              <w:t>The source specific PSEL for PM2.5 is the PM2.5 fraction of the PM10 PSEL</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0041(2)</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5131ED">
            <w:r w:rsidRPr="006E233D">
              <w:t>Add an exception for increasing in the PSEL in section (4)</w:t>
            </w:r>
          </w:p>
        </w:tc>
        <w:tc>
          <w:tcPr>
            <w:tcW w:w="4320" w:type="dxa"/>
          </w:tcPr>
          <w:p w:rsidR="007B151A" w:rsidRPr="006E233D" w:rsidRDefault="007B151A" w:rsidP="005131ED">
            <w:r w:rsidRPr="006E233D">
              <w:t>Sources can request a PSEL greater than the netting basis in accordance with OAR 340-222-0041(4)</w:t>
            </w:r>
            <w:r>
              <w:t xml:space="preserve">. </w:t>
            </w:r>
          </w:p>
        </w:tc>
        <w:tc>
          <w:tcPr>
            <w:tcW w:w="787" w:type="dxa"/>
          </w:tcPr>
          <w:p w:rsidR="007B151A" w:rsidRPr="006E233D" w:rsidRDefault="007B151A" w:rsidP="0066018C">
            <w:pPr>
              <w:jc w:val="center"/>
            </w:pPr>
            <w:r>
              <w:t>SIP</w:t>
            </w:r>
          </w:p>
        </w:tc>
      </w:tr>
      <w:tr w:rsidR="007B151A" w:rsidRPr="008C2F52" w:rsidTr="00D66578">
        <w:tc>
          <w:tcPr>
            <w:tcW w:w="918" w:type="dxa"/>
          </w:tcPr>
          <w:p w:rsidR="007B151A" w:rsidRPr="00A8563A" w:rsidRDefault="007B151A" w:rsidP="00A65851">
            <w:r w:rsidRPr="00A8563A">
              <w:lastRenderedPageBreak/>
              <w:t>200</w:t>
            </w:r>
          </w:p>
        </w:tc>
        <w:tc>
          <w:tcPr>
            <w:tcW w:w="1350" w:type="dxa"/>
          </w:tcPr>
          <w:p w:rsidR="007B151A" w:rsidRPr="00A8563A" w:rsidRDefault="007B151A" w:rsidP="00A65851">
            <w:r w:rsidRPr="00A8563A">
              <w:t>0020(76)(b) &amp; (b)(A)</w:t>
            </w:r>
          </w:p>
        </w:tc>
        <w:tc>
          <w:tcPr>
            <w:tcW w:w="990" w:type="dxa"/>
          </w:tcPr>
          <w:p w:rsidR="007B151A" w:rsidRPr="00A8563A" w:rsidRDefault="007B151A" w:rsidP="00A65851">
            <w:r w:rsidRPr="00A8563A">
              <w:t>222</w:t>
            </w:r>
          </w:p>
        </w:tc>
        <w:tc>
          <w:tcPr>
            <w:tcW w:w="1350" w:type="dxa"/>
          </w:tcPr>
          <w:p w:rsidR="007B151A" w:rsidRPr="00A8563A" w:rsidRDefault="007B151A" w:rsidP="00A65851">
            <w:r w:rsidRPr="00A8563A">
              <w:t>0041(3)</w:t>
            </w:r>
          </w:p>
        </w:tc>
        <w:tc>
          <w:tcPr>
            <w:tcW w:w="4860" w:type="dxa"/>
          </w:tcPr>
          <w:p w:rsidR="007B151A" w:rsidRPr="00A8563A" w:rsidRDefault="007B151A" w:rsidP="007B042D">
            <w:pPr>
              <w:shd w:val="clear" w:color="auto" w:fill="FFFFFF"/>
            </w:pPr>
            <w:r w:rsidRPr="00A8563A">
              <w:t>Add:</w:t>
            </w:r>
          </w:p>
          <w:p w:rsidR="007B151A" w:rsidRPr="00A8563A" w:rsidRDefault="007B151A" w:rsidP="007B042D">
            <w:pPr>
              <w:shd w:val="clear" w:color="auto" w:fill="FFFFFF"/>
            </w:pPr>
            <w:r w:rsidRPr="00A8563A">
              <w:t xml:space="preserve">“The initial source specific PSEL for PM2.5 for a source that was permitted on or before May 1, 2011 with potential to emit greater than or equal to the SER will be set equal to the PM2.5 fraction of the PM10 PSEL in effect on May 1, 2011.” </w:t>
            </w:r>
          </w:p>
        </w:tc>
        <w:tc>
          <w:tcPr>
            <w:tcW w:w="4320" w:type="dxa"/>
          </w:tcPr>
          <w:p w:rsidR="007B151A" w:rsidRPr="00A8563A" w:rsidRDefault="007B151A" w:rsidP="000A1C29">
            <w:r w:rsidRPr="00A8563A">
              <w:t>Add the provision for establishing the source specific annual PSEL for PM2.5 that was in the netting basis definition</w:t>
            </w:r>
            <w:r>
              <w:t xml:space="preserve">. </w:t>
            </w:r>
            <w:r w:rsidRPr="00A8563A">
              <w:t>This will move procedural requirements from the definitions</w:t>
            </w:r>
          </w:p>
        </w:tc>
        <w:tc>
          <w:tcPr>
            <w:tcW w:w="787" w:type="dxa"/>
          </w:tcPr>
          <w:p w:rsidR="007B151A" w:rsidRPr="00A8563A" w:rsidRDefault="007B151A" w:rsidP="0066018C">
            <w:pPr>
              <w:jc w:val="center"/>
            </w:pPr>
            <w:r w:rsidRPr="00A8563A">
              <w:t>SIP</w:t>
            </w:r>
          </w:p>
        </w:tc>
      </w:tr>
      <w:tr w:rsidR="007B151A" w:rsidRPr="008C2F52" w:rsidTr="00D66578">
        <w:tc>
          <w:tcPr>
            <w:tcW w:w="918" w:type="dxa"/>
          </w:tcPr>
          <w:p w:rsidR="007B151A" w:rsidRPr="00B45419" w:rsidRDefault="007B151A" w:rsidP="00A65851">
            <w:r w:rsidRPr="00B45419">
              <w:t>NA</w:t>
            </w:r>
          </w:p>
        </w:tc>
        <w:tc>
          <w:tcPr>
            <w:tcW w:w="1350" w:type="dxa"/>
          </w:tcPr>
          <w:p w:rsidR="007B151A" w:rsidRPr="00B45419" w:rsidRDefault="007B151A" w:rsidP="00A65851">
            <w:r w:rsidRPr="00B45419">
              <w:t>NA</w:t>
            </w:r>
          </w:p>
        </w:tc>
        <w:tc>
          <w:tcPr>
            <w:tcW w:w="990" w:type="dxa"/>
          </w:tcPr>
          <w:p w:rsidR="007B151A" w:rsidRPr="00B45419" w:rsidRDefault="007B151A" w:rsidP="00A65851">
            <w:r w:rsidRPr="00B45419">
              <w:t>222</w:t>
            </w:r>
          </w:p>
        </w:tc>
        <w:tc>
          <w:tcPr>
            <w:tcW w:w="1350" w:type="dxa"/>
          </w:tcPr>
          <w:p w:rsidR="007B151A" w:rsidRPr="00B45419" w:rsidRDefault="007B151A" w:rsidP="00A65851">
            <w:r w:rsidRPr="00B45419">
              <w:t>0041(3)(a)</w:t>
            </w:r>
          </w:p>
        </w:tc>
        <w:tc>
          <w:tcPr>
            <w:tcW w:w="4860" w:type="dxa"/>
          </w:tcPr>
          <w:p w:rsidR="007B151A" w:rsidRPr="00B45419" w:rsidRDefault="007B151A" w:rsidP="002210EA">
            <w:r w:rsidRPr="00B45419">
              <w:t>Add:</w:t>
            </w:r>
          </w:p>
          <w:p w:rsidR="007B151A" w:rsidRPr="00B45419" w:rsidRDefault="007B151A" w:rsidP="002210EA">
            <w:r w:rsidRPr="00B45419">
              <w:t xml:space="preserve">“(a) Any source with a permit in effect on May 1, 2011 is eligible for an initial PM2.5 PSEL without being otherwise subject to OAR 340-222-0041(4).” </w:t>
            </w:r>
          </w:p>
        </w:tc>
        <w:tc>
          <w:tcPr>
            <w:tcW w:w="4320" w:type="dxa"/>
          </w:tcPr>
          <w:p w:rsidR="007B151A" w:rsidRPr="00B45419" w:rsidRDefault="007B151A" w:rsidP="002210EA">
            <w:r w:rsidRPr="00B45419">
              <w:t>Sources with permits in effect on May 1, 2011 get an initial PM2.5 PSEL based on the PM2.5 fraction of the PM10 PSEL are not required to do any modeling or go through NSR/PSD as required in OAR 340-222-0041(4) if the PM2.5 PSEL is greater than an SER over the PM2.5 netting basis</w:t>
            </w:r>
            <w:r>
              <w:t xml:space="preserve">. </w:t>
            </w:r>
            <w:r w:rsidRPr="00B45419">
              <w:t>Third extensions are not allowed and a new application would be required</w:t>
            </w:r>
            <w:r>
              <w:t xml:space="preserve">. </w:t>
            </w:r>
            <w:r w:rsidRPr="00B45419">
              <w:t>The new application would require a whole analysis of PM2.5</w:t>
            </w:r>
            <w:r>
              <w:t xml:space="preserve">. </w:t>
            </w:r>
            <w:r w:rsidRPr="00B45419">
              <w:t>PM2.5 protected under first 2 extensions of an NSR/PSD permit</w:t>
            </w:r>
            <w:r>
              <w:t xml:space="preserve">. </w:t>
            </w:r>
          </w:p>
        </w:tc>
        <w:tc>
          <w:tcPr>
            <w:tcW w:w="787" w:type="dxa"/>
          </w:tcPr>
          <w:p w:rsidR="007B151A" w:rsidRPr="00B45419" w:rsidRDefault="007B151A" w:rsidP="0066018C">
            <w:pPr>
              <w:jc w:val="center"/>
            </w:pPr>
            <w:r w:rsidRPr="00B45419">
              <w:t>SIP</w:t>
            </w:r>
          </w:p>
        </w:tc>
      </w:tr>
      <w:tr w:rsidR="007B151A" w:rsidRPr="008C2F52" w:rsidTr="00D66578">
        <w:tc>
          <w:tcPr>
            <w:tcW w:w="918" w:type="dxa"/>
          </w:tcPr>
          <w:p w:rsidR="007B151A" w:rsidRPr="00B45419" w:rsidRDefault="007B151A" w:rsidP="00A65851">
            <w:r w:rsidRPr="00B45419">
              <w:t>NA</w:t>
            </w:r>
          </w:p>
        </w:tc>
        <w:tc>
          <w:tcPr>
            <w:tcW w:w="1350" w:type="dxa"/>
          </w:tcPr>
          <w:p w:rsidR="007B151A" w:rsidRPr="00B45419" w:rsidRDefault="007B151A" w:rsidP="00A65851">
            <w:r w:rsidRPr="00B45419">
              <w:t>NA</w:t>
            </w:r>
          </w:p>
        </w:tc>
        <w:tc>
          <w:tcPr>
            <w:tcW w:w="990" w:type="dxa"/>
          </w:tcPr>
          <w:p w:rsidR="007B151A" w:rsidRPr="00B45419" w:rsidRDefault="007B151A" w:rsidP="00A65851">
            <w:r w:rsidRPr="00B45419">
              <w:t>222</w:t>
            </w:r>
          </w:p>
        </w:tc>
        <w:tc>
          <w:tcPr>
            <w:tcW w:w="1350" w:type="dxa"/>
          </w:tcPr>
          <w:p w:rsidR="007B151A" w:rsidRPr="00B45419" w:rsidRDefault="007B151A" w:rsidP="00A65851">
            <w:r w:rsidRPr="00B45419">
              <w:t>0041(3)(b)</w:t>
            </w:r>
          </w:p>
        </w:tc>
        <w:tc>
          <w:tcPr>
            <w:tcW w:w="4860" w:type="dxa"/>
          </w:tcPr>
          <w:p w:rsidR="007B151A" w:rsidRPr="00B45419" w:rsidRDefault="007B151A" w:rsidP="00513A58">
            <w:r w:rsidRPr="00B45419">
              <w:t>Add:</w:t>
            </w:r>
          </w:p>
          <w:p w:rsidR="007B151A" w:rsidRDefault="007B151A" w:rsidP="00B45419">
            <w:r w:rsidRPr="00B45419">
              <w:t>“(b) For a source that had a permit in effect on May 1, 2011 but later needs to correct its PM10 PSEL that was in effect on May 1, 2011, due to more accurate or reliable information, the corrected PM10 PSEL will be used to correct the initial PM2.5 PSEL.</w:t>
            </w:r>
          </w:p>
          <w:p w:rsidR="007B151A" w:rsidRPr="00CD5DF9" w:rsidRDefault="007B151A" w:rsidP="00CD5DF9">
            <w:r w:rsidRPr="00CD5DF9">
              <w:t xml:space="preserve">(i) Correction of a PM10 PSEL will not by itself trigger OAR 340-222-0041(4) for PM2.5. </w:t>
            </w:r>
          </w:p>
          <w:p w:rsidR="007B151A" w:rsidRPr="00B45419" w:rsidRDefault="007B151A" w:rsidP="00B45419">
            <w:r w:rsidRPr="00CD5DF9">
              <w:t>(ii) Correction of a PM10 PSEL could result in further requirements for PM10 in accordance with all applicable regulations</w:t>
            </w:r>
            <w:r>
              <w:t>.</w:t>
            </w:r>
            <w:r w:rsidRPr="00B45419">
              <w:t>”</w:t>
            </w:r>
          </w:p>
        </w:tc>
        <w:tc>
          <w:tcPr>
            <w:tcW w:w="4320" w:type="dxa"/>
          </w:tcPr>
          <w:p w:rsidR="007B151A" w:rsidRPr="00B45419" w:rsidRDefault="007B151A" w:rsidP="00166499">
            <w:r w:rsidRPr="00B45419">
              <w:t>Clarification</w:t>
            </w:r>
            <w:r>
              <w:t xml:space="preserve">. </w:t>
            </w:r>
            <w:r w:rsidRPr="00B45419">
              <w:t>If the PM10 PSEL was incorrect, it should be corrected before setting the PM2.5 PSEL based on the PM2.5 fraction of the PM10 PSEL</w:t>
            </w:r>
            <w:r>
              <w:t xml:space="preserve">. </w:t>
            </w:r>
            <w:r w:rsidRPr="00B45419">
              <w:t>This is a one-time correction only for the initial PSEL and netting basis</w:t>
            </w:r>
            <w:r>
              <w:t xml:space="preserve">. </w:t>
            </w:r>
          </w:p>
        </w:tc>
        <w:tc>
          <w:tcPr>
            <w:tcW w:w="787" w:type="dxa"/>
          </w:tcPr>
          <w:p w:rsidR="007B151A" w:rsidRPr="00B45419" w:rsidRDefault="007B151A" w:rsidP="0066018C">
            <w:pPr>
              <w:jc w:val="center"/>
            </w:pPr>
            <w:r w:rsidRPr="00B45419">
              <w:t>SIP</w:t>
            </w:r>
          </w:p>
        </w:tc>
      </w:tr>
      <w:tr w:rsidR="007B151A" w:rsidRPr="008C2F52" w:rsidTr="00D66578">
        <w:tc>
          <w:tcPr>
            <w:tcW w:w="918" w:type="dxa"/>
          </w:tcPr>
          <w:p w:rsidR="007B151A" w:rsidRPr="00127CCF" w:rsidRDefault="007B151A" w:rsidP="00A65851">
            <w:r w:rsidRPr="00127CCF">
              <w:t>200</w:t>
            </w:r>
          </w:p>
        </w:tc>
        <w:tc>
          <w:tcPr>
            <w:tcW w:w="1350" w:type="dxa"/>
          </w:tcPr>
          <w:p w:rsidR="007B151A" w:rsidRPr="00127CCF" w:rsidRDefault="007B151A" w:rsidP="00A65851">
            <w:r w:rsidRPr="00127CCF">
              <w:t>0020(76)(b)(A)</w:t>
            </w:r>
          </w:p>
        </w:tc>
        <w:tc>
          <w:tcPr>
            <w:tcW w:w="990" w:type="dxa"/>
          </w:tcPr>
          <w:p w:rsidR="007B151A" w:rsidRPr="00127CCF" w:rsidRDefault="007B151A" w:rsidP="00A65851">
            <w:r w:rsidRPr="00127CCF">
              <w:t>222</w:t>
            </w:r>
          </w:p>
        </w:tc>
        <w:tc>
          <w:tcPr>
            <w:tcW w:w="1350" w:type="dxa"/>
          </w:tcPr>
          <w:p w:rsidR="007B151A" w:rsidRPr="00127CCF" w:rsidRDefault="007B151A" w:rsidP="00A65851">
            <w:r w:rsidRPr="00127CCF">
              <w:t>0041(3)(c)</w:t>
            </w:r>
          </w:p>
        </w:tc>
        <w:tc>
          <w:tcPr>
            <w:tcW w:w="4860" w:type="dxa"/>
          </w:tcPr>
          <w:p w:rsidR="007B151A" w:rsidRPr="00127CCF" w:rsidRDefault="007B151A" w:rsidP="000A1C29">
            <w:r w:rsidRPr="00127CCF">
              <w:t>Add:</w:t>
            </w:r>
          </w:p>
          <w:p w:rsidR="007B151A" w:rsidRPr="00127CCF" w:rsidRDefault="007B151A" w:rsidP="000A1C29">
            <w:r w:rsidRPr="00127CCF">
              <w:t xml:space="preserve">“(c) If after establishing the initial PSEL for PM2.5 in accordance with this rule and establishing the initial PM2.5 netting basis in accordance with OAR 340-222-0046, the PSEL is more than nine tons above the netting basis, any future increase in the PSEL for any reason would be subject to OAR 340-222-0041(4).”  </w:t>
            </w:r>
          </w:p>
        </w:tc>
        <w:tc>
          <w:tcPr>
            <w:tcW w:w="4320" w:type="dxa"/>
          </w:tcPr>
          <w:p w:rsidR="007B151A" w:rsidRPr="00127CCF" w:rsidRDefault="007B151A" w:rsidP="00193365">
            <w:r w:rsidRPr="00127CCF">
              <w:t xml:space="preserve">Initially PM2.5 PSELs will be exempt from triggering ambient air quality modeling or NSR/PSD because DEQ did not want a source to trigger any new requirements if it was not making any modifications or production increases when PM2.5 was added as a regulated pollutant. If the PM2.5 PSEL is more than 9 tons above the netting basis, then any future increase will trigger modeling or NSR/PSD. </w:t>
            </w:r>
          </w:p>
        </w:tc>
        <w:tc>
          <w:tcPr>
            <w:tcW w:w="787" w:type="dxa"/>
          </w:tcPr>
          <w:p w:rsidR="007B151A" w:rsidRPr="00B45419" w:rsidRDefault="007B151A" w:rsidP="0066018C">
            <w:pPr>
              <w:jc w:val="center"/>
            </w:pPr>
            <w:r w:rsidRPr="00127CCF">
              <w:t>SIP</w:t>
            </w:r>
          </w:p>
        </w:tc>
      </w:tr>
      <w:tr w:rsidR="007B151A" w:rsidRPr="008C2F52" w:rsidTr="00D66578">
        <w:tc>
          <w:tcPr>
            <w:tcW w:w="918" w:type="dxa"/>
          </w:tcPr>
          <w:p w:rsidR="007B151A" w:rsidRPr="00AD4D5D" w:rsidRDefault="007B151A" w:rsidP="00A65851">
            <w:r w:rsidRPr="00AD4D5D">
              <w:t>222</w:t>
            </w:r>
          </w:p>
        </w:tc>
        <w:tc>
          <w:tcPr>
            <w:tcW w:w="1350" w:type="dxa"/>
          </w:tcPr>
          <w:p w:rsidR="007B151A" w:rsidRPr="00AD4D5D" w:rsidRDefault="007B151A" w:rsidP="00A65851">
            <w:r w:rsidRPr="00AD4D5D">
              <w:t>0041(3)</w:t>
            </w:r>
          </w:p>
        </w:tc>
        <w:tc>
          <w:tcPr>
            <w:tcW w:w="990" w:type="dxa"/>
          </w:tcPr>
          <w:p w:rsidR="007B151A" w:rsidRPr="00AD4D5D" w:rsidRDefault="007B151A" w:rsidP="00A65851">
            <w:r w:rsidRPr="00AD4D5D">
              <w:t>222</w:t>
            </w:r>
          </w:p>
        </w:tc>
        <w:tc>
          <w:tcPr>
            <w:tcW w:w="1350" w:type="dxa"/>
          </w:tcPr>
          <w:p w:rsidR="007B151A" w:rsidRPr="00AD4D5D" w:rsidRDefault="007B151A" w:rsidP="00A65851">
            <w:r w:rsidRPr="00AD4D5D">
              <w:t>0041(4)</w:t>
            </w:r>
          </w:p>
        </w:tc>
        <w:tc>
          <w:tcPr>
            <w:tcW w:w="4860" w:type="dxa"/>
          </w:tcPr>
          <w:p w:rsidR="007B151A" w:rsidRPr="00AD4D5D" w:rsidRDefault="007B151A" w:rsidP="00994E1A">
            <w:r w:rsidRPr="00AD4D5D">
              <w:t>Change to:</w:t>
            </w:r>
          </w:p>
          <w:p w:rsidR="007B151A" w:rsidRPr="0085692B" w:rsidRDefault="007B151A" w:rsidP="0085692B">
            <w:r w:rsidRPr="00AD4D5D">
              <w:t>“(</w:t>
            </w:r>
            <w:r w:rsidR="00C841B6" w:rsidRPr="00C841B6">
              <w:t>4) If an applicant wants an annual PSEL at a rate greater than the netting basis, the applicant must, consistent with OAR 340-222-0035:</w:t>
            </w:r>
            <w:r w:rsidR="00C841B6">
              <w:t xml:space="preserve"> </w:t>
            </w:r>
          </w:p>
          <w:p w:rsidR="007B151A" w:rsidRPr="0085692B" w:rsidRDefault="007B151A" w:rsidP="0085692B">
            <w:r w:rsidRPr="0085692B">
              <w:t xml:space="preserve">(a) Demonstrate that the requested increase over the netting basis is less than the SER; or </w:t>
            </w:r>
          </w:p>
          <w:p w:rsidR="007B151A" w:rsidRPr="00AD4D5D" w:rsidRDefault="007B151A" w:rsidP="0085692B">
            <w:r w:rsidRPr="0085692B">
              <w:lastRenderedPageBreak/>
              <w:t xml:space="preserve">(b) </w:t>
            </w:r>
            <w:r w:rsidR="00503138" w:rsidRPr="00503138">
              <w:t>For increases equal to or greater than the SER over the netting basis, demonstrate that the applicable Major NSR or State NSR requirements in OAR 340 division 224 have been satisfied, except that an increase in the PSEL for GHGs is subject to the requirements of NSR specified in OAR 340-224-0010(1)(c) only if the criteria in OAR 340-224-0010(1)(c)</w:t>
            </w:r>
            <w:r w:rsidR="00503138">
              <w:t xml:space="preserve"> are met</w:t>
            </w:r>
            <w:r w:rsidRPr="0085692B">
              <w:t>.</w:t>
            </w:r>
            <w:r>
              <w:t>”</w:t>
            </w:r>
          </w:p>
        </w:tc>
        <w:tc>
          <w:tcPr>
            <w:tcW w:w="4320" w:type="dxa"/>
          </w:tcPr>
          <w:p w:rsidR="007B151A" w:rsidRPr="00AD4D5D" w:rsidRDefault="007B151A" w:rsidP="00994E1A">
            <w:r w:rsidRPr="00AD4D5D">
              <w:lastRenderedPageBreak/>
              <w:t>Clarify language if the source is requesting an increase in the PSEL</w:t>
            </w:r>
            <w:r>
              <w:t xml:space="preserve">. The source may be subject to Major NSR or State NSR. An increase in greenhouse gases emissions that is not due to a major modification would not be subject to NSR because there are no requirements for computer </w:t>
            </w:r>
            <w:r>
              <w:lastRenderedPageBreak/>
              <w:t xml:space="preserve">modeling. </w:t>
            </w:r>
          </w:p>
          <w:p w:rsidR="007B151A" w:rsidRPr="00AD4D5D" w:rsidRDefault="007B151A" w:rsidP="000A1C29"/>
        </w:tc>
        <w:tc>
          <w:tcPr>
            <w:tcW w:w="787" w:type="dxa"/>
          </w:tcPr>
          <w:p w:rsidR="007B151A" w:rsidRPr="00AD4D5D" w:rsidRDefault="007B151A" w:rsidP="0066018C">
            <w:pPr>
              <w:jc w:val="center"/>
            </w:pPr>
            <w:r w:rsidRPr="00AD4D5D">
              <w:lastRenderedPageBreak/>
              <w:t>SIP</w:t>
            </w:r>
          </w:p>
        </w:tc>
      </w:tr>
      <w:tr w:rsidR="007B151A" w:rsidRPr="006E233D" w:rsidTr="00D66578">
        <w:tc>
          <w:tcPr>
            <w:tcW w:w="918" w:type="dxa"/>
          </w:tcPr>
          <w:p w:rsidR="007B151A" w:rsidRPr="005A5027" w:rsidRDefault="007B151A" w:rsidP="00A65851">
            <w:r w:rsidRPr="005A5027">
              <w:lastRenderedPageBreak/>
              <w:t>NA</w:t>
            </w:r>
          </w:p>
        </w:tc>
        <w:tc>
          <w:tcPr>
            <w:tcW w:w="1350" w:type="dxa"/>
          </w:tcPr>
          <w:p w:rsidR="007B151A" w:rsidRPr="005A5027" w:rsidRDefault="007B151A" w:rsidP="00A65851">
            <w:r w:rsidRPr="005A5027">
              <w:t>NA</w:t>
            </w:r>
          </w:p>
        </w:tc>
        <w:tc>
          <w:tcPr>
            <w:tcW w:w="990" w:type="dxa"/>
          </w:tcPr>
          <w:p w:rsidR="007B151A" w:rsidRPr="005A5027" w:rsidRDefault="007B151A" w:rsidP="00A65851">
            <w:r w:rsidRPr="005A5027">
              <w:t>222</w:t>
            </w:r>
          </w:p>
        </w:tc>
        <w:tc>
          <w:tcPr>
            <w:tcW w:w="1350" w:type="dxa"/>
          </w:tcPr>
          <w:p w:rsidR="007B151A" w:rsidRPr="005A5027" w:rsidRDefault="007B151A" w:rsidP="00A65851">
            <w:r w:rsidRPr="005A5027">
              <w:t>0041(5)</w:t>
            </w:r>
          </w:p>
        </w:tc>
        <w:tc>
          <w:tcPr>
            <w:tcW w:w="4860" w:type="dxa"/>
          </w:tcPr>
          <w:p w:rsidR="007B151A" w:rsidRDefault="007B151A" w:rsidP="002E461B">
            <w:r>
              <w:t>Add:</w:t>
            </w:r>
          </w:p>
          <w:p w:rsidR="007B151A" w:rsidRPr="005A5027" w:rsidRDefault="007B151A" w:rsidP="002E461B">
            <w:r>
              <w:t>“</w:t>
            </w:r>
            <w:r w:rsidRPr="00994E1A">
              <w:t xml:space="preserve">(5) </w:t>
            </w:r>
            <w:r w:rsidRPr="008C2F52">
              <w:t>If the netting basis is adjusted in accordance with OAR 340-222-0051(3) then the source specific PSEL is not required to be adjusted.</w:t>
            </w:r>
            <w:r>
              <w:t>”</w:t>
            </w:r>
          </w:p>
        </w:tc>
        <w:tc>
          <w:tcPr>
            <w:tcW w:w="4320" w:type="dxa"/>
          </w:tcPr>
          <w:p w:rsidR="007B151A" w:rsidRPr="005A5027" w:rsidRDefault="007B151A" w:rsidP="009119E1">
            <w:r w:rsidRPr="005A5027">
              <w:t>Add a provision for not adjusting the source specific PSEL if the netting basis is adjusted in accordance with OAR 340-222-0051(3).</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t>NA</w:t>
            </w:r>
          </w:p>
        </w:tc>
        <w:tc>
          <w:tcPr>
            <w:tcW w:w="1350" w:type="dxa"/>
          </w:tcPr>
          <w:p w:rsidR="007B151A" w:rsidRPr="006E233D" w:rsidRDefault="007B151A" w:rsidP="00A65851">
            <w:r>
              <w:t>NA</w:t>
            </w:r>
          </w:p>
        </w:tc>
        <w:tc>
          <w:tcPr>
            <w:tcW w:w="990" w:type="dxa"/>
          </w:tcPr>
          <w:p w:rsidR="007B151A" w:rsidRPr="006E233D" w:rsidRDefault="007B151A" w:rsidP="00A65851">
            <w:r>
              <w:t>222</w:t>
            </w:r>
          </w:p>
        </w:tc>
        <w:tc>
          <w:tcPr>
            <w:tcW w:w="1350" w:type="dxa"/>
          </w:tcPr>
          <w:p w:rsidR="007B151A" w:rsidRPr="006E233D" w:rsidRDefault="007B151A" w:rsidP="00A65851">
            <w:r>
              <w:t>0041(6)</w:t>
            </w:r>
          </w:p>
        </w:tc>
        <w:tc>
          <w:tcPr>
            <w:tcW w:w="4860" w:type="dxa"/>
          </w:tcPr>
          <w:p w:rsidR="007B151A" w:rsidRPr="002463A4" w:rsidRDefault="007B151A" w:rsidP="00D53366">
            <w:pPr>
              <w:rPr>
                <w:color w:val="000000"/>
              </w:rPr>
            </w:pPr>
            <w:r w:rsidRPr="002463A4">
              <w:rPr>
                <w:color w:val="000000"/>
              </w:rPr>
              <w:t>Add:</w:t>
            </w:r>
          </w:p>
          <w:p w:rsidR="008A32DB" w:rsidRPr="008A32DB" w:rsidRDefault="007B151A" w:rsidP="008A32DB">
            <w:pPr>
              <w:rPr>
                <w:color w:val="000000"/>
              </w:rPr>
            </w:pPr>
            <w:r w:rsidRPr="002463A4">
              <w:rPr>
                <w:color w:val="000000"/>
              </w:rPr>
              <w:t>“(</w:t>
            </w:r>
            <w:r w:rsidR="008A32DB" w:rsidRPr="008A32DB">
              <w:rPr>
                <w:color w:val="000000"/>
              </w:rPr>
              <w:t>6) For sources that meet the criteria in subsections (a), (b) and (c), the requirements of OAR 340-222-0041(4) do not immediately apply, but any future increase in the PSEL greater than or equal to the de minimis level for any reason is subject to OAR 340-222-0041(4).</w:t>
            </w:r>
          </w:p>
          <w:p w:rsidR="008A32DB" w:rsidRPr="008A32DB" w:rsidRDefault="008A32DB" w:rsidP="008A32DB">
            <w:pPr>
              <w:rPr>
                <w:color w:val="000000"/>
              </w:rPr>
            </w:pPr>
            <w:r w:rsidRPr="008A32DB">
              <w:rPr>
                <w:color w:val="000000"/>
              </w:rPr>
              <w:t>(a) A PSEL is established or revised to include emissions from activities that both existed at a source and were defined as categorically insignificant activities prior to [INSERT SOS FILING DATE OF RULES];</w:t>
            </w:r>
          </w:p>
          <w:p w:rsidR="008A32DB" w:rsidRPr="008A32DB" w:rsidRDefault="008A32DB" w:rsidP="008A32DB">
            <w:pPr>
              <w:rPr>
                <w:color w:val="000000"/>
              </w:rPr>
            </w:pPr>
            <w:r w:rsidRPr="008A32DB">
              <w:rPr>
                <w:color w:val="000000"/>
              </w:rPr>
              <w:t>(b) The PSEL exceeds the netting basis by more than or equal to the SER solely as a result of a revision described in subsection (a); and</w:t>
            </w:r>
          </w:p>
          <w:p w:rsidR="007B151A" w:rsidRPr="008A32DB" w:rsidRDefault="008A32DB" w:rsidP="00D53366">
            <w:pPr>
              <w:rPr>
                <w:b/>
                <w:bCs/>
                <w:color w:val="000000"/>
              </w:rPr>
            </w:pPr>
            <w:r w:rsidRPr="008A32DB">
              <w:rPr>
                <w:color w:val="000000"/>
              </w:rPr>
              <w:t>(c) The source would not have been subject to Major NSR or Type A State NSR under the applicable requirements of division 224 prior to [INSERT SOS FILING DATE OF RULES] if categorically insignificant</w:t>
            </w:r>
            <w:r>
              <w:rPr>
                <w:color w:val="000000"/>
              </w:rPr>
              <w:t xml:space="preserve"> activities had been considered</w:t>
            </w:r>
            <w:r w:rsidR="007F64FB" w:rsidRPr="007F64FB">
              <w:rPr>
                <w:color w:val="000000"/>
              </w:rPr>
              <w:t>.</w:t>
            </w:r>
            <w:r w:rsidR="007B151A" w:rsidRPr="002463A4">
              <w:rPr>
                <w:color w:val="000000"/>
              </w:rPr>
              <w:t xml:space="preserve">”  </w:t>
            </w:r>
          </w:p>
        </w:tc>
        <w:tc>
          <w:tcPr>
            <w:tcW w:w="4320" w:type="dxa"/>
          </w:tcPr>
          <w:p w:rsidR="007B151A" w:rsidRPr="006E233D" w:rsidRDefault="007B151A" w:rsidP="00CE2CFA">
            <w:pPr>
              <w:rPr>
                <w:bCs/>
              </w:rPr>
            </w:pPr>
            <w:r>
              <w:rPr>
                <w:bCs/>
              </w:rPr>
              <w:t>The RICE NESHAP has requirements for emergency generators that were previously considered categorically insignificant activities. DEQ is also making changes to fuel and gas burning equipment included in categorically insignificant activities. A source could have numerous emissions units that burn fuel or gas, whose emissions could be greater than one ton in the aggregate. Because of these changes to categorically insignificant activities, DEQ realizes that existing sources that have these activities should not be penalized. 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w:t>
            </w:r>
            <w:r w:rsidRPr="002463A4">
              <w:rPr>
                <w:bCs/>
              </w:rPr>
              <w:t xml:space="preserve">[INSERT SOS FILING DATE OF RULES] </w:t>
            </w:r>
            <w:r w:rsidRPr="00CE2CFA">
              <w:rPr>
                <w:bCs/>
              </w:rPr>
              <w:t>from potentially triggering NSR</w:t>
            </w:r>
            <w:r>
              <w:rPr>
                <w:bCs/>
              </w:rPr>
              <w:t xml:space="preserve">. </w:t>
            </w:r>
            <w:r w:rsidRPr="00CE2CFA">
              <w:rPr>
                <w:bCs/>
              </w:rPr>
              <w:t>Sources would be required to get a permit if needed but could limit PTE to stay on a general permit</w:t>
            </w:r>
            <w:r>
              <w:rPr>
                <w:bCs/>
              </w:rP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0041(3)(b)(A)</w:t>
            </w:r>
          </w:p>
        </w:tc>
        <w:tc>
          <w:tcPr>
            <w:tcW w:w="990" w:type="dxa"/>
          </w:tcPr>
          <w:p w:rsidR="007B151A" w:rsidRPr="006E233D" w:rsidRDefault="007B151A" w:rsidP="00A65851">
            <w:r w:rsidRPr="006E233D">
              <w:t>224</w:t>
            </w:r>
          </w:p>
        </w:tc>
        <w:tc>
          <w:tcPr>
            <w:tcW w:w="1350" w:type="dxa"/>
          </w:tcPr>
          <w:p w:rsidR="007B151A" w:rsidRPr="006E233D" w:rsidRDefault="007B151A" w:rsidP="00A65851">
            <w:r w:rsidRPr="006E233D">
              <w:t>0250</w:t>
            </w:r>
          </w:p>
        </w:tc>
        <w:tc>
          <w:tcPr>
            <w:tcW w:w="4860" w:type="dxa"/>
          </w:tcPr>
          <w:p w:rsidR="007B151A" w:rsidRPr="006E233D" w:rsidRDefault="007B151A" w:rsidP="00D53366">
            <w:pPr>
              <w:rPr>
                <w:color w:val="000000"/>
              </w:rPr>
            </w:pPr>
            <w:r w:rsidRPr="006E233D">
              <w:rPr>
                <w:color w:val="000000"/>
              </w:rPr>
              <w:t>Move to division 224</w:t>
            </w:r>
          </w:p>
        </w:tc>
        <w:tc>
          <w:tcPr>
            <w:tcW w:w="4320" w:type="dxa"/>
          </w:tcPr>
          <w:p w:rsidR="007B151A" w:rsidRPr="006E233D" w:rsidRDefault="007B151A" w:rsidP="00A93D77">
            <w:pPr>
              <w:rPr>
                <w:bCs/>
              </w:rPr>
            </w:pPr>
            <w:r w:rsidRPr="006E233D">
              <w:rPr>
                <w:bCs/>
              </w:rPr>
              <w:t>The requirements for State NSR in nonattainment areas are now in 340-224-0250</w:t>
            </w:r>
            <w:r>
              <w:rPr>
                <w:bCs/>
              </w:rPr>
              <w:t>. SEE “NEW SOURCE REVIEW PROGRAM SUPPLEMENTAL DISCUSSION.”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0041(3)(b)(B)</w:t>
            </w:r>
          </w:p>
        </w:tc>
        <w:tc>
          <w:tcPr>
            <w:tcW w:w="990" w:type="dxa"/>
          </w:tcPr>
          <w:p w:rsidR="007B151A" w:rsidRPr="006E233D" w:rsidRDefault="007B151A" w:rsidP="00A65851">
            <w:r w:rsidRPr="006E233D">
              <w:t>224</w:t>
            </w:r>
          </w:p>
        </w:tc>
        <w:tc>
          <w:tcPr>
            <w:tcW w:w="1350" w:type="dxa"/>
          </w:tcPr>
          <w:p w:rsidR="007B151A" w:rsidRPr="006E233D" w:rsidRDefault="007B151A" w:rsidP="00A65851">
            <w:r w:rsidRPr="006E233D">
              <w:t>0260</w:t>
            </w:r>
          </w:p>
        </w:tc>
        <w:tc>
          <w:tcPr>
            <w:tcW w:w="4860" w:type="dxa"/>
          </w:tcPr>
          <w:p w:rsidR="007B151A" w:rsidRPr="006E233D" w:rsidRDefault="007B151A" w:rsidP="00D53366">
            <w:pPr>
              <w:rPr>
                <w:color w:val="000000"/>
              </w:rPr>
            </w:pPr>
            <w:r w:rsidRPr="006E233D">
              <w:rPr>
                <w:color w:val="000000"/>
              </w:rPr>
              <w:t>Move to division 224</w:t>
            </w:r>
          </w:p>
        </w:tc>
        <w:tc>
          <w:tcPr>
            <w:tcW w:w="4320" w:type="dxa"/>
          </w:tcPr>
          <w:p w:rsidR="007B151A" w:rsidRPr="006E233D" w:rsidRDefault="007B151A" w:rsidP="00A93D77">
            <w:pPr>
              <w:rPr>
                <w:bCs/>
              </w:rPr>
            </w:pPr>
            <w:r w:rsidRPr="006E233D">
              <w:rPr>
                <w:bCs/>
              </w:rPr>
              <w:t>The requirements for State NSR in maintenance areas are now in 340-224-0260</w:t>
            </w:r>
            <w:r>
              <w:rPr>
                <w:bCs/>
              </w:rPr>
              <w:t>. SEE “NEW SOURCE REVIEW PROGRAM SUPPLEMENTAL DISCUSSION.”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0041(3)(b)(C)</w:t>
            </w:r>
          </w:p>
        </w:tc>
        <w:tc>
          <w:tcPr>
            <w:tcW w:w="990" w:type="dxa"/>
          </w:tcPr>
          <w:p w:rsidR="007B151A" w:rsidRPr="006E233D" w:rsidRDefault="007B151A" w:rsidP="00A65851">
            <w:r w:rsidRPr="006E233D">
              <w:t>224</w:t>
            </w:r>
          </w:p>
        </w:tc>
        <w:tc>
          <w:tcPr>
            <w:tcW w:w="1350" w:type="dxa"/>
          </w:tcPr>
          <w:p w:rsidR="007B151A" w:rsidRPr="006E233D" w:rsidRDefault="007B151A" w:rsidP="00A65851">
            <w:r w:rsidRPr="006E233D">
              <w:t>0270</w:t>
            </w:r>
          </w:p>
        </w:tc>
        <w:tc>
          <w:tcPr>
            <w:tcW w:w="4860" w:type="dxa"/>
          </w:tcPr>
          <w:p w:rsidR="007B151A" w:rsidRPr="006E233D" w:rsidRDefault="007B151A" w:rsidP="00D53366">
            <w:pPr>
              <w:rPr>
                <w:color w:val="000000"/>
              </w:rPr>
            </w:pPr>
            <w:r w:rsidRPr="006E233D">
              <w:rPr>
                <w:color w:val="000000"/>
              </w:rPr>
              <w:t>Move to division 224</w:t>
            </w:r>
          </w:p>
        </w:tc>
        <w:tc>
          <w:tcPr>
            <w:tcW w:w="4320" w:type="dxa"/>
          </w:tcPr>
          <w:p w:rsidR="007B151A" w:rsidRPr="006E233D" w:rsidRDefault="007B151A" w:rsidP="00A93D77">
            <w:pPr>
              <w:rPr>
                <w:bCs/>
              </w:rPr>
            </w:pPr>
            <w:r w:rsidRPr="006E233D">
              <w:rPr>
                <w:bCs/>
              </w:rPr>
              <w:t>The requirements for State NSR in attainment or unclassified areas are now in 340-224-0270</w:t>
            </w:r>
            <w:r>
              <w:rPr>
                <w:bCs/>
              </w:rPr>
              <w:t>. SEE “NEW SOURCE REVIEW PROGRAM SUPPLEMENTAL DISCUSSION.”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0041(3)(b)(D)</w:t>
            </w:r>
          </w:p>
        </w:tc>
        <w:tc>
          <w:tcPr>
            <w:tcW w:w="990" w:type="dxa"/>
          </w:tcPr>
          <w:p w:rsidR="007B151A" w:rsidRPr="006E233D" w:rsidRDefault="007B151A" w:rsidP="00A65851">
            <w:r w:rsidRPr="006E233D">
              <w:t>224</w:t>
            </w:r>
          </w:p>
        </w:tc>
        <w:tc>
          <w:tcPr>
            <w:tcW w:w="1350" w:type="dxa"/>
          </w:tcPr>
          <w:p w:rsidR="007B151A" w:rsidRPr="006E233D" w:rsidRDefault="007B151A" w:rsidP="00A65851">
            <w:r w:rsidRPr="006E233D">
              <w:t>0250(2)(a)</w:t>
            </w:r>
          </w:p>
          <w:p w:rsidR="007B151A" w:rsidRPr="006E233D" w:rsidRDefault="007B151A" w:rsidP="00A65851">
            <w:r>
              <w:t>0260(2)(c)</w:t>
            </w:r>
          </w:p>
          <w:p w:rsidR="007B151A" w:rsidRPr="006E233D" w:rsidRDefault="007B151A" w:rsidP="00A65851">
            <w:r w:rsidRPr="006E233D">
              <w:lastRenderedPageBreak/>
              <w:t>0270(1)(c)</w:t>
            </w:r>
          </w:p>
          <w:p w:rsidR="007B151A" w:rsidRPr="006E233D" w:rsidRDefault="007B151A" w:rsidP="00A65851"/>
        </w:tc>
        <w:tc>
          <w:tcPr>
            <w:tcW w:w="4860" w:type="dxa"/>
          </w:tcPr>
          <w:p w:rsidR="007B151A" w:rsidRPr="006E233D" w:rsidRDefault="007B151A" w:rsidP="00D53366">
            <w:pPr>
              <w:rPr>
                <w:color w:val="000000"/>
              </w:rPr>
            </w:pPr>
            <w:r w:rsidRPr="006E233D">
              <w:rPr>
                <w:color w:val="000000"/>
              </w:rPr>
              <w:lastRenderedPageBreak/>
              <w:t>Move to division 224</w:t>
            </w:r>
          </w:p>
        </w:tc>
        <w:tc>
          <w:tcPr>
            <w:tcW w:w="4320" w:type="dxa"/>
          </w:tcPr>
          <w:p w:rsidR="007B151A" w:rsidRPr="006E233D" w:rsidRDefault="007B151A" w:rsidP="00D53366">
            <w:pPr>
              <w:rPr>
                <w:bCs/>
              </w:rPr>
            </w:pPr>
            <w:r w:rsidRPr="006E233D">
              <w:rPr>
                <w:bCs/>
              </w:rPr>
              <w:t xml:space="preserve">The requirement for demonstrating compliance with AQRV protection are in OAR 340-224-0250 </w:t>
            </w:r>
            <w:r w:rsidRPr="006E233D">
              <w:rPr>
                <w:bCs/>
              </w:rPr>
              <w:lastRenderedPageBreak/>
              <w:t>for nonattainment areas, OAR 340-224-0260 for maintenance areas, and OAR 340-224-0270 for attainment and unclassified areas.</w:t>
            </w:r>
          </w:p>
        </w:tc>
        <w:tc>
          <w:tcPr>
            <w:tcW w:w="787" w:type="dxa"/>
          </w:tcPr>
          <w:p w:rsidR="007B151A" w:rsidRPr="006E233D" w:rsidRDefault="007B151A" w:rsidP="0066018C">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222</w:t>
            </w:r>
          </w:p>
        </w:tc>
        <w:tc>
          <w:tcPr>
            <w:tcW w:w="1350" w:type="dxa"/>
          </w:tcPr>
          <w:p w:rsidR="007B151A" w:rsidRPr="006E233D" w:rsidRDefault="007B151A" w:rsidP="00A65851">
            <w:r w:rsidRPr="006E233D">
              <w:t>0041(3)(c)</w:t>
            </w:r>
          </w:p>
        </w:tc>
        <w:tc>
          <w:tcPr>
            <w:tcW w:w="990" w:type="dxa"/>
          </w:tcPr>
          <w:p w:rsidR="007B151A" w:rsidRPr="006E233D" w:rsidRDefault="007B151A" w:rsidP="00A65851">
            <w:r w:rsidRPr="006E233D">
              <w:t>224</w:t>
            </w:r>
          </w:p>
        </w:tc>
        <w:tc>
          <w:tcPr>
            <w:tcW w:w="1350" w:type="dxa"/>
          </w:tcPr>
          <w:p w:rsidR="007B151A" w:rsidRPr="006E233D" w:rsidRDefault="007B151A" w:rsidP="00A65851">
            <w:r w:rsidRPr="006E233D">
              <w:t>0010</w:t>
            </w:r>
          </w:p>
        </w:tc>
        <w:tc>
          <w:tcPr>
            <w:tcW w:w="4860" w:type="dxa"/>
          </w:tcPr>
          <w:p w:rsidR="007B151A" w:rsidRPr="006E233D" w:rsidRDefault="007B151A" w:rsidP="00D53366">
            <w:pPr>
              <w:rPr>
                <w:color w:val="000000"/>
              </w:rPr>
            </w:pPr>
            <w:r w:rsidRPr="006E233D">
              <w:rPr>
                <w:color w:val="000000"/>
              </w:rPr>
              <w:t>Move to division 224</w:t>
            </w:r>
          </w:p>
        </w:tc>
        <w:tc>
          <w:tcPr>
            <w:tcW w:w="4320" w:type="dxa"/>
          </w:tcPr>
          <w:p w:rsidR="007B151A" w:rsidRPr="006E233D" w:rsidRDefault="007B151A" w:rsidP="00791901">
            <w:pPr>
              <w:rPr>
                <w:bCs/>
              </w:rPr>
            </w:pPr>
            <w:r w:rsidRPr="006E233D">
              <w:rPr>
                <w:bCs/>
              </w:rPr>
              <w:t>The requirements for New Source Review are in division 224</w:t>
            </w:r>
          </w:p>
        </w:tc>
        <w:tc>
          <w:tcPr>
            <w:tcW w:w="787" w:type="dxa"/>
          </w:tcPr>
          <w:p w:rsidR="007B151A" w:rsidRPr="006E233D" w:rsidRDefault="007B151A" w:rsidP="0066018C">
            <w:pPr>
              <w:jc w:val="center"/>
            </w:pPr>
            <w:r>
              <w:t>SIP</w:t>
            </w:r>
          </w:p>
        </w:tc>
      </w:tr>
      <w:tr w:rsidR="007B151A" w:rsidRPr="005A5027" w:rsidTr="009119E1">
        <w:tc>
          <w:tcPr>
            <w:tcW w:w="918" w:type="dxa"/>
            <w:tcBorders>
              <w:bottom w:val="double" w:sz="6" w:space="0" w:color="auto"/>
            </w:tcBorders>
          </w:tcPr>
          <w:p w:rsidR="007B151A" w:rsidRPr="005A5027" w:rsidRDefault="007B151A" w:rsidP="009119E1">
            <w:r>
              <w:t>222</w:t>
            </w:r>
          </w:p>
        </w:tc>
        <w:tc>
          <w:tcPr>
            <w:tcW w:w="1350" w:type="dxa"/>
            <w:tcBorders>
              <w:bottom w:val="double" w:sz="6" w:space="0" w:color="auto"/>
            </w:tcBorders>
          </w:tcPr>
          <w:p w:rsidR="007B151A" w:rsidRPr="005A5027" w:rsidRDefault="007B151A" w:rsidP="009119E1">
            <w:r>
              <w:t>0041</w:t>
            </w:r>
          </w:p>
        </w:tc>
        <w:tc>
          <w:tcPr>
            <w:tcW w:w="990" w:type="dxa"/>
            <w:tcBorders>
              <w:bottom w:val="double" w:sz="6" w:space="0" w:color="auto"/>
            </w:tcBorders>
          </w:tcPr>
          <w:p w:rsidR="007B151A" w:rsidRPr="005A5027" w:rsidRDefault="007B151A" w:rsidP="009119E1">
            <w:pPr>
              <w:rPr>
                <w:bCs/>
                <w:color w:val="000000"/>
              </w:rPr>
            </w:pPr>
            <w:r>
              <w:rPr>
                <w:bCs/>
                <w:color w:val="000000"/>
              </w:rPr>
              <w:t>NA</w:t>
            </w:r>
          </w:p>
        </w:tc>
        <w:tc>
          <w:tcPr>
            <w:tcW w:w="1350" w:type="dxa"/>
            <w:tcBorders>
              <w:bottom w:val="double" w:sz="6" w:space="0" w:color="auto"/>
            </w:tcBorders>
          </w:tcPr>
          <w:p w:rsidR="007B151A" w:rsidRPr="005A5027" w:rsidRDefault="007B151A" w:rsidP="009119E1">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8E15AE">
            <w:r>
              <w:t>This rule was last approved into the SIP by EPA on 01/22/03. The note was inadvertently omitted from the rule.</w:t>
            </w:r>
          </w:p>
        </w:tc>
        <w:tc>
          <w:tcPr>
            <w:tcW w:w="787" w:type="dxa"/>
            <w:tcBorders>
              <w:bottom w:val="double" w:sz="6" w:space="0" w:color="auto"/>
            </w:tcBorders>
          </w:tcPr>
          <w:p w:rsidR="007B151A" w:rsidRDefault="007B151A" w:rsidP="009119E1">
            <w:pPr>
              <w:jc w:val="center"/>
            </w:pPr>
            <w:r>
              <w:t>SIP</w:t>
            </w:r>
          </w:p>
        </w:tc>
      </w:tr>
      <w:tr w:rsidR="007B151A" w:rsidRPr="006E233D" w:rsidTr="00D66578">
        <w:tc>
          <w:tcPr>
            <w:tcW w:w="918" w:type="dxa"/>
          </w:tcPr>
          <w:p w:rsidR="007B151A" w:rsidRPr="00994E1A" w:rsidRDefault="007B151A" w:rsidP="00A65851">
            <w:r w:rsidRPr="00994E1A">
              <w:t>222</w:t>
            </w:r>
          </w:p>
        </w:tc>
        <w:tc>
          <w:tcPr>
            <w:tcW w:w="1350" w:type="dxa"/>
          </w:tcPr>
          <w:p w:rsidR="007B151A" w:rsidRPr="00994E1A" w:rsidRDefault="007B151A" w:rsidP="00A65851">
            <w:r w:rsidRPr="00994E1A">
              <w:t>0042(1)</w:t>
            </w:r>
          </w:p>
        </w:tc>
        <w:tc>
          <w:tcPr>
            <w:tcW w:w="990" w:type="dxa"/>
          </w:tcPr>
          <w:p w:rsidR="007B151A" w:rsidRPr="00994E1A" w:rsidRDefault="007B151A" w:rsidP="00A65851">
            <w:r w:rsidRPr="00994E1A">
              <w:t>NA</w:t>
            </w:r>
          </w:p>
        </w:tc>
        <w:tc>
          <w:tcPr>
            <w:tcW w:w="1350" w:type="dxa"/>
          </w:tcPr>
          <w:p w:rsidR="007B151A" w:rsidRPr="00994E1A" w:rsidRDefault="007B151A" w:rsidP="00A65851">
            <w:r w:rsidRPr="00994E1A">
              <w:t>NA</w:t>
            </w:r>
          </w:p>
        </w:tc>
        <w:tc>
          <w:tcPr>
            <w:tcW w:w="4860" w:type="dxa"/>
          </w:tcPr>
          <w:p w:rsidR="007B151A" w:rsidRDefault="007B151A" w:rsidP="00FE68CE">
            <w:r>
              <w:t>Change to:</w:t>
            </w:r>
          </w:p>
          <w:p w:rsidR="007B151A" w:rsidRPr="00994E1A" w:rsidRDefault="007B151A" w:rsidP="007D782B">
            <w:r>
              <w:t>“(</w:t>
            </w:r>
            <w:r w:rsidRPr="004737A5">
              <w:t>1) For sources located in areas with an established short term SER that is measured over an averagi</w:t>
            </w:r>
            <w:r>
              <w:t>ng period less than a full year</w:t>
            </w:r>
            <w:r w:rsidRPr="004737A5">
              <w:t>, PSELs are required on a short term basis for those regulated pollutants that have a short term SER. The short term averaging period is daily, unless emissions cannot be monitored on a daily basis. The averaging period for short term PSELs can never be greater than monthly.</w:t>
            </w:r>
            <w:r>
              <w:t>”</w:t>
            </w:r>
          </w:p>
        </w:tc>
        <w:tc>
          <w:tcPr>
            <w:tcW w:w="4320" w:type="dxa"/>
          </w:tcPr>
          <w:p w:rsidR="007B151A" w:rsidRPr="00994E1A" w:rsidRDefault="007B151A" w:rsidP="00FE68CE">
            <w:r>
              <w:t>Clarification. Define a short term SER.</w:t>
            </w:r>
          </w:p>
        </w:tc>
        <w:tc>
          <w:tcPr>
            <w:tcW w:w="787" w:type="dxa"/>
          </w:tcPr>
          <w:p w:rsidR="007B151A" w:rsidRPr="006E233D" w:rsidRDefault="007B151A" w:rsidP="0066018C">
            <w:pPr>
              <w:jc w:val="center"/>
            </w:pPr>
            <w:r w:rsidRPr="00994E1A">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0042(1)(a) &amp; (a)(A)</w:t>
            </w:r>
          </w:p>
        </w:tc>
        <w:tc>
          <w:tcPr>
            <w:tcW w:w="990" w:type="dxa"/>
          </w:tcPr>
          <w:p w:rsidR="007B151A" w:rsidRPr="006E233D" w:rsidRDefault="007B151A" w:rsidP="000A3795">
            <w:r w:rsidRPr="006E233D">
              <w:t>222</w:t>
            </w:r>
          </w:p>
        </w:tc>
        <w:tc>
          <w:tcPr>
            <w:tcW w:w="1350" w:type="dxa"/>
          </w:tcPr>
          <w:p w:rsidR="007B151A" w:rsidRPr="006E233D" w:rsidRDefault="007B151A" w:rsidP="000A3795">
            <w:r>
              <w:t>0042(1)(a)</w:t>
            </w:r>
          </w:p>
        </w:tc>
        <w:tc>
          <w:tcPr>
            <w:tcW w:w="4860" w:type="dxa"/>
          </w:tcPr>
          <w:p w:rsidR="007B151A" w:rsidRDefault="007B151A" w:rsidP="00FE68CE">
            <w:r>
              <w:t>Change to:</w:t>
            </w:r>
          </w:p>
          <w:p w:rsidR="007B151A" w:rsidRPr="006E233D" w:rsidRDefault="007B151A" w:rsidP="00862E4F">
            <w:r>
              <w:t>“</w:t>
            </w:r>
            <w:r w:rsidRPr="00C65901">
              <w:t>(a) For new and existing sources with potential to emit less than the short term SER, the short term PSEL will be set equal to the level of the short term g</w:t>
            </w:r>
            <w:r>
              <w:t>eneric PSEL.</w:t>
            </w:r>
            <w:r w:rsidRPr="006E233D">
              <w:t>”</w:t>
            </w:r>
          </w:p>
        </w:tc>
        <w:tc>
          <w:tcPr>
            <w:tcW w:w="4320" w:type="dxa"/>
          </w:tcPr>
          <w:p w:rsidR="007B151A" w:rsidRPr="006E233D" w:rsidRDefault="007B151A" w:rsidP="00FE68CE">
            <w:r w:rsidRPr="006E233D">
              <w:t>Clarification and restructure</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0042(1)(a)(B)</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0042(1)(b)</w:t>
            </w:r>
          </w:p>
        </w:tc>
        <w:tc>
          <w:tcPr>
            <w:tcW w:w="4860" w:type="dxa"/>
          </w:tcPr>
          <w:p w:rsidR="007B151A" w:rsidRDefault="007B151A" w:rsidP="00FE68CE">
            <w:pPr>
              <w:rPr>
                <w:color w:val="000000"/>
              </w:rPr>
            </w:pPr>
            <w:r w:rsidRPr="006E233D">
              <w:rPr>
                <w:color w:val="000000"/>
              </w:rPr>
              <w:t>Change to</w:t>
            </w:r>
            <w:r>
              <w:rPr>
                <w:color w:val="000000"/>
              </w:rPr>
              <w:t>:</w:t>
            </w:r>
          </w:p>
          <w:p w:rsidR="007B151A" w:rsidRPr="006E233D" w:rsidRDefault="007B151A" w:rsidP="00FE68CE">
            <w:r w:rsidRPr="006E233D">
              <w:rPr>
                <w:color w:val="000000"/>
              </w:rPr>
              <w:t xml:space="preserve">“For existing sources with potential to emit greater than or equal to the short term SER, a short term PSEL will be set equal to the source's short term potential to emit or </w:t>
            </w:r>
            <w:r>
              <w:rPr>
                <w:color w:val="000000"/>
              </w:rPr>
              <w:t xml:space="preserve">to the </w:t>
            </w:r>
            <w:r w:rsidRPr="006E233D">
              <w:rPr>
                <w:color w:val="000000"/>
              </w:rPr>
              <w:t>current permit’s short term PSEL, whichever is less.”</w:t>
            </w:r>
          </w:p>
        </w:tc>
        <w:tc>
          <w:tcPr>
            <w:tcW w:w="4320" w:type="dxa"/>
          </w:tcPr>
          <w:p w:rsidR="007B151A" w:rsidRPr="006E233D" w:rsidRDefault="007B151A" w:rsidP="009A6F6D">
            <w:r w:rsidRPr="006E233D">
              <w:t>Clarification and restructure</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0042(1)(b)</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0042(1)(c)</w:t>
            </w:r>
          </w:p>
        </w:tc>
        <w:tc>
          <w:tcPr>
            <w:tcW w:w="4860" w:type="dxa"/>
          </w:tcPr>
          <w:p w:rsidR="007B151A" w:rsidRDefault="007B151A" w:rsidP="000A3795">
            <w:r>
              <w:t>Change to:</w:t>
            </w:r>
          </w:p>
          <w:p w:rsidR="007B151A" w:rsidRPr="006E233D" w:rsidRDefault="007B151A" w:rsidP="00FE68CE">
            <w:r w:rsidRPr="006E233D">
              <w:t>“</w:t>
            </w:r>
            <w:r w:rsidRPr="000A3795">
              <w:rPr>
                <w:color w:val="000000"/>
              </w:rPr>
              <w:t>(c) For new sources with potential to emit greater than or equal to the short term SER, the initial short term PSEL will be set at the level requested by the applicant provided the applicant meets the requirements of (2)(b)</w:t>
            </w:r>
            <w:r>
              <w:rPr>
                <w:color w:val="000000"/>
              </w:rPr>
              <w:t>.</w:t>
            </w:r>
            <w:r w:rsidRPr="006E233D">
              <w:rPr>
                <w:color w:val="000000"/>
              </w:rPr>
              <w:t>”</w:t>
            </w:r>
          </w:p>
        </w:tc>
        <w:tc>
          <w:tcPr>
            <w:tcW w:w="4320" w:type="dxa"/>
          </w:tcPr>
          <w:p w:rsidR="007B151A" w:rsidRPr="006E233D" w:rsidRDefault="007B151A" w:rsidP="00FE68CE">
            <w:r w:rsidRPr="006E233D">
              <w:t>Sources can request a short term PSEL at a level greater than or equal to the short term SER if they follow the correct procedures in (2)(b)</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0042(2)</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340770">
            <w:r w:rsidRPr="006E233D">
              <w:t xml:space="preserve">Change </w:t>
            </w:r>
            <w:r>
              <w:t>to:</w:t>
            </w:r>
          </w:p>
          <w:p w:rsidR="007B151A" w:rsidRPr="006E233D" w:rsidRDefault="007B151A" w:rsidP="003B1B02">
            <w:r>
              <w:t>“</w:t>
            </w:r>
            <w:r w:rsidRPr="00FF57DE">
              <w:t xml:space="preserve">(2) If a </w:t>
            </w:r>
            <w:r>
              <w:t>permittee</w:t>
            </w:r>
            <w:r w:rsidRPr="00FF57DE">
              <w:t xml:space="preserve"> requests an increase in a short term PSEL that will exceed the short term netting basis by an amount equal to or greater than the short term SER, the </w:t>
            </w:r>
            <w:r>
              <w:t>permittee</w:t>
            </w:r>
            <w:r w:rsidRPr="00FF57DE">
              <w:t xml:space="preserve"> must satisfy the requirements of subsections (a) or (b). In order to satisfy the requirements of subsection (a) or (b), the short term PSEL increase must first be converted to an annual increase by multiplying the short term increase by 8,760 hours, 365 days, or 12 months, depending on t</w:t>
            </w:r>
            <w:r>
              <w:t>he term of the short term PSEL</w:t>
            </w:r>
            <w:r w:rsidRPr="009F430A">
              <w:t>.</w:t>
            </w:r>
            <w:r w:rsidRPr="006E233D">
              <w:t>”</w:t>
            </w:r>
          </w:p>
        </w:tc>
        <w:tc>
          <w:tcPr>
            <w:tcW w:w="4320" w:type="dxa"/>
          </w:tcPr>
          <w:p w:rsidR="007B151A" w:rsidRPr="006E233D" w:rsidRDefault="007B151A" w:rsidP="00FE68CE">
            <w:r w:rsidRPr="006E233D">
              <w:t>Clarification</w:t>
            </w:r>
            <w:r>
              <w:t xml:space="preserve">. </w:t>
            </w:r>
            <w:r w:rsidRPr="00B9596D">
              <w:t xml:space="preserve">Offsets </w:t>
            </w:r>
            <w:r>
              <w:t xml:space="preserve">and growth allowance </w:t>
            </w:r>
            <w:r w:rsidRPr="00B9596D">
              <w:t>for short term PSEL increases need to be in terms of tons per year.</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5129EC">
            <w:r w:rsidRPr="006E233D">
              <w:lastRenderedPageBreak/>
              <w:t>222</w:t>
            </w:r>
          </w:p>
        </w:tc>
        <w:tc>
          <w:tcPr>
            <w:tcW w:w="1350" w:type="dxa"/>
          </w:tcPr>
          <w:p w:rsidR="007B151A" w:rsidRPr="006E233D" w:rsidRDefault="007B151A" w:rsidP="005129EC">
            <w:r w:rsidRPr="006E233D">
              <w:t>0042(2)(b)(A)</w:t>
            </w:r>
          </w:p>
        </w:tc>
        <w:tc>
          <w:tcPr>
            <w:tcW w:w="990" w:type="dxa"/>
          </w:tcPr>
          <w:p w:rsidR="007B151A" w:rsidRPr="006E233D" w:rsidRDefault="007B151A" w:rsidP="005129EC">
            <w:r w:rsidRPr="006E233D">
              <w:t>222</w:t>
            </w:r>
          </w:p>
        </w:tc>
        <w:tc>
          <w:tcPr>
            <w:tcW w:w="1350" w:type="dxa"/>
          </w:tcPr>
          <w:p w:rsidR="007B151A" w:rsidRPr="006E233D" w:rsidRDefault="007B151A" w:rsidP="005129EC">
            <w:r w:rsidRPr="006E233D">
              <w:t>0042(2)(a)</w:t>
            </w:r>
          </w:p>
        </w:tc>
        <w:tc>
          <w:tcPr>
            <w:tcW w:w="4860" w:type="dxa"/>
          </w:tcPr>
          <w:p w:rsidR="007B151A" w:rsidRDefault="007B151A" w:rsidP="00FE68CE">
            <w:r w:rsidRPr="006E233D">
              <w:t>Change</w:t>
            </w:r>
            <w:r>
              <w:t xml:space="preserve"> to:</w:t>
            </w:r>
          </w:p>
          <w:p w:rsidR="007B151A" w:rsidRPr="006E233D" w:rsidRDefault="007B151A" w:rsidP="00D578C4">
            <w:r w:rsidRPr="006E233D">
              <w:t>“</w:t>
            </w:r>
            <w:r w:rsidRPr="005129EC">
              <w:t>(</w:t>
            </w:r>
            <w:r w:rsidR="00D578C4" w:rsidRPr="00D578C4">
              <w:t>a) Obtain offsets in accordance with the offset provisions for the designated area as specified in OAR 340-224-0510 through 340-224-0530, as applicable; or</w:t>
            </w:r>
            <w:r w:rsidRPr="006E233D">
              <w:t>”</w:t>
            </w:r>
          </w:p>
        </w:tc>
        <w:tc>
          <w:tcPr>
            <w:tcW w:w="4320" w:type="dxa"/>
          </w:tcPr>
          <w:p w:rsidR="007B151A" w:rsidRPr="006E233D" w:rsidRDefault="007B151A" w:rsidP="00FE68CE">
            <w:r w:rsidRPr="006E233D">
              <w:t>Clarification</w:t>
            </w:r>
            <w:r>
              <w:t xml:space="preserve">. </w:t>
            </w:r>
            <w:r w:rsidRPr="005129EC">
              <w:rPr>
                <w:bCs/>
              </w:rPr>
              <w:t>The Requirements for Demonstrating a Net Air Quality Benefit are being moved to division 224 because they are requirements for NSR/PSD</w:t>
            </w:r>
            <w:r>
              <w:rPr>
                <w:bCs/>
              </w:rPr>
              <w:t xml:space="preserve">. </w:t>
            </w:r>
            <w:r w:rsidRPr="005129EC">
              <w:rPr>
                <w:bCs/>
              </w:rPr>
              <w:t>They are not air quality analysis requirements</w:t>
            </w:r>
            <w:r>
              <w:rPr>
                <w:bCs/>
              </w:rPr>
              <w:t>. SEE “NEW SOURCE REVIEW PROGRAM SUPPLEMENTAL DISCUSSION.”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5129EC">
            <w:r w:rsidRPr="006E233D">
              <w:t>222</w:t>
            </w:r>
          </w:p>
        </w:tc>
        <w:tc>
          <w:tcPr>
            <w:tcW w:w="1350" w:type="dxa"/>
          </w:tcPr>
          <w:p w:rsidR="007B151A" w:rsidRPr="006E233D" w:rsidRDefault="007B151A" w:rsidP="005129EC">
            <w:r w:rsidRPr="006E233D">
              <w:t>0042(2)(b)</w:t>
            </w:r>
            <w:r>
              <w:t>(B)</w:t>
            </w:r>
          </w:p>
        </w:tc>
        <w:tc>
          <w:tcPr>
            <w:tcW w:w="990" w:type="dxa"/>
          </w:tcPr>
          <w:p w:rsidR="007B151A" w:rsidRPr="006E233D" w:rsidRDefault="007B151A" w:rsidP="005129EC">
            <w:r w:rsidRPr="006E233D">
              <w:t>222</w:t>
            </w:r>
          </w:p>
        </w:tc>
        <w:tc>
          <w:tcPr>
            <w:tcW w:w="1350" w:type="dxa"/>
          </w:tcPr>
          <w:p w:rsidR="007B151A" w:rsidRPr="006E233D" w:rsidRDefault="007B151A" w:rsidP="005129EC">
            <w:r w:rsidRPr="006E233D">
              <w:t>0042(2)(b)</w:t>
            </w:r>
          </w:p>
        </w:tc>
        <w:tc>
          <w:tcPr>
            <w:tcW w:w="4860" w:type="dxa"/>
          </w:tcPr>
          <w:p w:rsidR="007B151A" w:rsidRDefault="007B151A" w:rsidP="005129EC">
            <w:r w:rsidRPr="006E233D">
              <w:t>Change to</w:t>
            </w:r>
            <w:r>
              <w:t>:</w:t>
            </w:r>
          </w:p>
          <w:p w:rsidR="007B151A" w:rsidRPr="006E233D" w:rsidRDefault="007B151A" w:rsidP="005129EC">
            <w:r w:rsidRPr="006E233D">
              <w:t>“</w:t>
            </w:r>
            <w:r w:rsidRPr="005129EC">
              <w:t>(b) Obtain an allocation from an available growth allowance in accordance with the applicable maintenance plan.</w:t>
            </w:r>
            <w:r w:rsidRPr="006E233D">
              <w:t xml:space="preserve">” </w:t>
            </w:r>
          </w:p>
        </w:tc>
        <w:tc>
          <w:tcPr>
            <w:tcW w:w="4320" w:type="dxa"/>
          </w:tcPr>
          <w:p w:rsidR="007B151A" w:rsidRPr="006E233D" w:rsidRDefault="007B151A" w:rsidP="00FE68CE">
            <w:r w:rsidRPr="006E233D">
              <w:t>Clarification and restructure</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4076B8">
            <w:r w:rsidRPr="006E233D">
              <w:t>222</w:t>
            </w:r>
          </w:p>
        </w:tc>
        <w:tc>
          <w:tcPr>
            <w:tcW w:w="1350" w:type="dxa"/>
          </w:tcPr>
          <w:p w:rsidR="007B151A" w:rsidRPr="006E233D" w:rsidRDefault="007B151A" w:rsidP="004076B8">
            <w:r>
              <w:t>0042(2)(b)(C</w:t>
            </w:r>
            <w:r w:rsidRPr="006E233D">
              <w:t>)</w:t>
            </w:r>
          </w:p>
        </w:tc>
        <w:tc>
          <w:tcPr>
            <w:tcW w:w="990" w:type="dxa"/>
          </w:tcPr>
          <w:p w:rsidR="007B151A" w:rsidRPr="006E233D" w:rsidRDefault="007B151A" w:rsidP="004076B8">
            <w:r w:rsidRPr="006E233D">
              <w:t>NA</w:t>
            </w:r>
          </w:p>
        </w:tc>
        <w:tc>
          <w:tcPr>
            <w:tcW w:w="1350" w:type="dxa"/>
          </w:tcPr>
          <w:p w:rsidR="007B151A" w:rsidRPr="006E233D" w:rsidRDefault="007B151A" w:rsidP="004076B8">
            <w:r w:rsidRPr="006E233D">
              <w:t>NA</w:t>
            </w:r>
          </w:p>
        </w:tc>
        <w:tc>
          <w:tcPr>
            <w:tcW w:w="4860" w:type="dxa"/>
          </w:tcPr>
          <w:p w:rsidR="007B151A" w:rsidRDefault="007B151A" w:rsidP="00FE68CE">
            <w:r>
              <w:t>Delete:</w:t>
            </w:r>
          </w:p>
          <w:p w:rsidR="007B151A" w:rsidRPr="006E233D" w:rsidRDefault="007B151A" w:rsidP="00FE68CE">
            <w:r>
              <w:t>“</w:t>
            </w:r>
            <w:r w:rsidRPr="00B9596D">
              <w:t>(C) For carbon monoxide, demonstrate that the source or modification will not cause or contribute to an air quality impact equal to or greater than 0.5 mg/m3 (8 hour average) and 2 mg/m3 (1 hour average).</w:t>
            </w:r>
            <w:r>
              <w:t>”</w:t>
            </w:r>
            <w:r w:rsidRPr="00B9596D">
              <w:t xml:space="preserve"> </w:t>
            </w:r>
          </w:p>
        </w:tc>
        <w:tc>
          <w:tcPr>
            <w:tcW w:w="4320" w:type="dxa"/>
          </w:tcPr>
          <w:p w:rsidR="007B151A" w:rsidRPr="006E233D" w:rsidRDefault="007B151A" w:rsidP="00D53366">
            <w:pPr>
              <w:rPr>
                <w:bCs/>
              </w:rPr>
            </w:pPr>
            <w:r>
              <w:rPr>
                <w:bCs/>
              </w:rPr>
              <w:t xml:space="preserve">Not necessary. These are significant impact levels for CO and are contained in the definitions in division 200.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0042(2)(b)(D)</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785106">
            <w:r w:rsidRPr="006E233D">
              <w:t>Delete</w:t>
            </w:r>
            <w:r>
              <w:t>:</w:t>
            </w:r>
          </w:p>
          <w:p w:rsidR="007B151A" w:rsidRPr="006E233D" w:rsidRDefault="007B151A" w:rsidP="00C21B5D">
            <w:r>
              <w:t>“</w:t>
            </w:r>
            <w:r w:rsidRPr="006E233D">
              <w:t>(D) For federal major sources, demonstrate compliance with air quality related values (AQRV) protection in accordance with OAR 340-225-0070.</w:t>
            </w:r>
            <w:r>
              <w:t>”</w:t>
            </w:r>
          </w:p>
        </w:tc>
        <w:tc>
          <w:tcPr>
            <w:tcW w:w="4320" w:type="dxa"/>
          </w:tcPr>
          <w:p w:rsidR="007B151A" w:rsidRPr="006E233D" w:rsidRDefault="007B151A" w:rsidP="00B9596D">
            <w:r w:rsidRPr="006E233D">
              <w:t>The annual PSEL should be the driver for this AQRV requirement, not short term PSEL because it is a PSD provision.</w:t>
            </w:r>
          </w:p>
        </w:tc>
        <w:tc>
          <w:tcPr>
            <w:tcW w:w="787" w:type="dxa"/>
          </w:tcPr>
          <w:p w:rsidR="007B151A" w:rsidRPr="006E233D" w:rsidRDefault="007B151A" w:rsidP="0066018C">
            <w:pPr>
              <w:jc w:val="center"/>
            </w:pPr>
            <w:r>
              <w:t>SIP</w:t>
            </w:r>
          </w:p>
        </w:tc>
      </w:tr>
      <w:tr w:rsidR="007B151A" w:rsidRPr="006E233D" w:rsidTr="00D53366">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0042(3)</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785106">
            <w:r w:rsidRPr="006E233D">
              <w:t>Change</w:t>
            </w:r>
            <w:r>
              <w:t xml:space="preserve"> to:</w:t>
            </w:r>
          </w:p>
          <w:p w:rsidR="007B151A" w:rsidRPr="006E233D" w:rsidRDefault="007B151A" w:rsidP="00785106">
            <w:r w:rsidRPr="006E233D">
              <w:t>“</w:t>
            </w:r>
            <w:r w:rsidRPr="00B9596D">
              <w:t>(3) Once the short term PSEL is increased pursuant to section (2), the increased level becomes the basis for evaluating future increases in the short term PSEL</w:t>
            </w:r>
            <w:r w:rsidRPr="006E233D">
              <w:t>.”</w:t>
            </w:r>
          </w:p>
        </w:tc>
        <w:tc>
          <w:tcPr>
            <w:tcW w:w="4320" w:type="dxa"/>
          </w:tcPr>
          <w:p w:rsidR="007B151A" w:rsidRPr="006E233D" w:rsidRDefault="007B151A" w:rsidP="00D53366">
            <w:r w:rsidRPr="006E233D">
              <w:t>Clarification</w:t>
            </w:r>
          </w:p>
        </w:tc>
        <w:tc>
          <w:tcPr>
            <w:tcW w:w="787" w:type="dxa"/>
          </w:tcPr>
          <w:p w:rsidR="007B151A" w:rsidRPr="006E233D" w:rsidRDefault="007B151A" w:rsidP="0066018C">
            <w:pPr>
              <w:jc w:val="center"/>
            </w:pPr>
            <w:r>
              <w:t>SIP</w:t>
            </w:r>
          </w:p>
        </w:tc>
      </w:tr>
      <w:tr w:rsidR="007B151A" w:rsidRPr="005A5027" w:rsidTr="009119E1">
        <w:tc>
          <w:tcPr>
            <w:tcW w:w="918" w:type="dxa"/>
            <w:tcBorders>
              <w:bottom w:val="double" w:sz="6" w:space="0" w:color="auto"/>
            </w:tcBorders>
          </w:tcPr>
          <w:p w:rsidR="007B151A" w:rsidRPr="005A5027" w:rsidRDefault="007B151A" w:rsidP="009119E1">
            <w:r>
              <w:t>222</w:t>
            </w:r>
          </w:p>
        </w:tc>
        <w:tc>
          <w:tcPr>
            <w:tcW w:w="1350" w:type="dxa"/>
            <w:tcBorders>
              <w:bottom w:val="double" w:sz="6" w:space="0" w:color="auto"/>
            </w:tcBorders>
          </w:tcPr>
          <w:p w:rsidR="007B151A" w:rsidRPr="005A5027" w:rsidRDefault="007B151A" w:rsidP="009119E1">
            <w:r>
              <w:t>0042</w:t>
            </w:r>
          </w:p>
        </w:tc>
        <w:tc>
          <w:tcPr>
            <w:tcW w:w="990" w:type="dxa"/>
            <w:tcBorders>
              <w:bottom w:val="double" w:sz="6" w:space="0" w:color="auto"/>
            </w:tcBorders>
          </w:tcPr>
          <w:p w:rsidR="007B151A" w:rsidRPr="005A5027" w:rsidRDefault="007B151A" w:rsidP="009119E1">
            <w:pPr>
              <w:rPr>
                <w:bCs/>
                <w:color w:val="000000"/>
              </w:rPr>
            </w:pPr>
            <w:r>
              <w:rPr>
                <w:bCs/>
                <w:color w:val="000000"/>
              </w:rPr>
              <w:t>NA</w:t>
            </w:r>
          </w:p>
        </w:tc>
        <w:tc>
          <w:tcPr>
            <w:tcW w:w="1350" w:type="dxa"/>
            <w:tcBorders>
              <w:bottom w:val="double" w:sz="6" w:space="0" w:color="auto"/>
            </w:tcBorders>
          </w:tcPr>
          <w:p w:rsidR="007B151A" w:rsidRPr="005A5027" w:rsidRDefault="007B151A" w:rsidP="009119E1">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9119E1">
            <w:r>
              <w:t>This rule was last approved into the SIP by EPA on 01/22/03. The note was inadvertently omitted from the rule.</w:t>
            </w:r>
          </w:p>
        </w:tc>
        <w:tc>
          <w:tcPr>
            <w:tcW w:w="787" w:type="dxa"/>
            <w:tcBorders>
              <w:bottom w:val="double" w:sz="6" w:space="0" w:color="auto"/>
            </w:tcBorders>
          </w:tcPr>
          <w:p w:rsidR="007B151A" w:rsidRDefault="007B151A" w:rsidP="009119E1">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0020(76)</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w:t>
            </w:r>
          </w:p>
        </w:tc>
        <w:tc>
          <w:tcPr>
            <w:tcW w:w="4860" w:type="dxa"/>
          </w:tcPr>
          <w:p w:rsidR="007B151A" w:rsidRPr="006E233D" w:rsidRDefault="007B151A" w:rsidP="00FE68CE">
            <w:r w:rsidRPr="006E233D">
              <w:t>Move rules about establishing the netting basis from the definition to the PSEL rule</w:t>
            </w:r>
            <w:r>
              <w:t xml:space="preserve"> and delete the existing section (1) language</w:t>
            </w:r>
          </w:p>
        </w:tc>
        <w:tc>
          <w:tcPr>
            <w:tcW w:w="4320" w:type="dxa"/>
          </w:tcPr>
          <w:p w:rsidR="007B151A" w:rsidRPr="006E233D" w:rsidRDefault="007B151A" w:rsidP="00115F2C">
            <w:r w:rsidRPr="006E233D">
              <w:t>This will move procedural requirements from the definitions</w:t>
            </w:r>
            <w:r>
              <w:t>. Reorganize the definition into a more understandable structure</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115F2C">
            <w:r w:rsidRPr="006E233D">
              <w:t>0020(76)(</w:t>
            </w:r>
            <w:r>
              <w:t>a</w:t>
            </w:r>
            <w:r w:rsidRPr="006E233D">
              <w:t>)</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0046(1)</w:t>
            </w:r>
          </w:p>
        </w:tc>
        <w:tc>
          <w:tcPr>
            <w:tcW w:w="4860" w:type="dxa"/>
          </w:tcPr>
          <w:p w:rsidR="007B151A" w:rsidRDefault="007B151A" w:rsidP="003E0354">
            <w:r>
              <w:t>Change to:</w:t>
            </w:r>
          </w:p>
          <w:p w:rsidR="007B151A" w:rsidRPr="006E233D" w:rsidRDefault="007B151A" w:rsidP="00A8563A">
            <w:r>
              <w:t>“</w:t>
            </w:r>
            <w:r w:rsidRPr="00C21B5D">
              <w:t xml:space="preserve">(1) </w:t>
            </w:r>
            <w:r w:rsidRPr="002F08FE">
              <w:t xml:space="preserve">A netting basis will only be established for those regulated pollutants </w:t>
            </w:r>
            <w:r>
              <w:t xml:space="preserve">that could </w:t>
            </w:r>
            <w:r w:rsidRPr="002F08FE">
              <w:t>subject</w:t>
            </w:r>
            <w:r>
              <w:t xml:space="preserve"> a source</w:t>
            </w:r>
            <w:r w:rsidRPr="002F08FE">
              <w:t xml:space="preserve"> to</w:t>
            </w:r>
            <w:r>
              <w:t xml:space="preserve"> New Source Review under</w:t>
            </w:r>
            <w:r w:rsidRPr="002F08FE">
              <w:t xml:space="preserve"> OAR 340 division 224</w:t>
            </w:r>
            <w:r>
              <w:t>.”</w:t>
            </w:r>
          </w:p>
        </w:tc>
        <w:tc>
          <w:tcPr>
            <w:tcW w:w="4320" w:type="dxa"/>
          </w:tcPr>
          <w:p w:rsidR="007B151A" w:rsidRPr="006E233D" w:rsidRDefault="007B151A" w:rsidP="003E0354">
            <w:r>
              <w:t>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t>0020(76)(b</w:t>
            </w:r>
            <w:r w:rsidRPr="006E233D">
              <w:t>)</w:t>
            </w:r>
          </w:p>
        </w:tc>
        <w:tc>
          <w:tcPr>
            <w:tcW w:w="990" w:type="dxa"/>
          </w:tcPr>
          <w:p w:rsidR="007B151A" w:rsidRPr="006E233D" w:rsidRDefault="007B151A" w:rsidP="00A65851">
            <w:r w:rsidRPr="006E233D">
              <w:t>222</w:t>
            </w:r>
          </w:p>
        </w:tc>
        <w:tc>
          <w:tcPr>
            <w:tcW w:w="1350" w:type="dxa"/>
          </w:tcPr>
          <w:p w:rsidR="007B151A" w:rsidRPr="006E233D" w:rsidRDefault="007B151A" w:rsidP="00A65851">
            <w:r>
              <w:t>0046(1)(a</w:t>
            </w:r>
            <w:r w:rsidRPr="006E233D">
              <w:t>)</w:t>
            </w:r>
          </w:p>
        </w:tc>
        <w:tc>
          <w:tcPr>
            <w:tcW w:w="4860" w:type="dxa"/>
          </w:tcPr>
          <w:p w:rsidR="007B151A" w:rsidRPr="006E233D" w:rsidRDefault="007B151A">
            <w:r w:rsidRPr="006E233D">
              <w:t>Delete “and PSEL”</w:t>
            </w:r>
          </w:p>
        </w:tc>
        <w:tc>
          <w:tcPr>
            <w:tcW w:w="4320" w:type="dxa"/>
          </w:tcPr>
          <w:p w:rsidR="007B151A" w:rsidRPr="006E233D" w:rsidRDefault="007B151A" w:rsidP="00FE68CE">
            <w:r w:rsidRPr="006E233D">
              <w:t>This rule is for netting basis, not the PSEL</w:t>
            </w:r>
          </w:p>
        </w:tc>
        <w:tc>
          <w:tcPr>
            <w:tcW w:w="787" w:type="dxa"/>
          </w:tcPr>
          <w:p w:rsidR="007B151A" w:rsidRPr="006E233D" w:rsidRDefault="007B151A" w:rsidP="0066018C">
            <w:pPr>
              <w:jc w:val="center"/>
            </w:pPr>
            <w:r>
              <w:t>SIP</w:t>
            </w:r>
          </w:p>
        </w:tc>
      </w:tr>
      <w:tr w:rsidR="007B151A" w:rsidRPr="006E233D" w:rsidTr="0031145F">
        <w:tc>
          <w:tcPr>
            <w:tcW w:w="918" w:type="dxa"/>
          </w:tcPr>
          <w:p w:rsidR="007B151A" w:rsidRPr="006E233D" w:rsidRDefault="007B151A" w:rsidP="0031145F">
            <w:r w:rsidRPr="006E233D">
              <w:t>200</w:t>
            </w:r>
          </w:p>
        </w:tc>
        <w:tc>
          <w:tcPr>
            <w:tcW w:w="1350" w:type="dxa"/>
          </w:tcPr>
          <w:p w:rsidR="007B151A" w:rsidRPr="006E233D" w:rsidRDefault="007B151A" w:rsidP="0031145F">
            <w:r>
              <w:t>0020(76)(b</w:t>
            </w:r>
            <w:r w:rsidRPr="006E233D">
              <w:t>)</w:t>
            </w:r>
            <w:r>
              <w:t>(A) &amp; (B)</w:t>
            </w:r>
          </w:p>
        </w:tc>
        <w:tc>
          <w:tcPr>
            <w:tcW w:w="990" w:type="dxa"/>
          </w:tcPr>
          <w:p w:rsidR="007B151A" w:rsidRPr="006E233D" w:rsidRDefault="007B151A" w:rsidP="0031145F">
            <w:r>
              <w:t>NA</w:t>
            </w:r>
          </w:p>
        </w:tc>
        <w:tc>
          <w:tcPr>
            <w:tcW w:w="1350" w:type="dxa"/>
          </w:tcPr>
          <w:p w:rsidR="007B151A" w:rsidRDefault="007B151A" w:rsidP="0031145F">
            <w:r>
              <w:t>NA</w:t>
            </w:r>
          </w:p>
        </w:tc>
        <w:tc>
          <w:tcPr>
            <w:tcW w:w="4860" w:type="dxa"/>
          </w:tcPr>
          <w:p w:rsidR="007B151A" w:rsidRDefault="007B151A" w:rsidP="0031145F">
            <w:r>
              <w:t>Delete:</w:t>
            </w:r>
          </w:p>
          <w:p w:rsidR="007B151A" w:rsidRPr="006F6A93" w:rsidRDefault="007B151A" w:rsidP="006F6A93">
            <w:r>
              <w:t>“(</w:t>
            </w:r>
            <w:r w:rsidRPr="006F6A93">
              <w:t xml:space="preserve">A) The initial netting basis is the PM2.5 fraction of the PM10 netting basis in effect on May 1, 2011. DEQ may increase the initial PM2.5 netting basis by up to 5 tons if necessary to avoid exceedance of the PM2.5 significant emission rate as of May 1, 2011. </w:t>
            </w:r>
          </w:p>
          <w:p w:rsidR="007B151A" w:rsidRPr="006E233D" w:rsidRDefault="007B151A" w:rsidP="0031145F">
            <w:r w:rsidRPr="006F6A93">
              <w:lastRenderedPageBreak/>
              <w:t>(B) Notwithstanding OAR 340-222-0041(2), the initial source specific PSEL for a source with PTE greater than or equal to the SER will be set equal to the P</w:t>
            </w:r>
            <w:r>
              <w:t>M2.5 fraction of the PM10 PSEL.”</w:t>
            </w:r>
          </w:p>
        </w:tc>
        <w:tc>
          <w:tcPr>
            <w:tcW w:w="4320" w:type="dxa"/>
          </w:tcPr>
          <w:p w:rsidR="007B151A" w:rsidRPr="006E233D" w:rsidRDefault="007B151A" w:rsidP="0031145F">
            <w:r>
              <w:lastRenderedPageBreak/>
              <w:t>Clarification. These requirements are reworded in subsection (2)(b).</w:t>
            </w:r>
          </w:p>
        </w:tc>
        <w:tc>
          <w:tcPr>
            <w:tcW w:w="787" w:type="dxa"/>
          </w:tcPr>
          <w:p w:rsidR="007B151A" w:rsidRDefault="007B151A" w:rsidP="0031145F">
            <w:pPr>
              <w:jc w:val="center"/>
            </w:pPr>
            <w:r>
              <w:t>SIP</w:t>
            </w:r>
          </w:p>
        </w:tc>
      </w:tr>
      <w:tr w:rsidR="007B151A" w:rsidRPr="006E233D" w:rsidTr="0070730A">
        <w:tc>
          <w:tcPr>
            <w:tcW w:w="918" w:type="dxa"/>
          </w:tcPr>
          <w:p w:rsidR="007B151A" w:rsidRPr="006E233D" w:rsidRDefault="007B151A" w:rsidP="0070730A">
            <w:r w:rsidRPr="006E233D">
              <w:lastRenderedPageBreak/>
              <w:t>200</w:t>
            </w:r>
          </w:p>
        </w:tc>
        <w:tc>
          <w:tcPr>
            <w:tcW w:w="1350" w:type="dxa"/>
          </w:tcPr>
          <w:p w:rsidR="007B151A" w:rsidRPr="006E233D" w:rsidRDefault="007B151A" w:rsidP="0070730A">
            <w:r>
              <w:t>0020(76)(c</w:t>
            </w:r>
            <w:r w:rsidRPr="006E233D">
              <w:t>)</w:t>
            </w:r>
          </w:p>
        </w:tc>
        <w:tc>
          <w:tcPr>
            <w:tcW w:w="990" w:type="dxa"/>
          </w:tcPr>
          <w:p w:rsidR="007B151A" w:rsidRPr="006E233D" w:rsidRDefault="007B151A" w:rsidP="0070730A">
            <w:r w:rsidRPr="006E233D">
              <w:t>222</w:t>
            </w:r>
          </w:p>
        </w:tc>
        <w:tc>
          <w:tcPr>
            <w:tcW w:w="1350" w:type="dxa"/>
          </w:tcPr>
          <w:p w:rsidR="007B151A" w:rsidRPr="006E233D" w:rsidRDefault="007B151A" w:rsidP="0070730A">
            <w:r>
              <w:t>0046(1</w:t>
            </w:r>
            <w:r w:rsidRPr="006E233D">
              <w:t>)</w:t>
            </w:r>
            <w:r>
              <w:t>(b)</w:t>
            </w:r>
          </w:p>
        </w:tc>
        <w:tc>
          <w:tcPr>
            <w:tcW w:w="4860" w:type="dxa"/>
          </w:tcPr>
          <w:p w:rsidR="007B151A" w:rsidRPr="006E233D" w:rsidRDefault="007B151A" w:rsidP="0070730A">
            <w:r w:rsidRPr="006E233D">
              <w:t>Delete “and PSEL”</w:t>
            </w:r>
          </w:p>
        </w:tc>
        <w:tc>
          <w:tcPr>
            <w:tcW w:w="4320" w:type="dxa"/>
          </w:tcPr>
          <w:p w:rsidR="007B151A" w:rsidRPr="006E233D" w:rsidRDefault="007B151A" w:rsidP="0070730A">
            <w:r w:rsidRPr="006E233D">
              <w:t>This rule is for netting basis, not the PSEL</w:t>
            </w:r>
          </w:p>
        </w:tc>
        <w:tc>
          <w:tcPr>
            <w:tcW w:w="787" w:type="dxa"/>
          </w:tcPr>
          <w:p w:rsidR="007B151A" w:rsidRPr="006E233D" w:rsidRDefault="007B151A" w:rsidP="0070730A">
            <w:pPr>
              <w:jc w:val="center"/>
            </w:pPr>
            <w:r>
              <w:t>SIP</w:t>
            </w:r>
          </w:p>
        </w:tc>
      </w:tr>
      <w:tr w:rsidR="007B151A" w:rsidRPr="006E233D" w:rsidTr="00D66578">
        <w:tc>
          <w:tcPr>
            <w:tcW w:w="918" w:type="dxa"/>
          </w:tcPr>
          <w:p w:rsidR="007B151A" w:rsidRPr="006E233D" w:rsidRDefault="007B151A" w:rsidP="0070730A">
            <w:r>
              <w:t>NA</w:t>
            </w:r>
          </w:p>
        </w:tc>
        <w:tc>
          <w:tcPr>
            <w:tcW w:w="1350" w:type="dxa"/>
          </w:tcPr>
          <w:p w:rsidR="007B151A" w:rsidRPr="006E233D" w:rsidRDefault="007B151A" w:rsidP="0070730A">
            <w:r>
              <w:t>NA</w:t>
            </w:r>
          </w:p>
        </w:tc>
        <w:tc>
          <w:tcPr>
            <w:tcW w:w="990" w:type="dxa"/>
          </w:tcPr>
          <w:p w:rsidR="007B151A" w:rsidRPr="006E233D" w:rsidRDefault="007B151A" w:rsidP="00A65851">
            <w:r w:rsidRPr="006E233D">
              <w:t>222</w:t>
            </w:r>
          </w:p>
        </w:tc>
        <w:tc>
          <w:tcPr>
            <w:tcW w:w="1350" w:type="dxa"/>
          </w:tcPr>
          <w:p w:rsidR="007B151A" w:rsidRPr="006E233D" w:rsidRDefault="007B151A" w:rsidP="00A65851">
            <w:r>
              <w:t>0046(2</w:t>
            </w:r>
            <w:r w:rsidRPr="006E233D">
              <w:t>)</w:t>
            </w:r>
          </w:p>
        </w:tc>
        <w:tc>
          <w:tcPr>
            <w:tcW w:w="4860" w:type="dxa"/>
          </w:tcPr>
          <w:p w:rsidR="007B151A" w:rsidRDefault="007B151A">
            <w:r w:rsidRPr="006E233D">
              <w:t>Add</w:t>
            </w:r>
            <w:r>
              <w:t>:</w:t>
            </w:r>
          </w:p>
          <w:p w:rsidR="007B151A" w:rsidRPr="006E233D" w:rsidRDefault="007B151A" w:rsidP="003B1B02">
            <w:r w:rsidRPr="006E233D">
              <w:t xml:space="preserve">“(2) </w:t>
            </w:r>
            <w:r>
              <w:t>A source’s</w:t>
            </w:r>
            <w:r w:rsidRPr="006E233D">
              <w:t xml:space="preserve"> netting basis is determined as specified in subsection (a), (b), or (c) and will be adjusted according to section (3):”</w:t>
            </w:r>
          </w:p>
        </w:tc>
        <w:tc>
          <w:tcPr>
            <w:tcW w:w="4320" w:type="dxa"/>
          </w:tcPr>
          <w:p w:rsidR="007B151A" w:rsidRPr="006E233D" w:rsidRDefault="007B151A" w:rsidP="00FE68CE">
            <w:r w:rsidRPr="006E233D">
              <w:t>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70730A">
            <w:r>
              <w:t>NA</w:t>
            </w:r>
          </w:p>
        </w:tc>
        <w:tc>
          <w:tcPr>
            <w:tcW w:w="1350" w:type="dxa"/>
          </w:tcPr>
          <w:p w:rsidR="007B151A" w:rsidRPr="006E233D" w:rsidRDefault="007B151A" w:rsidP="0070730A">
            <w:r>
              <w:t>NA</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0046(2)(a)</w:t>
            </w:r>
          </w:p>
        </w:tc>
        <w:tc>
          <w:tcPr>
            <w:tcW w:w="4860" w:type="dxa"/>
          </w:tcPr>
          <w:p w:rsidR="007B151A" w:rsidRDefault="007B151A" w:rsidP="006C6CCD">
            <w:r w:rsidRPr="006E233D">
              <w:t>Add</w:t>
            </w:r>
            <w:r>
              <w:t>:</w:t>
            </w:r>
          </w:p>
          <w:p w:rsidR="007B151A" w:rsidRPr="006E233D" w:rsidRDefault="007B151A" w:rsidP="006C6CCD">
            <w:r>
              <w:t>“</w:t>
            </w:r>
            <w:r w:rsidRPr="006C6CCD">
              <w:t xml:space="preserve">(a) For all </w:t>
            </w:r>
            <w:r>
              <w:t xml:space="preserve">regulated </w:t>
            </w:r>
            <w:r w:rsidRPr="006C6CCD">
              <w:t>pollutants except for PM2.5, a source’s initial netting basis is equal to the baseline emission rate.</w:t>
            </w:r>
            <w:r>
              <w:t>”</w:t>
            </w:r>
          </w:p>
        </w:tc>
        <w:tc>
          <w:tcPr>
            <w:tcW w:w="4320" w:type="dxa"/>
          </w:tcPr>
          <w:p w:rsidR="007B151A" w:rsidRPr="006E233D" w:rsidRDefault="007B151A" w:rsidP="00B05D08">
            <w:r w:rsidRPr="006E233D">
              <w:t xml:space="preserve">There is no baseline emission rate for PM2.5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70730A">
            <w:r>
              <w:t>200</w:t>
            </w:r>
          </w:p>
        </w:tc>
        <w:tc>
          <w:tcPr>
            <w:tcW w:w="1350" w:type="dxa"/>
          </w:tcPr>
          <w:p w:rsidR="007B151A" w:rsidRPr="006E233D" w:rsidRDefault="007B151A" w:rsidP="0070730A">
            <w:r>
              <w:t>0020(76)(b)(A)</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0046(2)(b)</w:t>
            </w:r>
          </w:p>
        </w:tc>
        <w:tc>
          <w:tcPr>
            <w:tcW w:w="4860" w:type="dxa"/>
          </w:tcPr>
          <w:p w:rsidR="007B151A" w:rsidRPr="008D16B1" w:rsidRDefault="007B151A" w:rsidP="001F517C">
            <w:r w:rsidRPr="008D16B1">
              <w:t>Add:</w:t>
            </w:r>
          </w:p>
          <w:p w:rsidR="007B151A" w:rsidRPr="008D16B1" w:rsidRDefault="007B151A" w:rsidP="00C34371">
            <w:r>
              <w:t>“</w:t>
            </w:r>
            <w:r w:rsidRPr="003B1B02">
              <w:t>(b) For PM2.5, a source’s initial netting basis is equal to the overall PM2.5 fraction of the PM10 PSEL in effect on May 1, 2011 multiplied by the PM10 netting basis in effect on May 1, 2011. DEQ may increase the initial PM2.5 netting basis by not more than 5 tons to ensure that the PM2.5 PSEL does not exceed the PM2.5 netting basis by more than the PM2.5 SER</w:t>
            </w:r>
            <w:r w:rsidRPr="008D16B1">
              <w:t>.”</w:t>
            </w:r>
          </w:p>
        </w:tc>
        <w:tc>
          <w:tcPr>
            <w:tcW w:w="4320" w:type="dxa"/>
          </w:tcPr>
          <w:p w:rsidR="007B151A" w:rsidRPr="006E233D" w:rsidRDefault="007B151A" w:rsidP="000C234E">
            <w:r w:rsidRPr="006E233D">
              <w:t>Clarification</w:t>
            </w:r>
            <w:r>
              <w:t xml:space="preserve"> and restructure</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EC1D48">
            <w:r w:rsidRPr="006E233D">
              <w:t>NA</w:t>
            </w:r>
          </w:p>
        </w:tc>
        <w:tc>
          <w:tcPr>
            <w:tcW w:w="1350" w:type="dxa"/>
          </w:tcPr>
          <w:p w:rsidR="007B151A" w:rsidRPr="006E233D" w:rsidRDefault="007B151A" w:rsidP="00EC1D48">
            <w:r w:rsidRPr="006E233D">
              <w:t>NA</w:t>
            </w:r>
          </w:p>
        </w:tc>
        <w:tc>
          <w:tcPr>
            <w:tcW w:w="990" w:type="dxa"/>
          </w:tcPr>
          <w:p w:rsidR="007B151A" w:rsidRPr="005A5027" w:rsidRDefault="007B151A" w:rsidP="00A65851">
            <w:r w:rsidRPr="005A5027">
              <w:t>222</w:t>
            </w:r>
          </w:p>
        </w:tc>
        <w:tc>
          <w:tcPr>
            <w:tcW w:w="1350" w:type="dxa"/>
          </w:tcPr>
          <w:p w:rsidR="007B151A" w:rsidRPr="005A5027" w:rsidRDefault="007B151A" w:rsidP="00A65851">
            <w:r w:rsidRPr="005A5027">
              <w:t>0046(2)(b)(A)</w:t>
            </w:r>
          </w:p>
        </w:tc>
        <w:tc>
          <w:tcPr>
            <w:tcW w:w="4860" w:type="dxa"/>
          </w:tcPr>
          <w:p w:rsidR="007B151A" w:rsidRDefault="007B151A" w:rsidP="0070730A">
            <w:r>
              <w:t>Add:</w:t>
            </w:r>
          </w:p>
          <w:p w:rsidR="007B151A" w:rsidRPr="005A5027" w:rsidRDefault="007B151A" w:rsidP="0070730A">
            <w:r>
              <w:t>“</w:t>
            </w:r>
            <w:r w:rsidRPr="0070730A">
              <w:t>(A) Any source with a permit in effect on May 1, 2011 is eligible for a PM2.5 netting basis without being otherwise subject to OAR 340-222-0041(4).</w:t>
            </w:r>
            <w:r>
              <w:t>”</w:t>
            </w:r>
            <w:r w:rsidRPr="005A5027">
              <w:t xml:space="preserve"> </w:t>
            </w:r>
          </w:p>
        </w:tc>
        <w:tc>
          <w:tcPr>
            <w:tcW w:w="4320" w:type="dxa"/>
          </w:tcPr>
          <w:p w:rsidR="007B151A" w:rsidRPr="005A5027" w:rsidRDefault="007B151A" w:rsidP="00CF617C">
            <w:r w:rsidRPr="005A5027">
              <w:t>Clarification</w:t>
            </w:r>
            <w:r>
              <w:t xml:space="preserve">. </w:t>
            </w:r>
            <w:r w:rsidRPr="005A5027">
              <w:t>Initially PM2.5 PSELs will be exempt from triggering ambient air quality modeling or NSR/PSD because DEQ did not want a source to trigger any new requirements if it was not making any modifications or production increases when PM2.5 was added as a regulated pollutant</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t>222</w:t>
            </w:r>
          </w:p>
        </w:tc>
        <w:tc>
          <w:tcPr>
            <w:tcW w:w="1350" w:type="dxa"/>
          </w:tcPr>
          <w:p w:rsidR="007B151A" w:rsidRPr="006E233D" w:rsidRDefault="007B151A" w:rsidP="00A65851">
            <w:r w:rsidRPr="006E233D">
              <w:t>0046(2)(b)(B)</w:t>
            </w:r>
          </w:p>
        </w:tc>
        <w:tc>
          <w:tcPr>
            <w:tcW w:w="4860" w:type="dxa"/>
          </w:tcPr>
          <w:p w:rsidR="007B151A" w:rsidRDefault="007B151A">
            <w:r w:rsidRPr="006E233D">
              <w:t>Add</w:t>
            </w:r>
            <w:r>
              <w:t>:</w:t>
            </w:r>
          </w:p>
          <w:p w:rsidR="007B151A" w:rsidRPr="006E233D" w:rsidRDefault="007B151A" w:rsidP="00023BB9">
            <w:r w:rsidRPr="006E233D">
              <w:t xml:space="preserve">“(B) For a source that had a permit in effect on May 1, 2011 but later needs to correct its PM10 netting basis that was in effect on May 1, 2011, due to </w:t>
            </w:r>
            <w:r>
              <w:t xml:space="preserve">more accurate or reliable </w:t>
            </w:r>
            <w:r w:rsidRPr="006E233D">
              <w:t xml:space="preserve">information, the corrected PM10 netting basis will be used to correct the initial PM2.5 netting basis.”  </w:t>
            </w:r>
          </w:p>
        </w:tc>
        <w:tc>
          <w:tcPr>
            <w:tcW w:w="4320" w:type="dxa"/>
          </w:tcPr>
          <w:p w:rsidR="007B151A" w:rsidRPr="006E233D" w:rsidRDefault="007B151A" w:rsidP="00717B78">
            <w:r w:rsidRPr="006E233D">
              <w:t>After adding PM2.5 as a regulated pollutant, DEQ found that some PM10 netting bases required correction before they could be used to establish PM2.5 netting bases</w:t>
            </w:r>
            <w:r>
              <w:t xml:space="preserve">. </w:t>
            </w:r>
            <w:r w:rsidRPr="006E233D">
              <w:t>DEQ wrote an Internal Management Directive addressing this situation and is now including it in the rule</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t>NA</w:t>
            </w:r>
          </w:p>
        </w:tc>
        <w:tc>
          <w:tcPr>
            <w:tcW w:w="1350" w:type="dxa"/>
          </w:tcPr>
          <w:p w:rsidR="007B151A" w:rsidRPr="006E233D" w:rsidRDefault="007B151A" w:rsidP="00A65851">
            <w:r w:rsidRPr="006E233D">
              <w:t>NA</w:t>
            </w:r>
          </w:p>
        </w:tc>
        <w:tc>
          <w:tcPr>
            <w:tcW w:w="990" w:type="dxa"/>
          </w:tcPr>
          <w:p w:rsidR="007B151A" w:rsidRPr="006E233D" w:rsidRDefault="007B151A" w:rsidP="00A65851">
            <w:r>
              <w:t>222</w:t>
            </w:r>
          </w:p>
        </w:tc>
        <w:tc>
          <w:tcPr>
            <w:tcW w:w="1350" w:type="dxa"/>
          </w:tcPr>
          <w:p w:rsidR="007B151A" w:rsidRPr="006E233D" w:rsidRDefault="007B151A" w:rsidP="00A65851">
            <w:r w:rsidRPr="006E233D">
              <w:t>0046(2)(b)(B)(i)</w:t>
            </w:r>
          </w:p>
        </w:tc>
        <w:tc>
          <w:tcPr>
            <w:tcW w:w="4860" w:type="dxa"/>
          </w:tcPr>
          <w:p w:rsidR="007B151A" w:rsidRDefault="007B151A" w:rsidP="00FE68CE">
            <w:r w:rsidRPr="006E233D">
              <w:t>Add</w:t>
            </w:r>
            <w:r>
              <w:t>:</w:t>
            </w:r>
          </w:p>
          <w:p w:rsidR="007B151A" w:rsidRPr="006E233D" w:rsidRDefault="007B151A" w:rsidP="00FE68CE">
            <w:r w:rsidRPr="006E233D">
              <w:t xml:space="preserve">“(i) Correction of a PM10 netting basis will not by itself trigger OAR 340-222-0041(4) for PM2.5.”  </w:t>
            </w:r>
          </w:p>
        </w:tc>
        <w:tc>
          <w:tcPr>
            <w:tcW w:w="4320" w:type="dxa"/>
          </w:tcPr>
          <w:p w:rsidR="007B151A" w:rsidRPr="006E233D" w:rsidRDefault="007B151A" w:rsidP="00FE68CE">
            <w:r w:rsidRPr="006E233D">
              <w:t>Clarification</w:t>
            </w:r>
            <w:r>
              <w:t xml:space="preserve">. </w:t>
            </w:r>
            <w:r w:rsidRPr="006E233D">
              <w:t>Initially PM2.5 PSELs will be exempt from triggering ambient air quality modeling or NSR/PSD because DEQ did not want a source to trigger any new requirements if it was not making any modifications or production increases when PM2.5 was added as a regulated pollutant</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EC1D48">
            <w:r>
              <w:t>NA</w:t>
            </w:r>
          </w:p>
        </w:tc>
        <w:tc>
          <w:tcPr>
            <w:tcW w:w="1350" w:type="dxa"/>
          </w:tcPr>
          <w:p w:rsidR="007B151A" w:rsidRPr="006E233D" w:rsidRDefault="007B151A" w:rsidP="00EC1D48">
            <w:r w:rsidRPr="006E233D">
              <w:t>NA</w:t>
            </w:r>
          </w:p>
        </w:tc>
        <w:tc>
          <w:tcPr>
            <w:tcW w:w="990" w:type="dxa"/>
          </w:tcPr>
          <w:p w:rsidR="007B151A" w:rsidRPr="006E233D" w:rsidRDefault="007B151A" w:rsidP="00EC1D48">
            <w:r>
              <w:t>222</w:t>
            </w:r>
          </w:p>
        </w:tc>
        <w:tc>
          <w:tcPr>
            <w:tcW w:w="1350" w:type="dxa"/>
          </w:tcPr>
          <w:p w:rsidR="007B151A" w:rsidRPr="006E233D" w:rsidRDefault="007B151A" w:rsidP="00A65851">
            <w:r w:rsidRPr="006E233D">
              <w:t>0046(2)(b)(B)</w:t>
            </w:r>
            <w:r w:rsidRPr="006E233D">
              <w:lastRenderedPageBreak/>
              <w:t>(ii)</w:t>
            </w:r>
          </w:p>
        </w:tc>
        <w:tc>
          <w:tcPr>
            <w:tcW w:w="4860" w:type="dxa"/>
          </w:tcPr>
          <w:p w:rsidR="007B151A" w:rsidRDefault="007B151A" w:rsidP="00FE68CE">
            <w:r w:rsidRPr="006E233D">
              <w:lastRenderedPageBreak/>
              <w:t>Add</w:t>
            </w:r>
            <w:r>
              <w:t>:</w:t>
            </w:r>
          </w:p>
          <w:p w:rsidR="007B151A" w:rsidRPr="006E233D" w:rsidRDefault="007B151A" w:rsidP="00FE68CE">
            <w:r w:rsidRPr="006E233D">
              <w:lastRenderedPageBreak/>
              <w:t xml:space="preserve">“(ii) Correction of a PM10 netting basis could result in further requirements for PM10 in accordance with all applicable regulations.”  </w:t>
            </w:r>
          </w:p>
        </w:tc>
        <w:tc>
          <w:tcPr>
            <w:tcW w:w="4320" w:type="dxa"/>
          </w:tcPr>
          <w:p w:rsidR="007B151A" w:rsidRPr="006E233D" w:rsidRDefault="007B151A" w:rsidP="00FE68CE">
            <w:r w:rsidRPr="006E233D">
              <w:lastRenderedPageBreak/>
              <w:t>Clarification</w:t>
            </w:r>
            <w:r>
              <w:t xml:space="preserve">. </w:t>
            </w:r>
            <w:r w:rsidRPr="006E233D">
              <w:t xml:space="preserve">Correcting the PM10 netting basis </w:t>
            </w:r>
            <w:r w:rsidRPr="006E233D">
              <w:lastRenderedPageBreak/>
              <w:t>could result in further requirements such as a different permit, modeling, or triggering NSR/PSD</w:t>
            </w:r>
            <w:r>
              <w:t xml:space="preserve">. </w:t>
            </w:r>
          </w:p>
        </w:tc>
        <w:tc>
          <w:tcPr>
            <w:tcW w:w="787" w:type="dxa"/>
          </w:tcPr>
          <w:p w:rsidR="007B151A" w:rsidRPr="006E233D" w:rsidRDefault="007B151A" w:rsidP="0066018C">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200</w:t>
            </w:r>
          </w:p>
        </w:tc>
        <w:tc>
          <w:tcPr>
            <w:tcW w:w="1350" w:type="dxa"/>
          </w:tcPr>
          <w:p w:rsidR="007B151A" w:rsidRPr="006E233D" w:rsidRDefault="007B151A" w:rsidP="00A65851">
            <w:r>
              <w:t>0020(76)(b</w:t>
            </w:r>
            <w:r w:rsidRPr="006E233D">
              <w:t>)</w:t>
            </w:r>
            <w:r>
              <w:t>(B)</w:t>
            </w:r>
          </w:p>
        </w:tc>
        <w:tc>
          <w:tcPr>
            <w:tcW w:w="990" w:type="dxa"/>
          </w:tcPr>
          <w:p w:rsidR="007B151A" w:rsidRPr="006E233D" w:rsidRDefault="007B151A" w:rsidP="00A65851">
            <w:r>
              <w:t>NA</w:t>
            </w:r>
          </w:p>
        </w:tc>
        <w:tc>
          <w:tcPr>
            <w:tcW w:w="1350" w:type="dxa"/>
          </w:tcPr>
          <w:p w:rsidR="007B151A" w:rsidRPr="006E233D" w:rsidRDefault="007B151A" w:rsidP="00A65851">
            <w:r>
              <w:t>NA</w:t>
            </w:r>
          </w:p>
        </w:tc>
        <w:tc>
          <w:tcPr>
            <w:tcW w:w="4860" w:type="dxa"/>
          </w:tcPr>
          <w:p w:rsidR="007B151A" w:rsidRDefault="007B151A" w:rsidP="003E0354">
            <w:r>
              <w:t>Delete:</w:t>
            </w:r>
          </w:p>
          <w:p w:rsidR="007B151A" w:rsidRPr="006E233D" w:rsidRDefault="007B151A" w:rsidP="003E0354">
            <w:r>
              <w:t>“</w:t>
            </w:r>
            <w:r w:rsidRPr="00CF617C">
              <w:t>(B) Notwithstanding OAR 340-222-0041(2), the initial source specific PSEL for a source with PTE greater than or equal to the SER will be set equal to the P</w:t>
            </w:r>
            <w:r>
              <w:t>M2.5 fraction of the PM10 PSEL.”</w:t>
            </w:r>
          </w:p>
        </w:tc>
        <w:tc>
          <w:tcPr>
            <w:tcW w:w="4320" w:type="dxa"/>
          </w:tcPr>
          <w:p w:rsidR="007B151A" w:rsidRPr="006E233D" w:rsidRDefault="007B151A" w:rsidP="003E0354">
            <w:r w:rsidRPr="00CF617C">
              <w:t>This rule is for netting basis, not the PSEL</w:t>
            </w:r>
          </w:p>
        </w:tc>
        <w:tc>
          <w:tcPr>
            <w:tcW w:w="787" w:type="dxa"/>
          </w:tcPr>
          <w:p w:rsidR="007B151A" w:rsidRPr="006E233D" w:rsidRDefault="007B151A" w:rsidP="0066018C">
            <w:pPr>
              <w:jc w:val="center"/>
            </w:pPr>
            <w:r>
              <w:t>SIP</w:t>
            </w:r>
          </w:p>
        </w:tc>
      </w:tr>
      <w:tr w:rsidR="007B151A" w:rsidRPr="006E233D" w:rsidTr="003B1B02">
        <w:tc>
          <w:tcPr>
            <w:tcW w:w="918" w:type="dxa"/>
          </w:tcPr>
          <w:p w:rsidR="007B151A" w:rsidRPr="006E233D" w:rsidRDefault="007B151A" w:rsidP="003B1B02">
            <w:r w:rsidRPr="006E233D">
              <w:t>200</w:t>
            </w:r>
          </w:p>
        </w:tc>
        <w:tc>
          <w:tcPr>
            <w:tcW w:w="1350" w:type="dxa"/>
          </w:tcPr>
          <w:p w:rsidR="007B151A" w:rsidRPr="006E233D" w:rsidRDefault="007B151A" w:rsidP="003B1B02">
            <w:r w:rsidRPr="006E233D">
              <w:t>0020(76)</w:t>
            </w:r>
            <w:r>
              <w:t>(d)</w:t>
            </w:r>
          </w:p>
        </w:tc>
        <w:tc>
          <w:tcPr>
            <w:tcW w:w="990" w:type="dxa"/>
          </w:tcPr>
          <w:p w:rsidR="007B151A" w:rsidRPr="006E233D" w:rsidRDefault="007B151A" w:rsidP="003B1B02">
            <w:r w:rsidRPr="006E233D">
              <w:t>222</w:t>
            </w:r>
          </w:p>
        </w:tc>
        <w:tc>
          <w:tcPr>
            <w:tcW w:w="1350" w:type="dxa"/>
          </w:tcPr>
          <w:p w:rsidR="007B151A" w:rsidRPr="006E233D" w:rsidRDefault="007B151A" w:rsidP="003B1B02">
            <w:r>
              <w:t>0046(2)(c)</w:t>
            </w:r>
          </w:p>
        </w:tc>
        <w:tc>
          <w:tcPr>
            <w:tcW w:w="4860" w:type="dxa"/>
          </w:tcPr>
          <w:p w:rsidR="007B151A" w:rsidRDefault="007B151A" w:rsidP="003B1B02">
            <w:r>
              <w:t>Change to:</w:t>
            </w:r>
          </w:p>
          <w:p w:rsidR="007B151A" w:rsidRPr="006E233D" w:rsidRDefault="007B151A" w:rsidP="003B1B02">
            <w:r>
              <w:t>“</w:t>
            </w:r>
            <w:r w:rsidRPr="002F08FE">
              <w:t xml:space="preserve">(c) </w:t>
            </w:r>
            <w:r>
              <w:t>A source’s netting basis is zero for:”</w:t>
            </w:r>
          </w:p>
        </w:tc>
        <w:tc>
          <w:tcPr>
            <w:tcW w:w="4320" w:type="dxa"/>
          </w:tcPr>
          <w:p w:rsidR="007B151A" w:rsidRPr="006E233D" w:rsidRDefault="007B151A" w:rsidP="003B1B02">
            <w:r>
              <w:t>Clarification</w:t>
            </w:r>
          </w:p>
        </w:tc>
        <w:tc>
          <w:tcPr>
            <w:tcW w:w="787" w:type="dxa"/>
          </w:tcPr>
          <w:p w:rsidR="007B151A" w:rsidRPr="006E233D" w:rsidRDefault="007B151A" w:rsidP="003B1B02">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0020(76)</w:t>
            </w:r>
            <w:r>
              <w:t>(d)(A)</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0046(2)(c)(A)</w:t>
            </w:r>
          </w:p>
        </w:tc>
        <w:tc>
          <w:tcPr>
            <w:tcW w:w="4860" w:type="dxa"/>
          </w:tcPr>
          <w:p w:rsidR="007B151A" w:rsidRPr="006E233D" w:rsidRDefault="007B151A" w:rsidP="00BF2B03">
            <w:r w:rsidRPr="006E233D">
              <w:t xml:space="preserve">Add “except as provided in subsection (2)(b) for PM2.5” </w:t>
            </w:r>
          </w:p>
        </w:tc>
        <w:tc>
          <w:tcPr>
            <w:tcW w:w="4320" w:type="dxa"/>
          </w:tcPr>
          <w:p w:rsidR="007B151A" w:rsidRPr="006E233D" w:rsidRDefault="007B151A" w:rsidP="00FE68CE">
            <w:r w:rsidRPr="006E233D">
              <w:t>Sources will be given a netting basis for PM2.5 without going through Major New Source Review if they had a netting basis for PM10.</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0020(76)</w:t>
            </w:r>
            <w:r>
              <w:t>(d)(B)</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0046(2)(c)(B)</w:t>
            </w:r>
          </w:p>
        </w:tc>
        <w:tc>
          <w:tcPr>
            <w:tcW w:w="4860" w:type="dxa"/>
          </w:tcPr>
          <w:p w:rsidR="007B151A" w:rsidRDefault="007B151A" w:rsidP="003E0354">
            <w:r>
              <w:t>Move:</w:t>
            </w:r>
          </w:p>
          <w:p w:rsidR="007B151A" w:rsidRPr="006E233D" w:rsidRDefault="007B151A" w:rsidP="003E0354">
            <w:r>
              <w:t>“</w:t>
            </w:r>
            <w:r w:rsidRPr="00731A16">
              <w:t>(B) Any regulated pollutant that has a generic PSEL in a permit;</w:t>
            </w:r>
            <w:r>
              <w:t xml:space="preserve"> or”</w:t>
            </w:r>
          </w:p>
        </w:tc>
        <w:tc>
          <w:tcPr>
            <w:tcW w:w="4320" w:type="dxa"/>
          </w:tcPr>
          <w:p w:rsidR="007B151A" w:rsidRPr="006E233D" w:rsidRDefault="007B151A" w:rsidP="00731A16">
            <w:r w:rsidRPr="006E233D">
              <w:t>Move from division 200 definition of netting basis</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0020(76)</w:t>
            </w:r>
            <w:r>
              <w:t>(d)(C)</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0046(2)(c)(C)</w:t>
            </w:r>
          </w:p>
        </w:tc>
        <w:tc>
          <w:tcPr>
            <w:tcW w:w="4860" w:type="dxa"/>
          </w:tcPr>
          <w:p w:rsidR="007B151A" w:rsidRDefault="007B151A" w:rsidP="003E0354">
            <w:r>
              <w:t>Move:</w:t>
            </w:r>
          </w:p>
          <w:p w:rsidR="007B151A" w:rsidRPr="006E233D" w:rsidRDefault="007B151A" w:rsidP="003E0354">
            <w:r>
              <w:t>“</w:t>
            </w:r>
            <w:r w:rsidRPr="00731A16">
              <w:t>(C) Any source permitted as portable</w:t>
            </w:r>
            <w:r>
              <w:t>.”</w:t>
            </w:r>
          </w:p>
        </w:tc>
        <w:tc>
          <w:tcPr>
            <w:tcW w:w="4320" w:type="dxa"/>
          </w:tcPr>
          <w:p w:rsidR="007B151A" w:rsidRPr="006E233D" w:rsidRDefault="007B151A" w:rsidP="00731A16">
            <w:r w:rsidRPr="006E233D">
              <w:t xml:space="preserve">Move from division 200 definition of netting basis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0020(76)</w:t>
            </w:r>
            <w:r>
              <w:t>(d)(D)</w:t>
            </w:r>
          </w:p>
        </w:tc>
        <w:tc>
          <w:tcPr>
            <w:tcW w:w="990" w:type="dxa"/>
          </w:tcPr>
          <w:p w:rsidR="007B151A" w:rsidRPr="002410A4" w:rsidRDefault="007B151A" w:rsidP="002410A4">
            <w:r>
              <w:t>NA</w:t>
            </w:r>
          </w:p>
        </w:tc>
        <w:tc>
          <w:tcPr>
            <w:tcW w:w="1350" w:type="dxa"/>
          </w:tcPr>
          <w:p w:rsidR="007B151A" w:rsidRPr="002410A4" w:rsidRDefault="007B151A" w:rsidP="002410A4">
            <w:r>
              <w:t>NA</w:t>
            </w:r>
          </w:p>
        </w:tc>
        <w:tc>
          <w:tcPr>
            <w:tcW w:w="4860" w:type="dxa"/>
          </w:tcPr>
          <w:p w:rsidR="007B151A" w:rsidRDefault="007B151A" w:rsidP="003E0354">
            <w:r>
              <w:t>Delete:</w:t>
            </w:r>
          </w:p>
          <w:p w:rsidR="007B151A" w:rsidRPr="006E233D" w:rsidRDefault="007B151A" w:rsidP="003E0354">
            <w:r>
              <w:t>“</w:t>
            </w:r>
            <w:r w:rsidRPr="002410A4">
              <w:t>(D) Any source with a netting basis calculation resulting in a negative number.</w:t>
            </w:r>
            <w:r>
              <w:t>”</w:t>
            </w:r>
          </w:p>
        </w:tc>
        <w:tc>
          <w:tcPr>
            <w:tcW w:w="4320" w:type="dxa"/>
          </w:tcPr>
          <w:p w:rsidR="007B151A" w:rsidRPr="006E233D" w:rsidRDefault="007B151A" w:rsidP="002410A4">
            <w:r>
              <w:t xml:space="preserve">This language is no longer necessary because of the other changes in this rule.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EC1D48">
            <w:r>
              <w:t>NA</w:t>
            </w:r>
          </w:p>
        </w:tc>
        <w:tc>
          <w:tcPr>
            <w:tcW w:w="1350" w:type="dxa"/>
          </w:tcPr>
          <w:p w:rsidR="007B151A" w:rsidRPr="006E233D" w:rsidRDefault="007B151A" w:rsidP="00EC1D48">
            <w:r w:rsidRPr="006E233D">
              <w:t>NA</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0046(3)</w:t>
            </w:r>
          </w:p>
        </w:tc>
        <w:tc>
          <w:tcPr>
            <w:tcW w:w="4860" w:type="dxa"/>
          </w:tcPr>
          <w:p w:rsidR="007B151A" w:rsidRDefault="007B151A" w:rsidP="00FE68CE">
            <w:r>
              <w:t>Add:</w:t>
            </w:r>
          </w:p>
          <w:p w:rsidR="007B151A" w:rsidRPr="006E233D" w:rsidRDefault="007B151A" w:rsidP="00023BB9">
            <w:r>
              <w:t>“</w:t>
            </w:r>
            <w:r w:rsidRPr="009517A0">
              <w:t xml:space="preserve">(3) </w:t>
            </w:r>
            <w:r>
              <w:t>A source’s</w:t>
            </w:r>
            <w:r w:rsidRPr="009517A0">
              <w:t xml:space="preserve"> netting basis will be adjusted as follows:</w:t>
            </w:r>
            <w:r>
              <w:t>”</w:t>
            </w:r>
          </w:p>
        </w:tc>
        <w:tc>
          <w:tcPr>
            <w:tcW w:w="4320" w:type="dxa"/>
          </w:tcPr>
          <w:p w:rsidR="007B151A" w:rsidRPr="006E233D" w:rsidRDefault="007B151A" w:rsidP="009517A0">
            <w:r w:rsidRPr="006E233D">
              <w:t xml:space="preserve">Separate the ways that the netting basis can be adjusted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EC1D48">
            <w:r w:rsidRPr="006E233D">
              <w:t>200</w:t>
            </w:r>
          </w:p>
        </w:tc>
        <w:tc>
          <w:tcPr>
            <w:tcW w:w="1350" w:type="dxa"/>
          </w:tcPr>
          <w:p w:rsidR="007B151A" w:rsidRPr="006E233D" w:rsidRDefault="007B151A" w:rsidP="00EC1D48">
            <w:r w:rsidRPr="006E233D">
              <w:t>0020(76)</w:t>
            </w:r>
            <w:r>
              <w:t>(f)</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0046(3)(a)</w:t>
            </w:r>
          </w:p>
        </w:tc>
        <w:tc>
          <w:tcPr>
            <w:tcW w:w="4860" w:type="dxa"/>
          </w:tcPr>
          <w:p w:rsidR="007B151A" w:rsidRDefault="007B151A" w:rsidP="00E065C4">
            <w:r>
              <w:t>Change to:</w:t>
            </w:r>
          </w:p>
          <w:p w:rsidR="007B151A" w:rsidRPr="006E233D" w:rsidRDefault="007B151A" w:rsidP="00B273A0">
            <w:r>
              <w:t>“</w:t>
            </w:r>
            <w:r w:rsidRPr="006D56C4">
              <w:t xml:space="preserve">(a) The netting basis will be reduced by any emission reductions required under a rule, order, or permit condition issued by the EQC or DEQ and required by the SIP or used to avoid any state (e.g., </w:t>
            </w:r>
            <w:r>
              <w:t>NSR</w:t>
            </w:r>
            <w:r w:rsidRPr="006D56C4">
              <w:t xml:space="preserve">) or federal requirements (e.g., NSPS, NESHAP), as of the effective date of the </w:t>
            </w:r>
            <w:r>
              <w:t>rule, order or permit condition</w:t>
            </w:r>
            <w:r w:rsidRPr="00E065C4">
              <w:t>;</w:t>
            </w:r>
            <w:r>
              <w:t>”</w:t>
            </w:r>
          </w:p>
        </w:tc>
        <w:tc>
          <w:tcPr>
            <w:tcW w:w="4320" w:type="dxa"/>
          </w:tcPr>
          <w:p w:rsidR="007B151A" w:rsidRPr="006E233D" w:rsidRDefault="007B151A" w:rsidP="003E0354">
            <w:r w:rsidRPr="006E233D">
              <w:t>Correction</w:t>
            </w:r>
            <w:r>
              <w:t xml:space="preserve">. </w:t>
            </w:r>
            <w:r w:rsidRPr="006E233D">
              <w:t>Add language about SIP which was previously omitted.</w:t>
            </w:r>
          </w:p>
        </w:tc>
        <w:tc>
          <w:tcPr>
            <w:tcW w:w="787" w:type="dxa"/>
          </w:tcPr>
          <w:p w:rsidR="007B151A" w:rsidRPr="006E233D" w:rsidRDefault="007B151A" w:rsidP="0066018C">
            <w:pPr>
              <w:jc w:val="center"/>
            </w:pPr>
            <w:r>
              <w:t>SIP</w:t>
            </w:r>
          </w:p>
        </w:tc>
      </w:tr>
      <w:tr w:rsidR="007B151A" w:rsidRPr="006E233D" w:rsidTr="007E454C">
        <w:tc>
          <w:tcPr>
            <w:tcW w:w="918" w:type="dxa"/>
          </w:tcPr>
          <w:p w:rsidR="007B151A" w:rsidRPr="006E233D" w:rsidRDefault="007B151A" w:rsidP="007E454C">
            <w:r>
              <w:t>NA</w:t>
            </w:r>
          </w:p>
        </w:tc>
        <w:tc>
          <w:tcPr>
            <w:tcW w:w="1350" w:type="dxa"/>
          </w:tcPr>
          <w:p w:rsidR="007B151A" w:rsidRPr="006E233D" w:rsidRDefault="007B151A" w:rsidP="007E454C">
            <w:r w:rsidRPr="006E233D">
              <w:t>NA</w:t>
            </w:r>
          </w:p>
        </w:tc>
        <w:tc>
          <w:tcPr>
            <w:tcW w:w="990" w:type="dxa"/>
          </w:tcPr>
          <w:p w:rsidR="007B151A" w:rsidRPr="006E233D" w:rsidRDefault="007B151A" w:rsidP="007E454C">
            <w:r w:rsidRPr="006E233D">
              <w:t>222</w:t>
            </w:r>
          </w:p>
        </w:tc>
        <w:tc>
          <w:tcPr>
            <w:tcW w:w="1350" w:type="dxa"/>
          </w:tcPr>
          <w:p w:rsidR="007B151A" w:rsidRPr="006E233D" w:rsidRDefault="007B151A" w:rsidP="007E454C">
            <w:r w:rsidRPr="006E233D">
              <w:t>0046(3)(a)(A)</w:t>
            </w:r>
          </w:p>
        </w:tc>
        <w:tc>
          <w:tcPr>
            <w:tcW w:w="4860" w:type="dxa"/>
          </w:tcPr>
          <w:p w:rsidR="007B151A" w:rsidRDefault="007B151A" w:rsidP="007E454C">
            <w:r>
              <w:t>Add:</w:t>
            </w:r>
          </w:p>
          <w:p w:rsidR="007B151A" w:rsidRPr="006E233D" w:rsidRDefault="007B151A" w:rsidP="00443AE6">
            <w:r>
              <w:t>“</w:t>
            </w:r>
            <w:r w:rsidRPr="002F08FE">
              <w:t xml:space="preserve">(A) </w:t>
            </w:r>
            <w:r w:rsidRPr="009305C5">
              <w:t>Netting basis reductions are effective on the effective date of the rule, order or permit conditi</w:t>
            </w:r>
            <w:r>
              <w:t>on that requires the reductions;”</w:t>
            </w:r>
            <w:r w:rsidRPr="00E065C4">
              <w:t xml:space="preserve"> </w:t>
            </w:r>
          </w:p>
        </w:tc>
        <w:tc>
          <w:tcPr>
            <w:tcW w:w="4320" w:type="dxa"/>
          </w:tcPr>
          <w:p w:rsidR="007B151A" w:rsidRPr="006E233D" w:rsidRDefault="007B151A" w:rsidP="00443AE6">
            <w:r w:rsidRPr="006E233D">
              <w:t>Clarification</w:t>
            </w:r>
            <w:r>
              <w:t xml:space="preserve"> </w:t>
            </w:r>
          </w:p>
        </w:tc>
        <w:tc>
          <w:tcPr>
            <w:tcW w:w="787" w:type="dxa"/>
          </w:tcPr>
          <w:p w:rsidR="007B151A" w:rsidRPr="006E233D" w:rsidRDefault="007B151A" w:rsidP="007E454C">
            <w:pPr>
              <w:jc w:val="center"/>
            </w:pPr>
            <w:r>
              <w:t>SIP</w:t>
            </w:r>
          </w:p>
        </w:tc>
      </w:tr>
      <w:tr w:rsidR="007B151A" w:rsidRPr="006E233D" w:rsidTr="00EC1D48">
        <w:tc>
          <w:tcPr>
            <w:tcW w:w="918" w:type="dxa"/>
          </w:tcPr>
          <w:p w:rsidR="007B151A" w:rsidRPr="006E233D" w:rsidRDefault="007B151A" w:rsidP="00EC1D48">
            <w:r>
              <w:t>NA</w:t>
            </w:r>
          </w:p>
        </w:tc>
        <w:tc>
          <w:tcPr>
            <w:tcW w:w="1350" w:type="dxa"/>
          </w:tcPr>
          <w:p w:rsidR="007B151A" w:rsidRPr="006E233D" w:rsidRDefault="007B151A" w:rsidP="00EC1D48">
            <w:r w:rsidRPr="006E233D">
              <w:t>NA</w:t>
            </w:r>
          </w:p>
        </w:tc>
        <w:tc>
          <w:tcPr>
            <w:tcW w:w="990" w:type="dxa"/>
          </w:tcPr>
          <w:p w:rsidR="007B151A" w:rsidRPr="006E233D" w:rsidRDefault="007B151A" w:rsidP="00EC1D48">
            <w:r w:rsidRPr="006E233D">
              <w:t>222</w:t>
            </w:r>
          </w:p>
        </w:tc>
        <w:tc>
          <w:tcPr>
            <w:tcW w:w="1350" w:type="dxa"/>
          </w:tcPr>
          <w:p w:rsidR="007B151A" w:rsidRPr="006E233D" w:rsidRDefault="007B151A" w:rsidP="00EC1D48">
            <w:r>
              <w:t>0046(3)(a)(B</w:t>
            </w:r>
            <w:r w:rsidRPr="006E233D">
              <w:t>)</w:t>
            </w:r>
          </w:p>
        </w:tc>
        <w:tc>
          <w:tcPr>
            <w:tcW w:w="4860" w:type="dxa"/>
          </w:tcPr>
          <w:p w:rsidR="007B151A" w:rsidRDefault="007B151A" w:rsidP="00EC1D48">
            <w:r>
              <w:t>Add:</w:t>
            </w:r>
          </w:p>
          <w:p w:rsidR="007B151A" w:rsidRPr="006E233D" w:rsidRDefault="007B151A" w:rsidP="008747D2">
            <w:r>
              <w:t>“</w:t>
            </w:r>
            <w:r w:rsidRPr="002F08FE">
              <w:t>(</w:t>
            </w:r>
            <w:r>
              <w:t>B</w:t>
            </w:r>
            <w:r w:rsidRPr="002F08FE">
              <w:t xml:space="preserve">) </w:t>
            </w:r>
            <w:r>
              <w:t>N</w:t>
            </w:r>
            <w:r w:rsidRPr="002F08FE">
              <w:t>etting basis reduction</w:t>
            </w:r>
            <w:r>
              <w:t>s</w:t>
            </w:r>
            <w:r w:rsidRPr="002F08FE">
              <w:t xml:space="preserve"> </w:t>
            </w:r>
            <w:r>
              <w:t xml:space="preserve">may </w:t>
            </w:r>
            <w:r w:rsidRPr="002F08FE">
              <w:t>only appl</w:t>
            </w:r>
            <w:r>
              <w:t>y to</w:t>
            </w:r>
            <w:r w:rsidRPr="002F08FE">
              <w:t xml:space="preserve"> source</w:t>
            </w:r>
            <w:r>
              <w:t>s that are</w:t>
            </w:r>
            <w:r w:rsidRPr="002F08FE">
              <w:t xml:space="preserve"> </w:t>
            </w:r>
            <w:r>
              <w:t>permitted</w:t>
            </w:r>
            <w:r w:rsidRPr="002F08FE">
              <w:t xml:space="preserve">, on the effective date of the </w:t>
            </w:r>
            <w:r>
              <w:t xml:space="preserve">applicable </w:t>
            </w:r>
            <w:r w:rsidRPr="002F08FE">
              <w:t>rule, order or permit condition, to operate the affected devices or emissions units that are subject to the rule, order, or permit condition requiring emission reductions</w:t>
            </w:r>
            <w:r>
              <w:t>;”</w:t>
            </w:r>
            <w:r w:rsidRPr="00E065C4">
              <w:t xml:space="preserve"> </w:t>
            </w:r>
          </w:p>
        </w:tc>
        <w:tc>
          <w:tcPr>
            <w:tcW w:w="4320" w:type="dxa"/>
          </w:tcPr>
          <w:p w:rsidR="007B151A" w:rsidRPr="006E233D" w:rsidRDefault="007B151A" w:rsidP="00EC1D48">
            <w:r w:rsidRPr="006E233D">
              <w:t>Clarification</w:t>
            </w:r>
            <w:r>
              <w:t xml:space="preserve">. For example, a source has a baseline emission rate </w:t>
            </w:r>
            <w:r w:rsidRPr="00E065C4">
              <w:t>of 200 tpy from boilers,</w:t>
            </w:r>
            <w:r>
              <w:t xml:space="preserve"> but replaced the old boilers. If a</w:t>
            </w:r>
            <w:r w:rsidRPr="00E065C4">
              <w:t xml:space="preserve"> rule</w:t>
            </w:r>
            <w:r>
              <w:t xml:space="preserve">, order or permit condition </w:t>
            </w:r>
            <w:r w:rsidRPr="00E065C4">
              <w:t>changes the requirements for the original boilers but not the current boilers</w:t>
            </w:r>
            <w:r>
              <w:t xml:space="preserve">, the original boilers </w:t>
            </w:r>
            <w:r w:rsidRPr="00E065C4">
              <w:t>are no longer a permitted piece of equipment</w:t>
            </w:r>
            <w:r>
              <w:t xml:space="preserve"> and the reduction would not apply. </w:t>
            </w:r>
          </w:p>
        </w:tc>
        <w:tc>
          <w:tcPr>
            <w:tcW w:w="787" w:type="dxa"/>
          </w:tcPr>
          <w:p w:rsidR="007B151A" w:rsidRPr="006E233D" w:rsidRDefault="007B151A" w:rsidP="00EC1D48">
            <w:pPr>
              <w:jc w:val="center"/>
            </w:pPr>
            <w:r>
              <w:t>SIP</w:t>
            </w:r>
          </w:p>
        </w:tc>
      </w:tr>
      <w:tr w:rsidR="007B151A" w:rsidRPr="006E233D" w:rsidTr="00EC1D48">
        <w:tc>
          <w:tcPr>
            <w:tcW w:w="918" w:type="dxa"/>
          </w:tcPr>
          <w:p w:rsidR="007B151A" w:rsidRPr="006E233D" w:rsidRDefault="007B151A" w:rsidP="00EC1D48">
            <w:r>
              <w:t>NA</w:t>
            </w:r>
          </w:p>
        </w:tc>
        <w:tc>
          <w:tcPr>
            <w:tcW w:w="1350" w:type="dxa"/>
          </w:tcPr>
          <w:p w:rsidR="007B151A" w:rsidRPr="006E233D" w:rsidRDefault="007B151A" w:rsidP="00EC1D48">
            <w:r w:rsidRPr="006E233D">
              <w:t>NA</w:t>
            </w:r>
          </w:p>
        </w:tc>
        <w:tc>
          <w:tcPr>
            <w:tcW w:w="990" w:type="dxa"/>
          </w:tcPr>
          <w:p w:rsidR="007B151A" w:rsidRPr="006E233D" w:rsidRDefault="007B151A" w:rsidP="00EC1D48">
            <w:r w:rsidRPr="006E233D">
              <w:t>222</w:t>
            </w:r>
          </w:p>
        </w:tc>
        <w:tc>
          <w:tcPr>
            <w:tcW w:w="1350" w:type="dxa"/>
          </w:tcPr>
          <w:p w:rsidR="007B151A" w:rsidRPr="006E233D" w:rsidRDefault="007B151A" w:rsidP="00EC1D48">
            <w:r>
              <w:t>0046(3)(a)(C)</w:t>
            </w:r>
          </w:p>
        </w:tc>
        <w:tc>
          <w:tcPr>
            <w:tcW w:w="4860" w:type="dxa"/>
          </w:tcPr>
          <w:p w:rsidR="007B151A" w:rsidRDefault="007B151A" w:rsidP="00EC1D48">
            <w:r>
              <w:t>Add:</w:t>
            </w:r>
          </w:p>
          <w:p w:rsidR="007B151A" w:rsidRPr="006E233D" w:rsidRDefault="007B151A" w:rsidP="002410A4">
            <w:r>
              <w:lastRenderedPageBreak/>
              <w:t>“</w:t>
            </w:r>
            <w:r w:rsidRPr="002F08FE">
              <w:t>(</w:t>
            </w:r>
            <w:r>
              <w:t>C</w:t>
            </w:r>
            <w:r w:rsidRPr="002F08FE">
              <w:t xml:space="preserve">) </w:t>
            </w:r>
            <w:r>
              <w:t>Netting basis</w:t>
            </w:r>
            <w:r w:rsidRPr="002F08FE">
              <w:t xml:space="preserve"> reductions </w:t>
            </w:r>
            <w:r>
              <w:t>will include reductions for</w:t>
            </w:r>
            <w:r w:rsidRPr="002F08FE">
              <w:t xml:space="preserve"> unassigned emissions for devices or emissions units that are affected by the rule, order or permit condition, if the shutdown or over control that created the unassigned emissions occurred within five years prior to the adoption of the rule, order or permit condition that required an emission reduction unless the unassigned emissions have been used for internal netting actions. This provision applies to emission reductions that have been placed in unassigned emissions or </w:t>
            </w:r>
            <w:r>
              <w:t xml:space="preserve">that are </w:t>
            </w:r>
            <w:r w:rsidRPr="002F08FE">
              <w:t>eligible to be placed in unassigned emissions but the permit that would place them in unassigned emissions has not been issued</w:t>
            </w:r>
            <w:r w:rsidRPr="00E065C4">
              <w:t>.</w:t>
            </w:r>
            <w:r>
              <w:t>”</w:t>
            </w:r>
          </w:p>
        </w:tc>
        <w:tc>
          <w:tcPr>
            <w:tcW w:w="4320" w:type="dxa"/>
          </w:tcPr>
          <w:p w:rsidR="007B151A" w:rsidRPr="006E233D" w:rsidRDefault="007B151A" w:rsidP="00ED251E">
            <w:r w:rsidRPr="006E233D">
              <w:lastRenderedPageBreak/>
              <w:t>Clarification</w:t>
            </w:r>
            <w:r>
              <w:t xml:space="preserve">. </w:t>
            </w:r>
            <w:r w:rsidRPr="00E065C4">
              <w:t xml:space="preserve">This will require reduction of </w:t>
            </w:r>
            <w:r w:rsidRPr="00E065C4">
              <w:lastRenderedPageBreak/>
              <w:t>unassigned emissions if the rule, order or permit condition applies to the unit that established unassigned emissions</w:t>
            </w:r>
            <w:r>
              <w:t>. Five years is the length of a p</w:t>
            </w:r>
            <w:r w:rsidRPr="00E065C4">
              <w:t xml:space="preserve">ermit cycle, if </w:t>
            </w:r>
            <w:r>
              <w:t xml:space="preserve">the </w:t>
            </w:r>
            <w:r w:rsidRPr="00E065C4">
              <w:t xml:space="preserve">emission reduction </w:t>
            </w:r>
            <w:r>
              <w:t xml:space="preserve">had been moved to </w:t>
            </w:r>
            <w:r w:rsidRPr="00E065C4">
              <w:t xml:space="preserve">unassigned </w:t>
            </w:r>
            <w:r>
              <w:t xml:space="preserve">emissions </w:t>
            </w:r>
            <w:r w:rsidRPr="00E065C4">
              <w:t>immediately</w:t>
            </w:r>
            <w:r>
              <w:t>.</w:t>
            </w:r>
          </w:p>
        </w:tc>
        <w:tc>
          <w:tcPr>
            <w:tcW w:w="787" w:type="dxa"/>
          </w:tcPr>
          <w:p w:rsidR="007B151A" w:rsidRPr="006E233D" w:rsidRDefault="007B151A" w:rsidP="00EC1D48">
            <w:pPr>
              <w:jc w:val="center"/>
            </w:pPr>
            <w:r>
              <w:lastRenderedPageBreak/>
              <w:t>SIP</w:t>
            </w:r>
          </w:p>
        </w:tc>
      </w:tr>
      <w:tr w:rsidR="007B151A" w:rsidRPr="006E233D" w:rsidTr="00D66578">
        <w:tc>
          <w:tcPr>
            <w:tcW w:w="918" w:type="dxa"/>
          </w:tcPr>
          <w:p w:rsidR="007B151A" w:rsidRPr="006E233D" w:rsidRDefault="007B151A" w:rsidP="00EC1D48">
            <w:r>
              <w:lastRenderedPageBreak/>
              <w:t>NA</w:t>
            </w:r>
          </w:p>
        </w:tc>
        <w:tc>
          <w:tcPr>
            <w:tcW w:w="1350" w:type="dxa"/>
          </w:tcPr>
          <w:p w:rsidR="007B151A" w:rsidRPr="006E233D" w:rsidRDefault="007B151A" w:rsidP="00EC1D48">
            <w:r w:rsidRPr="006E233D">
              <w:t>NA</w:t>
            </w:r>
          </w:p>
        </w:tc>
        <w:tc>
          <w:tcPr>
            <w:tcW w:w="990" w:type="dxa"/>
          </w:tcPr>
          <w:p w:rsidR="007B151A" w:rsidRPr="006E233D" w:rsidRDefault="007B151A" w:rsidP="00A65851">
            <w:r w:rsidRPr="006E233D">
              <w:t>222</w:t>
            </w:r>
          </w:p>
        </w:tc>
        <w:tc>
          <w:tcPr>
            <w:tcW w:w="1350" w:type="dxa"/>
          </w:tcPr>
          <w:p w:rsidR="007B151A" w:rsidRPr="006E233D" w:rsidRDefault="007B151A" w:rsidP="00A65851">
            <w:r>
              <w:t>0046(3)(a)(D</w:t>
            </w:r>
            <w:r w:rsidRPr="006E233D">
              <w:t>)</w:t>
            </w:r>
          </w:p>
        </w:tc>
        <w:tc>
          <w:tcPr>
            <w:tcW w:w="4860" w:type="dxa"/>
          </w:tcPr>
          <w:p w:rsidR="007B151A" w:rsidRDefault="007B151A" w:rsidP="003E0354">
            <w:r>
              <w:t>Add:</w:t>
            </w:r>
          </w:p>
          <w:p w:rsidR="007B151A" w:rsidRPr="006E233D" w:rsidRDefault="007B151A" w:rsidP="003E0354">
            <w:r>
              <w:t>“</w:t>
            </w:r>
            <w:r w:rsidRPr="002F08FE">
              <w:t>(</w:t>
            </w:r>
            <w:r>
              <w:t>D</w:t>
            </w:r>
            <w:r w:rsidRPr="002F08FE">
              <w:t xml:space="preserve">) </w:t>
            </w:r>
            <w:r>
              <w:t xml:space="preserve">Netting basis </w:t>
            </w:r>
            <w:r w:rsidRPr="002F08FE">
              <w:t xml:space="preserve">reductions </w:t>
            </w:r>
            <w:r>
              <w:t>will not affect</w:t>
            </w:r>
            <w:r w:rsidRPr="002F08FE">
              <w:t xml:space="preserve"> emission reduction credits established under division 268</w:t>
            </w:r>
            <w:r>
              <w:t>.”</w:t>
            </w:r>
            <w:r w:rsidRPr="00E065C4">
              <w:t xml:space="preserve"> </w:t>
            </w:r>
          </w:p>
        </w:tc>
        <w:tc>
          <w:tcPr>
            <w:tcW w:w="4320" w:type="dxa"/>
          </w:tcPr>
          <w:p w:rsidR="007B151A" w:rsidRPr="006E233D" w:rsidRDefault="007B151A" w:rsidP="00ED251E">
            <w:r w:rsidRPr="006E233D">
              <w:t>Clarification</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EC1D48">
            <w:r>
              <w:t>NA</w:t>
            </w:r>
          </w:p>
        </w:tc>
        <w:tc>
          <w:tcPr>
            <w:tcW w:w="1350" w:type="dxa"/>
          </w:tcPr>
          <w:p w:rsidR="007B151A" w:rsidRPr="006E233D" w:rsidRDefault="007B151A" w:rsidP="00EC1D48">
            <w:r w:rsidRPr="006E233D">
              <w:t>NA</w:t>
            </w:r>
          </w:p>
        </w:tc>
        <w:tc>
          <w:tcPr>
            <w:tcW w:w="990" w:type="dxa"/>
          </w:tcPr>
          <w:p w:rsidR="007B151A" w:rsidRPr="006E233D" w:rsidRDefault="007B151A" w:rsidP="00A65851">
            <w:r w:rsidRPr="006E233D">
              <w:t>222</w:t>
            </w:r>
          </w:p>
        </w:tc>
        <w:tc>
          <w:tcPr>
            <w:tcW w:w="1350" w:type="dxa"/>
          </w:tcPr>
          <w:p w:rsidR="007B151A" w:rsidRPr="006E233D" w:rsidRDefault="007B151A" w:rsidP="00A65851">
            <w:r>
              <w:t>0046(3)(a)(E</w:t>
            </w:r>
            <w:r w:rsidRPr="006E233D">
              <w:t>)</w:t>
            </w:r>
          </w:p>
        </w:tc>
        <w:tc>
          <w:tcPr>
            <w:tcW w:w="4860" w:type="dxa"/>
          </w:tcPr>
          <w:p w:rsidR="007B151A" w:rsidRDefault="007B151A" w:rsidP="003E0354">
            <w:r w:rsidRPr="006E233D">
              <w:t xml:space="preserve">Add </w:t>
            </w:r>
          </w:p>
          <w:p w:rsidR="007B151A" w:rsidRPr="006E233D" w:rsidRDefault="007B151A" w:rsidP="003E0354">
            <w:r>
              <w:t>“</w:t>
            </w:r>
            <w:r w:rsidRPr="002F08FE">
              <w:t>(</w:t>
            </w:r>
            <w:r>
              <w:t>E</w:t>
            </w:r>
            <w:r w:rsidRPr="002F08FE">
              <w:t xml:space="preserve">) </w:t>
            </w:r>
            <w:r>
              <w:t>Netting basis</w:t>
            </w:r>
            <w:r w:rsidRPr="002F08FE">
              <w:t xml:space="preserve"> reductions for the affected devices or emissions units will be determined consistent with the approach used to determine the netting basis prior to the regulatory action reducing the emissions. The </w:t>
            </w:r>
            <w:r>
              <w:t>netting basis</w:t>
            </w:r>
            <w:r w:rsidRPr="002F08FE">
              <w:t xml:space="preserve"> reduction is the difference between the emissions calculated using the previous emission rate and the emission rate established by rule, order, or permit using appropriate conversion factors when necessary</w:t>
            </w:r>
            <w:r w:rsidRPr="006E233D">
              <w:t xml:space="preserve">.”  </w:t>
            </w:r>
          </w:p>
        </w:tc>
        <w:tc>
          <w:tcPr>
            <w:tcW w:w="4320" w:type="dxa"/>
          </w:tcPr>
          <w:p w:rsidR="007B151A" w:rsidRPr="006E233D" w:rsidRDefault="007B151A" w:rsidP="000F6AFA">
            <w:r w:rsidRPr="006E233D">
              <w:t>Clarification</w:t>
            </w:r>
            <w:r>
              <w:t xml:space="preserve">. </w:t>
            </w:r>
            <w:r w:rsidRPr="006E233D">
              <w:t>DEQ wrote an Internal Management Directive addressing this situation and is now including it in the rule</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3752EB" w:rsidRDefault="007B151A" w:rsidP="00A65851">
            <w:r w:rsidRPr="003752EB">
              <w:t>200</w:t>
            </w:r>
          </w:p>
        </w:tc>
        <w:tc>
          <w:tcPr>
            <w:tcW w:w="1350" w:type="dxa"/>
          </w:tcPr>
          <w:p w:rsidR="007B151A" w:rsidRPr="003752EB" w:rsidRDefault="007B151A" w:rsidP="00A65851">
            <w:r w:rsidRPr="003752EB">
              <w:t>0020(76)(h)</w:t>
            </w:r>
          </w:p>
        </w:tc>
        <w:tc>
          <w:tcPr>
            <w:tcW w:w="990" w:type="dxa"/>
          </w:tcPr>
          <w:p w:rsidR="007B151A" w:rsidRPr="003752EB" w:rsidRDefault="007B151A" w:rsidP="00A65851">
            <w:r w:rsidRPr="003752EB">
              <w:t>222</w:t>
            </w:r>
          </w:p>
        </w:tc>
        <w:tc>
          <w:tcPr>
            <w:tcW w:w="1350" w:type="dxa"/>
          </w:tcPr>
          <w:p w:rsidR="007B151A" w:rsidRPr="003752EB" w:rsidRDefault="007B151A" w:rsidP="00A65851">
            <w:r>
              <w:t>0046(3)(a)(F</w:t>
            </w:r>
            <w:r w:rsidRPr="003752EB">
              <w:t>)</w:t>
            </w:r>
          </w:p>
        </w:tc>
        <w:tc>
          <w:tcPr>
            <w:tcW w:w="4860" w:type="dxa"/>
          </w:tcPr>
          <w:p w:rsidR="007B151A" w:rsidRDefault="007B151A" w:rsidP="00D37AB3">
            <w:r>
              <w:t>Change to:</w:t>
            </w:r>
          </w:p>
          <w:p w:rsidR="007B151A" w:rsidRPr="003752EB" w:rsidRDefault="007B151A" w:rsidP="00D37AB3">
            <w:r>
              <w:t>“</w:t>
            </w:r>
            <w:r w:rsidRPr="002F08FE">
              <w:t>(</w:t>
            </w:r>
            <w:r>
              <w:t>F</w:t>
            </w:r>
            <w:r w:rsidRPr="002F08FE">
              <w:t xml:space="preserve">) </w:t>
            </w:r>
            <w:r>
              <w:t>The netting basis</w:t>
            </w:r>
            <w:r w:rsidRPr="002F08FE">
              <w:t xml:space="preserve"> reductions </w:t>
            </w:r>
            <w:r>
              <w:t>will</w:t>
            </w:r>
            <w:r w:rsidRPr="002F08FE">
              <w:t xml:space="preserve"> not include emission reductions achieved under OAR 340-226-0110</w:t>
            </w:r>
            <w:r>
              <w:t>,</w:t>
            </w:r>
            <w:r w:rsidRPr="002F08FE">
              <w:t xml:space="preserve"> </w:t>
            </w:r>
            <w:r w:rsidRPr="0096227B">
              <w:t>340-226-</w:t>
            </w:r>
            <w:r w:rsidRPr="002F08FE">
              <w:t>0120</w:t>
            </w:r>
            <w:r>
              <w:t>, or OAR 340 division 244;”</w:t>
            </w:r>
          </w:p>
        </w:tc>
        <w:tc>
          <w:tcPr>
            <w:tcW w:w="4320" w:type="dxa"/>
          </w:tcPr>
          <w:p w:rsidR="007B151A" w:rsidRPr="003752EB" w:rsidRDefault="007B151A" w:rsidP="00731A16">
            <w:r w:rsidRPr="003752EB">
              <w:t>Move from division 200 definition of netting basis</w:t>
            </w:r>
            <w:r>
              <w:t xml:space="preserve">. </w:t>
            </w:r>
            <w:r w:rsidRPr="006E233D">
              <w:t>From 11/12/97 EPA Memo: Crediting of MACT emissions reductions for NSR netting and offsets</w:t>
            </w:r>
            <w:r>
              <w:t xml:space="preserve">. </w:t>
            </w:r>
            <w:r w:rsidRPr="006E233D">
              <w:t>Required HAP emission reductions are not creditable as offsets but can be used if in excess of MACT standards</w:t>
            </w:r>
            <w:r>
              <w:t>.</w:t>
            </w:r>
          </w:p>
        </w:tc>
        <w:tc>
          <w:tcPr>
            <w:tcW w:w="787" w:type="dxa"/>
          </w:tcPr>
          <w:p w:rsidR="007B151A" w:rsidRPr="006E233D" w:rsidRDefault="007B151A" w:rsidP="0066018C">
            <w:pPr>
              <w:jc w:val="center"/>
            </w:pPr>
            <w:r>
              <w:t>. 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0020(76)</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0046(3)(b)</w:t>
            </w:r>
          </w:p>
        </w:tc>
        <w:tc>
          <w:tcPr>
            <w:tcW w:w="4860" w:type="dxa"/>
          </w:tcPr>
          <w:p w:rsidR="007B151A" w:rsidRDefault="007B151A" w:rsidP="003E0354">
            <w:r>
              <w:t>Add:</w:t>
            </w:r>
          </w:p>
          <w:p w:rsidR="007B151A" w:rsidRPr="006E233D" w:rsidRDefault="007B151A" w:rsidP="003E0354">
            <w:r>
              <w:t>“</w:t>
            </w:r>
            <w:r w:rsidRPr="00ED251E">
              <w:t>(b) The netting basis will be reduced by any unassigned emissions that are reduced under OAR 340-222-0055(3)(a);</w:t>
            </w:r>
            <w:r>
              <w:t>”</w:t>
            </w:r>
          </w:p>
        </w:tc>
        <w:tc>
          <w:tcPr>
            <w:tcW w:w="4320" w:type="dxa"/>
          </w:tcPr>
          <w:p w:rsidR="007B151A" w:rsidRPr="006E233D" w:rsidRDefault="007B151A" w:rsidP="00D37AB3">
            <w:r w:rsidRPr="006E233D">
              <w:t>Separate the ways that the netting basis can be adjusted from section (76)</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0020(76)</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0046(3)(c)</w:t>
            </w:r>
          </w:p>
        </w:tc>
        <w:tc>
          <w:tcPr>
            <w:tcW w:w="4860" w:type="dxa"/>
          </w:tcPr>
          <w:p w:rsidR="007B151A" w:rsidRDefault="007B151A" w:rsidP="003E0354">
            <w:r>
              <w:t>Change to:</w:t>
            </w:r>
          </w:p>
          <w:p w:rsidR="007B151A" w:rsidRPr="006E233D" w:rsidRDefault="007B151A" w:rsidP="003E0354">
            <w:r>
              <w:t>“</w:t>
            </w:r>
            <w:r w:rsidRPr="00ED251E">
              <w:t>(c) The netting basis will be reduced by the amount of emission reduction credits transferred off site in accordance with OAR 340 division 268;</w:t>
            </w:r>
            <w:r>
              <w:t>”</w:t>
            </w:r>
          </w:p>
        </w:tc>
        <w:tc>
          <w:tcPr>
            <w:tcW w:w="4320" w:type="dxa"/>
          </w:tcPr>
          <w:p w:rsidR="007B151A" w:rsidRPr="006E233D" w:rsidRDefault="007B151A" w:rsidP="00D37AB3">
            <w:r w:rsidRPr="006E233D">
              <w:t>Separate the ways that the netting basis can be adjusted from section (76)</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5A5027" w:rsidRDefault="007B151A" w:rsidP="00A65851">
            <w:r w:rsidRPr="005A5027">
              <w:t>200</w:t>
            </w:r>
          </w:p>
        </w:tc>
        <w:tc>
          <w:tcPr>
            <w:tcW w:w="1350" w:type="dxa"/>
          </w:tcPr>
          <w:p w:rsidR="007B151A" w:rsidRPr="005A5027" w:rsidRDefault="007B151A" w:rsidP="00A65851">
            <w:r w:rsidRPr="005A5027">
              <w:t>0020(76)(g)</w:t>
            </w:r>
          </w:p>
        </w:tc>
        <w:tc>
          <w:tcPr>
            <w:tcW w:w="990" w:type="dxa"/>
          </w:tcPr>
          <w:p w:rsidR="007B151A" w:rsidRPr="005A5027" w:rsidRDefault="007B151A" w:rsidP="00A65851">
            <w:r w:rsidRPr="005A5027">
              <w:t>222</w:t>
            </w:r>
          </w:p>
        </w:tc>
        <w:tc>
          <w:tcPr>
            <w:tcW w:w="1350" w:type="dxa"/>
          </w:tcPr>
          <w:p w:rsidR="007B151A" w:rsidRPr="005A5027" w:rsidRDefault="007B151A" w:rsidP="00A65851">
            <w:r w:rsidRPr="005A5027">
              <w:t>0046(3)(d)</w:t>
            </w:r>
          </w:p>
        </w:tc>
        <w:tc>
          <w:tcPr>
            <w:tcW w:w="4860" w:type="dxa"/>
          </w:tcPr>
          <w:p w:rsidR="007B151A" w:rsidRDefault="007B151A" w:rsidP="003E0354">
            <w:r>
              <w:t>Add:</w:t>
            </w:r>
          </w:p>
          <w:p w:rsidR="007B151A" w:rsidRPr="005A5027" w:rsidRDefault="007B151A" w:rsidP="003E0354">
            <w:r w:rsidRPr="005A5027">
              <w:t xml:space="preserve"> “(d) The netting basis will be reduced when actual emissions are reduced according to OAR 340-222-0051</w:t>
            </w:r>
            <w:r>
              <w:t>(3);</w:t>
            </w:r>
            <w:r w:rsidRPr="005A5027">
              <w:t>”</w:t>
            </w:r>
          </w:p>
        </w:tc>
        <w:tc>
          <w:tcPr>
            <w:tcW w:w="4320" w:type="dxa"/>
          </w:tcPr>
          <w:p w:rsidR="007B151A" w:rsidRPr="005A5027" w:rsidRDefault="007B151A" w:rsidP="003E0354">
            <w:r w:rsidRPr="005A5027">
              <w:t>Simplification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lastRenderedPageBreak/>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0046(3)(e)</w:t>
            </w:r>
          </w:p>
        </w:tc>
        <w:tc>
          <w:tcPr>
            <w:tcW w:w="4860" w:type="dxa"/>
          </w:tcPr>
          <w:p w:rsidR="007B151A" w:rsidRDefault="007B151A" w:rsidP="003E0354">
            <w:r w:rsidRPr="006E233D">
              <w:t>Add</w:t>
            </w:r>
            <w:r>
              <w:t>:</w:t>
            </w:r>
          </w:p>
          <w:p w:rsidR="007B151A" w:rsidRDefault="007B151A" w:rsidP="0073016D">
            <w:r>
              <w:t>“</w:t>
            </w:r>
            <w:r w:rsidRPr="00BF2B03">
              <w:t>(</w:t>
            </w:r>
            <w:r w:rsidRPr="002F08FE">
              <w:t xml:space="preserve">e) </w:t>
            </w:r>
            <w:r>
              <w:t>T</w:t>
            </w:r>
            <w:r w:rsidRPr="002F08FE">
              <w:t>he netting basis will be increased by</w:t>
            </w:r>
            <w:r>
              <w:t xml:space="preserve"> any of the following:</w:t>
            </w:r>
          </w:p>
          <w:p w:rsidR="007B151A" w:rsidRDefault="007B151A" w:rsidP="0073016D">
            <w:r>
              <w:t xml:space="preserve">(A) For sources that obtained a permit on or after </w:t>
            </w:r>
            <w:r w:rsidRPr="00F922E0">
              <w:t>[INSERT SOS FILING DATE OF RULES]</w:t>
            </w:r>
            <w:r w:rsidRPr="002F08FE">
              <w:t xml:space="preserve">, any emission increases approved through </w:t>
            </w:r>
            <w:r>
              <w:t>Major NSR or Type A State NSR action under OAR 340 division 224;</w:t>
            </w:r>
          </w:p>
          <w:p w:rsidR="007B151A" w:rsidRDefault="007B151A" w:rsidP="0073016D">
            <w:r>
              <w:t xml:space="preserve">(B) For sources that obtained a permit prior to </w:t>
            </w:r>
            <w:r w:rsidRPr="00F922E0">
              <w:t>[INSERT SOS FILING DATE OF RULES]</w:t>
            </w:r>
            <w:r w:rsidRPr="002F08FE">
              <w:t xml:space="preserve">, </w:t>
            </w:r>
            <w:r>
              <w:t xml:space="preserve">any emission increases approved through the NSR regulations in OAR 340 division 224 in effect at the time; or </w:t>
            </w:r>
          </w:p>
          <w:p w:rsidR="007B151A" w:rsidRPr="006E233D" w:rsidRDefault="007B151A" w:rsidP="008F7817">
            <w:r>
              <w:t xml:space="preserve">(C) </w:t>
            </w:r>
            <w:r w:rsidRPr="002F08FE">
              <w:t>For sources where the netting basis was increased in accordance with</w:t>
            </w:r>
            <w:r>
              <w:t xml:space="preserve"> the </w:t>
            </w:r>
            <w:r w:rsidRPr="002F08FE">
              <w:t xml:space="preserve">DEQ </w:t>
            </w:r>
            <w:r>
              <w:t>PSD</w:t>
            </w:r>
            <w:r w:rsidRPr="002F08FE">
              <w:t xml:space="preserve"> rules that were in effect prior to July 1, 2001, the netting basis may include emissions from emission units that were not subject to both an air quality analysis and control technology </w:t>
            </w:r>
            <w:r>
              <w:t>requirements</w:t>
            </w:r>
            <w:r w:rsidRPr="002F08FE">
              <w:t xml:space="preserve"> if the netting basis had been increased following the rules in effect at the time</w:t>
            </w:r>
            <w:r w:rsidRPr="00BF2B03">
              <w:t>.</w:t>
            </w:r>
            <w:r w:rsidRPr="006E233D">
              <w:t>”</w:t>
            </w:r>
          </w:p>
        </w:tc>
        <w:tc>
          <w:tcPr>
            <w:tcW w:w="4320" w:type="dxa"/>
          </w:tcPr>
          <w:p w:rsidR="007B151A" w:rsidRPr="006E233D" w:rsidRDefault="007B151A" w:rsidP="003E0354">
            <w:r w:rsidRPr="006E233D">
              <w:t>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t>NA</w:t>
            </w:r>
          </w:p>
        </w:tc>
        <w:tc>
          <w:tcPr>
            <w:tcW w:w="1350" w:type="dxa"/>
          </w:tcPr>
          <w:p w:rsidR="007B151A" w:rsidRPr="006E233D" w:rsidRDefault="007B151A" w:rsidP="00A65851">
            <w:r>
              <w:t>NA</w:t>
            </w:r>
          </w:p>
        </w:tc>
        <w:tc>
          <w:tcPr>
            <w:tcW w:w="990" w:type="dxa"/>
          </w:tcPr>
          <w:p w:rsidR="007B151A" w:rsidRPr="006E233D" w:rsidRDefault="007B151A" w:rsidP="0014611E">
            <w:r>
              <w:t>222</w:t>
            </w:r>
          </w:p>
        </w:tc>
        <w:tc>
          <w:tcPr>
            <w:tcW w:w="1350" w:type="dxa"/>
          </w:tcPr>
          <w:p w:rsidR="007B151A" w:rsidRPr="006E233D" w:rsidRDefault="007B151A" w:rsidP="0014611E">
            <w:r>
              <w:t>0043(3)(f)</w:t>
            </w:r>
          </w:p>
        </w:tc>
        <w:tc>
          <w:tcPr>
            <w:tcW w:w="4860" w:type="dxa"/>
          </w:tcPr>
          <w:p w:rsidR="007B151A" w:rsidRDefault="007B151A" w:rsidP="007510E2">
            <w:r>
              <w:t>Add:</w:t>
            </w:r>
          </w:p>
          <w:p w:rsidR="007B151A" w:rsidRPr="006E233D" w:rsidRDefault="007B151A" w:rsidP="002A08AF">
            <w:r>
              <w:t>“</w:t>
            </w:r>
            <w:r w:rsidRPr="00BF2B03">
              <w:t>(f) The netting basis will be increased by any emissions from activities previously classified as categorically insignificant prior to [INSERT SOS FILING DATE OF RULES], provided the activities existed during the baseline period or at the time of the last NSR permitting action that changed the netting basis under subsection (e).</w:t>
            </w:r>
            <w:r>
              <w:t>”</w:t>
            </w:r>
          </w:p>
        </w:tc>
        <w:tc>
          <w:tcPr>
            <w:tcW w:w="4320" w:type="dxa"/>
          </w:tcPr>
          <w:p w:rsidR="007B151A" w:rsidRPr="006E233D" w:rsidRDefault="007B151A" w:rsidP="00AD47F7">
            <w:pPr>
              <w:rPr>
                <w:bCs/>
              </w:rPr>
            </w:pPr>
            <w:r>
              <w:rPr>
                <w:bCs/>
              </w:rPr>
              <w:t>The RICE NESHAP has requirements for emergency generators that were previously considered categorically insignificant activities. DEQ is also making changes to fuel and gas burning equipment included in categorically insignificant activities. A source could have numerous emissions units that burn fuel or gas, whose emissions could be greater than one ton in the aggregate. Because of these changes to categorically insignificant activities, DEQ realizes that existing sources that have these activities should not be penalized. 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w:t>
            </w:r>
            <w:r w:rsidRPr="00BD6859">
              <w:rPr>
                <w:bCs/>
              </w:rPr>
              <w:t xml:space="preserve">[INSERT SOS FILING DATE OF RULES] </w:t>
            </w:r>
            <w:r w:rsidRPr="00CE2CFA">
              <w:rPr>
                <w:bCs/>
              </w:rPr>
              <w:t>from potentially triggering NSR</w:t>
            </w:r>
            <w:r>
              <w:rPr>
                <w:bCs/>
              </w:rPr>
              <w:t xml:space="preserve">. The emissions from the categorically insignificant activities will be added to the netting baseline if applicable.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261F4B">
            <w:r w:rsidRPr="006E233D">
              <w:t>0043(</w:t>
            </w:r>
            <w:r>
              <w:t>4</w:t>
            </w:r>
            <w:r w:rsidRPr="006E233D">
              <w:t>)</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0046(4)</w:t>
            </w:r>
          </w:p>
        </w:tc>
        <w:tc>
          <w:tcPr>
            <w:tcW w:w="4860" w:type="dxa"/>
          </w:tcPr>
          <w:p w:rsidR="007B151A" w:rsidRDefault="007B151A" w:rsidP="007510E2">
            <w:r>
              <w:t>Change to:</w:t>
            </w:r>
          </w:p>
          <w:p w:rsidR="007B151A" w:rsidRPr="006E233D" w:rsidRDefault="007B151A" w:rsidP="003E0354">
            <w:r>
              <w:t>“</w:t>
            </w:r>
            <w:r w:rsidRPr="002F08FE" w:rsidDel="00EE20C8">
              <w:t>(</w:t>
            </w:r>
            <w:r w:rsidRPr="002F08FE">
              <w:t>4</w:t>
            </w:r>
            <w:r w:rsidRPr="002F08FE" w:rsidDel="00EE20C8">
              <w:t xml:space="preserve">) In order to maintain the </w:t>
            </w:r>
            <w:r w:rsidRPr="002F08FE">
              <w:t>netting basis</w:t>
            </w:r>
            <w:r w:rsidRPr="002F08FE" w:rsidDel="00EE20C8">
              <w:t>, permittees must maintain either a Standard ACDP or an Oregon Title V Operating Permit. A request to be assigned any other type of ACDP sets the netting basis at zero upon issuance of the other type of permit</w:t>
            </w:r>
            <w:r w:rsidRPr="002F08FE">
              <w:t xml:space="preserve"> and remains at zero unless an increase is approved</w:t>
            </w:r>
            <w:r>
              <w:t xml:space="preserve"> under subsection (3)(e</w:t>
            </w:r>
            <w:r w:rsidRPr="007C2AD8">
              <w:t>)</w:t>
            </w:r>
            <w:r w:rsidRPr="007C2AD8" w:rsidDel="00EE20C8">
              <w:t>.</w:t>
            </w:r>
            <w:r>
              <w:t>”</w:t>
            </w:r>
            <w:r w:rsidRPr="007C2AD8" w:rsidDel="00EE20C8">
              <w:t xml:space="preserve"> </w:t>
            </w:r>
          </w:p>
        </w:tc>
        <w:tc>
          <w:tcPr>
            <w:tcW w:w="4320" w:type="dxa"/>
          </w:tcPr>
          <w:p w:rsidR="007B151A" w:rsidRPr="006E233D" w:rsidRDefault="007B151A" w:rsidP="00AE33D3">
            <w:r w:rsidRPr="006E233D">
              <w:t>Move from OAR 340-222-0043 General Requirements for All PSEL</w:t>
            </w:r>
            <w:r>
              <w:t xml:space="preserve">. </w:t>
            </w:r>
            <w:r w:rsidRPr="006E233D">
              <w:t>The netting basis can be increase if approved through Major New Source Review</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lastRenderedPageBreak/>
              <w:t>200</w:t>
            </w:r>
          </w:p>
        </w:tc>
        <w:tc>
          <w:tcPr>
            <w:tcW w:w="1350" w:type="dxa"/>
          </w:tcPr>
          <w:p w:rsidR="007B151A" w:rsidRPr="006E233D" w:rsidRDefault="007B151A" w:rsidP="00A65851">
            <w:r w:rsidRPr="006E233D">
              <w:t>0020(76)(e)</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0046(5)</w:t>
            </w:r>
          </w:p>
        </w:tc>
        <w:tc>
          <w:tcPr>
            <w:tcW w:w="4860" w:type="dxa"/>
          </w:tcPr>
          <w:p w:rsidR="007B151A" w:rsidRDefault="007B151A" w:rsidP="003E0354">
            <w:r w:rsidRPr="006E233D">
              <w:t>Move from division 200 definition of netting basis</w:t>
            </w:r>
            <w:r w:rsidR="00421314">
              <w:t xml:space="preserve"> and change to:</w:t>
            </w:r>
          </w:p>
          <w:p w:rsidR="00421314" w:rsidRPr="006E233D" w:rsidRDefault="00421314" w:rsidP="003E0354">
            <w:r>
              <w:t>“</w:t>
            </w:r>
            <w:r w:rsidRPr="00421314">
              <w:t>(5) If a source relocates to a different site that DEQ determines is within or affects the same airshed, and the time between operation at the old and new sites is less than six months, the source may retain the netting basis from the old site.</w:t>
            </w:r>
            <w:r>
              <w:t>”</w:t>
            </w:r>
          </w:p>
        </w:tc>
        <w:tc>
          <w:tcPr>
            <w:tcW w:w="4320" w:type="dxa"/>
          </w:tcPr>
          <w:p w:rsidR="007B151A" w:rsidRPr="006E233D" w:rsidRDefault="00421314" w:rsidP="00421314">
            <w:pPr>
              <w:tabs>
                <w:tab w:val="left" w:pos="2280"/>
              </w:tabs>
            </w:pPr>
            <w:r>
              <w:t>Clarification to avoid confusion with the term “adjacent”</w:t>
            </w:r>
          </w:p>
        </w:tc>
        <w:tc>
          <w:tcPr>
            <w:tcW w:w="787" w:type="dxa"/>
          </w:tcPr>
          <w:p w:rsidR="007B151A" w:rsidRPr="006E233D" w:rsidRDefault="007B151A" w:rsidP="0066018C">
            <w:pPr>
              <w:jc w:val="center"/>
            </w:pPr>
            <w:r>
              <w:t>SIP</w:t>
            </w:r>
          </w:p>
        </w:tc>
      </w:tr>
      <w:tr w:rsidR="007B151A" w:rsidRPr="006E233D" w:rsidTr="00EC1D48">
        <w:tc>
          <w:tcPr>
            <w:tcW w:w="918" w:type="dxa"/>
          </w:tcPr>
          <w:p w:rsidR="007B151A" w:rsidRPr="006E233D" w:rsidRDefault="007B151A" w:rsidP="00EC1D48">
            <w:r w:rsidRPr="006E233D">
              <w:t>200</w:t>
            </w:r>
          </w:p>
        </w:tc>
        <w:tc>
          <w:tcPr>
            <w:tcW w:w="1350" w:type="dxa"/>
          </w:tcPr>
          <w:p w:rsidR="007B151A" w:rsidRPr="006E233D" w:rsidRDefault="007B151A" w:rsidP="00EC1D48">
            <w:r>
              <w:t>0020(76)(f</w:t>
            </w:r>
            <w:r w:rsidRPr="006E233D">
              <w:t>)</w:t>
            </w:r>
            <w:r>
              <w:t xml:space="preserve"> &amp; (g)</w:t>
            </w:r>
          </w:p>
        </w:tc>
        <w:tc>
          <w:tcPr>
            <w:tcW w:w="990" w:type="dxa"/>
          </w:tcPr>
          <w:p w:rsidR="007B151A" w:rsidRPr="006E233D" w:rsidRDefault="007B151A" w:rsidP="00EC1D48">
            <w:r>
              <w:t>NA</w:t>
            </w:r>
          </w:p>
        </w:tc>
        <w:tc>
          <w:tcPr>
            <w:tcW w:w="1350" w:type="dxa"/>
          </w:tcPr>
          <w:p w:rsidR="007B151A" w:rsidRPr="006E233D" w:rsidRDefault="007B151A" w:rsidP="00EC1D48">
            <w:r>
              <w:t>NA</w:t>
            </w:r>
          </w:p>
        </w:tc>
        <w:tc>
          <w:tcPr>
            <w:tcW w:w="4860" w:type="dxa"/>
          </w:tcPr>
          <w:p w:rsidR="007B151A" w:rsidRPr="006E233D" w:rsidRDefault="007B151A" w:rsidP="002013D4">
            <w:r>
              <w:t xml:space="preserve">Delete these subsections </w:t>
            </w:r>
          </w:p>
        </w:tc>
        <w:tc>
          <w:tcPr>
            <w:tcW w:w="4320" w:type="dxa"/>
          </w:tcPr>
          <w:p w:rsidR="007B151A" w:rsidRPr="006E233D" w:rsidRDefault="007B151A" w:rsidP="0031145F">
            <w:r>
              <w:t xml:space="preserve">This language is no longer necessary because of the other changes in this rule. </w:t>
            </w:r>
          </w:p>
        </w:tc>
        <w:tc>
          <w:tcPr>
            <w:tcW w:w="787" w:type="dxa"/>
          </w:tcPr>
          <w:p w:rsidR="007B151A" w:rsidRPr="006E233D" w:rsidRDefault="007B151A" w:rsidP="00EC1D48">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0020(76)(i)</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0046(6)</w:t>
            </w:r>
          </w:p>
        </w:tc>
        <w:tc>
          <w:tcPr>
            <w:tcW w:w="4860" w:type="dxa"/>
          </w:tcPr>
          <w:p w:rsidR="007B151A" w:rsidRDefault="007B151A" w:rsidP="003E0354">
            <w:r w:rsidRPr="006E233D">
              <w:t xml:space="preserve">Change </w:t>
            </w:r>
            <w:r>
              <w:t xml:space="preserve">to:  </w:t>
            </w:r>
          </w:p>
          <w:p w:rsidR="007B151A" w:rsidRPr="006E233D" w:rsidRDefault="007B151A" w:rsidP="003E0354">
            <w:r>
              <w:t>“</w:t>
            </w:r>
            <w:r w:rsidRPr="00A17895">
              <w:t>(</w:t>
            </w:r>
            <w:r w:rsidRPr="002A08AF">
              <w:t xml:space="preserve">6) A source’s netting basis for a regulated pollutant with a revised definition will be corrected if the source is emitting the </w:t>
            </w:r>
            <w:r>
              <w:t xml:space="preserve">regulated </w:t>
            </w:r>
            <w:r w:rsidRPr="002A08AF">
              <w:t xml:space="preserve">pollutant at the time the definition is revised, and the </w:t>
            </w:r>
            <w:r>
              <w:t xml:space="preserve">regulated </w:t>
            </w:r>
            <w:r w:rsidRPr="002A08AF">
              <w:t>pollutant is included in the source’s netting basis.</w:t>
            </w:r>
            <w:r>
              <w:t>”</w:t>
            </w:r>
          </w:p>
        </w:tc>
        <w:tc>
          <w:tcPr>
            <w:tcW w:w="4320" w:type="dxa"/>
          </w:tcPr>
          <w:p w:rsidR="007B151A" w:rsidRPr="006E233D" w:rsidRDefault="007B151A" w:rsidP="003E0354">
            <w:r>
              <w:t>C</w:t>
            </w:r>
            <w:r w:rsidRPr="006E233D">
              <w:t>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0020(76)(j)</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0046(7)</w:t>
            </w:r>
          </w:p>
        </w:tc>
        <w:tc>
          <w:tcPr>
            <w:tcW w:w="4860" w:type="dxa"/>
          </w:tcPr>
          <w:p w:rsidR="007B151A" w:rsidRDefault="007B151A" w:rsidP="00A17895">
            <w:r>
              <w:t>Change to:</w:t>
            </w:r>
          </w:p>
          <w:p w:rsidR="007B151A" w:rsidRPr="006E233D" w:rsidRDefault="007B151A" w:rsidP="003E0354">
            <w:r>
              <w:t>“</w:t>
            </w:r>
            <w:r w:rsidRPr="00A17895">
              <w:t>(7) Where EPA requires an attainment demonstration based on dispersion modeling, the netting basis must not be more than the level used in the dispersion modeling to demonstrate attainment with the ambient air quality standard (i.e., the attainment demonstration is an emissi</w:t>
            </w:r>
            <w:r>
              <w:t>on reduction required by rule).”</w:t>
            </w:r>
          </w:p>
        </w:tc>
        <w:tc>
          <w:tcPr>
            <w:tcW w:w="4320" w:type="dxa"/>
          </w:tcPr>
          <w:p w:rsidR="007B151A" w:rsidRPr="006E233D" w:rsidRDefault="007B151A" w:rsidP="003E0354">
            <w:r>
              <w:t>Clarification</w:t>
            </w:r>
          </w:p>
        </w:tc>
        <w:tc>
          <w:tcPr>
            <w:tcW w:w="787" w:type="dxa"/>
          </w:tcPr>
          <w:p w:rsidR="007B151A" w:rsidRPr="006E233D" w:rsidRDefault="007B151A" w:rsidP="0066018C">
            <w:pPr>
              <w:jc w:val="center"/>
            </w:pPr>
            <w:r>
              <w:t>SIP</w:t>
            </w:r>
          </w:p>
        </w:tc>
      </w:tr>
      <w:tr w:rsidR="007B151A" w:rsidRPr="006E233D" w:rsidTr="00A815F5">
        <w:tc>
          <w:tcPr>
            <w:tcW w:w="918" w:type="dxa"/>
          </w:tcPr>
          <w:p w:rsidR="007B151A" w:rsidRPr="006E233D" w:rsidRDefault="007B151A" w:rsidP="00A815F5">
            <w:r>
              <w:t>NA</w:t>
            </w:r>
          </w:p>
        </w:tc>
        <w:tc>
          <w:tcPr>
            <w:tcW w:w="1350" w:type="dxa"/>
          </w:tcPr>
          <w:p w:rsidR="007B151A" w:rsidRPr="006E233D" w:rsidRDefault="007B151A" w:rsidP="00A815F5">
            <w:r>
              <w:t>NA</w:t>
            </w:r>
          </w:p>
        </w:tc>
        <w:tc>
          <w:tcPr>
            <w:tcW w:w="990" w:type="dxa"/>
          </w:tcPr>
          <w:p w:rsidR="007B151A" w:rsidRPr="006E233D" w:rsidRDefault="007B151A" w:rsidP="00A815F5">
            <w:pPr>
              <w:rPr>
                <w:color w:val="000000"/>
              </w:rPr>
            </w:pPr>
            <w:r>
              <w:rPr>
                <w:color w:val="000000"/>
              </w:rPr>
              <w:t>222</w:t>
            </w:r>
          </w:p>
        </w:tc>
        <w:tc>
          <w:tcPr>
            <w:tcW w:w="1350" w:type="dxa"/>
          </w:tcPr>
          <w:p w:rsidR="007B151A" w:rsidRPr="006E233D" w:rsidRDefault="007B151A" w:rsidP="00A815F5">
            <w:pPr>
              <w:rPr>
                <w:color w:val="000000"/>
              </w:rPr>
            </w:pPr>
            <w:r>
              <w:rPr>
                <w:color w:val="000000"/>
              </w:rPr>
              <w:t>0046</w:t>
            </w:r>
          </w:p>
        </w:tc>
        <w:tc>
          <w:tcPr>
            <w:tcW w:w="4860" w:type="dxa"/>
          </w:tcPr>
          <w:p w:rsidR="007B151A" w:rsidRDefault="007B151A" w:rsidP="00A815F5">
            <w:pPr>
              <w:rPr>
                <w:color w:val="000000"/>
              </w:rPr>
            </w:pPr>
            <w:r>
              <w:rPr>
                <w:color w:val="000000"/>
              </w:rPr>
              <w:t>Add the Note:</w:t>
            </w:r>
          </w:p>
          <w:p w:rsidR="007B151A" w:rsidRPr="006E233D" w:rsidRDefault="007B151A" w:rsidP="003C1CEA">
            <w:pPr>
              <w:rPr>
                <w:color w:val="000000"/>
              </w:rPr>
            </w:pPr>
            <w:r>
              <w:rPr>
                <w:color w:val="000000"/>
              </w:rPr>
              <w:t>“</w:t>
            </w:r>
            <w:r w:rsidRPr="00862612">
              <w:rPr>
                <w:color w:val="000000"/>
              </w:rPr>
              <w:t>NOTE: This rule was moved v</w:t>
            </w:r>
            <w:r>
              <w:rPr>
                <w:color w:val="000000"/>
              </w:rPr>
              <w:t>erbatim from OAR 340-200-0020(76</w:t>
            </w:r>
            <w:r w:rsidRPr="00862612">
              <w:rPr>
                <w:color w:val="000000"/>
              </w:rPr>
              <w:t>) and amended</w:t>
            </w:r>
            <w:r>
              <w:rPr>
                <w:color w:val="000000"/>
              </w:rPr>
              <w:t>.”</w:t>
            </w:r>
          </w:p>
        </w:tc>
        <w:tc>
          <w:tcPr>
            <w:tcW w:w="4320" w:type="dxa"/>
          </w:tcPr>
          <w:p w:rsidR="007B151A" w:rsidRPr="006E233D" w:rsidRDefault="007B151A" w:rsidP="00A815F5">
            <w:r>
              <w:t>Clarification</w:t>
            </w:r>
          </w:p>
        </w:tc>
        <w:tc>
          <w:tcPr>
            <w:tcW w:w="787" w:type="dxa"/>
          </w:tcPr>
          <w:p w:rsidR="007B151A" w:rsidRPr="006E233D" w:rsidRDefault="007B151A" w:rsidP="00A815F5">
            <w:pPr>
              <w:jc w:val="center"/>
            </w:pPr>
            <w:r>
              <w:t>SIP</w:t>
            </w:r>
          </w:p>
        </w:tc>
      </w:tr>
      <w:tr w:rsidR="007B151A" w:rsidRPr="006E233D" w:rsidTr="00D66578">
        <w:tc>
          <w:tcPr>
            <w:tcW w:w="918" w:type="dxa"/>
          </w:tcPr>
          <w:p w:rsidR="007B151A" w:rsidRPr="00A17895" w:rsidRDefault="007B151A" w:rsidP="00EC1D48">
            <w:r w:rsidRPr="00A17895">
              <w:t>NA</w:t>
            </w:r>
          </w:p>
        </w:tc>
        <w:tc>
          <w:tcPr>
            <w:tcW w:w="1350" w:type="dxa"/>
          </w:tcPr>
          <w:p w:rsidR="007B151A" w:rsidRPr="00A17895" w:rsidRDefault="007B151A" w:rsidP="00EC1D48">
            <w:r w:rsidRPr="00A17895">
              <w:t>NA</w:t>
            </w:r>
          </w:p>
        </w:tc>
        <w:tc>
          <w:tcPr>
            <w:tcW w:w="990" w:type="dxa"/>
          </w:tcPr>
          <w:p w:rsidR="007B151A" w:rsidRPr="00A17895" w:rsidRDefault="007B151A" w:rsidP="00EC1D48">
            <w:r w:rsidRPr="00A17895">
              <w:t>222</w:t>
            </w:r>
          </w:p>
        </w:tc>
        <w:tc>
          <w:tcPr>
            <w:tcW w:w="1350" w:type="dxa"/>
          </w:tcPr>
          <w:p w:rsidR="007B151A" w:rsidRPr="00A17895" w:rsidRDefault="007B151A" w:rsidP="00EC1D48">
            <w:r w:rsidRPr="00A17895">
              <w:t>0046</w:t>
            </w:r>
          </w:p>
        </w:tc>
        <w:tc>
          <w:tcPr>
            <w:tcW w:w="4860" w:type="dxa"/>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7B151A" w:rsidRPr="005A5027" w:rsidRDefault="007B151A" w:rsidP="00A17895">
            <w:r>
              <w:t xml:space="preserve">This definition was in OAR 340-200-0020, which </w:t>
            </w:r>
            <w:r w:rsidRPr="00A17895">
              <w:t xml:space="preserve">was </w:t>
            </w:r>
            <w:r>
              <w:t xml:space="preserve">last </w:t>
            </w:r>
            <w:r w:rsidRPr="00A17895">
              <w:t xml:space="preserve">approved in the SIP </w:t>
            </w:r>
            <w:r>
              <w:t>on 06/20/13.</w:t>
            </w:r>
          </w:p>
        </w:tc>
        <w:tc>
          <w:tcPr>
            <w:tcW w:w="787" w:type="dxa"/>
          </w:tcPr>
          <w:p w:rsidR="007B151A" w:rsidRDefault="007B151A" w:rsidP="0066018C">
            <w:pPr>
              <w:jc w:val="center"/>
            </w:pPr>
            <w:r>
              <w:t>SIP</w:t>
            </w:r>
          </w:p>
        </w:tc>
      </w:tr>
      <w:tr w:rsidR="007B151A" w:rsidRPr="006E233D" w:rsidTr="00D66578">
        <w:tc>
          <w:tcPr>
            <w:tcW w:w="918" w:type="dxa"/>
          </w:tcPr>
          <w:p w:rsidR="007B151A" w:rsidRPr="006E233D" w:rsidRDefault="007B151A" w:rsidP="00EC1D48">
            <w:r w:rsidRPr="006E233D">
              <w:t>200</w:t>
            </w:r>
          </w:p>
        </w:tc>
        <w:tc>
          <w:tcPr>
            <w:tcW w:w="1350" w:type="dxa"/>
          </w:tcPr>
          <w:p w:rsidR="007B151A" w:rsidRPr="006E233D" w:rsidRDefault="007B151A" w:rsidP="00EC1D48">
            <w:r w:rsidRPr="006E233D">
              <w:t>0020(13)</w:t>
            </w:r>
            <w:r>
              <w:t xml:space="preserve"> &amp; (14)</w:t>
            </w:r>
          </w:p>
        </w:tc>
        <w:tc>
          <w:tcPr>
            <w:tcW w:w="990" w:type="dxa"/>
          </w:tcPr>
          <w:p w:rsidR="007B151A" w:rsidRPr="006E233D" w:rsidRDefault="007B151A" w:rsidP="00EC1D48">
            <w:r w:rsidRPr="006E233D">
              <w:t>222</w:t>
            </w:r>
          </w:p>
        </w:tc>
        <w:tc>
          <w:tcPr>
            <w:tcW w:w="1350" w:type="dxa"/>
          </w:tcPr>
          <w:p w:rsidR="007B151A" w:rsidRPr="006E233D" w:rsidRDefault="007B151A" w:rsidP="00EC1D48">
            <w:r w:rsidRPr="006E233D">
              <w:t>0048</w:t>
            </w:r>
          </w:p>
        </w:tc>
        <w:tc>
          <w:tcPr>
            <w:tcW w:w="4860" w:type="dxa"/>
          </w:tcPr>
          <w:p w:rsidR="007B151A" w:rsidRPr="006E233D" w:rsidRDefault="007B151A" w:rsidP="007C54FF">
            <w:r w:rsidRPr="006E233D">
              <w:t xml:space="preserve">Add </w:t>
            </w:r>
            <w:r>
              <w:t>Baseline E</w:t>
            </w:r>
            <w:r w:rsidRPr="006E233D">
              <w:t xml:space="preserve">mission </w:t>
            </w:r>
            <w:r>
              <w:t>R</w:t>
            </w:r>
            <w:r w:rsidRPr="006E233D">
              <w:t xml:space="preserve">ate </w:t>
            </w:r>
            <w:r>
              <w:t xml:space="preserve">and </w:t>
            </w:r>
            <w:r w:rsidRPr="007C54FF">
              <w:t xml:space="preserve">Baseline Period </w:t>
            </w:r>
            <w:r w:rsidRPr="006E233D">
              <w:t>procedures from division 200 definitions</w:t>
            </w:r>
          </w:p>
        </w:tc>
        <w:tc>
          <w:tcPr>
            <w:tcW w:w="4320" w:type="dxa"/>
          </w:tcPr>
          <w:p w:rsidR="007B151A" w:rsidRPr="006E233D" w:rsidRDefault="007B151A" w:rsidP="00EB3156">
            <w:r w:rsidRPr="006E233D">
              <w:t>This will move procedural requirements from the definitions</w:t>
            </w:r>
            <w:r>
              <w:t>. Reorganize the definition into a more understandable structure</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0020(14)(a)</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0048(1)(a)</w:t>
            </w:r>
          </w:p>
        </w:tc>
        <w:tc>
          <w:tcPr>
            <w:tcW w:w="4860" w:type="dxa"/>
          </w:tcPr>
          <w:p w:rsidR="007B151A" w:rsidRDefault="007B151A" w:rsidP="009456D1">
            <w:r w:rsidRPr="006E233D">
              <w:t>Change to</w:t>
            </w:r>
            <w:r>
              <w:t>:</w:t>
            </w:r>
          </w:p>
          <w:p w:rsidR="007B151A" w:rsidRPr="00304EA2" w:rsidRDefault="007B151A" w:rsidP="00304EA2">
            <w:r>
              <w:t>“</w:t>
            </w:r>
            <w:r w:rsidRPr="00304EA2">
              <w:t>(1) The baseline period</w:t>
            </w:r>
            <w:r>
              <w:t xml:space="preserve"> </w:t>
            </w:r>
            <w:r w:rsidRPr="00304EA2">
              <w:t>used to calculate the baseline emission rate</w:t>
            </w:r>
            <w:r>
              <w:t xml:space="preserve"> is either</w:t>
            </w:r>
            <w:r w:rsidRPr="00304EA2">
              <w:t xml:space="preserve">: </w:t>
            </w:r>
          </w:p>
          <w:p w:rsidR="007B151A" w:rsidRPr="006E233D" w:rsidRDefault="007B151A" w:rsidP="009456D1">
            <w:r w:rsidRPr="00304EA2" w:rsidDel="008B24D1">
              <w:t xml:space="preserve">(a) </w:t>
            </w:r>
            <w:r w:rsidRPr="00304EA2">
              <w:t>For any regulated pollutant other than greenhouse gases, any consecutive 12 calendar month period during the calendar years 1977 or 1978. DEQ may allow the use of a prior time period upon a determination that it is more representat</w:t>
            </w:r>
            <w:r>
              <w:t>ive of normal source operation</w:t>
            </w:r>
            <w:r w:rsidRPr="006E233D">
              <w:t>.”</w:t>
            </w:r>
          </w:p>
        </w:tc>
        <w:tc>
          <w:tcPr>
            <w:tcW w:w="4320" w:type="dxa"/>
          </w:tcPr>
          <w:p w:rsidR="007B151A" w:rsidRPr="006E233D" w:rsidRDefault="007B151A" w:rsidP="009456D1">
            <w:r w:rsidRPr="006E233D">
              <w:t>Restructure from definition of baseline period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0020(14)(b)</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0048(1)(b)</w:t>
            </w:r>
          </w:p>
        </w:tc>
        <w:tc>
          <w:tcPr>
            <w:tcW w:w="4860" w:type="dxa"/>
          </w:tcPr>
          <w:p w:rsidR="007B151A" w:rsidRDefault="007B151A" w:rsidP="009456D1">
            <w:r w:rsidRPr="006E233D">
              <w:t>Change to</w:t>
            </w:r>
            <w:r>
              <w:t>:</w:t>
            </w:r>
          </w:p>
          <w:p w:rsidR="007B151A" w:rsidRPr="006E233D" w:rsidRDefault="007B151A" w:rsidP="00BE11B6">
            <w:r w:rsidRPr="006E233D">
              <w:t xml:space="preserve">“(b) </w:t>
            </w:r>
            <w:r>
              <w:t>F</w:t>
            </w:r>
            <w:r w:rsidRPr="006E233D">
              <w:t>or greenhouse gases</w:t>
            </w:r>
            <w:r>
              <w:t>,</w:t>
            </w:r>
            <w:r w:rsidRPr="006E233D">
              <w:t xml:space="preserve"> any consecutive 12 calendar </w:t>
            </w:r>
            <w:r w:rsidRPr="006E233D">
              <w:lastRenderedPageBreak/>
              <w:t>month period during the calendar years 2000 through 2010.”</w:t>
            </w:r>
          </w:p>
        </w:tc>
        <w:tc>
          <w:tcPr>
            <w:tcW w:w="4320" w:type="dxa"/>
          </w:tcPr>
          <w:p w:rsidR="007B151A" w:rsidRPr="006E233D" w:rsidRDefault="007B151A" w:rsidP="00D37AB3">
            <w:r w:rsidRPr="006E233D">
              <w:lastRenderedPageBreak/>
              <w:t>Restructure from definition of baseline period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lastRenderedPageBreak/>
              <w:t>NA</w:t>
            </w:r>
          </w:p>
        </w:tc>
        <w:tc>
          <w:tcPr>
            <w:tcW w:w="1350" w:type="dxa"/>
          </w:tcPr>
          <w:p w:rsidR="007B151A" w:rsidRPr="006E233D" w:rsidRDefault="007B151A" w:rsidP="00A65851">
            <w:r>
              <w:t>NA</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0048(1)(c)</w:t>
            </w:r>
          </w:p>
        </w:tc>
        <w:tc>
          <w:tcPr>
            <w:tcW w:w="4860" w:type="dxa"/>
          </w:tcPr>
          <w:p w:rsidR="007B151A" w:rsidRDefault="007B151A" w:rsidP="00D37AB3">
            <w:r w:rsidRPr="006E233D">
              <w:t>Add</w:t>
            </w:r>
            <w:r>
              <w:t>:</w:t>
            </w:r>
          </w:p>
          <w:p w:rsidR="007B151A" w:rsidRPr="006E233D" w:rsidRDefault="007B151A" w:rsidP="003B4B09">
            <w:r w:rsidRPr="006E233D">
              <w:t xml:space="preserve"> “(c) For a pollutant that becomes a regulated pollutant subject to OAR 340 division 224 after May 1, 2011, any consecutive 12 </w:t>
            </w:r>
            <w:r>
              <w:t xml:space="preserve">calendar </w:t>
            </w:r>
            <w:r w:rsidRPr="006E233D">
              <w:t xml:space="preserve">month period within the 24 months immediately preceding </w:t>
            </w:r>
            <w:r>
              <w:t>the pollutant’s</w:t>
            </w:r>
            <w:r w:rsidRPr="006E233D">
              <w:t xml:space="preserve"> designation as a regulated pollutant if a baseline period has not been defined for the </w:t>
            </w:r>
            <w:r>
              <w:t xml:space="preserve">regulated </w:t>
            </w:r>
            <w:r w:rsidRPr="006E233D">
              <w:t>pollutant.”</w:t>
            </w:r>
          </w:p>
        </w:tc>
        <w:tc>
          <w:tcPr>
            <w:tcW w:w="4320" w:type="dxa"/>
          </w:tcPr>
          <w:p w:rsidR="007B151A" w:rsidRPr="006E233D" w:rsidRDefault="007B151A" w:rsidP="005F2DEE">
            <w:r w:rsidRPr="006E233D">
              <w:t>For consistency with the definition of baseline emission rate since pollutant that become regulated after May 1, 2011 also need a baseline period defined.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0020(13)(a)</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0048(2)</w:t>
            </w:r>
          </w:p>
        </w:tc>
        <w:tc>
          <w:tcPr>
            <w:tcW w:w="4860" w:type="dxa"/>
          </w:tcPr>
          <w:p w:rsidR="007B151A" w:rsidRDefault="007B151A" w:rsidP="00A32F53">
            <w:r>
              <w:t>Change to:</w:t>
            </w:r>
          </w:p>
          <w:p w:rsidR="007B151A" w:rsidRPr="006E233D" w:rsidRDefault="007B151A" w:rsidP="008747D2">
            <w:r>
              <w:t>“</w:t>
            </w:r>
            <w:r w:rsidRPr="00B801BA">
              <w:t>(2) A baseline emission rate will be established only for those regulated pollutants subject to OAR 340 division 224</w:t>
            </w:r>
            <w:r>
              <w:t>.”</w:t>
            </w:r>
          </w:p>
        </w:tc>
        <w:tc>
          <w:tcPr>
            <w:tcW w:w="4320" w:type="dxa"/>
          </w:tcPr>
          <w:p w:rsidR="007B151A" w:rsidRPr="006E233D" w:rsidRDefault="007B151A" w:rsidP="00D37AB3">
            <w:r w:rsidRPr="006E233D">
              <w:t>Simplification</w:t>
            </w:r>
            <w:r>
              <w:t xml:space="preserve">. </w:t>
            </w:r>
            <w:r w:rsidRPr="006E233D">
              <w:t>Division 224 defines what pollutants are regulated.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0020(13)(a)</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0048(3)</w:t>
            </w:r>
          </w:p>
        </w:tc>
        <w:tc>
          <w:tcPr>
            <w:tcW w:w="4860" w:type="dxa"/>
          </w:tcPr>
          <w:p w:rsidR="007B151A" w:rsidRPr="006E233D" w:rsidRDefault="007B151A">
            <w:r w:rsidRPr="006E233D">
              <w:t>Move from division 200 definition of baseline emission rate</w:t>
            </w:r>
            <w:r>
              <w:t xml:space="preserve"> and make a separate section</w:t>
            </w:r>
            <w:r w:rsidRPr="006E233D">
              <w:t xml:space="preserve">. </w:t>
            </w:r>
          </w:p>
        </w:tc>
        <w:tc>
          <w:tcPr>
            <w:tcW w:w="4320" w:type="dxa"/>
          </w:tcPr>
          <w:p w:rsidR="007B151A" w:rsidRPr="006E233D" w:rsidRDefault="007B151A" w:rsidP="008965C8">
            <w:r w:rsidRPr="006E233D">
              <w:t>Move without changes</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0020(13)(b)</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0048(4)</w:t>
            </w:r>
          </w:p>
        </w:tc>
        <w:tc>
          <w:tcPr>
            <w:tcW w:w="4860" w:type="dxa"/>
          </w:tcPr>
          <w:p w:rsidR="007B151A" w:rsidRPr="006E233D" w:rsidRDefault="007B151A">
            <w:r w:rsidRPr="006E233D">
              <w:t xml:space="preserve">Move from division 200 definition of baseline emission rate. </w:t>
            </w:r>
          </w:p>
        </w:tc>
        <w:tc>
          <w:tcPr>
            <w:tcW w:w="4320" w:type="dxa"/>
          </w:tcPr>
          <w:p w:rsidR="007B151A" w:rsidRPr="006E233D" w:rsidRDefault="007B151A" w:rsidP="00D37AB3">
            <w:r w:rsidRPr="006E233D">
              <w:t>Move without changes</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0020(13)(c)</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0048(5)</w:t>
            </w:r>
          </w:p>
        </w:tc>
        <w:tc>
          <w:tcPr>
            <w:tcW w:w="4860" w:type="dxa"/>
          </w:tcPr>
          <w:p w:rsidR="007B151A" w:rsidRDefault="007B151A">
            <w:r w:rsidRPr="006E233D">
              <w:t>Change to</w:t>
            </w:r>
            <w:r>
              <w:t>:</w:t>
            </w:r>
          </w:p>
          <w:p w:rsidR="007B151A" w:rsidRPr="006E233D" w:rsidRDefault="007B151A" w:rsidP="00D5587A">
            <w:r w:rsidRPr="006E233D">
              <w:t>“For a pollutant that becomes a regulated pollutant subject to OAR 340 division 224 after May 1, 2011, the initial baseline emission rate is the actual emissions of that pollutant during the baseline period</w:t>
            </w:r>
            <w:r>
              <w:t>.</w:t>
            </w:r>
            <w:r w:rsidRPr="006E233D">
              <w:t>”</w:t>
            </w:r>
          </w:p>
        </w:tc>
        <w:tc>
          <w:tcPr>
            <w:tcW w:w="4320" w:type="dxa"/>
          </w:tcPr>
          <w:p w:rsidR="007B151A" w:rsidRPr="006E233D" w:rsidRDefault="007B151A" w:rsidP="00D37AB3">
            <w:r w:rsidRPr="006E233D">
              <w:t>Simplification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0020(13)(d)</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0048(6)</w:t>
            </w:r>
          </w:p>
        </w:tc>
        <w:tc>
          <w:tcPr>
            <w:tcW w:w="4860" w:type="dxa"/>
          </w:tcPr>
          <w:p w:rsidR="007B151A" w:rsidRDefault="007B151A">
            <w:r w:rsidRPr="006E233D">
              <w:t>Change to</w:t>
            </w:r>
            <w:r>
              <w:t>:</w:t>
            </w:r>
          </w:p>
          <w:p w:rsidR="007B151A" w:rsidRPr="006E233D" w:rsidRDefault="007B151A">
            <w:r w:rsidRPr="006E233D">
              <w:t>“(6) The baseline emission rate will be recalculated only under the following circumstances:”</w:t>
            </w:r>
          </w:p>
        </w:tc>
        <w:tc>
          <w:tcPr>
            <w:tcW w:w="4320" w:type="dxa"/>
          </w:tcPr>
          <w:p w:rsidR="007B151A" w:rsidRPr="006E233D" w:rsidRDefault="007B151A" w:rsidP="00D37AB3">
            <w:r w:rsidRPr="006E233D">
              <w:t>Clarification. Restructure how the baseline emission rate will be recalculated.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5A5027" w:rsidRDefault="007B151A" w:rsidP="00A65851">
            <w:r w:rsidRPr="005A5027">
              <w:t>200</w:t>
            </w:r>
          </w:p>
        </w:tc>
        <w:tc>
          <w:tcPr>
            <w:tcW w:w="1350" w:type="dxa"/>
          </w:tcPr>
          <w:p w:rsidR="007B151A" w:rsidRPr="005A5027" w:rsidRDefault="007B151A" w:rsidP="00A65851">
            <w:r w:rsidRPr="005A5027">
              <w:t>0020(13)(d)</w:t>
            </w:r>
          </w:p>
        </w:tc>
        <w:tc>
          <w:tcPr>
            <w:tcW w:w="990" w:type="dxa"/>
          </w:tcPr>
          <w:p w:rsidR="007B151A" w:rsidRPr="005A5027" w:rsidRDefault="007B151A" w:rsidP="00A65851">
            <w:r w:rsidRPr="005A5027">
              <w:t>222</w:t>
            </w:r>
          </w:p>
        </w:tc>
        <w:tc>
          <w:tcPr>
            <w:tcW w:w="1350" w:type="dxa"/>
          </w:tcPr>
          <w:p w:rsidR="007B151A" w:rsidRPr="005A5027" w:rsidRDefault="007B151A" w:rsidP="00A65851">
            <w:r w:rsidRPr="005A5027">
              <w:t>0048(6)(a)</w:t>
            </w:r>
          </w:p>
        </w:tc>
        <w:tc>
          <w:tcPr>
            <w:tcW w:w="4860" w:type="dxa"/>
          </w:tcPr>
          <w:p w:rsidR="007B151A" w:rsidRDefault="007B151A">
            <w:r w:rsidRPr="005A5027">
              <w:t>Change to</w:t>
            </w:r>
            <w:r>
              <w:t>:</w:t>
            </w:r>
          </w:p>
          <w:p w:rsidR="007B151A" w:rsidRPr="005A5027" w:rsidRDefault="007B151A">
            <w:r w:rsidRPr="005A5027">
              <w:t xml:space="preserve"> “(a) For greenhouse gases, if actual emissions are reset in accordance OAR 340-222-0051</w:t>
            </w:r>
            <w:r>
              <w:t>(3)</w:t>
            </w:r>
            <w:r w:rsidRPr="005A5027">
              <w:t>;”</w:t>
            </w:r>
          </w:p>
        </w:tc>
        <w:tc>
          <w:tcPr>
            <w:tcW w:w="4320" w:type="dxa"/>
          </w:tcPr>
          <w:p w:rsidR="007B151A" w:rsidRPr="005A5027" w:rsidRDefault="007B151A" w:rsidP="00267D5A">
            <w:r w:rsidRPr="005A5027">
              <w:t>Only the GHG baseline emission rate will be reset. The netting basis will be reset for all other pollutants, not the baseline emission rate</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0020(13)(e)</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0048(6)(b)</w:t>
            </w:r>
          </w:p>
        </w:tc>
        <w:tc>
          <w:tcPr>
            <w:tcW w:w="4860" w:type="dxa"/>
          </w:tcPr>
          <w:p w:rsidR="007B151A" w:rsidRDefault="007B151A" w:rsidP="00267D5A">
            <w:r w:rsidRPr="006E233D">
              <w:t>Change to</w:t>
            </w:r>
            <w:r>
              <w:t>:</w:t>
            </w:r>
          </w:p>
          <w:p w:rsidR="007B151A" w:rsidRPr="006E233D" w:rsidRDefault="007B151A" w:rsidP="00267D5A">
            <w:r w:rsidRPr="006E233D">
              <w:t>“(b) If a material mistake or an inaccurate statement was made in establishing the production basis fo</w:t>
            </w:r>
            <w:r>
              <w:t xml:space="preserve">r the baseline emission rate; </w:t>
            </w:r>
            <w:r w:rsidRPr="006E233D">
              <w:t>”</w:t>
            </w:r>
          </w:p>
        </w:tc>
        <w:tc>
          <w:tcPr>
            <w:tcW w:w="4320" w:type="dxa"/>
          </w:tcPr>
          <w:p w:rsidR="007B151A" w:rsidRPr="006E233D" w:rsidRDefault="007B151A" w:rsidP="00EB3156">
            <w:r w:rsidRPr="006E233D">
              <w:t>Clarification</w:t>
            </w:r>
          </w:p>
        </w:tc>
        <w:tc>
          <w:tcPr>
            <w:tcW w:w="787" w:type="dxa"/>
          </w:tcPr>
          <w:p w:rsidR="007B151A" w:rsidRPr="006E233D" w:rsidRDefault="007B151A" w:rsidP="0066018C">
            <w:pPr>
              <w:jc w:val="center"/>
            </w:pPr>
            <w:r>
              <w:t>SIP</w:t>
            </w:r>
          </w:p>
        </w:tc>
      </w:tr>
      <w:tr w:rsidR="007B151A" w:rsidRPr="006E233D" w:rsidTr="00B82505">
        <w:tc>
          <w:tcPr>
            <w:tcW w:w="918" w:type="dxa"/>
          </w:tcPr>
          <w:p w:rsidR="007B151A" w:rsidRPr="006E233D" w:rsidRDefault="007B151A" w:rsidP="00B82505">
            <w:r w:rsidRPr="006E233D">
              <w:t>NA</w:t>
            </w:r>
          </w:p>
        </w:tc>
        <w:tc>
          <w:tcPr>
            <w:tcW w:w="1350" w:type="dxa"/>
          </w:tcPr>
          <w:p w:rsidR="007B151A" w:rsidRPr="006E233D" w:rsidRDefault="007B151A" w:rsidP="00B82505">
            <w:r w:rsidRPr="006E233D">
              <w:t>NA</w:t>
            </w:r>
          </w:p>
        </w:tc>
        <w:tc>
          <w:tcPr>
            <w:tcW w:w="990" w:type="dxa"/>
          </w:tcPr>
          <w:p w:rsidR="007B151A" w:rsidRPr="006E233D" w:rsidRDefault="007B151A" w:rsidP="00B82505">
            <w:r w:rsidRPr="006E233D">
              <w:t>222</w:t>
            </w:r>
          </w:p>
        </w:tc>
        <w:tc>
          <w:tcPr>
            <w:tcW w:w="1350" w:type="dxa"/>
          </w:tcPr>
          <w:p w:rsidR="007B151A" w:rsidRPr="006E233D" w:rsidRDefault="007B151A" w:rsidP="00B82505">
            <w:r w:rsidRPr="006E233D">
              <w:t>0048(6)(c)</w:t>
            </w:r>
          </w:p>
        </w:tc>
        <w:tc>
          <w:tcPr>
            <w:tcW w:w="4860" w:type="dxa"/>
          </w:tcPr>
          <w:p w:rsidR="007B151A" w:rsidRDefault="007B151A" w:rsidP="00B82505">
            <w:r w:rsidRPr="006E233D">
              <w:t>Add</w:t>
            </w:r>
            <w:r>
              <w:t>:</w:t>
            </w:r>
          </w:p>
          <w:p w:rsidR="007B151A" w:rsidRPr="006E233D" w:rsidRDefault="007B151A" w:rsidP="00B82505">
            <w:r>
              <w:t>“(c) If a</w:t>
            </w:r>
            <w:r w:rsidRPr="006E233D">
              <w:t xml:space="preserve"> </w:t>
            </w:r>
            <w:r>
              <w:t>more reliable or accurate</w:t>
            </w:r>
            <w:r w:rsidRPr="006E233D">
              <w:t xml:space="preserve"> emission factor is </w:t>
            </w:r>
            <w:r>
              <w:t>available; or</w:t>
            </w:r>
            <w:r w:rsidRPr="006E233D">
              <w:t>”</w:t>
            </w:r>
          </w:p>
        </w:tc>
        <w:tc>
          <w:tcPr>
            <w:tcW w:w="4320" w:type="dxa"/>
          </w:tcPr>
          <w:p w:rsidR="007B151A" w:rsidRPr="006E233D" w:rsidRDefault="007B151A" w:rsidP="00B82505">
            <w:r w:rsidRPr="006E233D">
              <w:t>Correction, previously omitted</w:t>
            </w:r>
          </w:p>
        </w:tc>
        <w:tc>
          <w:tcPr>
            <w:tcW w:w="787" w:type="dxa"/>
          </w:tcPr>
          <w:p w:rsidR="007B151A" w:rsidRPr="006E233D" w:rsidRDefault="007B151A" w:rsidP="00B82505">
            <w:pPr>
              <w:jc w:val="center"/>
            </w:pPr>
            <w:r>
              <w:t>SIP</w:t>
            </w:r>
          </w:p>
        </w:tc>
      </w:tr>
      <w:tr w:rsidR="007B151A" w:rsidRPr="006E233D" w:rsidTr="00D66578">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222</w:t>
            </w:r>
          </w:p>
        </w:tc>
        <w:tc>
          <w:tcPr>
            <w:tcW w:w="1350" w:type="dxa"/>
          </w:tcPr>
          <w:p w:rsidR="007B151A" w:rsidRPr="006E233D" w:rsidRDefault="007B151A" w:rsidP="00A65851">
            <w:r>
              <w:t>0048(6)(d</w:t>
            </w:r>
            <w:r w:rsidRPr="006E233D">
              <w:t>)</w:t>
            </w:r>
          </w:p>
        </w:tc>
        <w:tc>
          <w:tcPr>
            <w:tcW w:w="4860" w:type="dxa"/>
          </w:tcPr>
          <w:p w:rsidR="007B151A" w:rsidRDefault="007B151A">
            <w:r w:rsidRPr="006E233D">
              <w:t>Add</w:t>
            </w:r>
            <w:r>
              <w:t>:</w:t>
            </w:r>
          </w:p>
          <w:p w:rsidR="007B151A" w:rsidRPr="006E233D" w:rsidRDefault="007B151A" w:rsidP="00EE6B19">
            <w:r>
              <w:t>“</w:t>
            </w:r>
            <w:r w:rsidRPr="0019724B">
              <w:t>(d) If emissions units that were previously not included in baseline emission rate must be included as a result of rule changes</w:t>
            </w:r>
            <w:r w:rsidRPr="006E233D">
              <w:t>.”</w:t>
            </w:r>
          </w:p>
        </w:tc>
        <w:tc>
          <w:tcPr>
            <w:tcW w:w="4320" w:type="dxa"/>
          </w:tcPr>
          <w:p w:rsidR="007B151A" w:rsidRPr="006E233D" w:rsidRDefault="007B151A" w:rsidP="00D37AB3">
            <w:r w:rsidRPr="006E233D">
              <w:t>Correction, previously omitted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0048(7)</w:t>
            </w:r>
          </w:p>
        </w:tc>
        <w:tc>
          <w:tcPr>
            <w:tcW w:w="4860" w:type="dxa"/>
          </w:tcPr>
          <w:p w:rsidR="007B151A" w:rsidRDefault="007B151A" w:rsidP="00D52F74">
            <w:r>
              <w:t>Add:</w:t>
            </w:r>
          </w:p>
          <w:p w:rsidR="007B151A" w:rsidRPr="006E233D" w:rsidRDefault="007B151A" w:rsidP="00D52F74">
            <w:r>
              <w:t>“</w:t>
            </w:r>
            <w:r w:rsidRPr="005D5831">
              <w:t>(7) The baseline emission rate is not affected if emission reductions are required by ru</w:t>
            </w:r>
            <w:r>
              <w:t xml:space="preserve">le, order, or permit </w:t>
            </w:r>
            <w:r>
              <w:lastRenderedPageBreak/>
              <w:t>condition.”</w:t>
            </w:r>
          </w:p>
        </w:tc>
        <w:tc>
          <w:tcPr>
            <w:tcW w:w="4320" w:type="dxa"/>
          </w:tcPr>
          <w:p w:rsidR="007B151A" w:rsidRPr="006E233D" w:rsidRDefault="007B151A" w:rsidP="00EB3156">
            <w:r w:rsidRPr="006E233D">
              <w:lastRenderedPageBreak/>
              <w:t>Clarification</w:t>
            </w:r>
          </w:p>
        </w:tc>
        <w:tc>
          <w:tcPr>
            <w:tcW w:w="787" w:type="dxa"/>
          </w:tcPr>
          <w:p w:rsidR="007B151A" w:rsidRPr="006E233D" w:rsidRDefault="007B151A" w:rsidP="0066018C">
            <w:pPr>
              <w:jc w:val="center"/>
            </w:pPr>
            <w:r>
              <w:t>SIP</w:t>
            </w:r>
          </w:p>
        </w:tc>
      </w:tr>
      <w:tr w:rsidR="007B151A" w:rsidRPr="006E233D" w:rsidTr="00A815F5">
        <w:tc>
          <w:tcPr>
            <w:tcW w:w="918" w:type="dxa"/>
          </w:tcPr>
          <w:p w:rsidR="007B151A" w:rsidRPr="006E233D" w:rsidRDefault="007B151A" w:rsidP="00A815F5">
            <w:r>
              <w:lastRenderedPageBreak/>
              <w:t>NA</w:t>
            </w:r>
          </w:p>
        </w:tc>
        <w:tc>
          <w:tcPr>
            <w:tcW w:w="1350" w:type="dxa"/>
          </w:tcPr>
          <w:p w:rsidR="007B151A" w:rsidRPr="006E233D" w:rsidRDefault="007B151A" w:rsidP="00A815F5">
            <w:r>
              <w:t>NA</w:t>
            </w:r>
          </w:p>
        </w:tc>
        <w:tc>
          <w:tcPr>
            <w:tcW w:w="990" w:type="dxa"/>
          </w:tcPr>
          <w:p w:rsidR="007B151A" w:rsidRPr="006E233D" w:rsidRDefault="007B151A" w:rsidP="00A815F5">
            <w:pPr>
              <w:rPr>
                <w:color w:val="000000"/>
              </w:rPr>
            </w:pPr>
            <w:r>
              <w:rPr>
                <w:color w:val="000000"/>
              </w:rPr>
              <w:t>222</w:t>
            </w:r>
          </w:p>
        </w:tc>
        <w:tc>
          <w:tcPr>
            <w:tcW w:w="1350" w:type="dxa"/>
          </w:tcPr>
          <w:p w:rsidR="007B151A" w:rsidRPr="006E233D" w:rsidRDefault="007B151A" w:rsidP="00A815F5">
            <w:pPr>
              <w:rPr>
                <w:color w:val="000000"/>
              </w:rPr>
            </w:pPr>
            <w:r>
              <w:rPr>
                <w:color w:val="000000"/>
              </w:rPr>
              <w:t>0048</w:t>
            </w:r>
          </w:p>
        </w:tc>
        <w:tc>
          <w:tcPr>
            <w:tcW w:w="4860" w:type="dxa"/>
          </w:tcPr>
          <w:p w:rsidR="007B151A" w:rsidRDefault="007B151A" w:rsidP="00A815F5">
            <w:pPr>
              <w:rPr>
                <w:color w:val="000000"/>
              </w:rPr>
            </w:pPr>
            <w:r>
              <w:rPr>
                <w:color w:val="000000"/>
              </w:rPr>
              <w:t>Add the Note:</w:t>
            </w:r>
          </w:p>
          <w:p w:rsidR="007B151A" w:rsidRPr="006E233D" w:rsidRDefault="007B151A" w:rsidP="003C1CEA">
            <w:pPr>
              <w:rPr>
                <w:color w:val="000000"/>
              </w:rPr>
            </w:pPr>
            <w:r>
              <w:rPr>
                <w:color w:val="000000"/>
              </w:rPr>
              <w:t>“</w:t>
            </w:r>
            <w:r w:rsidRPr="00862612">
              <w:rPr>
                <w:color w:val="000000"/>
              </w:rPr>
              <w:t>NOTE: This rule was moved v</w:t>
            </w:r>
            <w:r>
              <w:rPr>
                <w:color w:val="000000"/>
              </w:rPr>
              <w:t>erbatim from OAR 340-200-0020(13</w:t>
            </w:r>
            <w:r w:rsidRPr="00862612">
              <w:rPr>
                <w:color w:val="000000"/>
              </w:rPr>
              <w:t>)</w:t>
            </w:r>
            <w:r>
              <w:rPr>
                <w:color w:val="000000"/>
              </w:rPr>
              <w:t xml:space="preserve"> and (14) </w:t>
            </w:r>
            <w:r w:rsidRPr="00862612">
              <w:rPr>
                <w:color w:val="000000"/>
              </w:rPr>
              <w:t xml:space="preserve"> and amended</w:t>
            </w:r>
            <w:r>
              <w:rPr>
                <w:color w:val="000000"/>
              </w:rPr>
              <w:t>.”</w:t>
            </w:r>
          </w:p>
        </w:tc>
        <w:tc>
          <w:tcPr>
            <w:tcW w:w="4320" w:type="dxa"/>
          </w:tcPr>
          <w:p w:rsidR="007B151A" w:rsidRPr="006E233D" w:rsidRDefault="007B151A" w:rsidP="00A815F5">
            <w:r>
              <w:t>Clarification</w:t>
            </w:r>
          </w:p>
        </w:tc>
        <w:tc>
          <w:tcPr>
            <w:tcW w:w="787" w:type="dxa"/>
          </w:tcPr>
          <w:p w:rsidR="007B151A" w:rsidRPr="006E233D" w:rsidRDefault="007B151A" w:rsidP="00A815F5">
            <w:pPr>
              <w:jc w:val="center"/>
            </w:pPr>
            <w:r>
              <w:t>SIP</w:t>
            </w:r>
          </w:p>
        </w:tc>
      </w:tr>
      <w:tr w:rsidR="007B151A" w:rsidRPr="006E233D" w:rsidTr="00EC1D48">
        <w:tc>
          <w:tcPr>
            <w:tcW w:w="918" w:type="dxa"/>
          </w:tcPr>
          <w:p w:rsidR="007B151A" w:rsidRPr="00A17895" w:rsidRDefault="007B151A" w:rsidP="00EC1D48">
            <w:r w:rsidRPr="00A17895">
              <w:t>NA</w:t>
            </w:r>
          </w:p>
        </w:tc>
        <w:tc>
          <w:tcPr>
            <w:tcW w:w="1350" w:type="dxa"/>
          </w:tcPr>
          <w:p w:rsidR="007B151A" w:rsidRPr="00A17895" w:rsidRDefault="007B151A" w:rsidP="00EC1D48">
            <w:r w:rsidRPr="00A17895">
              <w:t>NA</w:t>
            </w:r>
          </w:p>
        </w:tc>
        <w:tc>
          <w:tcPr>
            <w:tcW w:w="990" w:type="dxa"/>
          </w:tcPr>
          <w:p w:rsidR="007B151A" w:rsidRPr="00A17895" w:rsidRDefault="007B151A" w:rsidP="00EC1D48">
            <w:r w:rsidRPr="00A17895">
              <w:t>222</w:t>
            </w:r>
          </w:p>
        </w:tc>
        <w:tc>
          <w:tcPr>
            <w:tcW w:w="1350" w:type="dxa"/>
          </w:tcPr>
          <w:p w:rsidR="007B151A" w:rsidRPr="00A17895" w:rsidRDefault="007B151A" w:rsidP="00EC1D48">
            <w:r w:rsidRPr="00A17895">
              <w:t>004</w:t>
            </w:r>
            <w:r>
              <w:t>8</w:t>
            </w:r>
          </w:p>
        </w:tc>
        <w:tc>
          <w:tcPr>
            <w:tcW w:w="4860" w:type="dxa"/>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7B151A" w:rsidRPr="005A5027" w:rsidRDefault="007B151A" w:rsidP="00BD6859">
            <w:r>
              <w:t xml:space="preserve">This definition was in OAR 340-200-0020, which </w:t>
            </w:r>
            <w:r w:rsidRPr="00A17895">
              <w:t xml:space="preserve">was </w:t>
            </w:r>
            <w:r>
              <w:t xml:space="preserve">last </w:t>
            </w:r>
            <w:r w:rsidRPr="00A17895">
              <w:t xml:space="preserve">approved in the SIP </w:t>
            </w:r>
            <w:r>
              <w:t>on 06/20/13.</w:t>
            </w:r>
          </w:p>
        </w:tc>
        <w:tc>
          <w:tcPr>
            <w:tcW w:w="787" w:type="dxa"/>
          </w:tcPr>
          <w:p w:rsidR="007B151A" w:rsidRDefault="007B151A" w:rsidP="00EC1D48">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0020(3)</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005</w:t>
            </w:r>
            <w:r>
              <w:t>1</w:t>
            </w:r>
          </w:p>
        </w:tc>
        <w:tc>
          <w:tcPr>
            <w:tcW w:w="4860" w:type="dxa"/>
          </w:tcPr>
          <w:p w:rsidR="007B151A" w:rsidRPr="006E233D" w:rsidRDefault="007B151A" w:rsidP="00D52F74">
            <w:r w:rsidRPr="006E233D">
              <w:t>Move from division 200 definition of actual emissions</w:t>
            </w:r>
          </w:p>
        </w:tc>
        <w:tc>
          <w:tcPr>
            <w:tcW w:w="4320" w:type="dxa"/>
          </w:tcPr>
          <w:p w:rsidR="007B151A" w:rsidRPr="006E233D" w:rsidRDefault="007B151A" w:rsidP="00D52F74">
            <w:pPr>
              <w:rPr>
                <w:bCs/>
                <w:color w:val="000000"/>
              </w:rPr>
            </w:pPr>
            <w:r w:rsidRPr="006E233D">
              <w:t>Move procedural requirements out of definitions</w:t>
            </w:r>
            <w:r>
              <w:t xml:space="preserve">. </w:t>
            </w:r>
            <w:r w:rsidRPr="006E233D">
              <w:t>Establishing and resetting actual emissions should be in Division 222 Plant Site Emission Limits</w:t>
            </w:r>
            <w:r w:rsidRPr="006E233D">
              <w:rPr>
                <w:bCs/>
                <w:color w:val="000000"/>
              </w:rPr>
              <w:t>.</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0020(3)(a)</w:t>
            </w:r>
          </w:p>
        </w:tc>
        <w:tc>
          <w:tcPr>
            <w:tcW w:w="990" w:type="dxa"/>
          </w:tcPr>
          <w:p w:rsidR="007B151A" w:rsidRPr="006E233D" w:rsidRDefault="007B151A" w:rsidP="00A65851">
            <w:r w:rsidRPr="006E233D">
              <w:t>222</w:t>
            </w:r>
          </w:p>
        </w:tc>
        <w:tc>
          <w:tcPr>
            <w:tcW w:w="1350" w:type="dxa"/>
          </w:tcPr>
          <w:p w:rsidR="007B151A" w:rsidRPr="006E233D" w:rsidRDefault="007B151A" w:rsidP="00A65851">
            <w:r>
              <w:t>0051</w:t>
            </w:r>
            <w:r w:rsidRPr="006E233D">
              <w:t>(1)</w:t>
            </w:r>
          </w:p>
        </w:tc>
        <w:tc>
          <w:tcPr>
            <w:tcW w:w="4860" w:type="dxa"/>
          </w:tcPr>
          <w:p w:rsidR="007B151A" w:rsidRDefault="007B151A" w:rsidP="00D52F74">
            <w:r>
              <w:t>Change to:</w:t>
            </w:r>
          </w:p>
          <w:p w:rsidR="007B151A" w:rsidRPr="006E233D" w:rsidRDefault="007B151A" w:rsidP="00D52F74">
            <w:r>
              <w:t>“</w:t>
            </w:r>
            <w:r w:rsidRPr="00F22D2B">
              <w:t>(1)  A source’s actual emissions as of the baseline period are the sum total of the actual emissions from each part of the source for each regulated pollutant. The actual emissions as of the baseline period will be determined to be</w:t>
            </w:r>
            <w:r w:rsidRPr="00EE6B19">
              <w:t>:</w:t>
            </w:r>
            <w:r>
              <w:t>”</w:t>
            </w:r>
          </w:p>
        </w:tc>
        <w:tc>
          <w:tcPr>
            <w:tcW w:w="4320" w:type="dxa"/>
          </w:tcPr>
          <w:p w:rsidR="007B151A" w:rsidRPr="006E233D" w:rsidRDefault="007B151A" w:rsidP="00D52F74">
            <w:r>
              <w:t>Clarification</w:t>
            </w:r>
          </w:p>
        </w:tc>
        <w:tc>
          <w:tcPr>
            <w:tcW w:w="787" w:type="dxa"/>
          </w:tcPr>
          <w:p w:rsidR="007B151A" w:rsidRPr="006E233D" w:rsidRDefault="007B151A" w:rsidP="0066018C">
            <w:pPr>
              <w:jc w:val="center"/>
            </w:pPr>
            <w:r>
              <w:t>SIP</w:t>
            </w:r>
          </w:p>
        </w:tc>
      </w:tr>
      <w:tr w:rsidR="007B151A" w:rsidRPr="005A5027" w:rsidTr="00867B15">
        <w:tc>
          <w:tcPr>
            <w:tcW w:w="918" w:type="dxa"/>
          </w:tcPr>
          <w:p w:rsidR="007B151A" w:rsidRPr="005A5027" w:rsidRDefault="007B151A" w:rsidP="00867B15">
            <w:r w:rsidRPr="005A5027">
              <w:t>200</w:t>
            </w:r>
          </w:p>
        </w:tc>
        <w:tc>
          <w:tcPr>
            <w:tcW w:w="1350" w:type="dxa"/>
          </w:tcPr>
          <w:p w:rsidR="007B151A" w:rsidRPr="005A5027" w:rsidRDefault="007B151A" w:rsidP="00867B15">
            <w:r w:rsidRPr="005A5027">
              <w:t>0020(3)(a)(A)</w:t>
            </w:r>
          </w:p>
        </w:tc>
        <w:tc>
          <w:tcPr>
            <w:tcW w:w="990" w:type="dxa"/>
          </w:tcPr>
          <w:p w:rsidR="007B151A" w:rsidRPr="005A5027" w:rsidRDefault="007B151A" w:rsidP="00867B15">
            <w:r w:rsidRPr="005A5027">
              <w:t>222</w:t>
            </w:r>
          </w:p>
        </w:tc>
        <w:tc>
          <w:tcPr>
            <w:tcW w:w="1350" w:type="dxa"/>
          </w:tcPr>
          <w:p w:rsidR="007B151A" w:rsidRPr="005A5027" w:rsidRDefault="007B151A" w:rsidP="00867B15">
            <w:r w:rsidRPr="005A5027">
              <w:t>0051(1)(a)</w:t>
            </w:r>
          </w:p>
        </w:tc>
        <w:tc>
          <w:tcPr>
            <w:tcW w:w="4860" w:type="dxa"/>
          </w:tcPr>
          <w:p w:rsidR="007B151A" w:rsidRDefault="007B151A" w:rsidP="00B7755F">
            <w:r w:rsidRPr="005A5027">
              <w:t xml:space="preserve">Change </w:t>
            </w:r>
            <w:r>
              <w:t>to:</w:t>
            </w:r>
          </w:p>
          <w:p w:rsidR="007B151A" w:rsidRPr="005A5027" w:rsidRDefault="007B151A" w:rsidP="00B7755F">
            <w:r w:rsidRPr="005A5027">
              <w:t>“</w:t>
            </w:r>
            <w:r>
              <w:t>(</w:t>
            </w:r>
            <w:r w:rsidRPr="00E94825">
              <w:t>a) Except as provided in subsections (b) and (c) and section (2), the average rate at which the source actually emitted the regulated pollutant during normal source operations over an applicable baseline period</w:t>
            </w:r>
            <w:r>
              <w:t>;”</w:t>
            </w:r>
          </w:p>
        </w:tc>
        <w:tc>
          <w:tcPr>
            <w:tcW w:w="4320" w:type="dxa"/>
          </w:tcPr>
          <w:p w:rsidR="007B151A" w:rsidRPr="005A5027" w:rsidRDefault="007B151A" w:rsidP="00E94825">
            <w:pPr>
              <w:rPr>
                <w:bCs/>
                <w:color w:val="000000"/>
              </w:rPr>
            </w:pPr>
            <w:r>
              <w:rPr>
                <w:bCs/>
                <w:color w:val="000000"/>
              </w:rPr>
              <w:t>Clarification and r</w:t>
            </w:r>
            <w:r w:rsidRPr="005A5027">
              <w:rPr>
                <w:bCs/>
                <w:color w:val="000000"/>
              </w:rPr>
              <w:t>estructure so correct cross reference</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EF5D9B" w:rsidRDefault="007B151A" w:rsidP="00A65851">
            <w:r w:rsidRPr="00EF5D9B">
              <w:t>200</w:t>
            </w:r>
          </w:p>
        </w:tc>
        <w:tc>
          <w:tcPr>
            <w:tcW w:w="1350" w:type="dxa"/>
          </w:tcPr>
          <w:p w:rsidR="007B151A" w:rsidRPr="00EF5D9B" w:rsidRDefault="007B151A" w:rsidP="00A65851">
            <w:r w:rsidRPr="00EF5D9B">
              <w:t>0020(3)(a)(B)</w:t>
            </w:r>
          </w:p>
        </w:tc>
        <w:tc>
          <w:tcPr>
            <w:tcW w:w="990" w:type="dxa"/>
          </w:tcPr>
          <w:p w:rsidR="007B151A" w:rsidRPr="00EF5D9B" w:rsidRDefault="007B151A" w:rsidP="00A65851">
            <w:r w:rsidRPr="00EF5D9B">
              <w:t>222</w:t>
            </w:r>
          </w:p>
        </w:tc>
        <w:tc>
          <w:tcPr>
            <w:tcW w:w="1350" w:type="dxa"/>
          </w:tcPr>
          <w:p w:rsidR="007B151A" w:rsidRPr="00EF5D9B" w:rsidRDefault="007B151A" w:rsidP="00A65851">
            <w:r w:rsidRPr="00EF5D9B">
              <w:t>0051(1)(b)</w:t>
            </w:r>
          </w:p>
        </w:tc>
        <w:tc>
          <w:tcPr>
            <w:tcW w:w="4860" w:type="dxa"/>
          </w:tcPr>
          <w:p w:rsidR="007B151A" w:rsidRPr="00EF5D9B" w:rsidRDefault="007B151A" w:rsidP="00D52F74">
            <w:r w:rsidRPr="00EF5D9B">
              <w:t>Change to:</w:t>
            </w:r>
          </w:p>
          <w:p w:rsidR="007B151A" w:rsidRPr="00EF5D9B" w:rsidRDefault="007B151A" w:rsidP="003A6BA7">
            <w:r w:rsidRPr="00EF5D9B">
              <w:t>“(b) The source</w:t>
            </w:r>
            <w:r>
              <w:t xml:space="preserve"> </w:t>
            </w:r>
            <w:r w:rsidRPr="00EF5D9B">
              <w:t>specific mass emissions limit included in a source's permit that was effective on Sep</w:t>
            </w:r>
            <w:r>
              <w:t>.</w:t>
            </w:r>
            <w:r w:rsidRPr="00EF5D9B">
              <w:t xml:space="preserve"> 8, 1981 if such emissions are within 10% of the actual emissions calculated under </w:t>
            </w:r>
            <w:r>
              <w:t>subsection</w:t>
            </w:r>
            <w:r w:rsidRPr="00EF5D9B">
              <w:t xml:space="preserve"> (a); or”</w:t>
            </w:r>
          </w:p>
        </w:tc>
        <w:tc>
          <w:tcPr>
            <w:tcW w:w="4320" w:type="dxa"/>
          </w:tcPr>
          <w:p w:rsidR="007B151A" w:rsidRPr="00EF5D9B" w:rsidRDefault="007B151A" w:rsidP="00D52F74">
            <w:pPr>
              <w:rPr>
                <w:bCs/>
                <w:color w:val="000000"/>
              </w:rPr>
            </w:pPr>
            <w:r w:rsidRPr="00EF5D9B">
              <w:rPr>
                <w:bCs/>
                <w:color w:val="000000"/>
              </w:rPr>
              <w:t>Restructure</w:t>
            </w:r>
          </w:p>
        </w:tc>
        <w:tc>
          <w:tcPr>
            <w:tcW w:w="787" w:type="dxa"/>
          </w:tcPr>
          <w:p w:rsidR="007B151A" w:rsidRPr="006E233D" w:rsidRDefault="007B151A" w:rsidP="0066018C">
            <w:pPr>
              <w:jc w:val="center"/>
            </w:pPr>
            <w:r w:rsidRPr="00EF5D9B">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0020(3)(a)(C)</w:t>
            </w:r>
          </w:p>
        </w:tc>
        <w:tc>
          <w:tcPr>
            <w:tcW w:w="990" w:type="dxa"/>
          </w:tcPr>
          <w:p w:rsidR="007B151A" w:rsidRPr="006E233D" w:rsidRDefault="007B151A" w:rsidP="00A65851">
            <w:r w:rsidRPr="006E233D">
              <w:t>222</w:t>
            </w:r>
          </w:p>
        </w:tc>
        <w:tc>
          <w:tcPr>
            <w:tcW w:w="1350" w:type="dxa"/>
          </w:tcPr>
          <w:p w:rsidR="007B151A" w:rsidRPr="006E233D" w:rsidRDefault="007B151A" w:rsidP="00A65851">
            <w:r>
              <w:t>0051</w:t>
            </w:r>
            <w:r w:rsidRPr="006E233D">
              <w:t>(1)(c)</w:t>
            </w:r>
          </w:p>
        </w:tc>
        <w:tc>
          <w:tcPr>
            <w:tcW w:w="4860" w:type="dxa"/>
          </w:tcPr>
          <w:p w:rsidR="007B151A" w:rsidRDefault="007B151A" w:rsidP="00D52F74">
            <w:r w:rsidRPr="006E233D">
              <w:t>Change</w:t>
            </w:r>
            <w:r>
              <w:t xml:space="preserve"> to:</w:t>
            </w:r>
          </w:p>
          <w:p w:rsidR="007B151A" w:rsidRPr="006E233D" w:rsidRDefault="007B151A" w:rsidP="002C63E7">
            <w:r>
              <w:t>“</w:t>
            </w:r>
            <w:r w:rsidRPr="00EF5D9B">
              <w:t>(c) The potential to emit of the source or part of a source as specified in paragraphs (A) and (B). The actual emissions will be reset if required in accordance with section (3).</w:t>
            </w:r>
            <w:r>
              <w:t>”</w:t>
            </w:r>
          </w:p>
        </w:tc>
        <w:tc>
          <w:tcPr>
            <w:tcW w:w="4320" w:type="dxa"/>
          </w:tcPr>
          <w:p w:rsidR="007B151A" w:rsidRPr="006E233D" w:rsidRDefault="007B151A" w:rsidP="00D52F74">
            <w:pPr>
              <w:rPr>
                <w:bCs/>
                <w:color w:val="000000"/>
              </w:rPr>
            </w:pPr>
            <w:r w:rsidRPr="006E233D">
              <w:rPr>
                <w:bCs/>
                <w:color w:val="000000"/>
              </w:rPr>
              <w:t>Restructure</w:t>
            </w:r>
            <w:r>
              <w:rPr>
                <w:bCs/>
                <w:color w:val="000000"/>
              </w:rPr>
              <w:t xml:space="preserve"> and 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0020(3)(a)(C)(i)</w:t>
            </w:r>
          </w:p>
        </w:tc>
        <w:tc>
          <w:tcPr>
            <w:tcW w:w="990" w:type="dxa"/>
          </w:tcPr>
          <w:p w:rsidR="007B151A" w:rsidRPr="006E233D" w:rsidRDefault="007B151A" w:rsidP="00A65851">
            <w:r w:rsidRPr="006E233D">
              <w:t>222</w:t>
            </w:r>
          </w:p>
        </w:tc>
        <w:tc>
          <w:tcPr>
            <w:tcW w:w="1350" w:type="dxa"/>
          </w:tcPr>
          <w:p w:rsidR="007B151A" w:rsidRPr="006E233D" w:rsidRDefault="007B151A" w:rsidP="00A65851">
            <w:r>
              <w:t>0051</w:t>
            </w:r>
            <w:r w:rsidRPr="006E233D">
              <w:t>(1)(c)(A)</w:t>
            </w:r>
          </w:p>
        </w:tc>
        <w:tc>
          <w:tcPr>
            <w:tcW w:w="4860" w:type="dxa"/>
          </w:tcPr>
          <w:p w:rsidR="007B151A" w:rsidRDefault="007B151A" w:rsidP="00D52F74">
            <w:r>
              <w:t>Change to:</w:t>
            </w:r>
          </w:p>
          <w:p w:rsidR="007B151A" w:rsidRPr="006E233D" w:rsidRDefault="007B151A" w:rsidP="00EF5D9B">
            <w:r>
              <w:t>“</w:t>
            </w:r>
            <w:r w:rsidRPr="002C63E7">
              <w:t>(A) Any source or part of a source that had not begun normal operations during the applicable baseline period but was approved to construct and operate before or during the baseline period in accordance with OAR 340 division 210 or 216, or was not required to obtain approval to construct and operate before or during the applicable baseline period;</w:t>
            </w:r>
            <w:r>
              <w:t xml:space="preserve"> or”</w:t>
            </w:r>
          </w:p>
        </w:tc>
        <w:tc>
          <w:tcPr>
            <w:tcW w:w="4320" w:type="dxa"/>
          </w:tcPr>
          <w:p w:rsidR="007B151A" w:rsidRPr="006E233D" w:rsidRDefault="007B151A" w:rsidP="00D52F74">
            <w:pPr>
              <w:rPr>
                <w:bCs/>
                <w:color w:val="000000"/>
              </w:rPr>
            </w:pPr>
            <w:r w:rsidRPr="006E233D">
              <w:rPr>
                <w:bCs/>
                <w:color w:val="000000"/>
              </w:rPr>
              <w:t xml:space="preserve">Sources can be approved to construct and operate in accordance with division 216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0020(3)(a)(C)(ii)</w:t>
            </w:r>
          </w:p>
        </w:tc>
        <w:tc>
          <w:tcPr>
            <w:tcW w:w="990" w:type="dxa"/>
          </w:tcPr>
          <w:p w:rsidR="007B151A" w:rsidRPr="006E233D" w:rsidRDefault="007B151A" w:rsidP="00A65851">
            <w:r w:rsidRPr="006E233D">
              <w:t>222</w:t>
            </w:r>
          </w:p>
        </w:tc>
        <w:tc>
          <w:tcPr>
            <w:tcW w:w="1350" w:type="dxa"/>
          </w:tcPr>
          <w:p w:rsidR="007B151A" w:rsidRPr="006E233D" w:rsidRDefault="007B151A" w:rsidP="00A65851">
            <w:r>
              <w:t>0051</w:t>
            </w:r>
            <w:r w:rsidRPr="006E233D">
              <w:t>(1)(c)(B)</w:t>
            </w:r>
          </w:p>
        </w:tc>
        <w:tc>
          <w:tcPr>
            <w:tcW w:w="4860" w:type="dxa"/>
          </w:tcPr>
          <w:p w:rsidR="007B151A" w:rsidRDefault="007B151A" w:rsidP="00DD23CE">
            <w:r>
              <w:t>Change to:</w:t>
            </w:r>
          </w:p>
          <w:p w:rsidR="007B151A" w:rsidRPr="006E233D" w:rsidRDefault="007B151A" w:rsidP="00DD23CE">
            <w:r>
              <w:t>“</w:t>
            </w:r>
            <w:r w:rsidRPr="00D215ED">
              <w:t xml:space="preserve">(B) Any source or part of a source that will emit </w:t>
            </w:r>
            <w:r w:rsidRPr="00D215ED">
              <w:lastRenderedPageBreak/>
              <w:t>greenhouse gases that had not begun normal operations prior to Jan. 1, 2010, but was approved to construct and operate prior to Jan. 1, 2011 in accordance with OAR 340 division 210 or 216.</w:t>
            </w:r>
            <w:r>
              <w:t>”</w:t>
            </w:r>
            <w:r w:rsidRPr="00D215ED">
              <w:t xml:space="preserve"> </w:t>
            </w:r>
          </w:p>
        </w:tc>
        <w:tc>
          <w:tcPr>
            <w:tcW w:w="4320" w:type="dxa"/>
          </w:tcPr>
          <w:p w:rsidR="007B151A" w:rsidRPr="006E233D" w:rsidRDefault="007B151A" w:rsidP="00D52F74">
            <w:r>
              <w:lastRenderedPageBreak/>
              <w:t>Construction can be approved under division 216 also. Style guide.</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lastRenderedPageBreak/>
              <w:t>200</w:t>
            </w:r>
          </w:p>
        </w:tc>
        <w:tc>
          <w:tcPr>
            <w:tcW w:w="1350" w:type="dxa"/>
          </w:tcPr>
          <w:p w:rsidR="007B151A" w:rsidRPr="006E233D" w:rsidRDefault="007B151A" w:rsidP="00A65851">
            <w:r w:rsidRPr="006E233D">
              <w:t>0020(3)(a)(C)(iii)</w:t>
            </w:r>
          </w:p>
        </w:tc>
        <w:tc>
          <w:tcPr>
            <w:tcW w:w="990" w:type="dxa"/>
          </w:tcPr>
          <w:p w:rsidR="007B151A" w:rsidRPr="006E233D" w:rsidRDefault="007B151A" w:rsidP="00A65851">
            <w:r>
              <w:t>NA</w:t>
            </w:r>
          </w:p>
        </w:tc>
        <w:tc>
          <w:tcPr>
            <w:tcW w:w="1350" w:type="dxa"/>
          </w:tcPr>
          <w:p w:rsidR="007B151A" w:rsidRPr="006E233D" w:rsidRDefault="007B151A" w:rsidP="00A65851">
            <w:r>
              <w:t>NA</w:t>
            </w:r>
          </w:p>
        </w:tc>
        <w:tc>
          <w:tcPr>
            <w:tcW w:w="4860" w:type="dxa"/>
          </w:tcPr>
          <w:p w:rsidR="007B151A" w:rsidRPr="006E233D" w:rsidRDefault="007B151A" w:rsidP="00D52F74">
            <w:r>
              <w:t xml:space="preserve">Delete this subparagraph. </w:t>
            </w:r>
          </w:p>
        </w:tc>
        <w:tc>
          <w:tcPr>
            <w:tcW w:w="4320" w:type="dxa"/>
          </w:tcPr>
          <w:p w:rsidR="007B151A" w:rsidRPr="006E233D" w:rsidRDefault="007B151A" w:rsidP="00D52F74">
            <w:r>
              <w:t>This requirement is covered in (i)</w:t>
            </w:r>
          </w:p>
        </w:tc>
        <w:tc>
          <w:tcPr>
            <w:tcW w:w="787" w:type="dxa"/>
          </w:tcPr>
          <w:p w:rsidR="007B151A" w:rsidRPr="006E233D" w:rsidRDefault="007B151A" w:rsidP="0066018C">
            <w:pPr>
              <w:jc w:val="center"/>
            </w:pPr>
            <w:r>
              <w:t>SIP</w:t>
            </w:r>
          </w:p>
        </w:tc>
      </w:tr>
      <w:tr w:rsidR="007B151A" w:rsidRPr="006E233D" w:rsidTr="00FB3B16">
        <w:tc>
          <w:tcPr>
            <w:tcW w:w="918" w:type="dxa"/>
          </w:tcPr>
          <w:p w:rsidR="007B151A" w:rsidRPr="005A5027" w:rsidRDefault="007B151A" w:rsidP="00FB3B16">
            <w:r w:rsidRPr="005A5027">
              <w:t>200</w:t>
            </w:r>
          </w:p>
        </w:tc>
        <w:tc>
          <w:tcPr>
            <w:tcW w:w="1350" w:type="dxa"/>
          </w:tcPr>
          <w:p w:rsidR="007B151A" w:rsidRPr="005A5027" w:rsidRDefault="007B151A" w:rsidP="00FB3B16">
            <w:r w:rsidRPr="005A5027">
              <w:t>0020(3)(b)</w:t>
            </w:r>
          </w:p>
        </w:tc>
        <w:tc>
          <w:tcPr>
            <w:tcW w:w="990" w:type="dxa"/>
          </w:tcPr>
          <w:p w:rsidR="007B151A" w:rsidRPr="005A5027" w:rsidRDefault="007B151A" w:rsidP="00FB3B16">
            <w:r w:rsidRPr="005A5027">
              <w:t>222</w:t>
            </w:r>
          </w:p>
        </w:tc>
        <w:tc>
          <w:tcPr>
            <w:tcW w:w="1350" w:type="dxa"/>
          </w:tcPr>
          <w:p w:rsidR="007B151A" w:rsidRPr="005A5027" w:rsidRDefault="007B151A" w:rsidP="00FB3B16">
            <w:r w:rsidRPr="005A5027">
              <w:t>0051(2)</w:t>
            </w:r>
          </w:p>
        </w:tc>
        <w:tc>
          <w:tcPr>
            <w:tcW w:w="4860" w:type="dxa"/>
          </w:tcPr>
          <w:p w:rsidR="007B151A" w:rsidRDefault="007B151A" w:rsidP="00FB3B16">
            <w:r>
              <w:t>Change to:</w:t>
            </w:r>
          </w:p>
          <w:p w:rsidR="007B151A" w:rsidRPr="005A5027" w:rsidRDefault="007B151A" w:rsidP="00FB3B16">
            <w:r>
              <w:t>“</w:t>
            </w:r>
            <w:r w:rsidRPr="0098710F">
              <w:t>(2) For any source or part of a source or any modification of a source or part of a source that had not begun normal operations during the applicable baseline period, but was approved to construct and operate in accordance with OAR 340 division 210, 216 or 224, actual emissions of the source or part of the source equal the potential to emit of the source or part of the source on the date the source or part of the source was app</w:t>
            </w:r>
            <w:r>
              <w:t>roved to construct and operate</w:t>
            </w:r>
            <w:r w:rsidRPr="00A25C56">
              <w:t>.</w:t>
            </w:r>
            <w:r>
              <w:t>”</w:t>
            </w:r>
          </w:p>
        </w:tc>
        <w:tc>
          <w:tcPr>
            <w:tcW w:w="4320" w:type="dxa"/>
          </w:tcPr>
          <w:p w:rsidR="007B151A" w:rsidRPr="005A5027" w:rsidRDefault="007B151A" w:rsidP="0098710F">
            <w:pPr>
              <w:rPr>
                <w:bCs/>
                <w:color w:val="000000"/>
              </w:rPr>
            </w:pPr>
            <w:r w:rsidRPr="005A5027">
              <w:rPr>
                <w:bCs/>
                <w:color w:val="000000"/>
              </w:rPr>
              <w:t>Clarification</w:t>
            </w:r>
            <w:r>
              <w:rPr>
                <w:bCs/>
                <w:color w:val="000000"/>
              </w:rPr>
              <w:t xml:space="preserve">. Adding “or part of the source” </w:t>
            </w:r>
            <w:r w:rsidRPr="002C63E7">
              <w:rPr>
                <w:bCs/>
                <w:color w:val="000000"/>
              </w:rPr>
              <w:t>will make the language consistent with this section.</w:t>
            </w:r>
          </w:p>
        </w:tc>
        <w:tc>
          <w:tcPr>
            <w:tcW w:w="787" w:type="dxa"/>
          </w:tcPr>
          <w:p w:rsidR="007B151A" w:rsidRPr="006E233D" w:rsidRDefault="007B151A" w:rsidP="00FB3B16">
            <w:pPr>
              <w:jc w:val="center"/>
            </w:pPr>
            <w:r>
              <w:t>SIP</w:t>
            </w:r>
          </w:p>
        </w:tc>
      </w:tr>
      <w:tr w:rsidR="007B151A" w:rsidRPr="006E233D" w:rsidTr="00D66578">
        <w:tc>
          <w:tcPr>
            <w:tcW w:w="918" w:type="dxa"/>
          </w:tcPr>
          <w:p w:rsidR="007B151A" w:rsidRPr="006E233D" w:rsidRDefault="007B151A" w:rsidP="00A65851">
            <w:r>
              <w:t>NA</w:t>
            </w:r>
          </w:p>
        </w:tc>
        <w:tc>
          <w:tcPr>
            <w:tcW w:w="1350" w:type="dxa"/>
          </w:tcPr>
          <w:p w:rsidR="007B151A" w:rsidRPr="006E233D" w:rsidRDefault="007B151A" w:rsidP="00A65851">
            <w:r>
              <w:t>NA</w:t>
            </w:r>
          </w:p>
        </w:tc>
        <w:tc>
          <w:tcPr>
            <w:tcW w:w="990" w:type="dxa"/>
          </w:tcPr>
          <w:p w:rsidR="007B151A" w:rsidRPr="006E233D" w:rsidRDefault="007B151A" w:rsidP="00A65851">
            <w:r w:rsidRPr="006E233D">
              <w:t>222</w:t>
            </w:r>
          </w:p>
        </w:tc>
        <w:tc>
          <w:tcPr>
            <w:tcW w:w="1350" w:type="dxa"/>
          </w:tcPr>
          <w:p w:rsidR="007B151A" w:rsidRPr="006E233D" w:rsidRDefault="007B151A" w:rsidP="00333893">
            <w:r>
              <w:t>0051(3</w:t>
            </w:r>
            <w:r w:rsidRPr="006E233D">
              <w:t>)</w:t>
            </w:r>
          </w:p>
        </w:tc>
        <w:tc>
          <w:tcPr>
            <w:tcW w:w="4860" w:type="dxa"/>
          </w:tcPr>
          <w:p w:rsidR="007B151A" w:rsidRDefault="007B151A" w:rsidP="00D52F74">
            <w:r>
              <w:t>Add:</w:t>
            </w:r>
          </w:p>
          <w:p w:rsidR="007B151A" w:rsidRPr="006E233D" w:rsidRDefault="007B151A" w:rsidP="0098710F">
            <w:r w:rsidRPr="006E233D">
              <w:t>“</w:t>
            </w:r>
            <w:r>
              <w:t xml:space="preserve">(3) </w:t>
            </w:r>
            <w:r w:rsidRPr="006E233D">
              <w:t>For any source or part of a source whose actual emissions of greenhouse gases were determined pursuant to paragraph (1)(c)(B), and for all other sources of all other regulated pollutants that are permitted in accordance with the Major New Source Review rules in OAR 340 division 224 on or after May 1, 2011, the potential to emit of the source or part of the source will be reset to actual emissions as follows:”</w:t>
            </w:r>
          </w:p>
        </w:tc>
        <w:tc>
          <w:tcPr>
            <w:tcW w:w="4320" w:type="dxa"/>
          </w:tcPr>
          <w:p w:rsidR="007B151A" w:rsidRPr="006E233D" w:rsidRDefault="007B151A" w:rsidP="00D52F74">
            <w:pPr>
              <w:rPr>
                <w:bCs/>
                <w:color w:val="000000"/>
              </w:rPr>
            </w:pPr>
            <w:r w:rsidRPr="006E233D">
              <w:rPr>
                <w:bCs/>
                <w:color w:val="000000"/>
              </w:rPr>
              <w:t xml:space="preserve">Restructure </w:t>
            </w:r>
            <w:r>
              <w:rPr>
                <w:bCs/>
                <w:color w:val="000000"/>
              </w:rPr>
              <w:t>and separate GHGs</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Default="007B151A" w:rsidP="00A65851">
            <w:r>
              <w:t>200</w:t>
            </w:r>
          </w:p>
        </w:tc>
        <w:tc>
          <w:tcPr>
            <w:tcW w:w="1350" w:type="dxa"/>
          </w:tcPr>
          <w:p w:rsidR="007B151A" w:rsidRDefault="007B151A" w:rsidP="00A65851">
            <w:r>
              <w:t>0020(3)(c) and (c)(A)</w:t>
            </w:r>
          </w:p>
        </w:tc>
        <w:tc>
          <w:tcPr>
            <w:tcW w:w="990" w:type="dxa"/>
          </w:tcPr>
          <w:p w:rsidR="007B151A" w:rsidRPr="006E233D" w:rsidRDefault="007B151A" w:rsidP="00A65851">
            <w:r>
              <w:t>NA</w:t>
            </w:r>
          </w:p>
        </w:tc>
        <w:tc>
          <w:tcPr>
            <w:tcW w:w="1350" w:type="dxa"/>
          </w:tcPr>
          <w:p w:rsidR="007B151A" w:rsidRDefault="007B151A" w:rsidP="00A65851">
            <w:r>
              <w:t>NA</w:t>
            </w:r>
          </w:p>
        </w:tc>
        <w:tc>
          <w:tcPr>
            <w:tcW w:w="4860" w:type="dxa"/>
          </w:tcPr>
          <w:p w:rsidR="007B151A" w:rsidRDefault="007B151A" w:rsidP="00D52F74">
            <w:r>
              <w:t>Delete this subsection and paragraph</w:t>
            </w:r>
          </w:p>
        </w:tc>
        <w:tc>
          <w:tcPr>
            <w:tcW w:w="4320" w:type="dxa"/>
          </w:tcPr>
          <w:p w:rsidR="007B151A" w:rsidRPr="006E233D" w:rsidRDefault="007B151A" w:rsidP="00D52F74">
            <w:pPr>
              <w:rPr>
                <w:bCs/>
                <w:color w:val="000000"/>
              </w:rPr>
            </w:pPr>
            <w:r>
              <w:rPr>
                <w:bCs/>
                <w:color w:val="000000"/>
              </w:rPr>
              <w:t>Restructure in section (3)</w:t>
            </w:r>
          </w:p>
        </w:tc>
        <w:tc>
          <w:tcPr>
            <w:tcW w:w="787" w:type="dxa"/>
          </w:tcPr>
          <w:p w:rsidR="007B151A" w:rsidRDefault="007B151A" w:rsidP="0066018C">
            <w:pPr>
              <w:jc w:val="center"/>
            </w:pPr>
            <w:r>
              <w:t>SIP</w:t>
            </w:r>
          </w:p>
        </w:tc>
      </w:tr>
      <w:tr w:rsidR="007B151A" w:rsidRPr="006E233D" w:rsidTr="00D66578">
        <w:tc>
          <w:tcPr>
            <w:tcW w:w="918" w:type="dxa"/>
          </w:tcPr>
          <w:p w:rsidR="007B151A" w:rsidRPr="00221402" w:rsidRDefault="007B151A" w:rsidP="00A65851">
            <w:r w:rsidRPr="00221402">
              <w:t>200</w:t>
            </w:r>
          </w:p>
        </w:tc>
        <w:tc>
          <w:tcPr>
            <w:tcW w:w="1350" w:type="dxa"/>
          </w:tcPr>
          <w:p w:rsidR="007B151A" w:rsidRPr="00221402" w:rsidRDefault="007B151A" w:rsidP="00A65851">
            <w:r w:rsidRPr="00221402">
              <w:t>0020(3)(c)(B)</w:t>
            </w:r>
          </w:p>
        </w:tc>
        <w:tc>
          <w:tcPr>
            <w:tcW w:w="990" w:type="dxa"/>
          </w:tcPr>
          <w:p w:rsidR="007B151A" w:rsidRPr="00221402" w:rsidRDefault="007B151A" w:rsidP="00A65851">
            <w:r w:rsidRPr="00221402">
              <w:t>222</w:t>
            </w:r>
          </w:p>
        </w:tc>
        <w:tc>
          <w:tcPr>
            <w:tcW w:w="1350" w:type="dxa"/>
          </w:tcPr>
          <w:p w:rsidR="007B151A" w:rsidRPr="00221402" w:rsidRDefault="007B151A" w:rsidP="00A65851">
            <w:r w:rsidRPr="00221402">
              <w:t>0051(3)(a)</w:t>
            </w:r>
          </w:p>
        </w:tc>
        <w:tc>
          <w:tcPr>
            <w:tcW w:w="4860" w:type="dxa"/>
          </w:tcPr>
          <w:p w:rsidR="007B151A" w:rsidRPr="00221402" w:rsidRDefault="007B151A" w:rsidP="00952BA2">
            <w:r w:rsidRPr="00221402">
              <w:t>Change to:</w:t>
            </w:r>
          </w:p>
          <w:p w:rsidR="007B151A" w:rsidRPr="00221402" w:rsidRDefault="007B151A" w:rsidP="00952BA2">
            <w:r w:rsidRPr="00221402">
              <w:t>“</w:t>
            </w:r>
            <w:r>
              <w:t xml:space="preserve">(a) </w:t>
            </w:r>
            <w:r w:rsidRPr="00221402">
              <w:t>Exc</w:t>
            </w:r>
            <w:r>
              <w:t>ept as provided in subsection (b</w:t>
            </w:r>
            <w:r w:rsidRPr="00221402">
              <w:t>), ten years from the end of the applicable baseline period under paragraph (1)(c)(B) or ten years from the date the permit is issued under section (2), or an earlier time if requested by the source in a permit application involving public notice, DEQ will reset actual emissions of the source or part of the source to equal the highest actual emission rate during any consecutive 12-month period during the ten year period or any shorter period if requested by the source</w:t>
            </w:r>
            <w:r>
              <w:t xml:space="preserve">. </w:t>
            </w:r>
            <w:r w:rsidRPr="00221402">
              <w:t>Actual emissions are determined as follows:”</w:t>
            </w:r>
          </w:p>
        </w:tc>
        <w:tc>
          <w:tcPr>
            <w:tcW w:w="4320" w:type="dxa"/>
          </w:tcPr>
          <w:p w:rsidR="007B151A" w:rsidRPr="00221402" w:rsidRDefault="007B151A" w:rsidP="00D52F74">
            <w:pPr>
              <w:rPr>
                <w:bCs/>
                <w:color w:val="000000"/>
              </w:rPr>
            </w:pPr>
            <w:r w:rsidRPr="00221402">
              <w:rPr>
                <w:bCs/>
                <w:color w:val="000000"/>
              </w:rPr>
              <w:t xml:space="preserve">Restructure </w:t>
            </w:r>
          </w:p>
        </w:tc>
        <w:tc>
          <w:tcPr>
            <w:tcW w:w="787" w:type="dxa"/>
          </w:tcPr>
          <w:p w:rsidR="007B151A" w:rsidRPr="006E233D" w:rsidRDefault="007B151A" w:rsidP="0066018C">
            <w:pPr>
              <w:jc w:val="center"/>
            </w:pPr>
            <w:r w:rsidRPr="00221402">
              <w:t>SIP</w:t>
            </w:r>
          </w:p>
        </w:tc>
      </w:tr>
      <w:tr w:rsidR="007B151A" w:rsidRPr="006E233D" w:rsidTr="00D66578">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222</w:t>
            </w:r>
          </w:p>
        </w:tc>
        <w:tc>
          <w:tcPr>
            <w:tcW w:w="1350" w:type="dxa"/>
          </w:tcPr>
          <w:p w:rsidR="007B151A" w:rsidRPr="006E233D" w:rsidRDefault="007B151A" w:rsidP="00A65851">
            <w:r>
              <w:t>0051</w:t>
            </w:r>
            <w:r w:rsidRPr="006E233D">
              <w:t>(3)(a)(A)</w:t>
            </w:r>
          </w:p>
        </w:tc>
        <w:tc>
          <w:tcPr>
            <w:tcW w:w="4860" w:type="dxa"/>
          </w:tcPr>
          <w:p w:rsidR="007B151A" w:rsidRDefault="007B151A" w:rsidP="00D52F74">
            <w:r w:rsidRPr="006E233D">
              <w:t>Add</w:t>
            </w:r>
            <w:r>
              <w:t>:</w:t>
            </w:r>
          </w:p>
          <w:p w:rsidR="007B151A" w:rsidRPr="006E233D" w:rsidRDefault="007B151A" w:rsidP="007E454C">
            <w:r w:rsidRPr="006E233D">
              <w:t xml:space="preserve">“(A) The </w:t>
            </w:r>
            <w:r>
              <w:t>owner or operator</w:t>
            </w:r>
            <w:r w:rsidRPr="006E233D">
              <w:t xml:space="preserve"> must select a consecutive 12-month period and the same 12-month period must be used for all </w:t>
            </w:r>
            <w:r>
              <w:t xml:space="preserve">affected regulated </w:t>
            </w:r>
            <w:r w:rsidRPr="006E233D">
              <w:t>pollutants and all affected devices or emissions units;</w:t>
            </w:r>
            <w:r>
              <w:t xml:space="preserve"> and</w:t>
            </w:r>
            <w:r w:rsidRPr="006E233D">
              <w:t>”</w:t>
            </w:r>
          </w:p>
        </w:tc>
        <w:tc>
          <w:tcPr>
            <w:tcW w:w="4320" w:type="dxa"/>
          </w:tcPr>
          <w:p w:rsidR="007B151A" w:rsidRPr="006E233D" w:rsidRDefault="007B151A" w:rsidP="00D52F74">
            <w:pPr>
              <w:rPr>
                <w:bCs/>
                <w:color w:val="000000"/>
              </w:rPr>
            </w:pPr>
            <w:r w:rsidRPr="006E233D">
              <w:rPr>
                <w:bCs/>
                <w:color w:val="000000"/>
              </w:rPr>
              <w:t>Defines the period for which actual emissions are determined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lastRenderedPageBreak/>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222</w:t>
            </w:r>
          </w:p>
        </w:tc>
        <w:tc>
          <w:tcPr>
            <w:tcW w:w="1350" w:type="dxa"/>
          </w:tcPr>
          <w:p w:rsidR="007B151A" w:rsidRPr="006E233D" w:rsidRDefault="007B151A" w:rsidP="00A65851">
            <w:r>
              <w:t>0051</w:t>
            </w:r>
            <w:r w:rsidRPr="006E233D">
              <w:t>(3)(a)(B)</w:t>
            </w:r>
          </w:p>
        </w:tc>
        <w:tc>
          <w:tcPr>
            <w:tcW w:w="4860" w:type="dxa"/>
          </w:tcPr>
          <w:p w:rsidR="007B151A" w:rsidRDefault="007B151A" w:rsidP="00947670">
            <w:r w:rsidRPr="006E233D">
              <w:t>Add</w:t>
            </w:r>
            <w:r>
              <w:t>:</w:t>
            </w:r>
          </w:p>
          <w:p w:rsidR="007B151A" w:rsidRPr="006E233D" w:rsidRDefault="007B151A" w:rsidP="007E454C">
            <w:r w:rsidRPr="006E233D">
              <w:t>“(</w:t>
            </w:r>
            <w:r w:rsidRPr="002F08FE">
              <w:t xml:space="preserve">B) </w:t>
            </w:r>
            <w:r w:rsidRPr="003C6613">
              <w:t xml:space="preserve">The owner or operator must determine the actual emissions during that 12-month period for each device or emissions unit that was subject to </w:t>
            </w:r>
            <w:r>
              <w:t>Major NSR</w:t>
            </w:r>
            <w:r w:rsidRPr="003C6613">
              <w:t xml:space="preserve"> </w:t>
            </w:r>
            <w:r>
              <w:t>or Type A State NSR action under OAR 340 division 224,</w:t>
            </w:r>
            <w:r w:rsidRPr="00D72CAC">
              <w:t xml:space="preserve"> </w:t>
            </w:r>
            <w:r w:rsidRPr="003C6613">
              <w:t>or for which the baseline emission rate is equal to the potential to emit</w:t>
            </w:r>
            <w:r>
              <w:t>.”</w:t>
            </w:r>
          </w:p>
        </w:tc>
        <w:tc>
          <w:tcPr>
            <w:tcW w:w="4320" w:type="dxa"/>
          </w:tcPr>
          <w:p w:rsidR="007B151A" w:rsidRPr="006E233D" w:rsidRDefault="007B151A" w:rsidP="00EC7187">
            <w:pPr>
              <w:rPr>
                <w:bCs/>
                <w:color w:val="000000"/>
              </w:rPr>
            </w:pPr>
            <w:r w:rsidRPr="006E233D">
              <w:rPr>
                <w:bCs/>
                <w:color w:val="000000"/>
              </w:rPr>
              <w:t>Defines the devices or emissions units for which actual emissions must be determined for sources that triggered New Source Review and GHG sources whose baseline emission rate was set to potential to emit</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0020(3)(c)(D)</w:t>
            </w:r>
          </w:p>
        </w:tc>
        <w:tc>
          <w:tcPr>
            <w:tcW w:w="990" w:type="dxa"/>
          </w:tcPr>
          <w:p w:rsidR="007B151A" w:rsidRPr="006E233D" w:rsidRDefault="007B151A" w:rsidP="00A65851">
            <w:r w:rsidRPr="006E233D">
              <w:t>222</w:t>
            </w:r>
          </w:p>
        </w:tc>
        <w:tc>
          <w:tcPr>
            <w:tcW w:w="1350" w:type="dxa"/>
          </w:tcPr>
          <w:p w:rsidR="007B151A" w:rsidRPr="006E233D" w:rsidRDefault="007B151A" w:rsidP="00A65851">
            <w:r>
              <w:t>0051(3)(b</w:t>
            </w:r>
            <w:r w:rsidRPr="006E233D">
              <w:t>)</w:t>
            </w:r>
          </w:p>
        </w:tc>
        <w:tc>
          <w:tcPr>
            <w:tcW w:w="4860" w:type="dxa"/>
          </w:tcPr>
          <w:p w:rsidR="007B151A" w:rsidRPr="006E233D" w:rsidRDefault="007B151A">
            <w:r w:rsidRPr="006E233D">
              <w:t xml:space="preserve">Move from division 200 definition of actual emissions. </w:t>
            </w:r>
          </w:p>
        </w:tc>
        <w:tc>
          <w:tcPr>
            <w:tcW w:w="4320" w:type="dxa"/>
          </w:tcPr>
          <w:p w:rsidR="007B151A" w:rsidRPr="006E233D" w:rsidRDefault="007B151A" w:rsidP="00FE68CE">
            <w:r w:rsidRPr="006E233D">
              <w:t>Move without changes</w:t>
            </w:r>
          </w:p>
        </w:tc>
        <w:tc>
          <w:tcPr>
            <w:tcW w:w="787" w:type="dxa"/>
          </w:tcPr>
          <w:p w:rsidR="007B151A" w:rsidRPr="006E233D" w:rsidRDefault="007B151A" w:rsidP="0066018C">
            <w:pPr>
              <w:jc w:val="center"/>
            </w:pPr>
            <w:r>
              <w:t>SIP</w:t>
            </w:r>
          </w:p>
        </w:tc>
      </w:tr>
      <w:tr w:rsidR="007B151A" w:rsidRPr="005A5027" w:rsidTr="00867B15">
        <w:tc>
          <w:tcPr>
            <w:tcW w:w="918" w:type="dxa"/>
          </w:tcPr>
          <w:p w:rsidR="007B151A" w:rsidRPr="005A5027" w:rsidRDefault="007B151A" w:rsidP="00867B15">
            <w:r w:rsidRPr="005A5027">
              <w:t>200</w:t>
            </w:r>
          </w:p>
        </w:tc>
        <w:tc>
          <w:tcPr>
            <w:tcW w:w="1350" w:type="dxa"/>
          </w:tcPr>
          <w:p w:rsidR="007B151A" w:rsidRPr="005A5027" w:rsidRDefault="007B151A" w:rsidP="00867B15">
            <w:r w:rsidRPr="005A5027">
              <w:t>0020(3)(c)(C)</w:t>
            </w:r>
          </w:p>
        </w:tc>
        <w:tc>
          <w:tcPr>
            <w:tcW w:w="990" w:type="dxa"/>
          </w:tcPr>
          <w:p w:rsidR="007B151A" w:rsidRPr="005A5027" w:rsidRDefault="007B151A" w:rsidP="00867B15">
            <w:r w:rsidRPr="005A5027">
              <w:t>222</w:t>
            </w:r>
          </w:p>
        </w:tc>
        <w:tc>
          <w:tcPr>
            <w:tcW w:w="1350" w:type="dxa"/>
          </w:tcPr>
          <w:p w:rsidR="007B151A" w:rsidRPr="005A5027" w:rsidRDefault="007B151A" w:rsidP="00867B15">
            <w:r w:rsidRPr="005A5027">
              <w:t>0051(3)(c)</w:t>
            </w:r>
          </w:p>
        </w:tc>
        <w:tc>
          <w:tcPr>
            <w:tcW w:w="4860" w:type="dxa"/>
          </w:tcPr>
          <w:p w:rsidR="007B151A" w:rsidRPr="005A5027" w:rsidRDefault="007B151A" w:rsidP="00FC6A51">
            <w:r>
              <w:t>Add 340-226 to 0120 and d</w:t>
            </w:r>
            <w:r w:rsidRPr="005A5027">
              <w:t>elete “(highest and best practicable treatment and control)”</w:t>
            </w:r>
          </w:p>
        </w:tc>
        <w:tc>
          <w:tcPr>
            <w:tcW w:w="4320" w:type="dxa"/>
          </w:tcPr>
          <w:p w:rsidR="007B151A" w:rsidRPr="005A5027" w:rsidRDefault="007B151A" w:rsidP="00867B15">
            <w:r w:rsidRPr="005A5027">
              <w:t>OAR 340-226-0110 is Pollution Prevention and 0120 is Operating and Maintenance Requirements</w:t>
            </w:r>
          </w:p>
        </w:tc>
        <w:tc>
          <w:tcPr>
            <w:tcW w:w="787" w:type="dxa"/>
          </w:tcPr>
          <w:p w:rsidR="007B151A" w:rsidRPr="006E233D" w:rsidRDefault="007B151A" w:rsidP="0066018C">
            <w:pPr>
              <w:jc w:val="center"/>
            </w:pPr>
            <w:r>
              <w:t>SIP</w:t>
            </w:r>
          </w:p>
        </w:tc>
      </w:tr>
      <w:tr w:rsidR="007B151A" w:rsidRPr="005A5027" w:rsidTr="0014611E">
        <w:tc>
          <w:tcPr>
            <w:tcW w:w="918" w:type="dxa"/>
          </w:tcPr>
          <w:p w:rsidR="007B151A" w:rsidRPr="005A5027" w:rsidRDefault="007B151A" w:rsidP="0014611E">
            <w:r w:rsidRPr="005A5027">
              <w:t>200</w:t>
            </w:r>
          </w:p>
        </w:tc>
        <w:tc>
          <w:tcPr>
            <w:tcW w:w="1350" w:type="dxa"/>
          </w:tcPr>
          <w:p w:rsidR="007B151A" w:rsidRPr="005A5027" w:rsidRDefault="007B151A" w:rsidP="0014611E">
            <w:r w:rsidRPr="005A5027">
              <w:t>0020(3)(c)(C)</w:t>
            </w:r>
          </w:p>
        </w:tc>
        <w:tc>
          <w:tcPr>
            <w:tcW w:w="990" w:type="dxa"/>
          </w:tcPr>
          <w:p w:rsidR="007B151A" w:rsidRPr="005A5027" w:rsidRDefault="007B151A" w:rsidP="0014611E">
            <w:r w:rsidRPr="005A5027">
              <w:t>222</w:t>
            </w:r>
          </w:p>
        </w:tc>
        <w:tc>
          <w:tcPr>
            <w:tcW w:w="1350" w:type="dxa"/>
          </w:tcPr>
          <w:p w:rsidR="007B151A" w:rsidRPr="005A5027" w:rsidRDefault="007B151A" w:rsidP="0014611E">
            <w:r w:rsidRPr="005A5027">
              <w:t>0051(3)(c)</w:t>
            </w:r>
          </w:p>
        </w:tc>
        <w:tc>
          <w:tcPr>
            <w:tcW w:w="4860" w:type="dxa"/>
          </w:tcPr>
          <w:p w:rsidR="007B151A" w:rsidRPr="005A5027" w:rsidRDefault="007B151A" w:rsidP="0014611E">
            <w:r w:rsidRPr="005A5027">
              <w:t>Change “paragraph (A)” to “subsection (a)”</w:t>
            </w:r>
          </w:p>
        </w:tc>
        <w:tc>
          <w:tcPr>
            <w:tcW w:w="4320" w:type="dxa"/>
          </w:tcPr>
          <w:p w:rsidR="007B151A" w:rsidRPr="005A5027" w:rsidRDefault="007B151A" w:rsidP="0014611E">
            <w:r w:rsidRPr="005A5027">
              <w:t>Restructure</w:t>
            </w:r>
          </w:p>
        </w:tc>
        <w:tc>
          <w:tcPr>
            <w:tcW w:w="787" w:type="dxa"/>
          </w:tcPr>
          <w:p w:rsidR="007B151A" w:rsidRPr="006E233D" w:rsidRDefault="007B151A" w:rsidP="0066018C">
            <w:pPr>
              <w:jc w:val="center"/>
            </w:pPr>
            <w:r>
              <w:t>SIP</w:t>
            </w:r>
          </w:p>
        </w:tc>
      </w:tr>
      <w:tr w:rsidR="007B151A" w:rsidRPr="005A5027" w:rsidTr="00D66578">
        <w:tc>
          <w:tcPr>
            <w:tcW w:w="918" w:type="dxa"/>
          </w:tcPr>
          <w:p w:rsidR="007B151A" w:rsidRDefault="007B151A" w:rsidP="00A65851">
            <w:r>
              <w:t>NA</w:t>
            </w:r>
          </w:p>
        </w:tc>
        <w:tc>
          <w:tcPr>
            <w:tcW w:w="1350" w:type="dxa"/>
          </w:tcPr>
          <w:p w:rsidR="007B151A" w:rsidRDefault="007B151A" w:rsidP="00EC1D48">
            <w:r>
              <w:t>NA</w:t>
            </w:r>
          </w:p>
        </w:tc>
        <w:tc>
          <w:tcPr>
            <w:tcW w:w="990" w:type="dxa"/>
          </w:tcPr>
          <w:p w:rsidR="007B151A" w:rsidRDefault="007B151A" w:rsidP="00A65851">
            <w:r>
              <w:t>222</w:t>
            </w:r>
          </w:p>
        </w:tc>
        <w:tc>
          <w:tcPr>
            <w:tcW w:w="1350" w:type="dxa"/>
          </w:tcPr>
          <w:p w:rsidR="007B151A" w:rsidRDefault="007B151A" w:rsidP="00A65851">
            <w:r>
              <w:t>0051(4)</w:t>
            </w:r>
          </w:p>
        </w:tc>
        <w:tc>
          <w:tcPr>
            <w:tcW w:w="4860" w:type="dxa"/>
          </w:tcPr>
          <w:p w:rsidR="007B151A" w:rsidRDefault="007B151A" w:rsidP="002F58E2">
            <w:r>
              <w:t>Add:</w:t>
            </w:r>
          </w:p>
          <w:p w:rsidR="007B151A" w:rsidRDefault="007B151A" w:rsidP="007E454C">
            <w:r>
              <w:t>“</w:t>
            </w:r>
            <w:r w:rsidRPr="002F58E2">
              <w:t>(4) Regardless of the PSEL compliance requirements specified in a permit, actual emissions from a source or part of a source may be calculated for any given 12 consecutive month period using data that is considered valid and representative of the source’s or part of a source’s emissions. Actual emissions must be calculated using the unit's actual operating hours, production rates, and types of materials processed, stored, or combusted d</w:t>
            </w:r>
            <w:r>
              <w:t>uring the selected time period.”</w:t>
            </w:r>
            <w:r w:rsidRPr="009234C9">
              <w:t xml:space="preserve"> </w:t>
            </w:r>
          </w:p>
        </w:tc>
        <w:tc>
          <w:tcPr>
            <w:tcW w:w="4320" w:type="dxa"/>
          </w:tcPr>
          <w:p w:rsidR="007B151A" w:rsidRDefault="007B151A" w:rsidP="009234C9">
            <w:r>
              <w:t>Clarification. EPA is concerned that t</w:t>
            </w:r>
            <w:r w:rsidRPr="009234C9">
              <w:t xml:space="preserve">he current rule language requires the PSEL to be changed and then NSR applicability to </w:t>
            </w:r>
            <w:r>
              <w:t>be determined. This concerns them</w:t>
            </w:r>
            <w:r w:rsidRPr="009234C9">
              <w:t xml:space="preserve"> because of timing (requires permits to act first before enforcement can occur) and EPA’s inability to enforce the program independently of Orego</w:t>
            </w:r>
            <w:r>
              <w:t>n’s actions to revise the PSEL.</w:t>
            </w:r>
            <w:r w:rsidRPr="009234C9">
              <w:t xml:space="preserve"> EPA’s ability to enforce the requirement to obtain a PSD permit independent of Oregon’s action to revise the PSEL is</w:t>
            </w:r>
            <w:r>
              <w:t xml:space="preserve"> essential for SIP approval. A</w:t>
            </w:r>
            <w:r w:rsidRPr="009234C9">
              <w:t>ctual emissions must be compared to the netting basis to determine that the difference between the two is more than the SER and that a major modification has occurred</w:t>
            </w:r>
            <w:r>
              <w:t xml:space="preserve">. </w:t>
            </w:r>
            <w:r w:rsidRPr="009234C9">
              <w:t xml:space="preserve">Since there is no definition of “actual emissions” that covers the concept of what is coming out of the stack right now </w:t>
            </w:r>
            <w:r>
              <w:t>the</w:t>
            </w:r>
            <w:r w:rsidRPr="009234C9">
              <w:t xml:space="preserve"> proposed language</w:t>
            </w:r>
            <w:r>
              <w:t xml:space="preserve"> has been included</w:t>
            </w:r>
            <w:r w:rsidRPr="009234C9">
              <w:t>.</w:t>
            </w:r>
            <w:r>
              <w:t xml:space="preserve"> </w:t>
            </w:r>
          </w:p>
          <w:p w:rsidR="007B151A" w:rsidRDefault="007B151A" w:rsidP="009234C9"/>
          <w:p w:rsidR="007B151A" w:rsidRPr="005A5027" w:rsidRDefault="007B151A" w:rsidP="009234C9">
            <w:r>
              <w:t xml:space="preserve">This proposed rule change </w:t>
            </w:r>
            <w:r w:rsidRPr="006E49A6">
              <w:t xml:space="preserve">can go both ways, for enforcement if needed and to not take enforcement if </w:t>
            </w:r>
            <w:r>
              <w:t xml:space="preserve">actual </w:t>
            </w:r>
            <w:r w:rsidRPr="006E49A6">
              <w:t>emissions are lower</w:t>
            </w:r>
            <w:r>
              <w:t xml:space="preserve"> than the PSEL</w:t>
            </w:r>
            <w:r w:rsidRPr="006E49A6">
              <w:t>.</w:t>
            </w:r>
          </w:p>
        </w:tc>
        <w:tc>
          <w:tcPr>
            <w:tcW w:w="787" w:type="dxa"/>
          </w:tcPr>
          <w:p w:rsidR="007B151A" w:rsidRDefault="007B151A" w:rsidP="0066018C">
            <w:pPr>
              <w:jc w:val="center"/>
            </w:pPr>
            <w:r>
              <w:t>SIP</w:t>
            </w:r>
          </w:p>
        </w:tc>
      </w:tr>
      <w:tr w:rsidR="007B151A" w:rsidRPr="005A5027" w:rsidTr="00D66578">
        <w:tc>
          <w:tcPr>
            <w:tcW w:w="918" w:type="dxa"/>
          </w:tcPr>
          <w:p w:rsidR="007B151A" w:rsidRPr="005A5027" w:rsidRDefault="007B151A" w:rsidP="00A65851">
            <w:r>
              <w:t>200</w:t>
            </w:r>
          </w:p>
        </w:tc>
        <w:tc>
          <w:tcPr>
            <w:tcW w:w="1350" w:type="dxa"/>
          </w:tcPr>
          <w:p w:rsidR="007B151A" w:rsidRPr="005A5027" w:rsidRDefault="007B151A" w:rsidP="00EC1D48">
            <w:r>
              <w:t>0020(3)(d)</w:t>
            </w:r>
          </w:p>
        </w:tc>
        <w:tc>
          <w:tcPr>
            <w:tcW w:w="990" w:type="dxa"/>
          </w:tcPr>
          <w:p w:rsidR="007B151A" w:rsidRPr="005A5027" w:rsidRDefault="007B151A" w:rsidP="00A65851">
            <w:r>
              <w:t>214</w:t>
            </w:r>
          </w:p>
        </w:tc>
        <w:tc>
          <w:tcPr>
            <w:tcW w:w="1350" w:type="dxa"/>
          </w:tcPr>
          <w:p w:rsidR="007B151A" w:rsidRPr="005A5027" w:rsidRDefault="007B151A" w:rsidP="00A65851">
            <w:r>
              <w:t>0210</w:t>
            </w:r>
          </w:p>
        </w:tc>
        <w:tc>
          <w:tcPr>
            <w:tcW w:w="4860" w:type="dxa"/>
          </w:tcPr>
          <w:p w:rsidR="007B151A" w:rsidRPr="005A5027" w:rsidRDefault="007B151A">
            <w:r>
              <w:t>Move to division 214 for Emission Statements</w:t>
            </w:r>
          </w:p>
        </w:tc>
        <w:tc>
          <w:tcPr>
            <w:tcW w:w="4320" w:type="dxa"/>
          </w:tcPr>
          <w:p w:rsidR="007B151A" w:rsidRPr="005A5027" w:rsidRDefault="007B151A" w:rsidP="00EC1D48">
            <w:r w:rsidRPr="005A5027">
              <w:t>Restructure</w:t>
            </w:r>
          </w:p>
        </w:tc>
        <w:tc>
          <w:tcPr>
            <w:tcW w:w="787" w:type="dxa"/>
          </w:tcPr>
          <w:p w:rsidR="007B151A" w:rsidRDefault="007B151A" w:rsidP="0066018C">
            <w:pPr>
              <w:jc w:val="center"/>
            </w:pPr>
            <w:r>
              <w:t>SIP</w:t>
            </w:r>
          </w:p>
        </w:tc>
      </w:tr>
      <w:tr w:rsidR="007B151A" w:rsidRPr="005A5027" w:rsidTr="00D66578">
        <w:tc>
          <w:tcPr>
            <w:tcW w:w="918" w:type="dxa"/>
          </w:tcPr>
          <w:p w:rsidR="007B151A" w:rsidRPr="005A5027" w:rsidRDefault="007B151A" w:rsidP="00A65851">
            <w:r>
              <w:t>200</w:t>
            </w:r>
          </w:p>
        </w:tc>
        <w:tc>
          <w:tcPr>
            <w:tcW w:w="1350" w:type="dxa"/>
          </w:tcPr>
          <w:p w:rsidR="007B151A" w:rsidRPr="005A5027" w:rsidRDefault="007B151A" w:rsidP="00EC1D48">
            <w:r>
              <w:t>0020(3)(e)</w:t>
            </w:r>
          </w:p>
        </w:tc>
        <w:tc>
          <w:tcPr>
            <w:tcW w:w="990" w:type="dxa"/>
          </w:tcPr>
          <w:p w:rsidR="007B151A" w:rsidRPr="005A5027" w:rsidRDefault="007B151A" w:rsidP="00A65851">
            <w:r>
              <w:t>220</w:t>
            </w:r>
          </w:p>
        </w:tc>
        <w:tc>
          <w:tcPr>
            <w:tcW w:w="1350" w:type="dxa"/>
          </w:tcPr>
          <w:p w:rsidR="007B151A" w:rsidRPr="005A5027" w:rsidRDefault="007B151A" w:rsidP="00A65851">
            <w:r>
              <w:t>0120</w:t>
            </w:r>
          </w:p>
        </w:tc>
        <w:tc>
          <w:tcPr>
            <w:tcW w:w="4860" w:type="dxa"/>
          </w:tcPr>
          <w:p w:rsidR="007B151A" w:rsidRPr="005A5027" w:rsidRDefault="007B151A" w:rsidP="005353E3">
            <w:r>
              <w:t>Move to division 220 for Title V Operating Permit Fees</w:t>
            </w:r>
          </w:p>
        </w:tc>
        <w:tc>
          <w:tcPr>
            <w:tcW w:w="4320" w:type="dxa"/>
          </w:tcPr>
          <w:p w:rsidR="007B151A" w:rsidRPr="005A5027" w:rsidRDefault="007B151A" w:rsidP="00EC1D48">
            <w:r w:rsidRPr="005A5027">
              <w:t>Restructure</w:t>
            </w:r>
          </w:p>
        </w:tc>
        <w:tc>
          <w:tcPr>
            <w:tcW w:w="787" w:type="dxa"/>
          </w:tcPr>
          <w:p w:rsidR="007B151A" w:rsidRDefault="007B151A" w:rsidP="0066018C">
            <w:pPr>
              <w:jc w:val="center"/>
            </w:pPr>
            <w:r>
              <w:t>NA</w:t>
            </w:r>
          </w:p>
        </w:tc>
      </w:tr>
      <w:tr w:rsidR="007B151A" w:rsidRPr="006E233D" w:rsidTr="00A815F5">
        <w:tc>
          <w:tcPr>
            <w:tcW w:w="918" w:type="dxa"/>
          </w:tcPr>
          <w:p w:rsidR="007B151A" w:rsidRPr="006E233D" w:rsidRDefault="007B151A" w:rsidP="00A815F5">
            <w:r>
              <w:t>NA</w:t>
            </w:r>
          </w:p>
        </w:tc>
        <w:tc>
          <w:tcPr>
            <w:tcW w:w="1350" w:type="dxa"/>
          </w:tcPr>
          <w:p w:rsidR="007B151A" w:rsidRPr="006E233D" w:rsidRDefault="007B151A" w:rsidP="00A815F5">
            <w:r>
              <w:t>NA</w:t>
            </w:r>
          </w:p>
        </w:tc>
        <w:tc>
          <w:tcPr>
            <w:tcW w:w="990" w:type="dxa"/>
          </w:tcPr>
          <w:p w:rsidR="007B151A" w:rsidRPr="006E233D" w:rsidRDefault="007B151A" w:rsidP="00A815F5">
            <w:pPr>
              <w:rPr>
                <w:color w:val="000000"/>
              </w:rPr>
            </w:pPr>
            <w:r>
              <w:rPr>
                <w:color w:val="000000"/>
              </w:rPr>
              <w:t>221</w:t>
            </w:r>
          </w:p>
        </w:tc>
        <w:tc>
          <w:tcPr>
            <w:tcW w:w="1350" w:type="dxa"/>
          </w:tcPr>
          <w:p w:rsidR="007B151A" w:rsidRPr="006E233D" w:rsidRDefault="007B151A" w:rsidP="00A815F5">
            <w:pPr>
              <w:rPr>
                <w:color w:val="000000"/>
              </w:rPr>
            </w:pPr>
            <w:r>
              <w:rPr>
                <w:color w:val="000000"/>
              </w:rPr>
              <w:t>0051</w:t>
            </w:r>
          </w:p>
        </w:tc>
        <w:tc>
          <w:tcPr>
            <w:tcW w:w="4860" w:type="dxa"/>
          </w:tcPr>
          <w:p w:rsidR="007B151A" w:rsidRDefault="007B151A" w:rsidP="00A815F5">
            <w:pPr>
              <w:rPr>
                <w:color w:val="000000"/>
              </w:rPr>
            </w:pPr>
            <w:r>
              <w:rPr>
                <w:color w:val="000000"/>
              </w:rPr>
              <w:t>Add the Note:</w:t>
            </w:r>
          </w:p>
          <w:p w:rsidR="007B151A" w:rsidRPr="006E233D" w:rsidRDefault="007B151A" w:rsidP="003C1CEA">
            <w:pPr>
              <w:rPr>
                <w:color w:val="000000"/>
              </w:rPr>
            </w:pPr>
            <w:r>
              <w:rPr>
                <w:color w:val="000000"/>
              </w:rPr>
              <w:t>“</w:t>
            </w:r>
            <w:r w:rsidRPr="00862612">
              <w:rPr>
                <w:color w:val="000000"/>
              </w:rPr>
              <w:t>NOTE: This rule was moved v</w:t>
            </w:r>
            <w:r>
              <w:rPr>
                <w:color w:val="000000"/>
              </w:rPr>
              <w:t>erbatim from OAR 340-200-0020(3</w:t>
            </w:r>
            <w:r w:rsidRPr="00862612">
              <w:rPr>
                <w:color w:val="000000"/>
              </w:rPr>
              <w:t>) and amended</w:t>
            </w:r>
            <w:r>
              <w:rPr>
                <w:color w:val="000000"/>
              </w:rPr>
              <w:t>.”</w:t>
            </w:r>
          </w:p>
        </w:tc>
        <w:tc>
          <w:tcPr>
            <w:tcW w:w="4320" w:type="dxa"/>
          </w:tcPr>
          <w:p w:rsidR="007B151A" w:rsidRPr="006E233D" w:rsidRDefault="007B151A" w:rsidP="00A815F5">
            <w:r>
              <w:t>Clarification</w:t>
            </w:r>
          </w:p>
        </w:tc>
        <w:tc>
          <w:tcPr>
            <w:tcW w:w="787" w:type="dxa"/>
          </w:tcPr>
          <w:p w:rsidR="007B151A" w:rsidRPr="006E233D" w:rsidRDefault="007B151A" w:rsidP="00A815F5">
            <w:pPr>
              <w:jc w:val="center"/>
            </w:pPr>
            <w:r>
              <w:t>SIP</w:t>
            </w:r>
          </w:p>
        </w:tc>
      </w:tr>
      <w:tr w:rsidR="007B151A" w:rsidRPr="006E233D" w:rsidTr="00EA2F3E">
        <w:trPr>
          <w:trHeight w:val="1017"/>
        </w:trPr>
        <w:tc>
          <w:tcPr>
            <w:tcW w:w="918" w:type="dxa"/>
          </w:tcPr>
          <w:p w:rsidR="007B151A" w:rsidRPr="00A17895" w:rsidRDefault="007B151A" w:rsidP="00EC1D48">
            <w:r w:rsidRPr="00A17895">
              <w:t>NA</w:t>
            </w:r>
          </w:p>
        </w:tc>
        <w:tc>
          <w:tcPr>
            <w:tcW w:w="1350" w:type="dxa"/>
          </w:tcPr>
          <w:p w:rsidR="007B151A" w:rsidRPr="00A17895" w:rsidRDefault="007B151A" w:rsidP="00EC1D48">
            <w:r w:rsidRPr="00A17895">
              <w:t>NA</w:t>
            </w:r>
          </w:p>
        </w:tc>
        <w:tc>
          <w:tcPr>
            <w:tcW w:w="990" w:type="dxa"/>
          </w:tcPr>
          <w:p w:rsidR="007B151A" w:rsidRPr="00A17895" w:rsidRDefault="007B151A" w:rsidP="00EC1D48">
            <w:r w:rsidRPr="00A17895">
              <w:t>222</w:t>
            </w:r>
          </w:p>
        </w:tc>
        <w:tc>
          <w:tcPr>
            <w:tcW w:w="1350" w:type="dxa"/>
          </w:tcPr>
          <w:p w:rsidR="007B151A" w:rsidRPr="00A17895" w:rsidRDefault="007B151A" w:rsidP="00EC1D48">
            <w:r>
              <w:t>0051</w:t>
            </w:r>
          </w:p>
        </w:tc>
        <w:tc>
          <w:tcPr>
            <w:tcW w:w="4860" w:type="dxa"/>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7B151A" w:rsidRPr="005A5027" w:rsidRDefault="007B151A" w:rsidP="00BD6859">
            <w:r>
              <w:t xml:space="preserve">This definition was in OAR 340-200-0020, which </w:t>
            </w:r>
            <w:r w:rsidRPr="00A17895">
              <w:t xml:space="preserve">was </w:t>
            </w:r>
            <w:r>
              <w:t xml:space="preserve">last </w:t>
            </w:r>
            <w:r w:rsidRPr="00A17895">
              <w:t xml:space="preserve">approved in the SIP </w:t>
            </w:r>
            <w:r>
              <w:t>on 06/20/13.</w:t>
            </w:r>
          </w:p>
        </w:tc>
        <w:tc>
          <w:tcPr>
            <w:tcW w:w="787" w:type="dxa"/>
          </w:tcPr>
          <w:p w:rsidR="007B151A" w:rsidRDefault="007B151A" w:rsidP="00EC1D48">
            <w:pPr>
              <w:jc w:val="center"/>
            </w:pPr>
            <w:r>
              <w:t>SIP</w:t>
            </w:r>
          </w:p>
        </w:tc>
      </w:tr>
      <w:tr w:rsidR="007B151A" w:rsidRPr="005A5027" w:rsidTr="00D66578">
        <w:tc>
          <w:tcPr>
            <w:tcW w:w="918" w:type="dxa"/>
          </w:tcPr>
          <w:p w:rsidR="007B151A" w:rsidRPr="005A5027" w:rsidRDefault="007B151A" w:rsidP="00A65851">
            <w:r w:rsidRPr="005A5027">
              <w:lastRenderedPageBreak/>
              <w:t>222</w:t>
            </w:r>
          </w:p>
        </w:tc>
        <w:tc>
          <w:tcPr>
            <w:tcW w:w="1350" w:type="dxa"/>
          </w:tcPr>
          <w:p w:rsidR="007B151A" w:rsidRPr="005A5027" w:rsidRDefault="007B151A" w:rsidP="00A65851">
            <w:r w:rsidRPr="005A5027">
              <w:t>0045</w:t>
            </w:r>
          </w:p>
        </w:tc>
        <w:tc>
          <w:tcPr>
            <w:tcW w:w="990" w:type="dxa"/>
          </w:tcPr>
          <w:p w:rsidR="007B151A" w:rsidRPr="005A5027" w:rsidRDefault="007B151A" w:rsidP="00A65851">
            <w:r w:rsidRPr="005A5027">
              <w:t>222</w:t>
            </w:r>
          </w:p>
        </w:tc>
        <w:tc>
          <w:tcPr>
            <w:tcW w:w="1350" w:type="dxa"/>
          </w:tcPr>
          <w:p w:rsidR="007B151A" w:rsidRPr="005A5027" w:rsidRDefault="007B151A" w:rsidP="00A65851">
            <w:r w:rsidRPr="005A5027">
              <w:t>0055</w:t>
            </w:r>
          </w:p>
        </w:tc>
        <w:tc>
          <w:tcPr>
            <w:tcW w:w="4860" w:type="dxa"/>
          </w:tcPr>
          <w:p w:rsidR="007B151A" w:rsidRPr="005A5027" w:rsidRDefault="007B151A">
            <w:r w:rsidRPr="005A5027">
              <w:t>Renumber</w:t>
            </w:r>
            <w:r>
              <w:t xml:space="preserve"> to 222-0055</w:t>
            </w:r>
          </w:p>
        </w:tc>
        <w:tc>
          <w:tcPr>
            <w:tcW w:w="4320" w:type="dxa"/>
          </w:tcPr>
          <w:p w:rsidR="007B151A" w:rsidRPr="005A5027" w:rsidRDefault="007B151A" w:rsidP="00FE68CE">
            <w:r>
              <w:t>Reorganize</w:t>
            </w:r>
          </w:p>
        </w:tc>
        <w:tc>
          <w:tcPr>
            <w:tcW w:w="787" w:type="dxa"/>
          </w:tcPr>
          <w:p w:rsidR="007B151A" w:rsidRPr="006E233D" w:rsidRDefault="007B151A" w:rsidP="0066018C">
            <w:pPr>
              <w:jc w:val="center"/>
            </w:pPr>
            <w:r>
              <w:t>SIP</w:t>
            </w:r>
          </w:p>
        </w:tc>
      </w:tr>
      <w:tr w:rsidR="007B151A" w:rsidRPr="005A5027" w:rsidTr="00D66578">
        <w:tc>
          <w:tcPr>
            <w:tcW w:w="918" w:type="dxa"/>
          </w:tcPr>
          <w:p w:rsidR="007B151A" w:rsidRPr="005A5027" w:rsidRDefault="007B151A" w:rsidP="00A65851">
            <w:r>
              <w:t>222</w:t>
            </w:r>
          </w:p>
        </w:tc>
        <w:tc>
          <w:tcPr>
            <w:tcW w:w="1350" w:type="dxa"/>
          </w:tcPr>
          <w:p w:rsidR="007B151A" w:rsidRPr="005A5027" w:rsidRDefault="007B151A" w:rsidP="00A65851">
            <w:r>
              <w:t>0045(3)(a)</w:t>
            </w:r>
          </w:p>
        </w:tc>
        <w:tc>
          <w:tcPr>
            <w:tcW w:w="990" w:type="dxa"/>
          </w:tcPr>
          <w:p w:rsidR="007B151A" w:rsidRPr="005A5027" w:rsidRDefault="007B151A" w:rsidP="002A0BBC">
            <w:r w:rsidRPr="005A5027">
              <w:t>222</w:t>
            </w:r>
          </w:p>
        </w:tc>
        <w:tc>
          <w:tcPr>
            <w:tcW w:w="1350" w:type="dxa"/>
          </w:tcPr>
          <w:p w:rsidR="007B151A" w:rsidRPr="005A5027" w:rsidRDefault="007B151A" w:rsidP="002A0BBC">
            <w:r w:rsidRPr="005A5027">
              <w:t>0055</w:t>
            </w:r>
            <w:r>
              <w:t>(3)(a)</w:t>
            </w:r>
          </w:p>
        </w:tc>
        <w:tc>
          <w:tcPr>
            <w:tcW w:w="4860" w:type="dxa"/>
          </w:tcPr>
          <w:p w:rsidR="007B151A" w:rsidRPr="005A5027" w:rsidRDefault="007B151A" w:rsidP="00333893">
            <w:r>
              <w:t xml:space="preserve">Delete “Table 2,” change “this date” to “that date” </w:t>
            </w:r>
          </w:p>
        </w:tc>
        <w:tc>
          <w:tcPr>
            <w:tcW w:w="4320" w:type="dxa"/>
          </w:tcPr>
          <w:p w:rsidR="007B151A" w:rsidRPr="005A5027" w:rsidRDefault="007B151A" w:rsidP="00FE68CE">
            <w:r>
              <w:t>The significant emission rates were moved into the text of OAR 340-200-0020. Correction</w:t>
            </w:r>
          </w:p>
        </w:tc>
        <w:tc>
          <w:tcPr>
            <w:tcW w:w="787" w:type="dxa"/>
          </w:tcPr>
          <w:p w:rsidR="007B151A" w:rsidRDefault="007B151A" w:rsidP="0066018C">
            <w:pPr>
              <w:jc w:val="center"/>
            </w:pPr>
          </w:p>
        </w:tc>
      </w:tr>
      <w:tr w:rsidR="007B151A" w:rsidRPr="005A5027" w:rsidTr="00D66578">
        <w:tc>
          <w:tcPr>
            <w:tcW w:w="918" w:type="dxa"/>
          </w:tcPr>
          <w:p w:rsidR="007B151A" w:rsidRDefault="007B151A" w:rsidP="00A65851">
            <w:r>
              <w:t>222</w:t>
            </w:r>
          </w:p>
        </w:tc>
        <w:tc>
          <w:tcPr>
            <w:tcW w:w="1350" w:type="dxa"/>
          </w:tcPr>
          <w:p w:rsidR="007B151A" w:rsidRDefault="007B151A" w:rsidP="00A65851">
            <w:r>
              <w:t>0045(4)(c)</w:t>
            </w:r>
          </w:p>
        </w:tc>
        <w:tc>
          <w:tcPr>
            <w:tcW w:w="990" w:type="dxa"/>
          </w:tcPr>
          <w:p w:rsidR="007B151A" w:rsidRPr="005A5027" w:rsidRDefault="007B151A" w:rsidP="002A0BBC">
            <w:r w:rsidRPr="005A5027">
              <w:t>222</w:t>
            </w:r>
          </w:p>
        </w:tc>
        <w:tc>
          <w:tcPr>
            <w:tcW w:w="1350" w:type="dxa"/>
          </w:tcPr>
          <w:p w:rsidR="007B151A" w:rsidRPr="005A5027" w:rsidRDefault="007B151A" w:rsidP="002A0BBC">
            <w:r w:rsidRPr="005A5027">
              <w:t>0055</w:t>
            </w:r>
            <w:r>
              <w:t>(4)</w:t>
            </w:r>
          </w:p>
        </w:tc>
        <w:tc>
          <w:tcPr>
            <w:tcW w:w="4860" w:type="dxa"/>
          </w:tcPr>
          <w:p w:rsidR="007B151A" w:rsidRDefault="007B151A">
            <w:r>
              <w:t>Change to:</w:t>
            </w:r>
          </w:p>
          <w:p w:rsidR="007B151A" w:rsidRPr="00A16A7D" w:rsidRDefault="007B151A" w:rsidP="00A16A7D">
            <w:pPr>
              <w:shd w:val="clear" w:color="auto" w:fill="FFFFFF"/>
              <w:rPr>
                <w:color w:val="000000"/>
              </w:rPr>
            </w:pPr>
            <w:r>
              <w:rPr>
                <w:color w:val="000000"/>
              </w:rPr>
              <w:t>“</w:t>
            </w:r>
            <w:r w:rsidRPr="00A16A7D">
              <w:rPr>
                <w:color w:val="000000"/>
              </w:rPr>
              <w:t xml:space="preserve">(4) Using unassigned emissions. </w:t>
            </w:r>
          </w:p>
          <w:p w:rsidR="007B151A" w:rsidRPr="00A16A7D" w:rsidRDefault="007B151A" w:rsidP="00A16A7D">
            <w:pPr>
              <w:shd w:val="clear" w:color="auto" w:fill="FFFFFF"/>
              <w:rPr>
                <w:color w:val="000000"/>
              </w:rPr>
            </w:pPr>
            <w:r w:rsidRPr="00A16A7D">
              <w:rPr>
                <w:color w:val="000000"/>
              </w:rPr>
              <w:t xml:space="preserve">(a) An existing source may use unassigned emissions for internal netting to allow an emission increase in accordance with the permit. </w:t>
            </w:r>
          </w:p>
          <w:p w:rsidR="007B151A" w:rsidRPr="00A16A7D" w:rsidRDefault="007B151A" w:rsidP="00A16A7D">
            <w:pPr>
              <w:shd w:val="clear" w:color="auto" w:fill="FFFFFF"/>
              <w:rPr>
                <w:color w:val="000000"/>
              </w:rPr>
            </w:pPr>
            <w:r w:rsidRPr="00A16A7D">
              <w:rPr>
                <w:color w:val="000000"/>
              </w:rPr>
              <w:t xml:space="preserve">(b) A source may not bank </w:t>
            </w:r>
            <w:r>
              <w:rPr>
                <w:color w:val="000000"/>
              </w:rPr>
              <w:t>u</w:t>
            </w:r>
            <w:r w:rsidRPr="00A16A7D">
              <w:rPr>
                <w:color w:val="000000"/>
              </w:rPr>
              <w:t xml:space="preserve">nassigned emissions or transfer them to another source. </w:t>
            </w:r>
          </w:p>
          <w:p w:rsidR="007B151A" w:rsidRPr="00854A32" w:rsidRDefault="007B151A" w:rsidP="00854A32">
            <w:pPr>
              <w:shd w:val="clear" w:color="auto" w:fill="FFFFFF"/>
              <w:rPr>
                <w:color w:val="000000"/>
              </w:rPr>
            </w:pPr>
            <w:r w:rsidRPr="00A16A7D">
              <w:rPr>
                <w:color w:val="000000"/>
              </w:rPr>
              <w:t>(c) A source may not use emissions that are removed from the netting basis, including emission reductions required by rule, order or permit condition under OAR 340-222-0046(3)(a)(C), for nettin</w:t>
            </w:r>
            <w:r>
              <w:rPr>
                <w:color w:val="000000"/>
              </w:rPr>
              <w:t>g in any future permit actions</w:t>
            </w:r>
            <w:r w:rsidRPr="00900A92">
              <w:t>.</w:t>
            </w:r>
            <w:r>
              <w:t>”</w:t>
            </w:r>
          </w:p>
        </w:tc>
        <w:tc>
          <w:tcPr>
            <w:tcW w:w="4320" w:type="dxa"/>
          </w:tcPr>
          <w:p w:rsidR="007B151A" w:rsidRDefault="007B151A" w:rsidP="00FE68CE">
            <w:r>
              <w:t>Clarification</w:t>
            </w:r>
          </w:p>
        </w:tc>
        <w:tc>
          <w:tcPr>
            <w:tcW w:w="787" w:type="dxa"/>
          </w:tcPr>
          <w:p w:rsidR="007B151A" w:rsidRDefault="007B151A" w:rsidP="0066018C">
            <w:pPr>
              <w:jc w:val="center"/>
            </w:pPr>
          </w:p>
        </w:tc>
      </w:tr>
      <w:tr w:rsidR="007B151A" w:rsidRPr="005A5027" w:rsidTr="002A0BBC">
        <w:tc>
          <w:tcPr>
            <w:tcW w:w="918" w:type="dxa"/>
          </w:tcPr>
          <w:p w:rsidR="007B151A" w:rsidRPr="005A5027" w:rsidRDefault="007B151A" w:rsidP="002A0BBC">
            <w:r>
              <w:t>222</w:t>
            </w:r>
          </w:p>
        </w:tc>
        <w:tc>
          <w:tcPr>
            <w:tcW w:w="1350" w:type="dxa"/>
          </w:tcPr>
          <w:p w:rsidR="007B151A" w:rsidRPr="005A5027" w:rsidRDefault="007B151A" w:rsidP="002A0BBC">
            <w:r>
              <w:t>0045(5)</w:t>
            </w:r>
          </w:p>
        </w:tc>
        <w:tc>
          <w:tcPr>
            <w:tcW w:w="990" w:type="dxa"/>
          </w:tcPr>
          <w:p w:rsidR="007B151A" w:rsidRPr="005A5027" w:rsidRDefault="007B151A" w:rsidP="002A0BBC">
            <w:r w:rsidRPr="005A5027">
              <w:t>222</w:t>
            </w:r>
          </w:p>
        </w:tc>
        <w:tc>
          <w:tcPr>
            <w:tcW w:w="1350" w:type="dxa"/>
          </w:tcPr>
          <w:p w:rsidR="007B151A" w:rsidRPr="005A5027" w:rsidRDefault="007B151A" w:rsidP="002A0BBC">
            <w:r w:rsidRPr="005A5027">
              <w:t>0055</w:t>
            </w:r>
            <w:r>
              <w:t>(5)</w:t>
            </w:r>
          </w:p>
        </w:tc>
        <w:tc>
          <w:tcPr>
            <w:tcW w:w="4860" w:type="dxa"/>
          </w:tcPr>
          <w:p w:rsidR="007B151A" w:rsidRPr="005A5027" w:rsidRDefault="007B151A" w:rsidP="00B468E4">
            <w:r>
              <w:t xml:space="preserve">Delete “in OAR 340-200-0020 Table 2” </w:t>
            </w:r>
          </w:p>
        </w:tc>
        <w:tc>
          <w:tcPr>
            <w:tcW w:w="4320" w:type="dxa"/>
          </w:tcPr>
          <w:p w:rsidR="007B151A" w:rsidRPr="005A5027" w:rsidRDefault="007B151A" w:rsidP="002A0BBC">
            <w:r>
              <w:t>The significant emission rates were moved into the text of OAR 340-200-0020</w:t>
            </w:r>
          </w:p>
        </w:tc>
        <w:tc>
          <w:tcPr>
            <w:tcW w:w="787" w:type="dxa"/>
          </w:tcPr>
          <w:p w:rsidR="007B151A" w:rsidRDefault="007B151A" w:rsidP="002A0BBC">
            <w:pPr>
              <w:jc w:val="center"/>
            </w:pPr>
          </w:p>
        </w:tc>
      </w:tr>
      <w:tr w:rsidR="007B151A" w:rsidRPr="005A5027" w:rsidTr="002A0BBC">
        <w:tc>
          <w:tcPr>
            <w:tcW w:w="918" w:type="dxa"/>
          </w:tcPr>
          <w:p w:rsidR="007B151A" w:rsidRPr="005A5027" w:rsidRDefault="007B151A" w:rsidP="002A0BBC">
            <w:r>
              <w:t>222</w:t>
            </w:r>
          </w:p>
        </w:tc>
        <w:tc>
          <w:tcPr>
            <w:tcW w:w="1350" w:type="dxa"/>
          </w:tcPr>
          <w:p w:rsidR="007B151A" w:rsidRPr="005A5027" w:rsidRDefault="007B151A" w:rsidP="002A0BBC">
            <w:r>
              <w:t>0045</w:t>
            </w:r>
          </w:p>
        </w:tc>
        <w:tc>
          <w:tcPr>
            <w:tcW w:w="990" w:type="dxa"/>
          </w:tcPr>
          <w:p w:rsidR="007B151A" w:rsidRPr="005A5027" w:rsidRDefault="007B151A" w:rsidP="002A0BBC">
            <w:r w:rsidRPr="005A5027">
              <w:t>222</w:t>
            </w:r>
          </w:p>
        </w:tc>
        <w:tc>
          <w:tcPr>
            <w:tcW w:w="1350" w:type="dxa"/>
          </w:tcPr>
          <w:p w:rsidR="007B151A" w:rsidRPr="005A5027" w:rsidRDefault="007B151A" w:rsidP="002A0BBC">
            <w:r w:rsidRPr="005A5027">
              <w:t>0055</w:t>
            </w:r>
          </w:p>
        </w:tc>
        <w:tc>
          <w:tcPr>
            <w:tcW w:w="4860" w:type="dxa"/>
          </w:tcPr>
          <w:p w:rsidR="007B151A" w:rsidRPr="005A5027" w:rsidRDefault="007B151A" w:rsidP="00EF5D9B">
            <w:r>
              <w:t>Delete the ED.NOTE for the table</w:t>
            </w:r>
          </w:p>
        </w:tc>
        <w:tc>
          <w:tcPr>
            <w:tcW w:w="4320" w:type="dxa"/>
          </w:tcPr>
          <w:p w:rsidR="007B151A" w:rsidRPr="005A5027" w:rsidRDefault="007B151A" w:rsidP="002A0BBC">
            <w:r>
              <w:t>The significant emission rates were moved into the text of OAR 340-200-0020</w:t>
            </w:r>
          </w:p>
        </w:tc>
        <w:tc>
          <w:tcPr>
            <w:tcW w:w="787" w:type="dxa"/>
          </w:tcPr>
          <w:p w:rsidR="007B151A" w:rsidRDefault="007B151A" w:rsidP="002A0BBC">
            <w:pPr>
              <w:jc w:val="center"/>
            </w:pPr>
          </w:p>
        </w:tc>
      </w:tr>
      <w:tr w:rsidR="007B151A" w:rsidRPr="006E233D" w:rsidTr="002A0BBC">
        <w:tc>
          <w:tcPr>
            <w:tcW w:w="918" w:type="dxa"/>
          </w:tcPr>
          <w:p w:rsidR="007B151A" w:rsidRPr="005A5027" w:rsidRDefault="007B151A" w:rsidP="002A0BBC">
            <w:r w:rsidRPr="005A5027">
              <w:t>222</w:t>
            </w:r>
          </w:p>
        </w:tc>
        <w:tc>
          <w:tcPr>
            <w:tcW w:w="1350" w:type="dxa"/>
          </w:tcPr>
          <w:p w:rsidR="007B151A" w:rsidRPr="005A5027" w:rsidRDefault="007B151A" w:rsidP="002A0BBC">
            <w:r w:rsidRPr="005A5027">
              <w:t>0060</w:t>
            </w:r>
            <w:r>
              <w:t>(1)</w:t>
            </w:r>
          </w:p>
        </w:tc>
        <w:tc>
          <w:tcPr>
            <w:tcW w:w="990" w:type="dxa"/>
          </w:tcPr>
          <w:p w:rsidR="007B151A" w:rsidRPr="005A5027" w:rsidRDefault="007B151A" w:rsidP="002A0BBC">
            <w:r w:rsidRPr="005A5027">
              <w:t>NA</w:t>
            </w:r>
          </w:p>
        </w:tc>
        <w:tc>
          <w:tcPr>
            <w:tcW w:w="1350" w:type="dxa"/>
          </w:tcPr>
          <w:p w:rsidR="007B151A" w:rsidRPr="005A5027" w:rsidRDefault="007B151A" w:rsidP="002A0BBC">
            <w:r w:rsidRPr="005A5027">
              <w:t>NA</w:t>
            </w:r>
          </w:p>
        </w:tc>
        <w:tc>
          <w:tcPr>
            <w:tcW w:w="4860" w:type="dxa"/>
          </w:tcPr>
          <w:p w:rsidR="007B151A" w:rsidRDefault="007B151A" w:rsidP="002A0BBC">
            <w:r>
              <w:t>Change to:</w:t>
            </w:r>
          </w:p>
          <w:p w:rsidR="007B151A" w:rsidRPr="002A0BBC" w:rsidRDefault="007B151A" w:rsidP="002A0BBC">
            <w:r w:rsidRPr="002A0BBC">
              <w:t xml:space="preserve">(1) DEQ may establish PSELs for hazardous air pollutants (HAPs) if an owner or operator requests that DEQ: </w:t>
            </w:r>
          </w:p>
          <w:p w:rsidR="007B151A" w:rsidRPr="002A0BBC" w:rsidRDefault="007B151A" w:rsidP="002A0BBC">
            <w:r w:rsidRPr="002A0BBC">
              <w:t xml:space="preserve">(a) Establish a PSEL for combined HAPs emitted for purposes of determining emission fees as prescribed in OAR 340 division 220; or </w:t>
            </w:r>
          </w:p>
          <w:p w:rsidR="007B151A" w:rsidRPr="005A5027" w:rsidRDefault="007B151A" w:rsidP="002A0BBC">
            <w:r w:rsidRPr="002A0BBC">
              <w:t>(b) C</w:t>
            </w:r>
            <w:r>
              <w:t>reate an enforceable PTE limit.”</w:t>
            </w:r>
          </w:p>
        </w:tc>
        <w:tc>
          <w:tcPr>
            <w:tcW w:w="4320" w:type="dxa"/>
          </w:tcPr>
          <w:p w:rsidR="007B151A" w:rsidRPr="005A5027" w:rsidRDefault="007B151A" w:rsidP="002A0BBC">
            <w:r>
              <w:t>Clarification</w:t>
            </w:r>
          </w:p>
        </w:tc>
        <w:tc>
          <w:tcPr>
            <w:tcW w:w="787" w:type="dxa"/>
          </w:tcPr>
          <w:p w:rsidR="007B151A" w:rsidRPr="006E233D" w:rsidRDefault="007B151A" w:rsidP="002A0BB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0070(1)</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0035(5)</w:t>
            </w:r>
          </w:p>
        </w:tc>
        <w:tc>
          <w:tcPr>
            <w:tcW w:w="4860" w:type="dxa"/>
          </w:tcPr>
          <w:p w:rsidR="007B151A" w:rsidRPr="006E233D" w:rsidRDefault="007B151A" w:rsidP="00B20EFE">
            <w:r w:rsidRPr="006E233D">
              <w:t>Move PSELs for categorically insignificant activities to the General Requirements for All PSELs</w:t>
            </w:r>
          </w:p>
        </w:tc>
        <w:tc>
          <w:tcPr>
            <w:tcW w:w="4320" w:type="dxa"/>
          </w:tcPr>
          <w:p w:rsidR="007B151A" w:rsidRPr="006E233D" w:rsidRDefault="007B151A" w:rsidP="00FE68CE">
            <w:r w:rsidRPr="006E233D">
              <w:t>Reorganize to clarify</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t>222</w:t>
            </w:r>
          </w:p>
        </w:tc>
        <w:tc>
          <w:tcPr>
            <w:tcW w:w="1350" w:type="dxa"/>
          </w:tcPr>
          <w:p w:rsidR="007B151A" w:rsidRPr="006E233D" w:rsidRDefault="007B151A" w:rsidP="00A65851">
            <w:r w:rsidRPr="006E233D">
              <w:t>0070(2)</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0035(6)</w:t>
            </w:r>
          </w:p>
        </w:tc>
        <w:tc>
          <w:tcPr>
            <w:tcW w:w="4860" w:type="dxa"/>
          </w:tcPr>
          <w:p w:rsidR="007B151A" w:rsidRPr="006E233D" w:rsidRDefault="007B151A" w:rsidP="00B20EFE">
            <w:r w:rsidRPr="006E233D">
              <w:t>Move PSELs for aggregate insignificant emissions to the General Requirements for All PSELs</w:t>
            </w:r>
          </w:p>
        </w:tc>
        <w:tc>
          <w:tcPr>
            <w:tcW w:w="4320" w:type="dxa"/>
          </w:tcPr>
          <w:p w:rsidR="007B151A" w:rsidRPr="006E233D" w:rsidRDefault="007B151A" w:rsidP="006F22DA">
            <w:r w:rsidRPr="006E233D">
              <w:t>Reorganize to clarify</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t>222</w:t>
            </w:r>
          </w:p>
        </w:tc>
        <w:tc>
          <w:tcPr>
            <w:tcW w:w="1350" w:type="dxa"/>
          </w:tcPr>
          <w:p w:rsidR="007B151A" w:rsidRPr="006E233D" w:rsidRDefault="007B151A" w:rsidP="00A65851">
            <w:r w:rsidRPr="006E233D">
              <w:t>0070(3)</w:t>
            </w:r>
          </w:p>
        </w:tc>
        <w:tc>
          <w:tcPr>
            <w:tcW w:w="990" w:type="dxa"/>
          </w:tcPr>
          <w:p w:rsidR="007B151A" w:rsidRPr="006E233D" w:rsidRDefault="007B151A" w:rsidP="00A65851">
            <w:r w:rsidRPr="006E233D">
              <w:t>224</w:t>
            </w:r>
          </w:p>
        </w:tc>
        <w:tc>
          <w:tcPr>
            <w:tcW w:w="1350" w:type="dxa"/>
          </w:tcPr>
          <w:p w:rsidR="007B151A" w:rsidRPr="006E233D" w:rsidRDefault="007B151A" w:rsidP="00A65851">
            <w:r>
              <w:t>0025(2</w:t>
            </w:r>
            <w:r w:rsidRPr="006E233D">
              <w:t>)(b)(A)</w:t>
            </w:r>
          </w:p>
        </w:tc>
        <w:tc>
          <w:tcPr>
            <w:tcW w:w="4860" w:type="dxa"/>
          </w:tcPr>
          <w:p w:rsidR="007B151A" w:rsidRPr="006E233D" w:rsidRDefault="007B151A" w:rsidP="001C4C2D">
            <w:r w:rsidRPr="006E233D">
              <w:t xml:space="preserve">Move PSELs for insignificant activities to the major modification section of division 224 </w:t>
            </w:r>
          </w:p>
        </w:tc>
        <w:tc>
          <w:tcPr>
            <w:tcW w:w="4320" w:type="dxa"/>
          </w:tcPr>
          <w:p w:rsidR="007B151A" w:rsidRPr="006E233D" w:rsidRDefault="007B151A" w:rsidP="00E17E5B">
            <w:r w:rsidRPr="006E233D">
              <w:t xml:space="preserve">Reorganize to clarify </w:t>
            </w:r>
          </w:p>
        </w:tc>
        <w:tc>
          <w:tcPr>
            <w:tcW w:w="787" w:type="dxa"/>
          </w:tcPr>
          <w:p w:rsidR="007B151A" w:rsidRPr="006E233D" w:rsidRDefault="007B151A" w:rsidP="0066018C">
            <w:pPr>
              <w:jc w:val="center"/>
            </w:pPr>
            <w:r>
              <w:t>SIP</w:t>
            </w:r>
          </w:p>
        </w:tc>
      </w:tr>
      <w:tr w:rsidR="007B151A" w:rsidRPr="006E233D" w:rsidTr="00E3031F">
        <w:tc>
          <w:tcPr>
            <w:tcW w:w="918" w:type="dxa"/>
          </w:tcPr>
          <w:p w:rsidR="007B151A" w:rsidRPr="006E233D" w:rsidRDefault="007B151A" w:rsidP="00E3031F">
            <w:r>
              <w:t>222</w:t>
            </w:r>
          </w:p>
        </w:tc>
        <w:tc>
          <w:tcPr>
            <w:tcW w:w="1350" w:type="dxa"/>
          </w:tcPr>
          <w:p w:rsidR="007B151A" w:rsidRPr="006E233D" w:rsidRDefault="007B151A" w:rsidP="00B67E18">
            <w:r>
              <w:t>0080(4) &amp; (5)</w:t>
            </w:r>
          </w:p>
        </w:tc>
        <w:tc>
          <w:tcPr>
            <w:tcW w:w="990" w:type="dxa"/>
          </w:tcPr>
          <w:p w:rsidR="007B151A" w:rsidRPr="006E233D" w:rsidRDefault="007B151A" w:rsidP="00E3031F">
            <w:r>
              <w:t>222</w:t>
            </w:r>
          </w:p>
        </w:tc>
        <w:tc>
          <w:tcPr>
            <w:tcW w:w="1350" w:type="dxa"/>
          </w:tcPr>
          <w:p w:rsidR="007B151A" w:rsidRPr="006E233D" w:rsidRDefault="007B151A" w:rsidP="00E3031F">
            <w:r>
              <w:t>0080(4)</w:t>
            </w:r>
          </w:p>
        </w:tc>
        <w:tc>
          <w:tcPr>
            <w:tcW w:w="4860" w:type="dxa"/>
          </w:tcPr>
          <w:p w:rsidR="007B151A" w:rsidRDefault="007B151A" w:rsidP="00E3031F">
            <w:r>
              <w:t>Change to:</w:t>
            </w:r>
          </w:p>
          <w:p w:rsidR="007B151A" w:rsidRPr="00B67E18" w:rsidRDefault="007B151A" w:rsidP="00B67E18">
            <w:r>
              <w:t>“</w:t>
            </w:r>
            <w:r w:rsidRPr="00B67E18">
              <w:t xml:space="preserve">(4) The applicant must specify in the permit application the method that will be used to determine compliance with the PSEL. DEQ will review the method and approve or modify, as necessary, to assure compliance with the PSEL. DEQ will include PSEL compliance monitoring methods in all permits that contain PSELs. Depending on source operations, one or more of the following methods may be acceptable: </w:t>
            </w:r>
          </w:p>
          <w:p w:rsidR="007B151A" w:rsidRPr="00B67E18" w:rsidRDefault="007B151A" w:rsidP="00B67E18">
            <w:r w:rsidRPr="00B67E18">
              <w:lastRenderedPageBreak/>
              <w:t xml:space="preserve">(a) Continuous emissions monitors; </w:t>
            </w:r>
          </w:p>
          <w:p w:rsidR="007B151A" w:rsidRPr="00B67E18" w:rsidRDefault="007B151A" w:rsidP="00B67E18">
            <w:r w:rsidRPr="00B67E18">
              <w:t xml:space="preserve">(b) Material balance calculations; </w:t>
            </w:r>
          </w:p>
          <w:p w:rsidR="007B151A" w:rsidRPr="00B67E18" w:rsidRDefault="007B151A" w:rsidP="00B67E18">
            <w:r w:rsidRPr="00B67E18">
              <w:t xml:space="preserve">(c) Emissions calculations using approved emission factors and process information; </w:t>
            </w:r>
          </w:p>
          <w:p w:rsidR="007B151A" w:rsidRPr="00B67E18" w:rsidRDefault="007B151A" w:rsidP="00B67E18">
            <w:r w:rsidRPr="00B67E18">
              <w:t xml:space="preserve">(d) Alternative production or process limits; and </w:t>
            </w:r>
          </w:p>
          <w:p w:rsidR="007B151A" w:rsidRPr="00FB7C18" w:rsidRDefault="007B151A" w:rsidP="00E3031F">
            <w:r w:rsidRPr="00B67E18">
              <w:t>(e) Other methods approved by DEQ</w:t>
            </w:r>
            <w:r>
              <w:t>.”</w:t>
            </w:r>
          </w:p>
        </w:tc>
        <w:tc>
          <w:tcPr>
            <w:tcW w:w="4320" w:type="dxa"/>
          </w:tcPr>
          <w:p w:rsidR="007B151A" w:rsidRPr="006E233D" w:rsidRDefault="007B151A" w:rsidP="00B67E18">
            <w:r w:rsidRPr="00FB7C18">
              <w:lastRenderedPageBreak/>
              <w:t>Clarification</w:t>
            </w:r>
            <w:r>
              <w:t xml:space="preserve"> and restructure</w:t>
            </w:r>
          </w:p>
        </w:tc>
        <w:tc>
          <w:tcPr>
            <w:tcW w:w="787" w:type="dxa"/>
          </w:tcPr>
          <w:p w:rsidR="007B151A" w:rsidRDefault="007B151A" w:rsidP="00E3031F">
            <w:pPr>
              <w:jc w:val="center"/>
            </w:pPr>
            <w:r>
              <w:t>SIP</w:t>
            </w:r>
          </w:p>
        </w:tc>
      </w:tr>
      <w:tr w:rsidR="007B151A" w:rsidRPr="006E233D" w:rsidTr="00D66578">
        <w:tc>
          <w:tcPr>
            <w:tcW w:w="918" w:type="dxa"/>
          </w:tcPr>
          <w:p w:rsidR="007B151A" w:rsidRPr="006E233D" w:rsidRDefault="007B151A" w:rsidP="00A65851">
            <w:r>
              <w:lastRenderedPageBreak/>
              <w:t>NA</w:t>
            </w:r>
          </w:p>
        </w:tc>
        <w:tc>
          <w:tcPr>
            <w:tcW w:w="1350" w:type="dxa"/>
          </w:tcPr>
          <w:p w:rsidR="007B151A" w:rsidRPr="006E233D" w:rsidRDefault="007B151A" w:rsidP="00A65851">
            <w:r>
              <w:t>NA</w:t>
            </w:r>
          </w:p>
        </w:tc>
        <w:tc>
          <w:tcPr>
            <w:tcW w:w="990" w:type="dxa"/>
          </w:tcPr>
          <w:p w:rsidR="007B151A" w:rsidRPr="006E233D" w:rsidRDefault="007B151A" w:rsidP="008758C6">
            <w:r>
              <w:t>222</w:t>
            </w:r>
          </w:p>
        </w:tc>
        <w:tc>
          <w:tcPr>
            <w:tcW w:w="1350" w:type="dxa"/>
          </w:tcPr>
          <w:p w:rsidR="007B151A" w:rsidRPr="006E233D" w:rsidRDefault="007B151A" w:rsidP="008758C6">
            <w:r>
              <w:t>0080(6)</w:t>
            </w:r>
          </w:p>
        </w:tc>
        <w:tc>
          <w:tcPr>
            <w:tcW w:w="4860" w:type="dxa"/>
          </w:tcPr>
          <w:p w:rsidR="007B151A" w:rsidRPr="00FB7C18" w:rsidRDefault="007B151A" w:rsidP="00FE68CE">
            <w:r w:rsidRPr="00FB7C18">
              <w:t>Add:</w:t>
            </w:r>
          </w:p>
          <w:p w:rsidR="007B151A" w:rsidRPr="00FB7C18" w:rsidRDefault="007B151A" w:rsidP="00B67E18">
            <w:r>
              <w:t>“</w:t>
            </w:r>
            <w:r w:rsidRPr="002F58E2">
              <w:t>(</w:t>
            </w:r>
            <w:r>
              <w:t>6</w:t>
            </w:r>
            <w:r w:rsidRPr="002F58E2">
              <w:t>) Regardless of the PSEL compliance requirements specified in a permit, actual emissions may be calculated in accor</w:t>
            </w:r>
            <w:r>
              <w:t>dance with OAR 340-222-0051(4)</w:t>
            </w:r>
            <w:r w:rsidRPr="00FB7C18">
              <w:t>.”</w:t>
            </w:r>
          </w:p>
        </w:tc>
        <w:tc>
          <w:tcPr>
            <w:tcW w:w="4320" w:type="dxa"/>
          </w:tcPr>
          <w:p w:rsidR="007B151A" w:rsidRPr="006E233D" w:rsidRDefault="007B151A" w:rsidP="00FB7C18">
            <w:r w:rsidRPr="00FB7C18">
              <w:t xml:space="preserve">Clarification. </w:t>
            </w:r>
            <w:r>
              <w:t xml:space="preserve">See note above regarding </w:t>
            </w:r>
            <w:r w:rsidRPr="00FB7C18">
              <w:t>EPA</w:t>
            </w:r>
            <w:r>
              <w:t>’s</w:t>
            </w:r>
            <w:r w:rsidRPr="00FB7C18">
              <w:t xml:space="preserve"> concern</w:t>
            </w:r>
            <w:r>
              <w:t xml:space="preserve">s about their </w:t>
            </w:r>
            <w:r w:rsidRPr="00FB7C18">
              <w:t xml:space="preserve">inability to enforce the </w:t>
            </w:r>
            <w:r>
              <w:t xml:space="preserve">NSR </w:t>
            </w:r>
            <w:r w:rsidRPr="00FB7C18">
              <w:t>program</w:t>
            </w:r>
            <w:r>
              <w:t>.</w:t>
            </w:r>
          </w:p>
        </w:tc>
        <w:tc>
          <w:tcPr>
            <w:tcW w:w="787" w:type="dxa"/>
          </w:tcPr>
          <w:p w:rsidR="007B151A" w:rsidRDefault="007B151A" w:rsidP="0066018C">
            <w:pPr>
              <w:jc w:val="center"/>
            </w:pPr>
            <w:r>
              <w:t>SIP</w:t>
            </w:r>
          </w:p>
        </w:tc>
      </w:tr>
      <w:tr w:rsidR="007B151A" w:rsidRPr="006E233D" w:rsidTr="0028280C">
        <w:tc>
          <w:tcPr>
            <w:tcW w:w="918" w:type="dxa"/>
          </w:tcPr>
          <w:p w:rsidR="007B151A" w:rsidRPr="00113D63" w:rsidRDefault="007B151A" w:rsidP="0028280C">
            <w:r w:rsidRPr="00113D63">
              <w:t>222</w:t>
            </w:r>
          </w:p>
        </w:tc>
        <w:tc>
          <w:tcPr>
            <w:tcW w:w="1350" w:type="dxa"/>
          </w:tcPr>
          <w:p w:rsidR="007B151A" w:rsidRPr="00113D63" w:rsidRDefault="007B151A" w:rsidP="0028280C">
            <w:r w:rsidRPr="00113D63">
              <w:t>0090</w:t>
            </w:r>
          </w:p>
        </w:tc>
        <w:tc>
          <w:tcPr>
            <w:tcW w:w="990" w:type="dxa"/>
          </w:tcPr>
          <w:p w:rsidR="007B151A" w:rsidRPr="00113D63" w:rsidRDefault="007B151A" w:rsidP="0028280C">
            <w:pPr>
              <w:rPr>
                <w:color w:val="000000"/>
              </w:rPr>
            </w:pPr>
            <w:r w:rsidRPr="00113D63">
              <w:rPr>
                <w:color w:val="000000"/>
              </w:rPr>
              <w:t>NA</w:t>
            </w:r>
          </w:p>
        </w:tc>
        <w:tc>
          <w:tcPr>
            <w:tcW w:w="1350" w:type="dxa"/>
          </w:tcPr>
          <w:p w:rsidR="007B151A" w:rsidRPr="00113D63" w:rsidRDefault="007B151A" w:rsidP="0028280C">
            <w:pPr>
              <w:rPr>
                <w:color w:val="000000"/>
              </w:rPr>
            </w:pPr>
            <w:r w:rsidRPr="00113D63">
              <w:rPr>
                <w:color w:val="000000"/>
              </w:rPr>
              <w:t>NA</w:t>
            </w:r>
          </w:p>
        </w:tc>
        <w:tc>
          <w:tcPr>
            <w:tcW w:w="4860" w:type="dxa"/>
          </w:tcPr>
          <w:p w:rsidR="007B151A" w:rsidRPr="00113D63" w:rsidRDefault="007B151A" w:rsidP="0028280C">
            <w:r w:rsidRPr="00113D63">
              <w:t>Change title to:</w:t>
            </w:r>
          </w:p>
          <w:p w:rsidR="007B151A" w:rsidRPr="00113D63" w:rsidRDefault="007B151A" w:rsidP="0028280C">
            <w:r w:rsidRPr="00113D63">
              <w:t xml:space="preserve">“Combining and Splitting Sources </w:t>
            </w:r>
            <w:r>
              <w:t>and Changing Primary SIC Code</w:t>
            </w:r>
            <w:r w:rsidRPr="00113D63">
              <w:t>”</w:t>
            </w:r>
          </w:p>
        </w:tc>
        <w:tc>
          <w:tcPr>
            <w:tcW w:w="4320" w:type="dxa"/>
          </w:tcPr>
          <w:p w:rsidR="007B151A" w:rsidRPr="00113D63" w:rsidRDefault="007B151A" w:rsidP="00113D63">
            <w:r w:rsidRPr="00113D63">
              <w:t>Clarificatio</w:t>
            </w:r>
            <w:r>
              <w:t>n</w:t>
            </w:r>
          </w:p>
        </w:tc>
        <w:tc>
          <w:tcPr>
            <w:tcW w:w="787" w:type="dxa"/>
          </w:tcPr>
          <w:p w:rsidR="007B151A" w:rsidRDefault="007B151A" w:rsidP="0028280C">
            <w:pPr>
              <w:jc w:val="center"/>
            </w:pPr>
            <w:r w:rsidRPr="00113D63">
              <w:t>SIP</w:t>
            </w:r>
          </w:p>
        </w:tc>
      </w:tr>
      <w:tr w:rsidR="007B151A" w:rsidRPr="006E233D" w:rsidTr="007E454C">
        <w:tc>
          <w:tcPr>
            <w:tcW w:w="918" w:type="dxa"/>
          </w:tcPr>
          <w:p w:rsidR="007B151A" w:rsidRPr="006E233D" w:rsidDel="00E90FF1" w:rsidRDefault="007B151A" w:rsidP="007E454C">
            <w:r>
              <w:t>222</w:t>
            </w:r>
          </w:p>
        </w:tc>
        <w:tc>
          <w:tcPr>
            <w:tcW w:w="1350" w:type="dxa"/>
          </w:tcPr>
          <w:p w:rsidR="007B151A" w:rsidRPr="006E233D" w:rsidDel="00E90FF1" w:rsidRDefault="007B151A" w:rsidP="007E454C">
            <w:r>
              <w:t>0090(1)(a)</w:t>
            </w:r>
          </w:p>
        </w:tc>
        <w:tc>
          <w:tcPr>
            <w:tcW w:w="990" w:type="dxa"/>
          </w:tcPr>
          <w:p w:rsidR="007B151A" w:rsidRPr="006E233D" w:rsidDel="00E90FF1" w:rsidRDefault="007B151A" w:rsidP="007E454C">
            <w:r>
              <w:t>NA</w:t>
            </w:r>
          </w:p>
        </w:tc>
        <w:tc>
          <w:tcPr>
            <w:tcW w:w="1350" w:type="dxa"/>
          </w:tcPr>
          <w:p w:rsidR="007B151A" w:rsidRPr="006E233D" w:rsidDel="00E90FF1" w:rsidRDefault="007B151A" w:rsidP="007E454C">
            <w:r>
              <w:t>NA</w:t>
            </w:r>
          </w:p>
        </w:tc>
        <w:tc>
          <w:tcPr>
            <w:tcW w:w="4860" w:type="dxa"/>
          </w:tcPr>
          <w:p w:rsidR="007B151A" w:rsidRDefault="007B151A" w:rsidP="007E454C">
            <w:r>
              <w:t>Change to:</w:t>
            </w:r>
          </w:p>
          <w:p w:rsidR="00EB1D11" w:rsidRPr="00EB1D11" w:rsidRDefault="007B151A" w:rsidP="00EB1D11">
            <w:pPr>
              <w:shd w:val="clear" w:color="auto" w:fill="FFFFFF"/>
              <w:rPr>
                <w:color w:val="000000"/>
              </w:rPr>
            </w:pPr>
            <w:r>
              <w:rPr>
                <w:color w:val="000000"/>
              </w:rPr>
              <w:t>“</w:t>
            </w:r>
            <w:r w:rsidRPr="006074F1">
              <w:rPr>
                <w:color w:val="000000"/>
              </w:rPr>
              <w:t>(</w:t>
            </w:r>
            <w:r w:rsidR="00EB1D11" w:rsidRPr="00EB1D11">
              <w:rPr>
                <w:color w:val="000000"/>
              </w:rPr>
              <w:t xml:space="preserve">1) Two or more sources may combine into one source if the criteria in </w:t>
            </w:r>
            <w:r w:rsidR="00EB1D11">
              <w:rPr>
                <w:color w:val="000000"/>
              </w:rPr>
              <w:t xml:space="preserve">subsection </w:t>
            </w:r>
            <w:r w:rsidR="00EB1D11" w:rsidRPr="00EB1D11">
              <w:rPr>
                <w:color w:val="000000"/>
              </w:rPr>
              <w:t xml:space="preserve">(a) are met. When two or more sources combine into one source under this rule, the combined source is subject to the criteria in </w:t>
            </w:r>
            <w:r w:rsidR="00EB1D11">
              <w:rPr>
                <w:color w:val="000000"/>
              </w:rPr>
              <w:t xml:space="preserve">subsection </w:t>
            </w:r>
            <w:r w:rsidR="00EB1D11" w:rsidRPr="00EB1D11">
              <w:rPr>
                <w:color w:val="000000"/>
              </w:rPr>
              <w:t>(b).</w:t>
            </w:r>
          </w:p>
          <w:p w:rsidR="00EB1D11" w:rsidRPr="00EB1D11" w:rsidRDefault="00EB1D11" w:rsidP="00EB1D11">
            <w:pPr>
              <w:shd w:val="clear" w:color="auto" w:fill="FFFFFF"/>
              <w:rPr>
                <w:color w:val="000000"/>
              </w:rPr>
            </w:pPr>
            <w:r w:rsidRPr="00EB1D11">
              <w:rPr>
                <w:color w:val="000000"/>
              </w:rPr>
              <w:t xml:space="preserve">(a) Two or more sources may combine into one source only if all of the following criteria are met: </w:t>
            </w:r>
          </w:p>
          <w:p w:rsidR="00EB1D11" w:rsidRPr="00EB1D11" w:rsidRDefault="00EB1D11" w:rsidP="00EB1D11">
            <w:pPr>
              <w:shd w:val="clear" w:color="auto" w:fill="FFFFFF"/>
              <w:rPr>
                <w:color w:val="000000"/>
              </w:rPr>
            </w:pPr>
            <w:r w:rsidRPr="00EB1D11">
              <w:rPr>
                <w:color w:val="000000"/>
              </w:rPr>
              <w:t>(A) All individual sources that are being combined must be located within or impact the same airshed; and</w:t>
            </w:r>
          </w:p>
          <w:p w:rsidR="007B151A" w:rsidRPr="006074F1" w:rsidRDefault="00EB1D11" w:rsidP="006074F1">
            <w:pPr>
              <w:shd w:val="clear" w:color="auto" w:fill="FFFFFF"/>
              <w:rPr>
                <w:color w:val="000000"/>
              </w:rPr>
            </w:pPr>
            <w:r w:rsidRPr="00EB1D11" w:rsidDel="00553ECA">
              <w:rPr>
                <w:color w:val="000000"/>
              </w:rPr>
              <w:t xml:space="preserve"> </w:t>
            </w:r>
            <w:r w:rsidRPr="00EB1D11">
              <w:rPr>
                <w:color w:val="000000"/>
              </w:rPr>
              <w:t>(B) The combined source must have the same primary SIC code as at least one of the primary SIC codes of the individual sources.</w:t>
            </w:r>
            <w:r w:rsidR="007B151A">
              <w:rPr>
                <w:color w:val="000000"/>
              </w:rPr>
              <w:t>”</w:t>
            </w:r>
            <w:r w:rsidR="007B151A" w:rsidRPr="006074F1">
              <w:rPr>
                <w:color w:val="000000"/>
              </w:rPr>
              <w:t xml:space="preserve"> </w:t>
            </w:r>
          </w:p>
          <w:p w:rsidR="007B151A" w:rsidRPr="00E90FF1" w:rsidDel="00E90FF1" w:rsidRDefault="007B151A" w:rsidP="00E90FF1">
            <w:pPr>
              <w:shd w:val="clear" w:color="auto" w:fill="FFFFFF"/>
              <w:rPr>
                <w:color w:val="000000"/>
              </w:rPr>
            </w:pPr>
          </w:p>
        </w:tc>
        <w:tc>
          <w:tcPr>
            <w:tcW w:w="4320" w:type="dxa"/>
          </w:tcPr>
          <w:p w:rsidR="007B151A" w:rsidRDefault="007B151A" w:rsidP="007E454C">
            <w:r>
              <w:t>Clarification. When sources that possess netting basis combine, they are able to create a source with higher emissions while avoiding NSR by combining the netting basis of the combining sources.</w:t>
            </w:r>
          </w:p>
          <w:p w:rsidR="007B151A" w:rsidRDefault="007B151A" w:rsidP="007E454C">
            <w:r>
              <w:t>However, under the existing rule, sources whose activities are unrelated could combine for the sole purpose of avoiding NSR.</w:t>
            </w:r>
          </w:p>
          <w:p w:rsidR="007B151A" w:rsidRDefault="007B151A" w:rsidP="007E454C">
            <w:r>
              <w:t>DEQ proposes to prevent this by requiring that the combining sources have activities (2-digit SIC codes) in common, and that the source that results from the combination has the same primary 2-digit SIC as one of the sources that are combining.</w:t>
            </w:r>
          </w:p>
          <w:p w:rsidR="007B151A" w:rsidRDefault="007B151A" w:rsidP="007E454C">
            <w:r>
              <w:t>DEQ bases these changes on the definition of “source” in division 200, which largely hinges on the 2-digit SIC codes of the primary and supporting (secondary) activities.</w:t>
            </w:r>
          </w:p>
          <w:p w:rsidR="007B151A" w:rsidRPr="006E233D" w:rsidDel="00E90FF1" w:rsidRDefault="007B151A" w:rsidP="007E454C">
            <w:r w:rsidRPr="00564AFB">
              <w:t xml:space="preserve">A source with an SIC code that is unrelated to the original source’s SIC code should be considered a new source and should potentially trigger NSR. </w:t>
            </w:r>
          </w:p>
        </w:tc>
        <w:tc>
          <w:tcPr>
            <w:tcW w:w="787" w:type="dxa"/>
          </w:tcPr>
          <w:p w:rsidR="007B151A" w:rsidDel="00E90FF1" w:rsidRDefault="007B151A" w:rsidP="007E454C">
            <w:pPr>
              <w:jc w:val="center"/>
            </w:pPr>
          </w:p>
        </w:tc>
      </w:tr>
      <w:tr w:rsidR="007B151A" w:rsidRPr="006E233D" w:rsidTr="0028280C">
        <w:tc>
          <w:tcPr>
            <w:tcW w:w="918" w:type="dxa"/>
          </w:tcPr>
          <w:p w:rsidR="007B151A" w:rsidRPr="006E233D" w:rsidRDefault="007B151A" w:rsidP="0028280C">
            <w:r w:rsidRPr="006E233D">
              <w:t>222</w:t>
            </w:r>
          </w:p>
        </w:tc>
        <w:tc>
          <w:tcPr>
            <w:tcW w:w="1350" w:type="dxa"/>
          </w:tcPr>
          <w:p w:rsidR="007B151A" w:rsidRPr="006E233D" w:rsidRDefault="007B151A" w:rsidP="0028280C">
            <w:r>
              <w:t>0090(1)(b)</w:t>
            </w:r>
          </w:p>
        </w:tc>
        <w:tc>
          <w:tcPr>
            <w:tcW w:w="990" w:type="dxa"/>
          </w:tcPr>
          <w:p w:rsidR="007B151A" w:rsidRPr="006E233D" w:rsidRDefault="007B151A" w:rsidP="0028280C">
            <w:r w:rsidRPr="006E233D">
              <w:t>NA</w:t>
            </w:r>
          </w:p>
        </w:tc>
        <w:tc>
          <w:tcPr>
            <w:tcW w:w="1350" w:type="dxa"/>
          </w:tcPr>
          <w:p w:rsidR="007B151A" w:rsidRPr="006E233D" w:rsidRDefault="007B151A" w:rsidP="0028280C">
            <w:r w:rsidRPr="006E233D">
              <w:t>NA</w:t>
            </w:r>
          </w:p>
        </w:tc>
        <w:tc>
          <w:tcPr>
            <w:tcW w:w="4860" w:type="dxa"/>
          </w:tcPr>
          <w:p w:rsidR="007B151A" w:rsidRDefault="007B151A" w:rsidP="0028280C">
            <w:r>
              <w:t>Change to:</w:t>
            </w:r>
          </w:p>
          <w:p w:rsidR="00EB1D11" w:rsidRPr="00EB1D11" w:rsidRDefault="007B151A" w:rsidP="00EB1D11">
            <w:r>
              <w:t>“</w:t>
            </w:r>
            <w:r w:rsidR="00EB1D11" w:rsidRPr="00EB1D11">
              <w:t xml:space="preserve">(b) The combined source is regulated as one source, subject to the following: </w:t>
            </w:r>
          </w:p>
          <w:p w:rsidR="00EB1D11" w:rsidRPr="00EB1D11" w:rsidRDefault="00EB1D11" w:rsidP="00EB1D11">
            <w:r w:rsidRPr="00EB1D11">
              <w:t>(A) The combined source netting basis is the sum of the individual sources’ netting basis, provided that the netting basis of any individual source may only be included in the combined source’s netting basis if that individual source has a primary or secondary SIC code that is the same as the primary or a secondary SIC code of the combined source.</w:t>
            </w:r>
          </w:p>
          <w:p w:rsidR="00EB1D11" w:rsidRPr="00EB1D11" w:rsidRDefault="00EB1D11" w:rsidP="00EB1D11">
            <w:r w:rsidRPr="00EB1D11">
              <w:lastRenderedPageBreak/>
              <w:t xml:space="preserve">(B) The simple act of combining sources, without an increase over the combined PSEL, does not subject the combined source to NSR. </w:t>
            </w:r>
          </w:p>
          <w:p w:rsidR="007B151A" w:rsidRPr="006E233D" w:rsidRDefault="00EB1D11" w:rsidP="00EB1D11">
            <w:r w:rsidRPr="00EB1D11">
              <w:t>(C) If the combined source PSEL, without a requested increase over the existing combined PSEL, exceeds the combined netting basis plus the SER, the source may continue operating at the existing combined source PSEL without becoming subject to NSR until such time that the source requests an increase in the PSEL or the source is modified. If a source requests an increase in the PSEL or the source is modified, DEQ will evaluate whether NSR will be required.</w:t>
            </w:r>
            <w:r w:rsidR="007B151A">
              <w:t>”</w:t>
            </w:r>
          </w:p>
        </w:tc>
        <w:tc>
          <w:tcPr>
            <w:tcW w:w="4320" w:type="dxa"/>
          </w:tcPr>
          <w:p w:rsidR="007B151A" w:rsidRPr="006E233D" w:rsidRDefault="007B151A" w:rsidP="0028280C">
            <w:r>
              <w:lastRenderedPageBreak/>
              <w:t>Clarification</w:t>
            </w:r>
          </w:p>
        </w:tc>
        <w:tc>
          <w:tcPr>
            <w:tcW w:w="787" w:type="dxa"/>
          </w:tcPr>
          <w:p w:rsidR="007B151A" w:rsidRPr="006E233D" w:rsidRDefault="007B151A" w:rsidP="0028280C">
            <w:pPr>
              <w:jc w:val="center"/>
            </w:pPr>
            <w:r>
              <w:t>SIP</w:t>
            </w:r>
          </w:p>
        </w:tc>
      </w:tr>
      <w:tr w:rsidR="007B151A" w:rsidRPr="006E233D" w:rsidTr="00D66578">
        <w:tc>
          <w:tcPr>
            <w:tcW w:w="918" w:type="dxa"/>
          </w:tcPr>
          <w:p w:rsidR="007B151A" w:rsidRPr="006E233D" w:rsidRDefault="007B151A" w:rsidP="00A65851">
            <w:r w:rsidRPr="006E233D">
              <w:lastRenderedPageBreak/>
              <w:t>222</w:t>
            </w:r>
          </w:p>
        </w:tc>
        <w:tc>
          <w:tcPr>
            <w:tcW w:w="1350" w:type="dxa"/>
          </w:tcPr>
          <w:p w:rsidR="007B151A" w:rsidRPr="006E233D" w:rsidRDefault="007B151A" w:rsidP="001119B6">
            <w:r w:rsidRPr="006E233D">
              <w:t>0090(2)</w:t>
            </w:r>
          </w:p>
        </w:tc>
        <w:tc>
          <w:tcPr>
            <w:tcW w:w="990" w:type="dxa"/>
          </w:tcPr>
          <w:p w:rsidR="007B151A" w:rsidRPr="006E233D" w:rsidRDefault="007B151A" w:rsidP="00A65851">
            <w:pPr>
              <w:rPr>
                <w:color w:val="000000"/>
              </w:rPr>
            </w:pPr>
            <w:r>
              <w:rPr>
                <w:color w:val="000000"/>
              </w:rPr>
              <w:t>NA</w:t>
            </w:r>
          </w:p>
        </w:tc>
        <w:tc>
          <w:tcPr>
            <w:tcW w:w="1350" w:type="dxa"/>
          </w:tcPr>
          <w:p w:rsidR="007B151A" w:rsidRPr="006E233D" w:rsidRDefault="007B151A" w:rsidP="00A65851">
            <w:pPr>
              <w:rPr>
                <w:color w:val="000000"/>
              </w:rPr>
            </w:pPr>
            <w:r w:rsidRPr="006E233D">
              <w:rPr>
                <w:color w:val="000000"/>
              </w:rPr>
              <w:t>NA</w:t>
            </w:r>
          </w:p>
        </w:tc>
        <w:tc>
          <w:tcPr>
            <w:tcW w:w="4860" w:type="dxa"/>
          </w:tcPr>
          <w:p w:rsidR="007B151A" w:rsidRDefault="007B151A" w:rsidP="006074F1">
            <w:pPr>
              <w:shd w:val="clear" w:color="auto" w:fill="FFFFFF"/>
              <w:rPr>
                <w:color w:val="000000"/>
              </w:rPr>
            </w:pPr>
            <w:r>
              <w:rPr>
                <w:color w:val="000000"/>
              </w:rPr>
              <w:t>Change to:</w:t>
            </w:r>
          </w:p>
          <w:p w:rsidR="00A803DD" w:rsidRPr="00A803DD" w:rsidRDefault="007B151A" w:rsidP="00A803DD">
            <w:pPr>
              <w:shd w:val="clear" w:color="auto" w:fill="FFFFFF"/>
              <w:rPr>
                <w:color w:val="000000"/>
              </w:rPr>
            </w:pPr>
            <w:r>
              <w:rPr>
                <w:color w:val="000000"/>
              </w:rPr>
              <w:t>“</w:t>
            </w:r>
            <w:r w:rsidRPr="006074F1">
              <w:rPr>
                <w:color w:val="000000"/>
              </w:rPr>
              <w:t>(</w:t>
            </w:r>
            <w:r w:rsidR="00A803DD" w:rsidRPr="00A803DD">
              <w:rPr>
                <w:color w:val="000000"/>
              </w:rPr>
              <w:t xml:space="preserve">2) When one source is split into two or more separate sources, or when a source changes its primary activity (primary 2-digit SIC code): </w:t>
            </w:r>
          </w:p>
          <w:p w:rsidR="00A803DD" w:rsidRPr="00A803DD" w:rsidRDefault="00A803DD" w:rsidP="00A803DD">
            <w:pPr>
              <w:shd w:val="clear" w:color="auto" w:fill="FFFFFF"/>
              <w:rPr>
                <w:color w:val="000000"/>
              </w:rPr>
            </w:pPr>
            <w:r w:rsidRPr="00A803DD">
              <w:rPr>
                <w:color w:val="000000"/>
              </w:rPr>
              <w:t>(a) The netting basis and SER may be transferred to one or more resulting source or sources only if:</w:t>
            </w:r>
          </w:p>
          <w:p w:rsidR="00A803DD" w:rsidRPr="00A803DD" w:rsidRDefault="00A803DD" w:rsidP="00A803DD">
            <w:pPr>
              <w:shd w:val="clear" w:color="auto" w:fill="FFFFFF"/>
              <w:rPr>
                <w:color w:val="000000"/>
              </w:rPr>
            </w:pPr>
            <w:r w:rsidRPr="00A803DD">
              <w:rPr>
                <w:color w:val="000000"/>
              </w:rPr>
              <w:t>(A) The primary 2-digit SIC code of the resulting source is the same as one of the primary or secondary 2-digit SIC codes that applied at the original source; or</w:t>
            </w:r>
          </w:p>
          <w:p w:rsidR="00A803DD" w:rsidRPr="00A803DD" w:rsidRDefault="00A803DD" w:rsidP="00A803DD">
            <w:pPr>
              <w:shd w:val="clear" w:color="auto" w:fill="FFFFFF"/>
              <w:rPr>
                <w:color w:val="000000"/>
              </w:rPr>
            </w:pPr>
            <w:r w:rsidRPr="00A803DD">
              <w:rPr>
                <w:color w:val="000000"/>
              </w:rPr>
              <w:t xml:space="preserve">(B) The resulting source and the original source have different primary 2-digit SIC codes but DEQ determines the activities described by the two different primary 2-digit SIC codes are essentially the same. </w:t>
            </w:r>
          </w:p>
          <w:p w:rsidR="00A803DD" w:rsidRPr="00A803DD" w:rsidRDefault="00A803DD" w:rsidP="00A803DD">
            <w:pPr>
              <w:shd w:val="clear" w:color="auto" w:fill="FFFFFF"/>
              <w:rPr>
                <w:color w:val="000000"/>
              </w:rPr>
            </w:pPr>
            <w:r w:rsidRPr="00A803DD">
              <w:rPr>
                <w:color w:val="000000"/>
              </w:rPr>
              <w:t xml:space="preserve">(b) The netting basis and the SER for the original source are split amongst the resulting sources as requested by the original permittee. </w:t>
            </w:r>
          </w:p>
          <w:p w:rsidR="00A803DD" w:rsidRPr="00A803DD" w:rsidRDefault="00A803DD" w:rsidP="00A803DD">
            <w:pPr>
              <w:shd w:val="clear" w:color="auto" w:fill="FFFFFF"/>
              <w:rPr>
                <w:color w:val="000000"/>
              </w:rPr>
            </w:pPr>
            <w:r w:rsidRPr="00A803DD">
              <w:rPr>
                <w:color w:val="000000"/>
              </w:rPr>
              <w:t xml:space="preserve">(c) The amount of the netting basis that is transferred to the resulting source or sources may not exceed the potential to emit of the existing devices or emissions units involved in the split. </w:t>
            </w:r>
          </w:p>
          <w:p w:rsidR="00A803DD" w:rsidRPr="00A803DD" w:rsidRDefault="00A803DD" w:rsidP="00A803DD">
            <w:pPr>
              <w:shd w:val="clear" w:color="auto" w:fill="FFFFFF"/>
              <w:rPr>
                <w:color w:val="000000"/>
              </w:rPr>
            </w:pPr>
            <w:r w:rsidRPr="00A803DD">
              <w:rPr>
                <w:color w:val="000000"/>
              </w:rPr>
              <w:t xml:space="preserve">(d) The split of netting basis and SER must either: </w:t>
            </w:r>
          </w:p>
          <w:p w:rsidR="00A803DD" w:rsidRPr="00A803DD" w:rsidRDefault="00A803DD" w:rsidP="00A803DD">
            <w:pPr>
              <w:shd w:val="clear" w:color="auto" w:fill="FFFFFF"/>
              <w:rPr>
                <w:color w:val="000000"/>
              </w:rPr>
            </w:pPr>
            <w:r w:rsidRPr="00A803DD">
              <w:rPr>
                <w:color w:val="000000"/>
              </w:rPr>
              <w:t xml:space="preserve">(A) Be sufficient to avoid NSR for each of the newly created sources; or </w:t>
            </w:r>
          </w:p>
          <w:p w:rsidR="007B151A" w:rsidRPr="006E233D" w:rsidRDefault="00A803DD" w:rsidP="00A803DD">
            <w:pPr>
              <w:rPr>
                <w:color w:val="000000"/>
              </w:rPr>
            </w:pPr>
            <w:r w:rsidRPr="00A803DD">
              <w:rPr>
                <w:color w:val="000000"/>
              </w:rPr>
              <w:t>(B) The newly created source that becomes subject to NSR must comply with the requirements of OAR 340 division 224 before beginning operation under the new arrangement.</w:t>
            </w:r>
            <w:r>
              <w:rPr>
                <w:color w:val="000000"/>
              </w:rPr>
              <w:t>”</w:t>
            </w:r>
          </w:p>
        </w:tc>
        <w:tc>
          <w:tcPr>
            <w:tcW w:w="4320" w:type="dxa"/>
          </w:tcPr>
          <w:p w:rsidR="007B151A" w:rsidRDefault="007B151A" w:rsidP="003752EB">
            <w:r>
              <w:t>Clarification. The existing rule does not place any restrictions on the transfer of netting basis to the new sources when a source splits into two or more new sources. The existing rule also does not address the potential case of a source changing its primary activity (primary 2-digit SIC code).</w:t>
            </w:r>
          </w:p>
          <w:p w:rsidR="007B151A" w:rsidRDefault="007B151A" w:rsidP="003752EB"/>
          <w:p w:rsidR="007B151A" w:rsidRDefault="007B151A" w:rsidP="003752EB">
            <w:r>
              <w:t>As with the changes proposed to 222-0090(1)(a) above, DEQ proposes to prevent transferring netting basis to sources that have no relation to the original source. This proposed change allows netting basis to be transferred to the new sources formed by a source split only if they have 2-digit SIC codes in common, or if changes in ownership or operation result in changing the primary 2-digit SIC code without any change in the actual operations performed by the source (i.e., a gasoline terminal owned by a petroleum company vs. a warehouse that stores fuel for anyone).</w:t>
            </w:r>
          </w:p>
          <w:p w:rsidR="007B151A" w:rsidRDefault="007B151A" w:rsidP="003752EB"/>
          <w:p w:rsidR="007B151A" w:rsidRDefault="007B151A" w:rsidP="003752EB">
            <w:r>
              <w:t>A</w:t>
            </w:r>
            <w:r w:rsidRPr="006E233D">
              <w:t xml:space="preserve"> source with </w:t>
            </w:r>
            <w:r>
              <w:t>an</w:t>
            </w:r>
            <w:r w:rsidRPr="006E233D">
              <w:t xml:space="preserve"> SIC</w:t>
            </w:r>
            <w:r>
              <w:t xml:space="preserve"> code that is unrelated to the original source’s SIC code</w:t>
            </w:r>
            <w:r w:rsidRPr="006E233D">
              <w:t xml:space="preserve"> should be considered a new source and should potentially trigger NSR</w:t>
            </w:r>
            <w:r>
              <w:t xml:space="preserve">. </w:t>
            </w:r>
          </w:p>
          <w:p w:rsidR="007B151A" w:rsidRDefault="007B151A" w:rsidP="003752EB"/>
          <w:p w:rsidR="007B151A" w:rsidRPr="006E233D" w:rsidRDefault="007B151A" w:rsidP="003752EB"/>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0090(3)</w:t>
            </w:r>
          </w:p>
        </w:tc>
        <w:tc>
          <w:tcPr>
            <w:tcW w:w="990" w:type="dxa"/>
          </w:tcPr>
          <w:p w:rsidR="007B151A" w:rsidRPr="006E233D" w:rsidRDefault="007B151A" w:rsidP="0028280C">
            <w:r>
              <w:t>NA</w:t>
            </w:r>
          </w:p>
        </w:tc>
        <w:tc>
          <w:tcPr>
            <w:tcW w:w="1350" w:type="dxa"/>
          </w:tcPr>
          <w:p w:rsidR="007B151A" w:rsidRPr="006E233D" w:rsidRDefault="007B151A" w:rsidP="0028280C">
            <w:r>
              <w:t>NA</w:t>
            </w:r>
          </w:p>
        </w:tc>
        <w:tc>
          <w:tcPr>
            <w:tcW w:w="4860" w:type="dxa"/>
          </w:tcPr>
          <w:p w:rsidR="007B151A" w:rsidRDefault="007B151A" w:rsidP="00D63F78">
            <w:r>
              <w:t>Change to:</w:t>
            </w:r>
          </w:p>
          <w:p w:rsidR="007B151A" w:rsidRPr="000F643B" w:rsidRDefault="007B151A" w:rsidP="000F643B">
            <w:pPr>
              <w:shd w:val="clear" w:color="auto" w:fill="FFFFFF"/>
              <w:rPr>
                <w:color w:val="000000"/>
              </w:rPr>
            </w:pPr>
            <w:r>
              <w:t>“</w:t>
            </w:r>
            <w:r>
              <w:rPr>
                <w:color w:val="000000"/>
              </w:rPr>
              <w:t>(3</w:t>
            </w:r>
            <w:r w:rsidRPr="002F08FE">
              <w:rPr>
                <w:color w:val="000000"/>
              </w:rPr>
              <w:t xml:space="preserve">) The owner or operator of the device or emissions unit must maintain records of physical changes and changes in </w:t>
            </w:r>
            <w:r>
              <w:rPr>
                <w:color w:val="000000"/>
              </w:rPr>
              <w:t xml:space="preserve">the method </w:t>
            </w:r>
            <w:r w:rsidRPr="002F08FE">
              <w:rPr>
                <w:color w:val="000000"/>
              </w:rPr>
              <w:t xml:space="preserve">operation occurring since the </w:t>
            </w:r>
            <w:r w:rsidRPr="002F08FE">
              <w:rPr>
                <w:color w:val="000000"/>
              </w:rPr>
              <w:lastRenderedPageBreak/>
              <w:t xml:space="preserve">baseline period or most recent </w:t>
            </w:r>
            <w:r>
              <w:rPr>
                <w:color w:val="000000"/>
              </w:rPr>
              <w:t>Major NSR</w:t>
            </w:r>
            <w:r w:rsidRPr="002F08FE">
              <w:rPr>
                <w:color w:val="000000"/>
              </w:rPr>
              <w:t xml:space="preserve"> </w:t>
            </w:r>
            <w:r>
              <w:rPr>
                <w:color w:val="000000"/>
              </w:rPr>
              <w:t>or Type A State NSR action under OAR 340 division 224. These records must be  included in any future evaluation under OAR 340-224-0025 (major modification)</w:t>
            </w:r>
            <w:r w:rsidRPr="002F08FE">
              <w:rPr>
                <w:color w:val="000000"/>
              </w:rPr>
              <w:t>.</w:t>
            </w:r>
            <w:r>
              <w:rPr>
                <w:color w:val="000000"/>
              </w:rPr>
              <w:t>”</w:t>
            </w:r>
            <w:r w:rsidRPr="002F08FE">
              <w:rPr>
                <w:color w:val="000000"/>
              </w:rPr>
              <w:t xml:space="preserve"> </w:t>
            </w:r>
          </w:p>
        </w:tc>
        <w:tc>
          <w:tcPr>
            <w:tcW w:w="4320" w:type="dxa"/>
          </w:tcPr>
          <w:p w:rsidR="007B151A" w:rsidRPr="006E233D" w:rsidRDefault="007B151A" w:rsidP="00E51F49">
            <w:r w:rsidRPr="006E233D">
              <w:lastRenderedPageBreak/>
              <w:t>Clarification</w:t>
            </w:r>
            <w:r>
              <w:t xml:space="preserve">. </w:t>
            </w:r>
            <w:r w:rsidRPr="006E233D">
              <w:t>If a source has triggered Major New Source Review, then a netting basis since that action must be split instead of the netting basis since the baseline period</w:t>
            </w:r>
            <w:r>
              <w:t xml:space="preserve">. These records are needed </w:t>
            </w:r>
            <w:r>
              <w:lastRenderedPageBreak/>
              <w:t>to determine if NSR will be triggered in the future.</w:t>
            </w:r>
          </w:p>
        </w:tc>
        <w:tc>
          <w:tcPr>
            <w:tcW w:w="787" w:type="dxa"/>
          </w:tcPr>
          <w:p w:rsidR="007B151A" w:rsidRPr="006E233D" w:rsidRDefault="007B151A" w:rsidP="0066018C">
            <w:pPr>
              <w:jc w:val="center"/>
            </w:pPr>
            <w:r>
              <w:lastRenderedPageBreak/>
              <w:t>SIP</w:t>
            </w:r>
          </w:p>
        </w:tc>
      </w:tr>
      <w:tr w:rsidR="007B151A" w:rsidRPr="006E233D" w:rsidTr="00D66578">
        <w:tc>
          <w:tcPr>
            <w:tcW w:w="918" w:type="dxa"/>
            <w:shd w:val="clear" w:color="auto" w:fill="B2A1C7" w:themeFill="accent4" w:themeFillTint="99"/>
          </w:tcPr>
          <w:p w:rsidR="007B151A" w:rsidRPr="006E233D" w:rsidRDefault="007B151A" w:rsidP="00A65851">
            <w:r w:rsidRPr="006E233D">
              <w:lastRenderedPageBreak/>
              <w:t>224</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pPr>
              <w:rPr>
                <w:color w:val="000000"/>
              </w:rPr>
            </w:pPr>
          </w:p>
        </w:tc>
        <w:tc>
          <w:tcPr>
            <w:tcW w:w="1350" w:type="dxa"/>
            <w:shd w:val="clear" w:color="auto" w:fill="B2A1C7" w:themeFill="accent4" w:themeFillTint="99"/>
          </w:tcPr>
          <w:p w:rsidR="007B151A" w:rsidRPr="006E233D" w:rsidRDefault="007B151A" w:rsidP="00A65851">
            <w:pPr>
              <w:rPr>
                <w:color w:val="000000"/>
              </w:rPr>
            </w:pPr>
          </w:p>
        </w:tc>
        <w:tc>
          <w:tcPr>
            <w:tcW w:w="4860" w:type="dxa"/>
            <w:shd w:val="clear" w:color="auto" w:fill="B2A1C7" w:themeFill="accent4" w:themeFillTint="99"/>
          </w:tcPr>
          <w:p w:rsidR="007B151A" w:rsidRPr="006E233D" w:rsidRDefault="007B151A" w:rsidP="00FE68CE">
            <w:pPr>
              <w:rPr>
                <w:color w:val="000000"/>
              </w:rPr>
            </w:pPr>
            <w:r w:rsidRPr="006E233D">
              <w:rPr>
                <w:color w:val="000000"/>
              </w:rPr>
              <w:t>New Source Review</w:t>
            </w:r>
          </w:p>
        </w:tc>
        <w:tc>
          <w:tcPr>
            <w:tcW w:w="4320" w:type="dxa"/>
            <w:shd w:val="clear" w:color="auto" w:fill="B2A1C7" w:themeFill="accent4" w:themeFillTint="99"/>
          </w:tcPr>
          <w:p w:rsidR="007B151A" w:rsidRPr="006E233D" w:rsidRDefault="007B151A" w:rsidP="00FE68CE">
            <w:pPr>
              <w:rPr>
                <w:highlight w:val="yellow"/>
              </w:rPr>
            </w:pPr>
          </w:p>
        </w:tc>
        <w:tc>
          <w:tcPr>
            <w:tcW w:w="787" w:type="dxa"/>
            <w:shd w:val="clear" w:color="auto" w:fill="B2A1C7" w:themeFill="accent4" w:themeFillTint="99"/>
          </w:tcPr>
          <w:p w:rsidR="007B151A" w:rsidRPr="006E233D" w:rsidRDefault="007B151A" w:rsidP="00FE68CE"/>
        </w:tc>
      </w:tr>
      <w:tr w:rsidR="007B151A" w:rsidRPr="006E233D" w:rsidTr="00B41634">
        <w:tc>
          <w:tcPr>
            <w:tcW w:w="918" w:type="dxa"/>
          </w:tcPr>
          <w:p w:rsidR="007B151A" w:rsidRPr="006E233D" w:rsidRDefault="007B151A" w:rsidP="00B41634">
            <w:r w:rsidRPr="006E233D">
              <w:t>224</w:t>
            </w:r>
          </w:p>
        </w:tc>
        <w:tc>
          <w:tcPr>
            <w:tcW w:w="1350" w:type="dxa"/>
          </w:tcPr>
          <w:p w:rsidR="007B151A" w:rsidRPr="006E233D" w:rsidRDefault="007B151A" w:rsidP="00B41634">
            <w:r w:rsidRPr="006E233D">
              <w:t>NA</w:t>
            </w:r>
          </w:p>
        </w:tc>
        <w:tc>
          <w:tcPr>
            <w:tcW w:w="990" w:type="dxa"/>
          </w:tcPr>
          <w:p w:rsidR="007B151A" w:rsidRPr="006E233D" w:rsidRDefault="007B151A" w:rsidP="00B41634">
            <w:pPr>
              <w:rPr>
                <w:color w:val="000000"/>
              </w:rPr>
            </w:pPr>
            <w:r w:rsidRPr="006E233D">
              <w:rPr>
                <w:color w:val="000000"/>
              </w:rPr>
              <w:t>NA</w:t>
            </w:r>
          </w:p>
        </w:tc>
        <w:tc>
          <w:tcPr>
            <w:tcW w:w="1350" w:type="dxa"/>
          </w:tcPr>
          <w:p w:rsidR="007B151A" w:rsidRPr="006E233D" w:rsidRDefault="007B151A" w:rsidP="00B41634">
            <w:pPr>
              <w:rPr>
                <w:color w:val="000000"/>
              </w:rPr>
            </w:pPr>
            <w:r w:rsidRPr="006E233D">
              <w:rPr>
                <w:color w:val="000000"/>
              </w:rPr>
              <w:t>NA</w:t>
            </w:r>
          </w:p>
        </w:tc>
        <w:tc>
          <w:tcPr>
            <w:tcW w:w="4860" w:type="dxa"/>
          </w:tcPr>
          <w:p w:rsidR="007B151A" w:rsidRPr="006E233D" w:rsidRDefault="007B151A" w:rsidP="00B41634">
            <w:pPr>
              <w:rPr>
                <w:color w:val="000000"/>
              </w:rPr>
            </w:pPr>
            <w:r w:rsidRPr="006E233D">
              <w:rPr>
                <w:color w:val="000000"/>
              </w:rPr>
              <w:t>Change title of division to New Source Review</w:t>
            </w:r>
          </w:p>
        </w:tc>
        <w:tc>
          <w:tcPr>
            <w:tcW w:w="4320" w:type="dxa"/>
            <w:shd w:val="clear" w:color="auto" w:fill="auto"/>
          </w:tcPr>
          <w:p w:rsidR="007B151A" w:rsidRDefault="007B151A" w:rsidP="00B41634">
            <w:r w:rsidRPr="006E233D">
              <w:t xml:space="preserve">DEQ has added rules for </w:t>
            </w:r>
            <w:r>
              <w:t>State New Source Review</w:t>
            </w:r>
            <w:r w:rsidRPr="006E233D">
              <w:t xml:space="preserve"> in this section so</w:t>
            </w:r>
            <w:r>
              <w:t xml:space="preserve"> this division now covers both M</w:t>
            </w:r>
            <w:r w:rsidRPr="006E233D">
              <w:t xml:space="preserve">ajor and minor </w:t>
            </w:r>
            <w:r>
              <w:t>(or State) N</w:t>
            </w:r>
            <w:r w:rsidRPr="006E233D">
              <w:t xml:space="preserve">ew </w:t>
            </w:r>
            <w:r>
              <w:t>S</w:t>
            </w:r>
            <w:r w:rsidRPr="006E233D">
              <w:t xml:space="preserve">ource </w:t>
            </w:r>
            <w:r>
              <w:t>R</w:t>
            </w:r>
            <w:r w:rsidRPr="006E233D">
              <w:t xml:space="preserve">eview  </w:t>
            </w:r>
          </w:p>
          <w:p w:rsidR="007B151A" w:rsidRDefault="007B151A" w:rsidP="00B41634"/>
          <w:p w:rsidR="007B151A" w:rsidRPr="003B45A2" w:rsidRDefault="007B151A" w:rsidP="00B41634">
            <w:r w:rsidRPr="003B45A2">
              <w:t xml:space="preserve">Major NSR plus Type A State NSR is equivalent to the NSR program in OAR 340 division 224 as it existed from 7-1-01 to [INSERT SOS FILING DATE OF RULES]. To avoid backsliding, Type A State NSR must continue to meet the requirements that would have applied under the previous NSR requirements. Type B State NSR is equivalent to the “PSEL rule” (OAR 340-222-0041) as it existed during the same time period. </w:t>
            </w:r>
          </w:p>
        </w:tc>
        <w:tc>
          <w:tcPr>
            <w:tcW w:w="787" w:type="dxa"/>
          </w:tcPr>
          <w:p w:rsidR="007B151A" w:rsidRPr="006E233D" w:rsidRDefault="007B151A" w:rsidP="00B41634">
            <w:pPr>
              <w:jc w:val="center"/>
            </w:pPr>
            <w:r>
              <w:t>SIP</w:t>
            </w:r>
          </w:p>
        </w:tc>
      </w:tr>
      <w:tr w:rsidR="007B151A" w:rsidRPr="006E233D" w:rsidTr="00680534">
        <w:tc>
          <w:tcPr>
            <w:tcW w:w="918" w:type="dxa"/>
          </w:tcPr>
          <w:p w:rsidR="007B151A" w:rsidRPr="006E233D" w:rsidRDefault="007B151A" w:rsidP="00680534">
            <w:pPr>
              <w:rPr>
                <w:color w:val="000000"/>
              </w:rPr>
            </w:pPr>
            <w:r>
              <w:rPr>
                <w:color w:val="000000"/>
              </w:rPr>
              <w:t>NA</w:t>
            </w:r>
          </w:p>
        </w:tc>
        <w:tc>
          <w:tcPr>
            <w:tcW w:w="1350" w:type="dxa"/>
          </w:tcPr>
          <w:p w:rsidR="007B151A" w:rsidRPr="006E233D" w:rsidRDefault="007B151A" w:rsidP="00680534">
            <w:pPr>
              <w:rPr>
                <w:color w:val="000000"/>
              </w:rPr>
            </w:pPr>
            <w:r>
              <w:rPr>
                <w:color w:val="000000"/>
              </w:rPr>
              <w:t>NA</w:t>
            </w:r>
          </w:p>
        </w:tc>
        <w:tc>
          <w:tcPr>
            <w:tcW w:w="990" w:type="dxa"/>
          </w:tcPr>
          <w:p w:rsidR="007B151A" w:rsidRPr="006E233D" w:rsidRDefault="007B151A" w:rsidP="00680534">
            <w:r>
              <w:t>224</w:t>
            </w:r>
          </w:p>
        </w:tc>
        <w:tc>
          <w:tcPr>
            <w:tcW w:w="1350" w:type="dxa"/>
          </w:tcPr>
          <w:p w:rsidR="007B151A" w:rsidRPr="006E233D" w:rsidRDefault="007B151A" w:rsidP="00680534">
            <w:r>
              <w:t>All</w:t>
            </w:r>
          </w:p>
        </w:tc>
        <w:tc>
          <w:tcPr>
            <w:tcW w:w="4860" w:type="dxa"/>
          </w:tcPr>
          <w:p w:rsidR="007B151A" w:rsidRPr="006E233D" w:rsidRDefault="007B151A" w:rsidP="00B6548B">
            <w:pPr>
              <w:rPr>
                <w:bCs/>
                <w:color w:val="000000"/>
              </w:rPr>
            </w:pPr>
            <w:r>
              <w:rPr>
                <w:bCs/>
                <w:color w:val="000000"/>
              </w:rPr>
              <w:t>Delete “or precursor(s)</w:t>
            </w:r>
            <w:r w:rsidRPr="006E233D">
              <w:rPr>
                <w:bCs/>
                <w:color w:val="000000"/>
              </w:rPr>
              <w:t xml:space="preserve">” </w:t>
            </w:r>
          </w:p>
        </w:tc>
        <w:tc>
          <w:tcPr>
            <w:tcW w:w="4320" w:type="dxa"/>
          </w:tcPr>
          <w:p w:rsidR="007B151A" w:rsidRPr="006E233D" w:rsidRDefault="007B151A" w:rsidP="00680534">
            <w:r>
              <w:t xml:space="preserve"> The definition of regulated pollutant includes precursors</w:t>
            </w:r>
          </w:p>
        </w:tc>
        <w:tc>
          <w:tcPr>
            <w:tcW w:w="787" w:type="dxa"/>
          </w:tcPr>
          <w:p w:rsidR="007B151A" w:rsidRPr="006E233D" w:rsidRDefault="007B151A" w:rsidP="00680534">
            <w:pPr>
              <w:jc w:val="center"/>
            </w:pPr>
            <w:r>
              <w:t>SIP</w:t>
            </w:r>
          </w:p>
        </w:tc>
      </w:tr>
      <w:tr w:rsidR="007B151A" w:rsidRPr="006E233D" w:rsidTr="00D05326">
        <w:tc>
          <w:tcPr>
            <w:tcW w:w="918" w:type="dxa"/>
          </w:tcPr>
          <w:p w:rsidR="007B151A" w:rsidRPr="006E233D" w:rsidRDefault="007B151A" w:rsidP="00D05326">
            <w:r w:rsidRPr="006E233D">
              <w:t>224</w:t>
            </w:r>
          </w:p>
        </w:tc>
        <w:tc>
          <w:tcPr>
            <w:tcW w:w="1350" w:type="dxa"/>
          </w:tcPr>
          <w:p w:rsidR="007B151A" w:rsidRPr="006E233D" w:rsidRDefault="007B151A" w:rsidP="00D05326">
            <w:r>
              <w:t>0010</w:t>
            </w:r>
          </w:p>
        </w:tc>
        <w:tc>
          <w:tcPr>
            <w:tcW w:w="990" w:type="dxa"/>
          </w:tcPr>
          <w:p w:rsidR="007B151A" w:rsidRPr="006E233D" w:rsidRDefault="007B151A" w:rsidP="00D05326">
            <w:pPr>
              <w:rPr>
                <w:color w:val="000000"/>
              </w:rPr>
            </w:pPr>
            <w:r w:rsidRPr="006E233D">
              <w:rPr>
                <w:color w:val="000000"/>
              </w:rPr>
              <w:t>NA</w:t>
            </w:r>
          </w:p>
        </w:tc>
        <w:tc>
          <w:tcPr>
            <w:tcW w:w="1350" w:type="dxa"/>
          </w:tcPr>
          <w:p w:rsidR="007B151A" w:rsidRPr="006E233D" w:rsidRDefault="007B151A" w:rsidP="00D05326">
            <w:pPr>
              <w:rPr>
                <w:color w:val="000000"/>
              </w:rPr>
            </w:pPr>
            <w:r w:rsidRPr="006E233D">
              <w:rPr>
                <w:color w:val="000000"/>
              </w:rPr>
              <w:t>NA</w:t>
            </w:r>
          </w:p>
        </w:tc>
        <w:tc>
          <w:tcPr>
            <w:tcW w:w="4860" w:type="dxa"/>
          </w:tcPr>
          <w:p w:rsidR="007B151A" w:rsidRPr="006E233D" w:rsidRDefault="007B151A" w:rsidP="00D05326">
            <w:pPr>
              <w:rPr>
                <w:color w:val="000000"/>
              </w:rPr>
            </w:pPr>
            <w:r w:rsidRPr="006E233D">
              <w:rPr>
                <w:color w:val="000000"/>
              </w:rPr>
              <w:t xml:space="preserve">Change title </w:t>
            </w:r>
            <w:r>
              <w:rPr>
                <w:color w:val="000000"/>
              </w:rPr>
              <w:t>to “Applicability, General Prohibitions</w:t>
            </w:r>
            <w:r w:rsidR="005A64B6">
              <w:rPr>
                <w:color w:val="000000"/>
              </w:rPr>
              <w:t>, General Requirements</w:t>
            </w:r>
            <w:r>
              <w:rPr>
                <w:color w:val="000000"/>
              </w:rPr>
              <w:t xml:space="preserve"> and Jurisdiction”</w:t>
            </w:r>
          </w:p>
        </w:tc>
        <w:tc>
          <w:tcPr>
            <w:tcW w:w="4320" w:type="dxa"/>
            <w:shd w:val="clear" w:color="auto" w:fill="auto"/>
          </w:tcPr>
          <w:p w:rsidR="007B151A" w:rsidRPr="006E233D" w:rsidRDefault="007B151A" w:rsidP="00D05326">
            <w:pPr>
              <w:rPr>
                <w:highlight w:val="green"/>
              </w:rPr>
            </w:pPr>
            <w:r>
              <w:t>Clarification</w:t>
            </w:r>
            <w:r w:rsidRPr="006E233D">
              <w:t xml:space="preserve">  </w:t>
            </w:r>
          </w:p>
        </w:tc>
        <w:tc>
          <w:tcPr>
            <w:tcW w:w="787" w:type="dxa"/>
          </w:tcPr>
          <w:p w:rsidR="007B151A" w:rsidRPr="006E233D" w:rsidRDefault="007B151A" w:rsidP="00D05326">
            <w:pPr>
              <w:jc w:val="center"/>
            </w:pPr>
            <w:r>
              <w:t>SIP</w:t>
            </w:r>
          </w:p>
        </w:tc>
      </w:tr>
      <w:tr w:rsidR="007B151A" w:rsidRPr="006E233D" w:rsidTr="00EC1D48">
        <w:tc>
          <w:tcPr>
            <w:tcW w:w="918" w:type="dxa"/>
          </w:tcPr>
          <w:p w:rsidR="007B151A" w:rsidRPr="005A5027" w:rsidRDefault="007B151A" w:rsidP="00EC1D48">
            <w:pPr>
              <w:rPr>
                <w:color w:val="000000"/>
              </w:rPr>
            </w:pPr>
            <w:r w:rsidRPr="005A5027">
              <w:rPr>
                <w:color w:val="000000"/>
              </w:rPr>
              <w:t>NA</w:t>
            </w:r>
          </w:p>
        </w:tc>
        <w:tc>
          <w:tcPr>
            <w:tcW w:w="1350" w:type="dxa"/>
          </w:tcPr>
          <w:p w:rsidR="007B151A" w:rsidRPr="005A5027" w:rsidRDefault="007B151A" w:rsidP="00EC1D48">
            <w:pPr>
              <w:rPr>
                <w:color w:val="000000"/>
              </w:rPr>
            </w:pPr>
            <w:r w:rsidRPr="005A5027">
              <w:rPr>
                <w:color w:val="000000"/>
              </w:rPr>
              <w:t>NA</w:t>
            </w:r>
          </w:p>
        </w:tc>
        <w:tc>
          <w:tcPr>
            <w:tcW w:w="990" w:type="dxa"/>
          </w:tcPr>
          <w:p w:rsidR="007B151A" w:rsidRPr="005A5027" w:rsidRDefault="007B151A" w:rsidP="00EC1D48">
            <w:r w:rsidRPr="005A5027">
              <w:t>224</w:t>
            </w:r>
          </w:p>
        </w:tc>
        <w:tc>
          <w:tcPr>
            <w:tcW w:w="1350" w:type="dxa"/>
          </w:tcPr>
          <w:p w:rsidR="007B151A" w:rsidRPr="005A5027" w:rsidRDefault="007B151A" w:rsidP="00355C6C">
            <w:r w:rsidRPr="005A5027">
              <w:t xml:space="preserve">0010(1) </w:t>
            </w:r>
          </w:p>
        </w:tc>
        <w:tc>
          <w:tcPr>
            <w:tcW w:w="4860" w:type="dxa"/>
          </w:tcPr>
          <w:p w:rsidR="007B151A" w:rsidRDefault="007B151A" w:rsidP="00355C6C">
            <w:pPr>
              <w:rPr>
                <w:color w:val="000000"/>
              </w:rPr>
            </w:pPr>
            <w:r>
              <w:rPr>
                <w:color w:val="000000"/>
              </w:rPr>
              <w:t>Add:</w:t>
            </w:r>
          </w:p>
          <w:p w:rsidR="002C3BF1" w:rsidRPr="002C3BF1" w:rsidRDefault="005A64B6" w:rsidP="002C3BF1">
            <w:r>
              <w:t>“</w:t>
            </w:r>
            <w:r w:rsidRPr="005A64B6">
              <w:t>(</w:t>
            </w:r>
            <w:r w:rsidR="002C3BF1" w:rsidRPr="002C3BF1">
              <w:t>1) Except as provided in subsection (c), the owner or operator of a source undertaking one of the following actions must comply with the applicable Major New Source Review requirements of OAR 340-224-0010 through 340-224-0070 and OAR 340-224-0500 through 340-224-0540 for such actions prior to construction or operation:</w:t>
            </w:r>
          </w:p>
          <w:p w:rsidR="002C3BF1" w:rsidRPr="002C3BF1" w:rsidRDefault="002C3BF1" w:rsidP="002C3BF1">
            <w:r w:rsidRPr="002C3BF1">
              <w:t>(a) In an attainment, unclassified or sustainment area:</w:t>
            </w:r>
          </w:p>
          <w:p w:rsidR="002C3BF1" w:rsidRPr="002C3BF1" w:rsidRDefault="002C3BF1" w:rsidP="002C3BF1">
            <w:r w:rsidRPr="002C3BF1">
              <w:t>(A) Construction of a new federal major source;</w:t>
            </w:r>
          </w:p>
          <w:p w:rsidR="002C3BF1" w:rsidRPr="002C3BF1" w:rsidRDefault="002C3BF1" w:rsidP="002C3BF1">
            <w:r w:rsidRPr="002C3BF1">
              <w:t xml:space="preserve">(B) Major modification at an existing federal major source; or </w:t>
            </w:r>
          </w:p>
          <w:p w:rsidR="002C3BF1" w:rsidRPr="002C3BF1" w:rsidRDefault="002C3BF1" w:rsidP="002C3BF1">
            <w:r w:rsidRPr="002C3BF1">
              <w:t xml:space="preserve">(C) Major modification at an existing source that will become a federal major source because emissions of a regulated pollutant are increased to the federal major source level or more. </w:t>
            </w:r>
          </w:p>
          <w:p w:rsidR="002C3BF1" w:rsidRPr="002C3BF1" w:rsidRDefault="002C3BF1" w:rsidP="002C3BF1">
            <w:r w:rsidRPr="002C3BF1">
              <w:t>(b) In a nonattainment, reattainment or maintenance area:</w:t>
            </w:r>
          </w:p>
          <w:p w:rsidR="002C3BF1" w:rsidRPr="002C3BF1" w:rsidRDefault="002C3BF1" w:rsidP="002C3BF1">
            <w:r w:rsidRPr="002C3BF1">
              <w:t>(A) Construction of a new source that will emit 100 tons per year or more of the nonattainment, reattainment or maintenance pollutant;</w:t>
            </w:r>
          </w:p>
          <w:p w:rsidR="002C3BF1" w:rsidRPr="002C3BF1" w:rsidRDefault="002C3BF1" w:rsidP="002C3BF1">
            <w:r w:rsidRPr="002C3BF1">
              <w:lastRenderedPageBreak/>
              <w:t>(B) A major modification for the nonattainment, reattainment or maintenance pollutant, at an existing source that emits 100 tons per year or more of the nonattainment, reattainment or maintenance pollutant; or</w:t>
            </w:r>
          </w:p>
          <w:p w:rsidR="002C3BF1" w:rsidRPr="002C3BF1" w:rsidRDefault="002C3BF1" w:rsidP="002C3BF1">
            <w:r w:rsidRPr="002C3BF1">
              <w:t>(C) A major modification for the nonattainment, reattainment or maintenance pollutant, at an existing source that will increase emissions of the nonattainment, reattainment or maintenance pollutant to 100 tons per year or more.</w:t>
            </w:r>
          </w:p>
          <w:p w:rsidR="002C3BF1" w:rsidRPr="002C3BF1" w:rsidRDefault="002C3BF1" w:rsidP="002C3BF1">
            <w:r w:rsidRPr="002C3BF1">
              <w:t>(c) The owner or operator of a source is subject to Prevention of Significant Deterioration for GHGs under OAR 340-224-0070 if the owner or operator is first subject to OAR 340-224-0070 for a pollutant other than GHGs, and the source meets the criteria in paragraph (A) or (B);</w:t>
            </w:r>
          </w:p>
          <w:p w:rsidR="002C3BF1" w:rsidRPr="002C3BF1" w:rsidRDefault="002C3BF1" w:rsidP="002C3BF1">
            <w:r w:rsidRPr="002C3BF1">
              <w:t>(A) The source is a new source which will emit GHGs at a rate equal to or greater than the SER; or</w:t>
            </w:r>
          </w:p>
          <w:p w:rsidR="007B151A" w:rsidRPr="001354B0" w:rsidRDefault="002C3BF1" w:rsidP="00B965AD">
            <w:r w:rsidRPr="002C3BF1">
              <w:t>(B) The source is an existing source which is undertakin</w:t>
            </w:r>
            <w:r>
              <w:t>g a major modification for GHGs</w:t>
            </w:r>
            <w:r w:rsidR="007B151A" w:rsidRPr="00213067">
              <w:t>.</w:t>
            </w:r>
            <w:r w:rsidR="007B151A">
              <w:rPr>
                <w:color w:val="000000"/>
              </w:rPr>
              <w:t>”</w:t>
            </w:r>
          </w:p>
        </w:tc>
        <w:tc>
          <w:tcPr>
            <w:tcW w:w="4320" w:type="dxa"/>
          </w:tcPr>
          <w:p w:rsidR="007B151A" w:rsidRDefault="007B151A" w:rsidP="00B965AD">
            <w:pPr>
              <w:rPr>
                <w:color w:val="000000"/>
              </w:rPr>
            </w:pPr>
            <w:r w:rsidRPr="005A5027">
              <w:rPr>
                <w:color w:val="000000"/>
              </w:rPr>
              <w:lastRenderedPageBreak/>
              <w:t xml:space="preserve">Add rules that specify which </w:t>
            </w:r>
            <w:r>
              <w:rPr>
                <w:color w:val="000000"/>
              </w:rPr>
              <w:t xml:space="preserve">sources have to comply with </w:t>
            </w:r>
            <w:r w:rsidRPr="005A5027">
              <w:rPr>
                <w:color w:val="000000"/>
              </w:rPr>
              <w:t>Major New Source Review</w:t>
            </w:r>
            <w:r w:rsidR="00503138">
              <w:rPr>
                <w:color w:val="000000"/>
              </w:rPr>
              <w:t xml:space="preserve">. </w:t>
            </w:r>
          </w:p>
          <w:p w:rsidR="00503138" w:rsidRDefault="00503138" w:rsidP="00B965AD">
            <w:pPr>
              <w:rPr>
                <w:color w:val="000000"/>
              </w:rPr>
            </w:pPr>
          </w:p>
          <w:p w:rsidR="00503138" w:rsidRPr="00503138" w:rsidRDefault="00503138" w:rsidP="00503138">
            <w:r w:rsidRPr="00503138">
              <w:t xml:space="preserve">The Utility Air Regulatory Group and numerous other parties, including several states, challenged EPA’s rule and on June 23, 2014, the U.S. Supreme Court determined that the Clean Air Act neither compels nor permits EPA to adopt rules requiring a facility to obtain a Title V or Prevention of Significant Deterioration permit on the sole basis of its potential greenhouse gas emissions. </w:t>
            </w:r>
          </w:p>
          <w:p w:rsidR="00503138" w:rsidRPr="00503138" w:rsidRDefault="00503138" w:rsidP="00503138"/>
          <w:p w:rsidR="00503138" w:rsidRPr="00503138" w:rsidRDefault="00503138" w:rsidP="00503138">
            <w:r w:rsidRPr="00503138">
              <w:t xml:space="preserve">The Court didn’t completely invalidate EPA’s authority to require permitting for greenhouse gases; it determined that EPA reasonably interpreted the Clean Air Act to require facilities to comply with Prevention of Significant Deterioration permitting requirements for greenhouse gases if they were required to apply for </w:t>
            </w:r>
            <w:r w:rsidRPr="00503138">
              <w:lastRenderedPageBreak/>
              <w:t xml:space="preserve">a Prevention of Significant Deterioration permit based on emissions of other regulated pollutants. </w:t>
            </w:r>
          </w:p>
          <w:p w:rsidR="00503138" w:rsidRPr="005A5027" w:rsidRDefault="00503138" w:rsidP="00503138">
            <w:r w:rsidRPr="00503138">
              <w:t>DEQ is revising the GHG permitting rules to follow the Supreme Court Decision.</w:t>
            </w:r>
          </w:p>
        </w:tc>
        <w:tc>
          <w:tcPr>
            <w:tcW w:w="787" w:type="dxa"/>
          </w:tcPr>
          <w:p w:rsidR="007B151A" w:rsidRPr="006E233D" w:rsidRDefault="007B151A" w:rsidP="00EC1D48">
            <w:pPr>
              <w:jc w:val="center"/>
            </w:pPr>
            <w:r>
              <w:lastRenderedPageBreak/>
              <w:t>SIP</w:t>
            </w:r>
          </w:p>
        </w:tc>
      </w:tr>
      <w:tr w:rsidR="007B151A" w:rsidRPr="006E233D" w:rsidTr="00D66578">
        <w:tc>
          <w:tcPr>
            <w:tcW w:w="918" w:type="dxa"/>
          </w:tcPr>
          <w:p w:rsidR="007B151A" w:rsidRPr="005A5027" w:rsidRDefault="007B151A" w:rsidP="00A65851">
            <w:pPr>
              <w:rPr>
                <w:color w:val="000000"/>
              </w:rPr>
            </w:pPr>
            <w:r w:rsidRPr="005A5027">
              <w:rPr>
                <w:color w:val="000000"/>
              </w:rPr>
              <w:lastRenderedPageBreak/>
              <w:t>NA</w:t>
            </w:r>
          </w:p>
        </w:tc>
        <w:tc>
          <w:tcPr>
            <w:tcW w:w="1350" w:type="dxa"/>
          </w:tcPr>
          <w:p w:rsidR="007B151A" w:rsidRPr="005A5027" w:rsidRDefault="007B151A" w:rsidP="00A65851">
            <w:pPr>
              <w:rPr>
                <w:color w:val="000000"/>
              </w:rPr>
            </w:pPr>
            <w:r w:rsidRPr="005A5027">
              <w:rPr>
                <w:color w:val="000000"/>
              </w:rPr>
              <w:t>NA</w:t>
            </w:r>
          </w:p>
        </w:tc>
        <w:tc>
          <w:tcPr>
            <w:tcW w:w="990" w:type="dxa"/>
          </w:tcPr>
          <w:p w:rsidR="007B151A" w:rsidRPr="005A5027" w:rsidRDefault="007B151A" w:rsidP="00A65851">
            <w:r w:rsidRPr="005A5027">
              <w:t>224</w:t>
            </w:r>
          </w:p>
        </w:tc>
        <w:tc>
          <w:tcPr>
            <w:tcW w:w="1350" w:type="dxa"/>
          </w:tcPr>
          <w:p w:rsidR="007B151A" w:rsidRPr="005A5027" w:rsidRDefault="007B151A" w:rsidP="00A65851">
            <w:r>
              <w:t>0010</w:t>
            </w:r>
            <w:r w:rsidRPr="005A5027">
              <w:t>(2)</w:t>
            </w:r>
          </w:p>
        </w:tc>
        <w:tc>
          <w:tcPr>
            <w:tcW w:w="4860" w:type="dxa"/>
          </w:tcPr>
          <w:p w:rsidR="007B151A" w:rsidRDefault="007B151A" w:rsidP="002149FD">
            <w:pPr>
              <w:rPr>
                <w:color w:val="000000"/>
              </w:rPr>
            </w:pPr>
            <w:r>
              <w:rPr>
                <w:color w:val="000000"/>
              </w:rPr>
              <w:t>Add:</w:t>
            </w:r>
          </w:p>
          <w:p w:rsidR="002C3BF1" w:rsidRPr="002C3BF1" w:rsidRDefault="007B151A" w:rsidP="002C3BF1">
            <w:pPr>
              <w:rPr>
                <w:color w:val="000000"/>
              </w:rPr>
            </w:pPr>
            <w:r>
              <w:rPr>
                <w:color w:val="000000"/>
              </w:rPr>
              <w:t>“</w:t>
            </w:r>
            <w:r w:rsidRPr="001D715C">
              <w:rPr>
                <w:color w:val="000000"/>
              </w:rPr>
              <w:t>(</w:t>
            </w:r>
            <w:r w:rsidR="002C3BF1" w:rsidRPr="002C3BF1">
              <w:rPr>
                <w:color w:val="000000"/>
              </w:rPr>
              <w:t>2) Except as provided in subsection (c), the owner or operator of a source that is undertaking an action that is not subject to Major NSR under section (1) and is one of the actions identified in subsections (a) or (b) must comply with the applicable State New Source Review requirements of OAR 340-224-0010 through 340-224-0038, OAR 340-224-0245 through 340-224-0270 and OAR 340-224-0500 through 340-224-0540 for such action prior to construction or operation.</w:t>
            </w:r>
          </w:p>
          <w:p w:rsidR="002C3BF1" w:rsidRPr="002C3BF1" w:rsidRDefault="002C3BF1" w:rsidP="002C3BF1">
            <w:pPr>
              <w:rPr>
                <w:color w:val="000000"/>
              </w:rPr>
            </w:pPr>
            <w:r w:rsidRPr="002C3BF1">
              <w:rPr>
                <w:color w:val="000000"/>
              </w:rPr>
              <w:t>(a) In a nonattainment, reattainment or maintenance area:</w:t>
            </w:r>
          </w:p>
          <w:p w:rsidR="002C3BF1" w:rsidRPr="002C3BF1" w:rsidRDefault="002C3BF1" w:rsidP="002C3BF1">
            <w:pPr>
              <w:rPr>
                <w:color w:val="000000"/>
              </w:rPr>
            </w:pPr>
            <w:r w:rsidRPr="002C3BF1">
              <w:rPr>
                <w:color w:val="000000"/>
              </w:rPr>
              <w:t>(A) Construction of a new source that will have emissions of the nonattainment, reattainment or maintenance pollutant equal to or greater than the SER; or</w:t>
            </w:r>
          </w:p>
          <w:p w:rsidR="002C3BF1" w:rsidRPr="002C3BF1" w:rsidRDefault="002C3BF1" w:rsidP="002C3BF1">
            <w:pPr>
              <w:rPr>
                <w:color w:val="000000"/>
              </w:rPr>
            </w:pPr>
            <w:r w:rsidRPr="002C3BF1">
              <w:rPr>
                <w:color w:val="000000"/>
              </w:rPr>
              <w:t>(B) Major modification for the nonattainment, reattainment or maintenance pollutant, at an existing source that will have emissions of the nonattainment, reattainment or maintenance pollutant equal to or greater than the SER over the netting basis.</w:t>
            </w:r>
          </w:p>
          <w:p w:rsidR="002C3BF1" w:rsidRPr="002C3BF1" w:rsidRDefault="002C3BF1" w:rsidP="002C3BF1">
            <w:pPr>
              <w:rPr>
                <w:color w:val="000000"/>
              </w:rPr>
            </w:pPr>
            <w:r w:rsidRPr="002C3BF1">
              <w:rPr>
                <w:color w:val="000000"/>
              </w:rPr>
              <w:t>(b) In any designated area, for actions other than those identified in subsection (a):</w:t>
            </w:r>
          </w:p>
          <w:p w:rsidR="002C3BF1" w:rsidRPr="002C3BF1" w:rsidRDefault="002C3BF1" w:rsidP="002C3BF1">
            <w:pPr>
              <w:rPr>
                <w:color w:val="000000"/>
              </w:rPr>
            </w:pPr>
            <w:r w:rsidRPr="002C3BF1">
              <w:rPr>
                <w:color w:val="000000"/>
              </w:rPr>
              <w:t xml:space="preserve">(A) Construction of a new source that will have emissions of a regulated pollutant equal to or greater than </w:t>
            </w:r>
            <w:r w:rsidRPr="002C3BF1">
              <w:rPr>
                <w:color w:val="000000"/>
              </w:rPr>
              <w:lastRenderedPageBreak/>
              <w:t>the SER; or</w:t>
            </w:r>
          </w:p>
          <w:p w:rsidR="002C3BF1" w:rsidRPr="002C3BF1" w:rsidRDefault="002C3BF1" w:rsidP="002C3BF1">
            <w:pPr>
              <w:rPr>
                <w:color w:val="000000"/>
              </w:rPr>
            </w:pPr>
            <w:r w:rsidRPr="002C3BF1">
              <w:rPr>
                <w:color w:val="000000"/>
              </w:rPr>
              <w:t xml:space="preserve">(B) Increasing emissions of a regulated pollutant to an amount that is equal to or greater than the SER over the netting basis. </w:t>
            </w:r>
          </w:p>
          <w:p w:rsidR="002C3BF1" w:rsidRPr="002C3BF1" w:rsidRDefault="002C3BF1" w:rsidP="002C3BF1">
            <w:pPr>
              <w:rPr>
                <w:color w:val="000000"/>
              </w:rPr>
            </w:pPr>
            <w:r w:rsidRPr="002C3BF1">
              <w:rPr>
                <w:color w:val="000000"/>
              </w:rPr>
              <w:t>(c) GHGs are not subject to State NSR.</w:t>
            </w:r>
          </w:p>
          <w:p w:rsidR="002C3BF1" w:rsidRPr="002C3BF1" w:rsidRDefault="002C3BF1" w:rsidP="002C3BF1">
            <w:pPr>
              <w:rPr>
                <w:color w:val="000000"/>
              </w:rPr>
            </w:pPr>
            <w:r w:rsidRPr="002C3BF1">
              <w:rPr>
                <w:color w:val="000000"/>
              </w:rPr>
              <w:t>(d) Type A and Type B State NSR: State NSR actions are categorized as follows:</w:t>
            </w:r>
          </w:p>
          <w:p w:rsidR="002C3BF1" w:rsidRPr="002C3BF1" w:rsidRDefault="002C3BF1" w:rsidP="002C3BF1">
            <w:pPr>
              <w:rPr>
                <w:color w:val="000000"/>
              </w:rPr>
            </w:pPr>
            <w:r w:rsidRPr="002C3BF1">
              <w:rPr>
                <w:color w:val="000000"/>
              </w:rPr>
              <w:t>(A) Actions under subsection (a), and actions for which the source must comply with OAR 340-224-0245(2), are categorized as Type A State NSR actions; and</w:t>
            </w:r>
          </w:p>
          <w:p w:rsidR="007B151A" w:rsidRPr="005A5027" w:rsidRDefault="002C3BF1" w:rsidP="001354B0">
            <w:pPr>
              <w:rPr>
                <w:color w:val="000000"/>
              </w:rPr>
            </w:pPr>
            <w:r w:rsidRPr="002C3BF1">
              <w:rPr>
                <w:color w:val="000000"/>
              </w:rPr>
              <w:t xml:space="preserve">(B) Actions under subsection (b) are categorized as Type B State NSR unless the source must comply with </w:t>
            </w:r>
            <w:r>
              <w:rPr>
                <w:color w:val="000000"/>
              </w:rPr>
              <w:t>OAR 340-224-0245(2</w:t>
            </w:r>
            <w:r w:rsidR="00503138">
              <w:rPr>
                <w:color w:val="000000"/>
              </w:rPr>
              <w:t>)</w:t>
            </w:r>
            <w:r w:rsidR="00503138" w:rsidRPr="00503138">
              <w:rPr>
                <w:color w:val="000000"/>
              </w:rPr>
              <w:t>.</w:t>
            </w:r>
            <w:r w:rsidR="007B151A">
              <w:rPr>
                <w:color w:val="000000"/>
              </w:rPr>
              <w:t>”</w:t>
            </w:r>
          </w:p>
        </w:tc>
        <w:tc>
          <w:tcPr>
            <w:tcW w:w="4320" w:type="dxa"/>
          </w:tcPr>
          <w:p w:rsidR="007B151A" w:rsidRPr="005A5027" w:rsidRDefault="007B151A" w:rsidP="00B965AD">
            <w:r w:rsidRPr="005A5027">
              <w:rPr>
                <w:color w:val="000000"/>
              </w:rPr>
              <w:lastRenderedPageBreak/>
              <w:t xml:space="preserve">Add rules that specify which </w:t>
            </w:r>
            <w:r>
              <w:rPr>
                <w:color w:val="000000"/>
              </w:rPr>
              <w:t>sources have to comply with State</w:t>
            </w:r>
            <w:r w:rsidRPr="005A5027">
              <w:rPr>
                <w:color w:val="000000"/>
              </w:rPr>
              <w:t xml:space="preserve"> New Source Review</w:t>
            </w:r>
          </w:p>
        </w:tc>
        <w:tc>
          <w:tcPr>
            <w:tcW w:w="787" w:type="dxa"/>
          </w:tcPr>
          <w:p w:rsidR="007B151A" w:rsidRPr="006E233D" w:rsidRDefault="007B151A" w:rsidP="0066018C">
            <w:pPr>
              <w:jc w:val="center"/>
            </w:pPr>
            <w:r>
              <w:t>SIP</w:t>
            </w:r>
          </w:p>
        </w:tc>
      </w:tr>
      <w:tr w:rsidR="0081156E" w:rsidRPr="006E233D" w:rsidTr="00CB63C4">
        <w:tc>
          <w:tcPr>
            <w:tcW w:w="918" w:type="dxa"/>
          </w:tcPr>
          <w:p w:rsidR="0081156E" w:rsidRPr="006E233D" w:rsidRDefault="0081156E" w:rsidP="00CB63C4">
            <w:r w:rsidRPr="006E233D">
              <w:lastRenderedPageBreak/>
              <w:t>224</w:t>
            </w:r>
          </w:p>
        </w:tc>
        <w:tc>
          <w:tcPr>
            <w:tcW w:w="1350" w:type="dxa"/>
          </w:tcPr>
          <w:p w:rsidR="0081156E" w:rsidRPr="006E233D" w:rsidRDefault="0081156E" w:rsidP="00CB63C4">
            <w:r w:rsidRPr="006E233D">
              <w:t>0010(1)</w:t>
            </w:r>
            <w:r>
              <w:t xml:space="preserve"> &amp; (2)</w:t>
            </w:r>
          </w:p>
        </w:tc>
        <w:tc>
          <w:tcPr>
            <w:tcW w:w="990" w:type="dxa"/>
          </w:tcPr>
          <w:p w:rsidR="0081156E" w:rsidRPr="006E233D" w:rsidRDefault="0081156E" w:rsidP="00CB63C4">
            <w:pPr>
              <w:rPr>
                <w:color w:val="000000"/>
              </w:rPr>
            </w:pPr>
            <w:r w:rsidRPr="006E233D">
              <w:rPr>
                <w:color w:val="000000"/>
              </w:rPr>
              <w:t>224</w:t>
            </w:r>
          </w:p>
        </w:tc>
        <w:tc>
          <w:tcPr>
            <w:tcW w:w="1350" w:type="dxa"/>
          </w:tcPr>
          <w:p w:rsidR="0081156E" w:rsidRPr="006E233D" w:rsidRDefault="0081156E" w:rsidP="00CB63C4">
            <w:pPr>
              <w:rPr>
                <w:color w:val="000000"/>
              </w:rPr>
            </w:pPr>
            <w:r w:rsidRPr="006E233D">
              <w:rPr>
                <w:color w:val="000000"/>
              </w:rPr>
              <w:t>0010(3)</w:t>
            </w:r>
          </w:p>
        </w:tc>
        <w:tc>
          <w:tcPr>
            <w:tcW w:w="4860" w:type="dxa"/>
          </w:tcPr>
          <w:p w:rsidR="0081156E" w:rsidRDefault="0081156E" w:rsidP="00CB63C4">
            <w:pPr>
              <w:rPr>
                <w:color w:val="000000"/>
              </w:rPr>
            </w:pPr>
            <w:r>
              <w:rPr>
                <w:color w:val="000000"/>
              </w:rPr>
              <w:t>Change to:</w:t>
            </w:r>
          </w:p>
          <w:p w:rsidR="002C3BF1" w:rsidRPr="002C3BF1" w:rsidRDefault="002C3BF1" w:rsidP="002C3BF1">
            <w:pPr>
              <w:rPr>
                <w:color w:val="000000"/>
              </w:rPr>
            </w:pPr>
            <w:r>
              <w:rPr>
                <w:color w:val="000000"/>
              </w:rPr>
              <w:t>“</w:t>
            </w:r>
            <w:r w:rsidRPr="002C3BF1">
              <w:rPr>
                <w:color w:val="000000"/>
              </w:rPr>
              <w:t>(3) The owner or operator of a source subject to section (1) or (2) must apply this division based on the type of designated area where the source is located for each regulated pollutant, taking the following into consideration:</w:t>
            </w:r>
          </w:p>
          <w:p w:rsidR="002C3BF1" w:rsidRPr="002C3BF1" w:rsidRDefault="002C3BF1" w:rsidP="002C3BF1">
            <w:pPr>
              <w:rPr>
                <w:color w:val="000000"/>
              </w:rPr>
            </w:pPr>
            <w:r w:rsidRPr="002C3BF1">
              <w:rPr>
                <w:color w:val="000000"/>
              </w:rPr>
              <w:t>(a) The source may be subject to this division for multiple pollutants;</w:t>
            </w:r>
          </w:p>
          <w:p w:rsidR="002C3BF1" w:rsidRPr="002C3BF1" w:rsidRDefault="002C3BF1" w:rsidP="002C3BF1">
            <w:pPr>
              <w:rPr>
                <w:color w:val="000000"/>
              </w:rPr>
            </w:pPr>
            <w:r w:rsidRPr="002C3BF1">
              <w:rPr>
                <w:color w:val="000000"/>
              </w:rPr>
              <w:t>(b) Some pollutants, including but not limited to NOx, may be subject to multiple requirements in this division both as pollutants and as precursors to other pollutants;</w:t>
            </w:r>
          </w:p>
          <w:p w:rsidR="002C3BF1" w:rsidRPr="002C3BF1" w:rsidRDefault="002C3BF1" w:rsidP="002C3BF1">
            <w:pPr>
              <w:rPr>
                <w:color w:val="000000"/>
              </w:rPr>
            </w:pPr>
            <w:r w:rsidRPr="002C3BF1">
              <w:rPr>
                <w:color w:val="000000"/>
              </w:rPr>
              <w:t>(c) Every location in the state carries an area designation for each criteria pollutant and the entire state is treated as an unclassified area for regulated pollutants that are not criteria pollutants; and</w:t>
            </w:r>
          </w:p>
          <w:p w:rsidR="0081156E" w:rsidRPr="00503138" w:rsidRDefault="002C3BF1" w:rsidP="005F13F3">
            <w:pPr>
              <w:rPr>
                <w:color w:val="000000"/>
              </w:rPr>
            </w:pPr>
            <w:r w:rsidRPr="002C3BF1">
              <w:rPr>
                <w:color w:val="000000"/>
              </w:rPr>
              <w:t>(d) Designated areas may overlap</w:t>
            </w:r>
            <w:r w:rsidR="007B41B9" w:rsidRPr="007B41B9">
              <w:rPr>
                <w:color w:val="000000"/>
              </w:rPr>
              <w:t>.</w:t>
            </w:r>
            <w:r w:rsidR="0081156E">
              <w:rPr>
                <w:color w:val="000000"/>
              </w:rPr>
              <w:t xml:space="preserve"> ”</w:t>
            </w:r>
          </w:p>
        </w:tc>
        <w:tc>
          <w:tcPr>
            <w:tcW w:w="4320" w:type="dxa"/>
          </w:tcPr>
          <w:p w:rsidR="0081156E" w:rsidRPr="00D872AB" w:rsidRDefault="00166A11" w:rsidP="00CB63C4">
            <w:r>
              <w:t>Clarification</w:t>
            </w:r>
          </w:p>
        </w:tc>
        <w:tc>
          <w:tcPr>
            <w:tcW w:w="787" w:type="dxa"/>
          </w:tcPr>
          <w:p w:rsidR="0081156E" w:rsidRPr="006E233D" w:rsidRDefault="0081156E" w:rsidP="00CB63C4">
            <w:pPr>
              <w:jc w:val="center"/>
            </w:pPr>
            <w:r>
              <w:t>SIP</w:t>
            </w:r>
          </w:p>
        </w:tc>
      </w:tr>
      <w:tr w:rsidR="007B151A" w:rsidRPr="006E233D" w:rsidTr="00D66578">
        <w:tc>
          <w:tcPr>
            <w:tcW w:w="918" w:type="dxa"/>
          </w:tcPr>
          <w:p w:rsidR="007B151A" w:rsidRPr="006E233D" w:rsidRDefault="0081156E" w:rsidP="00A65851">
            <w:r>
              <w:t>NA</w:t>
            </w:r>
          </w:p>
        </w:tc>
        <w:tc>
          <w:tcPr>
            <w:tcW w:w="1350" w:type="dxa"/>
          </w:tcPr>
          <w:p w:rsidR="007B151A" w:rsidRPr="006E233D" w:rsidRDefault="0081156E" w:rsidP="00A65851">
            <w:r>
              <w:t>NA</w:t>
            </w:r>
          </w:p>
        </w:tc>
        <w:tc>
          <w:tcPr>
            <w:tcW w:w="990" w:type="dxa"/>
          </w:tcPr>
          <w:p w:rsidR="007B151A" w:rsidRPr="006E233D" w:rsidRDefault="007B151A" w:rsidP="00A65851">
            <w:pPr>
              <w:rPr>
                <w:color w:val="000000"/>
              </w:rPr>
            </w:pPr>
            <w:r w:rsidRPr="006E233D">
              <w:rPr>
                <w:color w:val="000000"/>
              </w:rPr>
              <w:t>224</w:t>
            </w:r>
          </w:p>
        </w:tc>
        <w:tc>
          <w:tcPr>
            <w:tcW w:w="1350" w:type="dxa"/>
          </w:tcPr>
          <w:p w:rsidR="007B151A" w:rsidRPr="006E233D" w:rsidRDefault="0081156E" w:rsidP="00A65851">
            <w:pPr>
              <w:rPr>
                <w:color w:val="000000"/>
              </w:rPr>
            </w:pPr>
            <w:r>
              <w:rPr>
                <w:color w:val="000000"/>
              </w:rPr>
              <w:t>0010(4</w:t>
            </w:r>
            <w:r w:rsidR="007B151A" w:rsidRPr="006E233D">
              <w:rPr>
                <w:color w:val="000000"/>
              </w:rPr>
              <w:t>)</w:t>
            </w:r>
          </w:p>
        </w:tc>
        <w:tc>
          <w:tcPr>
            <w:tcW w:w="4860" w:type="dxa"/>
          </w:tcPr>
          <w:p w:rsidR="007B151A" w:rsidRDefault="0081156E" w:rsidP="00FE68CE">
            <w:pPr>
              <w:rPr>
                <w:color w:val="000000"/>
              </w:rPr>
            </w:pPr>
            <w:r>
              <w:rPr>
                <w:color w:val="000000"/>
              </w:rPr>
              <w:t>Add:</w:t>
            </w:r>
          </w:p>
          <w:p w:rsidR="0081156E" w:rsidRPr="0081156E" w:rsidRDefault="0081156E" w:rsidP="00FE68CE">
            <w:pPr>
              <w:rPr>
                <w:color w:val="000000"/>
              </w:rPr>
            </w:pPr>
            <w:r>
              <w:rPr>
                <w:color w:val="000000"/>
              </w:rPr>
              <w:t>“</w:t>
            </w:r>
            <w:r w:rsidRPr="0081156E">
              <w:rPr>
                <w:color w:val="000000"/>
              </w:rPr>
              <w:t>(4) Where this division requires the owner or operator of a source to conduct analysis under or comply with a rule in OAR 340 division 225, the owner or operator must complete such work in compliance with OAR 340-225-0030 and 340-225-0040.</w:t>
            </w:r>
            <w:r>
              <w:rPr>
                <w:color w:val="000000"/>
              </w:rPr>
              <w:t>”</w:t>
            </w:r>
          </w:p>
        </w:tc>
        <w:tc>
          <w:tcPr>
            <w:tcW w:w="4320" w:type="dxa"/>
          </w:tcPr>
          <w:p w:rsidR="007B151A" w:rsidRPr="00D872AB" w:rsidRDefault="0081156E" w:rsidP="00DA1417">
            <w:r>
              <w:t>Clarification</w:t>
            </w:r>
          </w:p>
        </w:tc>
        <w:tc>
          <w:tcPr>
            <w:tcW w:w="787" w:type="dxa"/>
          </w:tcPr>
          <w:p w:rsidR="007B151A" w:rsidRPr="006E233D" w:rsidRDefault="007B151A" w:rsidP="0066018C">
            <w:pPr>
              <w:jc w:val="center"/>
            </w:pPr>
            <w:r>
              <w:t>SIP</w:t>
            </w:r>
          </w:p>
        </w:tc>
      </w:tr>
      <w:tr w:rsidR="007B151A" w:rsidRPr="005A5027" w:rsidTr="00D63F78">
        <w:tc>
          <w:tcPr>
            <w:tcW w:w="918" w:type="dxa"/>
          </w:tcPr>
          <w:p w:rsidR="007B151A" w:rsidRPr="005A5027" w:rsidRDefault="007B151A" w:rsidP="00A65851">
            <w:r w:rsidRPr="005A5027">
              <w:t>224</w:t>
            </w:r>
          </w:p>
        </w:tc>
        <w:tc>
          <w:tcPr>
            <w:tcW w:w="1350" w:type="dxa"/>
          </w:tcPr>
          <w:p w:rsidR="007B151A" w:rsidRPr="005A5027" w:rsidRDefault="007B151A" w:rsidP="00A65851">
            <w:r w:rsidRPr="005A5027">
              <w:t>0010(3)</w:t>
            </w:r>
          </w:p>
        </w:tc>
        <w:tc>
          <w:tcPr>
            <w:tcW w:w="990" w:type="dxa"/>
          </w:tcPr>
          <w:p w:rsidR="007B151A" w:rsidRPr="005A5027" w:rsidRDefault="007B151A" w:rsidP="00A65851">
            <w:pPr>
              <w:rPr>
                <w:color w:val="000000"/>
              </w:rPr>
            </w:pPr>
            <w:r w:rsidRPr="005A5027">
              <w:rPr>
                <w:color w:val="000000"/>
              </w:rPr>
              <w:t>224</w:t>
            </w:r>
          </w:p>
        </w:tc>
        <w:tc>
          <w:tcPr>
            <w:tcW w:w="1350" w:type="dxa"/>
          </w:tcPr>
          <w:p w:rsidR="007B151A" w:rsidRPr="005A5027" w:rsidRDefault="007B151A" w:rsidP="00A65851">
            <w:pPr>
              <w:rPr>
                <w:color w:val="000000"/>
              </w:rPr>
            </w:pPr>
            <w:r>
              <w:rPr>
                <w:color w:val="000000"/>
              </w:rPr>
              <w:t>0010(5</w:t>
            </w:r>
            <w:r w:rsidRPr="005A5027">
              <w:rPr>
                <w:color w:val="000000"/>
              </w:rPr>
              <w:t>)</w:t>
            </w:r>
          </w:p>
        </w:tc>
        <w:tc>
          <w:tcPr>
            <w:tcW w:w="4860" w:type="dxa"/>
          </w:tcPr>
          <w:p w:rsidR="007B151A" w:rsidRDefault="007B151A" w:rsidP="00355C6C">
            <w:pPr>
              <w:rPr>
                <w:color w:val="000000"/>
              </w:rPr>
            </w:pPr>
            <w:r w:rsidRPr="005A5027">
              <w:rPr>
                <w:color w:val="000000"/>
              </w:rPr>
              <w:t>Change to</w:t>
            </w:r>
            <w:r>
              <w:rPr>
                <w:color w:val="000000"/>
              </w:rPr>
              <w:t>:</w:t>
            </w:r>
          </w:p>
          <w:p w:rsidR="007B151A" w:rsidRPr="005A5027" w:rsidRDefault="007B151A" w:rsidP="001354B0">
            <w:pPr>
              <w:rPr>
                <w:color w:val="000000"/>
              </w:rPr>
            </w:pPr>
            <w:r>
              <w:rPr>
                <w:color w:val="000000"/>
              </w:rPr>
              <w:t>“(5</w:t>
            </w:r>
            <w:r w:rsidRPr="00355C6C">
              <w:rPr>
                <w:color w:val="000000"/>
              </w:rPr>
              <w:t xml:space="preserve">) </w:t>
            </w:r>
            <w:r w:rsidRPr="00A97049">
              <w:rPr>
                <w:color w:val="000000"/>
              </w:rPr>
              <w:t xml:space="preserve">Owners and operators of all sources may be subject to other DEQ rules, including, but not limited to, Notice of Construction and Approval of Plans (OAR 340-210-0205 through 340-210-0250), ACDPs (OAR 340 division 216), Title V permits (OAR 340 division 218), Highest and Best Practicable Treatment and Control (OAR 340-226-0100 through 340-226-0140), Emission Standards </w:t>
            </w:r>
            <w:r w:rsidRPr="00A97049">
              <w:rPr>
                <w:color w:val="000000"/>
              </w:rPr>
              <w:lastRenderedPageBreak/>
              <w:t>for Hazardous Air Contaminants (OAR 340 division 244), and Standards of Performance for New Stationary Sources (OAR 340 division 238), as applicable.</w:t>
            </w:r>
            <w:r>
              <w:rPr>
                <w:color w:val="000000"/>
              </w:rPr>
              <w:t>”</w:t>
            </w:r>
          </w:p>
        </w:tc>
        <w:tc>
          <w:tcPr>
            <w:tcW w:w="4320" w:type="dxa"/>
          </w:tcPr>
          <w:p w:rsidR="007B151A" w:rsidRPr="005A5027" w:rsidRDefault="007B151A" w:rsidP="00D63F78">
            <w:r w:rsidRPr="005A5027">
              <w:lastRenderedPageBreak/>
              <w:t xml:space="preserve">All sources are subject to the listed applicable requirements, not just sources that are not subject to either Major or </w:t>
            </w:r>
            <w:r>
              <w:t>State New Source Review</w:t>
            </w:r>
          </w:p>
        </w:tc>
        <w:tc>
          <w:tcPr>
            <w:tcW w:w="787" w:type="dxa"/>
          </w:tcPr>
          <w:p w:rsidR="007B151A" w:rsidRPr="006E233D" w:rsidRDefault="007B151A" w:rsidP="0066018C">
            <w:pPr>
              <w:jc w:val="center"/>
            </w:pPr>
            <w:r>
              <w:t>SIP</w:t>
            </w:r>
          </w:p>
        </w:tc>
      </w:tr>
      <w:tr w:rsidR="007B151A" w:rsidRPr="005A5027" w:rsidTr="00BC062C">
        <w:tc>
          <w:tcPr>
            <w:tcW w:w="918" w:type="dxa"/>
          </w:tcPr>
          <w:p w:rsidR="007B151A" w:rsidRPr="005A5027" w:rsidRDefault="007B151A" w:rsidP="00BC062C">
            <w:r w:rsidRPr="005A5027">
              <w:lastRenderedPageBreak/>
              <w:t>224</w:t>
            </w:r>
          </w:p>
        </w:tc>
        <w:tc>
          <w:tcPr>
            <w:tcW w:w="1350" w:type="dxa"/>
          </w:tcPr>
          <w:p w:rsidR="007B151A" w:rsidRPr="005A5027" w:rsidRDefault="007B151A" w:rsidP="00BC062C">
            <w:r w:rsidRPr="005A5027">
              <w:t>0010(4)</w:t>
            </w:r>
          </w:p>
        </w:tc>
        <w:tc>
          <w:tcPr>
            <w:tcW w:w="990" w:type="dxa"/>
          </w:tcPr>
          <w:p w:rsidR="007B151A" w:rsidRPr="005A5027" w:rsidRDefault="007B151A" w:rsidP="00BC062C">
            <w:pPr>
              <w:rPr>
                <w:color w:val="000000"/>
              </w:rPr>
            </w:pPr>
            <w:r w:rsidRPr="005A5027">
              <w:rPr>
                <w:color w:val="000000"/>
              </w:rPr>
              <w:t>224</w:t>
            </w:r>
          </w:p>
        </w:tc>
        <w:tc>
          <w:tcPr>
            <w:tcW w:w="1350" w:type="dxa"/>
          </w:tcPr>
          <w:p w:rsidR="007B151A" w:rsidRPr="005A5027" w:rsidRDefault="007B151A" w:rsidP="001354B0">
            <w:pPr>
              <w:rPr>
                <w:color w:val="000000"/>
              </w:rPr>
            </w:pPr>
            <w:r>
              <w:rPr>
                <w:color w:val="000000"/>
              </w:rPr>
              <w:t>0010(6</w:t>
            </w:r>
            <w:r w:rsidRPr="005A5027">
              <w:rPr>
                <w:color w:val="000000"/>
              </w:rPr>
              <w:t>)</w:t>
            </w:r>
          </w:p>
        </w:tc>
        <w:tc>
          <w:tcPr>
            <w:tcW w:w="4860" w:type="dxa"/>
          </w:tcPr>
          <w:p w:rsidR="007B151A" w:rsidRDefault="007B151A" w:rsidP="00BC062C">
            <w:pPr>
              <w:rPr>
                <w:color w:val="000000"/>
              </w:rPr>
            </w:pPr>
            <w:r>
              <w:rPr>
                <w:color w:val="000000"/>
              </w:rPr>
              <w:t>Change to:</w:t>
            </w:r>
          </w:p>
          <w:p w:rsidR="007B151A" w:rsidRPr="005A5027" w:rsidRDefault="007B151A" w:rsidP="001354B0">
            <w:pPr>
              <w:rPr>
                <w:color w:val="000000"/>
              </w:rPr>
            </w:pPr>
            <w:r>
              <w:rPr>
                <w:color w:val="000000"/>
              </w:rPr>
              <w:t>“(6</w:t>
            </w:r>
            <w:r w:rsidRPr="00B61883">
              <w:rPr>
                <w:color w:val="000000"/>
              </w:rPr>
              <w:t xml:space="preserve">) An owner or operator of a source that meets the applicability criteria of sections (1) or (2) may not begin construction, </w:t>
            </w:r>
            <w:r>
              <w:rPr>
                <w:color w:val="000000"/>
              </w:rPr>
              <w:t xml:space="preserve">continue </w:t>
            </w:r>
            <w:r w:rsidRPr="00B61883">
              <w:rPr>
                <w:color w:val="000000"/>
              </w:rPr>
              <w:t>construct</w:t>
            </w:r>
            <w:r>
              <w:rPr>
                <w:color w:val="000000"/>
              </w:rPr>
              <w:t>ion</w:t>
            </w:r>
            <w:r w:rsidRPr="00B61883">
              <w:rPr>
                <w:color w:val="000000"/>
              </w:rPr>
              <w:t xml:space="preserve"> or operate the source without complying with the requirements of this division and an air contaminant discharge permit (ACDP) issued by DEQ authorizing such construction and operation</w:t>
            </w:r>
            <w:r w:rsidRPr="00C4175C">
              <w:rPr>
                <w:color w:val="000000"/>
              </w:rPr>
              <w:t>.</w:t>
            </w:r>
            <w:r>
              <w:rPr>
                <w:color w:val="000000"/>
              </w:rPr>
              <w:t>”</w:t>
            </w:r>
          </w:p>
        </w:tc>
        <w:tc>
          <w:tcPr>
            <w:tcW w:w="4320" w:type="dxa"/>
          </w:tcPr>
          <w:p w:rsidR="007B151A" w:rsidRPr="005A5027" w:rsidRDefault="007B151A" w:rsidP="00BC062C">
            <w:r>
              <w:t>Clarification.</w:t>
            </w:r>
            <w:r w:rsidRPr="00D8616C">
              <w:rPr>
                <w:rFonts w:ascii="Calibri" w:eastAsiaTheme="minorHAnsi" w:hAnsi="Calibri" w:cs="Calibri"/>
                <w:color w:val="1F497D"/>
                <w:sz w:val="22"/>
                <w:szCs w:val="22"/>
              </w:rPr>
              <w:t xml:space="preserve"> </w:t>
            </w:r>
            <w:r>
              <w:t>T</w:t>
            </w:r>
            <w:r w:rsidRPr="00D8616C">
              <w:t xml:space="preserve">hese changes are intended to clarify and be consistent with the holding in </w:t>
            </w:r>
            <w:r w:rsidRPr="00D8616C">
              <w:rPr>
                <w:i/>
                <w:iCs/>
              </w:rPr>
              <w:t>Sierra Club v. PGE</w:t>
            </w:r>
            <w:r w:rsidRPr="00D8616C">
              <w:t>, 663 F. Supp.2d 983, 992 (D. Or. 2009) that “the PSD program applies to both the construction and the operation of a major source.”</w:t>
            </w:r>
          </w:p>
        </w:tc>
        <w:tc>
          <w:tcPr>
            <w:tcW w:w="787" w:type="dxa"/>
          </w:tcPr>
          <w:p w:rsidR="007B151A" w:rsidRPr="006E233D" w:rsidRDefault="007B151A" w:rsidP="0066018C">
            <w:pPr>
              <w:jc w:val="center"/>
            </w:pPr>
            <w:r>
              <w:t>SIP</w:t>
            </w:r>
          </w:p>
        </w:tc>
      </w:tr>
      <w:tr w:rsidR="00166A11" w:rsidRPr="005A5027" w:rsidTr="00CB63C4">
        <w:tc>
          <w:tcPr>
            <w:tcW w:w="918" w:type="dxa"/>
          </w:tcPr>
          <w:p w:rsidR="00166A11" w:rsidRPr="005A5027" w:rsidRDefault="00166A11" w:rsidP="00CB63C4">
            <w:r w:rsidRPr="005A5027">
              <w:t>224</w:t>
            </w:r>
          </w:p>
        </w:tc>
        <w:tc>
          <w:tcPr>
            <w:tcW w:w="1350" w:type="dxa"/>
          </w:tcPr>
          <w:p w:rsidR="00166A11" w:rsidRPr="005A5027" w:rsidRDefault="00166A11" w:rsidP="00CB63C4">
            <w:r>
              <w:t>0010(5</w:t>
            </w:r>
            <w:r w:rsidRPr="005A5027">
              <w:t>)</w:t>
            </w:r>
          </w:p>
        </w:tc>
        <w:tc>
          <w:tcPr>
            <w:tcW w:w="990" w:type="dxa"/>
          </w:tcPr>
          <w:p w:rsidR="00166A11" w:rsidRPr="005A5027" w:rsidRDefault="00166A11" w:rsidP="00CB63C4">
            <w:pPr>
              <w:rPr>
                <w:color w:val="000000"/>
              </w:rPr>
            </w:pPr>
            <w:r>
              <w:rPr>
                <w:color w:val="000000"/>
              </w:rPr>
              <w:t>NA</w:t>
            </w:r>
          </w:p>
        </w:tc>
        <w:tc>
          <w:tcPr>
            <w:tcW w:w="1350" w:type="dxa"/>
          </w:tcPr>
          <w:p w:rsidR="00166A11" w:rsidRPr="005A5027" w:rsidRDefault="00166A11" w:rsidP="00CB63C4">
            <w:pPr>
              <w:rPr>
                <w:color w:val="000000"/>
              </w:rPr>
            </w:pPr>
            <w:r>
              <w:rPr>
                <w:color w:val="000000"/>
              </w:rPr>
              <w:t>NA</w:t>
            </w:r>
            <w:r w:rsidRPr="005A5027">
              <w:rPr>
                <w:color w:val="000000"/>
              </w:rPr>
              <w:t xml:space="preserve"> </w:t>
            </w:r>
          </w:p>
        </w:tc>
        <w:tc>
          <w:tcPr>
            <w:tcW w:w="4860" w:type="dxa"/>
          </w:tcPr>
          <w:p w:rsidR="00166A11" w:rsidRDefault="00166A11" w:rsidP="00CB63C4">
            <w:pPr>
              <w:rPr>
                <w:color w:val="000000"/>
              </w:rPr>
            </w:pPr>
            <w:r>
              <w:rPr>
                <w:color w:val="000000"/>
              </w:rPr>
              <w:t>Delete:</w:t>
            </w:r>
          </w:p>
          <w:p w:rsidR="00166A11" w:rsidRPr="00166A11" w:rsidRDefault="00166A11" w:rsidP="00166A11">
            <w:pPr>
              <w:rPr>
                <w:color w:val="000000"/>
              </w:rPr>
            </w:pPr>
            <w:r>
              <w:rPr>
                <w:color w:val="000000"/>
              </w:rPr>
              <w:t>“</w:t>
            </w:r>
            <w:r w:rsidRPr="0008465B">
              <w:rPr>
                <w:color w:val="000000"/>
              </w:rPr>
              <w:t>(</w:t>
            </w:r>
            <w:r w:rsidRPr="00166A11">
              <w:rPr>
                <w:color w:val="000000"/>
              </w:rPr>
              <w:t xml:space="preserve">5) Beginning May 1, 2011, the pollutant GHGs is subject to regulation if: </w:t>
            </w:r>
          </w:p>
          <w:p w:rsidR="00166A11" w:rsidRPr="00166A11" w:rsidRDefault="00166A11" w:rsidP="00166A11">
            <w:pPr>
              <w:rPr>
                <w:color w:val="000000"/>
              </w:rPr>
            </w:pPr>
            <w:r w:rsidRPr="00166A11">
              <w:rPr>
                <w:color w:val="000000"/>
              </w:rPr>
              <w:t xml:space="preserve">(a) The source is a new federal major source for a regulated pollutant that is not GHGs, and also emits, will emit or will have the potential to emit 75,000 tons per year CO2e or more; or </w:t>
            </w:r>
          </w:p>
          <w:p w:rsidR="00166A11" w:rsidRPr="005A5027" w:rsidRDefault="00166A11" w:rsidP="00166A11">
            <w:pPr>
              <w:rPr>
                <w:color w:val="000000"/>
              </w:rPr>
            </w:pPr>
            <w:r w:rsidRPr="00166A11">
              <w:rPr>
                <w:color w:val="000000"/>
              </w:rPr>
              <w:t>(b) The source is or becomes a federal major source subject to OAR 340-224-0070 as a result of a major modification for a regulated pollutant that is not GHGs, and will have an emissions increase of 75,000 tons per year CO2e or more over the netting basis</w:t>
            </w:r>
            <w:r>
              <w:rPr>
                <w:color w:val="000000"/>
              </w:rPr>
              <w:t>.</w:t>
            </w:r>
            <w:r w:rsidRPr="005A5027">
              <w:rPr>
                <w:color w:val="000000"/>
              </w:rPr>
              <w:t>”</w:t>
            </w:r>
          </w:p>
        </w:tc>
        <w:tc>
          <w:tcPr>
            <w:tcW w:w="4320" w:type="dxa"/>
          </w:tcPr>
          <w:p w:rsidR="00166A11" w:rsidRPr="005A5027" w:rsidRDefault="00166A11" w:rsidP="00CB63C4">
            <w:r>
              <w:t>See above</w:t>
            </w:r>
          </w:p>
        </w:tc>
        <w:tc>
          <w:tcPr>
            <w:tcW w:w="787" w:type="dxa"/>
          </w:tcPr>
          <w:p w:rsidR="00166A11" w:rsidRPr="006E233D" w:rsidRDefault="00166A11" w:rsidP="00CB63C4">
            <w:pPr>
              <w:jc w:val="center"/>
            </w:pPr>
            <w:r>
              <w:t>SIP</w:t>
            </w:r>
          </w:p>
        </w:tc>
      </w:tr>
      <w:tr w:rsidR="007B151A" w:rsidRPr="005A5027" w:rsidTr="00D63F78">
        <w:tc>
          <w:tcPr>
            <w:tcW w:w="918" w:type="dxa"/>
          </w:tcPr>
          <w:p w:rsidR="007B151A" w:rsidRPr="005A5027" w:rsidRDefault="007B151A" w:rsidP="00A65851">
            <w:r w:rsidRPr="005A5027">
              <w:t>224</w:t>
            </w:r>
          </w:p>
        </w:tc>
        <w:tc>
          <w:tcPr>
            <w:tcW w:w="1350" w:type="dxa"/>
          </w:tcPr>
          <w:p w:rsidR="007B151A" w:rsidRPr="005A5027" w:rsidRDefault="007B151A" w:rsidP="00A65851">
            <w:r w:rsidRPr="005A5027">
              <w:t>0010(6)</w:t>
            </w:r>
          </w:p>
        </w:tc>
        <w:tc>
          <w:tcPr>
            <w:tcW w:w="990" w:type="dxa"/>
          </w:tcPr>
          <w:p w:rsidR="007B151A" w:rsidRPr="005A5027" w:rsidRDefault="007B151A" w:rsidP="00A65851">
            <w:pPr>
              <w:rPr>
                <w:color w:val="000000"/>
              </w:rPr>
            </w:pPr>
            <w:r>
              <w:rPr>
                <w:color w:val="000000"/>
              </w:rPr>
              <w:t>NA</w:t>
            </w:r>
          </w:p>
        </w:tc>
        <w:tc>
          <w:tcPr>
            <w:tcW w:w="1350" w:type="dxa"/>
          </w:tcPr>
          <w:p w:rsidR="007B151A" w:rsidRPr="005A5027" w:rsidRDefault="007B151A" w:rsidP="001354B0">
            <w:pPr>
              <w:rPr>
                <w:color w:val="000000"/>
              </w:rPr>
            </w:pPr>
            <w:r>
              <w:rPr>
                <w:color w:val="000000"/>
              </w:rPr>
              <w:t>NA</w:t>
            </w:r>
            <w:r w:rsidRPr="005A5027">
              <w:rPr>
                <w:color w:val="000000"/>
              </w:rPr>
              <w:t xml:space="preserve"> </w:t>
            </w:r>
          </w:p>
        </w:tc>
        <w:tc>
          <w:tcPr>
            <w:tcW w:w="4860" w:type="dxa"/>
          </w:tcPr>
          <w:p w:rsidR="007B151A" w:rsidRDefault="007B151A" w:rsidP="00D63F78">
            <w:pPr>
              <w:rPr>
                <w:color w:val="000000"/>
              </w:rPr>
            </w:pPr>
            <w:r>
              <w:rPr>
                <w:color w:val="000000"/>
              </w:rPr>
              <w:t>Delete:</w:t>
            </w:r>
          </w:p>
          <w:p w:rsidR="007B151A" w:rsidRPr="0008465B" w:rsidRDefault="007B151A" w:rsidP="0008465B">
            <w:pPr>
              <w:rPr>
                <w:color w:val="000000"/>
              </w:rPr>
            </w:pPr>
            <w:r>
              <w:rPr>
                <w:color w:val="000000"/>
              </w:rPr>
              <w:t>“</w:t>
            </w:r>
            <w:r w:rsidRPr="0008465B">
              <w:rPr>
                <w:color w:val="000000"/>
              </w:rPr>
              <w:t xml:space="preserve">(6) Beginning July 1, 2011, in addition to the provisions in section (5) of this rule, the pollutant GHGs shall also be subject to regulation at: </w:t>
            </w:r>
          </w:p>
          <w:p w:rsidR="007B151A" w:rsidRPr="0008465B" w:rsidRDefault="007B151A" w:rsidP="0008465B">
            <w:pPr>
              <w:rPr>
                <w:color w:val="000000"/>
              </w:rPr>
            </w:pPr>
            <w:r w:rsidRPr="0008465B">
              <w:rPr>
                <w:color w:val="000000"/>
              </w:rPr>
              <w:t xml:space="preserve">(a) A new federal major source; or </w:t>
            </w:r>
          </w:p>
          <w:p w:rsidR="007B151A" w:rsidRPr="005A5027" w:rsidRDefault="007B151A" w:rsidP="00D63F78">
            <w:pPr>
              <w:rPr>
                <w:color w:val="000000"/>
              </w:rPr>
            </w:pPr>
            <w:r w:rsidRPr="0008465B">
              <w:rPr>
                <w:color w:val="000000"/>
              </w:rPr>
              <w:t>(b) A source that is or becomes a federal major source when such source undertakes a major modification</w:t>
            </w:r>
            <w:r>
              <w:rPr>
                <w:color w:val="000000"/>
              </w:rPr>
              <w:t>.</w:t>
            </w:r>
            <w:r w:rsidRPr="005A5027">
              <w:rPr>
                <w:color w:val="000000"/>
              </w:rPr>
              <w:t>”</w:t>
            </w:r>
          </w:p>
        </w:tc>
        <w:tc>
          <w:tcPr>
            <w:tcW w:w="4320" w:type="dxa"/>
          </w:tcPr>
          <w:p w:rsidR="007B151A" w:rsidRPr="005A5027" w:rsidRDefault="007B151A" w:rsidP="00D63F78">
            <w:r>
              <w:t>See above</w:t>
            </w:r>
          </w:p>
        </w:tc>
        <w:tc>
          <w:tcPr>
            <w:tcW w:w="787" w:type="dxa"/>
          </w:tcPr>
          <w:p w:rsidR="007B151A" w:rsidRPr="006E233D" w:rsidRDefault="007B151A" w:rsidP="0066018C">
            <w:pPr>
              <w:jc w:val="center"/>
            </w:pPr>
            <w:r>
              <w:t>SIP</w:t>
            </w:r>
          </w:p>
        </w:tc>
      </w:tr>
      <w:tr w:rsidR="00503138" w:rsidRPr="005A5027" w:rsidTr="00D63F78">
        <w:tc>
          <w:tcPr>
            <w:tcW w:w="918" w:type="dxa"/>
          </w:tcPr>
          <w:p w:rsidR="00503138" w:rsidRPr="005A5027" w:rsidRDefault="00503138" w:rsidP="00A65851">
            <w:r w:rsidRPr="005A5027">
              <w:t>224</w:t>
            </w:r>
          </w:p>
        </w:tc>
        <w:tc>
          <w:tcPr>
            <w:tcW w:w="1350" w:type="dxa"/>
          </w:tcPr>
          <w:p w:rsidR="00503138" w:rsidRPr="005A5027" w:rsidRDefault="00503138" w:rsidP="00A65851">
            <w:r w:rsidRPr="005A5027">
              <w:t>0010(7)</w:t>
            </w:r>
          </w:p>
        </w:tc>
        <w:tc>
          <w:tcPr>
            <w:tcW w:w="990" w:type="dxa"/>
          </w:tcPr>
          <w:p w:rsidR="00503138" w:rsidRPr="005A5027" w:rsidRDefault="00503138" w:rsidP="00D131D7">
            <w:pPr>
              <w:rPr>
                <w:color w:val="000000"/>
              </w:rPr>
            </w:pPr>
            <w:r>
              <w:rPr>
                <w:color w:val="000000"/>
              </w:rPr>
              <w:t>NA</w:t>
            </w:r>
          </w:p>
        </w:tc>
        <w:tc>
          <w:tcPr>
            <w:tcW w:w="1350" w:type="dxa"/>
          </w:tcPr>
          <w:p w:rsidR="00503138" w:rsidRPr="005A5027" w:rsidRDefault="00503138" w:rsidP="00D131D7">
            <w:pPr>
              <w:rPr>
                <w:color w:val="000000"/>
              </w:rPr>
            </w:pPr>
            <w:r>
              <w:rPr>
                <w:color w:val="000000"/>
              </w:rPr>
              <w:t>NA</w:t>
            </w:r>
            <w:r w:rsidRPr="005A5027">
              <w:rPr>
                <w:color w:val="000000"/>
              </w:rPr>
              <w:t xml:space="preserve"> </w:t>
            </w:r>
          </w:p>
        </w:tc>
        <w:tc>
          <w:tcPr>
            <w:tcW w:w="4860" w:type="dxa"/>
          </w:tcPr>
          <w:p w:rsidR="00503138" w:rsidRDefault="00503138" w:rsidP="00D63F78">
            <w:pPr>
              <w:rPr>
                <w:color w:val="000000"/>
              </w:rPr>
            </w:pPr>
            <w:r>
              <w:rPr>
                <w:color w:val="000000"/>
              </w:rPr>
              <w:t>Change to:</w:t>
            </w:r>
          </w:p>
          <w:p w:rsidR="00503138" w:rsidRPr="005A5027" w:rsidRDefault="00503138" w:rsidP="00D63F78">
            <w:pPr>
              <w:rPr>
                <w:color w:val="000000"/>
              </w:rPr>
            </w:pPr>
            <w:r>
              <w:rPr>
                <w:color w:val="000000"/>
              </w:rPr>
              <w:t>“</w:t>
            </w:r>
            <w:r w:rsidRPr="001354B0">
              <w:rPr>
                <w:color w:val="000000"/>
              </w:rPr>
              <w:t>(</w:t>
            </w:r>
            <w:r>
              <w:rPr>
                <w:color w:val="000000"/>
              </w:rPr>
              <w:t>7</w:t>
            </w:r>
            <w:r w:rsidRPr="00D10E14">
              <w:rPr>
                <w:color w:val="000000"/>
              </w:rPr>
              <w:t xml:space="preserve">) </w:t>
            </w:r>
            <w:r w:rsidRPr="00B87DC1">
              <w:rPr>
                <w:color w:val="000000"/>
              </w:rPr>
              <w:t xml:space="preserve">Subject to the requirements in this division and OAR 340-200-0010(3), LRAPA is designated by the EQC to implement the rules in this division </w:t>
            </w:r>
            <w:r>
              <w:rPr>
                <w:color w:val="000000"/>
              </w:rPr>
              <w:t>within its area of jurisdiction.”</w:t>
            </w:r>
          </w:p>
        </w:tc>
        <w:tc>
          <w:tcPr>
            <w:tcW w:w="4320" w:type="dxa"/>
          </w:tcPr>
          <w:p w:rsidR="00503138" w:rsidRPr="005A5027" w:rsidRDefault="00503138" w:rsidP="00D63F78">
            <w:r>
              <w:t xml:space="preserve">Clarification. </w:t>
            </w:r>
            <w:r w:rsidRPr="005A5027">
              <w:t xml:space="preserve">LRAPA will also be implementing the State New Source Review program </w:t>
            </w:r>
          </w:p>
        </w:tc>
        <w:tc>
          <w:tcPr>
            <w:tcW w:w="787" w:type="dxa"/>
          </w:tcPr>
          <w:p w:rsidR="00503138" w:rsidRPr="006E233D" w:rsidRDefault="00503138" w:rsidP="0066018C">
            <w:pPr>
              <w:jc w:val="center"/>
            </w:pPr>
            <w:r>
              <w:t>SIP</w:t>
            </w:r>
          </w:p>
        </w:tc>
      </w:tr>
      <w:tr w:rsidR="007B151A" w:rsidRPr="006E233D" w:rsidTr="00F428CC">
        <w:tc>
          <w:tcPr>
            <w:tcW w:w="918" w:type="dxa"/>
            <w:shd w:val="clear" w:color="auto" w:fill="FABF8F" w:themeFill="accent6" w:themeFillTint="99"/>
          </w:tcPr>
          <w:p w:rsidR="007B151A" w:rsidRPr="006E233D" w:rsidRDefault="007B151A" w:rsidP="00150322">
            <w:r w:rsidRPr="006E233D">
              <w:t>224</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sidRPr="006E233D">
              <w:rPr>
                <w:color w:val="000000"/>
              </w:rPr>
              <w:t>Major New Source Review</w:t>
            </w:r>
          </w:p>
        </w:tc>
        <w:tc>
          <w:tcPr>
            <w:tcW w:w="4320" w:type="dxa"/>
            <w:shd w:val="clear" w:color="auto" w:fill="FABF8F" w:themeFill="accent6" w:themeFillTint="99"/>
          </w:tcPr>
          <w:p w:rsidR="007B151A" w:rsidRPr="006E233D" w:rsidRDefault="007B151A" w:rsidP="00150322">
            <w:pPr>
              <w:rPr>
                <w:highlight w:val="yellow"/>
              </w:rPr>
            </w:pPr>
          </w:p>
        </w:tc>
        <w:tc>
          <w:tcPr>
            <w:tcW w:w="787" w:type="dxa"/>
            <w:shd w:val="clear" w:color="auto" w:fill="FABF8F" w:themeFill="accent6" w:themeFillTint="99"/>
          </w:tcPr>
          <w:p w:rsidR="007B151A" w:rsidRPr="006E233D" w:rsidRDefault="007B151A" w:rsidP="00150322"/>
        </w:tc>
      </w:tr>
      <w:tr w:rsidR="007B151A" w:rsidRPr="006E233D" w:rsidTr="00D66578">
        <w:tc>
          <w:tcPr>
            <w:tcW w:w="918" w:type="dxa"/>
          </w:tcPr>
          <w:p w:rsidR="007B151A" w:rsidRPr="009119E1" w:rsidRDefault="007B151A" w:rsidP="00A65851">
            <w:r w:rsidRPr="009119E1">
              <w:t>200</w:t>
            </w:r>
          </w:p>
        </w:tc>
        <w:tc>
          <w:tcPr>
            <w:tcW w:w="1350" w:type="dxa"/>
          </w:tcPr>
          <w:p w:rsidR="007B151A" w:rsidRPr="009119E1" w:rsidRDefault="007B151A" w:rsidP="00A65851">
            <w:r w:rsidRPr="009119E1">
              <w:t>0020(71)</w:t>
            </w:r>
          </w:p>
        </w:tc>
        <w:tc>
          <w:tcPr>
            <w:tcW w:w="990" w:type="dxa"/>
          </w:tcPr>
          <w:p w:rsidR="007B151A" w:rsidRPr="009119E1" w:rsidRDefault="007B151A" w:rsidP="00A65851">
            <w:r w:rsidRPr="009119E1">
              <w:t>224</w:t>
            </w:r>
          </w:p>
        </w:tc>
        <w:tc>
          <w:tcPr>
            <w:tcW w:w="1350" w:type="dxa"/>
          </w:tcPr>
          <w:p w:rsidR="007B151A" w:rsidRPr="009119E1" w:rsidRDefault="007B151A" w:rsidP="00A65851">
            <w:r w:rsidRPr="009119E1">
              <w:t>0025</w:t>
            </w:r>
            <w:r>
              <w:t>(1)</w:t>
            </w:r>
          </w:p>
        </w:tc>
        <w:tc>
          <w:tcPr>
            <w:tcW w:w="4860" w:type="dxa"/>
          </w:tcPr>
          <w:p w:rsidR="007B151A" w:rsidRPr="009119E1" w:rsidRDefault="007B151A" w:rsidP="00FE68CE">
            <w:pPr>
              <w:rPr>
                <w:color w:val="000000"/>
              </w:rPr>
            </w:pPr>
            <w:r w:rsidRPr="009119E1">
              <w:rPr>
                <w:color w:val="000000"/>
              </w:rPr>
              <w:t>Add definition of major modification from division 200 and change lead-in to:</w:t>
            </w:r>
          </w:p>
          <w:p w:rsidR="00642871" w:rsidRPr="00642871" w:rsidRDefault="007B151A" w:rsidP="00642871">
            <w:pPr>
              <w:rPr>
                <w:color w:val="000000"/>
              </w:rPr>
            </w:pPr>
            <w:r>
              <w:rPr>
                <w:color w:val="000000"/>
              </w:rPr>
              <w:t>“</w:t>
            </w:r>
            <w:r w:rsidRPr="002F58E2">
              <w:rPr>
                <w:color w:val="000000"/>
              </w:rPr>
              <w:t>(</w:t>
            </w:r>
            <w:r w:rsidR="00642871" w:rsidRPr="00642871">
              <w:rPr>
                <w:color w:val="000000"/>
              </w:rPr>
              <w:t>1) Except as provided in sections (3) and (4), "major modification" means a change at a source described in section (2) for any regulated pollutant subject to NSR since the later of:</w:t>
            </w:r>
          </w:p>
          <w:p w:rsidR="00642871" w:rsidRPr="00642871" w:rsidRDefault="00642871" w:rsidP="00642871">
            <w:pPr>
              <w:rPr>
                <w:color w:val="000000"/>
              </w:rPr>
            </w:pPr>
            <w:r w:rsidRPr="00642871">
              <w:rPr>
                <w:color w:val="000000"/>
              </w:rPr>
              <w:t xml:space="preserve">(a) The baseline period for all regulated pollutants except PM2.5; </w:t>
            </w:r>
          </w:p>
          <w:p w:rsidR="00642871" w:rsidRPr="00642871" w:rsidRDefault="00642871" w:rsidP="00642871">
            <w:pPr>
              <w:rPr>
                <w:color w:val="000000"/>
              </w:rPr>
            </w:pPr>
            <w:r w:rsidRPr="00642871">
              <w:rPr>
                <w:color w:val="000000"/>
              </w:rPr>
              <w:lastRenderedPageBreak/>
              <w:t>(b) May 1, 2011 for PM2.5; or</w:t>
            </w:r>
          </w:p>
          <w:p w:rsidR="007B151A" w:rsidRPr="009119E1" w:rsidRDefault="00642871" w:rsidP="00B42D01">
            <w:pPr>
              <w:rPr>
                <w:color w:val="000000"/>
              </w:rPr>
            </w:pPr>
            <w:r w:rsidRPr="00642871">
              <w:rPr>
                <w:color w:val="000000"/>
              </w:rPr>
              <w:t>(c) The most recent Major or Type A State NSR action for that regulated pollutant</w:t>
            </w:r>
            <w:r w:rsidR="00B42D01" w:rsidRPr="00B42D01">
              <w:rPr>
                <w:color w:val="000000"/>
              </w:rPr>
              <w:t>.</w:t>
            </w:r>
            <w:r w:rsidR="007B151A">
              <w:rPr>
                <w:color w:val="000000"/>
              </w:rPr>
              <w:t>”</w:t>
            </w:r>
          </w:p>
        </w:tc>
        <w:tc>
          <w:tcPr>
            <w:tcW w:w="4320" w:type="dxa"/>
          </w:tcPr>
          <w:p w:rsidR="00B42D01" w:rsidRDefault="007B151A" w:rsidP="00FE68CE">
            <w:r w:rsidRPr="009119E1">
              <w:lastRenderedPageBreak/>
              <w:t>The definition of major modification only applies to this division and explains how to determine if a major modification takes place. This procedural requirement does not belong in the definitions of division 200. This also provides clarification of when a major modification is triggered</w:t>
            </w:r>
            <w:r w:rsidR="00B42D01">
              <w:t>.</w:t>
            </w:r>
          </w:p>
          <w:p w:rsidR="007B151A" w:rsidRPr="009119E1" w:rsidRDefault="00B42D01" w:rsidP="00FE68CE">
            <w:r w:rsidRPr="00CC1763">
              <w:t xml:space="preserve">There is no baseline period for PM2.5 so the changes must be tracked since the netting basis </w:t>
            </w:r>
            <w:r w:rsidRPr="00CC1763">
              <w:lastRenderedPageBreak/>
              <w:t>was last established.</w:t>
            </w:r>
          </w:p>
        </w:tc>
        <w:tc>
          <w:tcPr>
            <w:tcW w:w="787" w:type="dxa"/>
          </w:tcPr>
          <w:p w:rsidR="007B151A" w:rsidRPr="006E233D" w:rsidRDefault="007B151A" w:rsidP="0066018C">
            <w:pPr>
              <w:jc w:val="center"/>
            </w:pPr>
            <w:r w:rsidRPr="009119E1">
              <w:lastRenderedPageBreak/>
              <w:t>SIP</w:t>
            </w:r>
          </w:p>
        </w:tc>
      </w:tr>
      <w:tr w:rsidR="007B151A" w:rsidRPr="005A5027" w:rsidTr="00D66578">
        <w:tc>
          <w:tcPr>
            <w:tcW w:w="918" w:type="dxa"/>
          </w:tcPr>
          <w:p w:rsidR="007B151A" w:rsidRPr="005A5027" w:rsidRDefault="007B151A" w:rsidP="00A65851">
            <w:r w:rsidRPr="005A5027">
              <w:lastRenderedPageBreak/>
              <w:t>200</w:t>
            </w:r>
          </w:p>
        </w:tc>
        <w:tc>
          <w:tcPr>
            <w:tcW w:w="1350" w:type="dxa"/>
          </w:tcPr>
          <w:p w:rsidR="00DC6018" w:rsidRPr="00D73E0C" w:rsidRDefault="007B151A" w:rsidP="00A65851">
            <w:r w:rsidRPr="00D73E0C">
              <w:t>0020(71)(a)</w:t>
            </w:r>
            <w:r w:rsidR="009F5AD6" w:rsidRPr="00D73E0C">
              <w:t xml:space="preserve"> &amp;</w:t>
            </w:r>
            <w:r w:rsidRPr="00D73E0C">
              <w:t xml:space="preserve"> (b)</w:t>
            </w:r>
            <w:r w:rsidR="00D73E0C" w:rsidRPr="00D73E0C">
              <w:t>(</w:t>
            </w:r>
            <w:r w:rsidR="00DC6018" w:rsidRPr="00D73E0C">
              <w:t>A), (B) &amp; (d)</w:t>
            </w:r>
          </w:p>
        </w:tc>
        <w:tc>
          <w:tcPr>
            <w:tcW w:w="990" w:type="dxa"/>
          </w:tcPr>
          <w:p w:rsidR="007B151A" w:rsidRPr="005A5027" w:rsidRDefault="007B151A" w:rsidP="00A65851">
            <w:pPr>
              <w:rPr>
                <w:color w:val="000000"/>
              </w:rPr>
            </w:pPr>
            <w:r w:rsidRPr="005A5027">
              <w:rPr>
                <w:color w:val="000000"/>
              </w:rPr>
              <w:t>224</w:t>
            </w:r>
          </w:p>
        </w:tc>
        <w:tc>
          <w:tcPr>
            <w:tcW w:w="1350" w:type="dxa"/>
          </w:tcPr>
          <w:p w:rsidR="007B151A" w:rsidRPr="005A5027" w:rsidRDefault="007B151A" w:rsidP="00450A40">
            <w:pPr>
              <w:rPr>
                <w:color w:val="000000"/>
              </w:rPr>
            </w:pPr>
            <w:r w:rsidRPr="005A5027">
              <w:rPr>
                <w:color w:val="000000"/>
              </w:rPr>
              <w:t>0025(2)</w:t>
            </w:r>
          </w:p>
        </w:tc>
        <w:tc>
          <w:tcPr>
            <w:tcW w:w="4860" w:type="dxa"/>
          </w:tcPr>
          <w:p w:rsidR="007B151A" w:rsidRDefault="007B151A" w:rsidP="00EE0F53">
            <w:r w:rsidRPr="005A5027">
              <w:t xml:space="preserve">Change </w:t>
            </w:r>
            <w:r>
              <w:t>to:</w:t>
            </w:r>
          </w:p>
          <w:p w:rsidR="00B42D01" w:rsidRPr="00B42D01" w:rsidRDefault="007B151A" w:rsidP="00B42D01">
            <w:r>
              <w:t>“</w:t>
            </w:r>
            <w:r w:rsidRPr="00264B8F">
              <w:t>(</w:t>
            </w:r>
            <w:r w:rsidR="00B42D01" w:rsidRPr="00B42D01">
              <w:t>2)(a) Any physical change or change in the method of operation of a source that results in emissions described in paragraphs (A) and (B):</w:t>
            </w:r>
          </w:p>
          <w:p w:rsidR="00B42D01" w:rsidRPr="00B42D01" w:rsidRDefault="00B42D01" w:rsidP="00B42D01">
            <w:r w:rsidRPr="00B42D01">
              <w:t xml:space="preserve">(A) A PSEL or actual emissions that exceed the netting basis by an amount that is equal to or greater than the SER; and </w:t>
            </w:r>
          </w:p>
          <w:p w:rsidR="00B42D01" w:rsidRPr="00B42D01" w:rsidRDefault="00B42D01" w:rsidP="00B42D01">
            <w:r w:rsidRPr="00B42D01">
              <w:t xml:space="preserve">(B) The accumulation of emission increases due to all physical changes and changes in the method of operation that is equal to or greater than the SER. For purposes of this paragraph, emission increases shall be calculated as follows: For each unit with a physical change or change in the method of operation occurring at the source since the later of the dates in subsections (1)(a) through (1)(c) as applicable for each pollutant, subtract the unit’s portion of the netting basis from its post-change potential to emit taking into consideration any federally enforceable limits on potential to emit. Emissions from categorically insignificant activities, aggregate insignificant emissions, and fugitive emissions must be included in the calculations. </w:t>
            </w:r>
          </w:p>
          <w:p w:rsidR="00B42D01" w:rsidRPr="00B42D01" w:rsidRDefault="00B42D01" w:rsidP="00B42D01">
            <w:r w:rsidRPr="00B42D01">
              <w:t>(b) For purposes of this section:</w:t>
            </w:r>
          </w:p>
          <w:p w:rsidR="00B42D01" w:rsidRPr="00B42D01" w:rsidRDefault="00B42D01" w:rsidP="00B42D01">
            <w:r w:rsidRPr="00B42D01">
              <w:t>(A) “The unit’s portion of the netting basis” means the portion of the netting basis assigned to or associated with the unit in question, taking into consideration the following, as applicable:</w:t>
            </w:r>
          </w:p>
          <w:p w:rsidR="00B42D01" w:rsidRPr="00B42D01" w:rsidRDefault="00B42D01" w:rsidP="00B42D01">
            <w:r w:rsidRPr="00B42D01">
              <w:t>(i) The unit’s portion of the netting basis when the netting basis is established under OAR 340-222-0046(2); and</w:t>
            </w:r>
          </w:p>
          <w:p w:rsidR="00B42D01" w:rsidRPr="00B42D01" w:rsidRDefault="00B42D01" w:rsidP="00B42D01">
            <w:r w:rsidRPr="00B42D01">
              <w:t>(ii) Any adjustments under OAR 340-222-0046(3) that affect the unit’s portion of the netting basis.</w:t>
            </w:r>
          </w:p>
          <w:p w:rsidR="00B42D01" w:rsidRPr="00B42D01" w:rsidRDefault="00B42D01" w:rsidP="00B42D01">
            <w:r w:rsidRPr="00B42D01">
              <w:t xml:space="preserve">(B)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t>
            </w:r>
          </w:p>
          <w:p w:rsidR="007B151A" w:rsidRPr="005A5027" w:rsidRDefault="00B42D01" w:rsidP="00B42D01">
            <w:r w:rsidRPr="00B42D01">
              <w:t xml:space="preserve">(C) If a portion of the netting basis or PSEL or both was set based on PTE because the source had not begun normal operations but was permitted or approved to construct and operate, that portion of the netting basis or </w:t>
            </w:r>
            <w:r w:rsidRPr="00B42D01">
              <w:lastRenderedPageBreak/>
              <w:t xml:space="preserve">PSEL or both must be excluded until the netting basis is reset as specified in </w:t>
            </w:r>
            <w:r w:rsidRPr="00B42D01" w:rsidDel="000943AC">
              <w:t xml:space="preserve"> </w:t>
            </w:r>
            <w:r w:rsidRPr="00B42D01">
              <w:t>OAR 340-222-0046(3)(d) and 340-222-0051</w:t>
            </w:r>
            <w:r>
              <w:t>(3</w:t>
            </w:r>
            <w:r w:rsidR="009F5AD6" w:rsidRPr="009F5AD6">
              <w:t>)</w:t>
            </w:r>
            <w:r w:rsidR="007B151A">
              <w:t>.”</w:t>
            </w:r>
          </w:p>
        </w:tc>
        <w:tc>
          <w:tcPr>
            <w:tcW w:w="4320" w:type="dxa"/>
          </w:tcPr>
          <w:p w:rsidR="007B151A" w:rsidRPr="005A5027" w:rsidRDefault="007B151A" w:rsidP="0034629F">
            <w:r w:rsidRPr="005A5027">
              <w:lastRenderedPageBreak/>
              <w:t>Restructure</w:t>
            </w:r>
            <w:r>
              <w:t xml:space="preserve"> and clarify</w:t>
            </w:r>
            <w:r w:rsidR="0034629F">
              <w:t xml:space="preserve"> how to calculate emissions increases to determine whether a major modification has taken place</w:t>
            </w:r>
            <w:r>
              <w:t xml:space="preserve">. </w:t>
            </w:r>
            <w:r w:rsidR="0034629F" w:rsidRPr="009F5AD6">
              <w:t>Reword the requirement that emissions from categorically insignificant activities, aggregate insignificant emissions and fugitive emissions must be included in the calculations.</w:t>
            </w:r>
            <w:r w:rsidR="00AB0075" w:rsidRPr="00AB0075">
              <w:t xml:space="preserve"> The reset of the netting basis has been moved to division 222.</w:t>
            </w:r>
          </w:p>
        </w:tc>
        <w:tc>
          <w:tcPr>
            <w:tcW w:w="787" w:type="dxa"/>
          </w:tcPr>
          <w:p w:rsidR="007B151A" w:rsidRPr="006E233D" w:rsidRDefault="007B151A" w:rsidP="0066018C">
            <w:pPr>
              <w:jc w:val="center"/>
            </w:pPr>
            <w:r>
              <w:t>SIP</w:t>
            </w:r>
          </w:p>
        </w:tc>
      </w:tr>
      <w:tr w:rsidR="009F5AD6" w:rsidRPr="005A5027" w:rsidTr="00DF53FB">
        <w:tc>
          <w:tcPr>
            <w:tcW w:w="918" w:type="dxa"/>
          </w:tcPr>
          <w:p w:rsidR="009F5AD6" w:rsidRPr="005A5027" w:rsidRDefault="009F5AD6" w:rsidP="00FC7767">
            <w:r w:rsidRPr="005A5027">
              <w:lastRenderedPageBreak/>
              <w:t>200</w:t>
            </w:r>
          </w:p>
        </w:tc>
        <w:tc>
          <w:tcPr>
            <w:tcW w:w="1350" w:type="dxa"/>
          </w:tcPr>
          <w:p w:rsidR="009F5AD6" w:rsidRPr="005A5027" w:rsidRDefault="009F5AD6" w:rsidP="00DC6018">
            <w:r>
              <w:t>0020(71)(</w:t>
            </w:r>
            <w:r w:rsidR="00DC6018">
              <w:t>c)</w:t>
            </w:r>
          </w:p>
        </w:tc>
        <w:tc>
          <w:tcPr>
            <w:tcW w:w="990" w:type="dxa"/>
          </w:tcPr>
          <w:p w:rsidR="009F5AD6" w:rsidRPr="005A5027" w:rsidRDefault="009F5AD6" w:rsidP="00FC7767">
            <w:pPr>
              <w:rPr>
                <w:color w:val="000000"/>
              </w:rPr>
            </w:pPr>
            <w:r w:rsidRPr="005A5027">
              <w:rPr>
                <w:color w:val="000000"/>
              </w:rPr>
              <w:t>224</w:t>
            </w:r>
          </w:p>
        </w:tc>
        <w:tc>
          <w:tcPr>
            <w:tcW w:w="1350" w:type="dxa"/>
          </w:tcPr>
          <w:p w:rsidR="009F5AD6" w:rsidRPr="005A5027" w:rsidRDefault="009F5AD6" w:rsidP="00FC7767">
            <w:pPr>
              <w:rPr>
                <w:color w:val="000000"/>
              </w:rPr>
            </w:pPr>
            <w:r>
              <w:rPr>
                <w:color w:val="000000"/>
              </w:rPr>
              <w:t>0025(3</w:t>
            </w:r>
            <w:r w:rsidRPr="005A5027">
              <w:rPr>
                <w:color w:val="000000"/>
              </w:rPr>
              <w:t>)</w:t>
            </w:r>
          </w:p>
        </w:tc>
        <w:tc>
          <w:tcPr>
            <w:tcW w:w="4860" w:type="dxa"/>
          </w:tcPr>
          <w:p w:rsidR="009F5AD6" w:rsidRDefault="009F5AD6" w:rsidP="009F5AD6">
            <w:r>
              <w:t>Change to:</w:t>
            </w:r>
          </w:p>
          <w:p w:rsidR="0034629F" w:rsidRPr="0034629F" w:rsidRDefault="009F5AD6" w:rsidP="0034629F">
            <w:r>
              <w:t>“</w:t>
            </w:r>
            <w:r w:rsidR="0034629F" w:rsidRPr="0034629F">
              <w:t xml:space="preserve">(3) </w:t>
            </w:r>
            <w:r w:rsidR="00642871">
              <w:t>“M</w:t>
            </w:r>
            <w:r w:rsidR="0034629F" w:rsidRPr="0034629F">
              <w:t>ajor modification” means any change including production increases, at a source that obtained a permit to construct and operate after the applicable baseline period but has not undergone Major NSR or Type A State NSR, that meets the criteria in subsections (a) or (b):</w:t>
            </w:r>
          </w:p>
          <w:p w:rsidR="0034629F" w:rsidRPr="0034629F" w:rsidRDefault="0034629F" w:rsidP="0034629F">
            <w:r w:rsidRPr="0034629F">
              <w:t>(a) The change would result in a PSEL increase of the de minimis level or more for any regulated pollutant at a federal major source in attainment, unclassified or sustainment areas; or</w:t>
            </w:r>
          </w:p>
          <w:p w:rsidR="0034629F" w:rsidRPr="0034629F" w:rsidRDefault="0034629F" w:rsidP="0034629F">
            <w:r w:rsidRPr="0034629F">
              <w:t>(b) The change would result in a PSEL increase of the de minimis level or more for the sustainment, nonattainment, reattainment or maintenance pollutant if the source emits such pollutant at the SER or more in a sustainment, nonattainment, reattainment, or maintenance area.</w:t>
            </w:r>
          </w:p>
          <w:p w:rsidR="0034629F" w:rsidRPr="0034629F" w:rsidRDefault="0034629F" w:rsidP="0034629F">
            <w:r w:rsidRPr="0034629F">
              <w:t xml:space="preserve">(c) This section does not apply to PM2.5 and greenhouse gases. </w:t>
            </w:r>
          </w:p>
          <w:p w:rsidR="009F5AD6" w:rsidRDefault="0034629F" w:rsidP="0034629F">
            <w:r w:rsidRPr="0034629F">
              <w:t>(d) Changes to the PSEL solely due to the availability of more accurate and reliable emissions information are exempt from being considered an increase under this section</w:t>
            </w:r>
            <w:r>
              <w:t>.</w:t>
            </w:r>
            <w:r w:rsidR="009F5AD6">
              <w:t>”</w:t>
            </w:r>
          </w:p>
        </w:tc>
        <w:tc>
          <w:tcPr>
            <w:tcW w:w="4320" w:type="dxa"/>
          </w:tcPr>
          <w:p w:rsidR="009F5AD6" w:rsidRPr="005A5027" w:rsidRDefault="00DC6018" w:rsidP="00DC6018">
            <w:r>
              <w:t>Restructure and c</w:t>
            </w:r>
            <w:r w:rsidR="009F5AD6">
              <w:t>larif</w:t>
            </w:r>
            <w:r>
              <w:t>y</w:t>
            </w:r>
            <w:r w:rsidR="009F5AD6">
              <w:t xml:space="preserve">.  </w:t>
            </w:r>
            <w:r w:rsidRPr="006678DD">
              <w:t>The requirement applies in all areas of the state</w:t>
            </w:r>
            <w:r>
              <w:t xml:space="preserve"> so add sustainment and reattainment areas</w:t>
            </w:r>
            <w:r w:rsidRPr="006678DD">
              <w:t>.</w:t>
            </w:r>
          </w:p>
        </w:tc>
        <w:tc>
          <w:tcPr>
            <w:tcW w:w="787" w:type="dxa"/>
          </w:tcPr>
          <w:p w:rsidR="009F5AD6" w:rsidRDefault="009F5AD6" w:rsidP="0066018C">
            <w:pPr>
              <w:jc w:val="center"/>
            </w:pPr>
          </w:p>
        </w:tc>
      </w:tr>
      <w:tr w:rsidR="009F5AD6" w:rsidRPr="005A5027" w:rsidTr="00D66578">
        <w:tc>
          <w:tcPr>
            <w:tcW w:w="918" w:type="dxa"/>
          </w:tcPr>
          <w:p w:rsidR="009F5AD6" w:rsidRPr="005A5027" w:rsidRDefault="009F5AD6" w:rsidP="00A65851">
            <w:r w:rsidRPr="005A5027">
              <w:t>200</w:t>
            </w:r>
          </w:p>
        </w:tc>
        <w:tc>
          <w:tcPr>
            <w:tcW w:w="1350" w:type="dxa"/>
          </w:tcPr>
          <w:p w:rsidR="009F5AD6" w:rsidRPr="005A5027" w:rsidRDefault="009F5AD6" w:rsidP="00A65851">
            <w:r w:rsidRPr="005A5027">
              <w:t>0020(71)</w:t>
            </w:r>
          </w:p>
        </w:tc>
        <w:tc>
          <w:tcPr>
            <w:tcW w:w="990" w:type="dxa"/>
          </w:tcPr>
          <w:p w:rsidR="009F5AD6" w:rsidRPr="005A5027" w:rsidRDefault="009F5AD6" w:rsidP="00A65851">
            <w:pPr>
              <w:rPr>
                <w:color w:val="000000"/>
              </w:rPr>
            </w:pPr>
            <w:r w:rsidRPr="005A5027">
              <w:rPr>
                <w:color w:val="000000"/>
              </w:rPr>
              <w:t>224</w:t>
            </w:r>
          </w:p>
        </w:tc>
        <w:tc>
          <w:tcPr>
            <w:tcW w:w="1350" w:type="dxa"/>
          </w:tcPr>
          <w:p w:rsidR="009F5AD6" w:rsidRPr="005A5027" w:rsidRDefault="00DC6018" w:rsidP="00450A40">
            <w:pPr>
              <w:rPr>
                <w:color w:val="000000"/>
              </w:rPr>
            </w:pPr>
            <w:r>
              <w:rPr>
                <w:color w:val="000000"/>
              </w:rPr>
              <w:t>0025(4</w:t>
            </w:r>
            <w:r w:rsidR="009F5AD6" w:rsidRPr="005A5027">
              <w:rPr>
                <w:color w:val="000000"/>
              </w:rPr>
              <w:t>)</w:t>
            </w:r>
          </w:p>
        </w:tc>
        <w:tc>
          <w:tcPr>
            <w:tcW w:w="4860" w:type="dxa"/>
          </w:tcPr>
          <w:p w:rsidR="009F5AD6" w:rsidRPr="005A5027" w:rsidRDefault="009F5AD6" w:rsidP="002141D1">
            <w:r w:rsidRPr="005A5027">
              <w:t>Move “Major modifications for ozone precursors or PM2.5 precursors also constitute major modifications for ozone and PM2</w:t>
            </w:r>
            <w:r w:rsidR="00DC6018">
              <w:t>.5, respectively.” to section (4</w:t>
            </w:r>
            <w:r w:rsidRPr="005A5027">
              <w:t>)</w:t>
            </w:r>
          </w:p>
        </w:tc>
        <w:tc>
          <w:tcPr>
            <w:tcW w:w="4320" w:type="dxa"/>
          </w:tcPr>
          <w:p w:rsidR="009F5AD6" w:rsidRPr="005A5027" w:rsidRDefault="009F5AD6" w:rsidP="00DF53FB">
            <w:r w:rsidRPr="005A5027">
              <w:t>Restructure</w:t>
            </w:r>
          </w:p>
        </w:tc>
        <w:tc>
          <w:tcPr>
            <w:tcW w:w="787" w:type="dxa"/>
          </w:tcPr>
          <w:p w:rsidR="009F5AD6" w:rsidRPr="006E233D" w:rsidRDefault="009F5AD6" w:rsidP="0066018C">
            <w:pPr>
              <w:jc w:val="center"/>
            </w:pPr>
            <w:r>
              <w:t>SIP</w:t>
            </w:r>
          </w:p>
        </w:tc>
      </w:tr>
      <w:tr w:rsidR="009F5AD6" w:rsidRPr="006E233D" w:rsidTr="0035283B">
        <w:tc>
          <w:tcPr>
            <w:tcW w:w="918" w:type="dxa"/>
          </w:tcPr>
          <w:p w:rsidR="009F5AD6" w:rsidRPr="006E233D" w:rsidRDefault="009F5AD6" w:rsidP="0035283B">
            <w:r w:rsidRPr="006E233D">
              <w:t>200</w:t>
            </w:r>
          </w:p>
        </w:tc>
        <w:tc>
          <w:tcPr>
            <w:tcW w:w="1350" w:type="dxa"/>
          </w:tcPr>
          <w:p w:rsidR="009F5AD6" w:rsidRPr="006E233D" w:rsidRDefault="009F5AD6" w:rsidP="0035283B">
            <w:r>
              <w:t>0020(71)(e</w:t>
            </w:r>
            <w:r w:rsidRPr="006E233D">
              <w:t>)</w:t>
            </w:r>
          </w:p>
        </w:tc>
        <w:tc>
          <w:tcPr>
            <w:tcW w:w="990" w:type="dxa"/>
          </w:tcPr>
          <w:p w:rsidR="009F5AD6" w:rsidRPr="006E233D" w:rsidRDefault="009F5AD6" w:rsidP="0035283B">
            <w:pPr>
              <w:rPr>
                <w:color w:val="000000"/>
              </w:rPr>
            </w:pPr>
            <w:r w:rsidRPr="006E233D">
              <w:rPr>
                <w:color w:val="000000"/>
              </w:rPr>
              <w:t>224</w:t>
            </w:r>
          </w:p>
        </w:tc>
        <w:tc>
          <w:tcPr>
            <w:tcW w:w="1350" w:type="dxa"/>
          </w:tcPr>
          <w:p w:rsidR="009F5AD6" w:rsidRPr="006E233D" w:rsidRDefault="00DC6018" w:rsidP="0035283B">
            <w:pPr>
              <w:rPr>
                <w:color w:val="000000"/>
              </w:rPr>
            </w:pPr>
            <w:r>
              <w:rPr>
                <w:color w:val="000000"/>
              </w:rPr>
              <w:t>0025(5</w:t>
            </w:r>
            <w:r w:rsidR="009F5AD6" w:rsidRPr="006E233D">
              <w:rPr>
                <w:color w:val="000000"/>
              </w:rPr>
              <w:t>)</w:t>
            </w:r>
          </w:p>
        </w:tc>
        <w:tc>
          <w:tcPr>
            <w:tcW w:w="4860" w:type="dxa"/>
          </w:tcPr>
          <w:p w:rsidR="00DC6018" w:rsidRPr="00DC6018" w:rsidRDefault="009F5AD6" w:rsidP="00DC6018">
            <w:pPr>
              <w:rPr>
                <w:color w:val="000000"/>
              </w:rPr>
            </w:pPr>
            <w:r w:rsidRPr="006E233D">
              <w:rPr>
                <w:color w:val="000000"/>
              </w:rPr>
              <w:t>Change to</w:t>
            </w:r>
            <w:r>
              <w:rPr>
                <w:color w:val="000000"/>
              </w:rPr>
              <w:t>:</w:t>
            </w:r>
            <w:r>
              <w:rPr>
                <w:color w:val="000000"/>
              </w:rPr>
              <w:br/>
              <w:t>“</w:t>
            </w:r>
            <w:r w:rsidRPr="00985188">
              <w:rPr>
                <w:color w:val="000000"/>
              </w:rPr>
              <w:t>(</w:t>
            </w:r>
            <w:r w:rsidR="00DC6018" w:rsidRPr="00DC6018">
              <w:rPr>
                <w:color w:val="000000"/>
              </w:rPr>
              <w:t>5) Except as provided in sections (1), (3), and (4), the following are not major modifications:</w:t>
            </w:r>
          </w:p>
          <w:p w:rsidR="00DC6018" w:rsidRPr="00DC6018" w:rsidRDefault="00DC6018" w:rsidP="00DC6018">
            <w:pPr>
              <w:rPr>
                <w:color w:val="000000"/>
              </w:rPr>
            </w:pPr>
            <w:r w:rsidRPr="00DC6018">
              <w:rPr>
                <w:color w:val="000000"/>
              </w:rPr>
              <w:t>(a), Increases in hours of operation or production rates that would cause emission increases above the levels allowed in a permit but would not involve a physical change or change in method of operation of the source.</w:t>
            </w:r>
          </w:p>
          <w:p w:rsidR="00DC6018" w:rsidRPr="00DC6018" w:rsidRDefault="00DC6018" w:rsidP="00DC6018">
            <w:pPr>
              <w:rPr>
                <w:color w:val="000000"/>
              </w:rPr>
            </w:pPr>
            <w:r w:rsidRPr="00DC6018">
              <w:rPr>
                <w:color w:val="000000"/>
              </w:rPr>
              <w:t xml:space="preserve">(b) Routine maintenance, repair, and replacement of components. </w:t>
            </w:r>
          </w:p>
          <w:p w:rsidR="00DC6018" w:rsidRPr="00DC6018" w:rsidRDefault="00DC6018" w:rsidP="00DC6018">
            <w:pPr>
              <w:rPr>
                <w:color w:val="000000"/>
              </w:rPr>
            </w:pPr>
            <w:r w:rsidRPr="00DC6018">
              <w:rPr>
                <w:color w:val="000000"/>
              </w:rPr>
              <w:t xml:space="preserve">(c) Temporary equipment installed for maintenance of the permanent equipment if the temporary equipment is in place for less than six months and operated within the permanent equipment's existing PSEL. </w:t>
            </w:r>
          </w:p>
          <w:p w:rsidR="009F5AD6" w:rsidRPr="006E233D" w:rsidRDefault="00DC6018" w:rsidP="0035283B">
            <w:pPr>
              <w:rPr>
                <w:color w:val="000000"/>
              </w:rPr>
            </w:pPr>
            <w:r w:rsidRPr="00DC6018">
              <w:rPr>
                <w:color w:val="000000"/>
              </w:rPr>
              <w:t xml:space="preserve">(d) Use of alternate fuel or raw materials, that were available during, and that the source would have been </w:t>
            </w:r>
            <w:r w:rsidRPr="00DC6018">
              <w:rPr>
                <w:color w:val="000000"/>
              </w:rPr>
              <w:lastRenderedPageBreak/>
              <w:t>capable of accom</w:t>
            </w:r>
            <w:r>
              <w:rPr>
                <w:color w:val="000000"/>
              </w:rPr>
              <w:t>modating in the baseline period</w:t>
            </w:r>
            <w:r w:rsidR="009F5AD6">
              <w:rPr>
                <w:color w:val="000000"/>
              </w:rPr>
              <w:t>.</w:t>
            </w:r>
            <w:r w:rsidR="009F5AD6" w:rsidRPr="006E233D">
              <w:rPr>
                <w:color w:val="000000"/>
              </w:rPr>
              <w:t>”</w:t>
            </w:r>
          </w:p>
        </w:tc>
        <w:tc>
          <w:tcPr>
            <w:tcW w:w="4320" w:type="dxa"/>
          </w:tcPr>
          <w:p w:rsidR="009F5AD6" w:rsidRPr="006E233D" w:rsidRDefault="00BC5346" w:rsidP="00AB0075">
            <w:r>
              <w:lastRenderedPageBreak/>
              <w:t>Clarify</w:t>
            </w:r>
            <w:r w:rsidR="009F5AD6">
              <w:t xml:space="preserve">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5A5027" w:rsidRDefault="009F5AD6" w:rsidP="00A65851">
            <w:r w:rsidRPr="005A5027">
              <w:lastRenderedPageBreak/>
              <w:t>NA</w:t>
            </w:r>
          </w:p>
        </w:tc>
        <w:tc>
          <w:tcPr>
            <w:tcW w:w="1350" w:type="dxa"/>
          </w:tcPr>
          <w:p w:rsidR="009F5AD6" w:rsidRPr="005A5027" w:rsidRDefault="009F5AD6" w:rsidP="00A65851">
            <w:r w:rsidRPr="005A5027">
              <w:t>NA</w:t>
            </w:r>
          </w:p>
        </w:tc>
        <w:tc>
          <w:tcPr>
            <w:tcW w:w="990" w:type="dxa"/>
          </w:tcPr>
          <w:p w:rsidR="009F5AD6" w:rsidRPr="005A5027" w:rsidRDefault="009F5AD6" w:rsidP="00A65851">
            <w:pPr>
              <w:rPr>
                <w:color w:val="000000"/>
              </w:rPr>
            </w:pPr>
            <w:r w:rsidRPr="005A5027">
              <w:rPr>
                <w:color w:val="000000"/>
              </w:rPr>
              <w:t>224</w:t>
            </w:r>
          </w:p>
        </w:tc>
        <w:tc>
          <w:tcPr>
            <w:tcW w:w="1350" w:type="dxa"/>
          </w:tcPr>
          <w:p w:rsidR="009F5AD6" w:rsidRPr="005A5027" w:rsidRDefault="002E705C" w:rsidP="00A65851">
            <w:pPr>
              <w:rPr>
                <w:color w:val="000000"/>
              </w:rPr>
            </w:pPr>
            <w:r>
              <w:rPr>
                <w:color w:val="000000"/>
              </w:rPr>
              <w:t>0025(6</w:t>
            </w:r>
            <w:r w:rsidR="009F5AD6" w:rsidRPr="005A5027">
              <w:rPr>
                <w:color w:val="000000"/>
              </w:rPr>
              <w:t>)</w:t>
            </w:r>
          </w:p>
        </w:tc>
        <w:tc>
          <w:tcPr>
            <w:tcW w:w="4860" w:type="dxa"/>
          </w:tcPr>
          <w:p w:rsidR="009F5AD6" w:rsidRPr="005A5027" w:rsidRDefault="009F5AD6" w:rsidP="00351F6E">
            <w:pPr>
              <w:rPr>
                <w:color w:val="000000"/>
              </w:rPr>
            </w:pPr>
            <w:r w:rsidRPr="005A5027">
              <w:rPr>
                <w:color w:val="000000"/>
              </w:rPr>
              <w:t>Add:</w:t>
            </w:r>
          </w:p>
          <w:p w:rsidR="009F5AD6" w:rsidRPr="005A5027" w:rsidRDefault="009F5AD6" w:rsidP="002E705C">
            <w:pPr>
              <w:rPr>
                <w:color w:val="000000"/>
              </w:rPr>
            </w:pPr>
            <w:r>
              <w:rPr>
                <w:color w:val="000000"/>
              </w:rPr>
              <w:t>“</w:t>
            </w:r>
            <w:r w:rsidRPr="006678DD">
              <w:rPr>
                <w:color w:val="000000"/>
              </w:rPr>
              <w:t>(</w:t>
            </w:r>
            <w:r w:rsidR="002E705C">
              <w:rPr>
                <w:color w:val="000000"/>
              </w:rPr>
              <w:t>6</w:t>
            </w:r>
            <w:r w:rsidRPr="006678DD">
              <w:rPr>
                <w:color w:val="000000"/>
              </w:rPr>
              <w:t>) When more accurate or reliable emissions information becomes available, a recalculation of the PSEL, netting basis, and increases/decreases in emissions must be performed to determine whether a major modification has occurred.</w:t>
            </w:r>
            <w:r>
              <w:rPr>
                <w:color w:val="000000"/>
              </w:rPr>
              <w:t>”</w:t>
            </w:r>
          </w:p>
        </w:tc>
        <w:tc>
          <w:tcPr>
            <w:tcW w:w="4320" w:type="dxa"/>
          </w:tcPr>
          <w:p w:rsidR="009F5AD6" w:rsidRPr="005A5027" w:rsidRDefault="009F5AD6" w:rsidP="003D0D80">
            <w:r w:rsidRPr="005A5027">
              <w:t>Clarification</w:t>
            </w:r>
            <w:r>
              <w:t xml:space="preserve">. </w:t>
            </w:r>
            <w:r w:rsidRPr="005A5027">
              <w:t>When better emissions information becomes available, DEQ will use that information to determine whether a major modification has occurred</w:t>
            </w:r>
            <w:r>
              <w:t xml:space="preserve">.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t>NA</w:t>
            </w:r>
          </w:p>
        </w:tc>
        <w:tc>
          <w:tcPr>
            <w:tcW w:w="1350" w:type="dxa"/>
          </w:tcPr>
          <w:p w:rsidR="009F5AD6" w:rsidRPr="006E233D" w:rsidRDefault="009F5AD6" w:rsidP="00A65851">
            <w:r>
              <w:t>NA</w:t>
            </w:r>
          </w:p>
        </w:tc>
        <w:tc>
          <w:tcPr>
            <w:tcW w:w="990" w:type="dxa"/>
          </w:tcPr>
          <w:p w:rsidR="009F5AD6" w:rsidRPr="006E233D" w:rsidRDefault="009F5AD6" w:rsidP="00A65851">
            <w:pPr>
              <w:rPr>
                <w:color w:val="000000"/>
              </w:rPr>
            </w:pPr>
            <w:r>
              <w:rPr>
                <w:color w:val="000000"/>
              </w:rPr>
              <w:t>224</w:t>
            </w:r>
          </w:p>
        </w:tc>
        <w:tc>
          <w:tcPr>
            <w:tcW w:w="1350" w:type="dxa"/>
          </w:tcPr>
          <w:p w:rsidR="009F5AD6" w:rsidRPr="006E233D" w:rsidRDefault="009F5AD6" w:rsidP="00A65851">
            <w:pPr>
              <w:rPr>
                <w:color w:val="000000"/>
              </w:rPr>
            </w:pPr>
            <w:r>
              <w:rPr>
                <w:color w:val="000000"/>
              </w:rPr>
              <w:t>0025</w:t>
            </w:r>
          </w:p>
        </w:tc>
        <w:tc>
          <w:tcPr>
            <w:tcW w:w="4860" w:type="dxa"/>
          </w:tcPr>
          <w:p w:rsidR="009F5AD6" w:rsidRDefault="009F5AD6" w:rsidP="00351F6E">
            <w:pPr>
              <w:rPr>
                <w:color w:val="000000"/>
              </w:rPr>
            </w:pPr>
            <w:r>
              <w:rPr>
                <w:color w:val="000000"/>
              </w:rPr>
              <w:t>Add the Note:</w:t>
            </w:r>
          </w:p>
          <w:p w:rsidR="009F5AD6" w:rsidRPr="006E233D" w:rsidRDefault="009F5AD6" w:rsidP="003C1CEA">
            <w:pPr>
              <w:rPr>
                <w:color w:val="000000"/>
              </w:rPr>
            </w:pPr>
            <w:r>
              <w:rPr>
                <w:color w:val="000000"/>
              </w:rPr>
              <w:t>“</w:t>
            </w:r>
            <w:r w:rsidRPr="00862612">
              <w:rPr>
                <w:color w:val="000000"/>
              </w:rPr>
              <w:t>NOTE: This rule was moved verbatim from OAR 340-200-0020(71) and amended</w:t>
            </w:r>
            <w:r>
              <w:rPr>
                <w:color w:val="000000"/>
              </w:rPr>
              <w:t>.”</w:t>
            </w:r>
          </w:p>
        </w:tc>
        <w:tc>
          <w:tcPr>
            <w:tcW w:w="4320" w:type="dxa"/>
          </w:tcPr>
          <w:p w:rsidR="009F5AD6" w:rsidRPr="006E233D" w:rsidRDefault="009F5AD6" w:rsidP="003D0D80">
            <w:r>
              <w:t>Clarification</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t>NA</w:t>
            </w:r>
          </w:p>
        </w:tc>
        <w:tc>
          <w:tcPr>
            <w:tcW w:w="1350" w:type="dxa"/>
          </w:tcPr>
          <w:p w:rsidR="009F5AD6" w:rsidRPr="006E233D" w:rsidRDefault="009F5AD6" w:rsidP="00A65851">
            <w:r>
              <w:t>NA</w:t>
            </w:r>
          </w:p>
        </w:tc>
        <w:tc>
          <w:tcPr>
            <w:tcW w:w="990" w:type="dxa"/>
          </w:tcPr>
          <w:p w:rsidR="009F5AD6" w:rsidRPr="006E233D" w:rsidRDefault="009F5AD6" w:rsidP="00A65851">
            <w:pPr>
              <w:rPr>
                <w:color w:val="000000"/>
              </w:rPr>
            </w:pPr>
            <w:r>
              <w:rPr>
                <w:color w:val="000000"/>
              </w:rPr>
              <w:t>224</w:t>
            </w:r>
          </w:p>
        </w:tc>
        <w:tc>
          <w:tcPr>
            <w:tcW w:w="1350" w:type="dxa"/>
          </w:tcPr>
          <w:p w:rsidR="009F5AD6" w:rsidRPr="006E233D" w:rsidRDefault="009F5AD6" w:rsidP="00A65851">
            <w:pPr>
              <w:rPr>
                <w:color w:val="000000"/>
              </w:rPr>
            </w:pPr>
            <w:r>
              <w:rPr>
                <w:color w:val="000000"/>
              </w:rPr>
              <w:t>0025</w:t>
            </w:r>
          </w:p>
        </w:tc>
        <w:tc>
          <w:tcPr>
            <w:tcW w:w="4860" w:type="dxa"/>
          </w:tcPr>
          <w:p w:rsidR="009F5AD6" w:rsidRDefault="009F5AD6" w:rsidP="00351F6E">
            <w:pPr>
              <w:rPr>
                <w:color w:val="000000"/>
              </w:rPr>
            </w:pPr>
            <w:r>
              <w:rPr>
                <w:color w:val="000000"/>
              </w:rPr>
              <w:t>Add the Note and statutory authority :</w:t>
            </w:r>
          </w:p>
          <w:p w:rsidR="009F5AD6" w:rsidRDefault="009F5AD6" w:rsidP="00351F6E">
            <w:pPr>
              <w:rPr>
                <w:bCs/>
                <w:color w:val="000000"/>
              </w:rPr>
            </w:pPr>
            <w:r>
              <w:rPr>
                <w:bCs/>
                <w:color w:val="000000"/>
              </w:rPr>
              <w:t>“</w:t>
            </w:r>
            <w:r w:rsidRPr="00391B09">
              <w:rPr>
                <w:bCs/>
                <w:color w:val="000000"/>
              </w:rPr>
              <w:t>NOTE: This rule is included in the State of Oregon Clean Air Act Implementation Plan as adopted by the EQC under OAR 340-200-0040.</w:t>
            </w:r>
          </w:p>
          <w:p w:rsidR="009F5AD6" w:rsidRPr="00391B09" w:rsidRDefault="009F5AD6" w:rsidP="00351F6E">
            <w:pPr>
              <w:rPr>
                <w:bCs/>
                <w:color w:val="000000"/>
              </w:rPr>
            </w:pPr>
            <w:r w:rsidRPr="009035E8">
              <w:rPr>
                <w:bCs/>
                <w:color w:val="000000"/>
              </w:rPr>
              <w:t xml:space="preserve">Stat. Auth.: ORS 468.020, 468A.025, 468A.035, 468A.055 &amp; 468A.070 </w:t>
            </w:r>
            <w:r w:rsidRPr="009035E8">
              <w:rPr>
                <w:bCs/>
                <w:color w:val="000000"/>
              </w:rPr>
              <w:br/>
              <w:t>Stats. Implemented: ORS 468A.025 &amp; 468A.035</w:t>
            </w:r>
            <w:r>
              <w:rPr>
                <w:bCs/>
                <w:color w:val="000000"/>
              </w:rPr>
              <w:t>”</w:t>
            </w:r>
          </w:p>
        </w:tc>
        <w:tc>
          <w:tcPr>
            <w:tcW w:w="4320" w:type="dxa"/>
          </w:tcPr>
          <w:p w:rsidR="009F5AD6" w:rsidRPr="005A5027" w:rsidRDefault="009F5AD6" w:rsidP="002C5A7A">
            <w:r>
              <w:t xml:space="preserve">This definition was in OAR 340-200-0020, which </w:t>
            </w:r>
            <w:r w:rsidRPr="00A17895">
              <w:t xml:space="preserve">was </w:t>
            </w:r>
            <w:r>
              <w:t xml:space="preserve">last </w:t>
            </w:r>
            <w:r w:rsidRPr="00A17895">
              <w:t xml:space="preserve">approved in the SIP </w:t>
            </w:r>
            <w:r>
              <w:t>on 06/20/13.</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304C7D" w:rsidRDefault="009F5AD6" w:rsidP="00A65851">
            <w:r w:rsidRPr="00304C7D">
              <w:t>224</w:t>
            </w:r>
          </w:p>
        </w:tc>
        <w:tc>
          <w:tcPr>
            <w:tcW w:w="1350" w:type="dxa"/>
          </w:tcPr>
          <w:p w:rsidR="009F5AD6" w:rsidRPr="00304C7D" w:rsidRDefault="009F5AD6" w:rsidP="00A65851">
            <w:r w:rsidRPr="00304C7D">
              <w:t>0030</w:t>
            </w:r>
          </w:p>
        </w:tc>
        <w:tc>
          <w:tcPr>
            <w:tcW w:w="990" w:type="dxa"/>
          </w:tcPr>
          <w:p w:rsidR="009F5AD6" w:rsidRPr="00304C7D" w:rsidRDefault="009F5AD6" w:rsidP="00A65851">
            <w:pPr>
              <w:rPr>
                <w:color w:val="000000"/>
              </w:rPr>
            </w:pPr>
            <w:r w:rsidRPr="00304C7D">
              <w:rPr>
                <w:color w:val="000000"/>
              </w:rPr>
              <w:t>NA</w:t>
            </w:r>
          </w:p>
        </w:tc>
        <w:tc>
          <w:tcPr>
            <w:tcW w:w="1350" w:type="dxa"/>
          </w:tcPr>
          <w:p w:rsidR="009F5AD6" w:rsidRPr="00304C7D" w:rsidRDefault="009F5AD6" w:rsidP="00A65851">
            <w:pPr>
              <w:rPr>
                <w:color w:val="000000"/>
              </w:rPr>
            </w:pPr>
            <w:r w:rsidRPr="00304C7D">
              <w:rPr>
                <w:color w:val="000000"/>
              </w:rPr>
              <w:t>NA</w:t>
            </w:r>
          </w:p>
        </w:tc>
        <w:tc>
          <w:tcPr>
            <w:tcW w:w="4860" w:type="dxa"/>
          </w:tcPr>
          <w:p w:rsidR="009F5AD6" w:rsidRPr="00304C7D" w:rsidRDefault="009F5AD6" w:rsidP="00F9108D">
            <w:pPr>
              <w:rPr>
                <w:color w:val="000000"/>
              </w:rPr>
            </w:pPr>
            <w:r w:rsidRPr="00304C7D">
              <w:rPr>
                <w:color w:val="000000"/>
              </w:rPr>
              <w:t>Change title to “New Source Review Procedural Requirements”</w:t>
            </w:r>
          </w:p>
        </w:tc>
        <w:tc>
          <w:tcPr>
            <w:tcW w:w="4320" w:type="dxa"/>
          </w:tcPr>
          <w:p w:rsidR="009F5AD6" w:rsidRPr="00304C7D" w:rsidRDefault="009F5AD6" w:rsidP="00F9108D">
            <w:r w:rsidRPr="00304C7D">
              <w:t>Clarification</w:t>
            </w:r>
            <w:r>
              <w:t xml:space="preserve">. </w:t>
            </w:r>
            <w:r w:rsidRPr="00304C7D">
              <w:t xml:space="preserve">These procedural requirements are for </w:t>
            </w:r>
            <w:r>
              <w:t xml:space="preserve">both </w:t>
            </w:r>
            <w:r w:rsidRPr="00304C7D">
              <w:t>Major New Source Review</w:t>
            </w:r>
            <w:r>
              <w:t xml:space="preserve"> and State New Source Review.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5A5027" w:rsidRDefault="009F5AD6" w:rsidP="00A65851">
            <w:r w:rsidRPr="005A5027">
              <w:t>224</w:t>
            </w:r>
          </w:p>
        </w:tc>
        <w:tc>
          <w:tcPr>
            <w:tcW w:w="1350" w:type="dxa"/>
          </w:tcPr>
          <w:p w:rsidR="009F5AD6" w:rsidRPr="005A5027" w:rsidRDefault="009F5AD6" w:rsidP="00A65851">
            <w:r w:rsidRPr="005A5027">
              <w:t>0030</w:t>
            </w:r>
            <w:r>
              <w:t>(1)</w:t>
            </w:r>
          </w:p>
        </w:tc>
        <w:tc>
          <w:tcPr>
            <w:tcW w:w="990" w:type="dxa"/>
          </w:tcPr>
          <w:p w:rsidR="009F5AD6" w:rsidRPr="005A5027" w:rsidRDefault="009F5AD6" w:rsidP="00A65851">
            <w:pPr>
              <w:rPr>
                <w:color w:val="000000"/>
              </w:rPr>
            </w:pPr>
            <w:r w:rsidRPr="005A5027">
              <w:rPr>
                <w:color w:val="000000"/>
              </w:rPr>
              <w:t>NA</w:t>
            </w:r>
          </w:p>
        </w:tc>
        <w:tc>
          <w:tcPr>
            <w:tcW w:w="1350" w:type="dxa"/>
          </w:tcPr>
          <w:p w:rsidR="009F5AD6" w:rsidRPr="005A5027" w:rsidRDefault="009F5AD6" w:rsidP="00A65851">
            <w:pPr>
              <w:rPr>
                <w:color w:val="000000"/>
              </w:rPr>
            </w:pPr>
            <w:r w:rsidRPr="005A5027">
              <w:rPr>
                <w:color w:val="000000"/>
              </w:rPr>
              <w:t>NA</w:t>
            </w:r>
          </w:p>
        </w:tc>
        <w:tc>
          <w:tcPr>
            <w:tcW w:w="4860" w:type="dxa"/>
          </w:tcPr>
          <w:p w:rsidR="009F5AD6" w:rsidRDefault="009F5AD6" w:rsidP="000C356F">
            <w:pPr>
              <w:rPr>
                <w:color w:val="000000"/>
              </w:rPr>
            </w:pPr>
            <w:r>
              <w:rPr>
                <w:color w:val="000000"/>
              </w:rPr>
              <w:t>Change to:</w:t>
            </w:r>
          </w:p>
          <w:p w:rsidR="009F5AD6" w:rsidRDefault="009F5AD6" w:rsidP="00CB6663">
            <w:r>
              <w:rPr>
                <w:color w:val="000000"/>
              </w:rPr>
              <w:t>“</w:t>
            </w:r>
            <w:r w:rsidRPr="00213067">
              <w:t xml:space="preserve">(1) Information Required. The owner or operator of a source subject to </w:t>
            </w:r>
            <w:r>
              <w:t xml:space="preserve">Major NSR or State </w:t>
            </w:r>
            <w:r w:rsidRPr="00213067">
              <w:t>NSR under OAR 340-224-0010 must submit an application and all information DEQ needs to perform any analysis or make any determination required under this division and OAR 340 division 225. The information must be in writing on forms supplied or approved  by DEQ and include the information required to apply for a permit or permit modification under</w:t>
            </w:r>
            <w:r>
              <w:t>:</w:t>
            </w:r>
          </w:p>
          <w:p w:rsidR="009F5AD6" w:rsidRDefault="009F5AD6" w:rsidP="00CB6663">
            <w:r>
              <w:t>(a)</w:t>
            </w:r>
            <w:r w:rsidRPr="00213067">
              <w:t xml:space="preserve"> OAR 340 division 216</w:t>
            </w:r>
            <w:r>
              <w:t xml:space="preserve"> for Major NSR or Type A State NSR action; or</w:t>
            </w:r>
          </w:p>
          <w:p w:rsidR="009F5AD6" w:rsidRPr="00CB6663" w:rsidRDefault="009F5AD6" w:rsidP="00F50BE8">
            <w:r>
              <w:t>(b) OAR 340 division 216 or 218, whichever is applicable, for Type B State NSR actions</w:t>
            </w:r>
            <w:r w:rsidRPr="00FE7F40">
              <w:rPr>
                <w:color w:val="000000"/>
              </w:rPr>
              <w:t>.</w:t>
            </w:r>
            <w:r>
              <w:rPr>
                <w:color w:val="000000"/>
              </w:rPr>
              <w:t>”</w:t>
            </w:r>
          </w:p>
        </w:tc>
        <w:tc>
          <w:tcPr>
            <w:tcW w:w="4320" w:type="dxa"/>
          </w:tcPr>
          <w:p w:rsidR="009F5AD6" w:rsidRDefault="009F5AD6" w:rsidP="00FE6D9A">
            <w:r>
              <w:t>Clarification. Require an application for a permit or permit modification. DEQ may accept application information on forms other than those supplied by DEQ, especially spreadsheets for calculating emissions.</w:t>
            </w:r>
          </w:p>
          <w:p w:rsidR="009F5AD6" w:rsidRDefault="009F5AD6" w:rsidP="00FE6D9A"/>
          <w:p w:rsidR="009F5AD6" w:rsidRPr="005A5027" w:rsidRDefault="009F5AD6" w:rsidP="00A33A27">
            <w:r>
              <w:t>Clarify that Major NSR and Type A State NSR actions require information for processing under division 216. If a Type B State NSR action is requested for a PSEL increase using existing capacity, it can be processed under division 216 or 218, depending on the  type of permit.</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Default="009F5AD6" w:rsidP="00A65851">
            <w:r>
              <w:t>224</w:t>
            </w:r>
          </w:p>
        </w:tc>
        <w:tc>
          <w:tcPr>
            <w:tcW w:w="1350" w:type="dxa"/>
          </w:tcPr>
          <w:p w:rsidR="009F5AD6" w:rsidRDefault="009F5AD6" w:rsidP="00A65851">
            <w:r>
              <w:t>0020(3)</w:t>
            </w:r>
          </w:p>
        </w:tc>
        <w:tc>
          <w:tcPr>
            <w:tcW w:w="990" w:type="dxa"/>
          </w:tcPr>
          <w:p w:rsidR="009F5AD6" w:rsidRDefault="009F5AD6" w:rsidP="00A65851">
            <w:pPr>
              <w:rPr>
                <w:color w:val="000000"/>
              </w:rPr>
            </w:pPr>
            <w:r>
              <w:rPr>
                <w:color w:val="000000"/>
              </w:rPr>
              <w:t>224</w:t>
            </w:r>
          </w:p>
        </w:tc>
        <w:tc>
          <w:tcPr>
            <w:tcW w:w="1350" w:type="dxa"/>
          </w:tcPr>
          <w:p w:rsidR="009F5AD6" w:rsidRDefault="009F5AD6" w:rsidP="00A65851">
            <w:pPr>
              <w:rPr>
                <w:color w:val="000000"/>
              </w:rPr>
            </w:pPr>
            <w:r>
              <w:rPr>
                <w:color w:val="000000"/>
              </w:rPr>
              <w:t>0030(2)</w:t>
            </w:r>
          </w:p>
        </w:tc>
        <w:tc>
          <w:tcPr>
            <w:tcW w:w="4860" w:type="dxa"/>
          </w:tcPr>
          <w:p w:rsidR="009F5AD6" w:rsidRDefault="009F5AD6" w:rsidP="0086348F">
            <w:pPr>
              <w:rPr>
                <w:color w:val="000000"/>
              </w:rPr>
            </w:pPr>
            <w:r>
              <w:rPr>
                <w:color w:val="000000"/>
              </w:rPr>
              <w:t>Change to:</w:t>
            </w:r>
          </w:p>
          <w:p w:rsidR="00FC7767" w:rsidRPr="00FC7767" w:rsidRDefault="009F5AD6" w:rsidP="00FC7767">
            <w:r>
              <w:rPr>
                <w:color w:val="000000"/>
              </w:rPr>
              <w:t>“</w:t>
            </w:r>
            <w:r w:rsidRPr="006C3AFC">
              <w:rPr>
                <w:color w:val="000000"/>
              </w:rPr>
              <w:t>(</w:t>
            </w:r>
            <w:r w:rsidR="00FC7767" w:rsidRPr="00FC7767">
              <w:t>2) Application Processing:</w:t>
            </w:r>
          </w:p>
          <w:p w:rsidR="00FC7767" w:rsidRPr="00FC7767" w:rsidRDefault="00FC7767" w:rsidP="00FC7767">
            <w:r w:rsidRPr="00FC7767">
              <w:t>(a) For Type B State NSR, DEQ will review applications and issue permits using the procedures in OAR 340 division 216 or 218, whichever is applicable.</w:t>
            </w:r>
          </w:p>
          <w:p w:rsidR="00FC7767" w:rsidRPr="00FC7767" w:rsidRDefault="00FC7767" w:rsidP="00FC7767">
            <w:r w:rsidRPr="00FC7767">
              <w:t>(b) For Major NSR and Type A State NSR:</w:t>
            </w:r>
          </w:p>
          <w:p w:rsidR="00FC7767" w:rsidRPr="00FC7767" w:rsidRDefault="00FC7767" w:rsidP="00FC7767">
            <w:r w:rsidRPr="00FC7767">
              <w:t xml:space="preserve">(A) Notwithstanding the requirements of OAR 340-216-0040(11), within 30 days after receiving an ACDP permit application to construct, or any additional information or </w:t>
            </w:r>
            <w:r w:rsidRPr="00FC7767">
              <w:lastRenderedPageBreak/>
              <w:t>amendment to such application, DEQ will advise the applicant whether the application is complete or if there is any deficiency in the application or in the information submitted. For purposes of this section, an application is complete as of the date on which DEQ received all required information;</w:t>
            </w:r>
          </w:p>
          <w:p w:rsidR="00FC7767" w:rsidRPr="00FC7767" w:rsidRDefault="00FC7767" w:rsidP="00FC7767">
            <w:r w:rsidRPr="00FC7767">
              <w:t>(B) Upon determining that an application is complete, DEQ will undertake the public participation procedures in OAR 340 division 209 for a Category IV permit action; and</w:t>
            </w:r>
          </w:p>
          <w:p w:rsidR="009F5AD6" w:rsidRPr="00FC7767" w:rsidRDefault="00FC7767" w:rsidP="00217F7D">
            <w:r w:rsidRPr="00FC7767">
              <w:t>(C) DEQ will make a final determination on the application within twelve months after r</w:t>
            </w:r>
            <w:r>
              <w:t>eceiving a complete application</w:t>
            </w:r>
            <w:r w:rsidR="009F5AD6" w:rsidRPr="00313CEF">
              <w:rPr>
                <w:color w:val="000000"/>
              </w:rPr>
              <w:t>.</w:t>
            </w:r>
            <w:r w:rsidR="009F5AD6">
              <w:rPr>
                <w:color w:val="000000"/>
              </w:rPr>
              <w:t>”</w:t>
            </w:r>
          </w:p>
        </w:tc>
        <w:tc>
          <w:tcPr>
            <w:tcW w:w="4320" w:type="dxa"/>
          </w:tcPr>
          <w:p w:rsidR="009F5AD6" w:rsidRDefault="009F5AD6" w:rsidP="00D14E30">
            <w:r>
              <w:lastRenderedPageBreak/>
              <w:t xml:space="preserve">Clarification and simplification. Clarify when an application is considered complete. </w:t>
            </w:r>
          </w:p>
          <w:p w:rsidR="009F5AD6" w:rsidRDefault="009F5AD6" w:rsidP="00D14E30"/>
          <w:p w:rsidR="009F5AD6" w:rsidRDefault="009F5AD6" w:rsidP="00D14E30">
            <w:r w:rsidRPr="00217F7D">
              <w:t xml:space="preserve">Clarify that Major NSR and </w:t>
            </w:r>
            <w:r>
              <w:t>Type A State NSR</w:t>
            </w:r>
            <w:r w:rsidRPr="00217F7D">
              <w:t xml:space="preserve"> actions require information for processing </w:t>
            </w:r>
            <w:r>
              <w:t>under division 216. If a Type B</w:t>
            </w:r>
            <w:r w:rsidRPr="00217F7D">
              <w:t xml:space="preserve"> State NSR action is requested for a PSEL increase using existing capacity, it can be processed under division 216 or 218, depending on the  type of permit.</w:t>
            </w:r>
          </w:p>
          <w:p w:rsidR="009F5AD6" w:rsidRDefault="009F5AD6" w:rsidP="00D14E30"/>
          <w:p w:rsidR="009F5AD6" w:rsidRDefault="009F5AD6" w:rsidP="00D14E30">
            <w:r>
              <w:t>The Category IV public participation procedures will be used for Major NSR and Type A State NSR permit applications and are explained in division 209.</w:t>
            </w:r>
          </w:p>
          <w:p w:rsidR="009F5AD6" w:rsidRDefault="009F5AD6" w:rsidP="00D14E30"/>
          <w:p w:rsidR="009F5AD6" w:rsidRDefault="009F5AD6" w:rsidP="00D14E30">
            <w:r>
              <w:rPr>
                <w:color w:val="000000"/>
              </w:rPr>
              <w:t xml:space="preserve">Change the time when DEQ will make a final determination on the application from six months to twelve months. </w:t>
            </w:r>
            <w:r>
              <w:t xml:space="preserve">Past practice for DEQ to make a final determination on an application has been at least 12 months, if not longer. The rule changes reflect the reality of Major NSR application processing. </w:t>
            </w:r>
          </w:p>
        </w:tc>
        <w:tc>
          <w:tcPr>
            <w:tcW w:w="787" w:type="dxa"/>
          </w:tcPr>
          <w:p w:rsidR="009F5AD6" w:rsidRPr="006E233D" w:rsidRDefault="009F5AD6" w:rsidP="0066018C">
            <w:pPr>
              <w:jc w:val="center"/>
            </w:pPr>
            <w:r>
              <w:lastRenderedPageBreak/>
              <w:t>SIP</w:t>
            </w:r>
          </w:p>
        </w:tc>
      </w:tr>
      <w:tr w:rsidR="009F5AD6" w:rsidRPr="005A5027" w:rsidTr="00406DF2">
        <w:tc>
          <w:tcPr>
            <w:tcW w:w="918" w:type="dxa"/>
          </w:tcPr>
          <w:p w:rsidR="009F5AD6" w:rsidRPr="005A5027" w:rsidRDefault="009F5AD6" w:rsidP="00406DF2">
            <w:r>
              <w:lastRenderedPageBreak/>
              <w:t>NA</w:t>
            </w:r>
          </w:p>
        </w:tc>
        <w:tc>
          <w:tcPr>
            <w:tcW w:w="1350" w:type="dxa"/>
          </w:tcPr>
          <w:p w:rsidR="009F5AD6" w:rsidRPr="005A5027" w:rsidRDefault="009F5AD6" w:rsidP="00406DF2">
            <w:r>
              <w:t>NA</w:t>
            </w:r>
          </w:p>
        </w:tc>
        <w:tc>
          <w:tcPr>
            <w:tcW w:w="990" w:type="dxa"/>
          </w:tcPr>
          <w:p w:rsidR="009F5AD6" w:rsidRPr="005A5027" w:rsidRDefault="009F5AD6" w:rsidP="00406DF2">
            <w:r w:rsidRPr="005A5027">
              <w:t>224</w:t>
            </w:r>
          </w:p>
        </w:tc>
        <w:tc>
          <w:tcPr>
            <w:tcW w:w="1350" w:type="dxa"/>
          </w:tcPr>
          <w:p w:rsidR="009F5AD6" w:rsidRPr="005A5027" w:rsidRDefault="009F5AD6" w:rsidP="00406DF2">
            <w:r>
              <w:t>0030(3</w:t>
            </w:r>
            <w:r w:rsidRPr="005A5027">
              <w:t>)</w:t>
            </w:r>
          </w:p>
        </w:tc>
        <w:tc>
          <w:tcPr>
            <w:tcW w:w="4860" w:type="dxa"/>
          </w:tcPr>
          <w:p w:rsidR="009F5AD6" w:rsidRPr="00DC02B9" w:rsidRDefault="009F5AD6" w:rsidP="00406DF2">
            <w:pPr>
              <w:rPr>
                <w:color w:val="000000"/>
              </w:rPr>
            </w:pPr>
            <w:r>
              <w:rPr>
                <w:color w:val="000000"/>
              </w:rPr>
              <w:t>Add</w:t>
            </w:r>
            <w:r w:rsidRPr="00DC02B9">
              <w:rPr>
                <w:color w:val="000000"/>
              </w:rPr>
              <w:t>:</w:t>
            </w:r>
          </w:p>
          <w:p w:rsidR="009F5AD6" w:rsidRPr="007F630B" w:rsidRDefault="009F5AD6" w:rsidP="00406DF2">
            <w:pPr>
              <w:rPr>
                <w:color w:val="000000"/>
              </w:rPr>
            </w:pPr>
            <w:r>
              <w:rPr>
                <w:color w:val="000000"/>
              </w:rPr>
              <w:t>“(3</w:t>
            </w:r>
            <w:r w:rsidRPr="007F630B">
              <w:rPr>
                <w:color w:val="000000"/>
              </w:rPr>
              <w:t>) An owner or operator that obtained approval of a project under this division must obtain approval for revision to the project according to the permit application requirements in this division and OAR 340 division 216 or 218, whichever is applicable, prior to initiating the revision. If construction has commenced, the owner or operator must temporarily halt construction until a revised permit is issued. The following are considered revisions to  the project that would require approval:</w:t>
            </w:r>
          </w:p>
          <w:p w:rsidR="009F5AD6" w:rsidRPr="00476274" w:rsidRDefault="009F5AD6" w:rsidP="00406DF2">
            <w:pPr>
              <w:rPr>
                <w:color w:val="000000"/>
              </w:rPr>
            </w:pPr>
            <w:r w:rsidRPr="00476274">
              <w:rPr>
                <w:color w:val="000000"/>
              </w:rPr>
              <w:t>(a) A change that would increase permitted emissions;</w:t>
            </w:r>
          </w:p>
          <w:p w:rsidR="009F5AD6" w:rsidRPr="00476274" w:rsidRDefault="009F5AD6" w:rsidP="00406DF2">
            <w:pPr>
              <w:rPr>
                <w:color w:val="000000"/>
              </w:rPr>
            </w:pPr>
            <w:r w:rsidRPr="00476274">
              <w:rPr>
                <w:color w:val="000000"/>
              </w:rPr>
              <w:t xml:space="preserve">(b) A change that would require a re-evaluation of the approved control technology; or </w:t>
            </w:r>
          </w:p>
          <w:p w:rsidR="009F5AD6" w:rsidRPr="005D77F8" w:rsidRDefault="009F5AD6" w:rsidP="00406DF2">
            <w:pPr>
              <w:rPr>
                <w:color w:val="000000"/>
              </w:rPr>
            </w:pPr>
            <w:r w:rsidRPr="00476274">
              <w:rPr>
                <w:color w:val="000000"/>
              </w:rPr>
              <w:t xml:space="preserve">(c) A change that would </w:t>
            </w:r>
            <w:r>
              <w:rPr>
                <w:color w:val="000000"/>
              </w:rPr>
              <w:t>increase</w:t>
            </w:r>
            <w:r w:rsidRPr="00476274">
              <w:rPr>
                <w:color w:val="000000"/>
              </w:rPr>
              <w:t xml:space="preserve"> the air quality </w:t>
            </w:r>
            <w:r>
              <w:rPr>
                <w:color w:val="000000"/>
              </w:rPr>
              <w:t>impacts.</w:t>
            </w:r>
            <w:r w:rsidRPr="005D77F8">
              <w:rPr>
                <w:color w:val="000000"/>
              </w:rPr>
              <w:t xml:space="preserve">”  </w:t>
            </w:r>
          </w:p>
        </w:tc>
        <w:tc>
          <w:tcPr>
            <w:tcW w:w="4320" w:type="dxa"/>
          </w:tcPr>
          <w:p w:rsidR="009F5AD6" w:rsidRPr="005A5027" w:rsidRDefault="009F5AD6" w:rsidP="00406DF2">
            <w:r w:rsidRPr="005A5027">
              <w:t>Clarification</w:t>
            </w:r>
            <w:r>
              <w:t xml:space="preserve">. </w:t>
            </w:r>
            <w:r w:rsidRPr="005A5027">
              <w:t>If the owner or operator needs to modify the approved project, construction must be temporarily halted to ensure air quality is protected by doing any additional analysis that may be required</w:t>
            </w:r>
            <w:r>
              <w:t xml:space="preserve">. </w:t>
            </w:r>
          </w:p>
        </w:tc>
        <w:tc>
          <w:tcPr>
            <w:tcW w:w="787" w:type="dxa"/>
          </w:tcPr>
          <w:p w:rsidR="009F5AD6" w:rsidRPr="006E233D" w:rsidRDefault="009F5AD6" w:rsidP="00406DF2">
            <w:pPr>
              <w:jc w:val="center"/>
            </w:pPr>
            <w:r>
              <w:t>SIP</w:t>
            </w:r>
          </w:p>
        </w:tc>
      </w:tr>
      <w:tr w:rsidR="009F5AD6" w:rsidRPr="005A5027" w:rsidTr="00D66578">
        <w:tc>
          <w:tcPr>
            <w:tcW w:w="918" w:type="dxa"/>
          </w:tcPr>
          <w:p w:rsidR="009F5AD6" w:rsidRPr="005A5027" w:rsidRDefault="009F5AD6" w:rsidP="00A65851">
            <w:r w:rsidRPr="005A5027">
              <w:t>224</w:t>
            </w:r>
          </w:p>
        </w:tc>
        <w:tc>
          <w:tcPr>
            <w:tcW w:w="1350" w:type="dxa"/>
          </w:tcPr>
          <w:p w:rsidR="009F5AD6" w:rsidRPr="005A5027" w:rsidRDefault="009F5AD6" w:rsidP="00A65851">
            <w:r w:rsidRPr="005A5027">
              <w:t>0030(2)</w:t>
            </w:r>
          </w:p>
        </w:tc>
        <w:tc>
          <w:tcPr>
            <w:tcW w:w="990" w:type="dxa"/>
          </w:tcPr>
          <w:p w:rsidR="009F5AD6" w:rsidRPr="005A5027" w:rsidRDefault="009F5AD6" w:rsidP="00A65851">
            <w:pPr>
              <w:rPr>
                <w:color w:val="000000"/>
              </w:rPr>
            </w:pPr>
            <w:r w:rsidRPr="005A5027">
              <w:rPr>
                <w:color w:val="000000"/>
              </w:rPr>
              <w:t>224</w:t>
            </w:r>
          </w:p>
        </w:tc>
        <w:tc>
          <w:tcPr>
            <w:tcW w:w="1350" w:type="dxa"/>
          </w:tcPr>
          <w:p w:rsidR="009F5AD6" w:rsidRPr="005A5027" w:rsidRDefault="009F5AD6" w:rsidP="00A37CCE">
            <w:pPr>
              <w:rPr>
                <w:color w:val="000000"/>
              </w:rPr>
            </w:pPr>
            <w:r w:rsidRPr="005A5027">
              <w:rPr>
                <w:color w:val="000000"/>
              </w:rPr>
              <w:t>0030(</w:t>
            </w:r>
            <w:r>
              <w:rPr>
                <w:color w:val="000000"/>
              </w:rPr>
              <w:t>4</w:t>
            </w:r>
            <w:r w:rsidRPr="005A5027">
              <w:rPr>
                <w:color w:val="000000"/>
              </w:rPr>
              <w:t>)</w:t>
            </w:r>
          </w:p>
        </w:tc>
        <w:tc>
          <w:tcPr>
            <w:tcW w:w="4860" w:type="dxa"/>
          </w:tcPr>
          <w:p w:rsidR="009F5AD6" w:rsidRPr="00F9086E" w:rsidRDefault="009F5AD6" w:rsidP="00DC02B9">
            <w:pPr>
              <w:rPr>
                <w:color w:val="000000"/>
              </w:rPr>
            </w:pPr>
            <w:r w:rsidRPr="00F9086E">
              <w:rPr>
                <w:color w:val="000000"/>
              </w:rPr>
              <w:t>Delete “Other Obligations” and change to:</w:t>
            </w:r>
          </w:p>
          <w:p w:rsidR="009F5AD6" w:rsidRPr="00F9086E" w:rsidRDefault="009F5AD6" w:rsidP="00DC02B9">
            <w:pPr>
              <w:rPr>
                <w:color w:val="000000"/>
              </w:rPr>
            </w:pPr>
            <w:r w:rsidRPr="00F9086E">
              <w:rPr>
                <w:color w:val="000000"/>
              </w:rPr>
              <w:t>“</w:t>
            </w:r>
            <w:r w:rsidR="00FC7767">
              <w:rPr>
                <w:color w:val="000000"/>
              </w:rPr>
              <w:t xml:space="preserve">(4) </w:t>
            </w:r>
            <w:r w:rsidR="00FC7767" w:rsidRPr="00FC7767">
              <w:rPr>
                <w:color w:val="000000"/>
              </w:rPr>
              <w:t xml:space="preserve">For major NSR and Type A State NSR permit actions, an ACDP that approves construction must require construction to commence within 18 months of issuance. Construction approval terminates and is invalid if construction is not commenced within 18 months after DEQ issues such approval, or by the deadline approved by DEQ in an extension under section (5). Construction approval also terminates and is invalid if construction is discontinued for a period of 18 months or more or if construction is not completed within 18 months of the scheduled time. An ACDP may approve a phased construction project with separate construction approval dates for each subsequent phase and, for purposes of applying this section, the construction approval date for the second and subsequent phases will be treated as the </w:t>
            </w:r>
            <w:r w:rsidR="00FC7767" w:rsidRPr="00FC7767">
              <w:rPr>
                <w:color w:val="000000"/>
              </w:rPr>
              <w:lastRenderedPageBreak/>
              <w:t>construction approval issuance date</w:t>
            </w:r>
            <w:r>
              <w:rPr>
                <w:color w:val="000000"/>
              </w:rPr>
              <w:t>.</w:t>
            </w:r>
            <w:r w:rsidRPr="00F9086E">
              <w:rPr>
                <w:color w:val="000000"/>
              </w:rPr>
              <w:t>”</w:t>
            </w:r>
          </w:p>
        </w:tc>
        <w:tc>
          <w:tcPr>
            <w:tcW w:w="4320" w:type="dxa"/>
          </w:tcPr>
          <w:p w:rsidR="009F5AD6" w:rsidRPr="005A5027" w:rsidRDefault="009F5AD6" w:rsidP="003D0D80">
            <w:r w:rsidRPr="005A5027">
              <w:lastRenderedPageBreak/>
              <w:t>Restructure</w:t>
            </w:r>
          </w:p>
        </w:tc>
        <w:tc>
          <w:tcPr>
            <w:tcW w:w="787" w:type="dxa"/>
          </w:tcPr>
          <w:p w:rsidR="009F5AD6" w:rsidRPr="006E233D" w:rsidRDefault="009F5AD6" w:rsidP="0066018C">
            <w:pPr>
              <w:jc w:val="center"/>
            </w:pPr>
            <w:r>
              <w:t>SIP</w:t>
            </w:r>
          </w:p>
        </w:tc>
      </w:tr>
      <w:tr w:rsidR="009F5AD6" w:rsidRPr="005A5027" w:rsidTr="00D66578">
        <w:tc>
          <w:tcPr>
            <w:tcW w:w="918" w:type="dxa"/>
          </w:tcPr>
          <w:p w:rsidR="009F5AD6" w:rsidRPr="005A5027" w:rsidRDefault="009F5AD6" w:rsidP="00A65851">
            <w:r w:rsidRPr="005A5027">
              <w:lastRenderedPageBreak/>
              <w:t>224</w:t>
            </w:r>
          </w:p>
        </w:tc>
        <w:tc>
          <w:tcPr>
            <w:tcW w:w="1350" w:type="dxa"/>
          </w:tcPr>
          <w:p w:rsidR="009F5AD6" w:rsidRPr="005A5027" w:rsidRDefault="009F5AD6" w:rsidP="00A65851">
            <w:r w:rsidRPr="005A5027">
              <w:t>0030(2)(a)</w:t>
            </w:r>
          </w:p>
        </w:tc>
        <w:tc>
          <w:tcPr>
            <w:tcW w:w="990" w:type="dxa"/>
          </w:tcPr>
          <w:p w:rsidR="009F5AD6" w:rsidRPr="005A5027" w:rsidRDefault="009F5AD6" w:rsidP="00A65851">
            <w:pPr>
              <w:rPr>
                <w:color w:val="000000"/>
              </w:rPr>
            </w:pPr>
            <w:r w:rsidRPr="005A5027">
              <w:rPr>
                <w:color w:val="000000"/>
              </w:rPr>
              <w:t>NA</w:t>
            </w:r>
          </w:p>
        </w:tc>
        <w:tc>
          <w:tcPr>
            <w:tcW w:w="1350" w:type="dxa"/>
          </w:tcPr>
          <w:p w:rsidR="009F5AD6" w:rsidRPr="005A5027" w:rsidRDefault="009F5AD6" w:rsidP="00A65851">
            <w:pPr>
              <w:rPr>
                <w:color w:val="000000"/>
              </w:rPr>
            </w:pPr>
            <w:r w:rsidRPr="005A5027">
              <w:rPr>
                <w:color w:val="000000"/>
              </w:rPr>
              <w:t>NA</w:t>
            </w:r>
          </w:p>
        </w:tc>
        <w:tc>
          <w:tcPr>
            <w:tcW w:w="4860" w:type="dxa"/>
          </w:tcPr>
          <w:p w:rsidR="009F5AD6" w:rsidRPr="005A5027" w:rsidRDefault="009F5AD6" w:rsidP="00351F6E">
            <w:pPr>
              <w:rPr>
                <w:color w:val="000000"/>
              </w:rPr>
            </w:pPr>
            <w:r>
              <w:rPr>
                <w:color w:val="000000"/>
              </w:rPr>
              <w:t>Add:</w:t>
            </w:r>
          </w:p>
          <w:p w:rsidR="009F5AD6" w:rsidRPr="00DF25EE" w:rsidRDefault="009F5AD6" w:rsidP="00DC02B9">
            <w:r w:rsidRPr="005A5027">
              <w:rPr>
                <w:color w:val="000000"/>
              </w:rPr>
              <w:t>“</w:t>
            </w:r>
            <w:r w:rsidRPr="005D77F8">
              <w:rPr>
                <w:color w:val="000000"/>
              </w:rPr>
              <w:t>(</w:t>
            </w:r>
            <w:r w:rsidRPr="00213067">
              <w:t>5) DEQ may grant, for good cause, two 18-month construction approval extensions</w:t>
            </w:r>
            <w:r>
              <w:t xml:space="preserve"> for Major NSR or Type A State NSR</w:t>
            </w:r>
            <w:r w:rsidRPr="00213067">
              <w:t xml:space="preserve"> </w:t>
            </w:r>
            <w:r>
              <w:t>actions as follows</w:t>
            </w:r>
            <w:r>
              <w:rPr>
                <w:color w:val="000000"/>
              </w:rPr>
              <w:t>:</w:t>
            </w:r>
            <w:r w:rsidRPr="005A5027">
              <w:rPr>
                <w:color w:val="000000"/>
              </w:rPr>
              <w:t>”</w:t>
            </w:r>
          </w:p>
        </w:tc>
        <w:tc>
          <w:tcPr>
            <w:tcW w:w="4320" w:type="dxa"/>
          </w:tcPr>
          <w:p w:rsidR="009F5AD6" w:rsidRPr="005A5027" w:rsidRDefault="009F5AD6" w:rsidP="003D0D80">
            <w:r w:rsidRPr="005A5027">
              <w:t>Clarify that extensions to NSR/PSD construction permits are allowed as long as there haven’t been any changes to the project that would negatively affect air quality, such as increase emissions, different stack characteristics, etc</w:t>
            </w:r>
            <w:r>
              <w:t xml:space="preserve">. </w:t>
            </w:r>
          </w:p>
        </w:tc>
        <w:tc>
          <w:tcPr>
            <w:tcW w:w="787" w:type="dxa"/>
          </w:tcPr>
          <w:p w:rsidR="009F5AD6" w:rsidRPr="006E233D" w:rsidRDefault="009F5AD6" w:rsidP="0066018C">
            <w:pPr>
              <w:jc w:val="center"/>
            </w:pPr>
            <w:r>
              <w:t>SIP</w:t>
            </w:r>
          </w:p>
        </w:tc>
      </w:tr>
      <w:tr w:rsidR="009F5AD6" w:rsidRPr="006E233D" w:rsidTr="0035283B">
        <w:tc>
          <w:tcPr>
            <w:tcW w:w="918" w:type="dxa"/>
          </w:tcPr>
          <w:p w:rsidR="009F5AD6" w:rsidRPr="005A5027" w:rsidRDefault="009F5AD6" w:rsidP="0035283B">
            <w:r w:rsidRPr="005A5027">
              <w:t>NA</w:t>
            </w:r>
          </w:p>
        </w:tc>
        <w:tc>
          <w:tcPr>
            <w:tcW w:w="1350" w:type="dxa"/>
          </w:tcPr>
          <w:p w:rsidR="009F5AD6" w:rsidRPr="005A5027" w:rsidRDefault="009F5AD6" w:rsidP="0035283B">
            <w:r w:rsidRPr="005A5027">
              <w:t>NA</w:t>
            </w:r>
          </w:p>
        </w:tc>
        <w:tc>
          <w:tcPr>
            <w:tcW w:w="990" w:type="dxa"/>
          </w:tcPr>
          <w:p w:rsidR="009F5AD6" w:rsidRPr="005A5027" w:rsidRDefault="009F5AD6" w:rsidP="0035283B">
            <w:r w:rsidRPr="005A5027">
              <w:t>224</w:t>
            </w:r>
          </w:p>
        </w:tc>
        <w:tc>
          <w:tcPr>
            <w:tcW w:w="1350" w:type="dxa"/>
          </w:tcPr>
          <w:p w:rsidR="009F5AD6" w:rsidRPr="005A5027" w:rsidRDefault="009F5AD6" w:rsidP="0035283B">
            <w:r>
              <w:t>0030(5</w:t>
            </w:r>
            <w:r w:rsidRPr="005A5027">
              <w:t>)(a)</w:t>
            </w:r>
          </w:p>
        </w:tc>
        <w:tc>
          <w:tcPr>
            <w:tcW w:w="4860" w:type="dxa"/>
          </w:tcPr>
          <w:p w:rsidR="009F5AD6" w:rsidRPr="005A5027" w:rsidRDefault="009F5AD6" w:rsidP="0035283B">
            <w:pPr>
              <w:rPr>
                <w:color w:val="000000"/>
              </w:rPr>
            </w:pPr>
            <w:r>
              <w:rPr>
                <w:color w:val="000000"/>
              </w:rPr>
              <w:t>Add:</w:t>
            </w:r>
          </w:p>
          <w:p w:rsidR="009F5AD6" w:rsidRPr="00A37CCE" w:rsidRDefault="009F5AD6" w:rsidP="00A37CCE">
            <w:pPr>
              <w:rPr>
                <w:color w:val="000000"/>
              </w:rPr>
            </w:pPr>
            <w:r>
              <w:rPr>
                <w:color w:val="000000"/>
              </w:rPr>
              <w:t>“</w:t>
            </w:r>
            <w:r w:rsidRPr="005D77F8">
              <w:rPr>
                <w:color w:val="000000"/>
              </w:rPr>
              <w:t>(</w:t>
            </w:r>
            <w:r w:rsidRPr="00A37CCE">
              <w:rPr>
                <w:color w:val="000000"/>
              </w:rPr>
              <w:t xml:space="preserve">5) For major NSR and Type A State NSR permit actions, DEQ may grant for good cause two 18-month construction approval extensions as follows: </w:t>
            </w:r>
          </w:p>
          <w:p w:rsidR="009F5AD6" w:rsidRPr="00A37CCE" w:rsidRDefault="009F5AD6" w:rsidP="00A37CCE">
            <w:pPr>
              <w:rPr>
                <w:color w:val="000000"/>
              </w:rPr>
            </w:pPr>
            <w:r w:rsidRPr="00A37CCE">
              <w:rPr>
                <w:color w:val="000000"/>
              </w:rPr>
              <w:t>(a) Except as provided in subsection (i), for the first extension, the owner or operator must submit an application to modify the permit that includes the following:</w:t>
            </w:r>
          </w:p>
          <w:p w:rsidR="009F5AD6" w:rsidRPr="00A37CCE" w:rsidRDefault="009F5AD6" w:rsidP="00A37CCE">
            <w:pPr>
              <w:rPr>
                <w:color w:val="000000"/>
              </w:rPr>
            </w:pPr>
            <w:r w:rsidRPr="00A37CCE">
              <w:rPr>
                <w:color w:val="000000"/>
              </w:rPr>
              <w:t>(A) A detailed explanation of why the source could not commence construction within the initial 18-month period; and</w:t>
            </w:r>
          </w:p>
          <w:p w:rsidR="009F5AD6" w:rsidRPr="005A5027" w:rsidRDefault="009F5AD6" w:rsidP="006B0AA0">
            <w:pPr>
              <w:rPr>
                <w:color w:val="000000"/>
              </w:rPr>
            </w:pPr>
            <w:r w:rsidRPr="00A37CCE">
              <w:rPr>
                <w:color w:val="000000"/>
              </w:rPr>
              <w:t>(B) Payment of the simple technical permit modification fee in OAR 340-216-8020 Part 3</w:t>
            </w:r>
            <w:r>
              <w:rPr>
                <w:color w:val="000000"/>
              </w:rPr>
              <w:t>.”</w:t>
            </w:r>
          </w:p>
        </w:tc>
        <w:tc>
          <w:tcPr>
            <w:tcW w:w="4320" w:type="dxa"/>
          </w:tcPr>
          <w:p w:rsidR="009F5AD6" w:rsidRPr="005A5027" w:rsidRDefault="009F5AD6" w:rsidP="00A77520">
            <w:r w:rsidRPr="005A5027">
              <w:t xml:space="preserve">Clarify what is required for the first extensions to NSR/PSD construction permits. </w:t>
            </w:r>
            <w:r w:rsidRPr="00A77520">
              <w:t>DEQ will grant the first extension provided there have not been any changes to the project which would negatively affect air quality</w:t>
            </w:r>
            <w:r>
              <w:t xml:space="preserve">. </w:t>
            </w:r>
          </w:p>
        </w:tc>
        <w:tc>
          <w:tcPr>
            <w:tcW w:w="787" w:type="dxa"/>
          </w:tcPr>
          <w:p w:rsidR="009F5AD6" w:rsidRPr="006E233D" w:rsidRDefault="009F5AD6" w:rsidP="0066018C">
            <w:pPr>
              <w:jc w:val="center"/>
            </w:pPr>
            <w:r>
              <w:t>SIP</w:t>
            </w:r>
          </w:p>
        </w:tc>
      </w:tr>
      <w:tr w:rsidR="009F5AD6" w:rsidRPr="005A5027" w:rsidTr="00D66578">
        <w:tc>
          <w:tcPr>
            <w:tcW w:w="918" w:type="dxa"/>
          </w:tcPr>
          <w:p w:rsidR="009F5AD6" w:rsidRPr="00436F41" w:rsidRDefault="009F5AD6" w:rsidP="00A65851">
            <w:r w:rsidRPr="00436F41">
              <w:t>NA</w:t>
            </w:r>
          </w:p>
        </w:tc>
        <w:tc>
          <w:tcPr>
            <w:tcW w:w="1350" w:type="dxa"/>
          </w:tcPr>
          <w:p w:rsidR="009F5AD6" w:rsidRPr="00436F41" w:rsidRDefault="009F5AD6" w:rsidP="00A65851">
            <w:r w:rsidRPr="00436F41">
              <w:t>NA</w:t>
            </w:r>
          </w:p>
        </w:tc>
        <w:tc>
          <w:tcPr>
            <w:tcW w:w="990" w:type="dxa"/>
          </w:tcPr>
          <w:p w:rsidR="009F5AD6" w:rsidRPr="00436F41" w:rsidRDefault="009F5AD6" w:rsidP="00A65851">
            <w:r w:rsidRPr="00436F41">
              <w:t>224</w:t>
            </w:r>
          </w:p>
        </w:tc>
        <w:tc>
          <w:tcPr>
            <w:tcW w:w="1350" w:type="dxa"/>
          </w:tcPr>
          <w:p w:rsidR="009F5AD6" w:rsidRPr="00436F41" w:rsidRDefault="009F5AD6" w:rsidP="00841A4D">
            <w:r>
              <w:t>0030(5</w:t>
            </w:r>
            <w:r w:rsidRPr="00436F41">
              <w:t>)(b)</w:t>
            </w:r>
          </w:p>
        </w:tc>
        <w:tc>
          <w:tcPr>
            <w:tcW w:w="4860" w:type="dxa"/>
          </w:tcPr>
          <w:p w:rsidR="009F5AD6" w:rsidRPr="00F9086E" w:rsidRDefault="009F5AD6" w:rsidP="000457F6">
            <w:pPr>
              <w:rPr>
                <w:color w:val="000000"/>
              </w:rPr>
            </w:pPr>
            <w:r w:rsidRPr="00F9086E">
              <w:rPr>
                <w:color w:val="000000"/>
              </w:rPr>
              <w:t>Add:</w:t>
            </w:r>
          </w:p>
          <w:p w:rsidR="009F5AD6" w:rsidRPr="00A37CCE" w:rsidRDefault="009F5AD6" w:rsidP="00A37CCE">
            <w:r w:rsidRPr="00F9086E">
              <w:rPr>
                <w:color w:val="000000"/>
              </w:rPr>
              <w:t>“(</w:t>
            </w:r>
            <w:r w:rsidRPr="00A37CCE">
              <w:t>b) Except as provided in subsection (i), for the second extension, the owner or operator must submit an application to modify the permit that includes the following for the original regulated pollutants subject to Major NSR or Type A State NSR:</w:t>
            </w:r>
          </w:p>
          <w:p w:rsidR="009F5AD6" w:rsidRPr="00A37CCE" w:rsidRDefault="009F5AD6" w:rsidP="00A37CCE">
            <w:r w:rsidRPr="00A37CCE">
              <w:t>(A) A detailed explanation of why the source could not commence construction within the second 18-month period;</w:t>
            </w:r>
          </w:p>
          <w:p w:rsidR="009F5AD6" w:rsidRPr="00A37CCE" w:rsidRDefault="009F5AD6" w:rsidP="00A37CCE">
            <w:r w:rsidRPr="00A37CCE">
              <w:t xml:space="preserve">(B) A review of the original LAER or BACT analysis for potentially lower limits and a review of any new control technologies that may have become commercially available since the original LAER or BACT analysis; </w:t>
            </w:r>
          </w:p>
          <w:p w:rsidR="009F5AD6" w:rsidRPr="00A37CCE" w:rsidRDefault="009F5AD6" w:rsidP="00A37CCE">
            <w:r w:rsidRPr="00A37CCE">
              <w:t>(C) A review of the air quality analysis to address any of the following:</w:t>
            </w:r>
          </w:p>
          <w:p w:rsidR="009F5AD6" w:rsidRPr="00A37CCE" w:rsidRDefault="009F5AD6" w:rsidP="00A37CCE">
            <w:r w:rsidRPr="00A37CCE">
              <w:t>(i) All ambient air quality standards and PSD increments that were subject to review under the original application;</w:t>
            </w:r>
          </w:p>
          <w:p w:rsidR="009F5AD6" w:rsidRPr="00A37CCE" w:rsidRDefault="009F5AD6" w:rsidP="00A37CCE">
            <w:r w:rsidRPr="00A37CCE">
              <w:t>(ii) Any new competing sources or changes in ambient air quality since the original application was submitted;</w:t>
            </w:r>
          </w:p>
          <w:p w:rsidR="009F5AD6" w:rsidRPr="00A37CCE" w:rsidRDefault="009F5AD6" w:rsidP="00A37CCE">
            <w:r w:rsidRPr="00A37CCE">
              <w:t>(iii) Any new ambient air quality standards or PSD increments for the regulated pollutants that were subject to review under the original application; and</w:t>
            </w:r>
          </w:p>
          <w:p w:rsidR="009F5AD6" w:rsidRPr="00A37CCE" w:rsidRDefault="009F5AD6" w:rsidP="00A37CCE">
            <w:r w:rsidRPr="00A37CCE">
              <w:t xml:space="preserve">(iv) Any changes to EPA approved models that would affect modeling results since the original application was </w:t>
            </w:r>
            <w:r w:rsidRPr="00A37CCE">
              <w:lastRenderedPageBreak/>
              <w:t>submitted, and</w:t>
            </w:r>
          </w:p>
          <w:p w:rsidR="009F5AD6" w:rsidRPr="000F3E79" w:rsidRDefault="009F5AD6" w:rsidP="00677E22">
            <w:r w:rsidRPr="00A37CCE">
              <w:t>(D) Payment of the moderate technical permit modification fee plus the modeling review fee in OAR 340-216-8020 Part 3</w:t>
            </w:r>
            <w:r w:rsidRPr="00F9086E">
              <w:rPr>
                <w:color w:val="000000"/>
              </w:rPr>
              <w:t>.”</w:t>
            </w:r>
          </w:p>
        </w:tc>
        <w:tc>
          <w:tcPr>
            <w:tcW w:w="4320" w:type="dxa"/>
          </w:tcPr>
          <w:p w:rsidR="009F5AD6" w:rsidRPr="00436F41" w:rsidRDefault="009F5AD6" w:rsidP="003629DB">
            <w:r w:rsidRPr="00436F41">
              <w:lastRenderedPageBreak/>
              <w:t>Clarify what is required for the second extensions to NSR/PSD construction permits</w:t>
            </w:r>
            <w:r>
              <w:t xml:space="preserve">. </w:t>
            </w:r>
          </w:p>
        </w:tc>
        <w:tc>
          <w:tcPr>
            <w:tcW w:w="787" w:type="dxa"/>
          </w:tcPr>
          <w:p w:rsidR="009F5AD6" w:rsidRPr="006E233D" w:rsidRDefault="009F5AD6" w:rsidP="0066018C">
            <w:pPr>
              <w:jc w:val="center"/>
            </w:pPr>
            <w:r w:rsidRPr="00436F41">
              <w:t>SIP</w:t>
            </w:r>
          </w:p>
        </w:tc>
      </w:tr>
      <w:tr w:rsidR="009F5AD6" w:rsidRPr="006E233D" w:rsidTr="00D66578">
        <w:tc>
          <w:tcPr>
            <w:tcW w:w="918" w:type="dxa"/>
          </w:tcPr>
          <w:p w:rsidR="009F5AD6" w:rsidRPr="005A5027" w:rsidRDefault="009F5AD6" w:rsidP="00A65851">
            <w:r w:rsidRPr="005A5027">
              <w:lastRenderedPageBreak/>
              <w:t>NA</w:t>
            </w:r>
          </w:p>
        </w:tc>
        <w:tc>
          <w:tcPr>
            <w:tcW w:w="1350" w:type="dxa"/>
          </w:tcPr>
          <w:p w:rsidR="009F5AD6" w:rsidRPr="005A5027" w:rsidRDefault="009F5AD6" w:rsidP="00A65851">
            <w:r w:rsidRPr="005A5027">
              <w:t>NA</w:t>
            </w:r>
          </w:p>
        </w:tc>
        <w:tc>
          <w:tcPr>
            <w:tcW w:w="990" w:type="dxa"/>
          </w:tcPr>
          <w:p w:rsidR="009F5AD6" w:rsidRPr="005A5027" w:rsidRDefault="009F5AD6" w:rsidP="00A65851">
            <w:r w:rsidRPr="005A5027">
              <w:t>224</w:t>
            </w:r>
          </w:p>
        </w:tc>
        <w:tc>
          <w:tcPr>
            <w:tcW w:w="1350" w:type="dxa"/>
          </w:tcPr>
          <w:p w:rsidR="009F5AD6" w:rsidRPr="005A5027" w:rsidRDefault="009F5AD6" w:rsidP="00A65851">
            <w:r>
              <w:t>0030(5</w:t>
            </w:r>
            <w:r w:rsidRPr="005A5027">
              <w:t>)(c)</w:t>
            </w:r>
          </w:p>
        </w:tc>
        <w:tc>
          <w:tcPr>
            <w:tcW w:w="4860" w:type="dxa"/>
          </w:tcPr>
          <w:p w:rsidR="009F5AD6" w:rsidRPr="00F9086E" w:rsidRDefault="009F5AD6" w:rsidP="00841A4D">
            <w:pPr>
              <w:rPr>
                <w:color w:val="000000"/>
              </w:rPr>
            </w:pPr>
            <w:r w:rsidRPr="00F9086E">
              <w:rPr>
                <w:color w:val="000000"/>
              </w:rPr>
              <w:t xml:space="preserve">Add: </w:t>
            </w:r>
          </w:p>
          <w:p w:rsidR="009F5AD6" w:rsidRPr="00DF25EE" w:rsidRDefault="009F5AD6" w:rsidP="002729F1">
            <w:r>
              <w:rPr>
                <w:color w:val="000000"/>
              </w:rPr>
              <w:t>“</w:t>
            </w:r>
            <w:r w:rsidRPr="00A37CCE">
              <w:t xml:space="preserve">(c) Except as provided in subsection (i), the permit will be terminated 54 months after it was initially issued if construction does not commence during that 54 month period. If the owner or operator wants approval to construct beyond the termination of the permit, the owner or operator must submit an application for a new Major NSR or Type A State NSR </w:t>
            </w:r>
            <w:r>
              <w:t>permit</w:t>
            </w:r>
            <w:r w:rsidRPr="00F9086E">
              <w:rPr>
                <w:color w:val="000000"/>
              </w:rPr>
              <w:t>.”</w:t>
            </w:r>
          </w:p>
        </w:tc>
        <w:tc>
          <w:tcPr>
            <w:tcW w:w="4320" w:type="dxa"/>
          </w:tcPr>
          <w:p w:rsidR="009F5AD6" w:rsidRPr="005A5027" w:rsidRDefault="009F5AD6" w:rsidP="005F0609">
            <w:r w:rsidRPr="005A5027">
              <w:t>Clarification</w:t>
            </w:r>
            <w:r>
              <w:t xml:space="preserve">. </w:t>
            </w:r>
            <w:r w:rsidRPr="005A5027">
              <w:t>DEQ will not grant third extensions</w:t>
            </w:r>
            <w:r>
              <w:t xml:space="preserve">. The owner or operator must apply for a new NSR permit. </w:t>
            </w:r>
          </w:p>
        </w:tc>
        <w:tc>
          <w:tcPr>
            <w:tcW w:w="787" w:type="dxa"/>
          </w:tcPr>
          <w:p w:rsidR="009F5AD6" w:rsidRPr="006E233D" w:rsidRDefault="009F5AD6" w:rsidP="0066018C">
            <w:pPr>
              <w:jc w:val="center"/>
            </w:pPr>
            <w:r>
              <w:t>SIP</w:t>
            </w:r>
          </w:p>
        </w:tc>
      </w:tr>
      <w:tr w:rsidR="009F5AD6" w:rsidRPr="005A5027" w:rsidTr="008B1F3B">
        <w:tc>
          <w:tcPr>
            <w:tcW w:w="918" w:type="dxa"/>
          </w:tcPr>
          <w:p w:rsidR="009F5AD6" w:rsidRPr="005A5027" w:rsidRDefault="009F5AD6" w:rsidP="008B1F3B">
            <w:r w:rsidRPr="005A5027">
              <w:t>NA</w:t>
            </w:r>
          </w:p>
        </w:tc>
        <w:tc>
          <w:tcPr>
            <w:tcW w:w="1350" w:type="dxa"/>
          </w:tcPr>
          <w:p w:rsidR="009F5AD6" w:rsidRPr="005A5027" w:rsidRDefault="009F5AD6" w:rsidP="008B1F3B">
            <w:r w:rsidRPr="005A5027">
              <w:t>NA</w:t>
            </w:r>
          </w:p>
        </w:tc>
        <w:tc>
          <w:tcPr>
            <w:tcW w:w="990" w:type="dxa"/>
          </w:tcPr>
          <w:p w:rsidR="009F5AD6" w:rsidRPr="005A5027" w:rsidRDefault="009F5AD6" w:rsidP="008B1F3B">
            <w:pPr>
              <w:rPr>
                <w:color w:val="000000"/>
              </w:rPr>
            </w:pPr>
            <w:r w:rsidRPr="005A5027">
              <w:rPr>
                <w:color w:val="000000"/>
              </w:rPr>
              <w:t>224</w:t>
            </w:r>
          </w:p>
        </w:tc>
        <w:tc>
          <w:tcPr>
            <w:tcW w:w="1350" w:type="dxa"/>
          </w:tcPr>
          <w:p w:rsidR="009F5AD6" w:rsidRPr="005A5027" w:rsidRDefault="009F5AD6" w:rsidP="008B1F3B">
            <w:pPr>
              <w:rPr>
                <w:color w:val="000000"/>
              </w:rPr>
            </w:pPr>
            <w:r w:rsidRPr="005A5027">
              <w:rPr>
                <w:color w:val="000000"/>
              </w:rPr>
              <w:t>0030(5)(d)</w:t>
            </w:r>
          </w:p>
        </w:tc>
        <w:tc>
          <w:tcPr>
            <w:tcW w:w="4860" w:type="dxa"/>
          </w:tcPr>
          <w:p w:rsidR="009F5AD6" w:rsidRPr="00A16ABC" w:rsidRDefault="009F5AD6" w:rsidP="008B1F3B">
            <w:pPr>
              <w:rPr>
                <w:color w:val="000000"/>
              </w:rPr>
            </w:pPr>
            <w:r w:rsidRPr="00A16ABC">
              <w:rPr>
                <w:color w:val="000000"/>
              </w:rPr>
              <w:t>Add:</w:t>
            </w:r>
          </w:p>
          <w:p w:rsidR="009F5AD6" w:rsidRPr="00A16ABC" w:rsidRDefault="009F5AD6" w:rsidP="008B1F3B">
            <w:pPr>
              <w:rPr>
                <w:color w:val="000000"/>
              </w:rPr>
            </w:pPr>
            <w:r w:rsidRPr="00A16ABC">
              <w:rPr>
                <w:color w:val="000000"/>
              </w:rPr>
              <w:t xml:space="preserve">“(d) If construction is commenced prior to the date that construction approval terminates, the permit can be renewed or the owner or operator may apply for a Title V permit as required in OAR 340-218-0190.”  </w:t>
            </w:r>
          </w:p>
        </w:tc>
        <w:tc>
          <w:tcPr>
            <w:tcW w:w="4320" w:type="dxa"/>
          </w:tcPr>
          <w:p w:rsidR="009F5AD6" w:rsidRPr="005A5027" w:rsidRDefault="009F5AD6" w:rsidP="008B1F3B">
            <w:r w:rsidRPr="005A5027">
              <w:t>Clarification</w:t>
            </w:r>
          </w:p>
        </w:tc>
        <w:tc>
          <w:tcPr>
            <w:tcW w:w="787" w:type="dxa"/>
          </w:tcPr>
          <w:p w:rsidR="009F5AD6" w:rsidRPr="006E233D" w:rsidRDefault="009F5AD6" w:rsidP="008B1F3B">
            <w:pPr>
              <w:jc w:val="center"/>
            </w:pPr>
            <w:r>
              <w:t>SIP</w:t>
            </w:r>
          </w:p>
        </w:tc>
      </w:tr>
      <w:tr w:rsidR="009F5AD6" w:rsidRPr="005A5027" w:rsidTr="00D66578">
        <w:tc>
          <w:tcPr>
            <w:tcW w:w="918" w:type="dxa"/>
          </w:tcPr>
          <w:p w:rsidR="009F5AD6" w:rsidRPr="005A5027" w:rsidRDefault="009F5AD6" w:rsidP="00A65851">
            <w:r w:rsidRPr="005A5027">
              <w:t>NA</w:t>
            </w:r>
          </w:p>
        </w:tc>
        <w:tc>
          <w:tcPr>
            <w:tcW w:w="1350" w:type="dxa"/>
          </w:tcPr>
          <w:p w:rsidR="009F5AD6" w:rsidRPr="005A5027" w:rsidRDefault="009F5AD6" w:rsidP="00A65851">
            <w:r w:rsidRPr="005A5027">
              <w:t>NA</w:t>
            </w:r>
          </w:p>
        </w:tc>
        <w:tc>
          <w:tcPr>
            <w:tcW w:w="990" w:type="dxa"/>
          </w:tcPr>
          <w:p w:rsidR="009F5AD6" w:rsidRPr="005A5027" w:rsidRDefault="009F5AD6" w:rsidP="00A65851">
            <w:pPr>
              <w:rPr>
                <w:color w:val="000000"/>
              </w:rPr>
            </w:pPr>
            <w:r w:rsidRPr="005A5027">
              <w:rPr>
                <w:color w:val="000000"/>
              </w:rPr>
              <w:t>224</w:t>
            </w:r>
          </w:p>
        </w:tc>
        <w:tc>
          <w:tcPr>
            <w:tcW w:w="1350" w:type="dxa"/>
          </w:tcPr>
          <w:p w:rsidR="009F5AD6" w:rsidRPr="005A5027" w:rsidRDefault="009F5AD6" w:rsidP="00A65851">
            <w:pPr>
              <w:rPr>
                <w:color w:val="000000"/>
              </w:rPr>
            </w:pPr>
            <w:r>
              <w:rPr>
                <w:color w:val="000000"/>
              </w:rPr>
              <w:t>0030(5)(e</w:t>
            </w:r>
            <w:r w:rsidRPr="005A5027">
              <w:rPr>
                <w:color w:val="000000"/>
              </w:rPr>
              <w:t>)</w:t>
            </w:r>
          </w:p>
        </w:tc>
        <w:tc>
          <w:tcPr>
            <w:tcW w:w="4860" w:type="dxa"/>
          </w:tcPr>
          <w:p w:rsidR="009F5AD6" w:rsidRPr="00AD369F" w:rsidRDefault="009F5AD6" w:rsidP="00FE68CE">
            <w:pPr>
              <w:rPr>
                <w:color w:val="000000"/>
              </w:rPr>
            </w:pPr>
            <w:r w:rsidRPr="00AD369F">
              <w:rPr>
                <w:color w:val="000000"/>
              </w:rPr>
              <w:t>Add:</w:t>
            </w:r>
          </w:p>
          <w:p w:rsidR="009F5AD6" w:rsidRPr="00AD369F" w:rsidRDefault="009F5AD6" w:rsidP="00345922">
            <w:pPr>
              <w:rPr>
                <w:color w:val="000000"/>
              </w:rPr>
            </w:pPr>
            <w:r w:rsidRPr="00AD369F">
              <w:rPr>
                <w:color w:val="000000"/>
              </w:rPr>
              <w:t>“(e) To request a construction approval extension under subsection (a) or (b), the owner or operator must submit an application to modify the permit at least 30 days but not more than 90</w:t>
            </w:r>
            <w:r>
              <w:rPr>
                <w:color w:val="000000"/>
              </w:rPr>
              <w:t xml:space="preserve"> days </w:t>
            </w:r>
            <w:r w:rsidRPr="00AD369F">
              <w:rPr>
                <w:color w:val="000000"/>
              </w:rPr>
              <w:t>prior,  to the end of the current construction approval period.”</w:t>
            </w:r>
          </w:p>
        </w:tc>
        <w:tc>
          <w:tcPr>
            <w:tcW w:w="4320" w:type="dxa"/>
          </w:tcPr>
          <w:p w:rsidR="009F5AD6" w:rsidRPr="005A5027" w:rsidRDefault="009F5AD6" w:rsidP="00EA5E58">
            <w:r w:rsidRPr="005A5027">
              <w:t>Clarification</w:t>
            </w:r>
            <w:r>
              <w:t xml:space="preserve">. </w:t>
            </w:r>
            <w:r w:rsidRPr="005A5027">
              <w:t xml:space="preserve">Add requirements for submittal of an application for construction extension </w:t>
            </w:r>
          </w:p>
        </w:tc>
        <w:tc>
          <w:tcPr>
            <w:tcW w:w="787" w:type="dxa"/>
          </w:tcPr>
          <w:p w:rsidR="009F5AD6" w:rsidRPr="006E233D" w:rsidRDefault="009F5AD6" w:rsidP="0066018C">
            <w:pPr>
              <w:jc w:val="center"/>
            </w:pPr>
            <w:r>
              <w:t>SIP</w:t>
            </w:r>
          </w:p>
        </w:tc>
      </w:tr>
      <w:tr w:rsidR="009F5AD6" w:rsidRPr="005A5027" w:rsidTr="00D63F78">
        <w:tc>
          <w:tcPr>
            <w:tcW w:w="918" w:type="dxa"/>
          </w:tcPr>
          <w:p w:rsidR="009F5AD6" w:rsidRPr="005A5027" w:rsidRDefault="009F5AD6" w:rsidP="00A65851">
            <w:r w:rsidRPr="005A5027">
              <w:t>NA</w:t>
            </w:r>
          </w:p>
        </w:tc>
        <w:tc>
          <w:tcPr>
            <w:tcW w:w="1350" w:type="dxa"/>
          </w:tcPr>
          <w:p w:rsidR="009F5AD6" w:rsidRPr="005A5027" w:rsidRDefault="009F5AD6" w:rsidP="00A65851">
            <w:r w:rsidRPr="005A5027">
              <w:t>NA</w:t>
            </w:r>
          </w:p>
        </w:tc>
        <w:tc>
          <w:tcPr>
            <w:tcW w:w="990" w:type="dxa"/>
          </w:tcPr>
          <w:p w:rsidR="009F5AD6" w:rsidRPr="005A5027" w:rsidRDefault="009F5AD6" w:rsidP="00A65851">
            <w:pPr>
              <w:rPr>
                <w:color w:val="000000"/>
              </w:rPr>
            </w:pPr>
            <w:r w:rsidRPr="005A5027">
              <w:rPr>
                <w:color w:val="000000"/>
              </w:rPr>
              <w:t>224</w:t>
            </w:r>
          </w:p>
        </w:tc>
        <w:tc>
          <w:tcPr>
            <w:tcW w:w="1350" w:type="dxa"/>
          </w:tcPr>
          <w:p w:rsidR="009F5AD6" w:rsidRPr="00E50572" w:rsidRDefault="009F5AD6" w:rsidP="00A65851">
            <w:pPr>
              <w:rPr>
                <w:color w:val="000000"/>
              </w:rPr>
            </w:pPr>
            <w:r w:rsidRPr="00E50572">
              <w:rPr>
                <w:color w:val="000000"/>
              </w:rPr>
              <w:t>0030(5)(f)</w:t>
            </w:r>
          </w:p>
        </w:tc>
        <w:tc>
          <w:tcPr>
            <w:tcW w:w="4860" w:type="dxa"/>
          </w:tcPr>
          <w:p w:rsidR="009F5AD6" w:rsidRPr="00E50572" w:rsidRDefault="009F5AD6" w:rsidP="004E2E88">
            <w:pPr>
              <w:rPr>
                <w:color w:val="000000"/>
              </w:rPr>
            </w:pPr>
            <w:r w:rsidRPr="00E50572">
              <w:rPr>
                <w:color w:val="000000"/>
              </w:rPr>
              <w:t xml:space="preserve">Add: </w:t>
            </w:r>
          </w:p>
          <w:p w:rsidR="009F5AD6" w:rsidRPr="00E50572" w:rsidRDefault="009F5AD6" w:rsidP="002A33AE">
            <w:pPr>
              <w:rPr>
                <w:color w:val="000000"/>
              </w:rPr>
            </w:pPr>
            <w:r w:rsidRPr="00E50572">
              <w:rPr>
                <w:color w:val="000000"/>
              </w:rPr>
              <w:t>“(f) Construction may not commence during the period from the end of the preceding construction approval to the time DEQ approves the next extension.”</w:t>
            </w:r>
          </w:p>
        </w:tc>
        <w:tc>
          <w:tcPr>
            <w:tcW w:w="4320" w:type="dxa"/>
          </w:tcPr>
          <w:p w:rsidR="009F5AD6" w:rsidRPr="005A5027" w:rsidRDefault="009F5AD6" w:rsidP="00D63F78">
            <w:r>
              <w:t xml:space="preserve">Clarification. Construction cannot commence until DEQ approves the extension request. </w:t>
            </w:r>
          </w:p>
        </w:tc>
        <w:tc>
          <w:tcPr>
            <w:tcW w:w="787" w:type="dxa"/>
          </w:tcPr>
          <w:p w:rsidR="009F5AD6" w:rsidRPr="006E233D" w:rsidRDefault="009F5AD6" w:rsidP="0066018C">
            <w:pPr>
              <w:jc w:val="center"/>
            </w:pPr>
            <w:r>
              <w:t>SIP</w:t>
            </w:r>
          </w:p>
        </w:tc>
      </w:tr>
      <w:tr w:rsidR="009F5AD6" w:rsidRPr="00C6077C" w:rsidTr="00355A1A">
        <w:tc>
          <w:tcPr>
            <w:tcW w:w="918" w:type="dxa"/>
          </w:tcPr>
          <w:p w:rsidR="009F5AD6" w:rsidRPr="005A5027" w:rsidRDefault="009F5AD6" w:rsidP="00355A1A">
            <w:r w:rsidRPr="005A5027">
              <w:t>NA</w:t>
            </w:r>
          </w:p>
        </w:tc>
        <w:tc>
          <w:tcPr>
            <w:tcW w:w="1350" w:type="dxa"/>
          </w:tcPr>
          <w:p w:rsidR="009F5AD6" w:rsidRPr="005A5027" w:rsidRDefault="009F5AD6" w:rsidP="00355A1A">
            <w:r w:rsidRPr="005A5027">
              <w:t>NA</w:t>
            </w:r>
          </w:p>
        </w:tc>
        <w:tc>
          <w:tcPr>
            <w:tcW w:w="990" w:type="dxa"/>
          </w:tcPr>
          <w:p w:rsidR="009F5AD6" w:rsidRPr="005A5027" w:rsidRDefault="009F5AD6" w:rsidP="00355A1A">
            <w:pPr>
              <w:rPr>
                <w:color w:val="000000"/>
              </w:rPr>
            </w:pPr>
            <w:r w:rsidRPr="005A5027">
              <w:rPr>
                <w:color w:val="000000"/>
              </w:rPr>
              <w:t>224</w:t>
            </w:r>
          </w:p>
        </w:tc>
        <w:tc>
          <w:tcPr>
            <w:tcW w:w="1350" w:type="dxa"/>
          </w:tcPr>
          <w:p w:rsidR="009F5AD6" w:rsidRPr="00E50572" w:rsidRDefault="009F5AD6" w:rsidP="00355A1A">
            <w:pPr>
              <w:rPr>
                <w:color w:val="000000"/>
              </w:rPr>
            </w:pPr>
            <w:r w:rsidRPr="00E50572">
              <w:rPr>
                <w:color w:val="000000"/>
              </w:rPr>
              <w:t>0030(5)(g)</w:t>
            </w:r>
          </w:p>
        </w:tc>
        <w:tc>
          <w:tcPr>
            <w:tcW w:w="4860" w:type="dxa"/>
          </w:tcPr>
          <w:p w:rsidR="009F5AD6" w:rsidRPr="00E50572" w:rsidRDefault="009F5AD6" w:rsidP="00355A1A">
            <w:pPr>
              <w:rPr>
                <w:color w:val="000000"/>
              </w:rPr>
            </w:pPr>
            <w:r w:rsidRPr="00E50572">
              <w:rPr>
                <w:color w:val="000000"/>
              </w:rPr>
              <w:t xml:space="preserve">Add: </w:t>
            </w:r>
          </w:p>
          <w:p w:rsidR="009F5AD6" w:rsidRPr="00E50572" w:rsidRDefault="009F5AD6" w:rsidP="00355A1A">
            <w:pPr>
              <w:rPr>
                <w:color w:val="000000"/>
              </w:rPr>
            </w:pPr>
            <w:r w:rsidRPr="00E50572">
              <w:rPr>
                <w:color w:val="000000"/>
              </w:rPr>
              <w:t>“(g) DEQ will make a proposed permit modification available using the following public participation procedures in OAR 340 division 209:</w:t>
            </w:r>
          </w:p>
          <w:p w:rsidR="009F5AD6" w:rsidRPr="00E50572" w:rsidRDefault="009F5AD6" w:rsidP="00355A1A">
            <w:pPr>
              <w:rPr>
                <w:color w:val="000000"/>
              </w:rPr>
            </w:pPr>
            <w:r w:rsidRPr="00E50572">
              <w:rPr>
                <w:color w:val="000000"/>
              </w:rPr>
              <w:t>(i) Category II for an extension that does not require an air quality analysis; or</w:t>
            </w:r>
          </w:p>
          <w:p w:rsidR="009F5AD6" w:rsidRPr="00E50572" w:rsidRDefault="009F5AD6" w:rsidP="00355A1A">
            <w:pPr>
              <w:rPr>
                <w:color w:val="000000"/>
              </w:rPr>
            </w:pPr>
            <w:r w:rsidRPr="00E50572">
              <w:rPr>
                <w:color w:val="000000"/>
              </w:rPr>
              <w:t>(ii) Category III for an extension that requires an air quality analysis.”</w:t>
            </w:r>
          </w:p>
        </w:tc>
        <w:tc>
          <w:tcPr>
            <w:tcW w:w="4320" w:type="dxa"/>
          </w:tcPr>
          <w:p w:rsidR="009F5AD6" w:rsidRPr="005A5027" w:rsidRDefault="009F5AD6" w:rsidP="00355A1A">
            <w:r w:rsidRPr="00A77520">
              <w:t>The public participation procedures for Category II  provide a 30 period to submit written comments</w:t>
            </w:r>
            <w:r>
              <w:t xml:space="preserve">. </w:t>
            </w:r>
            <w:r w:rsidRPr="005A5027">
              <w:t xml:space="preserve">If an air quality analysis is required for the second extension, the public participation procedures for Category III provides a 35 day period to submit written comments and a provision for a hearing, if one is scheduled. </w:t>
            </w:r>
          </w:p>
        </w:tc>
        <w:tc>
          <w:tcPr>
            <w:tcW w:w="787" w:type="dxa"/>
          </w:tcPr>
          <w:p w:rsidR="009F5AD6" w:rsidRPr="006E233D" w:rsidRDefault="009F5AD6" w:rsidP="00355A1A">
            <w:pPr>
              <w:jc w:val="center"/>
            </w:pPr>
            <w:r>
              <w:t>SIP</w:t>
            </w:r>
          </w:p>
        </w:tc>
      </w:tr>
      <w:tr w:rsidR="009F5AD6" w:rsidRPr="006E233D" w:rsidTr="00406DF2">
        <w:tc>
          <w:tcPr>
            <w:tcW w:w="918" w:type="dxa"/>
          </w:tcPr>
          <w:p w:rsidR="009F5AD6" w:rsidRPr="00A77520" w:rsidRDefault="009F5AD6" w:rsidP="00406DF2">
            <w:r w:rsidRPr="00A77520">
              <w:t>NA</w:t>
            </w:r>
          </w:p>
        </w:tc>
        <w:tc>
          <w:tcPr>
            <w:tcW w:w="1350" w:type="dxa"/>
          </w:tcPr>
          <w:p w:rsidR="009F5AD6" w:rsidRPr="00A77520" w:rsidRDefault="009F5AD6" w:rsidP="00406DF2">
            <w:r w:rsidRPr="00A77520">
              <w:t>NA</w:t>
            </w:r>
          </w:p>
        </w:tc>
        <w:tc>
          <w:tcPr>
            <w:tcW w:w="990" w:type="dxa"/>
          </w:tcPr>
          <w:p w:rsidR="009F5AD6" w:rsidRPr="00A77520" w:rsidRDefault="009F5AD6" w:rsidP="00406DF2">
            <w:pPr>
              <w:rPr>
                <w:color w:val="000000"/>
              </w:rPr>
            </w:pPr>
            <w:r w:rsidRPr="00A77520">
              <w:rPr>
                <w:color w:val="000000"/>
              </w:rPr>
              <w:t>224</w:t>
            </w:r>
          </w:p>
        </w:tc>
        <w:tc>
          <w:tcPr>
            <w:tcW w:w="1350" w:type="dxa"/>
          </w:tcPr>
          <w:p w:rsidR="009F5AD6" w:rsidRPr="00A05D84" w:rsidRDefault="009F5AD6" w:rsidP="00406DF2">
            <w:pPr>
              <w:rPr>
                <w:color w:val="000000"/>
              </w:rPr>
            </w:pPr>
            <w:r w:rsidRPr="00A05D84">
              <w:rPr>
                <w:color w:val="000000"/>
              </w:rPr>
              <w:t>0030(5)(h)</w:t>
            </w:r>
          </w:p>
        </w:tc>
        <w:tc>
          <w:tcPr>
            <w:tcW w:w="4860" w:type="dxa"/>
          </w:tcPr>
          <w:p w:rsidR="009F5AD6" w:rsidRPr="00A05D84" w:rsidRDefault="009F5AD6" w:rsidP="00406DF2">
            <w:pPr>
              <w:rPr>
                <w:color w:val="000000"/>
              </w:rPr>
            </w:pPr>
            <w:r w:rsidRPr="00A05D84">
              <w:rPr>
                <w:color w:val="000000"/>
              </w:rPr>
              <w:t>Add:</w:t>
            </w:r>
          </w:p>
          <w:p w:rsidR="009F5AD6" w:rsidRPr="00A05D84" w:rsidRDefault="009F5AD6" w:rsidP="00406DF2">
            <w:pPr>
              <w:rPr>
                <w:color w:val="000000"/>
              </w:rPr>
            </w:pPr>
            <w:r w:rsidRPr="00A05D84">
              <w:rPr>
                <w:color w:val="000000"/>
              </w:rPr>
              <w:t>“(h) DEQ will grant a permit modification extending the construction approval for 18 months from the end of the first or second 18-month construction approval period, whichever is applicable, if:</w:t>
            </w:r>
          </w:p>
          <w:p w:rsidR="009F5AD6" w:rsidRPr="00A05D84" w:rsidRDefault="009F5AD6" w:rsidP="00406DF2">
            <w:pPr>
              <w:rPr>
                <w:color w:val="000000"/>
              </w:rPr>
            </w:pPr>
            <w:r w:rsidRPr="00A05D84">
              <w:rPr>
                <w:color w:val="000000"/>
              </w:rPr>
              <w:t xml:space="preserve">(A) Based on the information required to be submitted under subsection (a) or (b), DEQ determines that the proposed source will continue to meet </w:t>
            </w:r>
            <w:r>
              <w:rPr>
                <w:color w:val="000000"/>
              </w:rPr>
              <w:t>NSR</w:t>
            </w:r>
            <w:r w:rsidRPr="00A05D84">
              <w:rPr>
                <w:color w:val="000000"/>
              </w:rPr>
              <w:t xml:space="preserve"> requirements; </w:t>
            </w:r>
            <w:r w:rsidRPr="00A05D84">
              <w:rPr>
                <w:color w:val="000000"/>
              </w:rPr>
              <w:lastRenderedPageBreak/>
              <w:t>and</w:t>
            </w:r>
          </w:p>
          <w:p w:rsidR="009F5AD6" w:rsidRPr="00A05D84" w:rsidRDefault="009F5AD6" w:rsidP="00406DF2">
            <w:pPr>
              <w:rPr>
                <w:color w:val="000000"/>
              </w:rPr>
            </w:pPr>
            <w:r w:rsidRPr="00A05D84">
              <w:rPr>
                <w:color w:val="000000"/>
              </w:rPr>
              <w:t>(B) For a second extension, the area impacted by the source has not been redesignated subsequent to the permit issuance date from attainment to sustainment or nonattainment, or from sustainment to nonattainment.”</w:t>
            </w:r>
          </w:p>
        </w:tc>
        <w:tc>
          <w:tcPr>
            <w:tcW w:w="4320" w:type="dxa"/>
          </w:tcPr>
          <w:p w:rsidR="009F5AD6" w:rsidRPr="00A77520" w:rsidRDefault="009F5AD6" w:rsidP="00406DF2">
            <w:r w:rsidRPr="00A77520">
              <w:lastRenderedPageBreak/>
              <w:t>Clarification</w:t>
            </w:r>
            <w:r>
              <w:t xml:space="preserve">. </w:t>
            </w:r>
            <w:r w:rsidRPr="00A77520">
              <w:t xml:space="preserve">Extensions </w:t>
            </w:r>
            <w:r>
              <w:t xml:space="preserve">will be granted for consecutive 18-month periods. </w:t>
            </w:r>
          </w:p>
        </w:tc>
        <w:tc>
          <w:tcPr>
            <w:tcW w:w="787" w:type="dxa"/>
          </w:tcPr>
          <w:p w:rsidR="009F5AD6" w:rsidRPr="006E233D" w:rsidRDefault="009F5AD6" w:rsidP="00406DF2">
            <w:pPr>
              <w:jc w:val="center"/>
            </w:pPr>
            <w:r w:rsidRPr="00A77520">
              <w:t>SIP</w:t>
            </w:r>
          </w:p>
        </w:tc>
      </w:tr>
      <w:tr w:rsidR="009F5AD6" w:rsidRPr="006E233D" w:rsidTr="00762C2C">
        <w:tc>
          <w:tcPr>
            <w:tcW w:w="918" w:type="dxa"/>
          </w:tcPr>
          <w:p w:rsidR="009F5AD6" w:rsidRPr="00A77520" w:rsidRDefault="009F5AD6" w:rsidP="00762C2C">
            <w:r w:rsidRPr="00A77520">
              <w:lastRenderedPageBreak/>
              <w:t>NA</w:t>
            </w:r>
          </w:p>
        </w:tc>
        <w:tc>
          <w:tcPr>
            <w:tcW w:w="1350" w:type="dxa"/>
          </w:tcPr>
          <w:p w:rsidR="009F5AD6" w:rsidRPr="00A77520" w:rsidRDefault="009F5AD6" w:rsidP="00762C2C">
            <w:r w:rsidRPr="00A77520">
              <w:t>NA</w:t>
            </w:r>
          </w:p>
        </w:tc>
        <w:tc>
          <w:tcPr>
            <w:tcW w:w="990" w:type="dxa"/>
          </w:tcPr>
          <w:p w:rsidR="009F5AD6" w:rsidRPr="00A77520" w:rsidRDefault="009F5AD6" w:rsidP="00762C2C">
            <w:pPr>
              <w:rPr>
                <w:color w:val="000000"/>
              </w:rPr>
            </w:pPr>
            <w:r w:rsidRPr="00A77520">
              <w:rPr>
                <w:color w:val="000000"/>
              </w:rPr>
              <w:t>224</w:t>
            </w:r>
          </w:p>
        </w:tc>
        <w:tc>
          <w:tcPr>
            <w:tcW w:w="1350" w:type="dxa"/>
          </w:tcPr>
          <w:p w:rsidR="009F5AD6" w:rsidRPr="00A05D84" w:rsidRDefault="009F5AD6" w:rsidP="00762C2C">
            <w:pPr>
              <w:rPr>
                <w:color w:val="000000"/>
              </w:rPr>
            </w:pPr>
            <w:r>
              <w:rPr>
                <w:color w:val="000000"/>
              </w:rPr>
              <w:t>0030(5)(i</w:t>
            </w:r>
            <w:r w:rsidRPr="00A05D84">
              <w:rPr>
                <w:color w:val="000000"/>
              </w:rPr>
              <w:t>)</w:t>
            </w:r>
          </w:p>
        </w:tc>
        <w:tc>
          <w:tcPr>
            <w:tcW w:w="4860" w:type="dxa"/>
          </w:tcPr>
          <w:p w:rsidR="009F5AD6" w:rsidRPr="00A05D84" w:rsidRDefault="009F5AD6" w:rsidP="00762C2C">
            <w:pPr>
              <w:rPr>
                <w:color w:val="000000"/>
              </w:rPr>
            </w:pPr>
            <w:r w:rsidRPr="00A05D84">
              <w:rPr>
                <w:color w:val="000000"/>
              </w:rPr>
              <w:t>Add:</w:t>
            </w:r>
          </w:p>
          <w:p w:rsidR="009F5AD6" w:rsidRPr="00A05D84" w:rsidRDefault="009F5AD6" w:rsidP="00762C2C">
            <w:pPr>
              <w:rPr>
                <w:color w:val="000000"/>
              </w:rPr>
            </w:pPr>
            <w:r w:rsidRPr="00A05D84">
              <w:rPr>
                <w:color w:val="000000"/>
              </w:rPr>
              <w:t>“(</w:t>
            </w:r>
            <w:r w:rsidRPr="00A37CCE">
              <w:rPr>
                <w:color w:val="000000"/>
              </w:rPr>
              <w:t>i) If the area where the source is located is redesignated to sustainment or nonattainment before any extension is approved, the owner or operator must demonstrate compliance with the redesignated area requirements if the source is subject to Major or Type A State NSR for the redesignated pollutant, and must obtain the appropriate permit or permit revision before construction may commence. The new permit or permit revision under this subsection will be considered to start a new initial 18-mon</w:t>
            </w:r>
            <w:r>
              <w:rPr>
                <w:color w:val="000000"/>
              </w:rPr>
              <w:t>th construction approval period</w:t>
            </w:r>
            <w:r w:rsidRPr="00A05D84">
              <w:rPr>
                <w:color w:val="000000"/>
              </w:rPr>
              <w:t>.”</w:t>
            </w:r>
          </w:p>
        </w:tc>
        <w:tc>
          <w:tcPr>
            <w:tcW w:w="4320" w:type="dxa"/>
          </w:tcPr>
          <w:p w:rsidR="009F5AD6" w:rsidRPr="00A77520" w:rsidRDefault="009F5AD6" w:rsidP="00A37CCE">
            <w:r w:rsidRPr="00A77520">
              <w:t>Clarification</w:t>
            </w:r>
            <w:r>
              <w:t xml:space="preserve">. If an area has become a sustainment or nonattainment area before an extension is approved, the source must demonstrate compliance with the applicable NSR requirements if it triggers for the redesignated pollutant.  </w:t>
            </w:r>
          </w:p>
        </w:tc>
        <w:tc>
          <w:tcPr>
            <w:tcW w:w="787" w:type="dxa"/>
          </w:tcPr>
          <w:p w:rsidR="009F5AD6" w:rsidRPr="006E233D" w:rsidRDefault="009F5AD6" w:rsidP="00762C2C">
            <w:pPr>
              <w:jc w:val="center"/>
            </w:pPr>
            <w:r w:rsidRPr="00A77520">
              <w:t>SIP</w:t>
            </w:r>
          </w:p>
        </w:tc>
      </w:tr>
      <w:tr w:rsidR="009F5AD6" w:rsidRPr="005A5027" w:rsidTr="00396B05">
        <w:tc>
          <w:tcPr>
            <w:tcW w:w="918" w:type="dxa"/>
          </w:tcPr>
          <w:p w:rsidR="009F5AD6" w:rsidRPr="005A5027" w:rsidRDefault="009F5AD6" w:rsidP="00396B05">
            <w:r w:rsidRPr="005A5027">
              <w:t>224</w:t>
            </w:r>
          </w:p>
        </w:tc>
        <w:tc>
          <w:tcPr>
            <w:tcW w:w="1350" w:type="dxa"/>
          </w:tcPr>
          <w:p w:rsidR="009F5AD6" w:rsidRPr="005A5027" w:rsidRDefault="009F5AD6" w:rsidP="00396B05">
            <w:r w:rsidRPr="005A5027">
              <w:t>0030(2)(c)</w:t>
            </w:r>
            <w:r>
              <w:t xml:space="preserve"> &amp; (d)</w:t>
            </w:r>
          </w:p>
        </w:tc>
        <w:tc>
          <w:tcPr>
            <w:tcW w:w="990" w:type="dxa"/>
          </w:tcPr>
          <w:p w:rsidR="009F5AD6" w:rsidRPr="005A5027" w:rsidRDefault="009F5AD6" w:rsidP="00396B05">
            <w:pPr>
              <w:rPr>
                <w:color w:val="000000"/>
              </w:rPr>
            </w:pPr>
            <w:r w:rsidRPr="005A5027">
              <w:rPr>
                <w:color w:val="000000"/>
              </w:rPr>
              <w:t>224</w:t>
            </w:r>
          </w:p>
        </w:tc>
        <w:tc>
          <w:tcPr>
            <w:tcW w:w="1350" w:type="dxa"/>
          </w:tcPr>
          <w:p w:rsidR="009F5AD6" w:rsidRPr="005A5027" w:rsidRDefault="009F5AD6" w:rsidP="00396B05">
            <w:pPr>
              <w:rPr>
                <w:color w:val="000000"/>
              </w:rPr>
            </w:pPr>
            <w:r w:rsidRPr="005A5027">
              <w:rPr>
                <w:color w:val="000000"/>
              </w:rPr>
              <w:t>0030(7)</w:t>
            </w:r>
          </w:p>
        </w:tc>
        <w:tc>
          <w:tcPr>
            <w:tcW w:w="4860" w:type="dxa"/>
          </w:tcPr>
          <w:p w:rsidR="009F5AD6" w:rsidRDefault="009F5AD6" w:rsidP="00AA7AC4">
            <w:pPr>
              <w:rPr>
                <w:color w:val="000000"/>
              </w:rPr>
            </w:pPr>
            <w:r w:rsidRPr="005A5027">
              <w:rPr>
                <w:color w:val="000000"/>
              </w:rPr>
              <w:t xml:space="preserve">Change </w:t>
            </w:r>
            <w:r>
              <w:rPr>
                <w:color w:val="000000"/>
              </w:rPr>
              <w:t>to:</w:t>
            </w:r>
          </w:p>
          <w:p w:rsidR="009F5AD6" w:rsidRDefault="009F5AD6" w:rsidP="004F29B5">
            <w:r>
              <w:rPr>
                <w:color w:val="000000"/>
              </w:rPr>
              <w:t>“</w:t>
            </w:r>
            <w:r w:rsidRPr="00100E8D">
              <w:rPr>
                <w:color w:val="000000"/>
              </w:rPr>
              <w:t>(</w:t>
            </w:r>
            <w:r w:rsidRPr="00213067">
              <w:t xml:space="preserve">7) </w:t>
            </w:r>
            <w:r>
              <w:t>Sources that are subject to OAR 340 division 218, Oregon Title V Permits, are subject to the following:</w:t>
            </w:r>
          </w:p>
          <w:p w:rsidR="009F5AD6" w:rsidRPr="00213067" w:rsidRDefault="009F5AD6" w:rsidP="004F29B5">
            <w:r>
              <w:t xml:space="preserve">(a) </w:t>
            </w:r>
            <w:r w:rsidRPr="00213067">
              <w:t xml:space="preserve">Except as prohibited in </w:t>
            </w:r>
            <w:r w:rsidR="00B25925">
              <w:t>sub</w:t>
            </w:r>
            <w:r w:rsidRPr="00213067">
              <w:t>section (</w:t>
            </w:r>
            <w:r>
              <w:t>b</w:t>
            </w:r>
            <w:r w:rsidRPr="00213067">
              <w:t>), approval to construct a source under an ACDP issued under OAR 340 division 216 authorizes construction and operation of the source, until the later of:</w:t>
            </w:r>
          </w:p>
          <w:p w:rsidR="009F5AD6" w:rsidRPr="00213067" w:rsidRDefault="009F5AD6" w:rsidP="004F29B5">
            <w:r w:rsidRPr="00213067">
              <w:t xml:space="preserve">(A) One year from the date of initial startup of operation of the source subject to </w:t>
            </w:r>
            <w:r w:rsidRPr="00182E22">
              <w:t>Major</w:t>
            </w:r>
            <w:r w:rsidRPr="00213067">
              <w:t xml:space="preserve"> NSR </w:t>
            </w:r>
            <w:r>
              <w:t xml:space="preserve">or Type A State NSR </w:t>
            </w:r>
            <w:r w:rsidRPr="00213067">
              <w:t>under OAR 340-224-0010; or</w:t>
            </w:r>
          </w:p>
          <w:p w:rsidR="009F5AD6" w:rsidRPr="00213067" w:rsidRDefault="009F5AD6" w:rsidP="004F29B5">
            <w:r w:rsidRPr="00213067">
              <w:t>(B) If a timely and complete application for an Oregon Title V Operating Permit is submitted, the date of final action by DEQ on the Oregon Title V Operating Permit application.</w:t>
            </w:r>
          </w:p>
          <w:p w:rsidR="009F5AD6" w:rsidRPr="004F29B5" w:rsidRDefault="009F5AD6" w:rsidP="00AA7AC4">
            <w:r w:rsidRPr="00213067">
              <w:t>(</w:t>
            </w:r>
            <w:r>
              <w:t>b</w:t>
            </w:r>
            <w:r w:rsidRPr="00213067">
              <w:t xml:space="preserve">) Where an existing Oregon Title V Operating Permit prohibits construction or a change in operation, the owner or operator must obtain a Title V permit revision before commencing </w:t>
            </w:r>
            <w:r>
              <w:t xml:space="preserve">the </w:t>
            </w:r>
            <w:r w:rsidRPr="00213067">
              <w:t xml:space="preserve">construction, </w:t>
            </w:r>
            <w:r>
              <w:t xml:space="preserve">continuing the </w:t>
            </w:r>
            <w:r w:rsidRPr="00213067">
              <w:t>constructi</w:t>
            </w:r>
            <w:r>
              <w:t>o</w:t>
            </w:r>
            <w:r w:rsidRPr="00213067">
              <w:t xml:space="preserve">n  or </w:t>
            </w:r>
            <w:r>
              <w:t xml:space="preserve">making the change in </w:t>
            </w:r>
            <w:r w:rsidRPr="00213067">
              <w:t>operation.</w:t>
            </w:r>
            <w:r>
              <w:rPr>
                <w:color w:val="000000"/>
              </w:rPr>
              <w:t>”</w:t>
            </w:r>
          </w:p>
        </w:tc>
        <w:tc>
          <w:tcPr>
            <w:tcW w:w="4320" w:type="dxa"/>
          </w:tcPr>
          <w:p w:rsidR="009F5AD6" w:rsidRPr="005A5027" w:rsidRDefault="009F5AD6" w:rsidP="00396B05">
            <w:r w:rsidRPr="005A5027">
              <w:t>Correction and restructure. Construction approval under an ACDP is in division 216</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224</w:t>
            </w:r>
          </w:p>
        </w:tc>
        <w:tc>
          <w:tcPr>
            <w:tcW w:w="1350" w:type="dxa"/>
          </w:tcPr>
          <w:p w:rsidR="009F5AD6" w:rsidRPr="006E233D" w:rsidRDefault="009F5AD6" w:rsidP="00A65851">
            <w:r>
              <w:t>0030(3)</w:t>
            </w:r>
          </w:p>
        </w:tc>
        <w:tc>
          <w:tcPr>
            <w:tcW w:w="990" w:type="dxa"/>
          </w:tcPr>
          <w:p w:rsidR="009F5AD6" w:rsidRPr="006E233D" w:rsidRDefault="009F5AD6" w:rsidP="00A65851">
            <w:pPr>
              <w:rPr>
                <w:color w:val="000000"/>
              </w:rPr>
            </w:pPr>
            <w:r w:rsidRPr="006E233D">
              <w:rPr>
                <w:color w:val="000000"/>
              </w:rPr>
              <w:t>NA</w:t>
            </w:r>
          </w:p>
        </w:tc>
        <w:tc>
          <w:tcPr>
            <w:tcW w:w="1350" w:type="dxa"/>
          </w:tcPr>
          <w:p w:rsidR="009F5AD6" w:rsidRPr="006E233D" w:rsidRDefault="009F5AD6" w:rsidP="00A65851">
            <w:pPr>
              <w:rPr>
                <w:color w:val="000000"/>
              </w:rPr>
            </w:pPr>
            <w:r w:rsidRPr="006E233D">
              <w:rPr>
                <w:color w:val="000000"/>
              </w:rPr>
              <w:t>NA</w:t>
            </w:r>
          </w:p>
        </w:tc>
        <w:tc>
          <w:tcPr>
            <w:tcW w:w="4860" w:type="dxa"/>
          </w:tcPr>
          <w:p w:rsidR="009F5AD6" w:rsidRPr="006E233D" w:rsidRDefault="009F5AD6" w:rsidP="00450063">
            <w:pPr>
              <w:rPr>
                <w:color w:val="000000"/>
              </w:rPr>
            </w:pPr>
            <w:r w:rsidRPr="006E233D">
              <w:rPr>
                <w:color w:val="000000"/>
              </w:rPr>
              <w:t>Delete</w:t>
            </w:r>
            <w:r>
              <w:rPr>
                <w:color w:val="000000"/>
              </w:rPr>
              <w:t xml:space="preserve"> (3) Application Processing</w:t>
            </w:r>
          </w:p>
        </w:tc>
        <w:tc>
          <w:tcPr>
            <w:tcW w:w="4320" w:type="dxa"/>
          </w:tcPr>
          <w:p w:rsidR="009F5AD6" w:rsidRPr="006E233D" w:rsidRDefault="009F5AD6" w:rsidP="00450063">
            <w:r>
              <w:t>This section was moved to section (2)</w:t>
            </w:r>
          </w:p>
        </w:tc>
        <w:tc>
          <w:tcPr>
            <w:tcW w:w="787" w:type="dxa"/>
          </w:tcPr>
          <w:p w:rsidR="009F5AD6" w:rsidRPr="006E233D" w:rsidRDefault="009F5AD6" w:rsidP="0066018C">
            <w:pPr>
              <w:jc w:val="center"/>
            </w:pPr>
            <w:r>
              <w:t>SIP</w:t>
            </w:r>
          </w:p>
        </w:tc>
      </w:tr>
      <w:tr w:rsidR="009F5AD6" w:rsidRPr="005A5027" w:rsidTr="00D66578">
        <w:tc>
          <w:tcPr>
            <w:tcW w:w="918" w:type="dxa"/>
          </w:tcPr>
          <w:p w:rsidR="009F5AD6" w:rsidRPr="005A5027" w:rsidRDefault="009F5AD6" w:rsidP="00A65851">
            <w:r w:rsidRPr="005A5027">
              <w:t>224</w:t>
            </w:r>
          </w:p>
        </w:tc>
        <w:tc>
          <w:tcPr>
            <w:tcW w:w="1350" w:type="dxa"/>
          </w:tcPr>
          <w:p w:rsidR="009F5AD6" w:rsidRPr="005A5027" w:rsidRDefault="009F5AD6" w:rsidP="00A65851">
            <w:r w:rsidRPr="005A5027">
              <w:t>0080</w:t>
            </w:r>
          </w:p>
        </w:tc>
        <w:tc>
          <w:tcPr>
            <w:tcW w:w="990" w:type="dxa"/>
          </w:tcPr>
          <w:p w:rsidR="009F5AD6" w:rsidRPr="005A5027" w:rsidRDefault="009F5AD6" w:rsidP="00A65851">
            <w:pPr>
              <w:rPr>
                <w:color w:val="000000"/>
              </w:rPr>
            </w:pPr>
            <w:r w:rsidRPr="005A5027">
              <w:rPr>
                <w:color w:val="000000"/>
              </w:rPr>
              <w:t>224</w:t>
            </w:r>
          </w:p>
        </w:tc>
        <w:tc>
          <w:tcPr>
            <w:tcW w:w="1350" w:type="dxa"/>
          </w:tcPr>
          <w:p w:rsidR="009F5AD6" w:rsidRPr="005A5027" w:rsidRDefault="009F5AD6" w:rsidP="00A65851">
            <w:pPr>
              <w:rPr>
                <w:color w:val="000000"/>
              </w:rPr>
            </w:pPr>
            <w:r w:rsidRPr="005A5027">
              <w:rPr>
                <w:color w:val="000000"/>
              </w:rPr>
              <w:t>0034</w:t>
            </w:r>
          </w:p>
        </w:tc>
        <w:tc>
          <w:tcPr>
            <w:tcW w:w="4860" w:type="dxa"/>
          </w:tcPr>
          <w:p w:rsidR="009F5AD6" w:rsidRPr="00100E8D" w:rsidRDefault="009F5AD6" w:rsidP="00903F07">
            <w:pPr>
              <w:rPr>
                <w:bCs/>
                <w:color w:val="000000"/>
              </w:rPr>
            </w:pPr>
            <w:r w:rsidRPr="00100E8D">
              <w:rPr>
                <w:bCs/>
                <w:color w:val="000000"/>
              </w:rPr>
              <w:t>Move “Exemptions” and change to:</w:t>
            </w:r>
          </w:p>
          <w:p w:rsidR="009F5AD6" w:rsidRPr="00F50BE8" w:rsidRDefault="009F5AD6" w:rsidP="00903F07">
            <w:pPr>
              <w:rPr>
                <w:bCs/>
              </w:rPr>
            </w:pPr>
            <w:r w:rsidRPr="00100E8D">
              <w:rPr>
                <w:bCs/>
                <w:color w:val="000000"/>
              </w:rPr>
              <w:t>“</w:t>
            </w:r>
            <w:r w:rsidRPr="00213067">
              <w:rPr>
                <w:bCs/>
              </w:rPr>
              <w:t xml:space="preserve">Temporary emission sources that would be in operation at a site for less than two years, such as pilot plants and portable facilities, and emissions resulting from the construction phase of a source subject to Major NSR </w:t>
            </w:r>
            <w:r>
              <w:rPr>
                <w:bCs/>
              </w:rPr>
              <w:t xml:space="preserve">or a Type A State NSR action </w:t>
            </w:r>
            <w:r w:rsidRPr="00213067">
              <w:rPr>
                <w:bCs/>
              </w:rPr>
              <w:t xml:space="preserve">under OAR 340-224-0010 must comply with only the control technology requirements </w:t>
            </w:r>
            <w:r>
              <w:rPr>
                <w:bCs/>
              </w:rPr>
              <w:t xml:space="preserve">in </w:t>
            </w:r>
            <w:r>
              <w:rPr>
                <w:bCs/>
              </w:rPr>
              <w:lastRenderedPageBreak/>
              <w:t>the applicable section</w:t>
            </w:r>
            <w:r w:rsidRPr="00213067">
              <w:rPr>
                <w:bCs/>
              </w:rPr>
              <w:t xml:space="preserve">, but are exempt from the remaining requirements of </w:t>
            </w:r>
            <w:r>
              <w:rPr>
                <w:bCs/>
              </w:rPr>
              <w:t xml:space="preserve">the applicable sections </w:t>
            </w:r>
            <w:r w:rsidRPr="00213067">
              <w:rPr>
                <w:bCs/>
              </w:rPr>
              <w:t xml:space="preserve">provided that the source subject to Major NSR </w:t>
            </w:r>
            <w:r w:rsidRPr="00B005E0">
              <w:rPr>
                <w:bCs/>
              </w:rPr>
              <w:t xml:space="preserve">or a </w:t>
            </w:r>
            <w:r>
              <w:rPr>
                <w:bCs/>
              </w:rPr>
              <w:t>Type A State NSR</w:t>
            </w:r>
            <w:r w:rsidRPr="00B005E0">
              <w:rPr>
                <w:bCs/>
              </w:rPr>
              <w:t xml:space="preserve"> action </w:t>
            </w:r>
            <w:r w:rsidRPr="00213067">
              <w:rPr>
                <w:bCs/>
              </w:rPr>
              <w:t>under OAR 340-224-0010</w:t>
            </w:r>
            <w:r w:rsidRPr="00B005E0">
              <w:rPr>
                <w:bCs/>
              </w:rPr>
              <w:t xml:space="preserve"> </w:t>
            </w:r>
            <w:r w:rsidRPr="00213067">
              <w:rPr>
                <w:bCs/>
              </w:rPr>
              <w:t xml:space="preserve"> would not impact a Class I area or an area with a known violation of a ambient air quality standard or a PSD increment</w:t>
            </w:r>
            <w:r w:rsidRPr="00100E8D">
              <w:rPr>
                <w:bCs/>
                <w:color w:val="000000"/>
              </w:rPr>
              <w:t>.”</w:t>
            </w:r>
          </w:p>
        </w:tc>
        <w:tc>
          <w:tcPr>
            <w:tcW w:w="4320" w:type="dxa"/>
          </w:tcPr>
          <w:p w:rsidR="009F5AD6" w:rsidRPr="005A5027" w:rsidRDefault="009F5AD6" w:rsidP="00903F07">
            <w:r w:rsidRPr="005A5027">
              <w:lastRenderedPageBreak/>
              <w:t xml:space="preserve">Restructure and </w:t>
            </w:r>
            <w:r>
              <w:t>clarify</w:t>
            </w:r>
          </w:p>
        </w:tc>
        <w:tc>
          <w:tcPr>
            <w:tcW w:w="787" w:type="dxa"/>
          </w:tcPr>
          <w:p w:rsidR="009F5AD6" w:rsidRPr="006E233D" w:rsidRDefault="009F5AD6" w:rsidP="0066018C">
            <w:pPr>
              <w:jc w:val="center"/>
            </w:pPr>
            <w:r>
              <w:t>SIP</w:t>
            </w:r>
          </w:p>
        </w:tc>
      </w:tr>
      <w:tr w:rsidR="009F5AD6" w:rsidRPr="005A5027" w:rsidTr="00D66578">
        <w:tc>
          <w:tcPr>
            <w:tcW w:w="918" w:type="dxa"/>
          </w:tcPr>
          <w:p w:rsidR="009F5AD6" w:rsidRPr="005A5027" w:rsidRDefault="009F5AD6" w:rsidP="00A65851">
            <w:r>
              <w:lastRenderedPageBreak/>
              <w:t>NA</w:t>
            </w:r>
          </w:p>
        </w:tc>
        <w:tc>
          <w:tcPr>
            <w:tcW w:w="1350" w:type="dxa"/>
          </w:tcPr>
          <w:p w:rsidR="009F5AD6" w:rsidRPr="005A5027" w:rsidRDefault="009F5AD6" w:rsidP="00A65851">
            <w:r>
              <w:t xml:space="preserve"> NA</w:t>
            </w:r>
          </w:p>
        </w:tc>
        <w:tc>
          <w:tcPr>
            <w:tcW w:w="990" w:type="dxa"/>
          </w:tcPr>
          <w:p w:rsidR="009F5AD6" w:rsidRPr="005A5027" w:rsidRDefault="009F5AD6" w:rsidP="00A65851">
            <w:pPr>
              <w:rPr>
                <w:color w:val="000000"/>
              </w:rPr>
            </w:pPr>
            <w:r>
              <w:rPr>
                <w:color w:val="000000"/>
              </w:rPr>
              <w:t>224</w:t>
            </w:r>
          </w:p>
        </w:tc>
        <w:tc>
          <w:tcPr>
            <w:tcW w:w="1350" w:type="dxa"/>
          </w:tcPr>
          <w:p w:rsidR="009F5AD6" w:rsidRPr="005A5027" w:rsidRDefault="009F5AD6" w:rsidP="00A65851">
            <w:pPr>
              <w:rPr>
                <w:color w:val="000000"/>
              </w:rPr>
            </w:pPr>
            <w:r>
              <w:rPr>
                <w:color w:val="000000"/>
              </w:rPr>
              <w:t>0034</w:t>
            </w:r>
          </w:p>
        </w:tc>
        <w:tc>
          <w:tcPr>
            <w:tcW w:w="4860" w:type="dxa"/>
          </w:tcPr>
          <w:p w:rsidR="009F5AD6" w:rsidRDefault="009F5AD6" w:rsidP="00E60911">
            <w:pPr>
              <w:rPr>
                <w:bCs/>
                <w:color w:val="000000"/>
              </w:rPr>
            </w:pPr>
            <w:r>
              <w:rPr>
                <w:bCs/>
                <w:color w:val="000000"/>
              </w:rPr>
              <w:t>Add:</w:t>
            </w:r>
          </w:p>
          <w:p w:rsidR="009F5AD6" w:rsidRPr="005A5027" w:rsidRDefault="009F5AD6" w:rsidP="003C1CEA">
            <w:pPr>
              <w:rPr>
                <w:bCs/>
                <w:color w:val="000000"/>
              </w:rPr>
            </w:pPr>
            <w:r>
              <w:rPr>
                <w:bCs/>
                <w:color w:val="000000"/>
              </w:rPr>
              <w:t>“</w:t>
            </w:r>
            <w:r w:rsidRPr="001E03DE">
              <w:rPr>
                <w:bCs/>
                <w:color w:val="000000"/>
              </w:rPr>
              <w:t>NOTE: This rule was moved verbatim from OAR 340-224-0080 and amended</w:t>
            </w:r>
            <w:r>
              <w:rPr>
                <w:color w:val="000000"/>
              </w:rPr>
              <w:t>.</w:t>
            </w:r>
            <w:r>
              <w:rPr>
                <w:bCs/>
                <w:color w:val="000000"/>
              </w:rPr>
              <w:t>”</w:t>
            </w:r>
          </w:p>
        </w:tc>
        <w:tc>
          <w:tcPr>
            <w:tcW w:w="4320" w:type="dxa"/>
          </w:tcPr>
          <w:p w:rsidR="009F5AD6" w:rsidRPr="005A5027" w:rsidRDefault="009F5AD6" w:rsidP="00022E9F">
            <w:r>
              <w:t>Clarification</w:t>
            </w:r>
          </w:p>
        </w:tc>
        <w:tc>
          <w:tcPr>
            <w:tcW w:w="787" w:type="dxa"/>
          </w:tcPr>
          <w:p w:rsidR="009F5AD6" w:rsidRDefault="009F5AD6" w:rsidP="0066018C">
            <w:pPr>
              <w:jc w:val="center"/>
            </w:pPr>
          </w:p>
        </w:tc>
      </w:tr>
      <w:tr w:rsidR="009F5AD6" w:rsidRPr="005A5027" w:rsidTr="00D66578">
        <w:tc>
          <w:tcPr>
            <w:tcW w:w="918" w:type="dxa"/>
          </w:tcPr>
          <w:p w:rsidR="009F5AD6" w:rsidRPr="005A5027" w:rsidRDefault="009F5AD6" w:rsidP="00A65851">
            <w:r w:rsidRPr="005A5027">
              <w:t>224</w:t>
            </w:r>
          </w:p>
        </w:tc>
        <w:tc>
          <w:tcPr>
            <w:tcW w:w="1350" w:type="dxa"/>
          </w:tcPr>
          <w:p w:rsidR="009F5AD6" w:rsidRPr="005A5027" w:rsidRDefault="009F5AD6" w:rsidP="00A65851">
            <w:r w:rsidRPr="005A5027">
              <w:t>0100</w:t>
            </w:r>
          </w:p>
        </w:tc>
        <w:tc>
          <w:tcPr>
            <w:tcW w:w="990" w:type="dxa"/>
          </w:tcPr>
          <w:p w:rsidR="009F5AD6" w:rsidRPr="005A5027" w:rsidRDefault="009F5AD6" w:rsidP="00A65851">
            <w:pPr>
              <w:rPr>
                <w:color w:val="000000"/>
              </w:rPr>
            </w:pPr>
            <w:r w:rsidRPr="005A5027">
              <w:rPr>
                <w:color w:val="000000"/>
              </w:rPr>
              <w:t>224</w:t>
            </w:r>
          </w:p>
        </w:tc>
        <w:tc>
          <w:tcPr>
            <w:tcW w:w="1350" w:type="dxa"/>
          </w:tcPr>
          <w:p w:rsidR="009F5AD6" w:rsidRPr="005A5027" w:rsidRDefault="009F5AD6" w:rsidP="00A65851">
            <w:pPr>
              <w:rPr>
                <w:color w:val="000000"/>
              </w:rPr>
            </w:pPr>
            <w:r w:rsidRPr="005A5027">
              <w:rPr>
                <w:color w:val="000000"/>
              </w:rPr>
              <w:t>0038</w:t>
            </w:r>
          </w:p>
        </w:tc>
        <w:tc>
          <w:tcPr>
            <w:tcW w:w="4860" w:type="dxa"/>
          </w:tcPr>
          <w:p w:rsidR="009F5AD6" w:rsidRPr="005A5027" w:rsidRDefault="009F5AD6" w:rsidP="00E60911">
            <w:pPr>
              <w:rPr>
                <w:bCs/>
                <w:color w:val="000000"/>
              </w:rPr>
            </w:pPr>
            <w:r w:rsidRPr="005A5027">
              <w:rPr>
                <w:bCs/>
                <w:color w:val="000000"/>
              </w:rPr>
              <w:t>Move “Fugitive and Secondary Emissions”</w:t>
            </w:r>
          </w:p>
        </w:tc>
        <w:tc>
          <w:tcPr>
            <w:tcW w:w="4320" w:type="dxa"/>
          </w:tcPr>
          <w:p w:rsidR="009F5AD6" w:rsidRPr="005A5027" w:rsidRDefault="009F5AD6" w:rsidP="00022E9F">
            <w:r w:rsidRPr="005A5027">
              <w:t>Restructure</w:t>
            </w:r>
          </w:p>
        </w:tc>
        <w:tc>
          <w:tcPr>
            <w:tcW w:w="787" w:type="dxa"/>
          </w:tcPr>
          <w:p w:rsidR="009F5AD6" w:rsidRPr="006E233D" w:rsidRDefault="009F5AD6" w:rsidP="0066018C">
            <w:pPr>
              <w:jc w:val="center"/>
            </w:pPr>
            <w:r>
              <w:t>SIP</w:t>
            </w:r>
          </w:p>
        </w:tc>
      </w:tr>
      <w:tr w:rsidR="009F5AD6" w:rsidRPr="006E233D" w:rsidTr="00BC062C">
        <w:tc>
          <w:tcPr>
            <w:tcW w:w="918" w:type="dxa"/>
          </w:tcPr>
          <w:p w:rsidR="009F5AD6" w:rsidRPr="005A5027" w:rsidRDefault="009F5AD6" w:rsidP="00BC062C">
            <w:r w:rsidRPr="005A5027">
              <w:t>224</w:t>
            </w:r>
          </w:p>
        </w:tc>
        <w:tc>
          <w:tcPr>
            <w:tcW w:w="1350" w:type="dxa"/>
          </w:tcPr>
          <w:p w:rsidR="009F5AD6" w:rsidRPr="005A5027" w:rsidRDefault="009F5AD6" w:rsidP="00BC062C">
            <w:r w:rsidRPr="005A5027">
              <w:t>0100</w:t>
            </w:r>
          </w:p>
        </w:tc>
        <w:tc>
          <w:tcPr>
            <w:tcW w:w="990" w:type="dxa"/>
          </w:tcPr>
          <w:p w:rsidR="009F5AD6" w:rsidRPr="005A5027" w:rsidRDefault="009F5AD6" w:rsidP="00BC062C">
            <w:pPr>
              <w:rPr>
                <w:color w:val="000000"/>
              </w:rPr>
            </w:pPr>
            <w:r w:rsidRPr="005A5027">
              <w:rPr>
                <w:color w:val="000000"/>
              </w:rPr>
              <w:t>224</w:t>
            </w:r>
          </w:p>
        </w:tc>
        <w:tc>
          <w:tcPr>
            <w:tcW w:w="1350" w:type="dxa"/>
          </w:tcPr>
          <w:p w:rsidR="009F5AD6" w:rsidRPr="005A5027" w:rsidRDefault="009F5AD6" w:rsidP="00BC062C">
            <w:pPr>
              <w:rPr>
                <w:color w:val="000000"/>
              </w:rPr>
            </w:pPr>
            <w:r w:rsidRPr="005A5027">
              <w:rPr>
                <w:color w:val="000000"/>
              </w:rPr>
              <w:t>0038</w:t>
            </w:r>
          </w:p>
        </w:tc>
        <w:tc>
          <w:tcPr>
            <w:tcW w:w="4860" w:type="dxa"/>
          </w:tcPr>
          <w:p w:rsidR="009F5AD6" w:rsidRPr="00FD02B2" w:rsidRDefault="009F5AD6" w:rsidP="00BC062C">
            <w:pPr>
              <w:rPr>
                <w:bCs/>
                <w:color w:val="000000"/>
              </w:rPr>
            </w:pPr>
            <w:r w:rsidRPr="00FD02B2">
              <w:rPr>
                <w:bCs/>
                <w:color w:val="000000"/>
              </w:rPr>
              <w:t>Change to:</w:t>
            </w:r>
          </w:p>
          <w:p w:rsidR="009F5AD6" w:rsidRPr="00063C8F" w:rsidRDefault="009F5AD6" w:rsidP="002E1C7E">
            <w:pPr>
              <w:rPr>
                <w:bCs/>
                <w:color w:val="000000"/>
              </w:rPr>
            </w:pPr>
            <w:r w:rsidRPr="00FD02B2">
              <w:rPr>
                <w:bCs/>
                <w:color w:val="000000"/>
              </w:rPr>
              <w:t>“</w:t>
            </w:r>
            <w:r w:rsidR="00063C8F" w:rsidRPr="00063C8F">
              <w:rPr>
                <w:bCs/>
                <w:color w:val="000000"/>
              </w:rPr>
              <w:t>For sources subject to Major NSR or Type A State NSR, 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source or modification is subject to Major or Type A State NSR. Once a source is subject to Major or Type A State NSR, secondary emissions also become subject to the air quality impact analysis requirements in this di</w:t>
            </w:r>
            <w:r w:rsidR="00063C8F">
              <w:rPr>
                <w:bCs/>
                <w:color w:val="000000"/>
              </w:rPr>
              <w:t>vision and OAR 340 division 225</w:t>
            </w:r>
            <w:r w:rsidRPr="00FD02B2">
              <w:rPr>
                <w:bCs/>
                <w:color w:val="000000"/>
              </w:rPr>
              <w:t>.”</w:t>
            </w:r>
          </w:p>
        </w:tc>
        <w:tc>
          <w:tcPr>
            <w:tcW w:w="4320" w:type="dxa"/>
          </w:tcPr>
          <w:p w:rsidR="009F5AD6" w:rsidRPr="005A5027" w:rsidRDefault="009F5AD6" w:rsidP="000347C8">
            <w:r w:rsidRPr="005A5027">
              <w:t>Clarification</w:t>
            </w:r>
            <w:r>
              <w:t xml:space="preserve">. </w:t>
            </w:r>
            <w:r w:rsidRPr="005A5027">
              <w:t xml:space="preserve">Secondary emissions are not included in the emission calculations of potential emissions to determine if a proposed source is </w:t>
            </w:r>
            <w:r>
              <w:t xml:space="preserve">subject to NSR. </w:t>
            </w:r>
            <w:r w:rsidRPr="005A5027">
              <w:t>Once the source is identified as a major source or a modification is major, secondary emissions become subject to the air quality analysis requirements of division 225</w:t>
            </w:r>
            <w:r>
              <w:t xml:space="preserve">. </w:t>
            </w:r>
          </w:p>
        </w:tc>
        <w:tc>
          <w:tcPr>
            <w:tcW w:w="787" w:type="dxa"/>
          </w:tcPr>
          <w:p w:rsidR="009F5AD6" w:rsidRPr="006E233D" w:rsidRDefault="009F5AD6" w:rsidP="0066018C">
            <w:pPr>
              <w:jc w:val="center"/>
            </w:pPr>
            <w:r>
              <w:t>SIP</w:t>
            </w:r>
          </w:p>
        </w:tc>
      </w:tr>
      <w:tr w:rsidR="009F5AD6" w:rsidRPr="006E233D" w:rsidTr="00A815F5">
        <w:tc>
          <w:tcPr>
            <w:tcW w:w="918" w:type="dxa"/>
          </w:tcPr>
          <w:p w:rsidR="009F5AD6" w:rsidRPr="006E233D" w:rsidRDefault="009F5AD6" w:rsidP="00A815F5">
            <w:r>
              <w:t>NA</w:t>
            </w:r>
          </w:p>
        </w:tc>
        <w:tc>
          <w:tcPr>
            <w:tcW w:w="1350" w:type="dxa"/>
          </w:tcPr>
          <w:p w:rsidR="009F5AD6" w:rsidRPr="006E233D" w:rsidRDefault="009F5AD6" w:rsidP="00A815F5">
            <w:r>
              <w:t>NA</w:t>
            </w:r>
          </w:p>
        </w:tc>
        <w:tc>
          <w:tcPr>
            <w:tcW w:w="990" w:type="dxa"/>
          </w:tcPr>
          <w:p w:rsidR="009F5AD6" w:rsidRPr="006E233D" w:rsidRDefault="009F5AD6" w:rsidP="00A815F5">
            <w:pPr>
              <w:rPr>
                <w:color w:val="000000"/>
              </w:rPr>
            </w:pPr>
            <w:r>
              <w:rPr>
                <w:color w:val="000000"/>
              </w:rPr>
              <w:t>224</w:t>
            </w:r>
          </w:p>
        </w:tc>
        <w:tc>
          <w:tcPr>
            <w:tcW w:w="1350" w:type="dxa"/>
          </w:tcPr>
          <w:p w:rsidR="009F5AD6" w:rsidRPr="006E233D" w:rsidRDefault="009F5AD6" w:rsidP="00A815F5">
            <w:pPr>
              <w:rPr>
                <w:color w:val="000000"/>
              </w:rPr>
            </w:pPr>
            <w:r>
              <w:rPr>
                <w:color w:val="000000"/>
              </w:rPr>
              <w:t>0038</w:t>
            </w:r>
          </w:p>
        </w:tc>
        <w:tc>
          <w:tcPr>
            <w:tcW w:w="4860" w:type="dxa"/>
          </w:tcPr>
          <w:p w:rsidR="009F5AD6" w:rsidRDefault="009F5AD6" w:rsidP="00A815F5">
            <w:pPr>
              <w:rPr>
                <w:color w:val="000000"/>
              </w:rPr>
            </w:pPr>
            <w:r>
              <w:rPr>
                <w:color w:val="000000"/>
              </w:rPr>
              <w:t>Add the Note:</w:t>
            </w:r>
          </w:p>
          <w:p w:rsidR="009F5AD6" w:rsidRPr="006E233D" w:rsidRDefault="009F5AD6" w:rsidP="003C1CEA">
            <w:pPr>
              <w:rPr>
                <w:color w:val="000000"/>
              </w:rPr>
            </w:pPr>
            <w:r>
              <w:rPr>
                <w:color w:val="000000"/>
              </w:rPr>
              <w:t>“</w:t>
            </w:r>
            <w:r w:rsidRPr="00862612">
              <w:rPr>
                <w:color w:val="000000"/>
              </w:rPr>
              <w:t>NOTE: This rule was moved ve</w:t>
            </w:r>
            <w:r>
              <w:rPr>
                <w:color w:val="000000"/>
              </w:rPr>
              <w:t>rbatim from OAR 340-200-0100</w:t>
            </w:r>
            <w:r w:rsidRPr="00862612">
              <w:rPr>
                <w:color w:val="000000"/>
              </w:rPr>
              <w:t xml:space="preserve"> and amended</w:t>
            </w:r>
            <w:r>
              <w:rPr>
                <w:color w:val="000000"/>
              </w:rPr>
              <w:t>.”</w:t>
            </w:r>
          </w:p>
        </w:tc>
        <w:tc>
          <w:tcPr>
            <w:tcW w:w="4320" w:type="dxa"/>
          </w:tcPr>
          <w:p w:rsidR="009F5AD6" w:rsidRPr="006E233D" w:rsidRDefault="009F5AD6" w:rsidP="00A815F5">
            <w:r>
              <w:t>Clarification</w:t>
            </w:r>
          </w:p>
        </w:tc>
        <w:tc>
          <w:tcPr>
            <w:tcW w:w="787" w:type="dxa"/>
          </w:tcPr>
          <w:p w:rsidR="009F5AD6" w:rsidRPr="006E233D" w:rsidRDefault="009F5AD6" w:rsidP="00A815F5">
            <w:pPr>
              <w:jc w:val="center"/>
            </w:pPr>
            <w:r>
              <w:t>SIP</w:t>
            </w:r>
          </w:p>
        </w:tc>
      </w:tr>
      <w:tr w:rsidR="009F5AD6" w:rsidRPr="006E233D" w:rsidTr="00680534">
        <w:tc>
          <w:tcPr>
            <w:tcW w:w="918" w:type="dxa"/>
          </w:tcPr>
          <w:p w:rsidR="009F5AD6" w:rsidRPr="006E233D" w:rsidRDefault="009F5AD6" w:rsidP="00680534">
            <w:r w:rsidRPr="006E233D">
              <w:t>224</w:t>
            </w:r>
          </w:p>
        </w:tc>
        <w:tc>
          <w:tcPr>
            <w:tcW w:w="1350" w:type="dxa"/>
          </w:tcPr>
          <w:p w:rsidR="009F5AD6" w:rsidRPr="006E233D" w:rsidRDefault="009F5AD6" w:rsidP="00680534">
            <w:r w:rsidRPr="006E233D">
              <w:t>0040</w:t>
            </w:r>
          </w:p>
        </w:tc>
        <w:tc>
          <w:tcPr>
            <w:tcW w:w="990" w:type="dxa"/>
          </w:tcPr>
          <w:p w:rsidR="009F5AD6" w:rsidRPr="006E233D" w:rsidRDefault="009F5AD6" w:rsidP="00680534">
            <w:pPr>
              <w:rPr>
                <w:color w:val="000000"/>
              </w:rPr>
            </w:pPr>
            <w:r>
              <w:rPr>
                <w:color w:val="000000"/>
              </w:rPr>
              <w:t>NA</w:t>
            </w:r>
          </w:p>
        </w:tc>
        <w:tc>
          <w:tcPr>
            <w:tcW w:w="1350" w:type="dxa"/>
          </w:tcPr>
          <w:p w:rsidR="009F5AD6" w:rsidRPr="006E233D" w:rsidRDefault="009F5AD6" w:rsidP="00680534">
            <w:pPr>
              <w:rPr>
                <w:color w:val="000000"/>
              </w:rPr>
            </w:pPr>
            <w:r>
              <w:rPr>
                <w:color w:val="000000"/>
              </w:rPr>
              <w:t>NA</w:t>
            </w:r>
          </w:p>
        </w:tc>
        <w:tc>
          <w:tcPr>
            <w:tcW w:w="4860" w:type="dxa"/>
          </w:tcPr>
          <w:p w:rsidR="009F5AD6" w:rsidRPr="002E1C7E" w:rsidRDefault="009F5AD6" w:rsidP="00680534">
            <w:pPr>
              <w:rPr>
                <w:bCs/>
                <w:color w:val="000000"/>
              </w:rPr>
            </w:pPr>
            <w:r w:rsidRPr="002E1C7E">
              <w:rPr>
                <w:bCs/>
                <w:color w:val="000000"/>
              </w:rPr>
              <w:t>Change title to:</w:t>
            </w:r>
          </w:p>
          <w:p w:rsidR="009F5AD6" w:rsidRPr="002E1C7E" w:rsidRDefault="009F5AD6" w:rsidP="00680534">
            <w:pPr>
              <w:rPr>
                <w:bCs/>
              </w:rPr>
            </w:pPr>
            <w:r w:rsidRPr="002E1C7E">
              <w:rPr>
                <w:bCs/>
                <w:color w:val="000000"/>
              </w:rPr>
              <w:t>“</w:t>
            </w:r>
            <w:r w:rsidRPr="002E1C7E">
              <w:rPr>
                <w:bCs/>
              </w:rPr>
              <w:t>Review of Sources Subject to Major NSR or Type A State NSR for Compliance With Regulations</w:t>
            </w:r>
            <w:r w:rsidRPr="002E1C7E">
              <w:rPr>
                <w:bCs/>
                <w:color w:val="000000"/>
              </w:rPr>
              <w:t>”</w:t>
            </w:r>
          </w:p>
        </w:tc>
        <w:tc>
          <w:tcPr>
            <w:tcW w:w="4320" w:type="dxa"/>
          </w:tcPr>
          <w:p w:rsidR="009F5AD6" w:rsidRPr="006E233D" w:rsidRDefault="009F5AD6" w:rsidP="00680534">
            <w:r>
              <w:t>DEQ</w:t>
            </w:r>
            <w:r w:rsidRPr="006E233D">
              <w:t xml:space="preserve"> has changed the definition of major source so the distinction between major and federal major must be made. </w:t>
            </w:r>
          </w:p>
        </w:tc>
        <w:tc>
          <w:tcPr>
            <w:tcW w:w="787" w:type="dxa"/>
          </w:tcPr>
          <w:p w:rsidR="009F5AD6" w:rsidRPr="006E233D" w:rsidRDefault="009F5AD6" w:rsidP="00680534">
            <w:pPr>
              <w:jc w:val="center"/>
            </w:pPr>
            <w:r>
              <w:t>SIP</w:t>
            </w:r>
          </w:p>
        </w:tc>
      </w:tr>
      <w:tr w:rsidR="009F5AD6" w:rsidRPr="006E233D" w:rsidTr="00D66578">
        <w:tc>
          <w:tcPr>
            <w:tcW w:w="918" w:type="dxa"/>
          </w:tcPr>
          <w:p w:rsidR="009F5AD6" w:rsidRPr="006E233D" w:rsidRDefault="009F5AD6" w:rsidP="00A65851">
            <w:r w:rsidRPr="006E233D">
              <w:t>224</w:t>
            </w:r>
          </w:p>
        </w:tc>
        <w:tc>
          <w:tcPr>
            <w:tcW w:w="1350" w:type="dxa"/>
          </w:tcPr>
          <w:p w:rsidR="009F5AD6" w:rsidRPr="006E233D" w:rsidRDefault="009F5AD6" w:rsidP="00A65851">
            <w:r w:rsidRPr="006E233D">
              <w:t>0040</w:t>
            </w:r>
          </w:p>
        </w:tc>
        <w:tc>
          <w:tcPr>
            <w:tcW w:w="990" w:type="dxa"/>
          </w:tcPr>
          <w:p w:rsidR="009F5AD6" w:rsidRPr="006E233D" w:rsidRDefault="009F5AD6" w:rsidP="00A65851">
            <w:pPr>
              <w:rPr>
                <w:color w:val="000000"/>
              </w:rPr>
            </w:pPr>
            <w:r>
              <w:rPr>
                <w:color w:val="000000"/>
              </w:rPr>
              <w:t>NA</w:t>
            </w:r>
          </w:p>
        </w:tc>
        <w:tc>
          <w:tcPr>
            <w:tcW w:w="1350" w:type="dxa"/>
          </w:tcPr>
          <w:p w:rsidR="009F5AD6" w:rsidRPr="006E233D" w:rsidRDefault="009F5AD6" w:rsidP="00A65851">
            <w:pPr>
              <w:rPr>
                <w:color w:val="000000"/>
              </w:rPr>
            </w:pPr>
            <w:r>
              <w:rPr>
                <w:color w:val="000000"/>
              </w:rPr>
              <w:t>NA</w:t>
            </w:r>
          </w:p>
        </w:tc>
        <w:tc>
          <w:tcPr>
            <w:tcW w:w="4860" w:type="dxa"/>
          </w:tcPr>
          <w:p w:rsidR="009F5AD6" w:rsidRPr="00FD02B2" w:rsidRDefault="009F5AD6" w:rsidP="00E60911">
            <w:pPr>
              <w:rPr>
                <w:bCs/>
                <w:color w:val="000000"/>
              </w:rPr>
            </w:pPr>
            <w:r w:rsidRPr="00FD02B2">
              <w:rPr>
                <w:bCs/>
                <w:color w:val="000000"/>
              </w:rPr>
              <w:t>Change to:</w:t>
            </w:r>
          </w:p>
          <w:p w:rsidR="009F5AD6" w:rsidRPr="00FD02B2" w:rsidRDefault="009F5AD6" w:rsidP="00E60911">
            <w:pPr>
              <w:rPr>
                <w:bCs/>
                <w:color w:val="000000"/>
              </w:rPr>
            </w:pPr>
            <w:r w:rsidRPr="00FD02B2">
              <w:rPr>
                <w:bCs/>
                <w:color w:val="000000"/>
              </w:rPr>
              <w:t>“The owner or operator of a source subject to Major NSR under OAR 340-224-0010 must demonstrate the ability of the source to comply with all applicable air quality requirements of DEQ.</w:t>
            </w:r>
            <w:r>
              <w:rPr>
                <w:bCs/>
                <w:color w:val="000000"/>
              </w:rPr>
              <w:t>’</w:t>
            </w:r>
          </w:p>
        </w:tc>
        <w:tc>
          <w:tcPr>
            <w:tcW w:w="4320" w:type="dxa"/>
          </w:tcPr>
          <w:p w:rsidR="009F5AD6" w:rsidRPr="006E233D" w:rsidRDefault="009F5AD6" w:rsidP="001551F2">
            <w:r>
              <w:t>Clarification</w:t>
            </w:r>
          </w:p>
        </w:tc>
        <w:tc>
          <w:tcPr>
            <w:tcW w:w="787" w:type="dxa"/>
          </w:tcPr>
          <w:p w:rsidR="009F5AD6" w:rsidRPr="006E233D" w:rsidRDefault="009F5AD6" w:rsidP="0066018C">
            <w:pPr>
              <w:jc w:val="center"/>
            </w:pPr>
            <w:r>
              <w:t>SIP</w:t>
            </w:r>
          </w:p>
        </w:tc>
      </w:tr>
      <w:tr w:rsidR="009F5AD6" w:rsidRPr="005A5027" w:rsidTr="00B41634">
        <w:tc>
          <w:tcPr>
            <w:tcW w:w="918" w:type="dxa"/>
            <w:tcBorders>
              <w:bottom w:val="double" w:sz="6" w:space="0" w:color="auto"/>
            </w:tcBorders>
          </w:tcPr>
          <w:p w:rsidR="009F5AD6" w:rsidRPr="005A5027" w:rsidRDefault="009F5AD6" w:rsidP="00B41634">
            <w:r w:rsidRPr="005A5027">
              <w:t>NA</w:t>
            </w:r>
          </w:p>
        </w:tc>
        <w:tc>
          <w:tcPr>
            <w:tcW w:w="1350" w:type="dxa"/>
            <w:tcBorders>
              <w:bottom w:val="double" w:sz="6" w:space="0" w:color="auto"/>
            </w:tcBorders>
          </w:tcPr>
          <w:p w:rsidR="009F5AD6" w:rsidRPr="005A5027" w:rsidRDefault="009F5AD6" w:rsidP="00B41634">
            <w:r w:rsidRPr="005A5027">
              <w:t>NA</w:t>
            </w:r>
          </w:p>
        </w:tc>
        <w:tc>
          <w:tcPr>
            <w:tcW w:w="990" w:type="dxa"/>
            <w:tcBorders>
              <w:bottom w:val="double" w:sz="6" w:space="0" w:color="auto"/>
            </w:tcBorders>
          </w:tcPr>
          <w:p w:rsidR="009F5AD6" w:rsidRPr="005A5027" w:rsidRDefault="009F5AD6" w:rsidP="00B41634">
            <w:pPr>
              <w:rPr>
                <w:color w:val="000000"/>
              </w:rPr>
            </w:pPr>
            <w:r w:rsidRPr="005A5027">
              <w:rPr>
                <w:color w:val="000000"/>
              </w:rPr>
              <w:t>NA</w:t>
            </w:r>
          </w:p>
        </w:tc>
        <w:tc>
          <w:tcPr>
            <w:tcW w:w="1350" w:type="dxa"/>
            <w:tcBorders>
              <w:bottom w:val="double" w:sz="6" w:space="0" w:color="auto"/>
            </w:tcBorders>
          </w:tcPr>
          <w:p w:rsidR="009F5AD6" w:rsidRPr="005A5027" w:rsidRDefault="009F5AD6" w:rsidP="00B41634">
            <w:pPr>
              <w:rPr>
                <w:color w:val="000000"/>
              </w:rPr>
            </w:pPr>
            <w:r w:rsidRPr="005A5027">
              <w:rPr>
                <w:color w:val="000000"/>
              </w:rPr>
              <w:t>NA</w:t>
            </w:r>
          </w:p>
        </w:tc>
        <w:tc>
          <w:tcPr>
            <w:tcW w:w="4860" w:type="dxa"/>
            <w:tcBorders>
              <w:bottom w:val="double" w:sz="6" w:space="0" w:color="auto"/>
            </w:tcBorders>
          </w:tcPr>
          <w:p w:rsidR="009F5AD6" w:rsidRPr="005A5027" w:rsidRDefault="009F5AD6" w:rsidP="00B41634">
            <w:pPr>
              <w:rPr>
                <w:color w:val="000000"/>
              </w:rPr>
            </w:pPr>
            <w:r w:rsidRPr="005A5027">
              <w:rPr>
                <w:color w:val="000000"/>
              </w:rPr>
              <w:t>Add the title “Major New Source Review”</w:t>
            </w:r>
          </w:p>
        </w:tc>
        <w:tc>
          <w:tcPr>
            <w:tcW w:w="4320" w:type="dxa"/>
            <w:tcBorders>
              <w:bottom w:val="double" w:sz="6" w:space="0" w:color="auto"/>
            </w:tcBorders>
          </w:tcPr>
          <w:p w:rsidR="009F5AD6" w:rsidRPr="005A5027" w:rsidRDefault="009F5AD6" w:rsidP="00B41634">
            <w:r w:rsidRPr="005A5027">
              <w:t xml:space="preserve">DEQ has added rules for </w:t>
            </w:r>
            <w:r>
              <w:t>State New Source Review</w:t>
            </w:r>
            <w:r w:rsidRPr="005A5027">
              <w:t xml:space="preserve"> in this section so this division now covers both major and minor new source review  </w:t>
            </w:r>
          </w:p>
        </w:tc>
        <w:tc>
          <w:tcPr>
            <w:tcW w:w="787" w:type="dxa"/>
            <w:tcBorders>
              <w:bottom w:val="double" w:sz="6" w:space="0" w:color="auto"/>
            </w:tcBorders>
          </w:tcPr>
          <w:p w:rsidR="009F5AD6" w:rsidRPr="006E233D" w:rsidRDefault="009F5AD6" w:rsidP="00B41634">
            <w:pPr>
              <w:jc w:val="center"/>
            </w:pPr>
            <w:r>
              <w:t>SIP</w:t>
            </w:r>
          </w:p>
        </w:tc>
      </w:tr>
      <w:tr w:rsidR="009F5AD6" w:rsidRPr="00396B05" w:rsidTr="00D66578">
        <w:tc>
          <w:tcPr>
            <w:tcW w:w="918" w:type="dxa"/>
          </w:tcPr>
          <w:p w:rsidR="009F5AD6" w:rsidRPr="00EF5278" w:rsidRDefault="009F5AD6" w:rsidP="00A65851">
            <w:r w:rsidRPr="00EF5278">
              <w:t>NA</w:t>
            </w:r>
          </w:p>
        </w:tc>
        <w:tc>
          <w:tcPr>
            <w:tcW w:w="1350" w:type="dxa"/>
          </w:tcPr>
          <w:p w:rsidR="009F5AD6" w:rsidRPr="00EF5278" w:rsidRDefault="009F5AD6" w:rsidP="00A65851">
            <w:r w:rsidRPr="00EF5278">
              <w:t>NA</w:t>
            </w:r>
          </w:p>
        </w:tc>
        <w:tc>
          <w:tcPr>
            <w:tcW w:w="990" w:type="dxa"/>
          </w:tcPr>
          <w:p w:rsidR="009F5AD6" w:rsidRPr="00EF5278" w:rsidRDefault="009F5AD6" w:rsidP="00A65851">
            <w:r w:rsidRPr="00EF5278">
              <w:t>224</w:t>
            </w:r>
          </w:p>
        </w:tc>
        <w:tc>
          <w:tcPr>
            <w:tcW w:w="1350" w:type="dxa"/>
          </w:tcPr>
          <w:p w:rsidR="009F5AD6" w:rsidRPr="00EF5278" w:rsidRDefault="009F5AD6" w:rsidP="00A65851">
            <w:r w:rsidRPr="00EF5278">
              <w:t>0045</w:t>
            </w:r>
          </w:p>
        </w:tc>
        <w:tc>
          <w:tcPr>
            <w:tcW w:w="4860" w:type="dxa"/>
          </w:tcPr>
          <w:p w:rsidR="009F5AD6" w:rsidRPr="00EF5278" w:rsidRDefault="009F5AD6" w:rsidP="00396B05">
            <w:pPr>
              <w:rPr>
                <w:sz w:val="24"/>
                <w:szCs w:val="24"/>
              </w:rPr>
            </w:pPr>
            <w:r w:rsidRPr="00EF5278">
              <w:rPr>
                <w:bCs/>
              </w:rPr>
              <w:t>Add a section for Requirements for Sources in Sustainment Areas:</w:t>
            </w:r>
            <w:r w:rsidRPr="00EF5278">
              <w:rPr>
                <w:sz w:val="24"/>
                <w:szCs w:val="24"/>
              </w:rPr>
              <w:t xml:space="preserve"> </w:t>
            </w:r>
          </w:p>
          <w:p w:rsidR="009F5AD6" w:rsidRPr="00435B39" w:rsidRDefault="009F5AD6" w:rsidP="00435B39">
            <w:r w:rsidRPr="00EF5278">
              <w:rPr>
                <w:sz w:val="24"/>
                <w:szCs w:val="24"/>
              </w:rPr>
              <w:t>“</w:t>
            </w:r>
            <w:r w:rsidRPr="00435B39">
              <w:t xml:space="preserve">Within a designated sustainment area, a source subject to Major NSR must meet the requirements listed below for each sustainment pollutant: </w:t>
            </w:r>
          </w:p>
          <w:p w:rsidR="009F5AD6" w:rsidRPr="00435B39" w:rsidRDefault="009F5AD6" w:rsidP="00435B39">
            <w:r w:rsidRPr="00435B39">
              <w:lastRenderedPageBreak/>
              <w:t>(1) OAR 340-224-0070; and</w:t>
            </w:r>
          </w:p>
          <w:p w:rsidR="009F5AD6" w:rsidRPr="00EF5278" w:rsidRDefault="00436A4C" w:rsidP="00042186">
            <w:r w:rsidRPr="00436A4C">
              <w:t>(2) Net Air Quality Benefit: Satisfy OAR 340-224-0510 and 340-224-0520 for ozone sustainment areas or OAR 340-224-0510 and 340-224-0530(2) and (4) for non-ozone sustainment areas, whichever is applicable, unless the source can demonstrate that the impacts are less than the significant impact levels at all receptors within the sustainment</w:t>
            </w:r>
            <w:r>
              <w:t xml:space="preserve"> area</w:t>
            </w:r>
            <w:r w:rsidR="009F5AD6" w:rsidRPr="0007626F">
              <w:t>.</w:t>
            </w:r>
            <w:r w:rsidR="009F5AD6" w:rsidRPr="00EF5278">
              <w:t>”</w:t>
            </w:r>
          </w:p>
        </w:tc>
        <w:tc>
          <w:tcPr>
            <w:tcW w:w="4320" w:type="dxa"/>
          </w:tcPr>
          <w:p w:rsidR="009F5AD6" w:rsidRPr="00EF5278" w:rsidRDefault="009F5AD6" w:rsidP="00396B05">
            <w:r w:rsidRPr="00EF5278">
              <w:lastRenderedPageBreak/>
              <w:t>This provision will help the area from becoming a nonattainment area and will also allow sources to construct in areas that ar</w:t>
            </w:r>
            <w:bookmarkStart w:id="10" w:name="_GoBack"/>
            <w:bookmarkEnd w:id="10"/>
            <w:r w:rsidRPr="00EF5278">
              <w:t>e not yet designated as nonattainment areas</w:t>
            </w:r>
            <w:r>
              <w:t xml:space="preserve">. </w:t>
            </w:r>
            <w:r w:rsidRPr="00EF5278">
              <w:t xml:space="preserve">BACT will minimize emissions and the net air quality benefit </w:t>
            </w:r>
            <w:r w:rsidRPr="00EF5278">
              <w:lastRenderedPageBreak/>
              <w:t>requirements will ensure that AQ will not be harmed.</w:t>
            </w:r>
          </w:p>
        </w:tc>
        <w:tc>
          <w:tcPr>
            <w:tcW w:w="787" w:type="dxa"/>
          </w:tcPr>
          <w:p w:rsidR="009F5AD6" w:rsidRPr="006E233D" w:rsidRDefault="009F5AD6" w:rsidP="0066018C">
            <w:pPr>
              <w:jc w:val="center"/>
            </w:pPr>
            <w:r w:rsidRPr="00EF5278">
              <w:lastRenderedPageBreak/>
              <w:t>SIP</w:t>
            </w:r>
          </w:p>
        </w:tc>
      </w:tr>
      <w:tr w:rsidR="009F5AD6" w:rsidRPr="006E233D" w:rsidTr="00D63F78">
        <w:tc>
          <w:tcPr>
            <w:tcW w:w="918" w:type="dxa"/>
          </w:tcPr>
          <w:p w:rsidR="009F5AD6" w:rsidRPr="005A5027" w:rsidRDefault="009F5AD6" w:rsidP="00A65851">
            <w:r w:rsidRPr="005A5027">
              <w:lastRenderedPageBreak/>
              <w:t>224</w:t>
            </w:r>
          </w:p>
        </w:tc>
        <w:tc>
          <w:tcPr>
            <w:tcW w:w="1350" w:type="dxa"/>
          </w:tcPr>
          <w:p w:rsidR="009F5AD6" w:rsidRPr="005A5027" w:rsidRDefault="009F5AD6" w:rsidP="00A65851">
            <w:r w:rsidRPr="005A5027">
              <w:t>0050</w:t>
            </w:r>
          </w:p>
        </w:tc>
        <w:tc>
          <w:tcPr>
            <w:tcW w:w="990" w:type="dxa"/>
          </w:tcPr>
          <w:p w:rsidR="009F5AD6" w:rsidRPr="005A5027" w:rsidRDefault="009F5AD6" w:rsidP="00A65851">
            <w:pPr>
              <w:rPr>
                <w:color w:val="000000"/>
              </w:rPr>
            </w:pPr>
            <w:r w:rsidRPr="005A5027">
              <w:rPr>
                <w:color w:val="000000"/>
              </w:rPr>
              <w:t>NA</w:t>
            </w:r>
          </w:p>
        </w:tc>
        <w:tc>
          <w:tcPr>
            <w:tcW w:w="1350" w:type="dxa"/>
          </w:tcPr>
          <w:p w:rsidR="009F5AD6" w:rsidRPr="005A5027" w:rsidRDefault="009F5AD6" w:rsidP="00A65851">
            <w:pPr>
              <w:rPr>
                <w:color w:val="000000"/>
              </w:rPr>
            </w:pPr>
            <w:r w:rsidRPr="005A5027">
              <w:rPr>
                <w:color w:val="000000"/>
              </w:rPr>
              <w:t>NA</w:t>
            </w:r>
          </w:p>
        </w:tc>
        <w:tc>
          <w:tcPr>
            <w:tcW w:w="4860" w:type="dxa"/>
          </w:tcPr>
          <w:p w:rsidR="009F5AD6" w:rsidRPr="0007626F" w:rsidRDefault="009F5AD6" w:rsidP="00D63F78">
            <w:pPr>
              <w:rPr>
                <w:bCs/>
                <w:color w:val="000000"/>
              </w:rPr>
            </w:pPr>
            <w:r w:rsidRPr="0007626F">
              <w:rPr>
                <w:bCs/>
                <w:color w:val="000000"/>
              </w:rPr>
              <w:t>Change to:</w:t>
            </w:r>
          </w:p>
          <w:p w:rsidR="009F5AD6" w:rsidRPr="0007626F" w:rsidRDefault="009F5AD6" w:rsidP="00D63F78">
            <w:pPr>
              <w:rPr>
                <w:bCs/>
                <w:color w:val="000000"/>
              </w:rPr>
            </w:pPr>
            <w:r w:rsidRPr="0007626F">
              <w:rPr>
                <w:bCs/>
                <w:color w:val="000000"/>
              </w:rPr>
              <w:t>“Within a designated nonattainment area,</w:t>
            </w:r>
            <w:r>
              <w:t xml:space="preserve"> and when referred to this rule by other rules in this division,</w:t>
            </w:r>
            <w:r w:rsidRPr="00213067">
              <w:t xml:space="preserve"> </w:t>
            </w:r>
            <w:r w:rsidRPr="0007626F">
              <w:rPr>
                <w:bCs/>
                <w:color w:val="000000"/>
              </w:rPr>
              <w:t xml:space="preserve"> a source subject to Major NSR under OAR 340-224-0010 must meet the requirements listed below for each nonattainment pollutant</w:t>
            </w:r>
            <w:r>
              <w:rPr>
                <w:bCs/>
                <w:color w:val="000000"/>
              </w:rPr>
              <w:t>:”</w:t>
            </w:r>
          </w:p>
        </w:tc>
        <w:tc>
          <w:tcPr>
            <w:tcW w:w="4320" w:type="dxa"/>
          </w:tcPr>
          <w:p w:rsidR="009F5AD6" w:rsidRPr="005A5027" w:rsidRDefault="009F5AD6" w:rsidP="00BE1D33">
            <w:r w:rsidRPr="005A5027">
              <w:t>DEQ has changed the definition of major source so the distinction between major and federal major must be made. Consistency</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224</w:t>
            </w:r>
          </w:p>
        </w:tc>
        <w:tc>
          <w:tcPr>
            <w:tcW w:w="1350" w:type="dxa"/>
          </w:tcPr>
          <w:p w:rsidR="009F5AD6" w:rsidRPr="006E233D" w:rsidRDefault="009F5AD6" w:rsidP="00A65851">
            <w:r>
              <w:t>0050(1)</w:t>
            </w:r>
          </w:p>
        </w:tc>
        <w:tc>
          <w:tcPr>
            <w:tcW w:w="990" w:type="dxa"/>
          </w:tcPr>
          <w:p w:rsidR="009F5AD6" w:rsidRPr="006E233D" w:rsidRDefault="009F5AD6" w:rsidP="00A65851">
            <w:pPr>
              <w:rPr>
                <w:color w:val="000000"/>
              </w:rPr>
            </w:pPr>
            <w:r w:rsidRPr="006E233D">
              <w:rPr>
                <w:color w:val="000000"/>
              </w:rPr>
              <w:t>NA</w:t>
            </w:r>
          </w:p>
        </w:tc>
        <w:tc>
          <w:tcPr>
            <w:tcW w:w="1350" w:type="dxa"/>
          </w:tcPr>
          <w:p w:rsidR="009F5AD6" w:rsidRPr="006E233D" w:rsidRDefault="009F5AD6" w:rsidP="00A65851">
            <w:pPr>
              <w:rPr>
                <w:color w:val="000000"/>
              </w:rPr>
            </w:pPr>
            <w:r w:rsidRPr="006E233D">
              <w:rPr>
                <w:color w:val="000000"/>
              </w:rPr>
              <w:t>NA</w:t>
            </w:r>
          </w:p>
        </w:tc>
        <w:tc>
          <w:tcPr>
            <w:tcW w:w="4860" w:type="dxa"/>
          </w:tcPr>
          <w:p w:rsidR="009F5AD6" w:rsidRPr="006E233D" w:rsidRDefault="009F5AD6" w:rsidP="00DD3031">
            <w:pPr>
              <w:rPr>
                <w:bCs/>
                <w:color w:val="000000"/>
              </w:rPr>
            </w:pPr>
            <w:r>
              <w:rPr>
                <w:bCs/>
                <w:color w:val="000000"/>
              </w:rPr>
              <w:t>Add “of the source” and delete “significant emission rate” and parentheses around SER</w:t>
            </w:r>
          </w:p>
        </w:tc>
        <w:tc>
          <w:tcPr>
            <w:tcW w:w="4320" w:type="dxa"/>
          </w:tcPr>
          <w:p w:rsidR="009F5AD6" w:rsidRPr="006E233D" w:rsidRDefault="009F5AD6" w:rsidP="00022E9F">
            <w:r>
              <w:t>Clarification</w:t>
            </w:r>
          </w:p>
        </w:tc>
        <w:tc>
          <w:tcPr>
            <w:tcW w:w="787" w:type="dxa"/>
          </w:tcPr>
          <w:p w:rsidR="009F5AD6" w:rsidRPr="006E233D" w:rsidRDefault="009F5AD6" w:rsidP="0066018C">
            <w:pPr>
              <w:jc w:val="center"/>
            </w:pPr>
            <w:r>
              <w:t>SIP</w:t>
            </w:r>
          </w:p>
        </w:tc>
      </w:tr>
      <w:tr w:rsidR="009F5AD6" w:rsidRPr="006E233D" w:rsidTr="00BE68B7">
        <w:tc>
          <w:tcPr>
            <w:tcW w:w="918" w:type="dxa"/>
          </w:tcPr>
          <w:p w:rsidR="009F5AD6" w:rsidRPr="006E233D" w:rsidRDefault="009F5AD6" w:rsidP="00BE68B7">
            <w:r w:rsidRPr="006E233D">
              <w:t>224</w:t>
            </w:r>
          </w:p>
        </w:tc>
        <w:tc>
          <w:tcPr>
            <w:tcW w:w="1350" w:type="dxa"/>
          </w:tcPr>
          <w:p w:rsidR="009F5AD6" w:rsidRPr="006E233D" w:rsidRDefault="009F5AD6" w:rsidP="00BE68B7">
            <w:r w:rsidRPr="006E233D">
              <w:t>0050(1)(a)(B)</w:t>
            </w:r>
          </w:p>
        </w:tc>
        <w:tc>
          <w:tcPr>
            <w:tcW w:w="990" w:type="dxa"/>
          </w:tcPr>
          <w:p w:rsidR="009F5AD6" w:rsidRPr="006E233D" w:rsidRDefault="009F5AD6" w:rsidP="00BE68B7">
            <w:pPr>
              <w:rPr>
                <w:color w:val="000000"/>
              </w:rPr>
            </w:pPr>
            <w:r w:rsidRPr="006E233D">
              <w:rPr>
                <w:color w:val="000000"/>
              </w:rPr>
              <w:t>NA</w:t>
            </w:r>
          </w:p>
        </w:tc>
        <w:tc>
          <w:tcPr>
            <w:tcW w:w="1350" w:type="dxa"/>
          </w:tcPr>
          <w:p w:rsidR="009F5AD6" w:rsidRPr="006E233D" w:rsidRDefault="009F5AD6" w:rsidP="00BE68B7">
            <w:pPr>
              <w:rPr>
                <w:color w:val="000000"/>
              </w:rPr>
            </w:pPr>
            <w:r w:rsidRPr="006E233D">
              <w:rPr>
                <w:color w:val="000000"/>
              </w:rPr>
              <w:t>NA</w:t>
            </w:r>
          </w:p>
        </w:tc>
        <w:tc>
          <w:tcPr>
            <w:tcW w:w="4860" w:type="dxa"/>
          </w:tcPr>
          <w:p w:rsidR="009F5AD6" w:rsidRDefault="009F5AD6" w:rsidP="00BE68B7">
            <w:pPr>
              <w:rPr>
                <w:bCs/>
                <w:color w:val="000000"/>
              </w:rPr>
            </w:pPr>
            <w:r w:rsidRPr="006E233D">
              <w:rPr>
                <w:bCs/>
                <w:color w:val="000000"/>
              </w:rPr>
              <w:t xml:space="preserve">Change </w:t>
            </w:r>
            <w:r>
              <w:rPr>
                <w:bCs/>
                <w:color w:val="000000"/>
              </w:rPr>
              <w:t>to:</w:t>
            </w:r>
          </w:p>
          <w:p w:rsidR="009F5AD6" w:rsidRPr="006E233D" w:rsidRDefault="009F5AD6" w:rsidP="00985AE9">
            <w:pPr>
              <w:rPr>
                <w:bCs/>
                <w:color w:val="000000"/>
              </w:rPr>
            </w:pPr>
            <w:r w:rsidRPr="006E233D">
              <w:rPr>
                <w:bCs/>
                <w:color w:val="000000"/>
              </w:rPr>
              <w:t>“</w:t>
            </w:r>
            <w:r w:rsidRPr="0047723A">
              <w:rPr>
                <w:bCs/>
                <w:color w:val="000000"/>
              </w:rPr>
              <w:t>(B) Each emissions unit that emits the nonattainment pollutant and is included in the most recent netting basis and contributed to the emissions increase calculated in OAR 340-224-0025(2)(</w:t>
            </w:r>
            <w:r>
              <w:rPr>
                <w:bCs/>
                <w:color w:val="000000"/>
              </w:rPr>
              <w:t>a</w:t>
            </w:r>
            <w:r w:rsidRPr="0047723A">
              <w:rPr>
                <w:bCs/>
                <w:color w:val="000000"/>
              </w:rPr>
              <w:t>)</w:t>
            </w:r>
            <w:r>
              <w:rPr>
                <w:bCs/>
                <w:color w:val="000000"/>
              </w:rPr>
              <w:t>(B)</w:t>
            </w:r>
            <w:r w:rsidRPr="0047723A">
              <w:rPr>
                <w:bCs/>
                <w:color w:val="000000"/>
              </w:rPr>
              <w:t xml:space="preserve"> for the nonattainment pollutant or precursor.</w:t>
            </w:r>
            <w:r w:rsidRPr="006E233D">
              <w:rPr>
                <w:bCs/>
                <w:color w:val="000000"/>
              </w:rPr>
              <w:t>”</w:t>
            </w:r>
          </w:p>
        </w:tc>
        <w:tc>
          <w:tcPr>
            <w:tcW w:w="4320" w:type="dxa"/>
          </w:tcPr>
          <w:p w:rsidR="009F5AD6" w:rsidRPr="006E233D" w:rsidRDefault="009F5AD6" w:rsidP="00BE68B7">
            <w:r w:rsidRPr="006E233D">
              <w:t>Correction</w:t>
            </w:r>
            <w:r>
              <w:t xml:space="preserve"> and clarification. Tie</w:t>
            </w:r>
            <w:r w:rsidRPr="0047723A">
              <w:t xml:space="preserve"> back to the  units/changes in </w:t>
            </w:r>
            <w:r>
              <w:t xml:space="preserve">the </w:t>
            </w:r>
            <w:r w:rsidRPr="0047723A">
              <w:t>definition of major mod</w:t>
            </w:r>
            <w:r>
              <w:t>ification.</w:t>
            </w:r>
          </w:p>
        </w:tc>
        <w:tc>
          <w:tcPr>
            <w:tcW w:w="787" w:type="dxa"/>
          </w:tcPr>
          <w:p w:rsidR="009F5AD6" w:rsidRPr="006E233D" w:rsidRDefault="009F5AD6" w:rsidP="00BE68B7">
            <w:pPr>
              <w:jc w:val="center"/>
            </w:pPr>
            <w:r>
              <w:t>SIP</w:t>
            </w:r>
          </w:p>
        </w:tc>
      </w:tr>
      <w:tr w:rsidR="009F5AD6" w:rsidRPr="006E233D" w:rsidTr="00D66578">
        <w:tc>
          <w:tcPr>
            <w:tcW w:w="918" w:type="dxa"/>
          </w:tcPr>
          <w:p w:rsidR="009F5AD6" w:rsidRPr="006E233D" w:rsidRDefault="009F5AD6" w:rsidP="00A65851">
            <w:r w:rsidRPr="006E233D">
              <w:t>224</w:t>
            </w:r>
          </w:p>
        </w:tc>
        <w:tc>
          <w:tcPr>
            <w:tcW w:w="1350" w:type="dxa"/>
          </w:tcPr>
          <w:p w:rsidR="009F5AD6" w:rsidRPr="006E233D" w:rsidRDefault="009F5AD6" w:rsidP="00A65851">
            <w:r w:rsidRPr="006E233D">
              <w:t>0050(1)(c)</w:t>
            </w:r>
          </w:p>
        </w:tc>
        <w:tc>
          <w:tcPr>
            <w:tcW w:w="990" w:type="dxa"/>
          </w:tcPr>
          <w:p w:rsidR="009F5AD6" w:rsidRPr="006E233D" w:rsidRDefault="009F5AD6" w:rsidP="00A65851">
            <w:pPr>
              <w:rPr>
                <w:color w:val="000000"/>
              </w:rPr>
            </w:pPr>
            <w:r w:rsidRPr="006E233D">
              <w:rPr>
                <w:color w:val="000000"/>
              </w:rPr>
              <w:t>NA</w:t>
            </w:r>
          </w:p>
        </w:tc>
        <w:tc>
          <w:tcPr>
            <w:tcW w:w="1350" w:type="dxa"/>
          </w:tcPr>
          <w:p w:rsidR="009F5AD6" w:rsidRPr="006E233D" w:rsidRDefault="009F5AD6" w:rsidP="00A65851">
            <w:pPr>
              <w:rPr>
                <w:color w:val="000000"/>
              </w:rPr>
            </w:pPr>
            <w:r w:rsidRPr="006E233D">
              <w:rPr>
                <w:color w:val="000000"/>
              </w:rPr>
              <w:t>NA</w:t>
            </w:r>
          </w:p>
        </w:tc>
        <w:tc>
          <w:tcPr>
            <w:tcW w:w="4860" w:type="dxa"/>
          </w:tcPr>
          <w:p w:rsidR="009F5AD6" w:rsidRPr="006E233D" w:rsidRDefault="009F5AD6" w:rsidP="00C231D2">
            <w:pPr>
              <w:rPr>
                <w:bCs/>
                <w:color w:val="000000"/>
              </w:rPr>
            </w:pPr>
            <w:r>
              <w:rPr>
                <w:bCs/>
                <w:color w:val="000000"/>
              </w:rPr>
              <w:t>Add “M</w:t>
            </w:r>
            <w:r w:rsidRPr="006E233D">
              <w:rPr>
                <w:bCs/>
                <w:color w:val="000000"/>
              </w:rPr>
              <w:t>ajor”</w:t>
            </w:r>
          </w:p>
        </w:tc>
        <w:tc>
          <w:tcPr>
            <w:tcW w:w="4320" w:type="dxa"/>
          </w:tcPr>
          <w:p w:rsidR="009F5AD6" w:rsidRPr="006E233D" w:rsidRDefault="009F5AD6" w:rsidP="00D63F78">
            <w:r w:rsidRPr="006E233D">
              <w:t xml:space="preserve">DEQ has changed the definition of major source so the distinction between major and federal major must be made.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F53C99">
            <w:r w:rsidRPr="006E233D">
              <w:t>224</w:t>
            </w:r>
          </w:p>
        </w:tc>
        <w:tc>
          <w:tcPr>
            <w:tcW w:w="1350" w:type="dxa"/>
          </w:tcPr>
          <w:p w:rsidR="009F5AD6" w:rsidRPr="006E233D" w:rsidRDefault="009F5AD6" w:rsidP="00F53C99">
            <w:r w:rsidRPr="006E233D">
              <w:t>0050(1)(c)</w:t>
            </w:r>
            <w:r>
              <w:t>(A)</w:t>
            </w:r>
          </w:p>
        </w:tc>
        <w:tc>
          <w:tcPr>
            <w:tcW w:w="990" w:type="dxa"/>
          </w:tcPr>
          <w:p w:rsidR="009F5AD6" w:rsidRPr="006E233D" w:rsidRDefault="009F5AD6" w:rsidP="00F53C99">
            <w:pPr>
              <w:rPr>
                <w:color w:val="000000"/>
              </w:rPr>
            </w:pPr>
            <w:r w:rsidRPr="006E233D">
              <w:rPr>
                <w:color w:val="000000"/>
              </w:rPr>
              <w:t>NA</w:t>
            </w:r>
          </w:p>
        </w:tc>
        <w:tc>
          <w:tcPr>
            <w:tcW w:w="1350" w:type="dxa"/>
          </w:tcPr>
          <w:p w:rsidR="009F5AD6" w:rsidRPr="006E233D" w:rsidRDefault="009F5AD6" w:rsidP="00F53C99">
            <w:pPr>
              <w:rPr>
                <w:color w:val="000000"/>
              </w:rPr>
            </w:pPr>
            <w:r w:rsidRPr="006E233D">
              <w:rPr>
                <w:color w:val="000000"/>
              </w:rPr>
              <w:t>NA</w:t>
            </w:r>
          </w:p>
        </w:tc>
        <w:tc>
          <w:tcPr>
            <w:tcW w:w="4860" w:type="dxa"/>
          </w:tcPr>
          <w:p w:rsidR="009F5AD6" w:rsidRDefault="009F5AD6" w:rsidP="00C231D2">
            <w:pPr>
              <w:rPr>
                <w:bCs/>
                <w:color w:val="000000"/>
              </w:rPr>
            </w:pPr>
            <w:r>
              <w:rPr>
                <w:bCs/>
                <w:color w:val="000000"/>
              </w:rPr>
              <w:t>Change to:</w:t>
            </w:r>
          </w:p>
          <w:p w:rsidR="009F5AD6" w:rsidRPr="006E233D" w:rsidRDefault="009F5AD6" w:rsidP="00C231D2">
            <w:pPr>
              <w:rPr>
                <w:bCs/>
                <w:color w:val="000000"/>
              </w:rPr>
            </w:pPr>
            <w:r>
              <w:rPr>
                <w:bCs/>
                <w:color w:val="000000"/>
              </w:rPr>
              <w:t>“</w:t>
            </w:r>
            <w:r w:rsidRPr="0047723A">
              <w:rPr>
                <w:bCs/>
                <w:color w:val="000000"/>
              </w:rPr>
              <w:t>(A) The physical change or change in the method of operation at a unit that contributed to the emissions increase cal</w:t>
            </w:r>
            <w:r>
              <w:rPr>
                <w:bCs/>
                <w:color w:val="000000"/>
              </w:rPr>
              <w:t>culated in OAR 340-224-0025(2)(a</w:t>
            </w:r>
            <w:r w:rsidRPr="0047723A">
              <w:rPr>
                <w:bCs/>
                <w:color w:val="000000"/>
              </w:rPr>
              <w:t>)</w:t>
            </w:r>
            <w:r>
              <w:rPr>
                <w:bCs/>
                <w:color w:val="000000"/>
              </w:rPr>
              <w:t>(B)</w:t>
            </w:r>
            <w:r w:rsidRPr="0047723A">
              <w:rPr>
                <w:bCs/>
                <w:color w:val="000000"/>
              </w:rPr>
              <w:t xml:space="preserve"> was made in compliance with Major NSR requirements in effect when the change was </w:t>
            </w:r>
            <w:r>
              <w:rPr>
                <w:bCs/>
                <w:color w:val="000000"/>
              </w:rPr>
              <w:t>made, and”</w:t>
            </w:r>
          </w:p>
        </w:tc>
        <w:tc>
          <w:tcPr>
            <w:tcW w:w="4320" w:type="dxa"/>
          </w:tcPr>
          <w:p w:rsidR="009F5AD6" w:rsidRPr="0047723A" w:rsidRDefault="009F5AD6" w:rsidP="0047723A">
            <w:r w:rsidRPr="006E233D">
              <w:t>Correction</w:t>
            </w:r>
            <w:r>
              <w:t xml:space="preserve"> and clarification. Tie</w:t>
            </w:r>
            <w:r w:rsidRPr="0047723A">
              <w:t xml:space="preserve"> back to the  units/changes in </w:t>
            </w:r>
            <w:r>
              <w:t xml:space="preserve">the </w:t>
            </w:r>
            <w:r w:rsidRPr="0047723A">
              <w:t>definition of major mod</w:t>
            </w:r>
            <w:r>
              <w:t>ification.</w:t>
            </w:r>
            <w:r w:rsidRPr="0047723A">
              <w:t xml:space="preserve"> Also, </w:t>
            </w:r>
            <w:r>
              <w:t xml:space="preserve">clarify </w:t>
            </w:r>
            <w:r w:rsidRPr="0047723A">
              <w:t>what “change” means.</w:t>
            </w:r>
          </w:p>
          <w:p w:rsidR="009F5AD6" w:rsidRPr="0047723A" w:rsidRDefault="009F5AD6" w:rsidP="0047723A"/>
          <w:p w:rsidR="009F5AD6" w:rsidRPr="006E233D" w:rsidRDefault="009F5AD6" w:rsidP="00F53C99"/>
        </w:tc>
        <w:tc>
          <w:tcPr>
            <w:tcW w:w="787" w:type="dxa"/>
          </w:tcPr>
          <w:p w:rsidR="009F5AD6" w:rsidRDefault="009F5AD6" w:rsidP="0066018C">
            <w:pPr>
              <w:jc w:val="center"/>
            </w:pPr>
            <w:r>
              <w:t>SIP</w:t>
            </w:r>
          </w:p>
        </w:tc>
      </w:tr>
      <w:tr w:rsidR="009F5AD6" w:rsidRPr="006E233D" w:rsidTr="00E62C63">
        <w:tc>
          <w:tcPr>
            <w:tcW w:w="918" w:type="dxa"/>
          </w:tcPr>
          <w:p w:rsidR="009F5AD6" w:rsidRPr="006E233D" w:rsidRDefault="009F5AD6" w:rsidP="00E62C63">
            <w:r w:rsidRPr="006E233D">
              <w:t>224</w:t>
            </w:r>
          </w:p>
        </w:tc>
        <w:tc>
          <w:tcPr>
            <w:tcW w:w="1350" w:type="dxa"/>
          </w:tcPr>
          <w:p w:rsidR="009F5AD6" w:rsidRPr="006E233D" w:rsidRDefault="009F5AD6" w:rsidP="00E62C63">
            <w:r>
              <w:t>0050(1)(d</w:t>
            </w:r>
            <w:r w:rsidRPr="006E233D">
              <w:t>)</w:t>
            </w:r>
          </w:p>
        </w:tc>
        <w:tc>
          <w:tcPr>
            <w:tcW w:w="990" w:type="dxa"/>
          </w:tcPr>
          <w:p w:rsidR="009F5AD6" w:rsidRPr="006E233D" w:rsidRDefault="009F5AD6" w:rsidP="00E62C63">
            <w:pPr>
              <w:rPr>
                <w:color w:val="000000"/>
              </w:rPr>
            </w:pPr>
            <w:r w:rsidRPr="006E233D">
              <w:rPr>
                <w:color w:val="000000"/>
              </w:rPr>
              <w:t>NA</w:t>
            </w:r>
          </w:p>
        </w:tc>
        <w:tc>
          <w:tcPr>
            <w:tcW w:w="1350" w:type="dxa"/>
          </w:tcPr>
          <w:p w:rsidR="009F5AD6" w:rsidRPr="006E233D" w:rsidRDefault="009F5AD6" w:rsidP="00E62C63">
            <w:pPr>
              <w:rPr>
                <w:color w:val="000000"/>
              </w:rPr>
            </w:pPr>
            <w:r w:rsidRPr="006E233D">
              <w:rPr>
                <w:color w:val="000000"/>
              </w:rPr>
              <w:t>NA</w:t>
            </w:r>
          </w:p>
        </w:tc>
        <w:tc>
          <w:tcPr>
            <w:tcW w:w="4860" w:type="dxa"/>
          </w:tcPr>
          <w:p w:rsidR="009F5AD6" w:rsidRDefault="009F5AD6" w:rsidP="00E62C63">
            <w:pPr>
              <w:rPr>
                <w:bCs/>
                <w:color w:val="000000"/>
              </w:rPr>
            </w:pPr>
            <w:r>
              <w:rPr>
                <w:bCs/>
                <w:color w:val="000000"/>
              </w:rPr>
              <w:t>Change to:</w:t>
            </w:r>
          </w:p>
          <w:p w:rsidR="009F5AD6" w:rsidRPr="006E233D" w:rsidRDefault="009F5AD6" w:rsidP="00E62C63">
            <w:pPr>
              <w:rPr>
                <w:bCs/>
                <w:color w:val="000000"/>
              </w:rPr>
            </w:pPr>
            <w:r>
              <w:rPr>
                <w:bCs/>
                <w:color w:val="000000"/>
              </w:rPr>
              <w:t>“</w:t>
            </w:r>
            <w:r w:rsidRPr="00B13ADB">
              <w:rPr>
                <w:bCs/>
                <w:color w:val="000000"/>
              </w:rPr>
              <w:t>(d) Physical changes or changes in the method of operation to individual emissions units that contributed to the emissions increase cal</w:t>
            </w:r>
            <w:r>
              <w:rPr>
                <w:bCs/>
                <w:color w:val="000000"/>
              </w:rPr>
              <w:t>culated in OAR 340-224-0025(2)(a</w:t>
            </w:r>
            <w:r w:rsidRPr="00B13ADB">
              <w:rPr>
                <w:bCs/>
                <w:color w:val="000000"/>
              </w:rPr>
              <w:t>)</w:t>
            </w:r>
            <w:r>
              <w:rPr>
                <w:bCs/>
                <w:color w:val="000000"/>
              </w:rPr>
              <w:t>(B)</w:t>
            </w:r>
            <w:r w:rsidRPr="00B13ADB">
              <w:rPr>
                <w:bCs/>
                <w:color w:val="000000"/>
              </w:rPr>
              <w:t xml:space="preserve"> but only increased the potential to emit less than 10 percent of the SER are exemp</w:t>
            </w:r>
            <w:r>
              <w:rPr>
                <w:bCs/>
                <w:color w:val="000000"/>
              </w:rPr>
              <w:t>t from this section unless:”</w:t>
            </w:r>
          </w:p>
        </w:tc>
        <w:tc>
          <w:tcPr>
            <w:tcW w:w="4320" w:type="dxa"/>
          </w:tcPr>
          <w:p w:rsidR="009F5AD6" w:rsidRPr="006E233D" w:rsidRDefault="009F5AD6" w:rsidP="00E62C63">
            <w:r w:rsidRPr="00B13ADB">
              <w:t>Correction and clarification</w:t>
            </w:r>
            <w:r>
              <w:t xml:space="preserve">. </w:t>
            </w:r>
            <w:r w:rsidRPr="00B13ADB">
              <w:t>Tie back to the  units/changes in the definition of major modification. Also, this uses “modification” rather th</w:t>
            </w:r>
            <w:r>
              <w:t>an change, so make</w:t>
            </w:r>
            <w:r w:rsidRPr="00B13ADB">
              <w:t xml:space="preserve"> consistent with (A) and </w:t>
            </w:r>
            <w:r>
              <w:t xml:space="preserve">clarify </w:t>
            </w:r>
            <w:r w:rsidRPr="00B13ADB">
              <w:t>what is meant</w:t>
            </w:r>
            <w:r>
              <w:t xml:space="preserve">. </w:t>
            </w:r>
          </w:p>
        </w:tc>
        <w:tc>
          <w:tcPr>
            <w:tcW w:w="787" w:type="dxa"/>
          </w:tcPr>
          <w:p w:rsidR="009F5AD6" w:rsidRDefault="009F5AD6" w:rsidP="00E62C63">
            <w:pPr>
              <w:jc w:val="center"/>
            </w:pPr>
            <w:r>
              <w:t>SIP</w:t>
            </w:r>
          </w:p>
        </w:tc>
      </w:tr>
      <w:tr w:rsidR="009F5AD6" w:rsidRPr="006E233D" w:rsidTr="00D66578">
        <w:tc>
          <w:tcPr>
            <w:tcW w:w="918" w:type="dxa"/>
          </w:tcPr>
          <w:p w:rsidR="009F5AD6" w:rsidRPr="006E233D" w:rsidRDefault="009F5AD6" w:rsidP="00F53C99">
            <w:r w:rsidRPr="006E233D">
              <w:t>224</w:t>
            </w:r>
          </w:p>
        </w:tc>
        <w:tc>
          <w:tcPr>
            <w:tcW w:w="1350" w:type="dxa"/>
          </w:tcPr>
          <w:p w:rsidR="009F5AD6" w:rsidRPr="006E233D" w:rsidRDefault="009F5AD6" w:rsidP="00F53C99">
            <w:r>
              <w:t>0050(1)(d</w:t>
            </w:r>
            <w:r w:rsidRPr="006E233D">
              <w:t>)</w:t>
            </w:r>
            <w:r>
              <w:t>(B)</w:t>
            </w:r>
          </w:p>
        </w:tc>
        <w:tc>
          <w:tcPr>
            <w:tcW w:w="990" w:type="dxa"/>
          </w:tcPr>
          <w:p w:rsidR="009F5AD6" w:rsidRPr="006E233D" w:rsidRDefault="009F5AD6" w:rsidP="00F53C99">
            <w:pPr>
              <w:rPr>
                <w:color w:val="000000"/>
              </w:rPr>
            </w:pPr>
            <w:r w:rsidRPr="006E233D">
              <w:rPr>
                <w:color w:val="000000"/>
              </w:rPr>
              <w:t>NA</w:t>
            </w:r>
          </w:p>
        </w:tc>
        <w:tc>
          <w:tcPr>
            <w:tcW w:w="1350" w:type="dxa"/>
          </w:tcPr>
          <w:p w:rsidR="009F5AD6" w:rsidRPr="006E233D" w:rsidRDefault="009F5AD6" w:rsidP="00F53C99">
            <w:pPr>
              <w:rPr>
                <w:color w:val="000000"/>
              </w:rPr>
            </w:pPr>
            <w:r w:rsidRPr="006E233D">
              <w:rPr>
                <w:color w:val="000000"/>
              </w:rPr>
              <w:t>NA</w:t>
            </w:r>
          </w:p>
        </w:tc>
        <w:tc>
          <w:tcPr>
            <w:tcW w:w="4860" w:type="dxa"/>
          </w:tcPr>
          <w:p w:rsidR="009F5AD6" w:rsidRDefault="009F5AD6" w:rsidP="00C231D2">
            <w:pPr>
              <w:rPr>
                <w:bCs/>
                <w:color w:val="000000"/>
              </w:rPr>
            </w:pPr>
            <w:r>
              <w:rPr>
                <w:bCs/>
                <w:color w:val="000000"/>
              </w:rPr>
              <w:t>Change to:</w:t>
            </w:r>
          </w:p>
          <w:p w:rsidR="009F5AD6" w:rsidRPr="006E233D" w:rsidRDefault="009F5AD6" w:rsidP="00B90F95">
            <w:pPr>
              <w:rPr>
                <w:bCs/>
                <w:color w:val="000000"/>
              </w:rPr>
            </w:pPr>
            <w:r>
              <w:rPr>
                <w:bCs/>
                <w:color w:val="000000"/>
              </w:rPr>
              <w:t>“</w:t>
            </w:r>
            <w:r w:rsidRPr="00B13ADB">
              <w:rPr>
                <w:bCs/>
                <w:color w:val="000000"/>
              </w:rPr>
              <w:t>(</w:t>
            </w:r>
            <w:r w:rsidRPr="00B90F95">
              <w:rPr>
                <w:bCs/>
                <w:color w:val="000000"/>
              </w:rPr>
              <w:t xml:space="preserve">B) They are part of a discrete, identifiable, larger project that was constructed within the previous 5 years and that resulted in emission increases equal to or greater </w:t>
            </w:r>
            <w:r>
              <w:rPr>
                <w:bCs/>
                <w:color w:val="000000"/>
              </w:rPr>
              <w:lastRenderedPageBreak/>
              <w:t>than 10 percent of the SER; or”</w:t>
            </w:r>
          </w:p>
        </w:tc>
        <w:tc>
          <w:tcPr>
            <w:tcW w:w="4320" w:type="dxa"/>
          </w:tcPr>
          <w:p w:rsidR="009F5AD6" w:rsidRPr="006E233D" w:rsidRDefault="009F5AD6" w:rsidP="00B13ADB">
            <w:r>
              <w:lastRenderedPageBreak/>
              <w:t>Clarification</w:t>
            </w:r>
          </w:p>
        </w:tc>
        <w:tc>
          <w:tcPr>
            <w:tcW w:w="787" w:type="dxa"/>
          </w:tcPr>
          <w:p w:rsidR="009F5AD6" w:rsidRDefault="009F5AD6" w:rsidP="0066018C">
            <w:pPr>
              <w:jc w:val="center"/>
            </w:pPr>
            <w:r>
              <w:t>SIP</w:t>
            </w:r>
          </w:p>
        </w:tc>
      </w:tr>
      <w:tr w:rsidR="009F5AD6" w:rsidRPr="006E233D" w:rsidTr="00D66578">
        <w:tc>
          <w:tcPr>
            <w:tcW w:w="918" w:type="dxa"/>
          </w:tcPr>
          <w:p w:rsidR="009F5AD6" w:rsidRPr="00190EB8" w:rsidRDefault="009F5AD6" w:rsidP="00A65851">
            <w:r w:rsidRPr="00190EB8">
              <w:lastRenderedPageBreak/>
              <w:t>NA</w:t>
            </w:r>
          </w:p>
        </w:tc>
        <w:tc>
          <w:tcPr>
            <w:tcW w:w="1350" w:type="dxa"/>
          </w:tcPr>
          <w:p w:rsidR="009F5AD6" w:rsidRPr="00190EB8" w:rsidRDefault="009F5AD6" w:rsidP="00A65851">
            <w:r w:rsidRPr="00190EB8">
              <w:t>NA</w:t>
            </w:r>
          </w:p>
        </w:tc>
        <w:tc>
          <w:tcPr>
            <w:tcW w:w="990" w:type="dxa"/>
          </w:tcPr>
          <w:p w:rsidR="009F5AD6" w:rsidRPr="00190EB8" w:rsidRDefault="009F5AD6" w:rsidP="00A65851">
            <w:r w:rsidRPr="00190EB8">
              <w:t>224</w:t>
            </w:r>
          </w:p>
        </w:tc>
        <w:tc>
          <w:tcPr>
            <w:tcW w:w="1350" w:type="dxa"/>
          </w:tcPr>
          <w:p w:rsidR="009F5AD6" w:rsidRPr="00190EB8" w:rsidRDefault="009F5AD6" w:rsidP="00A65851">
            <w:r w:rsidRPr="00190EB8">
              <w:t>0050(2)</w:t>
            </w:r>
          </w:p>
        </w:tc>
        <w:tc>
          <w:tcPr>
            <w:tcW w:w="4860" w:type="dxa"/>
          </w:tcPr>
          <w:p w:rsidR="009F5AD6" w:rsidRPr="00724485" w:rsidRDefault="009F5AD6" w:rsidP="00531E09">
            <w:pPr>
              <w:rPr>
                <w:bCs/>
                <w:color w:val="000000"/>
              </w:rPr>
            </w:pPr>
            <w:r w:rsidRPr="00724485">
              <w:rPr>
                <w:bCs/>
                <w:color w:val="000000"/>
              </w:rPr>
              <w:t>Add :</w:t>
            </w:r>
          </w:p>
          <w:p w:rsidR="009F5AD6" w:rsidRPr="00B91A59" w:rsidRDefault="009F5AD6" w:rsidP="00B91A59">
            <w:pPr>
              <w:rPr>
                <w:bCs/>
                <w:color w:val="000000"/>
              </w:rPr>
            </w:pPr>
            <w:r>
              <w:rPr>
                <w:bCs/>
                <w:color w:val="000000"/>
              </w:rPr>
              <w:t>“</w:t>
            </w:r>
            <w:r w:rsidRPr="00B91A59">
              <w:rPr>
                <w:bCs/>
                <w:color w:val="000000"/>
              </w:rPr>
              <w:t xml:space="preserve">(2) Air Quality Protection:  </w:t>
            </w:r>
          </w:p>
          <w:p w:rsidR="009F5AD6" w:rsidRPr="00B91A59" w:rsidRDefault="009F5AD6" w:rsidP="00B91A59">
            <w:pPr>
              <w:rPr>
                <w:bCs/>
                <w:color w:val="000000"/>
              </w:rPr>
            </w:pPr>
            <w:r w:rsidRPr="00B91A59">
              <w:rPr>
                <w:bCs/>
                <w:color w:val="000000"/>
              </w:rPr>
              <w:t>(a) Air Quality Analysis: The owner or operator of a federal major source must comply with OAR 340-225-0050(4) and 340-225-0070.</w:t>
            </w:r>
          </w:p>
          <w:p w:rsidR="009F5AD6" w:rsidRPr="00724485" w:rsidRDefault="009F5AD6" w:rsidP="004542A8">
            <w:pPr>
              <w:rPr>
                <w:bCs/>
                <w:color w:val="000000"/>
              </w:rPr>
            </w:pPr>
            <w:r w:rsidRPr="00B91A59">
              <w:rPr>
                <w:bCs/>
                <w:color w:val="000000"/>
              </w:rPr>
              <w:t>(b) Net Air Quality Benefit:  The owner or operator of the source must demonstrate net air quality benefit using offsets under OAR 340-224-0510 and 340-224-0520 for ozone nonattainment areas or under OAR 340-224-0510 and 340-224-0530(2) and (</w:t>
            </w:r>
            <w:r>
              <w:rPr>
                <w:bCs/>
                <w:color w:val="000000"/>
              </w:rPr>
              <w:t>4</w:t>
            </w:r>
            <w:r w:rsidRPr="00B91A59">
              <w:rPr>
                <w:bCs/>
                <w:color w:val="000000"/>
              </w:rPr>
              <w:t xml:space="preserve">) for non-ozone nonattainment </w:t>
            </w:r>
            <w:r>
              <w:rPr>
                <w:bCs/>
                <w:color w:val="000000"/>
              </w:rPr>
              <w:t>areas, whichever is applicable</w:t>
            </w:r>
            <w:r w:rsidRPr="00985AE9">
              <w:rPr>
                <w:bCs/>
                <w:color w:val="000000"/>
              </w:rPr>
              <w:t>.</w:t>
            </w:r>
            <w:r w:rsidRPr="00724485">
              <w:rPr>
                <w:bCs/>
                <w:color w:val="000000"/>
              </w:rPr>
              <w:t>”</w:t>
            </w:r>
          </w:p>
        </w:tc>
        <w:tc>
          <w:tcPr>
            <w:tcW w:w="4320" w:type="dxa"/>
          </w:tcPr>
          <w:p w:rsidR="009F5AD6" w:rsidRDefault="009F5AD6" w:rsidP="00022E9F">
            <w:r w:rsidRPr="00190EB8">
              <w:t>DEQ is redefining Net Air Quality Benefit for all sources in all areas</w:t>
            </w:r>
            <w:r w:rsidRPr="00127CCF">
              <w:t xml:space="preserve">. </w:t>
            </w:r>
            <w:r>
              <w:t>See “New Source Review Program Supplemental Discussion.”</w:t>
            </w:r>
            <w:r w:rsidRPr="00190EB8">
              <w:t xml:space="preserve"> </w:t>
            </w:r>
          </w:p>
          <w:p w:rsidR="009F5AD6" w:rsidRDefault="009F5AD6" w:rsidP="00022E9F"/>
          <w:p w:rsidR="009F5AD6" w:rsidRPr="00190EB8" w:rsidRDefault="009F5AD6" w:rsidP="00066000">
            <w:pPr>
              <w:pStyle w:val="CommentText"/>
            </w:pPr>
            <w:r>
              <w:t>Under the old rules, only a federal major source had to comply with 340-224-0050(3) and 340-225-0070. With the new definition of federal major, sources that didn’t have to do 225-0070 under the old rules will have to do it under the new rules so clarify when an AQRV analysis is required.</w:t>
            </w:r>
          </w:p>
        </w:tc>
        <w:tc>
          <w:tcPr>
            <w:tcW w:w="787" w:type="dxa"/>
          </w:tcPr>
          <w:p w:rsidR="009F5AD6" w:rsidRPr="006E233D" w:rsidRDefault="009F5AD6" w:rsidP="0066018C">
            <w:pPr>
              <w:jc w:val="center"/>
            </w:pPr>
            <w:r w:rsidRPr="00190EB8">
              <w:t>SIP</w:t>
            </w:r>
          </w:p>
        </w:tc>
      </w:tr>
      <w:tr w:rsidR="009F5AD6" w:rsidRPr="006E233D" w:rsidTr="00D66578">
        <w:tc>
          <w:tcPr>
            <w:tcW w:w="918" w:type="dxa"/>
          </w:tcPr>
          <w:p w:rsidR="009F5AD6" w:rsidRPr="00EB74AF" w:rsidRDefault="009F5AD6" w:rsidP="00A65851">
            <w:r w:rsidRPr="00EB74AF">
              <w:t>NA</w:t>
            </w:r>
          </w:p>
        </w:tc>
        <w:tc>
          <w:tcPr>
            <w:tcW w:w="1350" w:type="dxa"/>
          </w:tcPr>
          <w:p w:rsidR="009F5AD6" w:rsidRPr="00EB74AF" w:rsidRDefault="009F5AD6" w:rsidP="00A65851">
            <w:r w:rsidRPr="00EB74AF">
              <w:t>NA</w:t>
            </w:r>
          </w:p>
        </w:tc>
        <w:tc>
          <w:tcPr>
            <w:tcW w:w="990" w:type="dxa"/>
          </w:tcPr>
          <w:p w:rsidR="009F5AD6" w:rsidRPr="00EB74AF" w:rsidRDefault="009F5AD6" w:rsidP="00A65851">
            <w:r w:rsidRPr="00EB74AF">
              <w:t>224</w:t>
            </w:r>
          </w:p>
        </w:tc>
        <w:tc>
          <w:tcPr>
            <w:tcW w:w="1350" w:type="dxa"/>
          </w:tcPr>
          <w:p w:rsidR="009F5AD6" w:rsidRPr="00EB74AF" w:rsidRDefault="009F5AD6" w:rsidP="00A65851">
            <w:r w:rsidRPr="00EB74AF">
              <w:t>0050(3)</w:t>
            </w:r>
          </w:p>
        </w:tc>
        <w:tc>
          <w:tcPr>
            <w:tcW w:w="4860" w:type="dxa"/>
          </w:tcPr>
          <w:p w:rsidR="009F5AD6" w:rsidRDefault="009F5AD6" w:rsidP="006007A8">
            <w:r w:rsidRPr="00EB74AF">
              <w:t xml:space="preserve">Add:  </w:t>
            </w:r>
          </w:p>
          <w:p w:rsidR="009F5AD6" w:rsidRPr="00CF04D7" w:rsidRDefault="009F5AD6" w:rsidP="00CF04D7">
            <w:r>
              <w:t>“</w:t>
            </w:r>
            <w:r w:rsidRPr="00922882">
              <w:t>(</w:t>
            </w:r>
            <w:r w:rsidRPr="00CF04D7">
              <w:t xml:space="preserve">3) Sources Impacting Other Designated Areas: The owner or operator of any source that will have a significant impact on air quality in a designated area other than the one the source is locating in must also meet the following requirements, as applicable: </w:t>
            </w:r>
          </w:p>
          <w:p w:rsidR="009F5AD6" w:rsidRPr="00CF04D7" w:rsidRDefault="009F5AD6" w:rsidP="00CF04D7">
            <w:r w:rsidRPr="00CF04D7">
              <w:t xml:space="preserve">(a) The owner or operator of any source that emits an ozone precursor (VOC or NOx) at or above the SER over the netting basis is considered to have a significant impact if located within 100 kilometers of a designated ozone area, and must also meet the requirements for demonstrating net air quality benefit under OAR 340-224-0510 and 340-224-0520 for ozone designated areas. </w:t>
            </w:r>
          </w:p>
          <w:p w:rsidR="009F5AD6" w:rsidRPr="00EB74AF" w:rsidRDefault="009F5AD6" w:rsidP="006007A8">
            <w:r w:rsidRPr="00CF04D7">
              <w:t>(b) The owner or operator of any source that emits any criteria pollutant, other than NOx as an ozone precursor, at or above the SER over the netting basis and has an impact equal to or greater than the Class II SIL on another designated area must also meet the requirements for demonstrating net air quality benefit under OAR 340-224-0510 and OAR 340-224-0540 for designated areas other than ozone designated areas.</w:t>
            </w:r>
            <w:r w:rsidRPr="00EB74AF">
              <w:t>”</w:t>
            </w:r>
          </w:p>
        </w:tc>
        <w:tc>
          <w:tcPr>
            <w:tcW w:w="4320" w:type="dxa"/>
          </w:tcPr>
          <w:p w:rsidR="009F5AD6" w:rsidRPr="00EB74AF" w:rsidRDefault="009F5AD6" w:rsidP="00022E9F">
            <w:r w:rsidRPr="00EB74AF">
              <w:t>Add a provision for requirements if a source impacts other designated area</w:t>
            </w:r>
            <w:r>
              <w:t>. See “New Source Review Program Supplemental Discussion.”</w:t>
            </w:r>
          </w:p>
          <w:p w:rsidR="009F5AD6" w:rsidRDefault="009F5AD6" w:rsidP="00022E9F"/>
          <w:p w:rsidR="009F5AD6" w:rsidRPr="00EB74AF" w:rsidRDefault="009F5AD6" w:rsidP="00022E9F">
            <w:r w:rsidRPr="00EB74AF">
              <w:t xml:space="preserve"> </w:t>
            </w:r>
          </w:p>
        </w:tc>
        <w:tc>
          <w:tcPr>
            <w:tcW w:w="787" w:type="dxa"/>
          </w:tcPr>
          <w:p w:rsidR="009F5AD6" w:rsidRPr="006E233D" w:rsidRDefault="009F5AD6" w:rsidP="0066018C">
            <w:pPr>
              <w:jc w:val="center"/>
            </w:pPr>
            <w:r w:rsidRPr="00EB74AF">
              <w:t>SIP</w:t>
            </w:r>
          </w:p>
        </w:tc>
      </w:tr>
      <w:tr w:rsidR="009F5AD6" w:rsidRPr="005A5027" w:rsidTr="00142A0B">
        <w:tc>
          <w:tcPr>
            <w:tcW w:w="918" w:type="dxa"/>
          </w:tcPr>
          <w:p w:rsidR="009F5AD6" w:rsidRPr="005A5027" w:rsidRDefault="009F5AD6" w:rsidP="00142A0B">
            <w:r w:rsidRPr="005A5027">
              <w:t>224</w:t>
            </w:r>
          </w:p>
        </w:tc>
        <w:tc>
          <w:tcPr>
            <w:tcW w:w="1350" w:type="dxa"/>
          </w:tcPr>
          <w:p w:rsidR="009F5AD6" w:rsidRPr="005A5027" w:rsidRDefault="009F5AD6" w:rsidP="00142A0B">
            <w:r w:rsidRPr="005A5027">
              <w:t>0050(3)(a)</w:t>
            </w:r>
          </w:p>
        </w:tc>
        <w:tc>
          <w:tcPr>
            <w:tcW w:w="990" w:type="dxa"/>
          </w:tcPr>
          <w:p w:rsidR="009F5AD6" w:rsidRPr="005A5027" w:rsidRDefault="009F5AD6" w:rsidP="00142A0B">
            <w:pPr>
              <w:rPr>
                <w:color w:val="000000"/>
              </w:rPr>
            </w:pPr>
            <w:r w:rsidRPr="005A5027">
              <w:rPr>
                <w:color w:val="000000"/>
              </w:rPr>
              <w:t>224</w:t>
            </w:r>
          </w:p>
        </w:tc>
        <w:tc>
          <w:tcPr>
            <w:tcW w:w="1350" w:type="dxa"/>
          </w:tcPr>
          <w:p w:rsidR="009F5AD6" w:rsidRPr="005A5027" w:rsidRDefault="009F5AD6" w:rsidP="00142A0B">
            <w:pPr>
              <w:rPr>
                <w:color w:val="000000"/>
              </w:rPr>
            </w:pPr>
            <w:r w:rsidRPr="005A5027">
              <w:rPr>
                <w:color w:val="000000"/>
              </w:rPr>
              <w:t>0050(4)</w:t>
            </w:r>
          </w:p>
        </w:tc>
        <w:tc>
          <w:tcPr>
            <w:tcW w:w="4860" w:type="dxa"/>
          </w:tcPr>
          <w:p w:rsidR="009F5AD6" w:rsidRDefault="009F5AD6" w:rsidP="007B64D8">
            <w:pPr>
              <w:rPr>
                <w:color w:val="000000"/>
              </w:rPr>
            </w:pPr>
            <w:r>
              <w:rPr>
                <w:color w:val="000000"/>
              </w:rPr>
              <w:t>Change to:</w:t>
            </w:r>
          </w:p>
          <w:p w:rsidR="009F5AD6" w:rsidRPr="00985AE9" w:rsidRDefault="009F5AD6" w:rsidP="00985AE9">
            <w:pPr>
              <w:rPr>
                <w:color w:val="000000"/>
              </w:rPr>
            </w:pPr>
            <w:r>
              <w:rPr>
                <w:color w:val="000000"/>
              </w:rPr>
              <w:t>“</w:t>
            </w:r>
            <w:r w:rsidRPr="00985AE9">
              <w:rPr>
                <w:color w:val="000000"/>
              </w:rPr>
              <w:t xml:space="preserve">(4) The owner or operator of the source must: (a) Evaluate alternative sites, sizes, production processes, and environmental control techniques for the proposed source or major modification and demonstrate that benefits of the proposed source or major modification will significantly outweigh the environmental and social costs imposed as a result of its location, construction or modification. </w:t>
            </w:r>
          </w:p>
          <w:p w:rsidR="009F5AD6" w:rsidRPr="005A5027" w:rsidRDefault="009F5AD6" w:rsidP="007B64D8">
            <w:pPr>
              <w:rPr>
                <w:color w:val="000000"/>
              </w:rPr>
            </w:pPr>
            <w:r w:rsidRPr="00985AE9">
              <w:rPr>
                <w:color w:val="000000"/>
              </w:rPr>
              <w:t xml:space="preserve">(b) Demonstrate that all federal major sources owned or </w:t>
            </w:r>
            <w:r w:rsidRPr="00985AE9">
              <w:rPr>
                <w:color w:val="000000"/>
              </w:rPr>
              <w:lastRenderedPageBreak/>
              <w:t>operated by such person (or by an entity controlling, controlled by, or under common control with such person) in the state are in compliance, or are on a schedule for compliance, with all applicable emission limitations and standards under the FCAA</w:t>
            </w:r>
            <w:r w:rsidRPr="00E3098A">
              <w:rPr>
                <w:color w:val="000000"/>
              </w:rPr>
              <w:t>.</w:t>
            </w:r>
            <w:r>
              <w:rPr>
                <w:color w:val="000000"/>
              </w:rPr>
              <w:t>”</w:t>
            </w:r>
          </w:p>
        </w:tc>
        <w:tc>
          <w:tcPr>
            <w:tcW w:w="4320" w:type="dxa"/>
          </w:tcPr>
          <w:p w:rsidR="009F5AD6" w:rsidRPr="005A5027" w:rsidRDefault="009F5AD6" w:rsidP="00142A0B">
            <w:r>
              <w:lastRenderedPageBreak/>
              <w:t>Restructure and simplification</w:t>
            </w:r>
          </w:p>
        </w:tc>
        <w:tc>
          <w:tcPr>
            <w:tcW w:w="787" w:type="dxa"/>
          </w:tcPr>
          <w:p w:rsidR="009F5AD6" w:rsidRPr="006E233D" w:rsidRDefault="009F5AD6" w:rsidP="0066018C">
            <w:pPr>
              <w:jc w:val="center"/>
            </w:pPr>
            <w:r>
              <w:t>SIP</w:t>
            </w:r>
          </w:p>
        </w:tc>
      </w:tr>
      <w:tr w:rsidR="009F5AD6" w:rsidRPr="005A5027" w:rsidTr="00D66578">
        <w:tc>
          <w:tcPr>
            <w:tcW w:w="918" w:type="dxa"/>
          </w:tcPr>
          <w:p w:rsidR="009F5AD6" w:rsidRPr="005A5027" w:rsidRDefault="009F5AD6" w:rsidP="00A65851">
            <w:r w:rsidRPr="005A5027">
              <w:lastRenderedPageBreak/>
              <w:t>224</w:t>
            </w:r>
          </w:p>
        </w:tc>
        <w:tc>
          <w:tcPr>
            <w:tcW w:w="1350" w:type="dxa"/>
          </w:tcPr>
          <w:p w:rsidR="009F5AD6" w:rsidRPr="005A5027" w:rsidRDefault="009F5AD6" w:rsidP="00A65851">
            <w:r w:rsidRPr="005A5027">
              <w:t>0050(3)(c)</w:t>
            </w:r>
          </w:p>
        </w:tc>
        <w:tc>
          <w:tcPr>
            <w:tcW w:w="990" w:type="dxa"/>
          </w:tcPr>
          <w:p w:rsidR="009F5AD6" w:rsidRPr="005A5027" w:rsidRDefault="009F5AD6" w:rsidP="00A65851">
            <w:pPr>
              <w:rPr>
                <w:color w:val="000000"/>
              </w:rPr>
            </w:pPr>
            <w:r w:rsidRPr="005A5027">
              <w:rPr>
                <w:color w:val="000000"/>
              </w:rPr>
              <w:t>NA</w:t>
            </w:r>
          </w:p>
        </w:tc>
        <w:tc>
          <w:tcPr>
            <w:tcW w:w="1350" w:type="dxa"/>
          </w:tcPr>
          <w:p w:rsidR="009F5AD6" w:rsidRPr="005A5027" w:rsidRDefault="009F5AD6" w:rsidP="00A65851">
            <w:pPr>
              <w:rPr>
                <w:color w:val="000000"/>
              </w:rPr>
            </w:pPr>
            <w:r w:rsidRPr="005A5027">
              <w:rPr>
                <w:color w:val="000000"/>
              </w:rPr>
              <w:t>NA</w:t>
            </w:r>
          </w:p>
        </w:tc>
        <w:tc>
          <w:tcPr>
            <w:tcW w:w="4860" w:type="dxa"/>
          </w:tcPr>
          <w:p w:rsidR="009F5AD6" w:rsidRPr="005A5027" w:rsidRDefault="009F5AD6" w:rsidP="00FE68CE">
            <w:pPr>
              <w:rPr>
                <w:color w:val="000000"/>
              </w:rPr>
            </w:pPr>
            <w:r w:rsidRPr="005A5027">
              <w:rPr>
                <w:color w:val="000000"/>
              </w:rPr>
              <w:t>Delete this rule requiring visibility impact analysis</w:t>
            </w:r>
          </w:p>
        </w:tc>
        <w:tc>
          <w:tcPr>
            <w:tcW w:w="4320" w:type="dxa"/>
          </w:tcPr>
          <w:p w:rsidR="009F5AD6" w:rsidRPr="005A5027" w:rsidRDefault="009F5AD6" w:rsidP="00FE68CE">
            <w:r w:rsidRPr="005A5027">
              <w:t>Already included in OAR 340-224-0050(2)(a)</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5A5027" w:rsidRDefault="009F5AD6" w:rsidP="00A65851">
            <w:r w:rsidRPr="005A5027">
              <w:t xml:space="preserve"> NA</w:t>
            </w:r>
          </w:p>
        </w:tc>
        <w:tc>
          <w:tcPr>
            <w:tcW w:w="1350" w:type="dxa"/>
          </w:tcPr>
          <w:p w:rsidR="009F5AD6" w:rsidRPr="005A5027" w:rsidRDefault="009F5AD6" w:rsidP="00A65851">
            <w:r w:rsidRPr="005A5027">
              <w:t>NA</w:t>
            </w:r>
          </w:p>
        </w:tc>
        <w:tc>
          <w:tcPr>
            <w:tcW w:w="990" w:type="dxa"/>
          </w:tcPr>
          <w:p w:rsidR="009F5AD6" w:rsidRPr="005A5027" w:rsidRDefault="009F5AD6" w:rsidP="00A65851">
            <w:r w:rsidRPr="005A5027">
              <w:t>224</w:t>
            </w:r>
          </w:p>
        </w:tc>
        <w:tc>
          <w:tcPr>
            <w:tcW w:w="1350" w:type="dxa"/>
          </w:tcPr>
          <w:p w:rsidR="009F5AD6" w:rsidRPr="005A5027" w:rsidRDefault="009F5AD6" w:rsidP="00A65851">
            <w:r w:rsidRPr="005A5027">
              <w:t>0055</w:t>
            </w:r>
          </w:p>
        </w:tc>
        <w:tc>
          <w:tcPr>
            <w:tcW w:w="4860" w:type="dxa"/>
          </w:tcPr>
          <w:p w:rsidR="009F5AD6" w:rsidRPr="005A5027" w:rsidRDefault="009F5AD6" w:rsidP="00396B05">
            <w:pPr>
              <w:rPr>
                <w:bCs/>
                <w:sz w:val="24"/>
                <w:szCs w:val="24"/>
              </w:rPr>
            </w:pPr>
            <w:r w:rsidRPr="005A5027">
              <w:rPr>
                <w:bCs/>
                <w:color w:val="000000"/>
              </w:rPr>
              <w:t>Add a section for Requirements for Sources in Reattainment Areas:</w:t>
            </w:r>
            <w:r w:rsidRPr="005A5027">
              <w:rPr>
                <w:bCs/>
                <w:sz w:val="24"/>
                <w:szCs w:val="24"/>
              </w:rPr>
              <w:t xml:space="preserve"> </w:t>
            </w:r>
          </w:p>
          <w:p w:rsidR="009F5AD6" w:rsidRPr="00985AE9" w:rsidRDefault="009F5AD6" w:rsidP="00985AE9">
            <w:pPr>
              <w:rPr>
                <w:bCs/>
              </w:rPr>
            </w:pPr>
            <w:r w:rsidRPr="005A5027">
              <w:rPr>
                <w:bCs/>
                <w:sz w:val="24"/>
                <w:szCs w:val="24"/>
              </w:rPr>
              <w:t>“</w:t>
            </w:r>
            <w:r w:rsidRPr="00985AE9">
              <w:rPr>
                <w:bCs/>
              </w:rPr>
              <w:t xml:space="preserve">Within a designated reattainment area, a source subject to Major NSR under OAR 340-224-0010 must meet the requirements listed below for each reattainment pollutant:  </w:t>
            </w:r>
          </w:p>
          <w:p w:rsidR="009F5AD6" w:rsidRPr="00985AE9" w:rsidRDefault="009F5AD6" w:rsidP="00985AE9">
            <w:pPr>
              <w:rPr>
                <w:bCs/>
              </w:rPr>
            </w:pPr>
            <w:r w:rsidRPr="00985AE9">
              <w:rPr>
                <w:bCs/>
              </w:rPr>
              <w:t>(1) OAR 340-224-0050</w:t>
            </w:r>
            <w:r w:rsidRPr="00304E16">
              <w:rPr>
                <w:rFonts w:eastAsiaTheme="minorHAnsi"/>
                <w:bCs/>
                <w:sz w:val="24"/>
                <w:szCs w:val="24"/>
              </w:rPr>
              <w:t xml:space="preserve"> </w:t>
            </w:r>
            <w:r w:rsidRPr="00304E16">
              <w:rPr>
                <w:bCs/>
              </w:rPr>
              <w:t>treating the reattainment pollutant as a nonattainment pollutant for that rule</w:t>
            </w:r>
            <w:r w:rsidRPr="00985AE9">
              <w:rPr>
                <w:bCs/>
              </w:rPr>
              <w:t xml:space="preserve">; and </w:t>
            </w:r>
          </w:p>
          <w:p w:rsidR="009F5AD6" w:rsidRPr="005A5027" w:rsidRDefault="009F5AD6" w:rsidP="003F0AAD">
            <w:pPr>
              <w:rPr>
                <w:color w:val="000000"/>
              </w:rPr>
            </w:pPr>
            <w:r>
              <w:rPr>
                <w:bCs/>
              </w:rPr>
              <w:t xml:space="preserve">(2) The owner or operator must demonstrate that it will </w:t>
            </w:r>
            <w:r w:rsidRPr="00985AE9">
              <w:rPr>
                <w:bCs/>
              </w:rPr>
              <w:t>not cause or contribute to a new violation of an ambient air quality standard or PSD increment in OAR 340 division 202 by conducting the analysis under OAR 340-225-0050.</w:t>
            </w:r>
            <w:r>
              <w:rPr>
                <w:bCs/>
              </w:rPr>
              <w:t>”</w:t>
            </w:r>
          </w:p>
        </w:tc>
        <w:tc>
          <w:tcPr>
            <w:tcW w:w="4320" w:type="dxa"/>
          </w:tcPr>
          <w:p w:rsidR="009F5AD6" w:rsidRPr="005A5027" w:rsidRDefault="009F5AD6" w:rsidP="00546A1A">
            <w:r w:rsidRPr="005A5027">
              <w:t>It takes time to develop maintenance plans for nonattainment areas before EPA can redesignate the area to maintenance</w:t>
            </w:r>
            <w:r>
              <w:t xml:space="preserve">. </w:t>
            </w:r>
            <w:r w:rsidRPr="005A5027">
              <w:t>After DEQ has three years of data showing that the area is meeting the NAAQS but before the maintenance plan can be developed, DEQ wants to designate these areas as reattainment areas</w:t>
            </w:r>
            <w:r>
              <w:t xml:space="preserve">. </w:t>
            </w:r>
            <w:r w:rsidRPr="005A5027">
              <w:t xml:space="preserve">This will give source more flexibility in permitting requirements </w:t>
            </w:r>
            <w:r>
              <w:t xml:space="preserve">as long as air quality is protected </w:t>
            </w:r>
            <w:r w:rsidRPr="005A5027">
              <w:t>before the area is redesignated as maintenance</w:t>
            </w:r>
            <w:r>
              <w:t xml:space="preserve">. </w:t>
            </w:r>
          </w:p>
        </w:tc>
        <w:tc>
          <w:tcPr>
            <w:tcW w:w="787" w:type="dxa"/>
          </w:tcPr>
          <w:p w:rsidR="009F5AD6" w:rsidRPr="006E233D" w:rsidRDefault="009F5AD6" w:rsidP="0066018C">
            <w:pPr>
              <w:jc w:val="center"/>
            </w:pPr>
            <w:r>
              <w:t>SIP</w:t>
            </w:r>
          </w:p>
        </w:tc>
      </w:tr>
      <w:tr w:rsidR="009F5AD6" w:rsidRPr="005A5027" w:rsidTr="00D66578">
        <w:tc>
          <w:tcPr>
            <w:tcW w:w="918" w:type="dxa"/>
            <w:tcBorders>
              <w:bottom w:val="double" w:sz="6" w:space="0" w:color="auto"/>
            </w:tcBorders>
          </w:tcPr>
          <w:p w:rsidR="009F5AD6" w:rsidRPr="005A5027" w:rsidRDefault="009F5AD6" w:rsidP="00A65851">
            <w:r w:rsidRPr="005A5027">
              <w:t>224</w:t>
            </w:r>
          </w:p>
        </w:tc>
        <w:tc>
          <w:tcPr>
            <w:tcW w:w="1350" w:type="dxa"/>
            <w:tcBorders>
              <w:bottom w:val="double" w:sz="6" w:space="0" w:color="auto"/>
            </w:tcBorders>
          </w:tcPr>
          <w:p w:rsidR="009F5AD6" w:rsidRPr="005A5027" w:rsidRDefault="009F5AD6" w:rsidP="00A65851">
            <w:r w:rsidRPr="005A5027">
              <w:t>0060</w:t>
            </w:r>
          </w:p>
        </w:tc>
        <w:tc>
          <w:tcPr>
            <w:tcW w:w="990" w:type="dxa"/>
            <w:tcBorders>
              <w:bottom w:val="double" w:sz="6" w:space="0" w:color="auto"/>
            </w:tcBorders>
          </w:tcPr>
          <w:p w:rsidR="009F5AD6" w:rsidRPr="005A5027" w:rsidRDefault="009F5AD6" w:rsidP="00A65851">
            <w:pPr>
              <w:rPr>
                <w:color w:val="000000"/>
              </w:rPr>
            </w:pPr>
            <w:r w:rsidRPr="005A5027">
              <w:rPr>
                <w:color w:val="000000"/>
              </w:rPr>
              <w:t>NA</w:t>
            </w:r>
          </w:p>
        </w:tc>
        <w:tc>
          <w:tcPr>
            <w:tcW w:w="1350" w:type="dxa"/>
            <w:tcBorders>
              <w:bottom w:val="double" w:sz="6" w:space="0" w:color="auto"/>
            </w:tcBorders>
          </w:tcPr>
          <w:p w:rsidR="009F5AD6" w:rsidRPr="005A5027" w:rsidRDefault="009F5AD6" w:rsidP="00A65851">
            <w:pPr>
              <w:rPr>
                <w:color w:val="000000"/>
              </w:rPr>
            </w:pPr>
            <w:r w:rsidRPr="005A5027">
              <w:rPr>
                <w:color w:val="000000"/>
              </w:rPr>
              <w:t>NA</w:t>
            </w:r>
          </w:p>
        </w:tc>
        <w:tc>
          <w:tcPr>
            <w:tcW w:w="4860" w:type="dxa"/>
            <w:tcBorders>
              <w:bottom w:val="double" w:sz="6" w:space="0" w:color="auto"/>
            </w:tcBorders>
          </w:tcPr>
          <w:p w:rsidR="009F5AD6" w:rsidRDefault="009F5AD6" w:rsidP="00315D58">
            <w:pPr>
              <w:rPr>
                <w:color w:val="000000"/>
              </w:rPr>
            </w:pPr>
            <w:r>
              <w:rPr>
                <w:color w:val="000000"/>
              </w:rPr>
              <w:t>Change to:</w:t>
            </w:r>
          </w:p>
          <w:p w:rsidR="009F5AD6" w:rsidRPr="005A5027" w:rsidRDefault="009F5AD6" w:rsidP="00315D58">
            <w:pPr>
              <w:rPr>
                <w:color w:val="000000"/>
              </w:rPr>
            </w:pPr>
            <w:r>
              <w:rPr>
                <w:color w:val="000000"/>
              </w:rPr>
              <w:t>“</w:t>
            </w:r>
            <w:r w:rsidRPr="00786F03">
              <w:rPr>
                <w:color w:val="000000"/>
              </w:rPr>
              <w:t>Within a designated maintenance area, a source subject to Major NSR under OAR 340-224-0010 must meet the requirements listed below for each maintenance pollutant:</w:t>
            </w:r>
            <w:r>
              <w:rPr>
                <w:color w:val="000000"/>
              </w:rPr>
              <w:t>”</w:t>
            </w:r>
            <w:r w:rsidRPr="00786F03">
              <w:rPr>
                <w:color w:val="000000"/>
              </w:rPr>
              <w:t xml:space="preserve"> </w:t>
            </w:r>
          </w:p>
        </w:tc>
        <w:tc>
          <w:tcPr>
            <w:tcW w:w="4320" w:type="dxa"/>
            <w:tcBorders>
              <w:bottom w:val="double" w:sz="6" w:space="0" w:color="auto"/>
            </w:tcBorders>
          </w:tcPr>
          <w:p w:rsidR="009F5AD6" w:rsidRPr="005A5027" w:rsidRDefault="009F5AD6" w:rsidP="00546A1A">
            <w:r w:rsidRPr="005A5027">
              <w:t>Clarification and consistency</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EF1C7F">
        <w:tc>
          <w:tcPr>
            <w:tcW w:w="918" w:type="dxa"/>
            <w:tcBorders>
              <w:bottom w:val="double" w:sz="6" w:space="0" w:color="auto"/>
            </w:tcBorders>
          </w:tcPr>
          <w:p w:rsidR="009F5AD6" w:rsidRPr="005A5027" w:rsidRDefault="009F5AD6" w:rsidP="00EF1C7F">
            <w:r w:rsidRPr="005A5027">
              <w:t>224</w:t>
            </w:r>
          </w:p>
        </w:tc>
        <w:tc>
          <w:tcPr>
            <w:tcW w:w="1350" w:type="dxa"/>
            <w:tcBorders>
              <w:bottom w:val="double" w:sz="6" w:space="0" w:color="auto"/>
            </w:tcBorders>
          </w:tcPr>
          <w:p w:rsidR="009F5AD6" w:rsidRPr="005A5027" w:rsidRDefault="009F5AD6" w:rsidP="00EF1C7F">
            <w:r w:rsidRPr="005A5027">
              <w:t>0060(1)</w:t>
            </w:r>
          </w:p>
        </w:tc>
        <w:tc>
          <w:tcPr>
            <w:tcW w:w="990" w:type="dxa"/>
            <w:tcBorders>
              <w:bottom w:val="double" w:sz="6" w:space="0" w:color="auto"/>
            </w:tcBorders>
          </w:tcPr>
          <w:p w:rsidR="009F5AD6" w:rsidRPr="005A5027" w:rsidRDefault="009F5AD6" w:rsidP="00EF1C7F">
            <w:pPr>
              <w:rPr>
                <w:color w:val="000000"/>
              </w:rPr>
            </w:pPr>
            <w:r w:rsidRPr="005A5027">
              <w:rPr>
                <w:color w:val="000000"/>
              </w:rPr>
              <w:t>NA</w:t>
            </w:r>
          </w:p>
        </w:tc>
        <w:tc>
          <w:tcPr>
            <w:tcW w:w="1350" w:type="dxa"/>
            <w:tcBorders>
              <w:bottom w:val="double" w:sz="6" w:space="0" w:color="auto"/>
            </w:tcBorders>
          </w:tcPr>
          <w:p w:rsidR="009F5AD6" w:rsidRPr="005A5027" w:rsidRDefault="009F5AD6" w:rsidP="00EF1C7F">
            <w:pPr>
              <w:rPr>
                <w:color w:val="000000"/>
              </w:rPr>
            </w:pPr>
            <w:r w:rsidRPr="005A5027">
              <w:rPr>
                <w:color w:val="000000"/>
              </w:rPr>
              <w:t>NA</w:t>
            </w:r>
          </w:p>
        </w:tc>
        <w:tc>
          <w:tcPr>
            <w:tcW w:w="4860" w:type="dxa"/>
            <w:tcBorders>
              <w:bottom w:val="double" w:sz="6" w:space="0" w:color="auto"/>
            </w:tcBorders>
          </w:tcPr>
          <w:p w:rsidR="009F5AD6" w:rsidRPr="005A5027" w:rsidRDefault="009F5AD6" w:rsidP="00EF1C7F">
            <w:pPr>
              <w:rPr>
                <w:color w:val="000000"/>
              </w:rPr>
            </w:pPr>
            <w:r>
              <w:rPr>
                <w:color w:val="000000"/>
              </w:rPr>
              <w:t>Delete BACT requirements and reference OAR 340-224-0070</w:t>
            </w:r>
          </w:p>
        </w:tc>
        <w:tc>
          <w:tcPr>
            <w:tcW w:w="4320" w:type="dxa"/>
            <w:tcBorders>
              <w:bottom w:val="double" w:sz="6" w:space="0" w:color="auto"/>
            </w:tcBorders>
          </w:tcPr>
          <w:p w:rsidR="009F5AD6" w:rsidRPr="005A5027" w:rsidRDefault="009F5AD6" w:rsidP="00EF1C7F">
            <w:r>
              <w:t>Already included in 340-224-0070 so just cross reference</w:t>
            </w:r>
          </w:p>
        </w:tc>
        <w:tc>
          <w:tcPr>
            <w:tcW w:w="787" w:type="dxa"/>
            <w:tcBorders>
              <w:bottom w:val="double" w:sz="6" w:space="0" w:color="auto"/>
            </w:tcBorders>
          </w:tcPr>
          <w:p w:rsidR="009F5AD6" w:rsidRPr="006E233D" w:rsidRDefault="009F5AD6" w:rsidP="00EF1C7F">
            <w:pPr>
              <w:jc w:val="center"/>
            </w:pPr>
            <w:r>
              <w:t>SIP</w:t>
            </w:r>
          </w:p>
        </w:tc>
      </w:tr>
      <w:tr w:rsidR="009F5AD6" w:rsidRPr="005A5027" w:rsidTr="00D66578">
        <w:tc>
          <w:tcPr>
            <w:tcW w:w="918" w:type="dxa"/>
            <w:tcBorders>
              <w:bottom w:val="double" w:sz="6" w:space="0" w:color="auto"/>
            </w:tcBorders>
          </w:tcPr>
          <w:p w:rsidR="009F5AD6" w:rsidRPr="0075041C" w:rsidRDefault="009F5AD6" w:rsidP="00A65851">
            <w:r w:rsidRPr="0075041C">
              <w:t>224</w:t>
            </w:r>
          </w:p>
        </w:tc>
        <w:tc>
          <w:tcPr>
            <w:tcW w:w="1350" w:type="dxa"/>
            <w:tcBorders>
              <w:bottom w:val="double" w:sz="6" w:space="0" w:color="auto"/>
            </w:tcBorders>
          </w:tcPr>
          <w:p w:rsidR="009F5AD6" w:rsidRPr="0075041C" w:rsidRDefault="009F5AD6" w:rsidP="00A65851">
            <w:r w:rsidRPr="0075041C">
              <w:t>0060(2)</w:t>
            </w:r>
          </w:p>
        </w:tc>
        <w:tc>
          <w:tcPr>
            <w:tcW w:w="990" w:type="dxa"/>
            <w:tcBorders>
              <w:bottom w:val="double" w:sz="6" w:space="0" w:color="auto"/>
            </w:tcBorders>
          </w:tcPr>
          <w:p w:rsidR="009F5AD6" w:rsidRPr="0075041C" w:rsidRDefault="009F5AD6" w:rsidP="00A65851">
            <w:pPr>
              <w:rPr>
                <w:color w:val="000000"/>
              </w:rPr>
            </w:pPr>
            <w:r w:rsidRPr="0075041C">
              <w:rPr>
                <w:color w:val="000000"/>
              </w:rPr>
              <w:t>224</w:t>
            </w:r>
          </w:p>
        </w:tc>
        <w:tc>
          <w:tcPr>
            <w:tcW w:w="1350" w:type="dxa"/>
            <w:tcBorders>
              <w:bottom w:val="double" w:sz="6" w:space="0" w:color="auto"/>
            </w:tcBorders>
          </w:tcPr>
          <w:p w:rsidR="009F5AD6" w:rsidRPr="0075041C" w:rsidRDefault="009F5AD6" w:rsidP="00A65851">
            <w:pPr>
              <w:rPr>
                <w:color w:val="000000"/>
              </w:rPr>
            </w:pPr>
            <w:r w:rsidRPr="0075041C">
              <w:rPr>
                <w:color w:val="000000"/>
              </w:rPr>
              <w:t>0060(1) &amp; (2)</w:t>
            </w:r>
          </w:p>
        </w:tc>
        <w:tc>
          <w:tcPr>
            <w:tcW w:w="4860" w:type="dxa"/>
            <w:tcBorders>
              <w:bottom w:val="double" w:sz="6" w:space="0" w:color="auto"/>
            </w:tcBorders>
          </w:tcPr>
          <w:p w:rsidR="009F5AD6" w:rsidRPr="0075041C" w:rsidRDefault="009F5AD6" w:rsidP="006F2F6D">
            <w:pPr>
              <w:rPr>
                <w:color w:val="000000"/>
              </w:rPr>
            </w:pPr>
            <w:r w:rsidRPr="0075041C">
              <w:rPr>
                <w:color w:val="000000"/>
              </w:rPr>
              <w:t>Replace existing requirements with:</w:t>
            </w:r>
          </w:p>
          <w:p w:rsidR="009F5AD6" w:rsidRPr="00D909FB" w:rsidRDefault="009F5AD6" w:rsidP="00D909FB">
            <w:pPr>
              <w:rPr>
                <w:color w:val="000000"/>
              </w:rPr>
            </w:pPr>
            <w:r w:rsidRPr="0075041C">
              <w:rPr>
                <w:color w:val="000000"/>
              </w:rPr>
              <w:t>“(</w:t>
            </w:r>
            <w:r w:rsidRPr="00D909FB">
              <w:rPr>
                <w:color w:val="000000"/>
              </w:rPr>
              <w:t>1) OAR 340-224-0070; and</w:t>
            </w:r>
          </w:p>
          <w:p w:rsidR="009F5AD6" w:rsidRPr="00D909FB" w:rsidRDefault="009F5AD6" w:rsidP="00D909FB">
            <w:pPr>
              <w:rPr>
                <w:color w:val="000000"/>
              </w:rPr>
            </w:pPr>
            <w:r w:rsidRPr="00D909FB">
              <w:rPr>
                <w:color w:val="000000"/>
              </w:rPr>
              <w:t>(2) Net Air Quality Benefit: Except for sources described in section (7), the owner or operator of the source must satisfy one of the requirements listed below:</w:t>
            </w:r>
          </w:p>
          <w:p w:rsidR="009F5AD6" w:rsidRPr="00D909FB" w:rsidRDefault="009F5AD6" w:rsidP="00D909FB">
            <w:pPr>
              <w:rPr>
                <w:color w:val="000000"/>
              </w:rPr>
            </w:pPr>
            <w:r w:rsidRPr="00D909FB">
              <w:rPr>
                <w:color w:val="000000"/>
              </w:rPr>
              <w:t>(a) OAR 340-224-0510 and 340-224-0520 for ozone maintenance areas or OAR 340-224-0510 and 340-224-0530(3) and (4) for non-ozone maintenance areas, whichever is applicable;</w:t>
            </w:r>
          </w:p>
          <w:p w:rsidR="009F5AD6" w:rsidRPr="0075041C" w:rsidRDefault="009F5AD6" w:rsidP="00D67A07">
            <w:pPr>
              <w:rPr>
                <w:color w:val="000000"/>
              </w:rPr>
            </w:pPr>
            <w:r w:rsidRPr="00D909FB">
              <w:rPr>
                <w:color w:val="000000"/>
              </w:rPr>
              <w:t>(b) Demonstrate that the source or modification will not cause or contribute to an air quality impact in excess of the impact levels in OAR 340-202-0225 by performing the analysis specified in OAR 340-225-0045; or</w:t>
            </w:r>
            <w:r w:rsidRPr="0075041C">
              <w:rPr>
                <w:color w:val="000000"/>
              </w:rPr>
              <w:t>;”</w:t>
            </w:r>
          </w:p>
        </w:tc>
        <w:tc>
          <w:tcPr>
            <w:tcW w:w="4320" w:type="dxa"/>
            <w:tcBorders>
              <w:bottom w:val="double" w:sz="6" w:space="0" w:color="auto"/>
            </w:tcBorders>
          </w:tcPr>
          <w:p w:rsidR="009F5AD6" w:rsidRPr="0075041C" w:rsidRDefault="009F5AD6" w:rsidP="00546A1A">
            <w:r w:rsidRPr="0075041C">
              <w:t>DEQ is redefining Net Air Quality Benefit for all sources in all areas. See “New Source Review Program Supplemental Discussion.”</w:t>
            </w:r>
          </w:p>
          <w:p w:rsidR="009F5AD6" w:rsidRPr="0075041C" w:rsidRDefault="009F5AD6" w:rsidP="00546A1A"/>
        </w:tc>
        <w:tc>
          <w:tcPr>
            <w:tcW w:w="787" w:type="dxa"/>
            <w:tcBorders>
              <w:bottom w:val="double" w:sz="6" w:space="0" w:color="auto"/>
            </w:tcBorders>
          </w:tcPr>
          <w:p w:rsidR="009F5AD6" w:rsidRPr="006E233D" w:rsidRDefault="009F5AD6" w:rsidP="0066018C">
            <w:pPr>
              <w:jc w:val="center"/>
            </w:pPr>
            <w:r w:rsidRPr="0075041C">
              <w:t>SIP</w:t>
            </w:r>
          </w:p>
        </w:tc>
      </w:tr>
      <w:tr w:rsidR="009F5AD6" w:rsidRPr="006E233D" w:rsidTr="00BC5F1F">
        <w:tc>
          <w:tcPr>
            <w:tcW w:w="918" w:type="dxa"/>
            <w:tcBorders>
              <w:bottom w:val="double" w:sz="6" w:space="0" w:color="auto"/>
            </w:tcBorders>
          </w:tcPr>
          <w:p w:rsidR="009F5AD6" w:rsidRPr="006E233D" w:rsidRDefault="009F5AD6" w:rsidP="00BC5F1F">
            <w:r w:rsidRPr="006E233D">
              <w:t>224</w:t>
            </w:r>
          </w:p>
        </w:tc>
        <w:tc>
          <w:tcPr>
            <w:tcW w:w="1350" w:type="dxa"/>
            <w:tcBorders>
              <w:bottom w:val="double" w:sz="6" w:space="0" w:color="auto"/>
            </w:tcBorders>
          </w:tcPr>
          <w:p w:rsidR="009F5AD6" w:rsidRPr="006E233D" w:rsidRDefault="009F5AD6" w:rsidP="00BC5F1F">
            <w:r w:rsidRPr="006E233D">
              <w:t>0060(2)(b)</w:t>
            </w:r>
          </w:p>
        </w:tc>
        <w:tc>
          <w:tcPr>
            <w:tcW w:w="990" w:type="dxa"/>
            <w:tcBorders>
              <w:bottom w:val="double" w:sz="6" w:space="0" w:color="auto"/>
            </w:tcBorders>
          </w:tcPr>
          <w:p w:rsidR="009F5AD6" w:rsidRPr="006E233D" w:rsidRDefault="009F5AD6" w:rsidP="00BC5F1F">
            <w:pPr>
              <w:rPr>
                <w:color w:val="000000"/>
              </w:rPr>
            </w:pPr>
            <w:r>
              <w:rPr>
                <w:color w:val="000000"/>
              </w:rPr>
              <w:t>224</w:t>
            </w:r>
          </w:p>
        </w:tc>
        <w:tc>
          <w:tcPr>
            <w:tcW w:w="1350" w:type="dxa"/>
            <w:tcBorders>
              <w:bottom w:val="double" w:sz="6" w:space="0" w:color="auto"/>
            </w:tcBorders>
          </w:tcPr>
          <w:p w:rsidR="009F5AD6" w:rsidRPr="006E233D" w:rsidRDefault="009F5AD6" w:rsidP="00BC5F1F">
            <w:pPr>
              <w:rPr>
                <w:color w:val="000000"/>
              </w:rPr>
            </w:pPr>
            <w:r w:rsidRPr="006E233D">
              <w:rPr>
                <w:color w:val="000000"/>
              </w:rPr>
              <w:t>0060(2)(c)</w:t>
            </w:r>
          </w:p>
        </w:tc>
        <w:tc>
          <w:tcPr>
            <w:tcW w:w="4860" w:type="dxa"/>
            <w:tcBorders>
              <w:bottom w:val="double" w:sz="6" w:space="0" w:color="auto"/>
            </w:tcBorders>
          </w:tcPr>
          <w:p w:rsidR="009F5AD6" w:rsidRDefault="009F5AD6" w:rsidP="00E3098A">
            <w:pPr>
              <w:shd w:val="clear" w:color="auto" w:fill="FFFFFF"/>
              <w:tabs>
                <w:tab w:val="left" w:pos="6161"/>
              </w:tabs>
              <w:rPr>
                <w:bCs/>
                <w:color w:val="000000"/>
              </w:rPr>
            </w:pPr>
            <w:r>
              <w:rPr>
                <w:bCs/>
                <w:color w:val="000000"/>
              </w:rPr>
              <w:t>Change to:</w:t>
            </w:r>
          </w:p>
          <w:p w:rsidR="009F5AD6" w:rsidRPr="006E233D" w:rsidRDefault="009F5AD6" w:rsidP="00E3098A">
            <w:pPr>
              <w:shd w:val="clear" w:color="auto" w:fill="FFFFFF"/>
              <w:tabs>
                <w:tab w:val="left" w:pos="6161"/>
              </w:tabs>
              <w:rPr>
                <w:bCs/>
                <w:color w:val="000000"/>
              </w:rPr>
            </w:pPr>
            <w:r>
              <w:rPr>
                <w:bCs/>
                <w:color w:val="000000"/>
              </w:rPr>
              <w:t>“</w:t>
            </w:r>
            <w:r w:rsidRPr="00E3098A">
              <w:rPr>
                <w:bCs/>
                <w:color w:val="000000"/>
              </w:rPr>
              <w:t>(</w:t>
            </w:r>
            <w:r w:rsidRPr="0075041C">
              <w:rPr>
                <w:bCs/>
                <w:color w:val="000000"/>
              </w:rPr>
              <w:t xml:space="preserve">c) Obtain an allocation from a growth allowance. The requirements of this section may be met in whole or in part in an ozone or carbon monoxide maintenance area </w:t>
            </w:r>
            <w:r w:rsidRPr="0075041C">
              <w:rPr>
                <w:bCs/>
                <w:color w:val="000000"/>
              </w:rPr>
              <w:lastRenderedPageBreak/>
              <w:t xml:space="preserve">with an allocation by DEQ from a growth allowance, if available, under the applicable maintenance plan in the SIP adopted by the EQC and approved by EPA. Procedures for allocating the growth allowances for the Oregon portion of the Portland-Vancouver Interstate Maintenance Area for Ozone and the Portland Maintenance Area for Carbon Monoxide are contained in OAR </w:t>
            </w:r>
            <w:r>
              <w:rPr>
                <w:bCs/>
                <w:color w:val="000000"/>
              </w:rPr>
              <w:t>340-242-0430 and 340-242-0440</w:t>
            </w:r>
            <w:r w:rsidRPr="00E3098A">
              <w:rPr>
                <w:bCs/>
                <w:color w:val="000000"/>
              </w:rPr>
              <w:t>.</w:t>
            </w:r>
            <w:r>
              <w:rPr>
                <w:bCs/>
                <w:color w:val="000000"/>
              </w:rPr>
              <w:t>”</w:t>
            </w:r>
          </w:p>
        </w:tc>
        <w:tc>
          <w:tcPr>
            <w:tcW w:w="4320" w:type="dxa"/>
            <w:tcBorders>
              <w:bottom w:val="double" w:sz="6" w:space="0" w:color="auto"/>
            </w:tcBorders>
          </w:tcPr>
          <w:p w:rsidR="009F5AD6" w:rsidRPr="006E233D" w:rsidRDefault="009F5AD6" w:rsidP="00BC5F1F">
            <w:pPr>
              <w:pStyle w:val="CommentText"/>
            </w:pPr>
            <w:r w:rsidRPr="006E233D">
              <w:lastRenderedPageBreak/>
              <w:t>Clarification</w:t>
            </w:r>
            <w:r>
              <w:t xml:space="preserve">. </w:t>
            </w:r>
            <w:r w:rsidRPr="006E233D">
              <w:t xml:space="preserve">The Net Air Quality Benefit requirements have been moved from OAR 340-225-0090 to OAR </w:t>
            </w:r>
            <w:r>
              <w:t>340-224-0520</w:t>
            </w:r>
            <w:r w:rsidRPr="006E233D">
              <w:t xml:space="preserve"> for ozone areas and OAR </w:t>
            </w:r>
            <w:r>
              <w:t>340-224-0530</w:t>
            </w:r>
            <w:r w:rsidRPr="006E233D">
              <w:t xml:space="preserve"> for non-ozone areas.</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rsidRPr="006E233D">
              <w:lastRenderedPageBreak/>
              <w:t>224</w:t>
            </w:r>
          </w:p>
        </w:tc>
        <w:tc>
          <w:tcPr>
            <w:tcW w:w="1350" w:type="dxa"/>
            <w:tcBorders>
              <w:bottom w:val="double" w:sz="6" w:space="0" w:color="auto"/>
            </w:tcBorders>
          </w:tcPr>
          <w:p w:rsidR="009F5AD6" w:rsidRPr="006E233D" w:rsidRDefault="009F5AD6" w:rsidP="00A65851">
            <w:r w:rsidRPr="006E233D">
              <w:t>0060(2)(c)</w:t>
            </w:r>
            <w:r>
              <w:t xml:space="preserve"> &amp; (d)</w:t>
            </w:r>
          </w:p>
        </w:tc>
        <w:tc>
          <w:tcPr>
            <w:tcW w:w="990" w:type="dxa"/>
            <w:tcBorders>
              <w:bottom w:val="double" w:sz="6" w:space="0" w:color="auto"/>
            </w:tcBorders>
          </w:tcPr>
          <w:p w:rsidR="009F5AD6" w:rsidRPr="006E233D" w:rsidRDefault="009F5AD6" w:rsidP="00A65851">
            <w:pPr>
              <w:rPr>
                <w:color w:val="000000"/>
              </w:rPr>
            </w:pPr>
            <w:r w:rsidRPr="006E233D">
              <w:rPr>
                <w:color w:val="000000"/>
              </w:rPr>
              <w:t>202</w:t>
            </w:r>
          </w:p>
        </w:tc>
        <w:tc>
          <w:tcPr>
            <w:tcW w:w="1350" w:type="dxa"/>
            <w:tcBorders>
              <w:bottom w:val="double" w:sz="6" w:space="0" w:color="auto"/>
            </w:tcBorders>
          </w:tcPr>
          <w:p w:rsidR="009F5AD6" w:rsidRPr="006E233D" w:rsidRDefault="009F5AD6" w:rsidP="00A65851">
            <w:pPr>
              <w:rPr>
                <w:color w:val="000000"/>
              </w:rPr>
            </w:pPr>
            <w:r w:rsidRPr="006E233D">
              <w:rPr>
                <w:color w:val="000000"/>
              </w:rPr>
              <w:t>0225</w:t>
            </w:r>
          </w:p>
        </w:tc>
        <w:tc>
          <w:tcPr>
            <w:tcW w:w="4860" w:type="dxa"/>
            <w:tcBorders>
              <w:bottom w:val="double" w:sz="6" w:space="0" w:color="auto"/>
            </w:tcBorders>
          </w:tcPr>
          <w:p w:rsidR="009F5AD6" w:rsidRPr="006E233D" w:rsidRDefault="009F5AD6" w:rsidP="00C222A3">
            <w:pPr>
              <w:shd w:val="clear" w:color="auto" w:fill="FFFFFF"/>
              <w:tabs>
                <w:tab w:val="left" w:pos="6161"/>
              </w:tabs>
              <w:spacing w:before="100" w:beforeAutospacing="1" w:after="100" w:afterAutospacing="1"/>
              <w:rPr>
                <w:color w:val="000000"/>
              </w:rPr>
            </w:pPr>
            <w:r w:rsidRPr="006E233D">
              <w:rPr>
                <w:bCs/>
                <w:color w:val="000000"/>
              </w:rPr>
              <w:t xml:space="preserve">Move Ambient Air Quality Thresholds for </w:t>
            </w:r>
            <w:r>
              <w:rPr>
                <w:bCs/>
                <w:color w:val="000000"/>
              </w:rPr>
              <w:t xml:space="preserve">CO and PM10 </w:t>
            </w:r>
            <w:r w:rsidRPr="006E233D">
              <w:rPr>
                <w:bCs/>
                <w:color w:val="000000"/>
              </w:rPr>
              <w:t>Maintenance Areas to division 202</w:t>
            </w:r>
            <w:r w:rsidRPr="006E233D">
              <w:rPr>
                <w:bCs/>
                <w:color w:val="000000"/>
              </w:rPr>
              <w:tab/>
            </w:r>
          </w:p>
        </w:tc>
        <w:tc>
          <w:tcPr>
            <w:tcW w:w="4320" w:type="dxa"/>
            <w:tcBorders>
              <w:bottom w:val="double" w:sz="6" w:space="0" w:color="auto"/>
            </w:tcBorders>
          </w:tcPr>
          <w:p w:rsidR="009F5AD6" w:rsidRPr="006E233D" w:rsidRDefault="009F5AD6" w:rsidP="00595FCF">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rsidRPr="006E233D">
              <w:t>224</w:t>
            </w:r>
          </w:p>
        </w:tc>
        <w:tc>
          <w:tcPr>
            <w:tcW w:w="1350" w:type="dxa"/>
            <w:tcBorders>
              <w:bottom w:val="double" w:sz="6" w:space="0" w:color="auto"/>
            </w:tcBorders>
          </w:tcPr>
          <w:p w:rsidR="009F5AD6" w:rsidRPr="006E233D" w:rsidRDefault="009F5AD6" w:rsidP="00A65851">
            <w:r w:rsidRPr="006E233D">
              <w:t>0060(3)</w:t>
            </w:r>
          </w:p>
        </w:tc>
        <w:tc>
          <w:tcPr>
            <w:tcW w:w="990" w:type="dxa"/>
            <w:tcBorders>
              <w:bottom w:val="double" w:sz="6" w:space="0" w:color="auto"/>
            </w:tcBorders>
          </w:tcPr>
          <w:p w:rsidR="009F5AD6" w:rsidRPr="006E233D" w:rsidRDefault="009F5AD6" w:rsidP="00A65851">
            <w:pPr>
              <w:rPr>
                <w:color w:val="000000"/>
              </w:rPr>
            </w:pPr>
            <w:r w:rsidRPr="006E233D">
              <w:rPr>
                <w:color w:val="000000"/>
              </w:rPr>
              <w:t>NA</w:t>
            </w:r>
          </w:p>
        </w:tc>
        <w:tc>
          <w:tcPr>
            <w:tcW w:w="1350" w:type="dxa"/>
            <w:tcBorders>
              <w:bottom w:val="double" w:sz="6" w:space="0" w:color="auto"/>
            </w:tcBorders>
          </w:tcPr>
          <w:p w:rsidR="009F5AD6" w:rsidRPr="006E233D" w:rsidRDefault="009F5AD6" w:rsidP="00A65851">
            <w:pPr>
              <w:rPr>
                <w:color w:val="000000"/>
              </w:rPr>
            </w:pPr>
            <w:r w:rsidRPr="006E233D">
              <w:rPr>
                <w:color w:val="000000"/>
              </w:rPr>
              <w:t>NA</w:t>
            </w:r>
          </w:p>
        </w:tc>
        <w:tc>
          <w:tcPr>
            <w:tcW w:w="4860" w:type="dxa"/>
            <w:tcBorders>
              <w:bottom w:val="double" w:sz="6" w:space="0" w:color="auto"/>
            </w:tcBorders>
          </w:tcPr>
          <w:p w:rsidR="009F5AD6" w:rsidRDefault="009F5AD6" w:rsidP="000174E9">
            <w:pPr>
              <w:rPr>
                <w:color w:val="000000"/>
              </w:rPr>
            </w:pPr>
            <w:r w:rsidRPr="006E233D">
              <w:rPr>
                <w:color w:val="000000"/>
              </w:rPr>
              <w:t>Delete</w:t>
            </w:r>
            <w:r>
              <w:rPr>
                <w:color w:val="000000"/>
              </w:rPr>
              <w:t>:</w:t>
            </w:r>
          </w:p>
          <w:p w:rsidR="009F5AD6" w:rsidRPr="006E233D" w:rsidRDefault="009F5AD6" w:rsidP="000174E9">
            <w:pPr>
              <w:rPr>
                <w:color w:val="000000"/>
              </w:rPr>
            </w:pPr>
            <w:r>
              <w:rPr>
                <w:color w:val="000000"/>
              </w:rPr>
              <w:t>“</w:t>
            </w:r>
            <w:r w:rsidRPr="000174E9">
              <w:rPr>
                <w:color w:val="000000"/>
              </w:rPr>
              <w:t>(3) The owner or operator of a source subject to this rule must provide an air quality analysis in accordance with OAR 340-225-0050(1) and (2), and 340-225-0060.</w:t>
            </w:r>
            <w:r>
              <w:rPr>
                <w:color w:val="000000"/>
              </w:rPr>
              <w:t>”</w:t>
            </w:r>
          </w:p>
        </w:tc>
        <w:tc>
          <w:tcPr>
            <w:tcW w:w="4320" w:type="dxa"/>
            <w:tcBorders>
              <w:bottom w:val="double" w:sz="6" w:space="0" w:color="auto"/>
            </w:tcBorders>
          </w:tcPr>
          <w:p w:rsidR="009F5AD6" w:rsidRPr="006E233D" w:rsidRDefault="009F5AD6" w:rsidP="00583A12">
            <w:r w:rsidRPr="006E233D">
              <w:t xml:space="preserve">Already included in </w:t>
            </w:r>
            <w:r>
              <w:t xml:space="preserve">cross referenced </w:t>
            </w:r>
            <w:r w:rsidRPr="006E233D">
              <w:t>OAR 340-224-0070</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rsidRPr="006E233D">
              <w:t>224</w:t>
            </w:r>
          </w:p>
        </w:tc>
        <w:tc>
          <w:tcPr>
            <w:tcW w:w="1350" w:type="dxa"/>
            <w:tcBorders>
              <w:bottom w:val="double" w:sz="6" w:space="0" w:color="auto"/>
            </w:tcBorders>
          </w:tcPr>
          <w:p w:rsidR="009F5AD6" w:rsidRPr="006E233D" w:rsidRDefault="009F5AD6" w:rsidP="00A65851">
            <w:r w:rsidRPr="006E233D">
              <w:t>0060(4)</w:t>
            </w:r>
          </w:p>
        </w:tc>
        <w:tc>
          <w:tcPr>
            <w:tcW w:w="990" w:type="dxa"/>
            <w:tcBorders>
              <w:bottom w:val="double" w:sz="6" w:space="0" w:color="auto"/>
            </w:tcBorders>
          </w:tcPr>
          <w:p w:rsidR="009F5AD6" w:rsidRPr="006E233D" w:rsidRDefault="009F5AD6" w:rsidP="00A65851">
            <w:pPr>
              <w:rPr>
                <w:color w:val="000000"/>
              </w:rPr>
            </w:pPr>
            <w:r w:rsidRPr="006E233D">
              <w:rPr>
                <w:color w:val="000000"/>
              </w:rPr>
              <w:t>NA</w:t>
            </w:r>
          </w:p>
        </w:tc>
        <w:tc>
          <w:tcPr>
            <w:tcW w:w="1350" w:type="dxa"/>
            <w:tcBorders>
              <w:bottom w:val="double" w:sz="6" w:space="0" w:color="auto"/>
            </w:tcBorders>
          </w:tcPr>
          <w:p w:rsidR="009F5AD6" w:rsidRPr="006E233D" w:rsidRDefault="009F5AD6" w:rsidP="00A65851">
            <w:pPr>
              <w:rPr>
                <w:color w:val="000000"/>
              </w:rPr>
            </w:pPr>
            <w:r w:rsidRPr="006E233D">
              <w:rPr>
                <w:color w:val="000000"/>
              </w:rPr>
              <w:t>NA</w:t>
            </w:r>
          </w:p>
        </w:tc>
        <w:tc>
          <w:tcPr>
            <w:tcW w:w="4860" w:type="dxa"/>
            <w:tcBorders>
              <w:bottom w:val="double" w:sz="6" w:space="0" w:color="auto"/>
            </w:tcBorders>
          </w:tcPr>
          <w:p w:rsidR="009F5AD6" w:rsidRDefault="009F5AD6" w:rsidP="00D0703C">
            <w:pPr>
              <w:rPr>
                <w:color w:val="000000"/>
              </w:rPr>
            </w:pPr>
            <w:r>
              <w:rPr>
                <w:color w:val="000000"/>
              </w:rPr>
              <w:t>Delete:</w:t>
            </w:r>
          </w:p>
          <w:p w:rsidR="009F5AD6" w:rsidRPr="006E233D" w:rsidRDefault="009F5AD6" w:rsidP="00D0703C">
            <w:pPr>
              <w:rPr>
                <w:color w:val="000000"/>
              </w:rPr>
            </w:pPr>
            <w:r>
              <w:rPr>
                <w:color w:val="000000"/>
              </w:rPr>
              <w:t>“</w:t>
            </w:r>
            <w:r w:rsidRPr="000174E9">
              <w:rPr>
                <w:color w:val="000000"/>
              </w:rPr>
              <w:t>(4) Additional Requirements for Federal Major Sources: The owner or operator of a federal major source subject to this rule must provide an analysis of the air quality impacts for the proposed source or modification in accordance with OAR 340-225-</w:t>
            </w:r>
            <w:r>
              <w:rPr>
                <w:color w:val="000000"/>
              </w:rPr>
              <w:t>0050(4</w:t>
            </w:r>
            <w:r w:rsidRPr="000174E9">
              <w:rPr>
                <w:color w:val="000000"/>
              </w:rPr>
              <w:t xml:space="preserve">) and 340-225-0070. In addition to the provisions of this section, provisions of section </w:t>
            </w:r>
            <w:r>
              <w:rPr>
                <w:color w:val="000000"/>
              </w:rPr>
              <w:t xml:space="preserve">OAR </w:t>
            </w:r>
            <w:r w:rsidRPr="000174E9">
              <w:rPr>
                <w:color w:val="000000"/>
              </w:rPr>
              <w:t>340-224-0070 also apply to federal major sources</w:t>
            </w:r>
            <w:r>
              <w:rPr>
                <w:color w:val="000000"/>
              </w:rPr>
              <w:t>.”</w:t>
            </w:r>
          </w:p>
        </w:tc>
        <w:tc>
          <w:tcPr>
            <w:tcW w:w="4320" w:type="dxa"/>
            <w:tcBorders>
              <w:bottom w:val="double" w:sz="6" w:space="0" w:color="auto"/>
            </w:tcBorders>
          </w:tcPr>
          <w:p w:rsidR="009F5AD6" w:rsidRPr="006E233D" w:rsidRDefault="009F5AD6" w:rsidP="00546A1A">
            <w:r w:rsidRPr="006E233D">
              <w:t xml:space="preserve">Already included in </w:t>
            </w:r>
            <w:r>
              <w:t xml:space="preserve">cross referenced </w:t>
            </w:r>
            <w:r w:rsidRPr="006E233D">
              <w:t>OAR 340-224-0070</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546A1A">
        <w:tc>
          <w:tcPr>
            <w:tcW w:w="918"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990" w:type="dxa"/>
          </w:tcPr>
          <w:p w:rsidR="009F5AD6" w:rsidRPr="006E233D" w:rsidRDefault="009F5AD6" w:rsidP="00A65851">
            <w:r w:rsidRPr="006E233D">
              <w:t>224</w:t>
            </w:r>
          </w:p>
        </w:tc>
        <w:tc>
          <w:tcPr>
            <w:tcW w:w="1350" w:type="dxa"/>
          </w:tcPr>
          <w:p w:rsidR="009F5AD6" w:rsidRPr="006E233D" w:rsidRDefault="009F5AD6" w:rsidP="00A65851">
            <w:r w:rsidRPr="006E233D">
              <w:t>0060(3)</w:t>
            </w:r>
          </w:p>
        </w:tc>
        <w:tc>
          <w:tcPr>
            <w:tcW w:w="4860" w:type="dxa"/>
          </w:tcPr>
          <w:p w:rsidR="009F5AD6" w:rsidRPr="002B6C72" w:rsidRDefault="009F5AD6" w:rsidP="000174E9">
            <w:r w:rsidRPr="006E233D">
              <w:t xml:space="preserve">Add a provision for requirements if a source is located </w:t>
            </w:r>
            <w:r w:rsidRPr="002B6C72">
              <w:t xml:space="preserve">outside but impacts a designated area: </w:t>
            </w:r>
          </w:p>
          <w:p w:rsidR="009F5AD6" w:rsidRPr="00B836F6" w:rsidRDefault="009F5AD6" w:rsidP="00B836F6">
            <w:r>
              <w:t>“</w:t>
            </w:r>
            <w:r w:rsidRPr="00922882">
              <w:t xml:space="preserve">(3) Sources Impacting Other Designated Areas: </w:t>
            </w:r>
            <w:r w:rsidRPr="00B836F6">
              <w:t xml:space="preserve">The owner or operator of any source that will have a significant impact on air quality in a designated area other than the one the source is locating in must also meet the following requirements, as applicable: </w:t>
            </w:r>
          </w:p>
          <w:p w:rsidR="009F5AD6" w:rsidRPr="00B836F6" w:rsidRDefault="009F5AD6" w:rsidP="00B836F6">
            <w:r w:rsidRPr="00B836F6">
              <w:t xml:space="preserve">(a) The owner or operator of any source that emits an ozone precursor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p>
          <w:p w:rsidR="009F5AD6" w:rsidRPr="000174E9" w:rsidRDefault="009F5AD6" w:rsidP="008F149D">
            <w:r w:rsidRPr="00B836F6">
              <w:t xml:space="preserve">(b) The owner or operator of any source that emits any criteria pollutant, other than NOx as an ozone precursor, at or above the SER and has a impact greater than the Class II SIL on another designated  area must also meet the requirements for demonstrating net air quality benefit </w:t>
            </w:r>
            <w:r w:rsidRPr="00B836F6">
              <w:lastRenderedPageBreak/>
              <w:t>under OAR 340-224-0510 and OAR 340-224-0540 for designated areas other than ozone designated areas</w:t>
            </w:r>
            <w:r>
              <w:t>.</w:t>
            </w:r>
            <w:r w:rsidRPr="002B6C72">
              <w:t>”</w:t>
            </w:r>
          </w:p>
        </w:tc>
        <w:tc>
          <w:tcPr>
            <w:tcW w:w="4320" w:type="dxa"/>
          </w:tcPr>
          <w:p w:rsidR="009F5AD6" w:rsidRPr="006E233D" w:rsidRDefault="009F5AD6" w:rsidP="00546A1A">
            <w:pPr>
              <w:rPr>
                <w:highlight w:val="magenta"/>
              </w:rPr>
            </w:pPr>
            <w:r w:rsidRPr="006E233D">
              <w:lastRenderedPageBreak/>
              <w:t>DEQ is redefining Net Air Quality Benefit for all sources in all areas</w:t>
            </w:r>
            <w:r>
              <w:t>. See “New Source Review Program Supplemental Discussion.”</w:t>
            </w:r>
          </w:p>
          <w:p w:rsidR="009F5AD6" w:rsidRPr="006E233D" w:rsidRDefault="009F5AD6" w:rsidP="00546A1A">
            <w:pPr>
              <w:rPr>
                <w:highlight w:val="magenta"/>
              </w:rPr>
            </w:pPr>
            <w:r w:rsidRPr="006E233D">
              <w:rPr>
                <w:highlight w:val="magenta"/>
              </w:rPr>
              <w:t xml:space="preserve"> </w:t>
            </w:r>
          </w:p>
        </w:tc>
        <w:tc>
          <w:tcPr>
            <w:tcW w:w="787" w:type="dxa"/>
          </w:tcPr>
          <w:p w:rsidR="009F5AD6" w:rsidRPr="006E233D" w:rsidRDefault="009F5AD6" w:rsidP="0066018C">
            <w:pPr>
              <w:jc w:val="center"/>
            </w:pPr>
            <w:r>
              <w:t>SIP</w:t>
            </w:r>
          </w:p>
        </w:tc>
      </w:tr>
      <w:tr w:rsidR="009F5AD6" w:rsidRPr="005A5027" w:rsidTr="00D66578">
        <w:tc>
          <w:tcPr>
            <w:tcW w:w="918" w:type="dxa"/>
            <w:tcBorders>
              <w:bottom w:val="double" w:sz="6" w:space="0" w:color="auto"/>
            </w:tcBorders>
          </w:tcPr>
          <w:p w:rsidR="009F5AD6" w:rsidRPr="005A5027" w:rsidRDefault="009F5AD6" w:rsidP="00A65851">
            <w:r w:rsidRPr="005A5027">
              <w:lastRenderedPageBreak/>
              <w:t>224</w:t>
            </w:r>
          </w:p>
        </w:tc>
        <w:tc>
          <w:tcPr>
            <w:tcW w:w="1350" w:type="dxa"/>
            <w:tcBorders>
              <w:bottom w:val="double" w:sz="6" w:space="0" w:color="auto"/>
            </w:tcBorders>
          </w:tcPr>
          <w:p w:rsidR="009F5AD6" w:rsidRPr="005A5027" w:rsidRDefault="009F5AD6" w:rsidP="00A65851">
            <w:r w:rsidRPr="005A5027">
              <w:t>0060(5)(a)</w:t>
            </w:r>
          </w:p>
        </w:tc>
        <w:tc>
          <w:tcPr>
            <w:tcW w:w="990" w:type="dxa"/>
            <w:tcBorders>
              <w:bottom w:val="double" w:sz="6" w:space="0" w:color="auto"/>
            </w:tcBorders>
          </w:tcPr>
          <w:p w:rsidR="009F5AD6" w:rsidRPr="005A5027" w:rsidRDefault="009F5AD6" w:rsidP="00A65851">
            <w:pPr>
              <w:rPr>
                <w:color w:val="000000"/>
              </w:rPr>
            </w:pPr>
            <w:r w:rsidRPr="005A5027">
              <w:rPr>
                <w:color w:val="000000"/>
              </w:rPr>
              <w:t>224</w:t>
            </w:r>
          </w:p>
        </w:tc>
        <w:tc>
          <w:tcPr>
            <w:tcW w:w="1350" w:type="dxa"/>
            <w:tcBorders>
              <w:bottom w:val="double" w:sz="6" w:space="0" w:color="auto"/>
            </w:tcBorders>
          </w:tcPr>
          <w:p w:rsidR="009F5AD6" w:rsidRPr="005A5027" w:rsidRDefault="009F5AD6" w:rsidP="003F7A03">
            <w:pPr>
              <w:rPr>
                <w:color w:val="000000"/>
              </w:rPr>
            </w:pPr>
            <w:r w:rsidRPr="005A5027">
              <w:rPr>
                <w:color w:val="000000"/>
              </w:rPr>
              <w:t>0060(4)(a)</w:t>
            </w:r>
          </w:p>
        </w:tc>
        <w:tc>
          <w:tcPr>
            <w:tcW w:w="4860" w:type="dxa"/>
            <w:tcBorders>
              <w:bottom w:val="double" w:sz="6" w:space="0" w:color="auto"/>
            </w:tcBorders>
          </w:tcPr>
          <w:p w:rsidR="009F5AD6" w:rsidRDefault="009F5AD6" w:rsidP="003F7A03">
            <w:pPr>
              <w:rPr>
                <w:color w:val="000000"/>
              </w:rPr>
            </w:pPr>
            <w:r>
              <w:rPr>
                <w:color w:val="000000"/>
              </w:rPr>
              <w:t>Change to:</w:t>
            </w:r>
          </w:p>
          <w:p w:rsidR="009F5AD6" w:rsidRPr="005A5027" w:rsidRDefault="009F5AD6" w:rsidP="003F7A03">
            <w:pPr>
              <w:rPr>
                <w:color w:val="000000"/>
              </w:rPr>
            </w:pPr>
            <w:r>
              <w:rPr>
                <w:color w:val="000000"/>
              </w:rPr>
              <w:t>“</w:t>
            </w:r>
            <w:r w:rsidRPr="002B6C72">
              <w:rPr>
                <w:color w:val="000000"/>
              </w:rPr>
              <w:t>(a) The source must comply with the LAER requirement in OAR 340-224-0050(1) in lieu of the BACT requirement in section (1); and</w:t>
            </w:r>
            <w:r>
              <w:rPr>
                <w:color w:val="000000"/>
              </w:rPr>
              <w:t>”</w:t>
            </w:r>
          </w:p>
        </w:tc>
        <w:tc>
          <w:tcPr>
            <w:tcW w:w="4320" w:type="dxa"/>
            <w:tcBorders>
              <w:bottom w:val="double" w:sz="6" w:space="0" w:color="auto"/>
            </w:tcBorders>
          </w:tcPr>
          <w:p w:rsidR="009F5AD6" w:rsidRPr="005A5027" w:rsidRDefault="009F5AD6" w:rsidP="002B6C72">
            <w:r w:rsidRPr="005A5027">
              <w:t>Clarification</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D66578">
        <w:tc>
          <w:tcPr>
            <w:tcW w:w="918" w:type="dxa"/>
            <w:tcBorders>
              <w:bottom w:val="double" w:sz="6" w:space="0" w:color="auto"/>
            </w:tcBorders>
          </w:tcPr>
          <w:p w:rsidR="009F5AD6" w:rsidRPr="005A5027" w:rsidRDefault="009F5AD6" w:rsidP="00A65851">
            <w:r w:rsidRPr="005A5027">
              <w:t>224</w:t>
            </w:r>
          </w:p>
        </w:tc>
        <w:tc>
          <w:tcPr>
            <w:tcW w:w="1350" w:type="dxa"/>
            <w:tcBorders>
              <w:bottom w:val="double" w:sz="6" w:space="0" w:color="auto"/>
            </w:tcBorders>
          </w:tcPr>
          <w:p w:rsidR="009F5AD6" w:rsidRPr="005A5027" w:rsidRDefault="009F5AD6" w:rsidP="00A65851">
            <w:r w:rsidRPr="005A5027">
              <w:t>0060(5)(b)</w:t>
            </w:r>
          </w:p>
        </w:tc>
        <w:tc>
          <w:tcPr>
            <w:tcW w:w="990" w:type="dxa"/>
            <w:tcBorders>
              <w:bottom w:val="double" w:sz="6" w:space="0" w:color="auto"/>
            </w:tcBorders>
          </w:tcPr>
          <w:p w:rsidR="009F5AD6" w:rsidRPr="005A5027" w:rsidRDefault="009F5AD6" w:rsidP="00A65851">
            <w:pPr>
              <w:rPr>
                <w:color w:val="000000"/>
              </w:rPr>
            </w:pPr>
            <w:r>
              <w:rPr>
                <w:color w:val="000000"/>
              </w:rPr>
              <w:t>NA</w:t>
            </w:r>
          </w:p>
        </w:tc>
        <w:tc>
          <w:tcPr>
            <w:tcW w:w="1350" w:type="dxa"/>
            <w:tcBorders>
              <w:bottom w:val="double" w:sz="6" w:space="0" w:color="auto"/>
            </w:tcBorders>
          </w:tcPr>
          <w:p w:rsidR="009F5AD6" w:rsidRPr="005A5027" w:rsidRDefault="009F5AD6" w:rsidP="003F7A03">
            <w:pPr>
              <w:rPr>
                <w:color w:val="000000"/>
              </w:rPr>
            </w:pPr>
            <w:r>
              <w:rPr>
                <w:color w:val="000000"/>
              </w:rPr>
              <w:t>NA</w:t>
            </w:r>
          </w:p>
        </w:tc>
        <w:tc>
          <w:tcPr>
            <w:tcW w:w="4860" w:type="dxa"/>
            <w:tcBorders>
              <w:bottom w:val="double" w:sz="6" w:space="0" w:color="auto"/>
            </w:tcBorders>
          </w:tcPr>
          <w:p w:rsidR="009F5AD6" w:rsidRDefault="009F5AD6" w:rsidP="000174E9">
            <w:pPr>
              <w:rPr>
                <w:color w:val="000000"/>
              </w:rPr>
            </w:pPr>
            <w:r w:rsidRPr="005A5027">
              <w:rPr>
                <w:color w:val="000000"/>
              </w:rPr>
              <w:t>Delete</w:t>
            </w:r>
            <w:r>
              <w:rPr>
                <w:color w:val="000000"/>
              </w:rPr>
              <w:t>:</w:t>
            </w:r>
          </w:p>
          <w:p w:rsidR="009F5AD6" w:rsidRPr="005A5027" w:rsidRDefault="009F5AD6" w:rsidP="002B6C72">
            <w:pPr>
              <w:rPr>
                <w:color w:val="000000"/>
              </w:rPr>
            </w:pPr>
            <w:r>
              <w:rPr>
                <w:color w:val="000000"/>
              </w:rPr>
              <w:t xml:space="preserve">“(b) </w:t>
            </w:r>
            <w:r w:rsidRPr="005A5027">
              <w:rPr>
                <w:color w:val="000000"/>
              </w:rPr>
              <w:t xml:space="preserve">An allocation from a growth allowance may not be used to meet the requirement for offsets in section (2) of this rule.” </w:t>
            </w:r>
          </w:p>
        </w:tc>
        <w:tc>
          <w:tcPr>
            <w:tcW w:w="4320" w:type="dxa"/>
            <w:tcBorders>
              <w:bottom w:val="double" w:sz="6" w:space="0" w:color="auto"/>
            </w:tcBorders>
          </w:tcPr>
          <w:p w:rsidR="009F5AD6" w:rsidRPr="005A5027" w:rsidRDefault="009F5AD6" w:rsidP="00B8255B">
            <w:r>
              <w:t xml:space="preserve">The contingency plan requirements kick in if the monitoring data exceeds the NAAQS. Therefore, LAER and offsets are required for projects in the area. Growth allowance is for ozone and CO maintenance areas and is covered in the new 340-224-0060(4)(b). There are no growth allowances for PM2.5 or PM10. </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D66578">
        <w:tc>
          <w:tcPr>
            <w:tcW w:w="918" w:type="dxa"/>
            <w:tcBorders>
              <w:bottom w:val="double" w:sz="6" w:space="0" w:color="auto"/>
            </w:tcBorders>
          </w:tcPr>
          <w:p w:rsidR="009F5AD6" w:rsidRPr="005A5027" w:rsidRDefault="009F5AD6" w:rsidP="00A65851">
            <w:r w:rsidRPr="005A5027">
              <w:t>224</w:t>
            </w:r>
          </w:p>
        </w:tc>
        <w:tc>
          <w:tcPr>
            <w:tcW w:w="1350" w:type="dxa"/>
            <w:tcBorders>
              <w:bottom w:val="double" w:sz="6" w:space="0" w:color="auto"/>
            </w:tcBorders>
          </w:tcPr>
          <w:p w:rsidR="009F5AD6" w:rsidRPr="005A5027" w:rsidRDefault="009F5AD6" w:rsidP="00A65851">
            <w:r w:rsidRPr="005A5027">
              <w:t>0060(5)(c)</w:t>
            </w:r>
          </w:p>
        </w:tc>
        <w:tc>
          <w:tcPr>
            <w:tcW w:w="990" w:type="dxa"/>
            <w:tcBorders>
              <w:bottom w:val="double" w:sz="6" w:space="0" w:color="auto"/>
            </w:tcBorders>
          </w:tcPr>
          <w:p w:rsidR="009F5AD6" w:rsidRPr="005A5027" w:rsidRDefault="009F5AD6" w:rsidP="00A65851">
            <w:pPr>
              <w:rPr>
                <w:color w:val="000000"/>
              </w:rPr>
            </w:pPr>
            <w:r w:rsidRPr="005A5027">
              <w:rPr>
                <w:color w:val="000000"/>
              </w:rPr>
              <w:t>224</w:t>
            </w:r>
          </w:p>
        </w:tc>
        <w:tc>
          <w:tcPr>
            <w:tcW w:w="1350" w:type="dxa"/>
            <w:tcBorders>
              <w:bottom w:val="double" w:sz="6" w:space="0" w:color="auto"/>
            </w:tcBorders>
          </w:tcPr>
          <w:p w:rsidR="009F5AD6" w:rsidRPr="005A5027" w:rsidRDefault="009F5AD6" w:rsidP="003F7A03">
            <w:pPr>
              <w:rPr>
                <w:color w:val="000000"/>
              </w:rPr>
            </w:pPr>
            <w:r w:rsidRPr="005A5027">
              <w:rPr>
                <w:color w:val="000000"/>
              </w:rPr>
              <w:t>0060(4)(b)</w:t>
            </w:r>
          </w:p>
        </w:tc>
        <w:tc>
          <w:tcPr>
            <w:tcW w:w="4860" w:type="dxa"/>
            <w:tcBorders>
              <w:bottom w:val="double" w:sz="6" w:space="0" w:color="auto"/>
            </w:tcBorders>
          </w:tcPr>
          <w:p w:rsidR="009F5AD6" w:rsidRDefault="009F5AD6" w:rsidP="003F7A03">
            <w:pPr>
              <w:rPr>
                <w:color w:val="000000"/>
              </w:rPr>
            </w:pPr>
            <w:r>
              <w:rPr>
                <w:color w:val="000000"/>
              </w:rPr>
              <w:t>Change to:</w:t>
            </w:r>
          </w:p>
          <w:p w:rsidR="009F5AD6" w:rsidRPr="005A5027" w:rsidRDefault="009F5AD6" w:rsidP="003F7A03">
            <w:pPr>
              <w:rPr>
                <w:color w:val="000000"/>
              </w:rPr>
            </w:pPr>
            <w:r>
              <w:rPr>
                <w:color w:val="000000"/>
              </w:rPr>
              <w:t>“</w:t>
            </w:r>
            <w:r w:rsidRPr="002B6C72">
              <w:rPr>
                <w:color w:val="000000"/>
              </w:rPr>
              <w:t>(</w:t>
            </w:r>
            <w:r w:rsidRPr="0075041C">
              <w:rPr>
                <w:color w:val="000000"/>
              </w:rPr>
              <w:t>b) The source must comply with the net air quality benefit requirement in subsection (2)(a) and may not apply the alternatives provided in subsections (2)(b) and (2)(c)</w:t>
            </w:r>
            <w:r>
              <w:rPr>
                <w:color w:val="000000"/>
              </w:rPr>
              <w:t>.”</w:t>
            </w:r>
          </w:p>
        </w:tc>
        <w:tc>
          <w:tcPr>
            <w:tcW w:w="4320" w:type="dxa"/>
            <w:tcBorders>
              <w:bottom w:val="double" w:sz="6" w:space="0" w:color="auto"/>
            </w:tcBorders>
          </w:tcPr>
          <w:p w:rsidR="009F5AD6" w:rsidRPr="005A5027" w:rsidRDefault="009F5AD6" w:rsidP="00C23969">
            <w:r w:rsidRPr="005A5027">
              <w:t xml:space="preserve">The </w:t>
            </w:r>
            <w:r w:rsidRPr="005A5027">
              <w:rPr>
                <w:bCs/>
              </w:rPr>
              <w:t>Ambient Air Quality Limits (thresholds) for Maintenance Areas were moved to division 202 but the exemption was provided in (2)(b).</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D66578">
        <w:tc>
          <w:tcPr>
            <w:tcW w:w="918" w:type="dxa"/>
            <w:tcBorders>
              <w:bottom w:val="double" w:sz="6" w:space="0" w:color="auto"/>
            </w:tcBorders>
          </w:tcPr>
          <w:p w:rsidR="009F5AD6" w:rsidRPr="005A5027" w:rsidRDefault="009F5AD6" w:rsidP="00A65851">
            <w:r w:rsidRPr="005A5027">
              <w:t>224</w:t>
            </w:r>
          </w:p>
        </w:tc>
        <w:tc>
          <w:tcPr>
            <w:tcW w:w="1350" w:type="dxa"/>
            <w:tcBorders>
              <w:bottom w:val="double" w:sz="6" w:space="0" w:color="auto"/>
            </w:tcBorders>
          </w:tcPr>
          <w:p w:rsidR="009F5AD6" w:rsidRPr="005A5027" w:rsidRDefault="009F5AD6" w:rsidP="00A65851">
            <w:r w:rsidRPr="005A5027">
              <w:t>0060(7)</w:t>
            </w:r>
          </w:p>
        </w:tc>
        <w:tc>
          <w:tcPr>
            <w:tcW w:w="990" w:type="dxa"/>
            <w:tcBorders>
              <w:bottom w:val="double" w:sz="6" w:space="0" w:color="auto"/>
            </w:tcBorders>
          </w:tcPr>
          <w:p w:rsidR="009F5AD6" w:rsidRPr="005A5027" w:rsidRDefault="009F5AD6" w:rsidP="00A65851">
            <w:pPr>
              <w:rPr>
                <w:color w:val="000000"/>
              </w:rPr>
            </w:pPr>
            <w:r w:rsidRPr="005A5027">
              <w:rPr>
                <w:color w:val="000000"/>
              </w:rPr>
              <w:t>224</w:t>
            </w:r>
          </w:p>
        </w:tc>
        <w:tc>
          <w:tcPr>
            <w:tcW w:w="1350" w:type="dxa"/>
            <w:tcBorders>
              <w:bottom w:val="double" w:sz="6" w:space="0" w:color="auto"/>
            </w:tcBorders>
          </w:tcPr>
          <w:p w:rsidR="009F5AD6" w:rsidRPr="005A5027" w:rsidRDefault="009F5AD6" w:rsidP="00A65851">
            <w:pPr>
              <w:rPr>
                <w:color w:val="000000"/>
              </w:rPr>
            </w:pPr>
            <w:r w:rsidRPr="005A5027">
              <w:rPr>
                <w:color w:val="000000"/>
              </w:rPr>
              <w:t>0060(6)</w:t>
            </w:r>
          </w:p>
        </w:tc>
        <w:tc>
          <w:tcPr>
            <w:tcW w:w="4860" w:type="dxa"/>
            <w:tcBorders>
              <w:bottom w:val="double" w:sz="6" w:space="0" w:color="auto"/>
            </w:tcBorders>
          </w:tcPr>
          <w:p w:rsidR="009F5AD6" w:rsidRDefault="009F5AD6" w:rsidP="00F47B39">
            <w:pPr>
              <w:rPr>
                <w:color w:val="000000"/>
              </w:rPr>
            </w:pPr>
            <w:r>
              <w:rPr>
                <w:color w:val="000000"/>
              </w:rPr>
              <w:t>Change to:</w:t>
            </w:r>
          </w:p>
          <w:p w:rsidR="009F5AD6" w:rsidRPr="005A5027" w:rsidRDefault="009F5AD6" w:rsidP="00C62E0C">
            <w:pPr>
              <w:rPr>
                <w:color w:val="000000"/>
              </w:rPr>
            </w:pPr>
            <w:r>
              <w:rPr>
                <w:color w:val="000000"/>
              </w:rPr>
              <w:t>“(</w:t>
            </w:r>
            <w:r w:rsidRPr="0075041C">
              <w:rPr>
                <w:color w:val="000000"/>
              </w:rPr>
              <w:t>6) Pending Redesignation Requests. This rule does not apply to a source for which a complete application to construct was submitted to DEQ before the maintenance area was redesignated from nonattainment to attainment by EPA. Such a source is subject to OAR 340-224-0050 or OAR 340-224-0055, whichever is applicable.</w:t>
            </w:r>
            <w:r>
              <w:rPr>
                <w:color w:val="000000"/>
              </w:rPr>
              <w:t>”</w:t>
            </w:r>
          </w:p>
        </w:tc>
        <w:tc>
          <w:tcPr>
            <w:tcW w:w="4320" w:type="dxa"/>
            <w:tcBorders>
              <w:bottom w:val="double" w:sz="6" w:space="0" w:color="auto"/>
            </w:tcBorders>
          </w:tcPr>
          <w:p w:rsidR="009F5AD6" w:rsidRPr="005A5027" w:rsidRDefault="009F5AD6" w:rsidP="00F47B39">
            <w:r>
              <w:t xml:space="preserve">Clarification. The source could be subject to reattainment requirements if the area is designated as reattainment. </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E3031F">
        <w:tc>
          <w:tcPr>
            <w:tcW w:w="918" w:type="dxa"/>
            <w:tcBorders>
              <w:bottom w:val="double" w:sz="6" w:space="0" w:color="auto"/>
            </w:tcBorders>
          </w:tcPr>
          <w:p w:rsidR="009F5AD6" w:rsidRPr="005A5027" w:rsidRDefault="009F5AD6" w:rsidP="00E3031F">
            <w:r w:rsidRPr="005A5027">
              <w:t>225</w:t>
            </w:r>
          </w:p>
        </w:tc>
        <w:tc>
          <w:tcPr>
            <w:tcW w:w="1350" w:type="dxa"/>
            <w:tcBorders>
              <w:bottom w:val="double" w:sz="6" w:space="0" w:color="auto"/>
            </w:tcBorders>
          </w:tcPr>
          <w:p w:rsidR="009F5AD6" w:rsidRPr="005A5027" w:rsidRDefault="009F5AD6" w:rsidP="00E3031F">
            <w:r w:rsidRPr="005A5027">
              <w:t>0090(1)(d) &amp; (e)</w:t>
            </w:r>
          </w:p>
        </w:tc>
        <w:tc>
          <w:tcPr>
            <w:tcW w:w="990" w:type="dxa"/>
            <w:tcBorders>
              <w:bottom w:val="double" w:sz="6" w:space="0" w:color="auto"/>
            </w:tcBorders>
          </w:tcPr>
          <w:p w:rsidR="009F5AD6" w:rsidRPr="005A5027" w:rsidRDefault="009F5AD6" w:rsidP="00E3031F">
            <w:pPr>
              <w:rPr>
                <w:color w:val="000000"/>
              </w:rPr>
            </w:pPr>
            <w:r w:rsidRPr="005A5027">
              <w:rPr>
                <w:color w:val="000000"/>
              </w:rPr>
              <w:t>224</w:t>
            </w:r>
          </w:p>
        </w:tc>
        <w:tc>
          <w:tcPr>
            <w:tcW w:w="1350" w:type="dxa"/>
            <w:tcBorders>
              <w:bottom w:val="double" w:sz="6" w:space="0" w:color="auto"/>
            </w:tcBorders>
          </w:tcPr>
          <w:p w:rsidR="009F5AD6" w:rsidRPr="005A5027" w:rsidRDefault="009F5AD6" w:rsidP="00E3031F">
            <w:pPr>
              <w:rPr>
                <w:color w:val="000000"/>
              </w:rPr>
            </w:pPr>
            <w:r>
              <w:rPr>
                <w:color w:val="000000"/>
              </w:rPr>
              <w:t>0060(7)</w:t>
            </w:r>
          </w:p>
        </w:tc>
        <w:tc>
          <w:tcPr>
            <w:tcW w:w="4860" w:type="dxa"/>
            <w:tcBorders>
              <w:bottom w:val="double" w:sz="6" w:space="0" w:color="auto"/>
            </w:tcBorders>
          </w:tcPr>
          <w:p w:rsidR="009F5AD6" w:rsidRPr="005A5027" w:rsidRDefault="009F5AD6" w:rsidP="0075041C">
            <w:pPr>
              <w:shd w:val="clear" w:color="auto" w:fill="FFFFFF"/>
              <w:tabs>
                <w:tab w:val="left" w:pos="6161"/>
              </w:tabs>
              <w:spacing w:before="100" w:beforeAutospacing="1" w:after="100" w:afterAutospacing="1"/>
              <w:rPr>
                <w:bCs/>
                <w:color w:val="000000"/>
              </w:rPr>
            </w:pPr>
            <w:r w:rsidRPr="005A5027">
              <w:rPr>
                <w:bCs/>
                <w:color w:val="000000"/>
              </w:rPr>
              <w:t xml:space="preserve">Move Medford and Salem Ozone Maintenance Area </w:t>
            </w:r>
            <w:r>
              <w:rPr>
                <w:bCs/>
                <w:color w:val="000000"/>
              </w:rPr>
              <w:t>exemptions</w:t>
            </w:r>
            <w:r w:rsidRPr="005A5027">
              <w:rPr>
                <w:bCs/>
                <w:color w:val="000000"/>
              </w:rPr>
              <w:t xml:space="preserve"> to this rule</w:t>
            </w:r>
          </w:p>
        </w:tc>
        <w:tc>
          <w:tcPr>
            <w:tcW w:w="4320" w:type="dxa"/>
            <w:tcBorders>
              <w:bottom w:val="double" w:sz="6" w:space="0" w:color="auto"/>
            </w:tcBorders>
          </w:tcPr>
          <w:p w:rsidR="009F5AD6" w:rsidRPr="005A5027" w:rsidRDefault="009F5AD6" w:rsidP="00E3031F">
            <w:pPr>
              <w:pStyle w:val="CommentText"/>
            </w:pPr>
            <w:r w:rsidRPr="005A5027">
              <w:t>Restructure</w:t>
            </w:r>
          </w:p>
        </w:tc>
        <w:tc>
          <w:tcPr>
            <w:tcW w:w="787" w:type="dxa"/>
            <w:tcBorders>
              <w:bottom w:val="double" w:sz="6" w:space="0" w:color="auto"/>
            </w:tcBorders>
          </w:tcPr>
          <w:p w:rsidR="009F5AD6" w:rsidRPr="006E233D" w:rsidRDefault="009F5AD6" w:rsidP="00E3031F">
            <w:pPr>
              <w:jc w:val="center"/>
            </w:pPr>
            <w:r>
              <w:t>SIP</w:t>
            </w:r>
          </w:p>
        </w:tc>
      </w:tr>
      <w:tr w:rsidR="009F5AD6" w:rsidRPr="006E233D" w:rsidTr="00D66578">
        <w:tc>
          <w:tcPr>
            <w:tcW w:w="918" w:type="dxa"/>
            <w:tcBorders>
              <w:bottom w:val="double" w:sz="6" w:space="0" w:color="auto"/>
            </w:tcBorders>
          </w:tcPr>
          <w:p w:rsidR="009F5AD6" w:rsidRPr="0099426C" w:rsidRDefault="009F5AD6" w:rsidP="00A65851">
            <w:r w:rsidRPr="0099426C">
              <w:t>224</w:t>
            </w:r>
          </w:p>
        </w:tc>
        <w:tc>
          <w:tcPr>
            <w:tcW w:w="1350" w:type="dxa"/>
            <w:tcBorders>
              <w:bottom w:val="double" w:sz="6" w:space="0" w:color="auto"/>
            </w:tcBorders>
          </w:tcPr>
          <w:p w:rsidR="009F5AD6" w:rsidRPr="0099426C" w:rsidRDefault="009F5AD6" w:rsidP="00A65851">
            <w:r w:rsidRPr="0099426C">
              <w:t>0070</w:t>
            </w:r>
          </w:p>
        </w:tc>
        <w:tc>
          <w:tcPr>
            <w:tcW w:w="990" w:type="dxa"/>
            <w:tcBorders>
              <w:bottom w:val="double" w:sz="6" w:space="0" w:color="auto"/>
            </w:tcBorders>
          </w:tcPr>
          <w:p w:rsidR="009F5AD6" w:rsidRPr="0099426C" w:rsidRDefault="009F5AD6" w:rsidP="00A65851">
            <w:pPr>
              <w:rPr>
                <w:color w:val="000000"/>
              </w:rPr>
            </w:pPr>
            <w:r w:rsidRPr="0099426C">
              <w:rPr>
                <w:color w:val="000000"/>
              </w:rPr>
              <w:t>NA</w:t>
            </w:r>
          </w:p>
        </w:tc>
        <w:tc>
          <w:tcPr>
            <w:tcW w:w="1350" w:type="dxa"/>
            <w:tcBorders>
              <w:bottom w:val="double" w:sz="6" w:space="0" w:color="auto"/>
            </w:tcBorders>
          </w:tcPr>
          <w:p w:rsidR="009F5AD6" w:rsidRPr="0099426C" w:rsidRDefault="009F5AD6" w:rsidP="00A65851">
            <w:pPr>
              <w:rPr>
                <w:color w:val="000000"/>
              </w:rPr>
            </w:pPr>
            <w:r w:rsidRPr="0099426C">
              <w:rPr>
                <w:color w:val="000000"/>
              </w:rPr>
              <w:t>NA</w:t>
            </w:r>
          </w:p>
        </w:tc>
        <w:tc>
          <w:tcPr>
            <w:tcW w:w="4860" w:type="dxa"/>
            <w:tcBorders>
              <w:bottom w:val="double" w:sz="6" w:space="0" w:color="auto"/>
            </w:tcBorders>
          </w:tcPr>
          <w:p w:rsidR="009F5AD6" w:rsidRDefault="009F5AD6" w:rsidP="007F1B73">
            <w:pPr>
              <w:rPr>
                <w:color w:val="000000"/>
              </w:rPr>
            </w:pPr>
            <w:r>
              <w:rPr>
                <w:color w:val="000000"/>
              </w:rPr>
              <w:t>Change to:</w:t>
            </w:r>
          </w:p>
          <w:p w:rsidR="009F5AD6" w:rsidRPr="00F135C1" w:rsidRDefault="009F5AD6" w:rsidP="00B3314F">
            <w:r>
              <w:rPr>
                <w:color w:val="000000"/>
              </w:rPr>
              <w:t>“</w:t>
            </w:r>
            <w:r w:rsidRPr="00F135C1">
              <w:t>Within a designated attainment or unclassified area, and when referred to this rule by other rules in this division, a source that is subject to Major NSR under OAR 340-224-0010 for any regulated pollutant, other than nonattainment pollutants and reattainment pollutants,  must meet the requirements listed below for each such pollutant, except that GHGs are only subject to subsection (2</w:t>
            </w:r>
            <w:r w:rsidRPr="004F4F4B">
              <w:t>)</w:t>
            </w:r>
            <w:r w:rsidRPr="00213067">
              <w:t>:</w:t>
            </w:r>
            <w:r>
              <w:rPr>
                <w:color w:val="000000"/>
              </w:rPr>
              <w:t>”</w:t>
            </w:r>
          </w:p>
        </w:tc>
        <w:tc>
          <w:tcPr>
            <w:tcW w:w="4320" w:type="dxa"/>
            <w:tcBorders>
              <w:bottom w:val="double" w:sz="6" w:space="0" w:color="auto"/>
            </w:tcBorders>
          </w:tcPr>
          <w:p w:rsidR="009F5AD6" w:rsidRPr="0099426C" w:rsidRDefault="009F5AD6" w:rsidP="004E60C0">
            <w:r w:rsidRPr="0099426C">
              <w:t>Correction</w:t>
            </w:r>
            <w:r>
              <w:t xml:space="preserve">. </w:t>
            </w:r>
            <w:r w:rsidRPr="0099426C">
              <w:t xml:space="preserve">Delete “for the pollutant(s) for which the area is designated attainment or unclassified.” There are pollutants that do not have NAAQS for which PSD can be triggered. </w:t>
            </w:r>
          </w:p>
        </w:tc>
        <w:tc>
          <w:tcPr>
            <w:tcW w:w="787" w:type="dxa"/>
            <w:tcBorders>
              <w:bottom w:val="double" w:sz="6" w:space="0" w:color="auto"/>
            </w:tcBorders>
          </w:tcPr>
          <w:p w:rsidR="009F5AD6" w:rsidRPr="006E233D" w:rsidRDefault="009F5AD6" w:rsidP="0066018C">
            <w:pPr>
              <w:jc w:val="center"/>
            </w:pPr>
            <w:r w:rsidRPr="0099426C">
              <w:t>SIP</w:t>
            </w:r>
          </w:p>
        </w:tc>
      </w:tr>
      <w:tr w:rsidR="009F5AD6" w:rsidRPr="006E233D" w:rsidTr="00D66578">
        <w:tc>
          <w:tcPr>
            <w:tcW w:w="918" w:type="dxa"/>
            <w:tcBorders>
              <w:bottom w:val="double" w:sz="6" w:space="0" w:color="auto"/>
            </w:tcBorders>
          </w:tcPr>
          <w:p w:rsidR="009F5AD6" w:rsidRPr="006E233D" w:rsidRDefault="009F5AD6" w:rsidP="00A65851">
            <w:r w:rsidRPr="006E233D">
              <w:t>225</w:t>
            </w:r>
          </w:p>
        </w:tc>
        <w:tc>
          <w:tcPr>
            <w:tcW w:w="1350" w:type="dxa"/>
            <w:tcBorders>
              <w:bottom w:val="double" w:sz="6" w:space="0" w:color="auto"/>
            </w:tcBorders>
          </w:tcPr>
          <w:p w:rsidR="009F5AD6" w:rsidRPr="006E233D" w:rsidRDefault="009F5AD6" w:rsidP="00A65851">
            <w:r w:rsidRPr="006E233D">
              <w:t>0050(4)</w:t>
            </w:r>
          </w:p>
        </w:tc>
        <w:tc>
          <w:tcPr>
            <w:tcW w:w="990" w:type="dxa"/>
            <w:tcBorders>
              <w:bottom w:val="double" w:sz="6" w:space="0" w:color="auto"/>
            </w:tcBorders>
          </w:tcPr>
          <w:p w:rsidR="009F5AD6" w:rsidRPr="006E233D" w:rsidRDefault="009F5AD6" w:rsidP="00A65851">
            <w:pPr>
              <w:rPr>
                <w:color w:val="000000"/>
              </w:rPr>
            </w:pPr>
            <w:r w:rsidRPr="006E233D">
              <w:rPr>
                <w:color w:val="000000"/>
              </w:rPr>
              <w:t>224</w:t>
            </w:r>
          </w:p>
        </w:tc>
        <w:tc>
          <w:tcPr>
            <w:tcW w:w="1350" w:type="dxa"/>
            <w:tcBorders>
              <w:bottom w:val="double" w:sz="6" w:space="0" w:color="auto"/>
            </w:tcBorders>
          </w:tcPr>
          <w:p w:rsidR="009F5AD6" w:rsidRPr="006E233D" w:rsidRDefault="009F5AD6" w:rsidP="00A65851">
            <w:pPr>
              <w:rPr>
                <w:color w:val="000000"/>
              </w:rPr>
            </w:pPr>
            <w:r w:rsidRPr="006E233D">
              <w:rPr>
                <w:color w:val="000000"/>
              </w:rPr>
              <w:t>0070(1)</w:t>
            </w:r>
          </w:p>
        </w:tc>
        <w:tc>
          <w:tcPr>
            <w:tcW w:w="4860" w:type="dxa"/>
            <w:tcBorders>
              <w:bottom w:val="double" w:sz="6" w:space="0" w:color="auto"/>
            </w:tcBorders>
          </w:tcPr>
          <w:p w:rsidR="009F5AD6" w:rsidRPr="006E233D" w:rsidRDefault="009F5AD6" w:rsidP="007F1B73">
            <w:pPr>
              <w:rPr>
                <w:color w:val="000000"/>
              </w:rPr>
            </w:pPr>
            <w:r w:rsidRPr="006E233D">
              <w:rPr>
                <w:color w:val="000000"/>
              </w:rPr>
              <w:t xml:space="preserve">Move Air Quality Monitoring to this rule </w:t>
            </w:r>
          </w:p>
        </w:tc>
        <w:tc>
          <w:tcPr>
            <w:tcW w:w="4320" w:type="dxa"/>
            <w:tcBorders>
              <w:bottom w:val="double" w:sz="6" w:space="0" w:color="auto"/>
            </w:tcBorders>
          </w:tcPr>
          <w:p w:rsidR="009F5AD6" w:rsidRPr="006E233D" w:rsidRDefault="009F5AD6" w:rsidP="004E60C0">
            <w:r>
              <w:t>A</w:t>
            </w:r>
            <w:r w:rsidRPr="006E233D">
              <w:t xml:space="preserve">ir quality monitoring may be required for attainment or unclassified areas and belongs in division 224 rather than division 225. </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094DBC">
        <w:tc>
          <w:tcPr>
            <w:tcW w:w="918" w:type="dxa"/>
          </w:tcPr>
          <w:p w:rsidR="009F5AD6" w:rsidRDefault="009F5AD6" w:rsidP="00A65851">
            <w:r>
              <w:t>225</w:t>
            </w:r>
          </w:p>
        </w:tc>
        <w:tc>
          <w:tcPr>
            <w:tcW w:w="1350" w:type="dxa"/>
          </w:tcPr>
          <w:p w:rsidR="009F5AD6" w:rsidRDefault="009F5AD6" w:rsidP="00A65851">
            <w:r>
              <w:t>0050(4)</w:t>
            </w:r>
          </w:p>
        </w:tc>
        <w:tc>
          <w:tcPr>
            <w:tcW w:w="990" w:type="dxa"/>
          </w:tcPr>
          <w:p w:rsidR="009F5AD6" w:rsidRDefault="009F5AD6" w:rsidP="00A65851">
            <w:pPr>
              <w:rPr>
                <w:color w:val="000000"/>
              </w:rPr>
            </w:pPr>
            <w:r>
              <w:rPr>
                <w:color w:val="000000"/>
              </w:rPr>
              <w:t>224</w:t>
            </w:r>
          </w:p>
        </w:tc>
        <w:tc>
          <w:tcPr>
            <w:tcW w:w="1350" w:type="dxa"/>
          </w:tcPr>
          <w:p w:rsidR="009F5AD6" w:rsidRDefault="009F5AD6" w:rsidP="00A65851">
            <w:pPr>
              <w:rPr>
                <w:color w:val="000000"/>
              </w:rPr>
            </w:pPr>
            <w:r>
              <w:rPr>
                <w:color w:val="000000"/>
              </w:rPr>
              <w:t>0070(1)(a)</w:t>
            </w:r>
          </w:p>
        </w:tc>
        <w:tc>
          <w:tcPr>
            <w:tcW w:w="4860" w:type="dxa"/>
          </w:tcPr>
          <w:p w:rsidR="009F5AD6" w:rsidRPr="006E233D" w:rsidRDefault="009F5AD6" w:rsidP="00094DBC">
            <w:pPr>
              <w:rPr>
                <w:color w:val="000000"/>
              </w:rPr>
            </w:pPr>
            <w:r>
              <w:rPr>
                <w:color w:val="000000"/>
              </w:rPr>
              <w:t>Change title to “Preconstruction Air Quality Monitoring”</w:t>
            </w:r>
          </w:p>
        </w:tc>
        <w:tc>
          <w:tcPr>
            <w:tcW w:w="4320" w:type="dxa"/>
          </w:tcPr>
          <w:p w:rsidR="009F5AD6" w:rsidRPr="006E233D" w:rsidRDefault="009F5AD6" w:rsidP="00094DBC">
            <w:pPr>
              <w:rPr>
                <w:bCs/>
              </w:rPr>
            </w:pPr>
            <w:r>
              <w:rPr>
                <w:bCs/>
              </w:rPr>
              <w:t>Restructure</w:t>
            </w:r>
          </w:p>
        </w:tc>
        <w:tc>
          <w:tcPr>
            <w:tcW w:w="787" w:type="dxa"/>
          </w:tcPr>
          <w:p w:rsidR="009F5AD6" w:rsidRPr="006E233D" w:rsidRDefault="009F5AD6" w:rsidP="0066018C">
            <w:pPr>
              <w:jc w:val="center"/>
            </w:pPr>
            <w:r>
              <w:t>SIP</w:t>
            </w:r>
          </w:p>
        </w:tc>
      </w:tr>
      <w:tr w:rsidR="009F5AD6" w:rsidRPr="005A5027" w:rsidTr="00094DBC">
        <w:tc>
          <w:tcPr>
            <w:tcW w:w="918" w:type="dxa"/>
          </w:tcPr>
          <w:p w:rsidR="009F5AD6" w:rsidRPr="005A5027" w:rsidRDefault="009F5AD6" w:rsidP="00846717">
            <w:r w:rsidRPr="005A5027">
              <w:t>225</w:t>
            </w:r>
          </w:p>
        </w:tc>
        <w:tc>
          <w:tcPr>
            <w:tcW w:w="1350" w:type="dxa"/>
          </w:tcPr>
          <w:p w:rsidR="009F5AD6" w:rsidRPr="005A5027" w:rsidRDefault="009F5AD6" w:rsidP="00846717">
            <w:r w:rsidRPr="005A5027">
              <w:t>0050(4)</w:t>
            </w:r>
          </w:p>
        </w:tc>
        <w:tc>
          <w:tcPr>
            <w:tcW w:w="990" w:type="dxa"/>
          </w:tcPr>
          <w:p w:rsidR="009F5AD6" w:rsidRPr="005A5027" w:rsidRDefault="009F5AD6" w:rsidP="00846717">
            <w:pPr>
              <w:rPr>
                <w:color w:val="000000"/>
              </w:rPr>
            </w:pPr>
            <w:r w:rsidRPr="005A5027">
              <w:rPr>
                <w:color w:val="000000"/>
              </w:rPr>
              <w:t>224</w:t>
            </w:r>
          </w:p>
        </w:tc>
        <w:tc>
          <w:tcPr>
            <w:tcW w:w="1350" w:type="dxa"/>
          </w:tcPr>
          <w:p w:rsidR="009F5AD6" w:rsidRPr="005A5027" w:rsidRDefault="009F5AD6" w:rsidP="00846717">
            <w:pPr>
              <w:rPr>
                <w:color w:val="000000"/>
              </w:rPr>
            </w:pPr>
            <w:r w:rsidRPr="005A5027">
              <w:rPr>
                <w:color w:val="000000"/>
              </w:rPr>
              <w:t>0070(1)(a)(A)</w:t>
            </w:r>
          </w:p>
        </w:tc>
        <w:tc>
          <w:tcPr>
            <w:tcW w:w="4860" w:type="dxa"/>
          </w:tcPr>
          <w:p w:rsidR="009F5AD6" w:rsidRDefault="009F5AD6" w:rsidP="00094DBC">
            <w:pPr>
              <w:rPr>
                <w:color w:val="000000"/>
              </w:rPr>
            </w:pPr>
            <w:r>
              <w:rPr>
                <w:color w:val="000000"/>
              </w:rPr>
              <w:t>Change to:</w:t>
            </w:r>
          </w:p>
          <w:p w:rsidR="009F5AD6" w:rsidRPr="005A5027" w:rsidRDefault="009F5AD6" w:rsidP="008D74CD">
            <w:pPr>
              <w:rPr>
                <w:color w:val="000000"/>
              </w:rPr>
            </w:pPr>
            <w:r>
              <w:rPr>
                <w:color w:val="000000"/>
              </w:rPr>
              <w:t>“</w:t>
            </w:r>
            <w:r w:rsidRPr="00B32CC4">
              <w:rPr>
                <w:color w:val="000000"/>
              </w:rPr>
              <w:t xml:space="preserve">(A) The owner or operator of a source must submit with </w:t>
            </w:r>
            <w:r w:rsidRPr="00B32CC4">
              <w:rPr>
                <w:color w:val="000000"/>
              </w:rPr>
              <w:lastRenderedPageBreak/>
              <w:t>the application an analysis of ambient air quality in the area impacted by the proposed project for each regulated pollutant subject to this rule except as allowed by paragraph (B)</w:t>
            </w:r>
            <w:r w:rsidRPr="00C408C7">
              <w:rPr>
                <w:color w:val="000000"/>
              </w:rPr>
              <w:t>.</w:t>
            </w:r>
            <w:r>
              <w:rPr>
                <w:color w:val="000000"/>
              </w:rPr>
              <w:t>”</w:t>
            </w:r>
          </w:p>
        </w:tc>
        <w:tc>
          <w:tcPr>
            <w:tcW w:w="4320" w:type="dxa"/>
          </w:tcPr>
          <w:p w:rsidR="009F5AD6" w:rsidRPr="005A5027" w:rsidRDefault="009F5AD6" w:rsidP="00142A0B">
            <w:pPr>
              <w:rPr>
                <w:bCs/>
              </w:rPr>
            </w:pPr>
            <w:r w:rsidRPr="005A5027">
              <w:rPr>
                <w:bCs/>
              </w:rPr>
              <w:lastRenderedPageBreak/>
              <w:t xml:space="preserve">This rule was </w:t>
            </w:r>
            <w:r>
              <w:rPr>
                <w:bCs/>
              </w:rPr>
              <w:t xml:space="preserve">moved from division 225 so the </w:t>
            </w:r>
            <w:r w:rsidRPr="005A5027">
              <w:rPr>
                <w:bCs/>
              </w:rPr>
              <w:t xml:space="preserve">language </w:t>
            </w:r>
            <w:r>
              <w:rPr>
                <w:bCs/>
              </w:rPr>
              <w:t xml:space="preserve">referring to division 224 </w:t>
            </w:r>
            <w:r w:rsidRPr="005A5027">
              <w:rPr>
                <w:bCs/>
              </w:rPr>
              <w:t xml:space="preserve">is no longer </w:t>
            </w:r>
            <w:r w:rsidRPr="005A5027">
              <w:rPr>
                <w:bCs/>
              </w:rPr>
              <w:lastRenderedPageBreak/>
              <w:t>needed</w:t>
            </w:r>
            <w:r>
              <w:rPr>
                <w:bCs/>
              </w:rPr>
              <w:t>.</w:t>
            </w:r>
          </w:p>
        </w:tc>
        <w:tc>
          <w:tcPr>
            <w:tcW w:w="787" w:type="dxa"/>
          </w:tcPr>
          <w:p w:rsidR="009F5AD6" w:rsidRPr="006E233D" w:rsidRDefault="009F5AD6" w:rsidP="0066018C">
            <w:pPr>
              <w:jc w:val="center"/>
            </w:pPr>
            <w:r>
              <w:lastRenderedPageBreak/>
              <w:t>SIP</w:t>
            </w:r>
          </w:p>
        </w:tc>
      </w:tr>
      <w:tr w:rsidR="009F5AD6" w:rsidRPr="005A5027" w:rsidTr="00546A1A">
        <w:tc>
          <w:tcPr>
            <w:tcW w:w="918" w:type="dxa"/>
            <w:tcBorders>
              <w:bottom w:val="double" w:sz="6" w:space="0" w:color="auto"/>
            </w:tcBorders>
          </w:tcPr>
          <w:p w:rsidR="009F5AD6" w:rsidRPr="005A5027" w:rsidRDefault="009F5AD6" w:rsidP="00BC5F1F">
            <w:r w:rsidRPr="005A5027">
              <w:lastRenderedPageBreak/>
              <w:t>225</w:t>
            </w:r>
          </w:p>
        </w:tc>
        <w:tc>
          <w:tcPr>
            <w:tcW w:w="1350" w:type="dxa"/>
            <w:tcBorders>
              <w:bottom w:val="double" w:sz="6" w:space="0" w:color="auto"/>
            </w:tcBorders>
          </w:tcPr>
          <w:p w:rsidR="009F5AD6" w:rsidRPr="005A5027" w:rsidRDefault="009F5AD6" w:rsidP="00BC5F1F">
            <w:r w:rsidRPr="005A5027">
              <w:t>0050(4)</w:t>
            </w:r>
          </w:p>
        </w:tc>
        <w:tc>
          <w:tcPr>
            <w:tcW w:w="990" w:type="dxa"/>
            <w:tcBorders>
              <w:bottom w:val="double" w:sz="6" w:space="0" w:color="auto"/>
            </w:tcBorders>
          </w:tcPr>
          <w:p w:rsidR="009F5AD6" w:rsidRPr="005A5027" w:rsidRDefault="009F5AD6" w:rsidP="00BC5F1F">
            <w:pPr>
              <w:rPr>
                <w:color w:val="000000"/>
              </w:rPr>
            </w:pPr>
            <w:r w:rsidRPr="005A5027">
              <w:rPr>
                <w:color w:val="000000"/>
              </w:rPr>
              <w:t>224</w:t>
            </w:r>
          </w:p>
        </w:tc>
        <w:tc>
          <w:tcPr>
            <w:tcW w:w="1350" w:type="dxa"/>
            <w:tcBorders>
              <w:bottom w:val="double" w:sz="6" w:space="0" w:color="auto"/>
            </w:tcBorders>
          </w:tcPr>
          <w:p w:rsidR="009F5AD6" w:rsidRPr="005A5027" w:rsidRDefault="009F5AD6" w:rsidP="0085585E">
            <w:pPr>
              <w:rPr>
                <w:color w:val="000000"/>
              </w:rPr>
            </w:pPr>
            <w:r w:rsidRPr="005A5027">
              <w:rPr>
                <w:color w:val="000000"/>
              </w:rPr>
              <w:t>0070(1)</w:t>
            </w:r>
          </w:p>
        </w:tc>
        <w:tc>
          <w:tcPr>
            <w:tcW w:w="4860" w:type="dxa"/>
            <w:tcBorders>
              <w:bottom w:val="double" w:sz="6" w:space="0" w:color="auto"/>
            </w:tcBorders>
          </w:tcPr>
          <w:p w:rsidR="009F5AD6" w:rsidRPr="005A5027" w:rsidRDefault="009F5AD6" w:rsidP="00546A1A">
            <w:pPr>
              <w:rPr>
                <w:color w:val="000000"/>
              </w:rPr>
            </w:pPr>
            <w:r w:rsidRPr="005A5027">
              <w:rPr>
                <w:color w:val="000000"/>
              </w:rPr>
              <w:t>Restructure (1)(a)(A) into subparagraphs and move paragraph (E) to subparagraph (iv)</w:t>
            </w:r>
          </w:p>
        </w:tc>
        <w:tc>
          <w:tcPr>
            <w:tcW w:w="4320" w:type="dxa"/>
            <w:tcBorders>
              <w:bottom w:val="double" w:sz="6" w:space="0" w:color="auto"/>
            </w:tcBorders>
          </w:tcPr>
          <w:p w:rsidR="009F5AD6" w:rsidRPr="005A5027" w:rsidRDefault="009F5AD6" w:rsidP="00546A1A">
            <w:pPr>
              <w:shd w:val="clear" w:color="auto" w:fill="FFFFFF"/>
            </w:pPr>
            <w:r w:rsidRPr="005A5027">
              <w:t>Clarification</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E73350">
        <w:tc>
          <w:tcPr>
            <w:tcW w:w="918" w:type="dxa"/>
            <w:tcBorders>
              <w:bottom w:val="double" w:sz="6" w:space="0" w:color="auto"/>
            </w:tcBorders>
          </w:tcPr>
          <w:p w:rsidR="009F5AD6" w:rsidRPr="005A5027" w:rsidRDefault="009F5AD6" w:rsidP="00E73350">
            <w:r w:rsidRPr="005A5027">
              <w:t>225</w:t>
            </w:r>
          </w:p>
        </w:tc>
        <w:tc>
          <w:tcPr>
            <w:tcW w:w="1350" w:type="dxa"/>
            <w:tcBorders>
              <w:bottom w:val="double" w:sz="6" w:space="0" w:color="auto"/>
            </w:tcBorders>
          </w:tcPr>
          <w:p w:rsidR="009F5AD6" w:rsidRPr="005A5027" w:rsidRDefault="009F5AD6" w:rsidP="00E73350">
            <w:r w:rsidRPr="005A5027">
              <w:t>0050(4)</w:t>
            </w:r>
          </w:p>
        </w:tc>
        <w:tc>
          <w:tcPr>
            <w:tcW w:w="990" w:type="dxa"/>
            <w:tcBorders>
              <w:bottom w:val="double" w:sz="6" w:space="0" w:color="auto"/>
            </w:tcBorders>
          </w:tcPr>
          <w:p w:rsidR="009F5AD6" w:rsidRPr="005A5027" w:rsidRDefault="009F5AD6" w:rsidP="00E73350">
            <w:r w:rsidRPr="005A5027">
              <w:t>224</w:t>
            </w:r>
          </w:p>
        </w:tc>
        <w:tc>
          <w:tcPr>
            <w:tcW w:w="1350" w:type="dxa"/>
            <w:tcBorders>
              <w:bottom w:val="double" w:sz="6" w:space="0" w:color="auto"/>
            </w:tcBorders>
          </w:tcPr>
          <w:p w:rsidR="009F5AD6" w:rsidRPr="005A5027" w:rsidRDefault="009F5AD6" w:rsidP="00E73350">
            <w:r w:rsidRPr="005A5027">
              <w:t>0070(1)(a)(A)(i)</w:t>
            </w:r>
          </w:p>
        </w:tc>
        <w:tc>
          <w:tcPr>
            <w:tcW w:w="4860" w:type="dxa"/>
            <w:tcBorders>
              <w:bottom w:val="double" w:sz="6" w:space="0" w:color="auto"/>
            </w:tcBorders>
          </w:tcPr>
          <w:p w:rsidR="009F5AD6" w:rsidRDefault="009F5AD6" w:rsidP="00E640C8">
            <w:pPr>
              <w:rPr>
                <w:color w:val="000000"/>
              </w:rPr>
            </w:pPr>
            <w:r>
              <w:rPr>
                <w:color w:val="000000"/>
              </w:rPr>
              <w:t>Change to:</w:t>
            </w:r>
          </w:p>
          <w:p w:rsidR="009F5AD6" w:rsidRPr="005A5027" w:rsidRDefault="009F5AD6" w:rsidP="00C408C7">
            <w:pPr>
              <w:rPr>
                <w:color w:val="000000"/>
              </w:rPr>
            </w:pPr>
            <w:r>
              <w:rPr>
                <w:color w:val="000000"/>
              </w:rPr>
              <w:t>“</w:t>
            </w:r>
            <w:r w:rsidRPr="00B32CC4">
              <w:rPr>
                <w:color w:val="000000"/>
              </w:rPr>
              <w:t xml:space="preserve">(i) The analysis must include continuous air quality monitoring data for any regulated pollutant </w:t>
            </w:r>
            <w:r>
              <w:rPr>
                <w:color w:val="000000"/>
              </w:rPr>
              <w:t xml:space="preserve">subject to this rule </w:t>
            </w:r>
            <w:r w:rsidRPr="00B32CC4">
              <w:rPr>
                <w:color w:val="000000"/>
              </w:rPr>
              <w:t>that may be emitted by the source, except</w:t>
            </w:r>
            <w:r>
              <w:rPr>
                <w:color w:val="000000"/>
              </w:rPr>
              <w:t xml:space="preserve"> for volatile organic compounds</w:t>
            </w:r>
            <w:r w:rsidRPr="00076F7B">
              <w:rPr>
                <w:color w:val="000000"/>
              </w:rPr>
              <w:t>.</w:t>
            </w:r>
            <w:r>
              <w:rPr>
                <w:color w:val="000000"/>
              </w:rPr>
              <w:t>”</w:t>
            </w:r>
          </w:p>
        </w:tc>
        <w:tc>
          <w:tcPr>
            <w:tcW w:w="4320" w:type="dxa"/>
            <w:tcBorders>
              <w:bottom w:val="double" w:sz="6" w:space="0" w:color="auto"/>
            </w:tcBorders>
          </w:tcPr>
          <w:p w:rsidR="009F5AD6" w:rsidRPr="005A5027" w:rsidRDefault="009F5AD6" w:rsidP="00E640C8">
            <w:r w:rsidRPr="005A5027">
              <w:t>Clarification</w:t>
            </w:r>
            <w:r>
              <w:t xml:space="preserve">. </w:t>
            </w:r>
            <w:r w:rsidRPr="005A5027">
              <w:t>Paragraph (B) provide</w:t>
            </w:r>
            <w:r>
              <w:t>s</w:t>
            </w:r>
            <w:r w:rsidRPr="005A5027">
              <w:t xml:space="preserve"> exceptions to the preconstruction air quality monitoring requirement </w:t>
            </w:r>
          </w:p>
        </w:tc>
        <w:tc>
          <w:tcPr>
            <w:tcW w:w="787" w:type="dxa"/>
            <w:tcBorders>
              <w:bottom w:val="double" w:sz="6" w:space="0" w:color="auto"/>
            </w:tcBorders>
          </w:tcPr>
          <w:p w:rsidR="009F5AD6" w:rsidRPr="006E233D" w:rsidRDefault="009F5AD6" w:rsidP="00E73350">
            <w:pPr>
              <w:jc w:val="center"/>
            </w:pPr>
            <w:r>
              <w:t>SIP</w:t>
            </w:r>
          </w:p>
        </w:tc>
      </w:tr>
      <w:tr w:rsidR="009F5AD6" w:rsidRPr="005A5027" w:rsidTr="004076B8">
        <w:tc>
          <w:tcPr>
            <w:tcW w:w="918" w:type="dxa"/>
            <w:tcBorders>
              <w:bottom w:val="double" w:sz="6" w:space="0" w:color="auto"/>
            </w:tcBorders>
          </w:tcPr>
          <w:p w:rsidR="009F5AD6" w:rsidRPr="005A5027" w:rsidRDefault="009F5AD6" w:rsidP="004076B8">
            <w:r w:rsidRPr="005A5027">
              <w:t>225</w:t>
            </w:r>
          </w:p>
        </w:tc>
        <w:tc>
          <w:tcPr>
            <w:tcW w:w="1350" w:type="dxa"/>
            <w:tcBorders>
              <w:bottom w:val="double" w:sz="6" w:space="0" w:color="auto"/>
            </w:tcBorders>
          </w:tcPr>
          <w:p w:rsidR="009F5AD6" w:rsidRPr="005A5027" w:rsidRDefault="009F5AD6" w:rsidP="004076B8">
            <w:r w:rsidRPr="005A5027">
              <w:t>0050(4)</w:t>
            </w:r>
          </w:p>
        </w:tc>
        <w:tc>
          <w:tcPr>
            <w:tcW w:w="990" w:type="dxa"/>
            <w:tcBorders>
              <w:bottom w:val="double" w:sz="6" w:space="0" w:color="auto"/>
            </w:tcBorders>
          </w:tcPr>
          <w:p w:rsidR="009F5AD6" w:rsidRPr="005A5027" w:rsidRDefault="009F5AD6" w:rsidP="004076B8">
            <w:r w:rsidRPr="005A5027">
              <w:t>224</w:t>
            </w:r>
          </w:p>
        </w:tc>
        <w:tc>
          <w:tcPr>
            <w:tcW w:w="1350" w:type="dxa"/>
            <w:tcBorders>
              <w:bottom w:val="double" w:sz="6" w:space="0" w:color="auto"/>
            </w:tcBorders>
          </w:tcPr>
          <w:p w:rsidR="009F5AD6" w:rsidRPr="005A5027" w:rsidRDefault="009F5AD6" w:rsidP="004076B8">
            <w:r w:rsidRPr="005A5027">
              <w:t>0070(1)(a)(A)(i</w:t>
            </w:r>
            <w:r>
              <w:t>ii</w:t>
            </w:r>
            <w:r w:rsidRPr="005A5027">
              <w:t>)</w:t>
            </w:r>
          </w:p>
        </w:tc>
        <w:tc>
          <w:tcPr>
            <w:tcW w:w="4860" w:type="dxa"/>
            <w:tcBorders>
              <w:bottom w:val="double" w:sz="6" w:space="0" w:color="auto"/>
            </w:tcBorders>
          </w:tcPr>
          <w:p w:rsidR="009F5AD6" w:rsidRDefault="009F5AD6" w:rsidP="004076B8">
            <w:pPr>
              <w:rPr>
                <w:color w:val="000000"/>
              </w:rPr>
            </w:pPr>
            <w:r>
              <w:rPr>
                <w:color w:val="000000"/>
              </w:rPr>
              <w:t>Change to:</w:t>
            </w:r>
          </w:p>
          <w:p w:rsidR="009F5AD6" w:rsidRPr="005A5027" w:rsidRDefault="009F5AD6" w:rsidP="004076B8">
            <w:pPr>
              <w:rPr>
                <w:color w:val="000000"/>
              </w:rPr>
            </w:pPr>
            <w:r>
              <w:rPr>
                <w:color w:val="000000"/>
              </w:rPr>
              <w:t>“</w:t>
            </w:r>
            <w:r w:rsidRPr="00B32CC4">
              <w:rPr>
                <w:color w:val="000000"/>
              </w:rPr>
              <w:t>(iii) DEQ may allow the owner or operator to demonstrate that data gathered over some other time period would be adequate to determine that the source would not cause or contribute to a violation of an ambient air quality standard or any applicable PSD increment.</w:t>
            </w:r>
            <w:r>
              <w:rPr>
                <w:color w:val="000000"/>
              </w:rPr>
              <w:t>”</w:t>
            </w:r>
            <w:r w:rsidRPr="005338D2">
              <w:rPr>
                <w:color w:val="000000"/>
              </w:rPr>
              <w:t xml:space="preserve"> </w:t>
            </w:r>
          </w:p>
        </w:tc>
        <w:tc>
          <w:tcPr>
            <w:tcW w:w="4320" w:type="dxa"/>
            <w:tcBorders>
              <w:bottom w:val="double" w:sz="6" w:space="0" w:color="auto"/>
            </w:tcBorders>
          </w:tcPr>
          <w:p w:rsidR="009F5AD6" w:rsidRPr="005A5027" w:rsidRDefault="009F5AD6" w:rsidP="004076B8">
            <w:r w:rsidRPr="005A5027">
              <w:t>Clarification</w:t>
            </w:r>
          </w:p>
        </w:tc>
        <w:tc>
          <w:tcPr>
            <w:tcW w:w="787" w:type="dxa"/>
            <w:tcBorders>
              <w:bottom w:val="double" w:sz="6" w:space="0" w:color="auto"/>
            </w:tcBorders>
          </w:tcPr>
          <w:p w:rsidR="009F5AD6" w:rsidRPr="006E233D" w:rsidRDefault="009F5AD6" w:rsidP="004076B8">
            <w:pPr>
              <w:jc w:val="center"/>
            </w:pPr>
            <w:r>
              <w:t>SIP</w:t>
            </w:r>
          </w:p>
        </w:tc>
      </w:tr>
      <w:tr w:rsidR="009F5AD6" w:rsidRPr="005A5027" w:rsidTr="00E3031F">
        <w:tc>
          <w:tcPr>
            <w:tcW w:w="918" w:type="dxa"/>
            <w:tcBorders>
              <w:bottom w:val="double" w:sz="6" w:space="0" w:color="auto"/>
            </w:tcBorders>
          </w:tcPr>
          <w:p w:rsidR="009F5AD6" w:rsidRPr="00FE294C" w:rsidRDefault="009F5AD6" w:rsidP="00E3031F">
            <w:r>
              <w:t>225</w:t>
            </w:r>
          </w:p>
        </w:tc>
        <w:tc>
          <w:tcPr>
            <w:tcW w:w="1350" w:type="dxa"/>
            <w:tcBorders>
              <w:bottom w:val="double" w:sz="6" w:space="0" w:color="auto"/>
            </w:tcBorders>
          </w:tcPr>
          <w:p w:rsidR="009F5AD6" w:rsidRPr="00FE294C" w:rsidRDefault="009F5AD6" w:rsidP="00E3031F">
            <w:r>
              <w:t>0050(4)(a)(E)</w:t>
            </w:r>
          </w:p>
        </w:tc>
        <w:tc>
          <w:tcPr>
            <w:tcW w:w="990" w:type="dxa"/>
            <w:tcBorders>
              <w:bottom w:val="double" w:sz="6" w:space="0" w:color="auto"/>
            </w:tcBorders>
          </w:tcPr>
          <w:p w:rsidR="009F5AD6" w:rsidRPr="00FE294C" w:rsidRDefault="009F5AD6" w:rsidP="00E3031F">
            <w:r w:rsidRPr="00FE294C">
              <w:t>224</w:t>
            </w:r>
          </w:p>
        </w:tc>
        <w:tc>
          <w:tcPr>
            <w:tcW w:w="1350" w:type="dxa"/>
            <w:tcBorders>
              <w:bottom w:val="double" w:sz="6" w:space="0" w:color="auto"/>
            </w:tcBorders>
          </w:tcPr>
          <w:p w:rsidR="009F5AD6" w:rsidRPr="00FE294C" w:rsidRDefault="009F5AD6" w:rsidP="00E3031F">
            <w:r>
              <w:t>0070(1)(a)(A)(iv</w:t>
            </w:r>
            <w:r w:rsidRPr="00FE294C">
              <w:t>)</w:t>
            </w:r>
          </w:p>
        </w:tc>
        <w:tc>
          <w:tcPr>
            <w:tcW w:w="4860" w:type="dxa"/>
            <w:tcBorders>
              <w:bottom w:val="double" w:sz="6" w:space="0" w:color="auto"/>
            </w:tcBorders>
          </w:tcPr>
          <w:p w:rsidR="009F5AD6" w:rsidRDefault="009F5AD6" w:rsidP="00E3031F">
            <w:pPr>
              <w:rPr>
                <w:color w:val="000000"/>
              </w:rPr>
            </w:pPr>
            <w:r>
              <w:rPr>
                <w:color w:val="000000"/>
              </w:rPr>
              <w:t>Change to:</w:t>
            </w:r>
          </w:p>
          <w:p w:rsidR="009F5AD6" w:rsidRPr="00FE294C" w:rsidRDefault="009F5AD6" w:rsidP="00E3031F">
            <w:pPr>
              <w:rPr>
                <w:color w:val="000000"/>
              </w:rPr>
            </w:pPr>
            <w:r>
              <w:rPr>
                <w:color w:val="000000"/>
              </w:rPr>
              <w:t>“</w:t>
            </w:r>
            <w:r w:rsidRPr="0019101F">
              <w:rPr>
                <w:color w:val="000000"/>
              </w:rPr>
              <w:t>(iv) When PM10/PM2.5 preconstruction monitoring is required by this section, at least four months of data must be collected, including the season DEQ judges to have the highest PM10/PM2.5 levels. PM10/PM2.5 must be measured using 40 CFR Part 50, Appendices J and L. In some cases, a full</w:t>
            </w:r>
            <w:r>
              <w:rPr>
                <w:color w:val="000000"/>
              </w:rPr>
              <w:t xml:space="preserve"> year of data will be required.”</w:t>
            </w:r>
          </w:p>
        </w:tc>
        <w:tc>
          <w:tcPr>
            <w:tcW w:w="4320" w:type="dxa"/>
            <w:tcBorders>
              <w:bottom w:val="double" w:sz="6" w:space="0" w:color="auto"/>
            </w:tcBorders>
          </w:tcPr>
          <w:p w:rsidR="009F5AD6" w:rsidRPr="00FE294C" w:rsidRDefault="009F5AD6" w:rsidP="00E3031F">
            <w:r>
              <w:t>Restructure and clarification</w:t>
            </w:r>
          </w:p>
        </w:tc>
        <w:tc>
          <w:tcPr>
            <w:tcW w:w="787" w:type="dxa"/>
            <w:tcBorders>
              <w:bottom w:val="double" w:sz="6" w:space="0" w:color="auto"/>
            </w:tcBorders>
          </w:tcPr>
          <w:p w:rsidR="009F5AD6" w:rsidRPr="006E233D" w:rsidRDefault="009F5AD6" w:rsidP="00E3031F">
            <w:pPr>
              <w:jc w:val="center"/>
            </w:pPr>
            <w:r w:rsidRPr="00FE294C">
              <w:t>SIP</w:t>
            </w:r>
          </w:p>
        </w:tc>
      </w:tr>
      <w:tr w:rsidR="009F5AD6" w:rsidRPr="005A5027" w:rsidTr="00142A0B">
        <w:tc>
          <w:tcPr>
            <w:tcW w:w="918" w:type="dxa"/>
            <w:tcBorders>
              <w:bottom w:val="double" w:sz="6" w:space="0" w:color="auto"/>
            </w:tcBorders>
          </w:tcPr>
          <w:p w:rsidR="009F5AD6" w:rsidRPr="00FE294C" w:rsidRDefault="009F5AD6" w:rsidP="00142A0B">
            <w:r>
              <w:t>225</w:t>
            </w:r>
          </w:p>
        </w:tc>
        <w:tc>
          <w:tcPr>
            <w:tcW w:w="1350" w:type="dxa"/>
            <w:tcBorders>
              <w:bottom w:val="double" w:sz="6" w:space="0" w:color="auto"/>
            </w:tcBorders>
          </w:tcPr>
          <w:p w:rsidR="009F5AD6" w:rsidRPr="002D181E" w:rsidRDefault="009F5AD6" w:rsidP="0079611E">
            <w:r w:rsidRPr="002D181E">
              <w:t>0050(4)(a)(A)</w:t>
            </w:r>
          </w:p>
        </w:tc>
        <w:tc>
          <w:tcPr>
            <w:tcW w:w="990" w:type="dxa"/>
            <w:tcBorders>
              <w:bottom w:val="double" w:sz="6" w:space="0" w:color="auto"/>
            </w:tcBorders>
          </w:tcPr>
          <w:p w:rsidR="009F5AD6" w:rsidRPr="00FE294C" w:rsidRDefault="009F5AD6" w:rsidP="00142A0B">
            <w:r w:rsidRPr="00FE294C">
              <w:t>224</w:t>
            </w:r>
          </w:p>
        </w:tc>
        <w:tc>
          <w:tcPr>
            <w:tcW w:w="1350" w:type="dxa"/>
            <w:tcBorders>
              <w:bottom w:val="double" w:sz="6" w:space="0" w:color="auto"/>
            </w:tcBorders>
          </w:tcPr>
          <w:p w:rsidR="009F5AD6" w:rsidRPr="00FE294C" w:rsidRDefault="009F5AD6" w:rsidP="00142A0B">
            <w:r>
              <w:t>0070(1)(a)(A)(v</w:t>
            </w:r>
            <w:r w:rsidRPr="00FE294C">
              <w:t>)</w:t>
            </w:r>
          </w:p>
        </w:tc>
        <w:tc>
          <w:tcPr>
            <w:tcW w:w="4860" w:type="dxa"/>
            <w:tcBorders>
              <w:bottom w:val="double" w:sz="6" w:space="0" w:color="auto"/>
            </w:tcBorders>
          </w:tcPr>
          <w:p w:rsidR="009F5AD6" w:rsidRDefault="009F5AD6" w:rsidP="00142A0B">
            <w:pPr>
              <w:rPr>
                <w:color w:val="000000"/>
              </w:rPr>
            </w:pPr>
            <w:r>
              <w:rPr>
                <w:color w:val="000000"/>
              </w:rPr>
              <w:t>Change to:</w:t>
            </w:r>
          </w:p>
          <w:p w:rsidR="009F5AD6" w:rsidRPr="00FE294C" w:rsidRDefault="009F5AD6" w:rsidP="00142A0B">
            <w:pPr>
              <w:rPr>
                <w:color w:val="000000"/>
              </w:rPr>
            </w:pPr>
            <w:r>
              <w:rPr>
                <w:color w:val="000000"/>
              </w:rPr>
              <w:t>“</w:t>
            </w:r>
            <w:r w:rsidRPr="0019101F">
              <w:rPr>
                <w:color w:val="000000"/>
              </w:rPr>
              <w:t>(v) The owner or operator must submit a written preconstruction air quality monitoring plan at least 60 days prior to the planned beginning of monitoring. The applicant may not commence monitoring under the plan until DEQ approves the plan in writing</w:t>
            </w:r>
            <w:r>
              <w:rPr>
                <w:color w:val="000000"/>
              </w:rPr>
              <w:t>.”</w:t>
            </w:r>
          </w:p>
        </w:tc>
        <w:tc>
          <w:tcPr>
            <w:tcW w:w="4320" w:type="dxa"/>
            <w:tcBorders>
              <w:bottom w:val="double" w:sz="6" w:space="0" w:color="auto"/>
            </w:tcBorders>
          </w:tcPr>
          <w:p w:rsidR="009F5AD6" w:rsidRPr="00FE294C" w:rsidRDefault="009F5AD6" w:rsidP="00E640C8">
            <w:r>
              <w:t>Restructure and clarification</w:t>
            </w:r>
          </w:p>
        </w:tc>
        <w:tc>
          <w:tcPr>
            <w:tcW w:w="787" w:type="dxa"/>
            <w:tcBorders>
              <w:bottom w:val="double" w:sz="6" w:space="0" w:color="auto"/>
            </w:tcBorders>
          </w:tcPr>
          <w:p w:rsidR="009F5AD6" w:rsidRPr="006E233D" w:rsidRDefault="009F5AD6" w:rsidP="0066018C">
            <w:pPr>
              <w:jc w:val="center"/>
            </w:pPr>
            <w:r w:rsidRPr="00FE294C">
              <w:t>SIP</w:t>
            </w:r>
          </w:p>
        </w:tc>
      </w:tr>
      <w:tr w:rsidR="009F5AD6" w:rsidRPr="005A5027" w:rsidTr="0079611E">
        <w:tc>
          <w:tcPr>
            <w:tcW w:w="918" w:type="dxa"/>
            <w:tcBorders>
              <w:bottom w:val="double" w:sz="6" w:space="0" w:color="auto"/>
            </w:tcBorders>
          </w:tcPr>
          <w:p w:rsidR="009F5AD6" w:rsidRPr="005A5027" w:rsidRDefault="009F5AD6" w:rsidP="0079611E">
            <w:r w:rsidRPr="005A5027">
              <w:t>224</w:t>
            </w:r>
          </w:p>
        </w:tc>
        <w:tc>
          <w:tcPr>
            <w:tcW w:w="1350" w:type="dxa"/>
            <w:tcBorders>
              <w:bottom w:val="double" w:sz="6" w:space="0" w:color="auto"/>
            </w:tcBorders>
          </w:tcPr>
          <w:p w:rsidR="009F5AD6" w:rsidRPr="005A5027" w:rsidRDefault="009F5AD6" w:rsidP="0079611E">
            <w:r w:rsidRPr="005A5027">
              <w:t>0070(4)(a)(B)</w:t>
            </w:r>
          </w:p>
        </w:tc>
        <w:tc>
          <w:tcPr>
            <w:tcW w:w="990" w:type="dxa"/>
            <w:tcBorders>
              <w:bottom w:val="double" w:sz="6" w:space="0" w:color="auto"/>
            </w:tcBorders>
          </w:tcPr>
          <w:p w:rsidR="009F5AD6" w:rsidRPr="005A5027" w:rsidRDefault="009F5AD6" w:rsidP="0079611E">
            <w:pPr>
              <w:rPr>
                <w:color w:val="000000"/>
              </w:rPr>
            </w:pPr>
            <w:r w:rsidRPr="005A5027">
              <w:rPr>
                <w:color w:val="000000"/>
              </w:rPr>
              <w:t>224</w:t>
            </w:r>
          </w:p>
        </w:tc>
        <w:tc>
          <w:tcPr>
            <w:tcW w:w="1350" w:type="dxa"/>
            <w:tcBorders>
              <w:bottom w:val="double" w:sz="6" w:space="0" w:color="auto"/>
            </w:tcBorders>
          </w:tcPr>
          <w:p w:rsidR="009F5AD6" w:rsidRPr="005A5027" w:rsidRDefault="009F5AD6" w:rsidP="0079611E">
            <w:pPr>
              <w:rPr>
                <w:color w:val="000000"/>
              </w:rPr>
            </w:pPr>
            <w:r w:rsidRPr="005A5027">
              <w:rPr>
                <w:color w:val="000000"/>
              </w:rPr>
              <w:t>0070(1)(a)(A)(vi)</w:t>
            </w:r>
          </w:p>
        </w:tc>
        <w:tc>
          <w:tcPr>
            <w:tcW w:w="4860" w:type="dxa"/>
            <w:tcBorders>
              <w:bottom w:val="double" w:sz="6" w:space="0" w:color="auto"/>
            </w:tcBorders>
          </w:tcPr>
          <w:p w:rsidR="009F5AD6" w:rsidRDefault="009F5AD6" w:rsidP="0079611E">
            <w:r>
              <w:t>Change to:</w:t>
            </w:r>
          </w:p>
          <w:p w:rsidR="009F5AD6" w:rsidRPr="005A5027" w:rsidRDefault="009F5AD6" w:rsidP="0079611E">
            <w:r>
              <w:t>“</w:t>
            </w:r>
            <w:r w:rsidRPr="0079611E">
              <w:t>(</w:t>
            </w:r>
            <w:r w:rsidRPr="00AE5EBC">
              <w:t>vi) Required air quality monitoring must comply with 40 CFR 58 Appendix A, "Quality Assurance Requirements for SLAMS, SPMs and PSD Air Monitoring" and with other methods on file with DEQ</w:t>
            </w:r>
            <w:r>
              <w:t>.”</w:t>
            </w:r>
          </w:p>
        </w:tc>
        <w:tc>
          <w:tcPr>
            <w:tcW w:w="4320" w:type="dxa"/>
            <w:tcBorders>
              <w:bottom w:val="double" w:sz="6" w:space="0" w:color="auto"/>
            </w:tcBorders>
          </w:tcPr>
          <w:p w:rsidR="009F5AD6" w:rsidRPr="005A5027" w:rsidRDefault="009F5AD6" w:rsidP="0079611E">
            <w:r>
              <w:t xml:space="preserve">Plain language and correction. The title of the document is wrong. </w:t>
            </w:r>
            <w:r w:rsidRPr="0079611E">
              <w:t>Delete the date on Appendix A</w:t>
            </w:r>
            <w:r>
              <w:t xml:space="preserve">. </w:t>
            </w:r>
            <w:r w:rsidRPr="0079611E">
              <w:rPr>
                <w:bCs/>
              </w:rPr>
              <w:t>CFR date is included in Reference Materials rule, OAR 340-200-0035</w:t>
            </w:r>
          </w:p>
        </w:tc>
        <w:tc>
          <w:tcPr>
            <w:tcW w:w="787" w:type="dxa"/>
            <w:tcBorders>
              <w:bottom w:val="double" w:sz="6" w:space="0" w:color="auto"/>
            </w:tcBorders>
          </w:tcPr>
          <w:p w:rsidR="009F5AD6" w:rsidRPr="006E233D" w:rsidRDefault="009F5AD6" w:rsidP="0079611E">
            <w:pPr>
              <w:jc w:val="center"/>
            </w:pPr>
            <w:r>
              <w:t>SIP</w:t>
            </w:r>
          </w:p>
        </w:tc>
      </w:tr>
      <w:tr w:rsidR="009F5AD6" w:rsidRPr="006E233D" w:rsidTr="00E3031F">
        <w:tc>
          <w:tcPr>
            <w:tcW w:w="918" w:type="dxa"/>
            <w:tcBorders>
              <w:bottom w:val="double" w:sz="6" w:space="0" w:color="auto"/>
            </w:tcBorders>
          </w:tcPr>
          <w:p w:rsidR="009F5AD6" w:rsidRPr="005A5027" w:rsidRDefault="009F5AD6" w:rsidP="00E3031F">
            <w:r w:rsidRPr="005A5027">
              <w:t>225</w:t>
            </w:r>
          </w:p>
        </w:tc>
        <w:tc>
          <w:tcPr>
            <w:tcW w:w="1350" w:type="dxa"/>
            <w:tcBorders>
              <w:bottom w:val="double" w:sz="6" w:space="0" w:color="auto"/>
            </w:tcBorders>
          </w:tcPr>
          <w:p w:rsidR="009F5AD6" w:rsidRPr="005A5027" w:rsidRDefault="009F5AD6" w:rsidP="00E3031F">
            <w:r w:rsidRPr="005A5027">
              <w:t>0050(4)</w:t>
            </w:r>
          </w:p>
        </w:tc>
        <w:tc>
          <w:tcPr>
            <w:tcW w:w="990" w:type="dxa"/>
            <w:tcBorders>
              <w:bottom w:val="double" w:sz="6" w:space="0" w:color="auto"/>
            </w:tcBorders>
          </w:tcPr>
          <w:p w:rsidR="009F5AD6" w:rsidRPr="005A5027" w:rsidRDefault="009F5AD6" w:rsidP="00E3031F">
            <w:pPr>
              <w:rPr>
                <w:color w:val="000000"/>
              </w:rPr>
            </w:pPr>
            <w:r w:rsidRPr="005A5027">
              <w:rPr>
                <w:color w:val="000000"/>
              </w:rPr>
              <w:t>224</w:t>
            </w:r>
          </w:p>
        </w:tc>
        <w:tc>
          <w:tcPr>
            <w:tcW w:w="1350" w:type="dxa"/>
            <w:tcBorders>
              <w:bottom w:val="double" w:sz="6" w:space="0" w:color="auto"/>
            </w:tcBorders>
          </w:tcPr>
          <w:p w:rsidR="009F5AD6" w:rsidRPr="005A5027" w:rsidRDefault="009F5AD6" w:rsidP="00E3031F">
            <w:pPr>
              <w:rPr>
                <w:color w:val="000000"/>
              </w:rPr>
            </w:pPr>
            <w:r>
              <w:rPr>
                <w:color w:val="000000"/>
              </w:rPr>
              <w:t>0070(1)(a)(A)(vii)</w:t>
            </w:r>
          </w:p>
        </w:tc>
        <w:tc>
          <w:tcPr>
            <w:tcW w:w="4860" w:type="dxa"/>
            <w:tcBorders>
              <w:bottom w:val="double" w:sz="6" w:space="0" w:color="auto"/>
            </w:tcBorders>
          </w:tcPr>
          <w:p w:rsidR="009F5AD6" w:rsidRDefault="009F5AD6" w:rsidP="00E3031F">
            <w:pPr>
              <w:rPr>
                <w:color w:val="000000"/>
              </w:rPr>
            </w:pPr>
            <w:r>
              <w:rPr>
                <w:color w:val="000000"/>
              </w:rPr>
              <w:t>Add:</w:t>
            </w:r>
          </w:p>
          <w:p w:rsidR="009F5AD6" w:rsidRPr="005A5027" w:rsidRDefault="009F5AD6" w:rsidP="00E3031F">
            <w:pPr>
              <w:rPr>
                <w:color w:val="000000"/>
              </w:rPr>
            </w:pPr>
            <w:r>
              <w:rPr>
                <w:color w:val="000000"/>
              </w:rPr>
              <w:t>“</w:t>
            </w:r>
            <w:r w:rsidRPr="00AE5EBC">
              <w:rPr>
                <w:color w:val="000000"/>
              </w:rPr>
              <w:t xml:space="preserve">(vii) With DEQ’s approval, the owner or operator may use representative or conservative background concentration data in lieu of conducting preconstruction air quality monitoring if the source demonstrates that such data is adequate to determine that the source would not cause or contribute to a violation of an ambient air </w:t>
            </w:r>
            <w:r w:rsidRPr="00AE5EBC">
              <w:rPr>
                <w:color w:val="000000"/>
              </w:rPr>
              <w:lastRenderedPageBreak/>
              <w:t>quality standard or any applicable PSD increment.</w:t>
            </w:r>
            <w:r>
              <w:rPr>
                <w:color w:val="000000"/>
              </w:rPr>
              <w:t>”</w:t>
            </w:r>
          </w:p>
        </w:tc>
        <w:tc>
          <w:tcPr>
            <w:tcW w:w="4320" w:type="dxa"/>
            <w:tcBorders>
              <w:bottom w:val="double" w:sz="6" w:space="0" w:color="auto"/>
            </w:tcBorders>
          </w:tcPr>
          <w:p w:rsidR="009F5AD6" w:rsidRPr="005A5027" w:rsidRDefault="009F5AD6" w:rsidP="00E3031F">
            <w:pPr>
              <w:shd w:val="clear" w:color="auto" w:fill="FFFFFF"/>
            </w:pPr>
            <w:r w:rsidRPr="005A5027">
              <w:lastRenderedPageBreak/>
              <w:t xml:space="preserve">The previous language allowing the owner or operator of a source (where required by divisions 222 or 224) to substitute post construction monitoring for the requirements of preconstruction monitoring for a specific pollutant if the owner or operator demonstrates that the air quality impact from the emissions increase would not cause or </w:t>
            </w:r>
            <w:r w:rsidRPr="005A5027">
              <w:lastRenderedPageBreak/>
              <w:t>contribute to an exceedance of any air quality standard is being changed</w:t>
            </w:r>
            <w:r>
              <w:t xml:space="preserve">. </w:t>
            </w:r>
          </w:p>
          <w:p w:rsidR="009F5AD6" w:rsidRPr="005A5027" w:rsidRDefault="009F5AD6" w:rsidP="00E3031F">
            <w:pPr>
              <w:shd w:val="clear" w:color="auto" w:fill="FFFFFF"/>
            </w:pPr>
            <w:r w:rsidRPr="005A5027">
              <w:t>The demonstration that the air quality impact from the emissions increase would not cause or contribute to an exceedance of any air quality standard requires a competing source analysis and representative background data if the new source impacts are above the SIL</w:t>
            </w:r>
            <w:r>
              <w:t xml:space="preserve">. </w:t>
            </w:r>
            <w:r w:rsidRPr="005A5027">
              <w:t>DEQ has not allowed post construction monitoring to be substituted for preconstruction monitoring</w:t>
            </w:r>
            <w:r>
              <w:t xml:space="preserve">. </w:t>
            </w:r>
            <w:r w:rsidRPr="005A5027">
              <w:t>Ambient air data from the same monitor that provided the background concentration used in the modeling is used to ensure that air quality is below the NAAQS after construction</w:t>
            </w:r>
            <w:r>
              <w:t xml:space="preserve">. </w:t>
            </w:r>
            <w:r w:rsidRPr="005A5027">
              <w:t xml:space="preserve">Therefore, DEQ is changing this requirement to exempt a source from preconstruction monitoring if representative or conservative general background concentration data is available. </w:t>
            </w:r>
          </w:p>
        </w:tc>
        <w:tc>
          <w:tcPr>
            <w:tcW w:w="787" w:type="dxa"/>
            <w:tcBorders>
              <w:bottom w:val="double" w:sz="6" w:space="0" w:color="auto"/>
            </w:tcBorders>
          </w:tcPr>
          <w:p w:rsidR="009F5AD6" w:rsidRPr="006E233D" w:rsidRDefault="009F5AD6" w:rsidP="00E3031F">
            <w:pPr>
              <w:jc w:val="center"/>
            </w:pPr>
            <w:r>
              <w:lastRenderedPageBreak/>
              <w:t>SIP</w:t>
            </w:r>
          </w:p>
        </w:tc>
      </w:tr>
      <w:tr w:rsidR="009F5AD6" w:rsidRPr="005A5027" w:rsidTr="00076F7B">
        <w:tc>
          <w:tcPr>
            <w:tcW w:w="918" w:type="dxa"/>
            <w:tcBorders>
              <w:bottom w:val="double" w:sz="6" w:space="0" w:color="auto"/>
            </w:tcBorders>
          </w:tcPr>
          <w:p w:rsidR="009F5AD6" w:rsidRPr="005A5027" w:rsidRDefault="009F5AD6" w:rsidP="00076F7B">
            <w:r w:rsidRPr="005A5027">
              <w:lastRenderedPageBreak/>
              <w:t>225</w:t>
            </w:r>
          </w:p>
        </w:tc>
        <w:tc>
          <w:tcPr>
            <w:tcW w:w="1350" w:type="dxa"/>
            <w:tcBorders>
              <w:bottom w:val="double" w:sz="6" w:space="0" w:color="auto"/>
            </w:tcBorders>
          </w:tcPr>
          <w:p w:rsidR="009F5AD6" w:rsidRPr="005A5027" w:rsidRDefault="009F5AD6" w:rsidP="00076F7B">
            <w:r w:rsidRPr="005A5027">
              <w:t>0050(4)</w:t>
            </w:r>
            <w:r>
              <w:t>(a)(C)</w:t>
            </w:r>
          </w:p>
        </w:tc>
        <w:tc>
          <w:tcPr>
            <w:tcW w:w="990" w:type="dxa"/>
            <w:tcBorders>
              <w:bottom w:val="double" w:sz="6" w:space="0" w:color="auto"/>
            </w:tcBorders>
          </w:tcPr>
          <w:p w:rsidR="009F5AD6" w:rsidRPr="005A5027" w:rsidRDefault="009F5AD6" w:rsidP="00076F7B">
            <w:pPr>
              <w:rPr>
                <w:color w:val="000000"/>
              </w:rPr>
            </w:pPr>
            <w:r w:rsidRPr="005A5027">
              <w:rPr>
                <w:color w:val="000000"/>
              </w:rPr>
              <w:t>224</w:t>
            </w:r>
          </w:p>
        </w:tc>
        <w:tc>
          <w:tcPr>
            <w:tcW w:w="1350" w:type="dxa"/>
            <w:tcBorders>
              <w:bottom w:val="double" w:sz="6" w:space="0" w:color="auto"/>
            </w:tcBorders>
          </w:tcPr>
          <w:p w:rsidR="009F5AD6" w:rsidRPr="005A5027" w:rsidRDefault="009F5AD6" w:rsidP="00076F7B">
            <w:pPr>
              <w:rPr>
                <w:color w:val="000000"/>
              </w:rPr>
            </w:pPr>
            <w:r w:rsidRPr="005A5027">
              <w:rPr>
                <w:color w:val="000000"/>
              </w:rPr>
              <w:t>0070(1)(a)(B)</w:t>
            </w:r>
          </w:p>
        </w:tc>
        <w:tc>
          <w:tcPr>
            <w:tcW w:w="4860" w:type="dxa"/>
            <w:tcBorders>
              <w:bottom w:val="double" w:sz="6" w:space="0" w:color="auto"/>
            </w:tcBorders>
          </w:tcPr>
          <w:p w:rsidR="009F5AD6" w:rsidRPr="005A5027" w:rsidRDefault="009F5AD6" w:rsidP="00076F7B">
            <w:pPr>
              <w:rPr>
                <w:color w:val="000000"/>
              </w:rPr>
            </w:pPr>
            <w:r w:rsidRPr="005A5027">
              <w:rPr>
                <w:color w:val="000000"/>
              </w:rPr>
              <w:t>Change to:</w:t>
            </w:r>
          </w:p>
          <w:p w:rsidR="009F5AD6" w:rsidRPr="005A5027" w:rsidRDefault="009F5AD6" w:rsidP="00AE5EBC">
            <w:pPr>
              <w:rPr>
                <w:color w:val="000000"/>
              </w:rPr>
            </w:pPr>
            <w:r w:rsidRPr="005A5027">
              <w:rPr>
                <w:color w:val="000000"/>
              </w:rPr>
              <w:t>“</w:t>
            </w:r>
            <w:r w:rsidRPr="00AE5EBC">
              <w:rPr>
                <w:color w:val="000000"/>
              </w:rPr>
              <w:t>(B) DEQ may exempt the owner or operator of a source from preconstruction monitoring for a specific regulated pollutant if the owner or operator demonstrates that the air quality impact from the emissions increase would be less than the amounts listed below, or that modeled competing source concentration plus the general background concentration of the regulated pollutant within the source impact area, as defined in OAR 340 division 225, are less than the following significant monitoring concentrations:</w:t>
            </w:r>
            <w:r w:rsidRPr="005A5027">
              <w:rPr>
                <w:color w:val="000000"/>
              </w:rPr>
              <w:t>”</w:t>
            </w:r>
          </w:p>
        </w:tc>
        <w:tc>
          <w:tcPr>
            <w:tcW w:w="4320" w:type="dxa"/>
            <w:tcBorders>
              <w:bottom w:val="double" w:sz="6" w:space="0" w:color="auto"/>
            </w:tcBorders>
          </w:tcPr>
          <w:p w:rsidR="009F5AD6" w:rsidRPr="005A5027" w:rsidRDefault="009F5AD6" w:rsidP="00076F7B">
            <w:pPr>
              <w:shd w:val="clear" w:color="auto" w:fill="FFFFFF"/>
            </w:pPr>
            <w:r>
              <w:t xml:space="preserve">Clarification. </w:t>
            </w:r>
            <w:r w:rsidRPr="005A5027">
              <w:t>Source Impact Area is defined in division 225</w:t>
            </w:r>
          </w:p>
        </w:tc>
        <w:tc>
          <w:tcPr>
            <w:tcW w:w="787" w:type="dxa"/>
            <w:tcBorders>
              <w:bottom w:val="double" w:sz="6" w:space="0" w:color="auto"/>
            </w:tcBorders>
          </w:tcPr>
          <w:p w:rsidR="009F5AD6" w:rsidRPr="006E233D" w:rsidRDefault="009F5AD6" w:rsidP="00076F7B">
            <w:pPr>
              <w:jc w:val="center"/>
            </w:pPr>
            <w:r>
              <w:t>SIP</w:t>
            </w:r>
          </w:p>
        </w:tc>
      </w:tr>
      <w:tr w:rsidR="009F5AD6" w:rsidRPr="005A5027" w:rsidTr="00E3031F">
        <w:tc>
          <w:tcPr>
            <w:tcW w:w="918" w:type="dxa"/>
            <w:tcBorders>
              <w:bottom w:val="double" w:sz="6" w:space="0" w:color="auto"/>
            </w:tcBorders>
          </w:tcPr>
          <w:p w:rsidR="009F5AD6" w:rsidRPr="005A5027" w:rsidRDefault="009F5AD6" w:rsidP="00E3031F">
            <w:r w:rsidRPr="005A5027">
              <w:t>225</w:t>
            </w:r>
          </w:p>
        </w:tc>
        <w:tc>
          <w:tcPr>
            <w:tcW w:w="1350" w:type="dxa"/>
            <w:tcBorders>
              <w:bottom w:val="double" w:sz="6" w:space="0" w:color="auto"/>
            </w:tcBorders>
          </w:tcPr>
          <w:p w:rsidR="009F5AD6" w:rsidRPr="005A5027" w:rsidRDefault="009F5AD6" w:rsidP="00E3031F">
            <w:r w:rsidRPr="005A5027">
              <w:t>0050(4)</w:t>
            </w:r>
            <w:r>
              <w:t>(a)(C)(iv)</w:t>
            </w:r>
          </w:p>
        </w:tc>
        <w:tc>
          <w:tcPr>
            <w:tcW w:w="990" w:type="dxa"/>
            <w:tcBorders>
              <w:bottom w:val="double" w:sz="6" w:space="0" w:color="auto"/>
            </w:tcBorders>
          </w:tcPr>
          <w:p w:rsidR="009F5AD6" w:rsidRPr="005A5027" w:rsidRDefault="009F5AD6" w:rsidP="00E3031F">
            <w:pPr>
              <w:rPr>
                <w:color w:val="000000"/>
              </w:rPr>
            </w:pPr>
            <w:r>
              <w:rPr>
                <w:color w:val="000000"/>
              </w:rPr>
              <w:t>224</w:t>
            </w:r>
          </w:p>
        </w:tc>
        <w:tc>
          <w:tcPr>
            <w:tcW w:w="1350" w:type="dxa"/>
            <w:tcBorders>
              <w:bottom w:val="double" w:sz="6" w:space="0" w:color="auto"/>
            </w:tcBorders>
          </w:tcPr>
          <w:p w:rsidR="009F5AD6" w:rsidRPr="005A5027" w:rsidRDefault="009F5AD6" w:rsidP="00E3031F">
            <w:pPr>
              <w:rPr>
                <w:color w:val="000000"/>
              </w:rPr>
            </w:pPr>
            <w:r>
              <w:rPr>
                <w:color w:val="000000"/>
              </w:rPr>
              <w:t>0070(1)(a)(B)(iv)</w:t>
            </w:r>
          </w:p>
        </w:tc>
        <w:tc>
          <w:tcPr>
            <w:tcW w:w="4860" w:type="dxa"/>
            <w:tcBorders>
              <w:bottom w:val="double" w:sz="6" w:space="0" w:color="auto"/>
            </w:tcBorders>
          </w:tcPr>
          <w:p w:rsidR="009F5AD6" w:rsidRPr="005A5027" w:rsidRDefault="009F5AD6" w:rsidP="00E3031F">
            <w:pPr>
              <w:rPr>
                <w:color w:val="000000"/>
              </w:rPr>
            </w:pPr>
            <w:r>
              <w:rPr>
                <w:color w:val="000000"/>
              </w:rPr>
              <w:t>Change the PM2.5 significant monitoring concentration from 4 ug/m3 to 0 ug/m3</w:t>
            </w:r>
          </w:p>
        </w:tc>
        <w:tc>
          <w:tcPr>
            <w:tcW w:w="4320" w:type="dxa"/>
            <w:tcBorders>
              <w:bottom w:val="double" w:sz="6" w:space="0" w:color="auto"/>
            </w:tcBorders>
          </w:tcPr>
          <w:p w:rsidR="009F5AD6" w:rsidRDefault="009F5AD6" w:rsidP="00E3031F">
            <w:pPr>
              <w:shd w:val="clear" w:color="auto" w:fill="FFFFFF"/>
            </w:pPr>
            <w:r w:rsidRPr="0091343F">
              <w:t xml:space="preserve">The </w:t>
            </w:r>
            <w:r w:rsidRPr="0091343F">
              <w:rPr>
                <w:i/>
              </w:rPr>
              <w:t>Sierra Club v. EPA</w:t>
            </w:r>
            <w:r w:rsidRPr="0091343F">
              <w:t xml:space="preserve"> decision held that no exemptions from the one-year monitoring requirement </w:t>
            </w:r>
            <w:r>
              <w:t xml:space="preserve">for PM2.5 </w:t>
            </w:r>
            <w:r w:rsidRPr="0091343F">
              <w:t>were permitted</w:t>
            </w:r>
            <w:r>
              <w:t xml:space="preserve"> </w:t>
            </w:r>
            <w:r w:rsidRPr="0091343F">
              <w:t>(except that an applicant could prove that monitoring for a shorter period was sufficient)</w:t>
            </w:r>
            <w:r>
              <w:t xml:space="preserve">. </w:t>
            </w:r>
          </w:p>
          <w:p w:rsidR="009F5AD6" w:rsidRDefault="009F5AD6" w:rsidP="00E3031F">
            <w:pPr>
              <w:shd w:val="clear" w:color="auto" w:fill="FFFFFF"/>
            </w:pPr>
          </w:p>
          <w:p w:rsidR="009F5AD6" w:rsidRPr="00C4407F" w:rsidRDefault="009F5AD6" w:rsidP="00E3031F">
            <w:pPr>
              <w:shd w:val="clear" w:color="auto" w:fill="FFFFFF"/>
            </w:pPr>
            <w:r>
              <w:t>E</w:t>
            </w:r>
            <w:r w:rsidRPr="00C4407F">
              <w:t>PA revis</w:t>
            </w:r>
            <w:r>
              <w:t>ed</w:t>
            </w:r>
            <w:r w:rsidRPr="00C4407F">
              <w:t xml:space="preserve"> the existing</w:t>
            </w:r>
            <w:r>
              <w:t xml:space="preserve"> </w:t>
            </w:r>
            <w:r w:rsidRPr="00C4407F">
              <w:t>concentration for the PM2.5 SMC to zero micrograms per</w:t>
            </w:r>
            <w:r>
              <w:t xml:space="preserve"> </w:t>
            </w:r>
            <w:r w:rsidRPr="00C4407F">
              <w:t>cubic meter (0 mg/m3</w:t>
            </w:r>
            <w:r>
              <w:t>). The EPA did</w:t>
            </w:r>
            <w:r w:rsidRPr="00C4407F">
              <w:t xml:space="preserve"> not</w:t>
            </w:r>
            <w:r>
              <w:t xml:space="preserve"> </w:t>
            </w:r>
            <w:r w:rsidRPr="00C4407F">
              <w:t>entirely removing PM2.5 as a listed</w:t>
            </w:r>
            <w:r>
              <w:t xml:space="preserve"> </w:t>
            </w:r>
            <w:r w:rsidRPr="00C4407F">
              <w:t>pollutant in the SMC provisions because</w:t>
            </w:r>
            <w:r>
              <w:t xml:space="preserve"> </w:t>
            </w:r>
            <w:r w:rsidRPr="00C4407F">
              <w:t>to do so might lead to the issuance of</w:t>
            </w:r>
            <w:r w:rsidR="001520D1">
              <w:t xml:space="preserve"> </w:t>
            </w:r>
            <w:r w:rsidRPr="00C4407F">
              <w:t>permits that contradict the holding of</w:t>
            </w:r>
            <w:r>
              <w:t xml:space="preserve"> </w:t>
            </w:r>
            <w:r w:rsidRPr="00C4407F">
              <w:t>the Court as to the statutory monitoring</w:t>
            </w:r>
            <w:r>
              <w:t xml:space="preserve"> </w:t>
            </w:r>
            <w:r w:rsidRPr="00C4407F">
              <w:t>requirements. Both sections</w:t>
            </w:r>
            <w:r>
              <w:t xml:space="preserve"> </w:t>
            </w:r>
            <w:r w:rsidRPr="00C4407F">
              <w:t>51.166(i)(5)(iii) and 52.21(i)(5)(iii)</w:t>
            </w:r>
          </w:p>
          <w:p w:rsidR="009F5AD6" w:rsidRPr="00C4407F" w:rsidRDefault="009F5AD6" w:rsidP="00E3031F">
            <w:pPr>
              <w:shd w:val="clear" w:color="auto" w:fill="FFFFFF"/>
            </w:pPr>
            <w:r w:rsidRPr="00C4407F">
              <w:lastRenderedPageBreak/>
              <w:t>permit the reviewing authority to</w:t>
            </w:r>
            <w:r>
              <w:t xml:space="preserve"> </w:t>
            </w:r>
            <w:r w:rsidRPr="00C4407F">
              <w:t>exempt a permit applicant from the</w:t>
            </w:r>
            <w:r>
              <w:t xml:space="preserve"> </w:t>
            </w:r>
            <w:r w:rsidRPr="00C4407F">
              <w:t>monitoring requirements if ‘‘[t]he</w:t>
            </w:r>
            <w:r>
              <w:t xml:space="preserve"> </w:t>
            </w:r>
            <w:r w:rsidRPr="00C4407F">
              <w:t>pollutant is not listed in paragraph</w:t>
            </w:r>
          </w:p>
          <w:p w:rsidR="009F5AD6" w:rsidRPr="00C4407F" w:rsidRDefault="009F5AD6" w:rsidP="00E3031F">
            <w:pPr>
              <w:shd w:val="clear" w:color="auto" w:fill="FFFFFF"/>
            </w:pPr>
            <w:r w:rsidRPr="00C4407F">
              <w:t>(i)(5)(i) of this section.’’ Were EPA to</w:t>
            </w:r>
            <w:r>
              <w:t xml:space="preserve"> </w:t>
            </w:r>
            <w:r w:rsidRPr="00C4407F">
              <w:t>completely remove PM2.5 from the list of</w:t>
            </w:r>
            <w:r>
              <w:t xml:space="preserve"> </w:t>
            </w:r>
            <w:r w:rsidRPr="00C4407F">
              <w:t>pollutants in sections 51.166(i)(5)(i)(</w:t>
            </w:r>
            <w:r w:rsidRPr="00C4407F">
              <w:rPr>
                <w:i/>
                <w:iCs/>
              </w:rPr>
              <w:t>c</w:t>
            </w:r>
            <w:r w:rsidRPr="00C4407F">
              <w:t>)</w:t>
            </w:r>
            <w:r>
              <w:t xml:space="preserve"> </w:t>
            </w:r>
            <w:r w:rsidRPr="00C4407F">
              <w:t>and 52.21(i)(5)(i)(</w:t>
            </w:r>
            <w:r w:rsidRPr="00C4407F">
              <w:rPr>
                <w:i/>
                <w:iCs/>
              </w:rPr>
              <w:t>c</w:t>
            </w:r>
            <w:r w:rsidRPr="00C4407F">
              <w:t>) of the PSD</w:t>
            </w:r>
            <w:r>
              <w:t xml:space="preserve"> </w:t>
            </w:r>
            <w:r w:rsidRPr="00C4407F">
              <w:t>regulations, PM2.5 would no longer be a</w:t>
            </w:r>
            <w:r w:rsidR="001520D1">
              <w:t xml:space="preserve"> </w:t>
            </w:r>
            <w:r w:rsidRPr="00C4407F">
              <w:t>listed pollutant and the paragraph (iii)</w:t>
            </w:r>
            <w:r>
              <w:t xml:space="preserve"> </w:t>
            </w:r>
            <w:r w:rsidRPr="00C4407F">
              <w:t>provision could be interpreted as giving</w:t>
            </w:r>
            <w:r>
              <w:t xml:space="preserve"> </w:t>
            </w:r>
            <w:r w:rsidRPr="00C4407F">
              <w:t>reviewing authorities the discretion to</w:t>
            </w:r>
            <w:r>
              <w:t xml:space="preserve"> </w:t>
            </w:r>
            <w:r w:rsidRPr="00C4407F">
              <w:t xml:space="preserve">exempt permit </w:t>
            </w:r>
            <w:r>
              <w:t>a</w:t>
            </w:r>
            <w:r w:rsidRPr="00C4407F">
              <w:t>pplicants from the</w:t>
            </w:r>
            <w:r>
              <w:t xml:space="preserve"> </w:t>
            </w:r>
            <w:r w:rsidRPr="00C4407F">
              <w:t>requirement to conduct monitoring for</w:t>
            </w:r>
            <w:r>
              <w:t xml:space="preserve"> </w:t>
            </w:r>
            <w:r w:rsidRPr="00C4407F">
              <w:t>PM2.5, in contravention of the Court’s</w:t>
            </w:r>
            <w:r>
              <w:t xml:space="preserve"> </w:t>
            </w:r>
            <w:r w:rsidRPr="00C4407F">
              <w:t>decision and the CAA. Instead, the EPA</w:t>
            </w:r>
            <w:r w:rsidR="001520D1">
              <w:t xml:space="preserve"> </w:t>
            </w:r>
            <w:r w:rsidRPr="00C4407F">
              <w:t>revis</w:t>
            </w:r>
            <w:r>
              <w:t>ed</w:t>
            </w:r>
            <w:r w:rsidRPr="00C4407F">
              <w:t xml:space="preserve"> the concentration listed in</w:t>
            </w:r>
            <w:r>
              <w:t xml:space="preserve"> </w:t>
            </w:r>
            <w:r w:rsidRPr="00C4407F">
              <w:t>sections 51.166(i)(5)(i)(</w:t>
            </w:r>
            <w:r w:rsidRPr="00C4407F">
              <w:rPr>
                <w:i/>
                <w:iCs/>
              </w:rPr>
              <w:t>c</w:t>
            </w:r>
            <w:r w:rsidRPr="00C4407F">
              <w:t>) and</w:t>
            </w:r>
            <w:r>
              <w:t xml:space="preserve"> </w:t>
            </w:r>
            <w:r w:rsidRPr="00C4407F">
              <w:t>52.21(i)(5)(i)(</w:t>
            </w:r>
            <w:r w:rsidRPr="00C4407F">
              <w:rPr>
                <w:i/>
                <w:iCs/>
              </w:rPr>
              <w:t>c</w:t>
            </w:r>
            <w:r w:rsidRPr="00C4407F">
              <w:t>) to 0 mg/m3. This means</w:t>
            </w:r>
            <w:r>
              <w:t xml:space="preserve"> </w:t>
            </w:r>
            <w:r w:rsidRPr="00C4407F">
              <w:t>that there is no air quality impact level</w:t>
            </w:r>
            <w:r w:rsidR="001520D1">
              <w:t xml:space="preserve"> </w:t>
            </w:r>
            <w:r w:rsidRPr="00C4407F">
              <w:t>below whic</w:t>
            </w:r>
            <w:r>
              <w:t>h</w:t>
            </w:r>
            <w:r w:rsidRPr="00C4407F">
              <w:t xml:space="preserve"> a reviewing authority has</w:t>
            </w:r>
            <w:r>
              <w:t xml:space="preserve"> </w:t>
            </w:r>
            <w:r w:rsidRPr="00C4407F">
              <w:t>the discretion to exempt a source from</w:t>
            </w:r>
            <w:r>
              <w:t xml:space="preserve"> </w:t>
            </w:r>
            <w:r w:rsidRPr="00C4407F">
              <w:t>the PM2.5 monitoring requirements. By</w:t>
            </w:r>
            <w:r>
              <w:t xml:space="preserve"> </w:t>
            </w:r>
            <w:r w:rsidRPr="00C4407F">
              <w:t>continuing to include PM2.5 as a</w:t>
            </w:r>
            <w:r>
              <w:t xml:space="preserve"> </w:t>
            </w:r>
            <w:r w:rsidRPr="00C4407F">
              <w:t>pollutant in the list contained in</w:t>
            </w:r>
          </w:p>
          <w:p w:rsidR="009F5AD6" w:rsidRPr="005A5027" w:rsidRDefault="009F5AD6" w:rsidP="00E3031F">
            <w:pPr>
              <w:shd w:val="clear" w:color="auto" w:fill="FFFFFF"/>
            </w:pPr>
            <w:r w:rsidRPr="00C4407F">
              <w:t>sections 51.166(i)(5)(i) and 52.21(i)(5)(i),</w:t>
            </w:r>
            <w:r>
              <w:t xml:space="preserve"> </w:t>
            </w:r>
            <w:r w:rsidRPr="00C4407F">
              <w:t>with the numerical value replaced with</w:t>
            </w:r>
            <w:r>
              <w:t xml:space="preserve"> </w:t>
            </w:r>
            <w:r w:rsidRPr="00C4407F">
              <w:t xml:space="preserve">0 mg/m3, </w:t>
            </w:r>
            <w:r>
              <w:t xml:space="preserve">EPA </w:t>
            </w:r>
            <w:r w:rsidRPr="00C4407F">
              <w:t>avoid</w:t>
            </w:r>
            <w:r>
              <w:t>ed</w:t>
            </w:r>
            <w:r w:rsidRPr="00C4407F">
              <w:t xml:space="preserve"> any concern that</w:t>
            </w:r>
            <w:r>
              <w:t xml:space="preserve"> </w:t>
            </w:r>
            <w:r w:rsidRPr="00C4407F">
              <w:t>paragraph (iii) of the two affected</w:t>
            </w:r>
            <w:r>
              <w:t xml:space="preserve"> </w:t>
            </w:r>
            <w:r w:rsidRPr="00C4407F">
              <w:t>sections could be applied to excuse</w:t>
            </w:r>
            <w:r>
              <w:t xml:space="preserve"> </w:t>
            </w:r>
            <w:r w:rsidRPr="00C4407F">
              <w:t>permit applicants from adequately</w:t>
            </w:r>
            <w:r>
              <w:t xml:space="preserve"> </w:t>
            </w:r>
            <w:r w:rsidRPr="00C4407F">
              <w:t>addressing the monitoring requirement</w:t>
            </w:r>
            <w:r>
              <w:t xml:space="preserve"> </w:t>
            </w:r>
            <w:r w:rsidRPr="00C4407F">
              <w:t>for PM2.5.</w:t>
            </w:r>
          </w:p>
        </w:tc>
        <w:tc>
          <w:tcPr>
            <w:tcW w:w="787" w:type="dxa"/>
            <w:tcBorders>
              <w:bottom w:val="double" w:sz="6" w:space="0" w:color="auto"/>
            </w:tcBorders>
          </w:tcPr>
          <w:p w:rsidR="009F5AD6" w:rsidRPr="006E233D" w:rsidRDefault="009F5AD6" w:rsidP="00E3031F">
            <w:pPr>
              <w:jc w:val="center"/>
            </w:pPr>
            <w:r>
              <w:lastRenderedPageBreak/>
              <w:t>SIP</w:t>
            </w:r>
          </w:p>
        </w:tc>
      </w:tr>
      <w:tr w:rsidR="009F5AD6" w:rsidRPr="005A5027" w:rsidTr="003E093C">
        <w:tc>
          <w:tcPr>
            <w:tcW w:w="918" w:type="dxa"/>
            <w:tcBorders>
              <w:bottom w:val="double" w:sz="6" w:space="0" w:color="auto"/>
            </w:tcBorders>
          </w:tcPr>
          <w:p w:rsidR="009F5AD6" w:rsidRPr="005A5027" w:rsidRDefault="009F5AD6" w:rsidP="003E093C">
            <w:r w:rsidRPr="005A5027">
              <w:lastRenderedPageBreak/>
              <w:t>225</w:t>
            </w:r>
          </w:p>
        </w:tc>
        <w:tc>
          <w:tcPr>
            <w:tcW w:w="1350" w:type="dxa"/>
            <w:tcBorders>
              <w:bottom w:val="double" w:sz="6" w:space="0" w:color="auto"/>
            </w:tcBorders>
          </w:tcPr>
          <w:p w:rsidR="009F5AD6" w:rsidRPr="005A5027" w:rsidRDefault="009F5AD6" w:rsidP="003E093C">
            <w:r w:rsidRPr="005A5027">
              <w:t>0050(4)</w:t>
            </w:r>
            <w:r>
              <w:t>(a)(C)(vi)</w:t>
            </w:r>
          </w:p>
        </w:tc>
        <w:tc>
          <w:tcPr>
            <w:tcW w:w="990" w:type="dxa"/>
            <w:tcBorders>
              <w:bottom w:val="double" w:sz="6" w:space="0" w:color="auto"/>
            </w:tcBorders>
          </w:tcPr>
          <w:p w:rsidR="009F5AD6" w:rsidRPr="005A5027" w:rsidRDefault="009F5AD6" w:rsidP="003E093C">
            <w:pPr>
              <w:rPr>
                <w:color w:val="000000"/>
              </w:rPr>
            </w:pPr>
            <w:r>
              <w:rPr>
                <w:color w:val="000000"/>
              </w:rPr>
              <w:t>224</w:t>
            </w:r>
          </w:p>
        </w:tc>
        <w:tc>
          <w:tcPr>
            <w:tcW w:w="1350" w:type="dxa"/>
            <w:tcBorders>
              <w:bottom w:val="double" w:sz="6" w:space="0" w:color="auto"/>
            </w:tcBorders>
          </w:tcPr>
          <w:p w:rsidR="009F5AD6" w:rsidRPr="005A5027" w:rsidRDefault="009F5AD6" w:rsidP="00C4407F">
            <w:pPr>
              <w:rPr>
                <w:color w:val="000000"/>
              </w:rPr>
            </w:pPr>
            <w:r>
              <w:rPr>
                <w:color w:val="000000"/>
              </w:rPr>
              <w:t>0070(1)(a)(B)(vi)</w:t>
            </w:r>
          </w:p>
        </w:tc>
        <w:tc>
          <w:tcPr>
            <w:tcW w:w="4860" w:type="dxa"/>
            <w:tcBorders>
              <w:bottom w:val="double" w:sz="6" w:space="0" w:color="auto"/>
            </w:tcBorders>
          </w:tcPr>
          <w:p w:rsidR="009F5AD6" w:rsidRDefault="009F5AD6" w:rsidP="003E093C">
            <w:pPr>
              <w:rPr>
                <w:color w:val="000000"/>
              </w:rPr>
            </w:pPr>
            <w:r>
              <w:rPr>
                <w:color w:val="000000"/>
              </w:rPr>
              <w:t>Change to:</w:t>
            </w:r>
          </w:p>
          <w:p w:rsidR="009F5AD6" w:rsidRPr="005A5027" w:rsidRDefault="009F5AD6" w:rsidP="003E093C">
            <w:pPr>
              <w:rPr>
                <w:color w:val="000000"/>
              </w:rPr>
            </w:pPr>
            <w:r>
              <w:rPr>
                <w:color w:val="000000"/>
              </w:rPr>
              <w:t>“</w:t>
            </w:r>
            <w:r w:rsidRPr="00AE5EBC">
              <w:rPr>
                <w:color w:val="000000"/>
              </w:rPr>
              <w:t>(vi) Ozone; Any net increase of 100 tons/year or more of VOCs from a source requires an ambient impact analysis, including the gathering of ambient air quality data unless the existing representative monitoring data shows maximum ozone concentrations are less than 50 percent of the ozone ambient air quality standards based on a full season of monitoring;</w:t>
            </w:r>
            <w:r>
              <w:rPr>
                <w:color w:val="000000"/>
              </w:rPr>
              <w:t>”</w:t>
            </w:r>
          </w:p>
        </w:tc>
        <w:tc>
          <w:tcPr>
            <w:tcW w:w="4320" w:type="dxa"/>
            <w:tcBorders>
              <w:bottom w:val="double" w:sz="6" w:space="0" w:color="auto"/>
            </w:tcBorders>
          </w:tcPr>
          <w:p w:rsidR="009F5AD6" w:rsidRPr="005A5027" w:rsidRDefault="009F5AD6" w:rsidP="00C4407F">
            <w:pPr>
              <w:shd w:val="clear" w:color="auto" w:fill="FFFFFF"/>
            </w:pPr>
            <w:r>
              <w:t>Clarification</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546A1A">
        <w:tc>
          <w:tcPr>
            <w:tcW w:w="918" w:type="dxa"/>
            <w:tcBorders>
              <w:bottom w:val="double" w:sz="6" w:space="0" w:color="auto"/>
            </w:tcBorders>
          </w:tcPr>
          <w:p w:rsidR="009F5AD6" w:rsidRPr="005A5027" w:rsidRDefault="009F5AD6" w:rsidP="00BC5F1F">
            <w:r w:rsidRPr="005A5027">
              <w:t>225</w:t>
            </w:r>
          </w:p>
        </w:tc>
        <w:tc>
          <w:tcPr>
            <w:tcW w:w="1350" w:type="dxa"/>
            <w:tcBorders>
              <w:bottom w:val="double" w:sz="6" w:space="0" w:color="auto"/>
            </w:tcBorders>
          </w:tcPr>
          <w:p w:rsidR="009F5AD6" w:rsidRPr="005A5027" w:rsidRDefault="009F5AD6" w:rsidP="00BC5F1F">
            <w:r w:rsidRPr="005A5027">
              <w:t>0050(4)</w:t>
            </w:r>
            <w:r>
              <w:t>(a)(D)</w:t>
            </w:r>
          </w:p>
        </w:tc>
        <w:tc>
          <w:tcPr>
            <w:tcW w:w="990" w:type="dxa"/>
            <w:tcBorders>
              <w:bottom w:val="double" w:sz="6" w:space="0" w:color="auto"/>
            </w:tcBorders>
          </w:tcPr>
          <w:p w:rsidR="009F5AD6" w:rsidRPr="005A5027" w:rsidRDefault="009F5AD6" w:rsidP="00A65851">
            <w:pPr>
              <w:rPr>
                <w:color w:val="000000"/>
              </w:rPr>
            </w:pPr>
            <w:r>
              <w:rPr>
                <w:color w:val="000000"/>
              </w:rPr>
              <w:t>NA</w:t>
            </w:r>
          </w:p>
        </w:tc>
        <w:tc>
          <w:tcPr>
            <w:tcW w:w="1350" w:type="dxa"/>
            <w:tcBorders>
              <w:bottom w:val="double" w:sz="6" w:space="0" w:color="auto"/>
            </w:tcBorders>
          </w:tcPr>
          <w:p w:rsidR="009F5AD6" w:rsidRPr="005A5027" w:rsidRDefault="009F5AD6" w:rsidP="00A65851">
            <w:pPr>
              <w:rPr>
                <w:color w:val="000000"/>
              </w:rPr>
            </w:pPr>
            <w:r>
              <w:rPr>
                <w:color w:val="000000"/>
              </w:rPr>
              <w:t>NA</w:t>
            </w:r>
          </w:p>
        </w:tc>
        <w:tc>
          <w:tcPr>
            <w:tcW w:w="4860" w:type="dxa"/>
            <w:tcBorders>
              <w:bottom w:val="double" w:sz="6" w:space="0" w:color="auto"/>
            </w:tcBorders>
          </w:tcPr>
          <w:p w:rsidR="009F5AD6" w:rsidRDefault="009F5AD6" w:rsidP="00546A1A">
            <w:pPr>
              <w:rPr>
                <w:color w:val="000000"/>
              </w:rPr>
            </w:pPr>
            <w:r>
              <w:rPr>
                <w:color w:val="000000"/>
              </w:rPr>
              <w:t>Delete:</w:t>
            </w:r>
          </w:p>
          <w:p w:rsidR="009F5AD6" w:rsidRPr="005A5027" w:rsidRDefault="009F5AD6" w:rsidP="00546A1A">
            <w:pPr>
              <w:rPr>
                <w:color w:val="000000"/>
              </w:rPr>
            </w:pPr>
            <w:r>
              <w:rPr>
                <w:color w:val="000000"/>
              </w:rPr>
              <w:t>“</w:t>
            </w:r>
            <w:r w:rsidRPr="00AE7714">
              <w:rPr>
                <w:color w:val="000000"/>
              </w:rPr>
              <w:t>(D)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w:t>
            </w:r>
            <w:r w:rsidRPr="00AE7714">
              <w:rPr>
                <w:color w:val="000000"/>
              </w:rPr>
              <w:lastRenderedPageBreak/>
              <w:t>0050(2)(b) and must use representative or conservative General Background Concentration data.</w:t>
            </w:r>
            <w:r>
              <w:rPr>
                <w:color w:val="000000"/>
              </w:rPr>
              <w:t>”</w:t>
            </w:r>
          </w:p>
        </w:tc>
        <w:tc>
          <w:tcPr>
            <w:tcW w:w="4320" w:type="dxa"/>
            <w:tcBorders>
              <w:bottom w:val="double" w:sz="6" w:space="0" w:color="auto"/>
            </w:tcBorders>
          </w:tcPr>
          <w:p w:rsidR="009F5AD6" w:rsidRPr="005A5027" w:rsidRDefault="009F5AD6" w:rsidP="0070742A">
            <w:pPr>
              <w:shd w:val="clear" w:color="auto" w:fill="FFFFFF"/>
            </w:pPr>
            <w:r>
              <w:lastRenderedPageBreak/>
              <w:t>DEQ will not allow the substitution of post construction for preconstruction monitoring. Post construction monitoring is covered under 340-224-0070(1)(b)</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BC5F1F">
        <w:tc>
          <w:tcPr>
            <w:tcW w:w="918" w:type="dxa"/>
          </w:tcPr>
          <w:p w:rsidR="009F5AD6" w:rsidRDefault="009F5AD6" w:rsidP="00BC5F1F">
            <w:r>
              <w:lastRenderedPageBreak/>
              <w:t>225</w:t>
            </w:r>
          </w:p>
        </w:tc>
        <w:tc>
          <w:tcPr>
            <w:tcW w:w="1350" w:type="dxa"/>
          </w:tcPr>
          <w:p w:rsidR="009F5AD6" w:rsidRDefault="009F5AD6" w:rsidP="00BC5F1F">
            <w:r>
              <w:t>0050(4)(b)</w:t>
            </w:r>
          </w:p>
        </w:tc>
        <w:tc>
          <w:tcPr>
            <w:tcW w:w="990" w:type="dxa"/>
          </w:tcPr>
          <w:p w:rsidR="009F5AD6" w:rsidRDefault="009F5AD6" w:rsidP="00BC5F1F">
            <w:pPr>
              <w:rPr>
                <w:color w:val="000000"/>
              </w:rPr>
            </w:pPr>
            <w:r>
              <w:rPr>
                <w:color w:val="000000"/>
              </w:rPr>
              <w:t>224</w:t>
            </w:r>
          </w:p>
        </w:tc>
        <w:tc>
          <w:tcPr>
            <w:tcW w:w="1350" w:type="dxa"/>
          </w:tcPr>
          <w:p w:rsidR="009F5AD6" w:rsidRDefault="009F5AD6" w:rsidP="00BC5F1F">
            <w:pPr>
              <w:rPr>
                <w:color w:val="000000"/>
              </w:rPr>
            </w:pPr>
            <w:r>
              <w:rPr>
                <w:color w:val="000000"/>
              </w:rPr>
              <w:t>0070(1)(b)</w:t>
            </w:r>
          </w:p>
        </w:tc>
        <w:tc>
          <w:tcPr>
            <w:tcW w:w="4860" w:type="dxa"/>
          </w:tcPr>
          <w:p w:rsidR="009F5AD6" w:rsidRDefault="009F5AD6" w:rsidP="005F10E1">
            <w:pPr>
              <w:rPr>
                <w:color w:val="000000"/>
              </w:rPr>
            </w:pPr>
            <w:r>
              <w:rPr>
                <w:color w:val="000000"/>
              </w:rPr>
              <w:t>Change to:</w:t>
            </w:r>
          </w:p>
          <w:p w:rsidR="009F5AD6" w:rsidRPr="006E233D" w:rsidRDefault="009F5AD6" w:rsidP="005F10E1">
            <w:pPr>
              <w:rPr>
                <w:color w:val="000000"/>
              </w:rPr>
            </w:pPr>
            <w:r>
              <w:rPr>
                <w:color w:val="000000"/>
              </w:rPr>
              <w:t>“</w:t>
            </w:r>
            <w:r w:rsidRPr="005F10E1">
              <w:rPr>
                <w:color w:val="000000"/>
              </w:rPr>
              <w:t xml:space="preserve">(b) Post-Construction Air Quality Monitoring: DEQ may require post-construction ambient air quality monitoring as a permit condition to establish the effect of actual emissions, other than volatile organic compounds, on the air quality of any area that such emissions </w:t>
            </w:r>
            <w:r>
              <w:rPr>
                <w:color w:val="000000"/>
              </w:rPr>
              <w:t>could affect.”</w:t>
            </w:r>
          </w:p>
        </w:tc>
        <w:tc>
          <w:tcPr>
            <w:tcW w:w="4320" w:type="dxa"/>
          </w:tcPr>
          <w:p w:rsidR="009F5AD6" w:rsidRPr="006E233D" w:rsidRDefault="009F5AD6" w:rsidP="00BC5F1F">
            <w:pPr>
              <w:rPr>
                <w:bCs/>
              </w:rPr>
            </w:pPr>
            <w:r>
              <w:rPr>
                <w:bCs/>
              </w:rPr>
              <w:t>Restructure</w:t>
            </w:r>
          </w:p>
        </w:tc>
        <w:tc>
          <w:tcPr>
            <w:tcW w:w="787" w:type="dxa"/>
          </w:tcPr>
          <w:p w:rsidR="009F5AD6" w:rsidRPr="006E233D" w:rsidRDefault="009F5AD6" w:rsidP="0066018C">
            <w:pPr>
              <w:jc w:val="center"/>
            </w:pPr>
            <w:r>
              <w:t>SIP</w:t>
            </w:r>
          </w:p>
        </w:tc>
      </w:tr>
      <w:tr w:rsidR="009F5AD6" w:rsidRPr="006E233D" w:rsidTr="00F53C99">
        <w:tc>
          <w:tcPr>
            <w:tcW w:w="918" w:type="dxa"/>
            <w:tcBorders>
              <w:bottom w:val="double" w:sz="6" w:space="0" w:color="auto"/>
            </w:tcBorders>
          </w:tcPr>
          <w:p w:rsidR="009F5AD6" w:rsidRPr="006E233D" w:rsidRDefault="009F5AD6" w:rsidP="00F53C99">
            <w:r w:rsidRPr="006E233D">
              <w:t>224</w:t>
            </w:r>
          </w:p>
        </w:tc>
        <w:tc>
          <w:tcPr>
            <w:tcW w:w="1350" w:type="dxa"/>
            <w:tcBorders>
              <w:bottom w:val="double" w:sz="6" w:space="0" w:color="auto"/>
            </w:tcBorders>
          </w:tcPr>
          <w:p w:rsidR="009F5AD6" w:rsidRPr="006E233D" w:rsidRDefault="009F5AD6" w:rsidP="00F53C99">
            <w:r>
              <w:t>0070(1)</w:t>
            </w:r>
          </w:p>
        </w:tc>
        <w:tc>
          <w:tcPr>
            <w:tcW w:w="990" w:type="dxa"/>
            <w:tcBorders>
              <w:bottom w:val="double" w:sz="6" w:space="0" w:color="auto"/>
            </w:tcBorders>
          </w:tcPr>
          <w:p w:rsidR="009F5AD6" w:rsidRPr="006E233D" w:rsidRDefault="009F5AD6" w:rsidP="00F53C99">
            <w:pPr>
              <w:rPr>
                <w:color w:val="000000"/>
              </w:rPr>
            </w:pPr>
            <w:r w:rsidRPr="006E233D">
              <w:rPr>
                <w:color w:val="000000"/>
              </w:rPr>
              <w:t>224</w:t>
            </w:r>
          </w:p>
        </w:tc>
        <w:tc>
          <w:tcPr>
            <w:tcW w:w="1350" w:type="dxa"/>
            <w:tcBorders>
              <w:bottom w:val="double" w:sz="6" w:space="0" w:color="auto"/>
            </w:tcBorders>
          </w:tcPr>
          <w:p w:rsidR="009F5AD6" w:rsidRPr="006E233D" w:rsidRDefault="009F5AD6" w:rsidP="00F53C99">
            <w:pPr>
              <w:rPr>
                <w:color w:val="000000"/>
              </w:rPr>
            </w:pPr>
            <w:r>
              <w:rPr>
                <w:color w:val="000000"/>
              </w:rPr>
              <w:t>0070(2)</w:t>
            </w:r>
          </w:p>
        </w:tc>
        <w:tc>
          <w:tcPr>
            <w:tcW w:w="4860" w:type="dxa"/>
            <w:tcBorders>
              <w:bottom w:val="double" w:sz="6" w:space="0" w:color="auto"/>
            </w:tcBorders>
          </w:tcPr>
          <w:p w:rsidR="009F5AD6" w:rsidRDefault="009F5AD6" w:rsidP="00F53C99">
            <w:pPr>
              <w:rPr>
                <w:color w:val="000000"/>
              </w:rPr>
            </w:pPr>
            <w:r>
              <w:rPr>
                <w:color w:val="000000"/>
              </w:rPr>
              <w:t>Change to:</w:t>
            </w:r>
          </w:p>
          <w:p w:rsidR="009F5AD6" w:rsidRPr="006E233D" w:rsidRDefault="009F5AD6" w:rsidP="00F53C99">
            <w:pPr>
              <w:rPr>
                <w:color w:val="000000"/>
              </w:rPr>
            </w:pPr>
            <w:r>
              <w:rPr>
                <w:color w:val="000000"/>
              </w:rPr>
              <w:t>“</w:t>
            </w:r>
            <w:r w:rsidRPr="005F10E1">
              <w:rPr>
                <w:color w:val="000000"/>
              </w:rPr>
              <w:t>(</w:t>
            </w:r>
            <w:r w:rsidRPr="008717FA">
              <w:rPr>
                <w:color w:val="000000"/>
              </w:rPr>
              <w:t>2) Best Available Control Technology (BACT). For a source under the applicability criteria in OAR 340-224-0010(1)(a)(A), the owner or operator must apply BACT for each regulated pollutant emitted at or above a SER. For a source under the applicability criteria in OAR 340-224-0010(1)(a)(B) or (C), BACT applies to each regulated pollutant that is emitted at or above a SER over the netting basis and meets the criteria of major modification in OAR 340-224-0025. In the Medford-Ashland AQMA, the owner or operator of any PM10 source must comply with the LAER emission control technology requirement in OAR 340-224-0050(1), and is exempt from the</w:t>
            </w:r>
            <w:r>
              <w:rPr>
                <w:color w:val="000000"/>
              </w:rPr>
              <w:t xml:space="preserve"> BACT provision of this section</w:t>
            </w:r>
            <w:r w:rsidRPr="005F10E1">
              <w:rPr>
                <w:color w:val="000000"/>
              </w:rPr>
              <w:t>.</w:t>
            </w:r>
            <w:r>
              <w:rPr>
                <w:color w:val="000000"/>
              </w:rPr>
              <w:t>”</w:t>
            </w:r>
          </w:p>
        </w:tc>
        <w:tc>
          <w:tcPr>
            <w:tcW w:w="4320" w:type="dxa"/>
            <w:tcBorders>
              <w:bottom w:val="double" w:sz="6" w:space="0" w:color="auto"/>
            </w:tcBorders>
          </w:tcPr>
          <w:p w:rsidR="009F5AD6" w:rsidRPr="006E233D" w:rsidRDefault="009F5AD6" w:rsidP="00F53C99">
            <w:pPr>
              <w:shd w:val="clear" w:color="auto" w:fill="FFFFFF"/>
            </w:pPr>
            <w:r w:rsidRPr="006E233D">
              <w:t>Correction</w:t>
            </w:r>
          </w:p>
        </w:tc>
        <w:tc>
          <w:tcPr>
            <w:tcW w:w="787" w:type="dxa"/>
            <w:tcBorders>
              <w:bottom w:val="double" w:sz="6" w:space="0" w:color="auto"/>
            </w:tcBorders>
          </w:tcPr>
          <w:p w:rsidR="009F5AD6" w:rsidRPr="006E233D" w:rsidRDefault="009F5AD6" w:rsidP="00F53C99">
            <w:pPr>
              <w:jc w:val="center"/>
            </w:pPr>
            <w:r>
              <w:t>SIP</w:t>
            </w:r>
          </w:p>
        </w:tc>
      </w:tr>
      <w:tr w:rsidR="009F5AD6" w:rsidRPr="006E233D" w:rsidTr="00E3031F">
        <w:tc>
          <w:tcPr>
            <w:tcW w:w="918" w:type="dxa"/>
            <w:tcBorders>
              <w:bottom w:val="double" w:sz="6" w:space="0" w:color="auto"/>
            </w:tcBorders>
          </w:tcPr>
          <w:p w:rsidR="009F5AD6" w:rsidRPr="006E233D" w:rsidRDefault="009F5AD6" w:rsidP="00E3031F">
            <w:r w:rsidRPr="006E233D">
              <w:t>224</w:t>
            </w:r>
          </w:p>
        </w:tc>
        <w:tc>
          <w:tcPr>
            <w:tcW w:w="1350" w:type="dxa"/>
            <w:tcBorders>
              <w:bottom w:val="double" w:sz="6" w:space="0" w:color="auto"/>
            </w:tcBorders>
          </w:tcPr>
          <w:p w:rsidR="009F5AD6" w:rsidRPr="006E233D" w:rsidRDefault="009F5AD6" w:rsidP="00E3031F">
            <w:r>
              <w:t>0070(1)(a)(B)</w:t>
            </w:r>
          </w:p>
        </w:tc>
        <w:tc>
          <w:tcPr>
            <w:tcW w:w="990" w:type="dxa"/>
            <w:tcBorders>
              <w:bottom w:val="double" w:sz="6" w:space="0" w:color="auto"/>
            </w:tcBorders>
          </w:tcPr>
          <w:p w:rsidR="009F5AD6" w:rsidRPr="006E233D" w:rsidRDefault="009F5AD6" w:rsidP="00E3031F">
            <w:pPr>
              <w:rPr>
                <w:color w:val="000000"/>
              </w:rPr>
            </w:pPr>
            <w:r w:rsidRPr="006E233D">
              <w:rPr>
                <w:color w:val="000000"/>
              </w:rPr>
              <w:t>224</w:t>
            </w:r>
          </w:p>
        </w:tc>
        <w:tc>
          <w:tcPr>
            <w:tcW w:w="1350" w:type="dxa"/>
            <w:tcBorders>
              <w:bottom w:val="double" w:sz="6" w:space="0" w:color="auto"/>
            </w:tcBorders>
          </w:tcPr>
          <w:p w:rsidR="009F5AD6" w:rsidRPr="006E233D" w:rsidRDefault="009F5AD6" w:rsidP="00E3031F">
            <w:pPr>
              <w:rPr>
                <w:color w:val="000000"/>
              </w:rPr>
            </w:pPr>
            <w:r>
              <w:rPr>
                <w:color w:val="000000"/>
              </w:rPr>
              <w:t>0070(2)(a)(A)</w:t>
            </w:r>
          </w:p>
        </w:tc>
        <w:tc>
          <w:tcPr>
            <w:tcW w:w="4860" w:type="dxa"/>
            <w:tcBorders>
              <w:bottom w:val="double" w:sz="6" w:space="0" w:color="auto"/>
            </w:tcBorders>
          </w:tcPr>
          <w:p w:rsidR="009F5AD6" w:rsidRDefault="009F5AD6" w:rsidP="00E3031F">
            <w:pPr>
              <w:rPr>
                <w:color w:val="000000"/>
              </w:rPr>
            </w:pPr>
            <w:r w:rsidRPr="006E233D">
              <w:rPr>
                <w:color w:val="000000"/>
              </w:rPr>
              <w:t xml:space="preserve">Change </w:t>
            </w:r>
            <w:r>
              <w:rPr>
                <w:color w:val="000000"/>
              </w:rPr>
              <w:t>to:</w:t>
            </w:r>
          </w:p>
          <w:p w:rsidR="009F5AD6" w:rsidRPr="006E233D" w:rsidRDefault="009F5AD6" w:rsidP="009F4757">
            <w:pPr>
              <w:rPr>
                <w:color w:val="000000"/>
              </w:rPr>
            </w:pPr>
            <w:r w:rsidRPr="006E233D">
              <w:rPr>
                <w:color w:val="000000"/>
              </w:rPr>
              <w:t>“</w:t>
            </w:r>
            <w:r w:rsidRPr="00F53C99">
              <w:rPr>
                <w:color w:val="000000"/>
              </w:rPr>
              <w:t>(</w:t>
            </w:r>
            <w:r w:rsidRPr="009F4757">
              <w:rPr>
                <w:color w:val="000000"/>
              </w:rPr>
              <w:t xml:space="preserve">A) Each emissions unit that emits the regulated pollutant and is not included in the most recent netting basis established for that regulated </w:t>
            </w:r>
            <w:r>
              <w:rPr>
                <w:color w:val="000000"/>
              </w:rPr>
              <w:t>pollutant; and”</w:t>
            </w:r>
          </w:p>
        </w:tc>
        <w:tc>
          <w:tcPr>
            <w:tcW w:w="4320" w:type="dxa"/>
            <w:tcBorders>
              <w:bottom w:val="double" w:sz="6" w:space="0" w:color="auto"/>
            </w:tcBorders>
          </w:tcPr>
          <w:p w:rsidR="009F5AD6" w:rsidRPr="006E233D" w:rsidRDefault="009F5AD6" w:rsidP="009F4757">
            <w:pPr>
              <w:shd w:val="clear" w:color="auto" w:fill="FFFFFF"/>
            </w:pPr>
            <w:r>
              <w:t>Clarification</w:t>
            </w:r>
          </w:p>
        </w:tc>
        <w:tc>
          <w:tcPr>
            <w:tcW w:w="787" w:type="dxa"/>
            <w:tcBorders>
              <w:bottom w:val="double" w:sz="6" w:space="0" w:color="auto"/>
            </w:tcBorders>
          </w:tcPr>
          <w:p w:rsidR="009F5AD6" w:rsidRPr="006E233D" w:rsidRDefault="009F5AD6" w:rsidP="00E3031F">
            <w:pPr>
              <w:jc w:val="center"/>
            </w:pPr>
            <w:r>
              <w:t>SIP</w:t>
            </w:r>
          </w:p>
        </w:tc>
      </w:tr>
      <w:tr w:rsidR="009F5AD6" w:rsidRPr="006E233D" w:rsidTr="00546A1A">
        <w:tc>
          <w:tcPr>
            <w:tcW w:w="918" w:type="dxa"/>
            <w:tcBorders>
              <w:bottom w:val="double" w:sz="6" w:space="0" w:color="auto"/>
            </w:tcBorders>
          </w:tcPr>
          <w:p w:rsidR="009F5AD6" w:rsidRPr="006E233D" w:rsidRDefault="009F5AD6" w:rsidP="00A65851">
            <w:r w:rsidRPr="006E233D">
              <w:t>224</w:t>
            </w:r>
          </w:p>
        </w:tc>
        <w:tc>
          <w:tcPr>
            <w:tcW w:w="1350" w:type="dxa"/>
            <w:tcBorders>
              <w:bottom w:val="double" w:sz="6" w:space="0" w:color="auto"/>
            </w:tcBorders>
          </w:tcPr>
          <w:p w:rsidR="009F5AD6" w:rsidRPr="006E233D" w:rsidRDefault="009F5AD6" w:rsidP="00A65851">
            <w:r>
              <w:t>0070(1)(a)(B)</w:t>
            </w:r>
          </w:p>
        </w:tc>
        <w:tc>
          <w:tcPr>
            <w:tcW w:w="990" w:type="dxa"/>
            <w:tcBorders>
              <w:bottom w:val="double" w:sz="6" w:space="0" w:color="auto"/>
            </w:tcBorders>
          </w:tcPr>
          <w:p w:rsidR="009F5AD6" w:rsidRPr="006E233D" w:rsidRDefault="009F5AD6" w:rsidP="00A65851">
            <w:pPr>
              <w:rPr>
                <w:color w:val="000000"/>
              </w:rPr>
            </w:pPr>
            <w:r w:rsidRPr="006E233D">
              <w:rPr>
                <w:color w:val="000000"/>
              </w:rPr>
              <w:t>224</w:t>
            </w:r>
          </w:p>
        </w:tc>
        <w:tc>
          <w:tcPr>
            <w:tcW w:w="1350" w:type="dxa"/>
            <w:tcBorders>
              <w:bottom w:val="double" w:sz="6" w:space="0" w:color="auto"/>
            </w:tcBorders>
          </w:tcPr>
          <w:p w:rsidR="009F5AD6" w:rsidRPr="006E233D" w:rsidRDefault="009F5AD6" w:rsidP="00A65851">
            <w:pPr>
              <w:rPr>
                <w:color w:val="000000"/>
              </w:rPr>
            </w:pPr>
            <w:r>
              <w:rPr>
                <w:color w:val="000000"/>
              </w:rPr>
              <w:t>0070(2)(a)(B)</w:t>
            </w:r>
          </w:p>
        </w:tc>
        <w:tc>
          <w:tcPr>
            <w:tcW w:w="4860" w:type="dxa"/>
            <w:tcBorders>
              <w:bottom w:val="double" w:sz="6" w:space="0" w:color="auto"/>
            </w:tcBorders>
          </w:tcPr>
          <w:p w:rsidR="009F5AD6" w:rsidRDefault="009F5AD6" w:rsidP="00964E89">
            <w:pPr>
              <w:rPr>
                <w:color w:val="000000"/>
              </w:rPr>
            </w:pPr>
            <w:r w:rsidRPr="006E233D">
              <w:rPr>
                <w:color w:val="000000"/>
              </w:rPr>
              <w:t xml:space="preserve">Change </w:t>
            </w:r>
            <w:r>
              <w:rPr>
                <w:color w:val="000000"/>
              </w:rPr>
              <w:t>to:</w:t>
            </w:r>
          </w:p>
          <w:p w:rsidR="009F5AD6" w:rsidRPr="006E233D" w:rsidRDefault="009F5AD6" w:rsidP="00E96C92">
            <w:pPr>
              <w:rPr>
                <w:color w:val="000000"/>
              </w:rPr>
            </w:pPr>
            <w:r w:rsidRPr="006E233D">
              <w:rPr>
                <w:color w:val="000000"/>
              </w:rPr>
              <w:t>“</w:t>
            </w:r>
            <w:r w:rsidRPr="00F53C99">
              <w:rPr>
                <w:color w:val="000000"/>
              </w:rPr>
              <w:t>(</w:t>
            </w:r>
            <w:r w:rsidRPr="009F4757">
              <w:rPr>
                <w:color w:val="000000"/>
              </w:rPr>
              <w:t xml:space="preserve">B) Each emissions unit that emits the regulated pollutant and is included in the most recent netting basis and contributed to the emissions increase calculated in OAR 340-224-0025(2)(a)(B) for the </w:t>
            </w:r>
            <w:r>
              <w:rPr>
                <w:color w:val="000000"/>
              </w:rPr>
              <w:t xml:space="preserve">regulated </w:t>
            </w:r>
            <w:r w:rsidRPr="009F4757">
              <w:rPr>
                <w:color w:val="000000"/>
              </w:rPr>
              <w:t>pollutant.</w:t>
            </w:r>
            <w:r>
              <w:rPr>
                <w:color w:val="000000"/>
              </w:rPr>
              <w:t>”</w:t>
            </w:r>
          </w:p>
        </w:tc>
        <w:tc>
          <w:tcPr>
            <w:tcW w:w="4320" w:type="dxa"/>
            <w:tcBorders>
              <w:bottom w:val="double" w:sz="6" w:space="0" w:color="auto"/>
            </w:tcBorders>
          </w:tcPr>
          <w:p w:rsidR="009F5AD6" w:rsidRPr="006E233D" w:rsidRDefault="009F5AD6" w:rsidP="00F53C99">
            <w:pPr>
              <w:shd w:val="clear" w:color="auto" w:fill="FFFFFF"/>
            </w:pPr>
            <w:r>
              <w:t>Clarification. T</w:t>
            </w:r>
            <w:r w:rsidRPr="00F53C99">
              <w:t>he language in this section uses different words to describe the applicability of BACT from the language in the definition of major modification in OAR 340-224-0025 is confusing</w:t>
            </w:r>
            <w:r>
              <w:t xml:space="preserve">. </w:t>
            </w:r>
            <w:r w:rsidRPr="00F53C99">
              <w:t>These revisions refer the reader back to the units described in the definition of major modification in OAR 340-224-0025</w:t>
            </w:r>
            <w:r>
              <w:t xml:space="preserve">. </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B41634">
        <w:tc>
          <w:tcPr>
            <w:tcW w:w="918" w:type="dxa"/>
            <w:tcBorders>
              <w:bottom w:val="double" w:sz="6" w:space="0" w:color="auto"/>
            </w:tcBorders>
          </w:tcPr>
          <w:p w:rsidR="009F5AD6" w:rsidRPr="006E233D" w:rsidRDefault="009F5AD6" w:rsidP="00B41634">
            <w:r w:rsidRPr="006E233D">
              <w:t>224</w:t>
            </w:r>
          </w:p>
        </w:tc>
        <w:tc>
          <w:tcPr>
            <w:tcW w:w="1350" w:type="dxa"/>
            <w:tcBorders>
              <w:bottom w:val="double" w:sz="6" w:space="0" w:color="auto"/>
            </w:tcBorders>
          </w:tcPr>
          <w:p w:rsidR="009F5AD6" w:rsidRPr="006E233D" w:rsidRDefault="009F5AD6" w:rsidP="00B41634">
            <w:r w:rsidRPr="006E233D">
              <w:t>0070(1)(c)</w:t>
            </w:r>
          </w:p>
        </w:tc>
        <w:tc>
          <w:tcPr>
            <w:tcW w:w="990" w:type="dxa"/>
            <w:tcBorders>
              <w:bottom w:val="double" w:sz="6" w:space="0" w:color="auto"/>
            </w:tcBorders>
          </w:tcPr>
          <w:p w:rsidR="009F5AD6" w:rsidRPr="006E233D" w:rsidRDefault="009F5AD6" w:rsidP="00B41634">
            <w:pPr>
              <w:rPr>
                <w:color w:val="000000"/>
              </w:rPr>
            </w:pPr>
            <w:r w:rsidRPr="006E233D">
              <w:rPr>
                <w:color w:val="000000"/>
              </w:rPr>
              <w:t>224</w:t>
            </w:r>
          </w:p>
        </w:tc>
        <w:tc>
          <w:tcPr>
            <w:tcW w:w="1350" w:type="dxa"/>
            <w:tcBorders>
              <w:bottom w:val="double" w:sz="6" w:space="0" w:color="auto"/>
            </w:tcBorders>
          </w:tcPr>
          <w:p w:rsidR="009F5AD6" w:rsidRPr="006E233D" w:rsidRDefault="009F5AD6" w:rsidP="00B41634">
            <w:pPr>
              <w:rPr>
                <w:color w:val="000000"/>
              </w:rPr>
            </w:pPr>
            <w:r w:rsidRPr="006E233D">
              <w:rPr>
                <w:color w:val="000000"/>
              </w:rPr>
              <w:t>0070(2)(c)</w:t>
            </w:r>
          </w:p>
        </w:tc>
        <w:tc>
          <w:tcPr>
            <w:tcW w:w="4860" w:type="dxa"/>
            <w:tcBorders>
              <w:bottom w:val="double" w:sz="6" w:space="0" w:color="auto"/>
            </w:tcBorders>
          </w:tcPr>
          <w:p w:rsidR="009F5AD6" w:rsidRPr="006E233D" w:rsidRDefault="009F5AD6" w:rsidP="00B41634">
            <w:pPr>
              <w:rPr>
                <w:color w:val="000000"/>
              </w:rPr>
            </w:pPr>
            <w:r w:rsidRPr="006E233D">
              <w:rPr>
                <w:color w:val="000000"/>
              </w:rPr>
              <w:t>Add “major” to NSR</w:t>
            </w:r>
          </w:p>
        </w:tc>
        <w:tc>
          <w:tcPr>
            <w:tcW w:w="4320" w:type="dxa"/>
            <w:tcBorders>
              <w:bottom w:val="double" w:sz="6" w:space="0" w:color="auto"/>
            </w:tcBorders>
          </w:tcPr>
          <w:p w:rsidR="009F5AD6" w:rsidRPr="006E233D" w:rsidRDefault="009F5AD6" w:rsidP="00B41634">
            <w:pPr>
              <w:rPr>
                <w:highlight w:val="green"/>
              </w:rPr>
            </w:pPr>
            <w:r w:rsidRPr="006E233D">
              <w:t xml:space="preserve">DEQ has added rules for </w:t>
            </w:r>
            <w:r>
              <w:t>State New Source Review</w:t>
            </w:r>
            <w:r w:rsidRPr="006E233D">
              <w:t xml:space="preserve"> in this division so the distinction between major and minor new source review must be made </w:t>
            </w:r>
          </w:p>
        </w:tc>
        <w:tc>
          <w:tcPr>
            <w:tcW w:w="787" w:type="dxa"/>
            <w:tcBorders>
              <w:bottom w:val="double" w:sz="6" w:space="0" w:color="auto"/>
            </w:tcBorders>
          </w:tcPr>
          <w:p w:rsidR="009F5AD6" w:rsidRPr="006E233D" w:rsidRDefault="009F5AD6" w:rsidP="00B41634">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rsidRPr="006E233D">
              <w:t>224</w:t>
            </w:r>
          </w:p>
        </w:tc>
        <w:tc>
          <w:tcPr>
            <w:tcW w:w="1350" w:type="dxa"/>
            <w:tcBorders>
              <w:bottom w:val="double" w:sz="6" w:space="0" w:color="auto"/>
            </w:tcBorders>
          </w:tcPr>
          <w:p w:rsidR="009F5AD6" w:rsidRPr="006E233D" w:rsidRDefault="009F5AD6" w:rsidP="00A65851">
            <w:r>
              <w:t>0070(1)(d</w:t>
            </w:r>
            <w:r w:rsidRPr="006E233D">
              <w:t>)</w:t>
            </w:r>
          </w:p>
        </w:tc>
        <w:tc>
          <w:tcPr>
            <w:tcW w:w="990" w:type="dxa"/>
            <w:tcBorders>
              <w:bottom w:val="double" w:sz="6" w:space="0" w:color="auto"/>
            </w:tcBorders>
          </w:tcPr>
          <w:p w:rsidR="009F5AD6" w:rsidRPr="006E233D" w:rsidRDefault="009F5AD6" w:rsidP="00A65851">
            <w:pPr>
              <w:rPr>
                <w:color w:val="000000"/>
              </w:rPr>
            </w:pPr>
            <w:r w:rsidRPr="006E233D">
              <w:rPr>
                <w:color w:val="000000"/>
              </w:rPr>
              <w:t>224</w:t>
            </w:r>
          </w:p>
        </w:tc>
        <w:tc>
          <w:tcPr>
            <w:tcW w:w="1350" w:type="dxa"/>
            <w:tcBorders>
              <w:bottom w:val="double" w:sz="6" w:space="0" w:color="auto"/>
            </w:tcBorders>
          </w:tcPr>
          <w:p w:rsidR="009F5AD6" w:rsidRPr="006E233D" w:rsidRDefault="009F5AD6" w:rsidP="00E41784">
            <w:pPr>
              <w:rPr>
                <w:color w:val="000000"/>
              </w:rPr>
            </w:pPr>
            <w:r w:rsidRPr="006E233D">
              <w:rPr>
                <w:color w:val="000000"/>
              </w:rPr>
              <w:t>0070(2)(c</w:t>
            </w:r>
            <w:r>
              <w:rPr>
                <w:color w:val="000000"/>
              </w:rPr>
              <w:t>d</w:t>
            </w:r>
          </w:p>
        </w:tc>
        <w:tc>
          <w:tcPr>
            <w:tcW w:w="4860" w:type="dxa"/>
            <w:tcBorders>
              <w:bottom w:val="double" w:sz="6" w:space="0" w:color="auto"/>
            </w:tcBorders>
          </w:tcPr>
          <w:p w:rsidR="009F5AD6" w:rsidRDefault="009F5AD6" w:rsidP="00595FCF">
            <w:pPr>
              <w:rPr>
                <w:color w:val="000000"/>
              </w:rPr>
            </w:pPr>
            <w:r>
              <w:rPr>
                <w:color w:val="000000"/>
              </w:rPr>
              <w:t>Change to:</w:t>
            </w:r>
          </w:p>
          <w:p w:rsidR="009F5AD6" w:rsidRPr="006E233D" w:rsidRDefault="009F5AD6" w:rsidP="00595FCF">
            <w:pPr>
              <w:rPr>
                <w:color w:val="000000"/>
              </w:rPr>
            </w:pPr>
            <w:r>
              <w:rPr>
                <w:color w:val="000000"/>
              </w:rPr>
              <w:t>“</w:t>
            </w:r>
            <w:r w:rsidRPr="00E41784">
              <w:rPr>
                <w:color w:val="000000"/>
              </w:rPr>
              <w:t>(d) Modifications to individual emissions units that have an emission increase, calculated per OAR 340-224-0025(2)(a)(B), that is less than 10 percent of the SER are exempt from this section unless:</w:t>
            </w:r>
            <w:r>
              <w:rPr>
                <w:color w:val="000000"/>
              </w:rPr>
              <w:t>”</w:t>
            </w:r>
          </w:p>
        </w:tc>
        <w:tc>
          <w:tcPr>
            <w:tcW w:w="4320" w:type="dxa"/>
            <w:tcBorders>
              <w:bottom w:val="double" w:sz="6" w:space="0" w:color="auto"/>
            </w:tcBorders>
          </w:tcPr>
          <w:p w:rsidR="009F5AD6" w:rsidRPr="000A66BB" w:rsidRDefault="009F5AD6" w:rsidP="000A66BB">
            <w:r w:rsidRPr="000A66BB">
              <w:t>Clarification</w:t>
            </w:r>
            <w:r>
              <w:t xml:space="preserve">. The exemption from BACT for emissions units with an increase less than 10% of the SER should be based on the major modification calculation of emissions increases.  The reference to potential to emit is unclear what should be comparted to 10% of the SER. </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rsidRPr="006E233D">
              <w:lastRenderedPageBreak/>
              <w:t>NA</w:t>
            </w:r>
          </w:p>
        </w:tc>
        <w:tc>
          <w:tcPr>
            <w:tcW w:w="1350" w:type="dxa"/>
            <w:tcBorders>
              <w:bottom w:val="double" w:sz="6" w:space="0" w:color="auto"/>
            </w:tcBorders>
          </w:tcPr>
          <w:p w:rsidR="009F5AD6" w:rsidRPr="006E233D" w:rsidRDefault="009F5AD6" w:rsidP="00A65851">
            <w:r w:rsidRPr="006E233D">
              <w:t>NA</w:t>
            </w:r>
          </w:p>
        </w:tc>
        <w:tc>
          <w:tcPr>
            <w:tcW w:w="990" w:type="dxa"/>
            <w:tcBorders>
              <w:bottom w:val="double" w:sz="6" w:space="0" w:color="auto"/>
            </w:tcBorders>
          </w:tcPr>
          <w:p w:rsidR="009F5AD6" w:rsidRPr="006E233D" w:rsidRDefault="009F5AD6" w:rsidP="00A65851">
            <w:pPr>
              <w:rPr>
                <w:color w:val="000000"/>
              </w:rPr>
            </w:pPr>
            <w:r w:rsidRPr="006E233D">
              <w:rPr>
                <w:color w:val="000000"/>
              </w:rPr>
              <w:t>224</w:t>
            </w:r>
          </w:p>
        </w:tc>
        <w:tc>
          <w:tcPr>
            <w:tcW w:w="1350" w:type="dxa"/>
            <w:tcBorders>
              <w:bottom w:val="double" w:sz="6" w:space="0" w:color="auto"/>
            </w:tcBorders>
          </w:tcPr>
          <w:p w:rsidR="009F5AD6" w:rsidRPr="006E233D" w:rsidRDefault="009F5AD6" w:rsidP="00A65851">
            <w:pPr>
              <w:rPr>
                <w:color w:val="000000"/>
              </w:rPr>
            </w:pPr>
            <w:r w:rsidRPr="006E233D">
              <w:rPr>
                <w:color w:val="000000"/>
              </w:rPr>
              <w:t>0070(3)</w:t>
            </w:r>
          </w:p>
        </w:tc>
        <w:tc>
          <w:tcPr>
            <w:tcW w:w="4860" w:type="dxa"/>
            <w:tcBorders>
              <w:bottom w:val="double" w:sz="6" w:space="0" w:color="auto"/>
            </w:tcBorders>
          </w:tcPr>
          <w:p w:rsidR="009F5AD6" w:rsidRPr="006E233D" w:rsidRDefault="009F5AD6" w:rsidP="00595FCF">
            <w:pPr>
              <w:rPr>
                <w:color w:val="000000"/>
              </w:rPr>
            </w:pPr>
            <w:r w:rsidRPr="006E233D">
              <w:rPr>
                <w:color w:val="000000"/>
              </w:rPr>
              <w:t>Add Air Quality Protection heading</w:t>
            </w:r>
          </w:p>
        </w:tc>
        <w:tc>
          <w:tcPr>
            <w:tcW w:w="4320" w:type="dxa"/>
            <w:tcBorders>
              <w:bottom w:val="double" w:sz="6" w:space="0" w:color="auto"/>
            </w:tcBorders>
          </w:tcPr>
          <w:p w:rsidR="009F5AD6" w:rsidRPr="006E233D" w:rsidRDefault="009F5AD6" w:rsidP="00651198">
            <w:pPr>
              <w:shd w:val="clear" w:color="auto" w:fill="FFFFFF"/>
            </w:pPr>
            <w:r w:rsidRPr="006E233D">
              <w:t>Restructure</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546A1A">
        <w:tc>
          <w:tcPr>
            <w:tcW w:w="918" w:type="dxa"/>
            <w:tcBorders>
              <w:bottom w:val="double" w:sz="6" w:space="0" w:color="auto"/>
            </w:tcBorders>
          </w:tcPr>
          <w:p w:rsidR="009F5AD6" w:rsidRPr="006E233D" w:rsidRDefault="009F5AD6" w:rsidP="00A65851">
            <w:r w:rsidRPr="006E233D">
              <w:t>224</w:t>
            </w:r>
          </w:p>
        </w:tc>
        <w:tc>
          <w:tcPr>
            <w:tcW w:w="1350" w:type="dxa"/>
            <w:tcBorders>
              <w:bottom w:val="double" w:sz="6" w:space="0" w:color="auto"/>
            </w:tcBorders>
          </w:tcPr>
          <w:p w:rsidR="009F5AD6" w:rsidRPr="006E233D" w:rsidRDefault="009F5AD6" w:rsidP="00A65851">
            <w:r w:rsidRPr="006E233D">
              <w:t>0070(2)</w:t>
            </w:r>
          </w:p>
        </w:tc>
        <w:tc>
          <w:tcPr>
            <w:tcW w:w="990" w:type="dxa"/>
            <w:tcBorders>
              <w:bottom w:val="double" w:sz="6" w:space="0" w:color="auto"/>
            </w:tcBorders>
          </w:tcPr>
          <w:p w:rsidR="009F5AD6" w:rsidRPr="006E233D" w:rsidRDefault="009F5AD6" w:rsidP="00A65851">
            <w:pPr>
              <w:rPr>
                <w:color w:val="000000"/>
              </w:rPr>
            </w:pPr>
            <w:r w:rsidRPr="006E233D">
              <w:rPr>
                <w:color w:val="000000"/>
              </w:rPr>
              <w:t>224</w:t>
            </w:r>
          </w:p>
        </w:tc>
        <w:tc>
          <w:tcPr>
            <w:tcW w:w="1350" w:type="dxa"/>
            <w:tcBorders>
              <w:bottom w:val="double" w:sz="6" w:space="0" w:color="auto"/>
            </w:tcBorders>
          </w:tcPr>
          <w:p w:rsidR="009F5AD6" w:rsidRPr="006E233D" w:rsidRDefault="009F5AD6" w:rsidP="00A65851">
            <w:pPr>
              <w:rPr>
                <w:color w:val="000000"/>
              </w:rPr>
            </w:pPr>
            <w:r w:rsidRPr="006E233D">
              <w:rPr>
                <w:color w:val="000000"/>
              </w:rPr>
              <w:t>0070(3)</w:t>
            </w:r>
            <w:r>
              <w:rPr>
                <w:color w:val="000000"/>
              </w:rPr>
              <w:t>(a)</w:t>
            </w:r>
          </w:p>
        </w:tc>
        <w:tc>
          <w:tcPr>
            <w:tcW w:w="4860" w:type="dxa"/>
            <w:tcBorders>
              <w:bottom w:val="double" w:sz="6" w:space="0" w:color="auto"/>
            </w:tcBorders>
          </w:tcPr>
          <w:p w:rsidR="009F5AD6" w:rsidRPr="008015EC" w:rsidRDefault="009F5AD6" w:rsidP="00A324A2">
            <w:pPr>
              <w:rPr>
                <w:color w:val="000000"/>
              </w:rPr>
            </w:pPr>
            <w:r w:rsidRPr="008015EC">
              <w:rPr>
                <w:color w:val="000000"/>
              </w:rPr>
              <w:t>Change to:</w:t>
            </w:r>
          </w:p>
          <w:p w:rsidR="009F5AD6" w:rsidRDefault="009F5AD6" w:rsidP="004F29B5">
            <w:r w:rsidRPr="008015EC">
              <w:rPr>
                <w:color w:val="000000"/>
              </w:rPr>
              <w:t>“(</w:t>
            </w:r>
            <w:r w:rsidRPr="00213067">
              <w:t xml:space="preserve">a) Air Quality Analysis: </w:t>
            </w:r>
          </w:p>
          <w:p w:rsidR="009F5AD6" w:rsidRDefault="009F5AD6" w:rsidP="004F29B5">
            <w:r>
              <w:t xml:space="preserve">(A) </w:t>
            </w:r>
            <w:r w:rsidRPr="00213067">
              <w:t>The owner or operator of the source must comply with OAR 340-225-0050</w:t>
            </w:r>
            <w:r>
              <w:t xml:space="preserve"> and</w:t>
            </w:r>
            <w:r w:rsidRPr="00213067">
              <w:t xml:space="preserve"> 340-225-0060 for each regulated pollutant for which emissions will exceed the netting basis by the SER or more due to the proposed source or modification. </w:t>
            </w:r>
          </w:p>
          <w:p w:rsidR="009F5AD6" w:rsidRPr="004F29B5" w:rsidRDefault="009F5AD6" w:rsidP="00593546">
            <w:pPr>
              <w:rPr>
                <w:bCs/>
              </w:rPr>
            </w:pPr>
            <w:r>
              <w:rPr>
                <w:bCs/>
              </w:rPr>
              <w:t>(</w:t>
            </w:r>
            <w:r w:rsidRPr="00593546">
              <w:rPr>
                <w:bCs/>
              </w:rPr>
              <w:t>B) The owner or operator of a federal major source must comply with OAR 340-225-0050(4) and 340-225-0070.</w:t>
            </w:r>
            <w:r>
              <w:rPr>
                <w:bCs/>
              </w:rPr>
              <w:t>”</w:t>
            </w:r>
          </w:p>
        </w:tc>
        <w:tc>
          <w:tcPr>
            <w:tcW w:w="4320" w:type="dxa"/>
            <w:tcBorders>
              <w:bottom w:val="double" w:sz="6" w:space="0" w:color="auto"/>
            </w:tcBorders>
          </w:tcPr>
          <w:p w:rsidR="009F5AD6" w:rsidRDefault="009F5AD6" w:rsidP="00546A1A">
            <w:r>
              <w:t xml:space="preserve">Delete “subject to this rule.” </w:t>
            </w:r>
            <w:r w:rsidRPr="006E233D">
              <w:t>The owner or operator of a source would only be in this part of the rules if it were subject to this rule.</w:t>
            </w:r>
          </w:p>
          <w:p w:rsidR="009F5AD6" w:rsidRDefault="009F5AD6" w:rsidP="00546A1A"/>
          <w:p w:rsidR="009F5AD6" w:rsidRPr="006E233D" w:rsidRDefault="009F5AD6" w:rsidP="00546A1A">
            <w:r w:rsidRPr="004F29B5">
              <w:t>Under the old rules, only a federal major (old definition) had to comply with 225-0070. With the new definition of federal major, sources that didn’t have to do 225-0070 under the old rules will have to do it under the new rules so clarify when an AQRV analysis is required.</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546A1A">
        <w:tc>
          <w:tcPr>
            <w:tcW w:w="918"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990" w:type="dxa"/>
          </w:tcPr>
          <w:p w:rsidR="009F5AD6" w:rsidRPr="006E233D" w:rsidRDefault="009F5AD6" w:rsidP="00A65851">
            <w:r w:rsidRPr="006E233D">
              <w:t>224</w:t>
            </w:r>
          </w:p>
        </w:tc>
        <w:tc>
          <w:tcPr>
            <w:tcW w:w="1350" w:type="dxa"/>
          </w:tcPr>
          <w:p w:rsidR="009F5AD6" w:rsidRPr="006E233D" w:rsidRDefault="009F5AD6" w:rsidP="00A65851">
            <w:r>
              <w:t>0070(3)(c</w:t>
            </w:r>
            <w:r w:rsidRPr="006E233D">
              <w:t>)</w:t>
            </w:r>
          </w:p>
        </w:tc>
        <w:tc>
          <w:tcPr>
            <w:tcW w:w="4860" w:type="dxa"/>
          </w:tcPr>
          <w:p w:rsidR="009F5AD6" w:rsidRDefault="009F5AD6" w:rsidP="00C11CAD">
            <w:r w:rsidRPr="006E233D">
              <w:t>Add</w:t>
            </w:r>
            <w:r>
              <w:t>:</w:t>
            </w:r>
          </w:p>
          <w:p w:rsidR="009F5AD6" w:rsidRPr="006E233D" w:rsidRDefault="009F5AD6" w:rsidP="00361B15">
            <w:r w:rsidRPr="006E233D">
              <w:t>“</w:t>
            </w:r>
            <w:r>
              <w:t>(</w:t>
            </w:r>
            <w:r w:rsidRPr="009F4757">
              <w:rPr>
                <w:bCs/>
              </w:rPr>
              <w:t xml:space="preserve">c) The owner or operator of the source must </w:t>
            </w:r>
            <w:r>
              <w:rPr>
                <w:bCs/>
              </w:rPr>
              <w:t xml:space="preserve">demonstrate that it will </w:t>
            </w:r>
            <w:r w:rsidRPr="009F4757">
              <w:rPr>
                <w:bCs/>
              </w:rPr>
              <w:t>not cause or contribute to a new violation of an ambient air quality standard or PSD increment even if the single source impact is less than the significant impact level under OAR 340-225-0050(1)</w:t>
            </w:r>
            <w:r w:rsidRPr="006E233D">
              <w:t>.”</w:t>
            </w:r>
          </w:p>
        </w:tc>
        <w:tc>
          <w:tcPr>
            <w:tcW w:w="4320" w:type="dxa"/>
          </w:tcPr>
          <w:p w:rsidR="009F5AD6" w:rsidRPr="006E233D" w:rsidRDefault="009F5AD6" w:rsidP="00546A1A">
            <w:pPr>
              <w:rPr>
                <w:bCs/>
              </w:rPr>
            </w:pPr>
            <w:r w:rsidRPr="006E233D">
              <w:rPr>
                <w:bCs/>
              </w:rPr>
              <w:t>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w:t>
            </w:r>
            <w:r>
              <w:rPr>
                <w:bCs/>
              </w:rPr>
              <w:t xml:space="preserve">. </w:t>
            </w:r>
            <w:r w:rsidRPr="006E233D">
              <w:rPr>
                <w:bCs/>
              </w:rPr>
              <w:t xml:space="preserve">The U.S. Court of Appeals for the D.C. Circuit vacated and remanded to EPA certain aspects of a 2010 agency rule regarding SILs and the Significant Monitoring Concentration (SMC) for fine particulate matter (PM2.5). Therefore, DEQ has added the requirement that the new or modified source must not cause or contribute to a new violation of an ambient air quality standard </w:t>
            </w:r>
            <w:r w:rsidRPr="00082FB1">
              <w:rPr>
                <w:bCs/>
              </w:rPr>
              <w:t xml:space="preserve">or PSD increment </w:t>
            </w:r>
            <w:r w:rsidRPr="006E233D">
              <w:rPr>
                <w:bCs/>
              </w:rPr>
              <w:t>even if the single source impact is less than the SIL</w:t>
            </w:r>
            <w:r>
              <w:rPr>
                <w:bCs/>
              </w:rPr>
              <w:t xml:space="preserve">. </w:t>
            </w:r>
            <w:r w:rsidRPr="006E233D">
              <w:rPr>
                <w:bCs/>
              </w:rPr>
              <w:t>This safeguard ensures that a new or modified source will not significantly impact the area</w:t>
            </w:r>
            <w:r>
              <w:rPr>
                <w:bCs/>
              </w:rPr>
              <w:t xml:space="preserve">. </w:t>
            </w:r>
          </w:p>
        </w:tc>
        <w:tc>
          <w:tcPr>
            <w:tcW w:w="787" w:type="dxa"/>
          </w:tcPr>
          <w:p w:rsidR="009F5AD6" w:rsidRPr="006E233D" w:rsidRDefault="009F5AD6" w:rsidP="0066018C">
            <w:pPr>
              <w:jc w:val="center"/>
            </w:pPr>
            <w:r>
              <w:t>SIP</w:t>
            </w:r>
          </w:p>
        </w:tc>
      </w:tr>
      <w:tr w:rsidR="009F5AD6" w:rsidRPr="006E233D" w:rsidTr="00546A1A">
        <w:tc>
          <w:tcPr>
            <w:tcW w:w="918" w:type="dxa"/>
          </w:tcPr>
          <w:p w:rsidR="009F5AD6" w:rsidRPr="005C76B5" w:rsidRDefault="009F5AD6" w:rsidP="00E73350">
            <w:r w:rsidRPr="005C76B5">
              <w:t>224</w:t>
            </w:r>
          </w:p>
        </w:tc>
        <w:tc>
          <w:tcPr>
            <w:tcW w:w="1350" w:type="dxa"/>
          </w:tcPr>
          <w:p w:rsidR="009F5AD6" w:rsidRPr="005C76B5" w:rsidRDefault="009F5AD6" w:rsidP="00E73350">
            <w:r>
              <w:t>0070(2)(b</w:t>
            </w:r>
            <w:r w:rsidRPr="005C76B5">
              <w:t>)</w:t>
            </w:r>
          </w:p>
        </w:tc>
        <w:tc>
          <w:tcPr>
            <w:tcW w:w="990" w:type="dxa"/>
          </w:tcPr>
          <w:p w:rsidR="009F5AD6" w:rsidRPr="006E233D" w:rsidRDefault="009F5AD6" w:rsidP="00A65851">
            <w:r w:rsidRPr="006E233D">
              <w:t>224</w:t>
            </w:r>
          </w:p>
        </w:tc>
        <w:tc>
          <w:tcPr>
            <w:tcW w:w="1350" w:type="dxa"/>
          </w:tcPr>
          <w:p w:rsidR="009F5AD6" w:rsidRPr="006E233D" w:rsidRDefault="009F5AD6" w:rsidP="00A65851">
            <w:r w:rsidRPr="006E233D">
              <w:t>0070(4)</w:t>
            </w:r>
          </w:p>
        </w:tc>
        <w:tc>
          <w:tcPr>
            <w:tcW w:w="4860" w:type="dxa"/>
          </w:tcPr>
          <w:p w:rsidR="009F5AD6" w:rsidRPr="005C76B5" w:rsidRDefault="009F5AD6" w:rsidP="009E373C">
            <w:r w:rsidRPr="005C76B5">
              <w:t>Change to:</w:t>
            </w:r>
          </w:p>
          <w:p w:rsidR="009F5AD6" w:rsidRPr="00B836F6" w:rsidRDefault="009F5AD6" w:rsidP="00B836F6">
            <w:r>
              <w:t>“(</w:t>
            </w:r>
            <w:r w:rsidRPr="00975F72">
              <w:t xml:space="preserve">4) Sources Impacting Other Designated Areas: </w:t>
            </w:r>
            <w:r w:rsidRPr="00B836F6">
              <w:t xml:space="preserve">The owner or operator of any source that will have a significant impact on air quality in a designated area other than the one the source is locating in must also meet the following requirements, as applicable: </w:t>
            </w:r>
          </w:p>
          <w:p w:rsidR="009F5AD6" w:rsidRPr="00B836F6" w:rsidRDefault="009F5AD6" w:rsidP="00B836F6">
            <w:r w:rsidRPr="00B836F6">
              <w:t xml:space="preserve">(a) The owner or operator of any source that emits an ozone precursor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p>
          <w:p w:rsidR="009F5AD6" w:rsidRPr="005C76B5" w:rsidRDefault="009F5AD6" w:rsidP="008F149D">
            <w:r w:rsidRPr="00B836F6">
              <w:t xml:space="preserve">(b) The owner or operator of any source that emits any </w:t>
            </w:r>
            <w:r w:rsidRPr="00B836F6">
              <w:lastRenderedPageBreak/>
              <w:t>criteria pollutant, other than NOx as an ozone precursor, at or above the SER and has a</w:t>
            </w:r>
            <w:r>
              <w:t>n</w:t>
            </w:r>
            <w:r w:rsidRPr="00B836F6">
              <w:t xml:space="preserve"> impact greater than the Class II SIL on another designated  area must also meet the requirements for demonstrating net air quality benefit under OAR 340-224-0510 and OAR 340-224-0540 for designated areas other than ozone designated areas.</w:t>
            </w:r>
            <w:r>
              <w:t>”</w:t>
            </w:r>
          </w:p>
        </w:tc>
        <w:tc>
          <w:tcPr>
            <w:tcW w:w="4320" w:type="dxa"/>
          </w:tcPr>
          <w:p w:rsidR="009F5AD6" w:rsidRPr="006E233D" w:rsidRDefault="009F5AD6" w:rsidP="00546A1A">
            <w:pPr>
              <w:rPr>
                <w:highlight w:val="magenta"/>
              </w:rPr>
            </w:pPr>
            <w:r w:rsidRPr="009E373C">
              <w:lastRenderedPageBreak/>
              <w:t>Add a provision for requirements if a source is located outside but impacts a designated area</w:t>
            </w:r>
            <w:r>
              <w:t>.</w:t>
            </w:r>
            <w:r w:rsidRPr="009E373C">
              <w:t xml:space="preserve"> </w:t>
            </w:r>
            <w:r w:rsidRPr="006E233D">
              <w:t>DEQ is redefining Net Air Quality Benefit for all sources in all areas</w:t>
            </w:r>
            <w:r>
              <w:t>. See “New Source Review Program Supplemental Discussion.”</w:t>
            </w:r>
          </w:p>
          <w:p w:rsidR="009F5AD6" w:rsidRPr="006E233D" w:rsidRDefault="009F5AD6" w:rsidP="00546A1A">
            <w:pPr>
              <w:rPr>
                <w:highlight w:val="magenta"/>
              </w:rPr>
            </w:pPr>
            <w:r w:rsidRPr="006E233D">
              <w:rPr>
                <w:highlight w:val="magenta"/>
              </w:rPr>
              <w:t xml:space="preserve"> </w:t>
            </w:r>
          </w:p>
        </w:tc>
        <w:tc>
          <w:tcPr>
            <w:tcW w:w="787" w:type="dxa"/>
          </w:tcPr>
          <w:p w:rsidR="009F5AD6" w:rsidRPr="006E233D" w:rsidRDefault="009F5AD6" w:rsidP="0066018C">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rsidRPr="006E233D">
              <w:lastRenderedPageBreak/>
              <w:t>224</w:t>
            </w:r>
          </w:p>
        </w:tc>
        <w:tc>
          <w:tcPr>
            <w:tcW w:w="1350" w:type="dxa"/>
            <w:tcBorders>
              <w:bottom w:val="double" w:sz="6" w:space="0" w:color="auto"/>
            </w:tcBorders>
          </w:tcPr>
          <w:p w:rsidR="009F5AD6" w:rsidRPr="006E233D" w:rsidRDefault="009F5AD6" w:rsidP="00A65851">
            <w:r w:rsidRPr="006E233D">
              <w:t>0070(3)</w:t>
            </w:r>
          </w:p>
        </w:tc>
        <w:tc>
          <w:tcPr>
            <w:tcW w:w="990" w:type="dxa"/>
            <w:tcBorders>
              <w:bottom w:val="double" w:sz="6" w:space="0" w:color="auto"/>
            </w:tcBorders>
          </w:tcPr>
          <w:p w:rsidR="009F5AD6" w:rsidRPr="006E233D" w:rsidRDefault="009F5AD6" w:rsidP="00A65851">
            <w:pPr>
              <w:rPr>
                <w:color w:val="000000"/>
              </w:rPr>
            </w:pPr>
            <w:r>
              <w:rPr>
                <w:color w:val="000000"/>
              </w:rPr>
              <w:t>NA</w:t>
            </w:r>
          </w:p>
        </w:tc>
        <w:tc>
          <w:tcPr>
            <w:tcW w:w="1350" w:type="dxa"/>
            <w:tcBorders>
              <w:bottom w:val="double" w:sz="6" w:space="0" w:color="auto"/>
            </w:tcBorders>
          </w:tcPr>
          <w:p w:rsidR="009F5AD6" w:rsidRPr="006E233D" w:rsidRDefault="009F5AD6" w:rsidP="00A65851">
            <w:pPr>
              <w:rPr>
                <w:color w:val="000000"/>
              </w:rPr>
            </w:pPr>
            <w:r>
              <w:rPr>
                <w:color w:val="000000"/>
              </w:rPr>
              <w:t>NA</w:t>
            </w:r>
          </w:p>
        </w:tc>
        <w:tc>
          <w:tcPr>
            <w:tcW w:w="4860" w:type="dxa"/>
            <w:tcBorders>
              <w:bottom w:val="double" w:sz="6" w:space="0" w:color="auto"/>
            </w:tcBorders>
          </w:tcPr>
          <w:p w:rsidR="009F5AD6" w:rsidRPr="006E233D" w:rsidRDefault="009F5AD6" w:rsidP="00595FCF">
            <w:pPr>
              <w:rPr>
                <w:color w:val="000000"/>
              </w:rPr>
            </w:pPr>
            <w:r w:rsidRPr="006E233D">
              <w:rPr>
                <w:color w:val="000000"/>
              </w:rPr>
              <w:t>Delete Air Quality Monitoring</w:t>
            </w:r>
          </w:p>
        </w:tc>
        <w:tc>
          <w:tcPr>
            <w:tcW w:w="4320" w:type="dxa"/>
            <w:tcBorders>
              <w:bottom w:val="double" w:sz="6" w:space="0" w:color="auto"/>
            </w:tcBorders>
          </w:tcPr>
          <w:p w:rsidR="009F5AD6" w:rsidRPr="006E233D" w:rsidRDefault="009F5AD6" w:rsidP="00595FCF">
            <w:r w:rsidRPr="006E233D">
              <w:t>Already included in OAR 340-224-0070(1)</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8314D">
        <w:tc>
          <w:tcPr>
            <w:tcW w:w="918" w:type="dxa"/>
            <w:tcBorders>
              <w:bottom w:val="double" w:sz="6" w:space="0" w:color="auto"/>
            </w:tcBorders>
          </w:tcPr>
          <w:p w:rsidR="009F5AD6" w:rsidRPr="006E233D" w:rsidRDefault="009F5AD6" w:rsidP="00D8314D">
            <w:r w:rsidRPr="006E233D">
              <w:t>224</w:t>
            </w:r>
          </w:p>
        </w:tc>
        <w:tc>
          <w:tcPr>
            <w:tcW w:w="1350" w:type="dxa"/>
            <w:tcBorders>
              <w:bottom w:val="double" w:sz="6" w:space="0" w:color="auto"/>
            </w:tcBorders>
          </w:tcPr>
          <w:p w:rsidR="009F5AD6" w:rsidRPr="006E233D" w:rsidRDefault="009F5AD6" w:rsidP="00D8314D">
            <w:r w:rsidRPr="006E233D">
              <w:t>0070(4)</w:t>
            </w:r>
          </w:p>
        </w:tc>
        <w:tc>
          <w:tcPr>
            <w:tcW w:w="990" w:type="dxa"/>
            <w:tcBorders>
              <w:bottom w:val="double" w:sz="6" w:space="0" w:color="auto"/>
            </w:tcBorders>
          </w:tcPr>
          <w:p w:rsidR="009F5AD6" w:rsidRPr="006E233D" w:rsidRDefault="009F5AD6" w:rsidP="00D8314D">
            <w:pPr>
              <w:rPr>
                <w:color w:val="000000"/>
              </w:rPr>
            </w:pPr>
            <w:r>
              <w:rPr>
                <w:color w:val="000000"/>
              </w:rPr>
              <w:t>NA</w:t>
            </w:r>
          </w:p>
        </w:tc>
        <w:tc>
          <w:tcPr>
            <w:tcW w:w="1350" w:type="dxa"/>
            <w:tcBorders>
              <w:bottom w:val="double" w:sz="6" w:space="0" w:color="auto"/>
            </w:tcBorders>
          </w:tcPr>
          <w:p w:rsidR="009F5AD6" w:rsidRPr="006E233D" w:rsidRDefault="009F5AD6" w:rsidP="00D8314D">
            <w:pPr>
              <w:rPr>
                <w:color w:val="000000"/>
              </w:rPr>
            </w:pPr>
            <w:r>
              <w:rPr>
                <w:color w:val="000000"/>
              </w:rPr>
              <w:t>NA</w:t>
            </w:r>
          </w:p>
        </w:tc>
        <w:tc>
          <w:tcPr>
            <w:tcW w:w="4860" w:type="dxa"/>
            <w:tcBorders>
              <w:bottom w:val="double" w:sz="6" w:space="0" w:color="auto"/>
            </w:tcBorders>
          </w:tcPr>
          <w:p w:rsidR="009F5AD6" w:rsidRPr="006E233D" w:rsidRDefault="009F5AD6" w:rsidP="00D8314D">
            <w:pPr>
              <w:rPr>
                <w:color w:val="000000"/>
              </w:rPr>
            </w:pPr>
            <w:r w:rsidRPr="006E233D">
              <w:rPr>
                <w:color w:val="000000"/>
              </w:rPr>
              <w:t>Delete the requirement for significantly impacting a PM10 maintenance area</w:t>
            </w:r>
          </w:p>
        </w:tc>
        <w:tc>
          <w:tcPr>
            <w:tcW w:w="4320" w:type="dxa"/>
            <w:tcBorders>
              <w:bottom w:val="double" w:sz="6" w:space="0" w:color="auto"/>
            </w:tcBorders>
          </w:tcPr>
          <w:p w:rsidR="009F5AD6" w:rsidRPr="006E233D" w:rsidRDefault="009F5AD6" w:rsidP="00D8314D">
            <w:r w:rsidRPr="006E233D">
              <w:t>Already included in AOR 340-224-0070(4)</w:t>
            </w:r>
          </w:p>
        </w:tc>
        <w:tc>
          <w:tcPr>
            <w:tcW w:w="787" w:type="dxa"/>
            <w:tcBorders>
              <w:bottom w:val="double" w:sz="6" w:space="0" w:color="auto"/>
            </w:tcBorders>
          </w:tcPr>
          <w:p w:rsidR="009F5AD6" w:rsidRPr="006E233D" w:rsidRDefault="009F5AD6" w:rsidP="00D8314D">
            <w:pPr>
              <w:jc w:val="center"/>
            </w:pPr>
            <w:r>
              <w:t>SIP</w:t>
            </w:r>
          </w:p>
        </w:tc>
      </w:tr>
      <w:tr w:rsidR="009F5AD6" w:rsidRPr="006E233D" w:rsidTr="00A815F5">
        <w:tc>
          <w:tcPr>
            <w:tcW w:w="918" w:type="dxa"/>
          </w:tcPr>
          <w:p w:rsidR="009F5AD6" w:rsidRPr="006E233D" w:rsidRDefault="009F5AD6" w:rsidP="00A815F5">
            <w:r>
              <w:t>NA</w:t>
            </w:r>
          </w:p>
        </w:tc>
        <w:tc>
          <w:tcPr>
            <w:tcW w:w="1350" w:type="dxa"/>
          </w:tcPr>
          <w:p w:rsidR="009F5AD6" w:rsidRPr="006E233D" w:rsidRDefault="009F5AD6" w:rsidP="00A815F5">
            <w:r>
              <w:t>NA</w:t>
            </w:r>
          </w:p>
        </w:tc>
        <w:tc>
          <w:tcPr>
            <w:tcW w:w="990" w:type="dxa"/>
          </w:tcPr>
          <w:p w:rsidR="009F5AD6" w:rsidRPr="006E233D" w:rsidRDefault="009F5AD6" w:rsidP="00A815F5">
            <w:pPr>
              <w:rPr>
                <w:color w:val="000000"/>
              </w:rPr>
            </w:pPr>
            <w:r>
              <w:rPr>
                <w:color w:val="000000"/>
              </w:rPr>
              <w:t>224</w:t>
            </w:r>
          </w:p>
        </w:tc>
        <w:tc>
          <w:tcPr>
            <w:tcW w:w="1350" w:type="dxa"/>
          </w:tcPr>
          <w:p w:rsidR="009F5AD6" w:rsidRPr="006E233D" w:rsidRDefault="009F5AD6" w:rsidP="00A815F5">
            <w:pPr>
              <w:rPr>
                <w:color w:val="000000"/>
              </w:rPr>
            </w:pPr>
            <w:r>
              <w:rPr>
                <w:color w:val="000000"/>
              </w:rPr>
              <w:t>0070</w:t>
            </w:r>
          </w:p>
        </w:tc>
        <w:tc>
          <w:tcPr>
            <w:tcW w:w="4860" w:type="dxa"/>
          </w:tcPr>
          <w:p w:rsidR="009F5AD6" w:rsidRDefault="009F5AD6" w:rsidP="00A815F5">
            <w:pPr>
              <w:rPr>
                <w:color w:val="000000"/>
              </w:rPr>
            </w:pPr>
            <w:r>
              <w:rPr>
                <w:color w:val="000000"/>
              </w:rPr>
              <w:t>Add the Note:</w:t>
            </w:r>
          </w:p>
          <w:p w:rsidR="009F5AD6" w:rsidRPr="006E233D" w:rsidRDefault="009F5AD6" w:rsidP="003C1CEA">
            <w:pPr>
              <w:rPr>
                <w:color w:val="000000"/>
              </w:rPr>
            </w:pPr>
            <w:r>
              <w:rPr>
                <w:color w:val="000000"/>
              </w:rPr>
              <w:t>“NOTE: Section (1) of t</w:t>
            </w:r>
            <w:r w:rsidRPr="00862612">
              <w:rPr>
                <w:color w:val="000000"/>
              </w:rPr>
              <w:t>his rule was</w:t>
            </w:r>
            <w:r>
              <w:rPr>
                <w:color w:val="000000"/>
              </w:rPr>
              <w:t xml:space="preserve"> moved verbatim from OAR 340-225-005</w:t>
            </w:r>
            <w:r w:rsidRPr="00862612">
              <w:rPr>
                <w:color w:val="000000"/>
              </w:rPr>
              <w:t>0(</w:t>
            </w:r>
            <w:r>
              <w:rPr>
                <w:color w:val="000000"/>
              </w:rPr>
              <w:t>4</w:t>
            </w:r>
            <w:r w:rsidRPr="00862612">
              <w:rPr>
                <w:color w:val="000000"/>
              </w:rPr>
              <w:t>) and amended</w:t>
            </w:r>
            <w:r>
              <w:rPr>
                <w:color w:val="000000"/>
              </w:rPr>
              <w:t>.”</w:t>
            </w:r>
          </w:p>
        </w:tc>
        <w:tc>
          <w:tcPr>
            <w:tcW w:w="4320" w:type="dxa"/>
          </w:tcPr>
          <w:p w:rsidR="009F5AD6" w:rsidRPr="006E233D" w:rsidRDefault="009F5AD6" w:rsidP="00A815F5">
            <w:r>
              <w:t>Clarification</w:t>
            </w:r>
          </w:p>
        </w:tc>
        <w:tc>
          <w:tcPr>
            <w:tcW w:w="787" w:type="dxa"/>
          </w:tcPr>
          <w:p w:rsidR="009F5AD6" w:rsidRPr="006E233D" w:rsidRDefault="009F5AD6" w:rsidP="00A815F5">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rsidRPr="006E233D">
              <w:t>224</w:t>
            </w:r>
          </w:p>
        </w:tc>
        <w:tc>
          <w:tcPr>
            <w:tcW w:w="1350" w:type="dxa"/>
            <w:tcBorders>
              <w:bottom w:val="double" w:sz="6" w:space="0" w:color="auto"/>
            </w:tcBorders>
          </w:tcPr>
          <w:p w:rsidR="009F5AD6" w:rsidRPr="006E233D" w:rsidRDefault="009F5AD6" w:rsidP="00A65851">
            <w:r w:rsidRPr="006E233D">
              <w:t>0080</w:t>
            </w:r>
          </w:p>
        </w:tc>
        <w:tc>
          <w:tcPr>
            <w:tcW w:w="990" w:type="dxa"/>
            <w:tcBorders>
              <w:bottom w:val="double" w:sz="6" w:space="0" w:color="auto"/>
            </w:tcBorders>
          </w:tcPr>
          <w:p w:rsidR="009F5AD6" w:rsidRPr="006E233D" w:rsidRDefault="009F5AD6" w:rsidP="00A65851">
            <w:pPr>
              <w:rPr>
                <w:color w:val="000000"/>
              </w:rPr>
            </w:pPr>
            <w:r w:rsidRPr="006E233D">
              <w:rPr>
                <w:color w:val="000000"/>
              </w:rPr>
              <w:t>224</w:t>
            </w:r>
          </w:p>
        </w:tc>
        <w:tc>
          <w:tcPr>
            <w:tcW w:w="1350" w:type="dxa"/>
            <w:tcBorders>
              <w:bottom w:val="double" w:sz="6" w:space="0" w:color="auto"/>
            </w:tcBorders>
          </w:tcPr>
          <w:p w:rsidR="009F5AD6" w:rsidRPr="006E233D" w:rsidRDefault="009F5AD6" w:rsidP="00A65851">
            <w:pPr>
              <w:rPr>
                <w:color w:val="000000"/>
              </w:rPr>
            </w:pPr>
            <w:r w:rsidRPr="006E233D">
              <w:rPr>
                <w:color w:val="000000"/>
              </w:rPr>
              <w:t>0034</w:t>
            </w:r>
          </w:p>
        </w:tc>
        <w:tc>
          <w:tcPr>
            <w:tcW w:w="4860" w:type="dxa"/>
            <w:tcBorders>
              <w:bottom w:val="double" w:sz="6" w:space="0" w:color="auto"/>
            </w:tcBorders>
          </w:tcPr>
          <w:p w:rsidR="009F5AD6" w:rsidRPr="006E233D" w:rsidRDefault="009F5AD6" w:rsidP="00FE68CE">
            <w:pPr>
              <w:rPr>
                <w:color w:val="000000"/>
              </w:rPr>
            </w:pPr>
            <w:r w:rsidRPr="006E233D">
              <w:rPr>
                <w:color w:val="000000"/>
              </w:rPr>
              <w:t>Move this rule to OAR 340-224-0034</w:t>
            </w:r>
          </w:p>
        </w:tc>
        <w:tc>
          <w:tcPr>
            <w:tcW w:w="4320" w:type="dxa"/>
            <w:tcBorders>
              <w:bottom w:val="double" w:sz="6" w:space="0" w:color="auto"/>
            </w:tcBorders>
          </w:tcPr>
          <w:p w:rsidR="009F5AD6" w:rsidRPr="006E233D" w:rsidRDefault="009F5AD6" w:rsidP="009D0569">
            <w:r w:rsidRPr="006E233D">
              <w:t>Restructure</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rsidRPr="006E233D">
              <w:t>224</w:t>
            </w:r>
          </w:p>
        </w:tc>
        <w:tc>
          <w:tcPr>
            <w:tcW w:w="1350" w:type="dxa"/>
            <w:tcBorders>
              <w:bottom w:val="double" w:sz="6" w:space="0" w:color="auto"/>
            </w:tcBorders>
          </w:tcPr>
          <w:p w:rsidR="009F5AD6" w:rsidRPr="006E233D" w:rsidRDefault="009F5AD6" w:rsidP="00A65851">
            <w:r w:rsidRPr="006E233D">
              <w:t>0100</w:t>
            </w:r>
          </w:p>
        </w:tc>
        <w:tc>
          <w:tcPr>
            <w:tcW w:w="990" w:type="dxa"/>
            <w:tcBorders>
              <w:bottom w:val="double" w:sz="6" w:space="0" w:color="auto"/>
            </w:tcBorders>
          </w:tcPr>
          <w:p w:rsidR="009F5AD6" w:rsidRPr="006E233D" w:rsidRDefault="009F5AD6" w:rsidP="00A65851">
            <w:pPr>
              <w:rPr>
                <w:color w:val="000000"/>
              </w:rPr>
            </w:pPr>
            <w:r w:rsidRPr="006E233D">
              <w:rPr>
                <w:color w:val="000000"/>
              </w:rPr>
              <w:t>224</w:t>
            </w:r>
          </w:p>
        </w:tc>
        <w:tc>
          <w:tcPr>
            <w:tcW w:w="1350" w:type="dxa"/>
            <w:tcBorders>
              <w:bottom w:val="double" w:sz="6" w:space="0" w:color="auto"/>
            </w:tcBorders>
          </w:tcPr>
          <w:p w:rsidR="009F5AD6" w:rsidRPr="006E233D" w:rsidRDefault="009F5AD6" w:rsidP="00A65851">
            <w:pPr>
              <w:rPr>
                <w:color w:val="000000"/>
              </w:rPr>
            </w:pPr>
            <w:r w:rsidRPr="006E233D">
              <w:rPr>
                <w:color w:val="000000"/>
              </w:rPr>
              <w:t>0038</w:t>
            </w:r>
          </w:p>
        </w:tc>
        <w:tc>
          <w:tcPr>
            <w:tcW w:w="4860" w:type="dxa"/>
            <w:tcBorders>
              <w:bottom w:val="double" w:sz="6" w:space="0" w:color="auto"/>
            </w:tcBorders>
          </w:tcPr>
          <w:p w:rsidR="009F5AD6" w:rsidRPr="006E233D" w:rsidRDefault="009F5AD6" w:rsidP="00530A9E">
            <w:pPr>
              <w:rPr>
                <w:color w:val="000000"/>
              </w:rPr>
            </w:pPr>
            <w:r w:rsidRPr="006E233D">
              <w:rPr>
                <w:color w:val="000000"/>
              </w:rPr>
              <w:t>Move this rule to OAR 340-224-0038</w:t>
            </w:r>
          </w:p>
        </w:tc>
        <w:tc>
          <w:tcPr>
            <w:tcW w:w="4320" w:type="dxa"/>
            <w:tcBorders>
              <w:bottom w:val="double" w:sz="6" w:space="0" w:color="auto"/>
            </w:tcBorders>
          </w:tcPr>
          <w:p w:rsidR="009F5AD6" w:rsidRPr="006E233D" w:rsidRDefault="009F5AD6" w:rsidP="00546A1A">
            <w:r w:rsidRPr="006E233D">
              <w:t>Restructure</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150322">
        <w:tc>
          <w:tcPr>
            <w:tcW w:w="918" w:type="dxa"/>
            <w:shd w:val="clear" w:color="auto" w:fill="FABF8F" w:themeFill="accent6" w:themeFillTint="99"/>
          </w:tcPr>
          <w:p w:rsidR="009F5AD6" w:rsidRPr="006E233D" w:rsidRDefault="009F5AD6" w:rsidP="00150322">
            <w:r w:rsidRPr="006E233D">
              <w:t>224</w:t>
            </w:r>
          </w:p>
        </w:tc>
        <w:tc>
          <w:tcPr>
            <w:tcW w:w="1350" w:type="dxa"/>
            <w:shd w:val="clear" w:color="auto" w:fill="FABF8F" w:themeFill="accent6" w:themeFillTint="99"/>
          </w:tcPr>
          <w:p w:rsidR="009F5AD6" w:rsidRPr="006E233D" w:rsidRDefault="009F5AD6" w:rsidP="00150322"/>
        </w:tc>
        <w:tc>
          <w:tcPr>
            <w:tcW w:w="990" w:type="dxa"/>
            <w:shd w:val="clear" w:color="auto" w:fill="FABF8F" w:themeFill="accent6" w:themeFillTint="99"/>
          </w:tcPr>
          <w:p w:rsidR="009F5AD6" w:rsidRPr="006E233D" w:rsidRDefault="009F5AD6" w:rsidP="00150322">
            <w:pPr>
              <w:rPr>
                <w:color w:val="000000"/>
              </w:rPr>
            </w:pPr>
          </w:p>
        </w:tc>
        <w:tc>
          <w:tcPr>
            <w:tcW w:w="1350" w:type="dxa"/>
            <w:shd w:val="clear" w:color="auto" w:fill="FABF8F" w:themeFill="accent6" w:themeFillTint="99"/>
          </w:tcPr>
          <w:p w:rsidR="009F5AD6" w:rsidRPr="006E233D" w:rsidRDefault="009F5AD6" w:rsidP="00150322">
            <w:pPr>
              <w:rPr>
                <w:color w:val="000000"/>
              </w:rPr>
            </w:pPr>
          </w:p>
        </w:tc>
        <w:tc>
          <w:tcPr>
            <w:tcW w:w="4860" w:type="dxa"/>
            <w:shd w:val="clear" w:color="auto" w:fill="FABF8F" w:themeFill="accent6" w:themeFillTint="99"/>
          </w:tcPr>
          <w:p w:rsidR="009F5AD6" w:rsidRPr="006E233D" w:rsidRDefault="009F5AD6" w:rsidP="00150322">
            <w:pPr>
              <w:rPr>
                <w:color w:val="000000"/>
              </w:rPr>
            </w:pPr>
            <w:r>
              <w:rPr>
                <w:color w:val="000000"/>
              </w:rPr>
              <w:t>State</w:t>
            </w:r>
            <w:r w:rsidRPr="006E233D">
              <w:rPr>
                <w:color w:val="000000"/>
              </w:rPr>
              <w:t xml:space="preserve"> New Source Review</w:t>
            </w:r>
          </w:p>
        </w:tc>
        <w:tc>
          <w:tcPr>
            <w:tcW w:w="4320" w:type="dxa"/>
            <w:shd w:val="clear" w:color="auto" w:fill="FABF8F" w:themeFill="accent6" w:themeFillTint="99"/>
          </w:tcPr>
          <w:p w:rsidR="009F5AD6" w:rsidRPr="006E233D" w:rsidRDefault="009F5AD6" w:rsidP="00150322">
            <w:pPr>
              <w:rPr>
                <w:highlight w:val="yellow"/>
              </w:rPr>
            </w:pPr>
          </w:p>
        </w:tc>
        <w:tc>
          <w:tcPr>
            <w:tcW w:w="787" w:type="dxa"/>
            <w:shd w:val="clear" w:color="auto" w:fill="FABF8F" w:themeFill="accent6" w:themeFillTint="99"/>
          </w:tcPr>
          <w:p w:rsidR="009F5AD6" w:rsidRPr="006E233D" w:rsidRDefault="009F5AD6" w:rsidP="00150322"/>
        </w:tc>
      </w:tr>
      <w:tr w:rsidR="009F5AD6" w:rsidRPr="006E233D" w:rsidTr="00D66578">
        <w:tc>
          <w:tcPr>
            <w:tcW w:w="918" w:type="dxa"/>
            <w:tcBorders>
              <w:bottom w:val="double" w:sz="6" w:space="0" w:color="auto"/>
            </w:tcBorders>
          </w:tcPr>
          <w:p w:rsidR="009F5AD6" w:rsidRPr="006E233D" w:rsidRDefault="009F5AD6" w:rsidP="00A65851">
            <w:r w:rsidRPr="006E233D">
              <w:t>NA</w:t>
            </w:r>
          </w:p>
        </w:tc>
        <w:tc>
          <w:tcPr>
            <w:tcW w:w="1350" w:type="dxa"/>
            <w:tcBorders>
              <w:bottom w:val="double" w:sz="6" w:space="0" w:color="auto"/>
            </w:tcBorders>
          </w:tcPr>
          <w:p w:rsidR="009F5AD6" w:rsidRPr="006E233D" w:rsidRDefault="009F5AD6" w:rsidP="00A65851">
            <w:r w:rsidRPr="006E233D">
              <w:t>NA</w:t>
            </w:r>
          </w:p>
        </w:tc>
        <w:tc>
          <w:tcPr>
            <w:tcW w:w="990" w:type="dxa"/>
            <w:tcBorders>
              <w:bottom w:val="double" w:sz="6" w:space="0" w:color="auto"/>
            </w:tcBorders>
          </w:tcPr>
          <w:p w:rsidR="009F5AD6" w:rsidRPr="006E233D" w:rsidRDefault="009F5AD6" w:rsidP="00A65851">
            <w:pPr>
              <w:rPr>
                <w:color w:val="000000"/>
              </w:rPr>
            </w:pPr>
            <w:r w:rsidRPr="006E233D">
              <w:rPr>
                <w:color w:val="000000"/>
              </w:rPr>
              <w:t>224</w:t>
            </w:r>
          </w:p>
        </w:tc>
        <w:tc>
          <w:tcPr>
            <w:tcW w:w="1350" w:type="dxa"/>
            <w:tcBorders>
              <w:bottom w:val="double" w:sz="6" w:space="0" w:color="auto"/>
            </w:tcBorders>
          </w:tcPr>
          <w:p w:rsidR="009F5AD6" w:rsidRPr="006E233D" w:rsidRDefault="009F5AD6" w:rsidP="00A65851">
            <w:pPr>
              <w:rPr>
                <w:color w:val="000000"/>
              </w:rPr>
            </w:pPr>
            <w:r w:rsidRPr="006E233D">
              <w:rPr>
                <w:color w:val="000000"/>
              </w:rPr>
              <w:t>0245</w:t>
            </w:r>
          </w:p>
        </w:tc>
        <w:tc>
          <w:tcPr>
            <w:tcW w:w="4860" w:type="dxa"/>
            <w:tcBorders>
              <w:bottom w:val="double" w:sz="6" w:space="0" w:color="auto"/>
            </w:tcBorders>
          </w:tcPr>
          <w:p w:rsidR="009F5AD6" w:rsidRPr="006E233D" w:rsidRDefault="009F5AD6" w:rsidP="00B75B0C">
            <w:pPr>
              <w:rPr>
                <w:bCs/>
                <w:color w:val="000000"/>
              </w:rPr>
            </w:pPr>
            <w:r w:rsidRPr="006E233D">
              <w:rPr>
                <w:bCs/>
                <w:color w:val="000000"/>
              </w:rPr>
              <w:t>Add Requirements for Sources in Sustainment Areas</w:t>
            </w:r>
          </w:p>
        </w:tc>
        <w:tc>
          <w:tcPr>
            <w:tcW w:w="4320" w:type="dxa"/>
            <w:tcBorders>
              <w:bottom w:val="double" w:sz="6" w:space="0" w:color="auto"/>
            </w:tcBorders>
          </w:tcPr>
          <w:p w:rsidR="009F5AD6" w:rsidRPr="006E233D" w:rsidRDefault="009F5AD6"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rsidRPr="006E233D">
              <w:t>NA</w:t>
            </w:r>
          </w:p>
        </w:tc>
        <w:tc>
          <w:tcPr>
            <w:tcW w:w="1350" w:type="dxa"/>
            <w:tcBorders>
              <w:bottom w:val="double" w:sz="6" w:space="0" w:color="auto"/>
            </w:tcBorders>
          </w:tcPr>
          <w:p w:rsidR="009F5AD6" w:rsidRPr="006E233D" w:rsidRDefault="009F5AD6" w:rsidP="00A65851">
            <w:r w:rsidRPr="006E233D">
              <w:t>NA</w:t>
            </w:r>
          </w:p>
        </w:tc>
        <w:tc>
          <w:tcPr>
            <w:tcW w:w="990" w:type="dxa"/>
            <w:tcBorders>
              <w:bottom w:val="double" w:sz="6" w:space="0" w:color="auto"/>
            </w:tcBorders>
          </w:tcPr>
          <w:p w:rsidR="009F5AD6" w:rsidRPr="006E233D" w:rsidRDefault="009F5AD6" w:rsidP="00A65851">
            <w:pPr>
              <w:rPr>
                <w:color w:val="000000"/>
              </w:rPr>
            </w:pPr>
            <w:r w:rsidRPr="006E233D">
              <w:rPr>
                <w:color w:val="000000"/>
              </w:rPr>
              <w:t>224</w:t>
            </w:r>
          </w:p>
        </w:tc>
        <w:tc>
          <w:tcPr>
            <w:tcW w:w="1350" w:type="dxa"/>
            <w:tcBorders>
              <w:bottom w:val="double" w:sz="6" w:space="0" w:color="auto"/>
            </w:tcBorders>
          </w:tcPr>
          <w:p w:rsidR="009F5AD6" w:rsidRPr="006E233D" w:rsidRDefault="009F5AD6" w:rsidP="00A65851">
            <w:pPr>
              <w:rPr>
                <w:color w:val="000000"/>
              </w:rPr>
            </w:pPr>
            <w:r w:rsidRPr="006E233D">
              <w:rPr>
                <w:color w:val="000000"/>
              </w:rPr>
              <w:t>0250</w:t>
            </w:r>
          </w:p>
        </w:tc>
        <w:tc>
          <w:tcPr>
            <w:tcW w:w="4860" w:type="dxa"/>
            <w:tcBorders>
              <w:bottom w:val="double" w:sz="6" w:space="0" w:color="auto"/>
            </w:tcBorders>
          </w:tcPr>
          <w:p w:rsidR="009F5AD6" w:rsidRPr="006E233D" w:rsidRDefault="009F5AD6" w:rsidP="007C666F">
            <w:pPr>
              <w:rPr>
                <w:bCs/>
                <w:color w:val="000000"/>
              </w:rPr>
            </w:pPr>
            <w:r w:rsidRPr="006E233D">
              <w:rPr>
                <w:bCs/>
                <w:color w:val="000000"/>
              </w:rPr>
              <w:t>Add Requirements for Sources in Nonattainment Areas</w:t>
            </w:r>
          </w:p>
        </w:tc>
        <w:tc>
          <w:tcPr>
            <w:tcW w:w="4320" w:type="dxa"/>
            <w:tcBorders>
              <w:bottom w:val="double" w:sz="6" w:space="0" w:color="auto"/>
            </w:tcBorders>
          </w:tcPr>
          <w:p w:rsidR="009F5AD6" w:rsidRPr="006E233D" w:rsidRDefault="009F5AD6"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rsidRPr="006E233D">
              <w:t>NA</w:t>
            </w:r>
          </w:p>
        </w:tc>
        <w:tc>
          <w:tcPr>
            <w:tcW w:w="1350" w:type="dxa"/>
            <w:tcBorders>
              <w:bottom w:val="double" w:sz="6" w:space="0" w:color="auto"/>
            </w:tcBorders>
          </w:tcPr>
          <w:p w:rsidR="009F5AD6" w:rsidRPr="006E233D" w:rsidRDefault="009F5AD6" w:rsidP="00A65851">
            <w:r w:rsidRPr="006E233D">
              <w:t>NA</w:t>
            </w:r>
          </w:p>
        </w:tc>
        <w:tc>
          <w:tcPr>
            <w:tcW w:w="990" w:type="dxa"/>
            <w:tcBorders>
              <w:bottom w:val="double" w:sz="6" w:space="0" w:color="auto"/>
            </w:tcBorders>
          </w:tcPr>
          <w:p w:rsidR="009F5AD6" w:rsidRPr="006E233D" w:rsidRDefault="009F5AD6" w:rsidP="00A65851">
            <w:pPr>
              <w:rPr>
                <w:color w:val="000000"/>
              </w:rPr>
            </w:pPr>
            <w:r w:rsidRPr="006E233D">
              <w:rPr>
                <w:color w:val="000000"/>
              </w:rPr>
              <w:t>224</w:t>
            </w:r>
          </w:p>
        </w:tc>
        <w:tc>
          <w:tcPr>
            <w:tcW w:w="1350" w:type="dxa"/>
            <w:tcBorders>
              <w:bottom w:val="double" w:sz="6" w:space="0" w:color="auto"/>
            </w:tcBorders>
          </w:tcPr>
          <w:p w:rsidR="009F5AD6" w:rsidRPr="006E233D" w:rsidRDefault="009F5AD6" w:rsidP="00A65851">
            <w:pPr>
              <w:rPr>
                <w:color w:val="000000"/>
              </w:rPr>
            </w:pPr>
            <w:r w:rsidRPr="006E233D">
              <w:rPr>
                <w:color w:val="000000"/>
              </w:rPr>
              <w:t>0255</w:t>
            </w:r>
          </w:p>
        </w:tc>
        <w:tc>
          <w:tcPr>
            <w:tcW w:w="4860" w:type="dxa"/>
            <w:tcBorders>
              <w:bottom w:val="double" w:sz="6" w:space="0" w:color="auto"/>
            </w:tcBorders>
          </w:tcPr>
          <w:p w:rsidR="009F5AD6" w:rsidRPr="006E233D" w:rsidRDefault="009F5AD6" w:rsidP="008B3061">
            <w:pPr>
              <w:rPr>
                <w:bCs/>
                <w:color w:val="000000"/>
              </w:rPr>
            </w:pPr>
            <w:r w:rsidRPr="006E233D">
              <w:rPr>
                <w:bCs/>
                <w:color w:val="000000"/>
              </w:rPr>
              <w:t>Add Requirements for Sources in Reattainment Areas</w:t>
            </w:r>
          </w:p>
        </w:tc>
        <w:tc>
          <w:tcPr>
            <w:tcW w:w="4320" w:type="dxa"/>
            <w:tcBorders>
              <w:bottom w:val="double" w:sz="6" w:space="0" w:color="auto"/>
            </w:tcBorders>
          </w:tcPr>
          <w:p w:rsidR="009F5AD6" w:rsidRPr="006E233D" w:rsidRDefault="009F5AD6"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rsidRPr="006E233D">
              <w:t>NA</w:t>
            </w:r>
          </w:p>
        </w:tc>
        <w:tc>
          <w:tcPr>
            <w:tcW w:w="1350" w:type="dxa"/>
            <w:tcBorders>
              <w:bottom w:val="double" w:sz="6" w:space="0" w:color="auto"/>
            </w:tcBorders>
          </w:tcPr>
          <w:p w:rsidR="009F5AD6" w:rsidRPr="006E233D" w:rsidRDefault="009F5AD6" w:rsidP="00A65851">
            <w:r w:rsidRPr="006E233D">
              <w:t>NA</w:t>
            </w:r>
          </w:p>
        </w:tc>
        <w:tc>
          <w:tcPr>
            <w:tcW w:w="990" w:type="dxa"/>
            <w:tcBorders>
              <w:bottom w:val="double" w:sz="6" w:space="0" w:color="auto"/>
            </w:tcBorders>
          </w:tcPr>
          <w:p w:rsidR="009F5AD6" w:rsidRPr="006E233D" w:rsidRDefault="009F5AD6" w:rsidP="00A65851">
            <w:pPr>
              <w:rPr>
                <w:color w:val="000000"/>
              </w:rPr>
            </w:pPr>
            <w:r w:rsidRPr="006E233D">
              <w:rPr>
                <w:color w:val="000000"/>
              </w:rPr>
              <w:t>224</w:t>
            </w:r>
          </w:p>
        </w:tc>
        <w:tc>
          <w:tcPr>
            <w:tcW w:w="1350" w:type="dxa"/>
            <w:tcBorders>
              <w:bottom w:val="double" w:sz="6" w:space="0" w:color="auto"/>
            </w:tcBorders>
          </w:tcPr>
          <w:p w:rsidR="009F5AD6" w:rsidRPr="006E233D" w:rsidRDefault="009F5AD6" w:rsidP="00A65851">
            <w:pPr>
              <w:rPr>
                <w:color w:val="000000"/>
              </w:rPr>
            </w:pPr>
            <w:r w:rsidRPr="006E233D">
              <w:rPr>
                <w:color w:val="000000"/>
              </w:rPr>
              <w:t>0260</w:t>
            </w:r>
          </w:p>
        </w:tc>
        <w:tc>
          <w:tcPr>
            <w:tcW w:w="4860" w:type="dxa"/>
            <w:tcBorders>
              <w:bottom w:val="double" w:sz="6" w:space="0" w:color="auto"/>
            </w:tcBorders>
          </w:tcPr>
          <w:p w:rsidR="009F5AD6" w:rsidRPr="006E233D" w:rsidRDefault="009F5AD6" w:rsidP="007C666F">
            <w:pPr>
              <w:rPr>
                <w:bCs/>
                <w:color w:val="000000"/>
              </w:rPr>
            </w:pPr>
            <w:r w:rsidRPr="006E233D">
              <w:rPr>
                <w:bCs/>
                <w:color w:val="000000"/>
              </w:rPr>
              <w:t>Add Requirements for sources in Maintenance Areas</w:t>
            </w:r>
          </w:p>
        </w:tc>
        <w:tc>
          <w:tcPr>
            <w:tcW w:w="4320" w:type="dxa"/>
            <w:tcBorders>
              <w:bottom w:val="double" w:sz="6" w:space="0" w:color="auto"/>
            </w:tcBorders>
          </w:tcPr>
          <w:p w:rsidR="009F5AD6" w:rsidRPr="006E233D" w:rsidRDefault="009F5AD6"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rsidRPr="006E233D">
              <w:t>NA</w:t>
            </w:r>
          </w:p>
        </w:tc>
        <w:tc>
          <w:tcPr>
            <w:tcW w:w="1350" w:type="dxa"/>
            <w:tcBorders>
              <w:bottom w:val="double" w:sz="6" w:space="0" w:color="auto"/>
            </w:tcBorders>
          </w:tcPr>
          <w:p w:rsidR="009F5AD6" w:rsidRPr="006E233D" w:rsidRDefault="009F5AD6" w:rsidP="00A65851">
            <w:r w:rsidRPr="006E233D">
              <w:t>NA</w:t>
            </w:r>
          </w:p>
        </w:tc>
        <w:tc>
          <w:tcPr>
            <w:tcW w:w="990" w:type="dxa"/>
            <w:tcBorders>
              <w:bottom w:val="double" w:sz="6" w:space="0" w:color="auto"/>
            </w:tcBorders>
          </w:tcPr>
          <w:p w:rsidR="009F5AD6" w:rsidRPr="006E233D" w:rsidRDefault="009F5AD6" w:rsidP="00A65851">
            <w:pPr>
              <w:rPr>
                <w:color w:val="000000"/>
              </w:rPr>
            </w:pPr>
            <w:r w:rsidRPr="006E233D">
              <w:rPr>
                <w:color w:val="000000"/>
              </w:rPr>
              <w:t>224</w:t>
            </w:r>
          </w:p>
        </w:tc>
        <w:tc>
          <w:tcPr>
            <w:tcW w:w="1350" w:type="dxa"/>
            <w:tcBorders>
              <w:bottom w:val="double" w:sz="6" w:space="0" w:color="auto"/>
            </w:tcBorders>
          </w:tcPr>
          <w:p w:rsidR="009F5AD6" w:rsidRPr="006E233D" w:rsidRDefault="009F5AD6" w:rsidP="00A65851">
            <w:pPr>
              <w:rPr>
                <w:color w:val="000000"/>
              </w:rPr>
            </w:pPr>
            <w:r w:rsidRPr="006E233D">
              <w:rPr>
                <w:color w:val="000000"/>
              </w:rPr>
              <w:t>0270</w:t>
            </w:r>
          </w:p>
        </w:tc>
        <w:tc>
          <w:tcPr>
            <w:tcW w:w="4860" w:type="dxa"/>
            <w:tcBorders>
              <w:bottom w:val="double" w:sz="6" w:space="0" w:color="auto"/>
            </w:tcBorders>
          </w:tcPr>
          <w:p w:rsidR="009F5AD6" w:rsidRPr="006E233D" w:rsidRDefault="009F5AD6" w:rsidP="00B16383">
            <w:pPr>
              <w:rPr>
                <w:color w:val="000000"/>
              </w:rPr>
            </w:pPr>
            <w:r w:rsidRPr="006E233D">
              <w:rPr>
                <w:color w:val="000000"/>
              </w:rPr>
              <w:t>Add Requirement for Sources in Attainment and Unclassifie</w:t>
            </w:r>
            <w:r>
              <w:rPr>
                <w:color w:val="000000"/>
              </w:rPr>
              <w:t>d</w:t>
            </w:r>
            <w:r w:rsidRPr="006E233D">
              <w:rPr>
                <w:color w:val="000000"/>
              </w:rPr>
              <w:t xml:space="preserve"> Areas</w:t>
            </w:r>
          </w:p>
        </w:tc>
        <w:tc>
          <w:tcPr>
            <w:tcW w:w="4320" w:type="dxa"/>
            <w:tcBorders>
              <w:bottom w:val="double" w:sz="6" w:space="0" w:color="auto"/>
            </w:tcBorders>
          </w:tcPr>
          <w:p w:rsidR="009F5AD6" w:rsidRPr="006E233D" w:rsidRDefault="009F5AD6"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150322">
        <w:tc>
          <w:tcPr>
            <w:tcW w:w="918" w:type="dxa"/>
            <w:shd w:val="clear" w:color="auto" w:fill="FABF8F" w:themeFill="accent6" w:themeFillTint="99"/>
          </w:tcPr>
          <w:p w:rsidR="009F5AD6" w:rsidRPr="006E233D" w:rsidRDefault="009F5AD6" w:rsidP="00150322">
            <w:r w:rsidRPr="006E233D">
              <w:t>224</w:t>
            </w:r>
          </w:p>
        </w:tc>
        <w:tc>
          <w:tcPr>
            <w:tcW w:w="1350" w:type="dxa"/>
            <w:shd w:val="clear" w:color="auto" w:fill="FABF8F" w:themeFill="accent6" w:themeFillTint="99"/>
          </w:tcPr>
          <w:p w:rsidR="009F5AD6" w:rsidRPr="006E233D" w:rsidRDefault="009F5AD6" w:rsidP="00150322"/>
        </w:tc>
        <w:tc>
          <w:tcPr>
            <w:tcW w:w="990" w:type="dxa"/>
            <w:shd w:val="clear" w:color="auto" w:fill="FABF8F" w:themeFill="accent6" w:themeFillTint="99"/>
          </w:tcPr>
          <w:p w:rsidR="009F5AD6" w:rsidRPr="006E233D" w:rsidRDefault="009F5AD6" w:rsidP="00150322">
            <w:pPr>
              <w:rPr>
                <w:color w:val="000000"/>
              </w:rPr>
            </w:pPr>
          </w:p>
        </w:tc>
        <w:tc>
          <w:tcPr>
            <w:tcW w:w="1350" w:type="dxa"/>
            <w:shd w:val="clear" w:color="auto" w:fill="FABF8F" w:themeFill="accent6" w:themeFillTint="99"/>
          </w:tcPr>
          <w:p w:rsidR="009F5AD6" w:rsidRPr="006E233D" w:rsidRDefault="009F5AD6" w:rsidP="00150322">
            <w:pPr>
              <w:rPr>
                <w:color w:val="000000"/>
              </w:rPr>
            </w:pPr>
          </w:p>
        </w:tc>
        <w:tc>
          <w:tcPr>
            <w:tcW w:w="4860" w:type="dxa"/>
            <w:shd w:val="clear" w:color="auto" w:fill="FABF8F" w:themeFill="accent6" w:themeFillTint="99"/>
          </w:tcPr>
          <w:p w:rsidR="009F5AD6" w:rsidRPr="00F832F1" w:rsidRDefault="009F5AD6" w:rsidP="00150322">
            <w:pPr>
              <w:rPr>
                <w:color w:val="000000"/>
              </w:rPr>
            </w:pPr>
            <w:r w:rsidRPr="00F832F1">
              <w:rPr>
                <w:color w:val="000000"/>
              </w:rPr>
              <w:t>Net Air Quality Benefit Emission Offsets</w:t>
            </w:r>
          </w:p>
        </w:tc>
        <w:tc>
          <w:tcPr>
            <w:tcW w:w="4320" w:type="dxa"/>
            <w:shd w:val="clear" w:color="auto" w:fill="FABF8F" w:themeFill="accent6" w:themeFillTint="99"/>
          </w:tcPr>
          <w:p w:rsidR="009F5AD6" w:rsidRPr="006E233D" w:rsidRDefault="009F5AD6" w:rsidP="00150322">
            <w:pPr>
              <w:rPr>
                <w:highlight w:val="yellow"/>
              </w:rPr>
            </w:pPr>
          </w:p>
        </w:tc>
        <w:tc>
          <w:tcPr>
            <w:tcW w:w="787" w:type="dxa"/>
            <w:shd w:val="clear" w:color="auto" w:fill="FABF8F" w:themeFill="accent6" w:themeFillTint="99"/>
          </w:tcPr>
          <w:p w:rsidR="009F5AD6" w:rsidRPr="006E233D" w:rsidRDefault="009F5AD6" w:rsidP="00150322"/>
        </w:tc>
      </w:tr>
      <w:tr w:rsidR="009F5AD6" w:rsidRPr="005A5027" w:rsidTr="00D66578">
        <w:tc>
          <w:tcPr>
            <w:tcW w:w="918" w:type="dxa"/>
            <w:tcBorders>
              <w:bottom w:val="double" w:sz="6" w:space="0" w:color="auto"/>
            </w:tcBorders>
          </w:tcPr>
          <w:p w:rsidR="009F5AD6" w:rsidRPr="005A5027" w:rsidRDefault="009F5AD6" w:rsidP="00A65851">
            <w:r w:rsidRPr="005A5027">
              <w:t>NA</w:t>
            </w:r>
          </w:p>
        </w:tc>
        <w:tc>
          <w:tcPr>
            <w:tcW w:w="1350" w:type="dxa"/>
            <w:tcBorders>
              <w:bottom w:val="double" w:sz="6" w:space="0" w:color="auto"/>
            </w:tcBorders>
          </w:tcPr>
          <w:p w:rsidR="009F5AD6" w:rsidRPr="005A5027" w:rsidRDefault="009F5AD6" w:rsidP="00A65851">
            <w:r w:rsidRPr="005A5027">
              <w:t>NA</w:t>
            </w:r>
          </w:p>
        </w:tc>
        <w:tc>
          <w:tcPr>
            <w:tcW w:w="990" w:type="dxa"/>
            <w:tcBorders>
              <w:bottom w:val="double" w:sz="6" w:space="0" w:color="auto"/>
            </w:tcBorders>
          </w:tcPr>
          <w:p w:rsidR="009F5AD6" w:rsidRPr="005A5027" w:rsidRDefault="009F5AD6" w:rsidP="00A65851">
            <w:pPr>
              <w:rPr>
                <w:color w:val="000000"/>
              </w:rPr>
            </w:pPr>
            <w:r w:rsidRPr="005A5027">
              <w:rPr>
                <w:color w:val="000000"/>
              </w:rPr>
              <w:t>224</w:t>
            </w:r>
          </w:p>
        </w:tc>
        <w:tc>
          <w:tcPr>
            <w:tcW w:w="1350" w:type="dxa"/>
            <w:tcBorders>
              <w:bottom w:val="double" w:sz="6" w:space="0" w:color="auto"/>
            </w:tcBorders>
          </w:tcPr>
          <w:p w:rsidR="009F5AD6" w:rsidRPr="005A5027" w:rsidRDefault="009F5AD6" w:rsidP="00A65851">
            <w:pPr>
              <w:rPr>
                <w:color w:val="000000"/>
              </w:rPr>
            </w:pPr>
            <w:r w:rsidRPr="005A5027">
              <w:rPr>
                <w:color w:val="000000"/>
              </w:rPr>
              <w:t>0500</w:t>
            </w:r>
          </w:p>
        </w:tc>
        <w:tc>
          <w:tcPr>
            <w:tcW w:w="4860" w:type="dxa"/>
            <w:tcBorders>
              <w:bottom w:val="double" w:sz="6" w:space="0" w:color="auto"/>
            </w:tcBorders>
          </w:tcPr>
          <w:p w:rsidR="009F5AD6" w:rsidRPr="005A5027" w:rsidRDefault="009F5AD6" w:rsidP="008B3061">
            <w:pPr>
              <w:rPr>
                <w:color w:val="000000"/>
              </w:rPr>
            </w:pPr>
            <w:r w:rsidRPr="005A5027">
              <w:rPr>
                <w:color w:val="000000"/>
              </w:rPr>
              <w:t>Add Net Air Quality Benefit for Sources Locating Within or Impacting Designated Areas</w:t>
            </w:r>
          </w:p>
        </w:tc>
        <w:tc>
          <w:tcPr>
            <w:tcW w:w="4320" w:type="dxa"/>
            <w:tcBorders>
              <w:bottom w:val="double" w:sz="6" w:space="0" w:color="auto"/>
            </w:tcBorders>
          </w:tcPr>
          <w:p w:rsidR="009F5AD6" w:rsidRPr="006E233D" w:rsidRDefault="009F5AD6"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See “New Source Review Program Supplemental Discussion.”</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B41634">
        <w:tc>
          <w:tcPr>
            <w:tcW w:w="918" w:type="dxa"/>
            <w:tcBorders>
              <w:bottom w:val="double" w:sz="6" w:space="0" w:color="auto"/>
            </w:tcBorders>
          </w:tcPr>
          <w:p w:rsidR="009F5AD6" w:rsidRPr="005A5027" w:rsidRDefault="009F5AD6" w:rsidP="00B41634">
            <w:r w:rsidRPr="005A5027">
              <w:t>NA</w:t>
            </w:r>
          </w:p>
        </w:tc>
        <w:tc>
          <w:tcPr>
            <w:tcW w:w="1350" w:type="dxa"/>
            <w:tcBorders>
              <w:bottom w:val="double" w:sz="6" w:space="0" w:color="auto"/>
            </w:tcBorders>
          </w:tcPr>
          <w:p w:rsidR="009F5AD6" w:rsidRPr="005A5027" w:rsidRDefault="009F5AD6" w:rsidP="00B41634">
            <w:r w:rsidRPr="005A5027">
              <w:t>NA</w:t>
            </w:r>
          </w:p>
        </w:tc>
        <w:tc>
          <w:tcPr>
            <w:tcW w:w="990" w:type="dxa"/>
            <w:tcBorders>
              <w:bottom w:val="double" w:sz="6" w:space="0" w:color="auto"/>
            </w:tcBorders>
          </w:tcPr>
          <w:p w:rsidR="009F5AD6" w:rsidRPr="005A5027" w:rsidRDefault="009F5AD6" w:rsidP="00B41634">
            <w:pPr>
              <w:rPr>
                <w:color w:val="000000"/>
              </w:rPr>
            </w:pPr>
            <w:r w:rsidRPr="005A5027">
              <w:rPr>
                <w:color w:val="000000"/>
              </w:rPr>
              <w:t>224</w:t>
            </w:r>
          </w:p>
        </w:tc>
        <w:tc>
          <w:tcPr>
            <w:tcW w:w="1350" w:type="dxa"/>
            <w:tcBorders>
              <w:bottom w:val="double" w:sz="6" w:space="0" w:color="auto"/>
            </w:tcBorders>
          </w:tcPr>
          <w:p w:rsidR="009F5AD6" w:rsidRPr="005A5027" w:rsidRDefault="009F5AD6" w:rsidP="00B41634">
            <w:pPr>
              <w:rPr>
                <w:color w:val="000000"/>
              </w:rPr>
            </w:pPr>
            <w:r w:rsidRPr="005A5027">
              <w:rPr>
                <w:color w:val="000000"/>
              </w:rPr>
              <w:t>0510</w:t>
            </w:r>
          </w:p>
        </w:tc>
        <w:tc>
          <w:tcPr>
            <w:tcW w:w="4860" w:type="dxa"/>
            <w:tcBorders>
              <w:bottom w:val="double" w:sz="6" w:space="0" w:color="auto"/>
            </w:tcBorders>
          </w:tcPr>
          <w:p w:rsidR="009F5AD6" w:rsidRPr="005A5027" w:rsidRDefault="009F5AD6" w:rsidP="00B41634">
            <w:pPr>
              <w:rPr>
                <w:color w:val="000000"/>
              </w:rPr>
            </w:pPr>
            <w:r w:rsidRPr="005A5027">
              <w:rPr>
                <w:color w:val="000000"/>
              </w:rPr>
              <w:t>Add Common Offset Requirements</w:t>
            </w:r>
          </w:p>
        </w:tc>
        <w:tc>
          <w:tcPr>
            <w:tcW w:w="4320" w:type="dxa"/>
            <w:tcBorders>
              <w:bottom w:val="double" w:sz="6" w:space="0" w:color="auto"/>
            </w:tcBorders>
          </w:tcPr>
          <w:p w:rsidR="009F5AD6" w:rsidRPr="006E233D" w:rsidRDefault="009F5AD6" w:rsidP="00B41634">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 xml:space="preserve">See </w:t>
            </w:r>
            <w:r w:rsidRPr="002412C1">
              <w:rPr>
                <w:bCs/>
              </w:rPr>
              <w:lastRenderedPageBreak/>
              <w:t>“New Source Review Program Supplemental Discussion.”</w:t>
            </w:r>
          </w:p>
        </w:tc>
        <w:tc>
          <w:tcPr>
            <w:tcW w:w="787" w:type="dxa"/>
            <w:tcBorders>
              <w:bottom w:val="double" w:sz="6" w:space="0" w:color="auto"/>
            </w:tcBorders>
          </w:tcPr>
          <w:p w:rsidR="009F5AD6" w:rsidRPr="006E233D" w:rsidRDefault="009F5AD6" w:rsidP="00B41634">
            <w:pPr>
              <w:jc w:val="center"/>
            </w:pPr>
            <w:r>
              <w:lastRenderedPageBreak/>
              <w:t>SIP</w:t>
            </w:r>
          </w:p>
        </w:tc>
      </w:tr>
      <w:tr w:rsidR="009F5AD6" w:rsidRPr="005A5027" w:rsidTr="00D66578">
        <w:tc>
          <w:tcPr>
            <w:tcW w:w="918" w:type="dxa"/>
            <w:tcBorders>
              <w:bottom w:val="double" w:sz="6" w:space="0" w:color="auto"/>
            </w:tcBorders>
          </w:tcPr>
          <w:p w:rsidR="009F5AD6" w:rsidRPr="005A5027" w:rsidRDefault="009F5AD6" w:rsidP="00A65851">
            <w:r w:rsidRPr="005A5027">
              <w:lastRenderedPageBreak/>
              <w:t>NA</w:t>
            </w:r>
          </w:p>
        </w:tc>
        <w:tc>
          <w:tcPr>
            <w:tcW w:w="1350" w:type="dxa"/>
            <w:tcBorders>
              <w:bottom w:val="double" w:sz="6" w:space="0" w:color="auto"/>
            </w:tcBorders>
          </w:tcPr>
          <w:p w:rsidR="009F5AD6" w:rsidRPr="005A5027" w:rsidRDefault="009F5AD6" w:rsidP="00A65851">
            <w:r w:rsidRPr="005A5027">
              <w:t>NA</w:t>
            </w:r>
          </w:p>
        </w:tc>
        <w:tc>
          <w:tcPr>
            <w:tcW w:w="990" w:type="dxa"/>
            <w:tcBorders>
              <w:bottom w:val="double" w:sz="6" w:space="0" w:color="auto"/>
            </w:tcBorders>
          </w:tcPr>
          <w:p w:rsidR="009F5AD6" w:rsidRPr="005A5027" w:rsidRDefault="009F5AD6" w:rsidP="00A65851">
            <w:pPr>
              <w:rPr>
                <w:color w:val="000000"/>
              </w:rPr>
            </w:pPr>
            <w:r w:rsidRPr="005A5027">
              <w:rPr>
                <w:color w:val="000000"/>
              </w:rPr>
              <w:t>224</w:t>
            </w:r>
          </w:p>
        </w:tc>
        <w:tc>
          <w:tcPr>
            <w:tcW w:w="1350" w:type="dxa"/>
            <w:tcBorders>
              <w:bottom w:val="double" w:sz="6" w:space="0" w:color="auto"/>
            </w:tcBorders>
          </w:tcPr>
          <w:p w:rsidR="009F5AD6" w:rsidRPr="005A5027" w:rsidRDefault="009F5AD6" w:rsidP="00A65851">
            <w:pPr>
              <w:rPr>
                <w:color w:val="000000"/>
              </w:rPr>
            </w:pPr>
            <w:r w:rsidRPr="005A5027">
              <w:rPr>
                <w:color w:val="000000"/>
              </w:rPr>
              <w:t>0510</w:t>
            </w:r>
            <w:r>
              <w:rPr>
                <w:color w:val="000000"/>
              </w:rPr>
              <w:t>(3)</w:t>
            </w:r>
          </w:p>
        </w:tc>
        <w:tc>
          <w:tcPr>
            <w:tcW w:w="4860" w:type="dxa"/>
            <w:tcBorders>
              <w:bottom w:val="double" w:sz="6" w:space="0" w:color="auto"/>
            </w:tcBorders>
          </w:tcPr>
          <w:p w:rsidR="009F5AD6" w:rsidRDefault="009F5AD6" w:rsidP="008B3061">
            <w:pPr>
              <w:rPr>
                <w:color w:val="000000"/>
              </w:rPr>
            </w:pPr>
            <w:r>
              <w:rPr>
                <w:color w:val="000000"/>
              </w:rPr>
              <w:t>Change:</w:t>
            </w:r>
          </w:p>
          <w:p w:rsidR="009F5AD6" w:rsidRPr="006A1BB1" w:rsidRDefault="009F5AD6" w:rsidP="006A1BB1">
            <w:pPr>
              <w:rPr>
                <w:color w:val="000000"/>
              </w:rPr>
            </w:pPr>
            <w:r>
              <w:rPr>
                <w:color w:val="000000"/>
              </w:rPr>
              <w:t>“</w:t>
            </w:r>
            <w:r w:rsidRPr="006A1BB1">
              <w:rPr>
                <w:color w:val="000000"/>
              </w:rPr>
              <w:t xml:space="preserve">(3) For PM2.5; inter-pollutant offsets are allowed at the following ratios: </w:t>
            </w:r>
          </w:p>
          <w:p w:rsidR="009F5AD6" w:rsidRPr="006A1BB1" w:rsidRDefault="009F5AD6" w:rsidP="006A1BB1">
            <w:pPr>
              <w:rPr>
                <w:color w:val="000000"/>
              </w:rPr>
            </w:pPr>
            <w:r w:rsidRPr="006A1BB1">
              <w:rPr>
                <w:color w:val="000000"/>
              </w:rPr>
              <w:t xml:space="preserve">(a) 1 ton of direct PM2.5 may be used to offset 40 tons of SO2; </w:t>
            </w:r>
          </w:p>
          <w:p w:rsidR="009F5AD6" w:rsidRPr="006A1BB1" w:rsidRDefault="009F5AD6" w:rsidP="006A1BB1">
            <w:pPr>
              <w:rPr>
                <w:color w:val="000000"/>
              </w:rPr>
            </w:pPr>
            <w:r w:rsidRPr="006A1BB1">
              <w:rPr>
                <w:color w:val="000000"/>
              </w:rPr>
              <w:t xml:space="preserve">(b) 1 ton of direct PM2.5 may be used to offset 100 tons of NOx; </w:t>
            </w:r>
          </w:p>
          <w:p w:rsidR="009F5AD6" w:rsidRPr="006A1BB1" w:rsidRDefault="009F5AD6" w:rsidP="006A1BB1">
            <w:pPr>
              <w:rPr>
                <w:color w:val="000000"/>
              </w:rPr>
            </w:pPr>
            <w:r w:rsidRPr="006A1BB1">
              <w:rPr>
                <w:color w:val="000000"/>
              </w:rPr>
              <w:t xml:space="preserve">(c) 40 tons of SO2 may be used to offset 1 ton of direct PM2.5; </w:t>
            </w:r>
          </w:p>
          <w:p w:rsidR="009F5AD6" w:rsidRDefault="009F5AD6" w:rsidP="008B3061">
            <w:pPr>
              <w:rPr>
                <w:color w:val="000000"/>
              </w:rPr>
            </w:pPr>
            <w:r w:rsidRPr="006A1BB1">
              <w:rPr>
                <w:color w:val="000000"/>
              </w:rPr>
              <w:t>(d) 100 tons of NOx may be used to offset 1 ton of direct PM2.5.</w:t>
            </w:r>
            <w:r>
              <w:rPr>
                <w:color w:val="000000"/>
              </w:rPr>
              <w:t xml:space="preserve">” </w:t>
            </w:r>
          </w:p>
          <w:p w:rsidR="009F5AD6" w:rsidRDefault="009F5AD6" w:rsidP="008B3061">
            <w:pPr>
              <w:rPr>
                <w:color w:val="000000"/>
              </w:rPr>
            </w:pPr>
            <w:r>
              <w:rPr>
                <w:color w:val="000000"/>
              </w:rPr>
              <w:t>to</w:t>
            </w:r>
          </w:p>
          <w:p w:rsidR="009F5AD6" w:rsidRPr="005A5027" w:rsidRDefault="009F5AD6" w:rsidP="008A38E0">
            <w:pPr>
              <w:rPr>
                <w:color w:val="000000"/>
              </w:rPr>
            </w:pPr>
            <w:r>
              <w:rPr>
                <w:color w:val="000000"/>
              </w:rPr>
              <w:t>“</w:t>
            </w:r>
            <w:r w:rsidRPr="00D44818">
              <w:rPr>
                <w:color w:val="000000"/>
              </w:rPr>
              <w:t xml:space="preserve">(3) Offsets for direct PM2.5 may be obtained from NO2 and SO2 emissions as precursors to secondary PM2.5.  The interpollutant trading ratios for these emissions will be </w:t>
            </w:r>
            <w:r w:rsidR="008A38E0">
              <w:rPr>
                <w:color w:val="000000"/>
              </w:rPr>
              <w:t xml:space="preserve">approved </w:t>
            </w:r>
            <w:r w:rsidR="008A38E0" w:rsidRPr="001850D9">
              <w:rPr>
                <w:color w:val="000000"/>
              </w:rPr>
              <w:t>by</w:t>
            </w:r>
            <w:r w:rsidRPr="001850D9">
              <w:rPr>
                <w:color w:val="000000"/>
              </w:rPr>
              <w:t xml:space="preserve"> DEQ on</w:t>
            </w:r>
            <w:r w:rsidRPr="00D44818">
              <w:rPr>
                <w:color w:val="000000"/>
              </w:rPr>
              <w:t xml:space="preserve"> a case by case basis. Offsets for SO2 and NO2 emissions from direct PM2.5 emissions will be determined in the same manner.</w:t>
            </w:r>
            <w:r>
              <w:rPr>
                <w:color w:val="000000"/>
              </w:rPr>
              <w:t>”</w:t>
            </w:r>
            <w:r w:rsidRPr="006A1BB1">
              <w:rPr>
                <w:color w:val="000000"/>
              </w:rPr>
              <w:t xml:space="preserve"> </w:t>
            </w:r>
          </w:p>
        </w:tc>
        <w:tc>
          <w:tcPr>
            <w:tcW w:w="4320" w:type="dxa"/>
            <w:tcBorders>
              <w:bottom w:val="double" w:sz="6" w:space="0" w:color="auto"/>
            </w:tcBorders>
          </w:tcPr>
          <w:p w:rsidR="009F5AD6" w:rsidRPr="006E233D" w:rsidRDefault="009F5AD6" w:rsidP="00D44818">
            <w:pPr>
              <w:rPr>
                <w:bCs/>
              </w:rPr>
            </w:pPr>
            <w:r>
              <w:rPr>
                <w:bCs/>
              </w:rPr>
              <w:t>The inter-pollutant offset ratios are not approvable by EPA because the offset ratios were not developed specifically for Oregon. DEQ proposes to replace the ratios with language to determine the ratios on a case by case basis, based on EPA guidance.</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D66578">
        <w:tc>
          <w:tcPr>
            <w:tcW w:w="918" w:type="dxa"/>
            <w:tcBorders>
              <w:bottom w:val="double" w:sz="6" w:space="0" w:color="auto"/>
            </w:tcBorders>
          </w:tcPr>
          <w:p w:rsidR="009F5AD6" w:rsidRPr="005A5027" w:rsidRDefault="009F5AD6" w:rsidP="00A65851">
            <w:r>
              <w:t>225</w:t>
            </w:r>
          </w:p>
        </w:tc>
        <w:tc>
          <w:tcPr>
            <w:tcW w:w="1350" w:type="dxa"/>
            <w:tcBorders>
              <w:bottom w:val="double" w:sz="6" w:space="0" w:color="auto"/>
            </w:tcBorders>
          </w:tcPr>
          <w:p w:rsidR="009F5AD6" w:rsidRPr="005A5027" w:rsidRDefault="009F5AD6" w:rsidP="00A65851">
            <w:r>
              <w:t>0090(1)</w:t>
            </w:r>
          </w:p>
        </w:tc>
        <w:tc>
          <w:tcPr>
            <w:tcW w:w="990" w:type="dxa"/>
            <w:tcBorders>
              <w:bottom w:val="double" w:sz="6" w:space="0" w:color="auto"/>
            </w:tcBorders>
          </w:tcPr>
          <w:p w:rsidR="009F5AD6" w:rsidRPr="005A5027" w:rsidRDefault="009F5AD6" w:rsidP="00A65851">
            <w:pPr>
              <w:rPr>
                <w:color w:val="000000"/>
              </w:rPr>
            </w:pPr>
            <w:r w:rsidRPr="005A5027">
              <w:rPr>
                <w:color w:val="000000"/>
              </w:rPr>
              <w:t>224</w:t>
            </w:r>
          </w:p>
        </w:tc>
        <w:tc>
          <w:tcPr>
            <w:tcW w:w="1350" w:type="dxa"/>
            <w:tcBorders>
              <w:bottom w:val="double" w:sz="6" w:space="0" w:color="auto"/>
            </w:tcBorders>
          </w:tcPr>
          <w:p w:rsidR="009F5AD6" w:rsidRPr="005A5027" w:rsidRDefault="009F5AD6" w:rsidP="00A65851">
            <w:pPr>
              <w:rPr>
                <w:color w:val="000000"/>
              </w:rPr>
            </w:pPr>
            <w:r w:rsidRPr="005A5027">
              <w:rPr>
                <w:color w:val="000000"/>
              </w:rPr>
              <w:t>0520</w:t>
            </w:r>
          </w:p>
        </w:tc>
        <w:tc>
          <w:tcPr>
            <w:tcW w:w="4860" w:type="dxa"/>
            <w:tcBorders>
              <w:bottom w:val="double" w:sz="6" w:space="0" w:color="auto"/>
            </w:tcBorders>
          </w:tcPr>
          <w:p w:rsidR="009F5AD6" w:rsidRPr="005A5027" w:rsidRDefault="009F5AD6" w:rsidP="008B3061">
            <w:pPr>
              <w:rPr>
                <w:bCs/>
                <w:color w:val="000000"/>
              </w:rPr>
            </w:pPr>
            <w:r>
              <w:rPr>
                <w:color w:val="000000"/>
              </w:rPr>
              <w:t>Move</w:t>
            </w:r>
            <w:r w:rsidRPr="005A5027">
              <w:rPr>
                <w:bCs/>
                <w:sz w:val="24"/>
                <w:szCs w:val="24"/>
              </w:rPr>
              <w:t xml:space="preserve"> </w:t>
            </w:r>
            <w:r w:rsidRPr="005A5027">
              <w:rPr>
                <w:bCs/>
                <w:color w:val="000000"/>
              </w:rPr>
              <w:t>Requirements for demonstrating Net Air Quality Benefit for Ozone Areas</w:t>
            </w:r>
            <w:r w:rsidRPr="005A5027">
              <w:rPr>
                <w:color w:val="000000"/>
              </w:rPr>
              <w:t xml:space="preserve"> </w:t>
            </w:r>
          </w:p>
        </w:tc>
        <w:tc>
          <w:tcPr>
            <w:tcW w:w="4320" w:type="dxa"/>
            <w:tcBorders>
              <w:bottom w:val="double" w:sz="6" w:space="0" w:color="auto"/>
            </w:tcBorders>
          </w:tcPr>
          <w:p w:rsidR="009F5AD6" w:rsidRPr="006E233D" w:rsidRDefault="009F5AD6"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See “New Source Review Program Supplemental Discussion.”</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E3031F">
        <w:tc>
          <w:tcPr>
            <w:tcW w:w="918" w:type="dxa"/>
            <w:tcBorders>
              <w:bottom w:val="double" w:sz="6" w:space="0" w:color="auto"/>
            </w:tcBorders>
          </w:tcPr>
          <w:p w:rsidR="009F5AD6" w:rsidRPr="005A5027" w:rsidRDefault="009F5AD6" w:rsidP="00E3031F">
            <w:r w:rsidRPr="005A5027">
              <w:t>225</w:t>
            </w:r>
          </w:p>
        </w:tc>
        <w:tc>
          <w:tcPr>
            <w:tcW w:w="1350" w:type="dxa"/>
            <w:tcBorders>
              <w:bottom w:val="double" w:sz="6" w:space="0" w:color="auto"/>
            </w:tcBorders>
          </w:tcPr>
          <w:p w:rsidR="009F5AD6" w:rsidRPr="005A5027" w:rsidRDefault="009F5AD6" w:rsidP="00E3031F">
            <w:r w:rsidRPr="005A5027">
              <w:t>0090(1)</w:t>
            </w:r>
          </w:p>
        </w:tc>
        <w:tc>
          <w:tcPr>
            <w:tcW w:w="990" w:type="dxa"/>
            <w:tcBorders>
              <w:bottom w:val="double" w:sz="6" w:space="0" w:color="auto"/>
            </w:tcBorders>
          </w:tcPr>
          <w:p w:rsidR="009F5AD6" w:rsidRPr="005A5027" w:rsidRDefault="009F5AD6" w:rsidP="00E3031F">
            <w:pPr>
              <w:rPr>
                <w:color w:val="000000"/>
              </w:rPr>
            </w:pPr>
            <w:r w:rsidRPr="005A5027">
              <w:rPr>
                <w:color w:val="000000"/>
              </w:rPr>
              <w:t>224</w:t>
            </w:r>
          </w:p>
        </w:tc>
        <w:tc>
          <w:tcPr>
            <w:tcW w:w="1350" w:type="dxa"/>
            <w:tcBorders>
              <w:bottom w:val="double" w:sz="6" w:space="0" w:color="auto"/>
            </w:tcBorders>
          </w:tcPr>
          <w:p w:rsidR="009F5AD6" w:rsidRPr="005A5027" w:rsidRDefault="009F5AD6" w:rsidP="00E3031F">
            <w:pPr>
              <w:rPr>
                <w:color w:val="000000"/>
              </w:rPr>
            </w:pPr>
            <w:r w:rsidRPr="005A5027">
              <w:rPr>
                <w:color w:val="000000"/>
              </w:rPr>
              <w:t>0520</w:t>
            </w:r>
          </w:p>
        </w:tc>
        <w:tc>
          <w:tcPr>
            <w:tcW w:w="4860" w:type="dxa"/>
            <w:tcBorders>
              <w:bottom w:val="double" w:sz="6" w:space="0" w:color="auto"/>
            </w:tcBorders>
          </w:tcPr>
          <w:p w:rsidR="009F5AD6" w:rsidRDefault="009F5AD6" w:rsidP="00E3031F">
            <w:pPr>
              <w:rPr>
                <w:color w:val="000000"/>
              </w:rPr>
            </w:pPr>
            <w:r>
              <w:rPr>
                <w:color w:val="000000"/>
              </w:rPr>
              <w:t>Change to:</w:t>
            </w:r>
          </w:p>
          <w:p w:rsidR="009F5AD6" w:rsidRPr="005A5027" w:rsidRDefault="009F5AD6" w:rsidP="00D02B6B">
            <w:pPr>
              <w:rPr>
                <w:bCs/>
                <w:color w:val="000000"/>
              </w:rPr>
            </w:pPr>
            <w:r>
              <w:rPr>
                <w:bCs/>
                <w:color w:val="000000"/>
              </w:rPr>
              <w:t>“</w:t>
            </w:r>
            <w:r w:rsidR="00FC7767" w:rsidRPr="00FC7767">
              <w:rPr>
                <w:bCs/>
                <w:color w:val="000000"/>
              </w:rPr>
              <w:t>When directed by the Major or State NSR rules or OAR 340-222-0042, the owner or opera</w:t>
            </w:r>
            <w:r w:rsidR="00FC7767">
              <w:rPr>
                <w:bCs/>
                <w:color w:val="000000"/>
              </w:rPr>
              <w:t>tor must comply with this rule</w:t>
            </w:r>
            <w:r w:rsidRPr="007F6577">
              <w:rPr>
                <w:bCs/>
                <w:color w:val="000000"/>
              </w:rPr>
              <w:t>.</w:t>
            </w:r>
            <w:r>
              <w:rPr>
                <w:bCs/>
                <w:color w:val="000000"/>
              </w:rPr>
              <w:t>”</w:t>
            </w:r>
          </w:p>
        </w:tc>
        <w:tc>
          <w:tcPr>
            <w:tcW w:w="4320" w:type="dxa"/>
            <w:tcBorders>
              <w:bottom w:val="double" w:sz="6" w:space="0" w:color="auto"/>
            </w:tcBorders>
          </w:tcPr>
          <w:p w:rsidR="009F5AD6" w:rsidRPr="005A5027" w:rsidRDefault="009F5AD6" w:rsidP="00E3031F">
            <w:r>
              <w:t xml:space="preserve">Simplification. </w:t>
            </w:r>
            <w:r w:rsidRPr="000F3734">
              <w:t>This rule covers areas other than nonattainment and maintenance</w:t>
            </w:r>
          </w:p>
        </w:tc>
        <w:tc>
          <w:tcPr>
            <w:tcW w:w="787" w:type="dxa"/>
            <w:tcBorders>
              <w:bottom w:val="double" w:sz="6" w:space="0" w:color="auto"/>
            </w:tcBorders>
          </w:tcPr>
          <w:p w:rsidR="009F5AD6" w:rsidRPr="006E233D" w:rsidRDefault="009F5AD6" w:rsidP="00E3031F">
            <w:pPr>
              <w:jc w:val="center"/>
            </w:pPr>
            <w:r>
              <w:t>SIP</w:t>
            </w:r>
          </w:p>
        </w:tc>
      </w:tr>
      <w:tr w:rsidR="009F5AD6" w:rsidRPr="005A5027" w:rsidTr="00540780">
        <w:tc>
          <w:tcPr>
            <w:tcW w:w="918" w:type="dxa"/>
            <w:tcBorders>
              <w:bottom w:val="double" w:sz="6" w:space="0" w:color="auto"/>
            </w:tcBorders>
          </w:tcPr>
          <w:p w:rsidR="009F5AD6" w:rsidRPr="005A5027" w:rsidRDefault="009F5AD6" w:rsidP="00540780">
            <w:r w:rsidRPr="005A5027">
              <w:t>225</w:t>
            </w:r>
          </w:p>
        </w:tc>
        <w:tc>
          <w:tcPr>
            <w:tcW w:w="1350" w:type="dxa"/>
            <w:tcBorders>
              <w:bottom w:val="double" w:sz="6" w:space="0" w:color="auto"/>
            </w:tcBorders>
          </w:tcPr>
          <w:p w:rsidR="009F5AD6" w:rsidRPr="005A5027" w:rsidRDefault="009F5AD6" w:rsidP="00540780">
            <w:r w:rsidRPr="005A5027">
              <w:t>0090(1)</w:t>
            </w:r>
            <w:r>
              <w:t>(a)</w:t>
            </w:r>
          </w:p>
        </w:tc>
        <w:tc>
          <w:tcPr>
            <w:tcW w:w="990" w:type="dxa"/>
            <w:tcBorders>
              <w:bottom w:val="double" w:sz="6" w:space="0" w:color="auto"/>
            </w:tcBorders>
          </w:tcPr>
          <w:p w:rsidR="009F5AD6" w:rsidRPr="005A5027" w:rsidRDefault="009F5AD6" w:rsidP="00540780">
            <w:pPr>
              <w:rPr>
                <w:color w:val="000000"/>
              </w:rPr>
            </w:pPr>
            <w:r w:rsidRPr="005A5027">
              <w:rPr>
                <w:color w:val="000000"/>
              </w:rPr>
              <w:t>224</w:t>
            </w:r>
          </w:p>
        </w:tc>
        <w:tc>
          <w:tcPr>
            <w:tcW w:w="1350" w:type="dxa"/>
            <w:tcBorders>
              <w:bottom w:val="double" w:sz="6" w:space="0" w:color="auto"/>
            </w:tcBorders>
          </w:tcPr>
          <w:p w:rsidR="009F5AD6" w:rsidRPr="005A5027" w:rsidRDefault="009F5AD6" w:rsidP="00540780">
            <w:pPr>
              <w:rPr>
                <w:color w:val="000000"/>
              </w:rPr>
            </w:pPr>
            <w:r w:rsidRPr="005A5027">
              <w:rPr>
                <w:color w:val="000000"/>
              </w:rPr>
              <w:t>0520</w:t>
            </w:r>
            <w:r>
              <w:rPr>
                <w:color w:val="000000"/>
              </w:rPr>
              <w:t>(1)</w:t>
            </w:r>
          </w:p>
        </w:tc>
        <w:tc>
          <w:tcPr>
            <w:tcW w:w="4860" w:type="dxa"/>
            <w:tcBorders>
              <w:bottom w:val="double" w:sz="6" w:space="0" w:color="auto"/>
            </w:tcBorders>
          </w:tcPr>
          <w:p w:rsidR="009F5AD6" w:rsidRDefault="009F5AD6" w:rsidP="00540780">
            <w:pPr>
              <w:rPr>
                <w:color w:val="000000"/>
              </w:rPr>
            </w:pPr>
            <w:r>
              <w:rPr>
                <w:color w:val="000000"/>
              </w:rPr>
              <w:t>Change to:</w:t>
            </w:r>
          </w:p>
          <w:p w:rsidR="009F5AD6" w:rsidRPr="005A5027" w:rsidRDefault="009F5AD6" w:rsidP="007F6577">
            <w:pPr>
              <w:rPr>
                <w:bCs/>
                <w:color w:val="000000"/>
              </w:rPr>
            </w:pPr>
            <w:r>
              <w:rPr>
                <w:bCs/>
                <w:color w:val="000000"/>
              </w:rPr>
              <w:t>“</w:t>
            </w:r>
            <w:r w:rsidRPr="00AD23D6">
              <w:rPr>
                <w:bCs/>
                <w:color w:val="000000"/>
              </w:rPr>
              <w:t>(1) Offsets for VOC and NOx are required if the source will be located within an ozone designated area or closer to the nearest boundary of an ozone designated area than the ozone impact distance as defined in section (2)</w:t>
            </w:r>
            <w:r w:rsidRPr="007F6577">
              <w:rPr>
                <w:bCs/>
                <w:color w:val="000000"/>
              </w:rPr>
              <w:t>.</w:t>
            </w:r>
            <w:r>
              <w:rPr>
                <w:bCs/>
                <w:color w:val="000000"/>
              </w:rPr>
              <w:t>”</w:t>
            </w:r>
          </w:p>
        </w:tc>
        <w:tc>
          <w:tcPr>
            <w:tcW w:w="4320" w:type="dxa"/>
            <w:tcBorders>
              <w:bottom w:val="double" w:sz="6" w:space="0" w:color="auto"/>
            </w:tcBorders>
          </w:tcPr>
          <w:p w:rsidR="009F5AD6" w:rsidRPr="005A5027" w:rsidRDefault="009F5AD6" w:rsidP="00070523">
            <w:r>
              <w:t xml:space="preserve">Simplification. </w:t>
            </w:r>
            <w:r w:rsidRPr="000F3734">
              <w:t>This rule covers areas other than nonattainment and maintenance</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540780">
        <w:tc>
          <w:tcPr>
            <w:tcW w:w="918" w:type="dxa"/>
            <w:tcBorders>
              <w:bottom w:val="double" w:sz="6" w:space="0" w:color="auto"/>
            </w:tcBorders>
          </w:tcPr>
          <w:p w:rsidR="009F5AD6" w:rsidRPr="005A5027" w:rsidRDefault="009F5AD6" w:rsidP="00B632DB">
            <w:r>
              <w:t>225</w:t>
            </w:r>
          </w:p>
        </w:tc>
        <w:tc>
          <w:tcPr>
            <w:tcW w:w="1350" w:type="dxa"/>
            <w:tcBorders>
              <w:bottom w:val="double" w:sz="6" w:space="0" w:color="auto"/>
            </w:tcBorders>
          </w:tcPr>
          <w:p w:rsidR="009F5AD6" w:rsidRPr="005A5027" w:rsidRDefault="009F5AD6" w:rsidP="00B632DB">
            <w:r w:rsidRPr="00070523">
              <w:rPr>
                <w:bCs/>
              </w:rPr>
              <w:t>0010(10)</w:t>
            </w:r>
          </w:p>
        </w:tc>
        <w:tc>
          <w:tcPr>
            <w:tcW w:w="990" w:type="dxa"/>
            <w:tcBorders>
              <w:bottom w:val="double" w:sz="6" w:space="0" w:color="auto"/>
            </w:tcBorders>
          </w:tcPr>
          <w:p w:rsidR="009F5AD6" w:rsidRPr="005A5027" w:rsidRDefault="009F5AD6" w:rsidP="00540780">
            <w:pPr>
              <w:rPr>
                <w:color w:val="000000"/>
              </w:rPr>
            </w:pPr>
            <w:r w:rsidRPr="005A5027">
              <w:rPr>
                <w:color w:val="000000"/>
              </w:rPr>
              <w:t>224</w:t>
            </w:r>
          </w:p>
        </w:tc>
        <w:tc>
          <w:tcPr>
            <w:tcW w:w="1350" w:type="dxa"/>
            <w:tcBorders>
              <w:bottom w:val="double" w:sz="6" w:space="0" w:color="auto"/>
            </w:tcBorders>
          </w:tcPr>
          <w:p w:rsidR="009F5AD6" w:rsidRPr="005A5027" w:rsidRDefault="009F5AD6" w:rsidP="00540780">
            <w:pPr>
              <w:rPr>
                <w:color w:val="000000"/>
              </w:rPr>
            </w:pPr>
            <w:r w:rsidRPr="005A5027">
              <w:rPr>
                <w:color w:val="000000"/>
              </w:rPr>
              <w:t>0520(2)</w:t>
            </w:r>
          </w:p>
        </w:tc>
        <w:tc>
          <w:tcPr>
            <w:tcW w:w="4860" w:type="dxa"/>
            <w:tcBorders>
              <w:bottom w:val="double" w:sz="6" w:space="0" w:color="auto"/>
            </w:tcBorders>
          </w:tcPr>
          <w:p w:rsidR="009F5AD6" w:rsidRDefault="009F5AD6" w:rsidP="00540780">
            <w:pPr>
              <w:rPr>
                <w:bCs/>
                <w:color w:val="000000"/>
              </w:rPr>
            </w:pPr>
            <w:r>
              <w:rPr>
                <w:bCs/>
                <w:color w:val="000000"/>
              </w:rPr>
              <w:t xml:space="preserve"> Change to:</w:t>
            </w:r>
          </w:p>
          <w:p w:rsidR="009F5AD6" w:rsidRPr="005A5027" w:rsidRDefault="009F5AD6" w:rsidP="008B3827">
            <w:pPr>
              <w:rPr>
                <w:bCs/>
                <w:color w:val="000000"/>
              </w:rPr>
            </w:pPr>
            <w:r>
              <w:rPr>
                <w:bCs/>
                <w:color w:val="000000"/>
              </w:rPr>
              <w:t>“(</w:t>
            </w:r>
            <w:r w:rsidRPr="0025200F">
              <w:rPr>
                <w:bCs/>
                <w:color w:val="000000"/>
              </w:rPr>
              <w:t>2) Ozone impact distance is the distance in kilometers from the nearest boundary of an ozone designated area within which a source of VOC or NOx is considered to significantly affect that designated area. The determination of significance is made by either the formula metho</w:t>
            </w:r>
            <w:r>
              <w:rPr>
                <w:bCs/>
                <w:color w:val="000000"/>
              </w:rPr>
              <w:t>d or the demonstration method.”</w:t>
            </w:r>
          </w:p>
        </w:tc>
        <w:tc>
          <w:tcPr>
            <w:tcW w:w="4320" w:type="dxa"/>
            <w:tcBorders>
              <w:bottom w:val="double" w:sz="6" w:space="0" w:color="auto"/>
            </w:tcBorders>
          </w:tcPr>
          <w:p w:rsidR="009F5AD6" w:rsidRDefault="009F5AD6" w:rsidP="00AD23D6">
            <w:pPr>
              <w:rPr>
                <w:bCs/>
                <w:color w:val="000000"/>
              </w:rPr>
            </w:pPr>
            <w:r>
              <w:t>Restructure.</w:t>
            </w:r>
            <w:r>
              <w:rPr>
                <w:bCs/>
                <w:color w:val="000000"/>
              </w:rPr>
              <w:t xml:space="preserve"> Move the definition of “ozone precursor distance here and change to “ozone impact distance.” Precursor doesn’t have anything to do with the distance. Delete “major new or modified” since those are the only sources that would be in this section of the rules.</w:t>
            </w:r>
          </w:p>
          <w:p w:rsidR="009F5AD6" w:rsidRPr="005A5027" w:rsidRDefault="009F5AD6" w:rsidP="00540780"/>
        </w:tc>
        <w:tc>
          <w:tcPr>
            <w:tcW w:w="787" w:type="dxa"/>
            <w:tcBorders>
              <w:bottom w:val="double" w:sz="6" w:space="0" w:color="auto"/>
            </w:tcBorders>
          </w:tcPr>
          <w:p w:rsidR="009F5AD6" w:rsidRPr="006E233D" w:rsidRDefault="009F5AD6" w:rsidP="0066018C">
            <w:pPr>
              <w:jc w:val="center"/>
            </w:pPr>
            <w:r>
              <w:t>SIP</w:t>
            </w:r>
          </w:p>
        </w:tc>
      </w:tr>
      <w:tr w:rsidR="009F5AD6" w:rsidRPr="00184303" w:rsidTr="00B632DB">
        <w:tc>
          <w:tcPr>
            <w:tcW w:w="918" w:type="dxa"/>
            <w:tcBorders>
              <w:bottom w:val="double" w:sz="6" w:space="0" w:color="auto"/>
            </w:tcBorders>
          </w:tcPr>
          <w:p w:rsidR="009F5AD6" w:rsidRPr="00BC7A1A" w:rsidRDefault="009F5AD6" w:rsidP="00B632DB">
            <w:r w:rsidRPr="00BC7A1A">
              <w:t>225</w:t>
            </w:r>
          </w:p>
        </w:tc>
        <w:tc>
          <w:tcPr>
            <w:tcW w:w="1350" w:type="dxa"/>
            <w:tcBorders>
              <w:bottom w:val="double" w:sz="6" w:space="0" w:color="auto"/>
            </w:tcBorders>
          </w:tcPr>
          <w:p w:rsidR="009F5AD6" w:rsidRPr="00BC7A1A" w:rsidRDefault="009F5AD6" w:rsidP="00B632DB">
            <w:r w:rsidRPr="00BC7A1A">
              <w:rPr>
                <w:bCs/>
              </w:rPr>
              <w:t>0010(10)</w:t>
            </w:r>
            <w:r>
              <w:rPr>
                <w:bCs/>
              </w:rPr>
              <w:t>(a)</w:t>
            </w:r>
          </w:p>
        </w:tc>
        <w:tc>
          <w:tcPr>
            <w:tcW w:w="990" w:type="dxa"/>
            <w:tcBorders>
              <w:bottom w:val="double" w:sz="6" w:space="0" w:color="auto"/>
            </w:tcBorders>
          </w:tcPr>
          <w:p w:rsidR="009F5AD6" w:rsidRPr="00BC7A1A" w:rsidRDefault="009F5AD6" w:rsidP="00B632DB">
            <w:pPr>
              <w:rPr>
                <w:color w:val="000000"/>
              </w:rPr>
            </w:pPr>
            <w:r w:rsidRPr="00BC7A1A">
              <w:rPr>
                <w:color w:val="000000"/>
              </w:rPr>
              <w:t>224</w:t>
            </w:r>
          </w:p>
        </w:tc>
        <w:tc>
          <w:tcPr>
            <w:tcW w:w="1350" w:type="dxa"/>
            <w:tcBorders>
              <w:bottom w:val="double" w:sz="6" w:space="0" w:color="auto"/>
            </w:tcBorders>
          </w:tcPr>
          <w:p w:rsidR="009F5AD6" w:rsidRPr="00BC7A1A" w:rsidRDefault="009F5AD6" w:rsidP="00B632DB">
            <w:pPr>
              <w:rPr>
                <w:color w:val="000000"/>
              </w:rPr>
            </w:pPr>
            <w:r w:rsidRPr="00BC7A1A">
              <w:rPr>
                <w:color w:val="000000"/>
              </w:rPr>
              <w:t>0520(2)(a)</w:t>
            </w:r>
          </w:p>
        </w:tc>
        <w:tc>
          <w:tcPr>
            <w:tcW w:w="4860" w:type="dxa"/>
            <w:tcBorders>
              <w:bottom w:val="double" w:sz="6" w:space="0" w:color="auto"/>
            </w:tcBorders>
          </w:tcPr>
          <w:p w:rsidR="009F5AD6" w:rsidRPr="00BC7A1A" w:rsidRDefault="009F5AD6" w:rsidP="00B632DB">
            <w:pPr>
              <w:rPr>
                <w:bCs/>
                <w:color w:val="000000"/>
              </w:rPr>
            </w:pPr>
            <w:r w:rsidRPr="00BC7A1A">
              <w:rPr>
                <w:bCs/>
                <w:color w:val="000000"/>
              </w:rPr>
              <w:t>Change to:</w:t>
            </w:r>
          </w:p>
          <w:p w:rsidR="009F5AD6" w:rsidRPr="0025200F" w:rsidRDefault="009F5AD6" w:rsidP="0025200F">
            <w:pPr>
              <w:rPr>
                <w:bCs/>
                <w:color w:val="000000"/>
              </w:rPr>
            </w:pPr>
            <w:r w:rsidRPr="00BC7A1A">
              <w:rPr>
                <w:bCs/>
                <w:color w:val="000000"/>
              </w:rPr>
              <w:lastRenderedPageBreak/>
              <w:t>“(</w:t>
            </w:r>
            <w:r w:rsidRPr="0025200F">
              <w:rPr>
                <w:bCs/>
                <w:color w:val="000000"/>
              </w:rPr>
              <w:t xml:space="preserve">a) The Formula Method. </w:t>
            </w:r>
          </w:p>
          <w:p w:rsidR="009F5AD6" w:rsidRPr="0025200F" w:rsidRDefault="009F5AD6" w:rsidP="0025200F">
            <w:pPr>
              <w:rPr>
                <w:bCs/>
                <w:color w:val="000000"/>
              </w:rPr>
            </w:pPr>
            <w:r w:rsidRPr="0025200F">
              <w:rPr>
                <w:bCs/>
                <w:color w:val="000000"/>
              </w:rPr>
              <w:t>(A) For sources with complete permit applications submitted before Jan</w:t>
            </w:r>
            <w:r>
              <w:rPr>
                <w:bCs/>
                <w:color w:val="000000"/>
              </w:rPr>
              <w:t>.</w:t>
            </w:r>
            <w:r w:rsidRPr="0025200F">
              <w:rPr>
                <w:bCs/>
                <w:color w:val="000000"/>
              </w:rPr>
              <w:t xml:space="preserve"> 1, 2003: D = 30 km </w:t>
            </w:r>
          </w:p>
          <w:p w:rsidR="009F5AD6" w:rsidRPr="0025200F" w:rsidRDefault="009F5AD6" w:rsidP="0025200F">
            <w:pPr>
              <w:rPr>
                <w:bCs/>
                <w:color w:val="000000"/>
              </w:rPr>
            </w:pPr>
            <w:r w:rsidRPr="0025200F">
              <w:rPr>
                <w:bCs/>
                <w:color w:val="000000"/>
              </w:rPr>
              <w:t>(B) For sources with complete permit applications submitted on or after Jan</w:t>
            </w:r>
            <w:r>
              <w:rPr>
                <w:bCs/>
                <w:color w:val="000000"/>
              </w:rPr>
              <w:t>.</w:t>
            </w:r>
            <w:r w:rsidRPr="0025200F">
              <w:rPr>
                <w:bCs/>
                <w:color w:val="000000"/>
              </w:rPr>
              <w:t xml:space="preserve"> 1, 2003: D = (Q/40) x 30 km </w:t>
            </w:r>
          </w:p>
          <w:p w:rsidR="009F5AD6" w:rsidRPr="0025200F" w:rsidRDefault="009F5AD6" w:rsidP="0025200F">
            <w:pPr>
              <w:rPr>
                <w:bCs/>
                <w:color w:val="000000"/>
              </w:rPr>
            </w:pPr>
            <w:r w:rsidRPr="0025200F">
              <w:rPr>
                <w:bCs/>
                <w:color w:val="000000"/>
              </w:rPr>
              <w:t>(C) D is the ozone impact distance in kilometers. The value for D is 100 kilometers when D is calculated to exceed 100 kilometers. Q is the larger of the NOx or VOC emissions increase above the netting basis from the</w:t>
            </w:r>
            <w:r>
              <w:rPr>
                <w:bCs/>
                <w:color w:val="000000"/>
              </w:rPr>
              <w:t xml:space="preserve"> source being evaluated in tons per </w:t>
            </w:r>
            <w:r w:rsidRPr="0025200F">
              <w:rPr>
                <w:bCs/>
                <w:color w:val="000000"/>
              </w:rPr>
              <w:t xml:space="preserve">year. </w:t>
            </w:r>
          </w:p>
          <w:p w:rsidR="009F5AD6" w:rsidRPr="00BC7A1A" w:rsidRDefault="009F5AD6" w:rsidP="00B632DB">
            <w:pPr>
              <w:rPr>
                <w:bCs/>
                <w:color w:val="000000"/>
              </w:rPr>
            </w:pPr>
            <w:r w:rsidRPr="0025200F">
              <w:rPr>
                <w:bCs/>
                <w:color w:val="000000"/>
              </w:rPr>
              <w:t>(D) If a source is located closer than D from the nearest ozone designated area boundary, the source must obtain offsets under sections (3) and (4). If the source is located at a distance equal to or greater than D from the nearest ozone designated area boundary then the source is not required to obtain offsets</w:t>
            </w:r>
            <w:r w:rsidRPr="00BC7A1A">
              <w:rPr>
                <w:bCs/>
                <w:color w:val="000000"/>
              </w:rPr>
              <w:t>.”</w:t>
            </w:r>
          </w:p>
        </w:tc>
        <w:tc>
          <w:tcPr>
            <w:tcW w:w="4320" w:type="dxa"/>
            <w:tcBorders>
              <w:bottom w:val="double" w:sz="6" w:space="0" w:color="auto"/>
            </w:tcBorders>
          </w:tcPr>
          <w:p w:rsidR="009F5AD6" w:rsidRPr="00BC7A1A" w:rsidRDefault="009F5AD6" w:rsidP="00B632DB">
            <w:r w:rsidRPr="00BC7A1A">
              <w:lastRenderedPageBreak/>
              <w:t>Clarification</w:t>
            </w:r>
            <w:r>
              <w:t>/Style guide</w:t>
            </w:r>
          </w:p>
        </w:tc>
        <w:tc>
          <w:tcPr>
            <w:tcW w:w="787" w:type="dxa"/>
            <w:tcBorders>
              <w:bottom w:val="double" w:sz="6" w:space="0" w:color="auto"/>
            </w:tcBorders>
          </w:tcPr>
          <w:p w:rsidR="009F5AD6" w:rsidRPr="00BC7A1A" w:rsidRDefault="009F5AD6" w:rsidP="00B632DB">
            <w:pPr>
              <w:jc w:val="center"/>
            </w:pPr>
            <w:r w:rsidRPr="00BC7A1A">
              <w:t>SIP</w:t>
            </w:r>
          </w:p>
        </w:tc>
      </w:tr>
      <w:tr w:rsidR="009F5AD6" w:rsidRPr="005A5027" w:rsidTr="00540780">
        <w:tc>
          <w:tcPr>
            <w:tcW w:w="918" w:type="dxa"/>
            <w:tcBorders>
              <w:bottom w:val="double" w:sz="6" w:space="0" w:color="auto"/>
            </w:tcBorders>
          </w:tcPr>
          <w:p w:rsidR="009F5AD6" w:rsidRPr="00BC7A1A" w:rsidRDefault="009F5AD6" w:rsidP="00540780">
            <w:r w:rsidRPr="00BC7A1A">
              <w:lastRenderedPageBreak/>
              <w:t>225</w:t>
            </w:r>
          </w:p>
        </w:tc>
        <w:tc>
          <w:tcPr>
            <w:tcW w:w="1350" w:type="dxa"/>
            <w:tcBorders>
              <w:bottom w:val="double" w:sz="6" w:space="0" w:color="auto"/>
            </w:tcBorders>
          </w:tcPr>
          <w:p w:rsidR="009F5AD6" w:rsidRPr="00BC7A1A" w:rsidRDefault="009F5AD6" w:rsidP="00540780">
            <w:r w:rsidRPr="00BC7A1A">
              <w:rPr>
                <w:bCs/>
              </w:rPr>
              <w:t>0010(10)</w:t>
            </w:r>
            <w:r>
              <w:rPr>
                <w:bCs/>
              </w:rPr>
              <w:t>(b)</w:t>
            </w:r>
          </w:p>
        </w:tc>
        <w:tc>
          <w:tcPr>
            <w:tcW w:w="990" w:type="dxa"/>
            <w:tcBorders>
              <w:bottom w:val="double" w:sz="6" w:space="0" w:color="auto"/>
            </w:tcBorders>
          </w:tcPr>
          <w:p w:rsidR="009F5AD6" w:rsidRPr="00BC7A1A" w:rsidRDefault="009F5AD6" w:rsidP="00B632DB">
            <w:pPr>
              <w:rPr>
                <w:color w:val="000000"/>
              </w:rPr>
            </w:pPr>
            <w:r w:rsidRPr="00BC7A1A">
              <w:rPr>
                <w:color w:val="000000"/>
              </w:rPr>
              <w:t>224</w:t>
            </w:r>
          </w:p>
        </w:tc>
        <w:tc>
          <w:tcPr>
            <w:tcW w:w="1350" w:type="dxa"/>
            <w:tcBorders>
              <w:bottom w:val="double" w:sz="6" w:space="0" w:color="auto"/>
            </w:tcBorders>
          </w:tcPr>
          <w:p w:rsidR="009F5AD6" w:rsidRPr="00BC7A1A" w:rsidRDefault="009F5AD6" w:rsidP="00B632DB">
            <w:pPr>
              <w:rPr>
                <w:color w:val="000000"/>
              </w:rPr>
            </w:pPr>
            <w:r w:rsidRPr="00BC7A1A">
              <w:rPr>
                <w:color w:val="000000"/>
              </w:rPr>
              <w:t>0520(2)(b)</w:t>
            </w:r>
          </w:p>
        </w:tc>
        <w:tc>
          <w:tcPr>
            <w:tcW w:w="4860" w:type="dxa"/>
            <w:tcBorders>
              <w:bottom w:val="double" w:sz="6" w:space="0" w:color="auto"/>
            </w:tcBorders>
          </w:tcPr>
          <w:p w:rsidR="009F5AD6" w:rsidRPr="00BC7A1A" w:rsidRDefault="009F5AD6" w:rsidP="00540780">
            <w:pPr>
              <w:rPr>
                <w:bCs/>
                <w:color w:val="000000"/>
              </w:rPr>
            </w:pPr>
            <w:r w:rsidRPr="00BC7A1A">
              <w:rPr>
                <w:bCs/>
                <w:color w:val="000000"/>
              </w:rPr>
              <w:t>Change to:</w:t>
            </w:r>
          </w:p>
          <w:p w:rsidR="009F5AD6" w:rsidRPr="0025200F" w:rsidRDefault="009F5AD6" w:rsidP="0025200F">
            <w:pPr>
              <w:rPr>
                <w:bCs/>
                <w:color w:val="000000"/>
              </w:rPr>
            </w:pPr>
            <w:r w:rsidRPr="00BC7A1A">
              <w:rPr>
                <w:bCs/>
                <w:color w:val="000000"/>
              </w:rPr>
              <w:t>“(</w:t>
            </w:r>
            <w:r w:rsidRPr="0025200F">
              <w:rPr>
                <w:bCs/>
                <w:color w:val="000000"/>
              </w:rPr>
              <w:t xml:space="preserve">b) The Demonstration Method. An applicant may demonstrate to DEQ that the source or proposed source would not have a material effect on an ozone designated area other than attainment or unclassified areas. This demonstration may be based on an analysis of major topographic features, dispersion modeling, meteorological conditions, or other factors. If DEQ determines that the source or proposed source would not have a material effect on the designated area under high ozone conditions, the ozone impact distance is zero kilometers. </w:t>
            </w:r>
          </w:p>
          <w:p w:rsidR="009F5AD6" w:rsidRDefault="009F5AD6" w:rsidP="00BC7A1A">
            <w:pPr>
              <w:rPr>
                <w:bCs/>
                <w:color w:val="000000"/>
              </w:rPr>
            </w:pPr>
            <w:r w:rsidRPr="00BC7A1A">
              <w:rPr>
                <w:bCs/>
                <w:color w:val="000000"/>
              </w:rPr>
              <w:t>.”</w:t>
            </w:r>
          </w:p>
        </w:tc>
        <w:tc>
          <w:tcPr>
            <w:tcW w:w="4320" w:type="dxa"/>
            <w:tcBorders>
              <w:bottom w:val="double" w:sz="6" w:space="0" w:color="auto"/>
            </w:tcBorders>
          </w:tcPr>
          <w:p w:rsidR="009F5AD6" w:rsidRPr="005A5027" w:rsidRDefault="009F5AD6" w:rsidP="00540780">
            <w:r>
              <w:t xml:space="preserve">The demonstration method will be used in sustainment and reattainment areas along with nonattainment and maintenance areas. </w:t>
            </w:r>
          </w:p>
        </w:tc>
        <w:tc>
          <w:tcPr>
            <w:tcW w:w="787" w:type="dxa"/>
            <w:tcBorders>
              <w:bottom w:val="double" w:sz="6" w:space="0" w:color="auto"/>
            </w:tcBorders>
          </w:tcPr>
          <w:p w:rsidR="009F5AD6" w:rsidRDefault="009F5AD6" w:rsidP="0066018C">
            <w:pPr>
              <w:jc w:val="center"/>
            </w:pPr>
            <w:r>
              <w:t>SIP</w:t>
            </w:r>
          </w:p>
        </w:tc>
      </w:tr>
      <w:tr w:rsidR="009F5AD6" w:rsidRPr="006E233D" w:rsidTr="00540780">
        <w:tc>
          <w:tcPr>
            <w:tcW w:w="918" w:type="dxa"/>
            <w:tcBorders>
              <w:bottom w:val="double" w:sz="6" w:space="0" w:color="auto"/>
            </w:tcBorders>
          </w:tcPr>
          <w:p w:rsidR="009F5AD6" w:rsidRPr="005A5027" w:rsidRDefault="009F5AD6" w:rsidP="00540780">
            <w:r w:rsidRPr="005A5027">
              <w:t>225</w:t>
            </w:r>
          </w:p>
        </w:tc>
        <w:tc>
          <w:tcPr>
            <w:tcW w:w="1350" w:type="dxa"/>
            <w:tcBorders>
              <w:bottom w:val="double" w:sz="6" w:space="0" w:color="auto"/>
            </w:tcBorders>
          </w:tcPr>
          <w:p w:rsidR="009F5AD6" w:rsidRPr="005A5027" w:rsidRDefault="009F5AD6" w:rsidP="00540780">
            <w:r w:rsidRPr="005A5027">
              <w:t>0090(1)(b)</w:t>
            </w:r>
          </w:p>
        </w:tc>
        <w:tc>
          <w:tcPr>
            <w:tcW w:w="990" w:type="dxa"/>
            <w:tcBorders>
              <w:bottom w:val="double" w:sz="6" w:space="0" w:color="auto"/>
            </w:tcBorders>
          </w:tcPr>
          <w:p w:rsidR="009F5AD6" w:rsidRPr="005A5027" w:rsidRDefault="009F5AD6" w:rsidP="00540780">
            <w:pPr>
              <w:rPr>
                <w:color w:val="000000"/>
              </w:rPr>
            </w:pPr>
            <w:r w:rsidRPr="005A5027">
              <w:rPr>
                <w:color w:val="000000"/>
              </w:rPr>
              <w:t>224</w:t>
            </w:r>
          </w:p>
        </w:tc>
        <w:tc>
          <w:tcPr>
            <w:tcW w:w="1350" w:type="dxa"/>
            <w:tcBorders>
              <w:bottom w:val="double" w:sz="6" w:space="0" w:color="auto"/>
            </w:tcBorders>
          </w:tcPr>
          <w:p w:rsidR="009F5AD6" w:rsidRPr="005A5027" w:rsidRDefault="009F5AD6" w:rsidP="00540780">
            <w:pPr>
              <w:rPr>
                <w:color w:val="000000"/>
              </w:rPr>
            </w:pPr>
            <w:r>
              <w:rPr>
                <w:color w:val="000000"/>
              </w:rPr>
              <w:t>0520(3</w:t>
            </w:r>
            <w:r w:rsidRPr="005A5027">
              <w:rPr>
                <w:color w:val="000000"/>
              </w:rPr>
              <w:t>)</w:t>
            </w:r>
          </w:p>
        </w:tc>
        <w:tc>
          <w:tcPr>
            <w:tcW w:w="4860" w:type="dxa"/>
            <w:tcBorders>
              <w:bottom w:val="double" w:sz="6" w:space="0" w:color="auto"/>
            </w:tcBorders>
          </w:tcPr>
          <w:p w:rsidR="009F5AD6" w:rsidRDefault="009F5AD6" w:rsidP="00540780">
            <w:pPr>
              <w:rPr>
                <w:bCs/>
                <w:color w:val="000000"/>
              </w:rPr>
            </w:pPr>
            <w:r>
              <w:rPr>
                <w:bCs/>
                <w:color w:val="000000"/>
              </w:rPr>
              <w:t>Change to:</w:t>
            </w:r>
          </w:p>
          <w:p w:rsidR="009F5AD6" w:rsidRPr="005A5027" w:rsidRDefault="009F5AD6" w:rsidP="00540780">
            <w:pPr>
              <w:rPr>
                <w:bCs/>
                <w:color w:val="000000"/>
              </w:rPr>
            </w:pPr>
            <w:r>
              <w:rPr>
                <w:bCs/>
                <w:color w:val="000000"/>
              </w:rPr>
              <w:t>“</w:t>
            </w:r>
            <w:r w:rsidRPr="0025200F">
              <w:rPr>
                <w:bCs/>
                <w:color w:val="000000"/>
              </w:rPr>
              <w:t xml:space="preserve">(3) The required ratio of offsetting emissions reductions from other sources (offsets) to the emissions increase from the proposed source or modification (emissions) and the location of sources that may provide </w:t>
            </w:r>
            <w:r>
              <w:rPr>
                <w:bCs/>
                <w:color w:val="000000"/>
              </w:rPr>
              <w:t>offsets is as follows</w:t>
            </w:r>
            <w:r w:rsidRPr="00BC7A1A">
              <w:rPr>
                <w:bCs/>
                <w:color w:val="000000"/>
              </w:rPr>
              <w:t>:</w:t>
            </w:r>
            <w:r>
              <w:rPr>
                <w:bCs/>
                <w:color w:val="000000"/>
              </w:rPr>
              <w:t>”</w:t>
            </w:r>
          </w:p>
        </w:tc>
        <w:tc>
          <w:tcPr>
            <w:tcW w:w="4320" w:type="dxa"/>
            <w:tcBorders>
              <w:bottom w:val="double" w:sz="6" w:space="0" w:color="auto"/>
            </w:tcBorders>
          </w:tcPr>
          <w:p w:rsidR="009F5AD6" w:rsidRPr="005A5027" w:rsidRDefault="009F5AD6" w:rsidP="00540780">
            <w:r>
              <w:t>Plain language</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E3031F">
        <w:tc>
          <w:tcPr>
            <w:tcW w:w="918" w:type="dxa"/>
            <w:tcBorders>
              <w:bottom w:val="double" w:sz="6" w:space="0" w:color="auto"/>
            </w:tcBorders>
          </w:tcPr>
          <w:p w:rsidR="009F5AD6" w:rsidRPr="005A5027" w:rsidRDefault="009F5AD6" w:rsidP="00E3031F">
            <w:r w:rsidRPr="005A5027">
              <w:t>225</w:t>
            </w:r>
          </w:p>
        </w:tc>
        <w:tc>
          <w:tcPr>
            <w:tcW w:w="1350" w:type="dxa"/>
            <w:tcBorders>
              <w:bottom w:val="double" w:sz="6" w:space="0" w:color="auto"/>
            </w:tcBorders>
          </w:tcPr>
          <w:p w:rsidR="009F5AD6" w:rsidRPr="005A5027" w:rsidRDefault="009F5AD6" w:rsidP="00E3031F">
            <w:r w:rsidRPr="005A5027">
              <w:t>0090(1)(b)(A)</w:t>
            </w:r>
          </w:p>
        </w:tc>
        <w:tc>
          <w:tcPr>
            <w:tcW w:w="990" w:type="dxa"/>
            <w:tcBorders>
              <w:bottom w:val="double" w:sz="6" w:space="0" w:color="auto"/>
            </w:tcBorders>
          </w:tcPr>
          <w:p w:rsidR="009F5AD6" w:rsidRPr="005A5027" w:rsidRDefault="009F5AD6" w:rsidP="00E3031F">
            <w:pPr>
              <w:rPr>
                <w:color w:val="000000"/>
              </w:rPr>
            </w:pPr>
            <w:r w:rsidRPr="005A5027">
              <w:rPr>
                <w:color w:val="000000"/>
              </w:rPr>
              <w:t>224</w:t>
            </w:r>
          </w:p>
        </w:tc>
        <w:tc>
          <w:tcPr>
            <w:tcW w:w="1350" w:type="dxa"/>
            <w:tcBorders>
              <w:bottom w:val="double" w:sz="6" w:space="0" w:color="auto"/>
            </w:tcBorders>
          </w:tcPr>
          <w:p w:rsidR="009F5AD6" w:rsidRPr="005A5027" w:rsidRDefault="009F5AD6" w:rsidP="00E3031F">
            <w:pPr>
              <w:rPr>
                <w:color w:val="000000"/>
              </w:rPr>
            </w:pPr>
            <w:r>
              <w:rPr>
                <w:color w:val="000000"/>
              </w:rPr>
              <w:t>0520(3</w:t>
            </w:r>
            <w:r w:rsidRPr="005A5027">
              <w:rPr>
                <w:color w:val="000000"/>
              </w:rPr>
              <w:t>)(a)</w:t>
            </w:r>
          </w:p>
        </w:tc>
        <w:tc>
          <w:tcPr>
            <w:tcW w:w="4860" w:type="dxa"/>
            <w:tcBorders>
              <w:bottom w:val="double" w:sz="6" w:space="0" w:color="auto"/>
            </w:tcBorders>
          </w:tcPr>
          <w:p w:rsidR="009F5AD6" w:rsidRDefault="009F5AD6" w:rsidP="00E3031F">
            <w:pPr>
              <w:rPr>
                <w:bCs/>
                <w:color w:val="000000"/>
              </w:rPr>
            </w:pPr>
            <w:r>
              <w:rPr>
                <w:bCs/>
                <w:color w:val="000000"/>
              </w:rPr>
              <w:t>Change to:</w:t>
            </w:r>
          </w:p>
          <w:p w:rsidR="009F5AD6" w:rsidRPr="005A5027" w:rsidRDefault="009F5AD6" w:rsidP="00D121A0">
            <w:pPr>
              <w:rPr>
                <w:bCs/>
                <w:color w:val="000000"/>
              </w:rPr>
            </w:pPr>
            <w:r>
              <w:rPr>
                <w:bCs/>
                <w:color w:val="000000"/>
              </w:rPr>
              <w:t>“</w:t>
            </w:r>
            <w:r w:rsidRPr="0038765E">
              <w:rPr>
                <w:bCs/>
                <w:color w:val="000000"/>
              </w:rPr>
              <w:t xml:space="preserve">(a) For new or modified sources locating within an ozone </w:t>
            </w:r>
            <w:r>
              <w:rPr>
                <w:bCs/>
                <w:color w:val="000000"/>
              </w:rPr>
              <w:t xml:space="preserve">nonattainment </w:t>
            </w:r>
            <w:r w:rsidRPr="0038765E">
              <w:rPr>
                <w:bCs/>
                <w:color w:val="000000"/>
              </w:rPr>
              <w:t>area, the offset ratio is 1.1:1</w:t>
            </w:r>
            <w:r>
              <w:rPr>
                <w:bCs/>
                <w:color w:val="000000"/>
              </w:rPr>
              <w:t xml:space="preserve"> </w:t>
            </w:r>
            <w:r w:rsidRPr="0038765E">
              <w:rPr>
                <w:bCs/>
                <w:color w:val="000000"/>
              </w:rPr>
              <w:t xml:space="preserve">(offsets:emissions). These offsets must come from sources within either the same designated area as the new or modified source or from sources in another ozone nonattainment area with equal or higher nonattainment classification that contributes to a violation of the ozone </w:t>
            </w:r>
            <w:r w:rsidRPr="0038765E">
              <w:rPr>
                <w:bCs/>
                <w:color w:val="000000"/>
              </w:rPr>
              <w:lastRenderedPageBreak/>
              <w:t xml:space="preserve">ambient air quality standards in the same ozone designated area </w:t>
            </w:r>
            <w:r>
              <w:rPr>
                <w:bCs/>
                <w:color w:val="000000"/>
              </w:rPr>
              <w:t>as the new or modified source.</w:t>
            </w:r>
          </w:p>
        </w:tc>
        <w:tc>
          <w:tcPr>
            <w:tcW w:w="4320" w:type="dxa"/>
            <w:tcBorders>
              <w:bottom w:val="double" w:sz="6" w:space="0" w:color="auto"/>
            </w:tcBorders>
          </w:tcPr>
          <w:p w:rsidR="009F5AD6" w:rsidRPr="005A5027" w:rsidRDefault="009F5AD6" w:rsidP="00E3031F">
            <w:r w:rsidRPr="005A5027">
              <w:lastRenderedPageBreak/>
              <w:t xml:space="preserve">This rule </w:t>
            </w:r>
            <w:r>
              <w:t>applies to</w:t>
            </w:r>
            <w:r w:rsidRPr="005A5027">
              <w:t xml:space="preserve"> areas other than nonattainment </w:t>
            </w:r>
          </w:p>
        </w:tc>
        <w:tc>
          <w:tcPr>
            <w:tcW w:w="787" w:type="dxa"/>
            <w:tcBorders>
              <w:bottom w:val="double" w:sz="6" w:space="0" w:color="auto"/>
            </w:tcBorders>
          </w:tcPr>
          <w:p w:rsidR="009F5AD6" w:rsidRPr="006E233D" w:rsidRDefault="009F5AD6" w:rsidP="00E3031F">
            <w:pPr>
              <w:jc w:val="center"/>
            </w:pPr>
            <w:r>
              <w:t>SIP</w:t>
            </w:r>
          </w:p>
        </w:tc>
      </w:tr>
      <w:tr w:rsidR="009F5AD6" w:rsidRPr="005A5027" w:rsidTr="00E3031F">
        <w:tc>
          <w:tcPr>
            <w:tcW w:w="918" w:type="dxa"/>
            <w:tcBorders>
              <w:bottom w:val="double" w:sz="6" w:space="0" w:color="auto"/>
            </w:tcBorders>
          </w:tcPr>
          <w:p w:rsidR="009F5AD6" w:rsidRPr="005A5027" w:rsidRDefault="009F5AD6" w:rsidP="00E3031F">
            <w:r w:rsidRPr="005A5027">
              <w:lastRenderedPageBreak/>
              <w:t>225</w:t>
            </w:r>
          </w:p>
        </w:tc>
        <w:tc>
          <w:tcPr>
            <w:tcW w:w="1350" w:type="dxa"/>
            <w:tcBorders>
              <w:bottom w:val="double" w:sz="6" w:space="0" w:color="auto"/>
            </w:tcBorders>
          </w:tcPr>
          <w:p w:rsidR="009F5AD6" w:rsidRPr="005A5027" w:rsidRDefault="009F5AD6" w:rsidP="00E3031F">
            <w:r w:rsidRPr="005A5027">
              <w:t>0090(1)(b)(</w:t>
            </w:r>
            <w:r>
              <w:t>B</w:t>
            </w:r>
            <w:r w:rsidRPr="005A5027">
              <w:t>)</w:t>
            </w:r>
          </w:p>
        </w:tc>
        <w:tc>
          <w:tcPr>
            <w:tcW w:w="990" w:type="dxa"/>
            <w:tcBorders>
              <w:bottom w:val="double" w:sz="6" w:space="0" w:color="auto"/>
            </w:tcBorders>
          </w:tcPr>
          <w:p w:rsidR="009F5AD6" w:rsidRPr="005A5027" w:rsidRDefault="009F5AD6" w:rsidP="00E3031F">
            <w:pPr>
              <w:rPr>
                <w:color w:val="000000"/>
              </w:rPr>
            </w:pPr>
            <w:r w:rsidRPr="005A5027">
              <w:rPr>
                <w:color w:val="000000"/>
              </w:rPr>
              <w:t>224</w:t>
            </w:r>
          </w:p>
        </w:tc>
        <w:tc>
          <w:tcPr>
            <w:tcW w:w="1350" w:type="dxa"/>
            <w:tcBorders>
              <w:bottom w:val="double" w:sz="6" w:space="0" w:color="auto"/>
            </w:tcBorders>
          </w:tcPr>
          <w:p w:rsidR="009F5AD6" w:rsidRPr="005A5027" w:rsidRDefault="009F5AD6" w:rsidP="00E3031F">
            <w:pPr>
              <w:rPr>
                <w:color w:val="000000"/>
              </w:rPr>
            </w:pPr>
            <w:r>
              <w:rPr>
                <w:color w:val="000000"/>
              </w:rPr>
              <w:t>0520(3</w:t>
            </w:r>
            <w:r w:rsidRPr="005A5027">
              <w:rPr>
                <w:color w:val="000000"/>
              </w:rPr>
              <w:t>)(</w:t>
            </w:r>
            <w:r>
              <w:rPr>
                <w:color w:val="000000"/>
              </w:rPr>
              <w:t>b</w:t>
            </w:r>
            <w:r w:rsidRPr="005A5027">
              <w:rPr>
                <w:color w:val="000000"/>
              </w:rPr>
              <w:t>)</w:t>
            </w:r>
          </w:p>
        </w:tc>
        <w:tc>
          <w:tcPr>
            <w:tcW w:w="4860" w:type="dxa"/>
            <w:tcBorders>
              <w:bottom w:val="double" w:sz="6" w:space="0" w:color="auto"/>
            </w:tcBorders>
          </w:tcPr>
          <w:p w:rsidR="009F5AD6" w:rsidRDefault="009F5AD6" w:rsidP="00E3031F">
            <w:pPr>
              <w:rPr>
                <w:bCs/>
                <w:color w:val="000000"/>
              </w:rPr>
            </w:pPr>
            <w:r>
              <w:rPr>
                <w:bCs/>
                <w:color w:val="000000"/>
              </w:rPr>
              <w:t>Change to:</w:t>
            </w:r>
          </w:p>
          <w:p w:rsidR="009F5AD6" w:rsidRPr="005A5027" w:rsidRDefault="009F5AD6" w:rsidP="00E3031F">
            <w:pPr>
              <w:rPr>
                <w:bCs/>
                <w:color w:val="000000"/>
              </w:rPr>
            </w:pPr>
            <w:r>
              <w:rPr>
                <w:bCs/>
                <w:color w:val="000000"/>
              </w:rPr>
              <w:t>“</w:t>
            </w:r>
            <w:r w:rsidRPr="0038765E">
              <w:rPr>
                <w:bCs/>
                <w:color w:val="000000"/>
              </w:rPr>
              <w:t>(</w:t>
            </w:r>
            <w:r w:rsidRPr="00B823C6">
              <w:rPr>
                <w:bCs/>
                <w:color w:val="000000"/>
              </w:rPr>
              <w:t>b) For new or modified sources locating within an ozone maintenance area, the offset ratio is 1.1:1</w:t>
            </w:r>
            <w:r>
              <w:rPr>
                <w:bCs/>
                <w:color w:val="000000"/>
              </w:rPr>
              <w:t xml:space="preserve"> </w:t>
            </w:r>
            <w:r w:rsidRPr="00B823C6">
              <w:rPr>
                <w:bCs/>
                <w:color w:val="000000"/>
              </w:rPr>
              <w:t>(offsets:emissions). These offsets may come from sources within either the maintenance area or from a source that is closer to the nearest maintenance area boundary than that source’s ozone impact distance</w:t>
            </w:r>
            <w:r>
              <w:rPr>
                <w:bCs/>
                <w:color w:val="000000"/>
              </w:rPr>
              <w:t>.”</w:t>
            </w:r>
          </w:p>
        </w:tc>
        <w:tc>
          <w:tcPr>
            <w:tcW w:w="4320" w:type="dxa"/>
            <w:tcBorders>
              <w:bottom w:val="double" w:sz="6" w:space="0" w:color="auto"/>
            </w:tcBorders>
          </w:tcPr>
          <w:p w:rsidR="009F5AD6" w:rsidRPr="005A5027" w:rsidRDefault="009F5AD6" w:rsidP="00E3031F">
            <w:r>
              <w:t>Clarification</w:t>
            </w:r>
          </w:p>
        </w:tc>
        <w:tc>
          <w:tcPr>
            <w:tcW w:w="787" w:type="dxa"/>
            <w:tcBorders>
              <w:bottom w:val="double" w:sz="6" w:space="0" w:color="auto"/>
            </w:tcBorders>
          </w:tcPr>
          <w:p w:rsidR="009F5AD6" w:rsidRPr="006E233D" w:rsidRDefault="009F5AD6" w:rsidP="00E3031F">
            <w:pPr>
              <w:jc w:val="center"/>
            </w:pPr>
            <w:r>
              <w:t>SIP</w:t>
            </w:r>
          </w:p>
        </w:tc>
      </w:tr>
      <w:tr w:rsidR="009F5AD6" w:rsidRPr="005A5027" w:rsidTr="00540780">
        <w:tc>
          <w:tcPr>
            <w:tcW w:w="918" w:type="dxa"/>
            <w:tcBorders>
              <w:bottom w:val="double" w:sz="6" w:space="0" w:color="auto"/>
            </w:tcBorders>
          </w:tcPr>
          <w:p w:rsidR="009F5AD6" w:rsidRPr="005A5027" w:rsidRDefault="009F5AD6" w:rsidP="00540780">
            <w:r w:rsidRPr="005A5027">
              <w:t>225</w:t>
            </w:r>
          </w:p>
        </w:tc>
        <w:tc>
          <w:tcPr>
            <w:tcW w:w="1350" w:type="dxa"/>
            <w:tcBorders>
              <w:bottom w:val="double" w:sz="6" w:space="0" w:color="auto"/>
            </w:tcBorders>
          </w:tcPr>
          <w:p w:rsidR="009F5AD6" w:rsidRPr="005A5027" w:rsidRDefault="009F5AD6" w:rsidP="00B823C6">
            <w:r w:rsidRPr="005A5027">
              <w:t>0090(1)(b)(</w:t>
            </w:r>
            <w:r>
              <w:t>C</w:t>
            </w:r>
            <w:r w:rsidRPr="005A5027">
              <w:t>)</w:t>
            </w:r>
          </w:p>
        </w:tc>
        <w:tc>
          <w:tcPr>
            <w:tcW w:w="990" w:type="dxa"/>
            <w:tcBorders>
              <w:bottom w:val="double" w:sz="6" w:space="0" w:color="auto"/>
            </w:tcBorders>
          </w:tcPr>
          <w:p w:rsidR="009F5AD6" w:rsidRPr="005A5027" w:rsidRDefault="009F5AD6" w:rsidP="00540780">
            <w:pPr>
              <w:rPr>
                <w:color w:val="000000"/>
              </w:rPr>
            </w:pPr>
            <w:r w:rsidRPr="005A5027">
              <w:rPr>
                <w:color w:val="000000"/>
              </w:rPr>
              <w:t>224</w:t>
            </w:r>
          </w:p>
        </w:tc>
        <w:tc>
          <w:tcPr>
            <w:tcW w:w="1350" w:type="dxa"/>
            <w:tcBorders>
              <w:bottom w:val="double" w:sz="6" w:space="0" w:color="auto"/>
            </w:tcBorders>
          </w:tcPr>
          <w:p w:rsidR="009F5AD6" w:rsidRPr="005A5027" w:rsidRDefault="009F5AD6" w:rsidP="00B823C6">
            <w:pPr>
              <w:rPr>
                <w:color w:val="000000"/>
              </w:rPr>
            </w:pPr>
            <w:r>
              <w:rPr>
                <w:color w:val="000000"/>
              </w:rPr>
              <w:t>0520(3</w:t>
            </w:r>
            <w:r w:rsidRPr="005A5027">
              <w:rPr>
                <w:color w:val="000000"/>
              </w:rPr>
              <w:t>)(</w:t>
            </w:r>
            <w:r>
              <w:rPr>
                <w:color w:val="000000"/>
              </w:rPr>
              <w:t>c</w:t>
            </w:r>
            <w:r w:rsidRPr="005A5027">
              <w:rPr>
                <w:color w:val="000000"/>
              </w:rPr>
              <w:t>)</w:t>
            </w:r>
          </w:p>
        </w:tc>
        <w:tc>
          <w:tcPr>
            <w:tcW w:w="4860" w:type="dxa"/>
            <w:tcBorders>
              <w:bottom w:val="double" w:sz="6" w:space="0" w:color="auto"/>
            </w:tcBorders>
          </w:tcPr>
          <w:p w:rsidR="009F5AD6" w:rsidRDefault="009F5AD6" w:rsidP="00540780">
            <w:pPr>
              <w:rPr>
                <w:bCs/>
                <w:color w:val="000000"/>
              </w:rPr>
            </w:pPr>
            <w:r>
              <w:rPr>
                <w:bCs/>
                <w:color w:val="000000"/>
              </w:rPr>
              <w:t>Change to:</w:t>
            </w:r>
          </w:p>
          <w:p w:rsidR="009F5AD6" w:rsidRPr="005A5027" w:rsidRDefault="009F5AD6" w:rsidP="00540780">
            <w:pPr>
              <w:rPr>
                <w:bCs/>
                <w:color w:val="000000"/>
              </w:rPr>
            </w:pPr>
            <w:r>
              <w:rPr>
                <w:bCs/>
                <w:color w:val="000000"/>
              </w:rPr>
              <w:t>“</w:t>
            </w:r>
            <w:r w:rsidRPr="00B823C6">
              <w:rPr>
                <w:bCs/>
                <w:color w:val="000000"/>
              </w:rPr>
              <w:t>(c) For new or modified sources locating outside the designated area not including attainment or unclassified areas, but closer than the ozone impact distance of the nearest boundary of the designated area, the offset ratio is 1:1</w:t>
            </w:r>
            <w:r>
              <w:rPr>
                <w:bCs/>
                <w:color w:val="000000"/>
              </w:rPr>
              <w:t xml:space="preserve"> </w:t>
            </w:r>
            <w:r w:rsidRPr="00AD43B8">
              <w:rPr>
                <w:bCs/>
                <w:color w:val="000000"/>
              </w:rPr>
              <w:t>(offsets:emissions)</w:t>
            </w:r>
            <w:r w:rsidRPr="00B823C6">
              <w:rPr>
                <w:bCs/>
                <w:color w:val="000000"/>
              </w:rPr>
              <w:t>. These offsets may come from within either the designated area or from a source that is closer to the nearest maintenance area boundary than that source’s ozone impact distance</w:t>
            </w:r>
            <w:r>
              <w:rPr>
                <w:bCs/>
                <w:color w:val="000000"/>
              </w:rPr>
              <w:t>.”</w:t>
            </w:r>
          </w:p>
        </w:tc>
        <w:tc>
          <w:tcPr>
            <w:tcW w:w="4320" w:type="dxa"/>
            <w:tcBorders>
              <w:bottom w:val="double" w:sz="6" w:space="0" w:color="auto"/>
            </w:tcBorders>
          </w:tcPr>
          <w:p w:rsidR="009F5AD6" w:rsidRPr="005A5027" w:rsidRDefault="009F5AD6" w:rsidP="004134AF">
            <w:r>
              <w:t>Clarification</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B632DB">
        <w:tc>
          <w:tcPr>
            <w:tcW w:w="918" w:type="dxa"/>
            <w:tcBorders>
              <w:bottom w:val="double" w:sz="6" w:space="0" w:color="auto"/>
            </w:tcBorders>
          </w:tcPr>
          <w:p w:rsidR="009F5AD6" w:rsidRPr="005A5027" w:rsidRDefault="009F5AD6" w:rsidP="00B632DB">
            <w:r w:rsidRPr="005A5027">
              <w:t>225</w:t>
            </w:r>
          </w:p>
        </w:tc>
        <w:tc>
          <w:tcPr>
            <w:tcW w:w="1350" w:type="dxa"/>
            <w:tcBorders>
              <w:bottom w:val="double" w:sz="6" w:space="0" w:color="auto"/>
            </w:tcBorders>
          </w:tcPr>
          <w:p w:rsidR="009F5AD6" w:rsidRPr="005A5027" w:rsidRDefault="009F5AD6" w:rsidP="00B632DB">
            <w:r w:rsidRPr="005A5027">
              <w:t>0090(1)(a)</w:t>
            </w:r>
            <w:r>
              <w:t>(D)</w:t>
            </w:r>
          </w:p>
        </w:tc>
        <w:tc>
          <w:tcPr>
            <w:tcW w:w="990" w:type="dxa"/>
            <w:tcBorders>
              <w:bottom w:val="double" w:sz="6" w:space="0" w:color="auto"/>
            </w:tcBorders>
          </w:tcPr>
          <w:p w:rsidR="009F5AD6" w:rsidRPr="005A5027" w:rsidRDefault="009F5AD6" w:rsidP="00B632DB">
            <w:pPr>
              <w:rPr>
                <w:color w:val="000000"/>
              </w:rPr>
            </w:pPr>
            <w:r>
              <w:rPr>
                <w:color w:val="000000"/>
              </w:rPr>
              <w:t>NA</w:t>
            </w:r>
          </w:p>
        </w:tc>
        <w:tc>
          <w:tcPr>
            <w:tcW w:w="1350" w:type="dxa"/>
            <w:tcBorders>
              <w:bottom w:val="double" w:sz="6" w:space="0" w:color="auto"/>
            </w:tcBorders>
          </w:tcPr>
          <w:p w:rsidR="009F5AD6" w:rsidRPr="005A5027" w:rsidRDefault="009F5AD6" w:rsidP="00B632DB">
            <w:pPr>
              <w:rPr>
                <w:color w:val="000000"/>
              </w:rPr>
            </w:pPr>
            <w:r>
              <w:rPr>
                <w:color w:val="000000"/>
              </w:rPr>
              <w:t>NA</w:t>
            </w:r>
          </w:p>
        </w:tc>
        <w:tc>
          <w:tcPr>
            <w:tcW w:w="4860" w:type="dxa"/>
            <w:tcBorders>
              <w:bottom w:val="double" w:sz="6" w:space="0" w:color="auto"/>
            </w:tcBorders>
          </w:tcPr>
          <w:p w:rsidR="009F5AD6" w:rsidRDefault="009F5AD6" w:rsidP="00B632DB">
            <w:pPr>
              <w:rPr>
                <w:bCs/>
                <w:color w:val="000000"/>
              </w:rPr>
            </w:pPr>
            <w:r>
              <w:rPr>
                <w:bCs/>
                <w:color w:val="000000"/>
              </w:rPr>
              <w:t>Delete:</w:t>
            </w:r>
          </w:p>
          <w:p w:rsidR="009F5AD6" w:rsidRPr="005A5027" w:rsidRDefault="009F5AD6" w:rsidP="00B632DB">
            <w:pPr>
              <w:rPr>
                <w:bCs/>
                <w:color w:val="000000"/>
              </w:rPr>
            </w:pPr>
            <w:r>
              <w:rPr>
                <w:bCs/>
                <w:color w:val="000000"/>
              </w:rPr>
              <w:t>“</w:t>
            </w:r>
            <w:r w:rsidRPr="00D2178E">
              <w:rPr>
                <w:bCs/>
                <w:color w:val="000000"/>
              </w:rPr>
              <w:t>(D)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w:t>
            </w:r>
            <w:r>
              <w:rPr>
                <w:bCs/>
                <w:color w:val="000000"/>
              </w:rPr>
              <w:t>”</w:t>
            </w:r>
          </w:p>
        </w:tc>
        <w:tc>
          <w:tcPr>
            <w:tcW w:w="4320" w:type="dxa"/>
            <w:tcBorders>
              <w:bottom w:val="double" w:sz="6" w:space="0" w:color="auto"/>
            </w:tcBorders>
          </w:tcPr>
          <w:p w:rsidR="009F5AD6" w:rsidRPr="005A5027" w:rsidRDefault="009F5AD6" w:rsidP="00B632DB">
            <w:r>
              <w:t>This rule is not necessary since the requirements are included in section (4)</w:t>
            </w:r>
          </w:p>
        </w:tc>
        <w:tc>
          <w:tcPr>
            <w:tcW w:w="787" w:type="dxa"/>
            <w:tcBorders>
              <w:bottom w:val="double" w:sz="6" w:space="0" w:color="auto"/>
            </w:tcBorders>
          </w:tcPr>
          <w:p w:rsidR="009F5AD6" w:rsidRPr="006E233D" w:rsidRDefault="009F5AD6" w:rsidP="00B632DB">
            <w:pPr>
              <w:jc w:val="center"/>
            </w:pPr>
            <w:r>
              <w:t>SIP</w:t>
            </w:r>
          </w:p>
        </w:tc>
      </w:tr>
      <w:tr w:rsidR="009F5AD6" w:rsidRPr="005A5027" w:rsidTr="00853519">
        <w:tc>
          <w:tcPr>
            <w:tcW w:w="918" w:type="dxa"/>
            <w:tcBorders>
              <w:bottom w:val="double" w:sz="6" w:space="0" w:color="auto"/>
            </w:tcBorders>
          </w:tcPr>
          <w:p w:rsidR="009F5AD6" w:rsidRPr="005A5027" w:rsidRDefault="009F5AD6" w:rsidP="00853519">
            <w:r>
              <w:t>225</w:t>
            </w:r>
          </w:p>
        </w:tc>
        <w:tc>
          <w:tcPr>
            <w:tcW w:w="1350" w:type="dxa"/>
            <w:tcBorders>
              <w:bottom w:val="double" w:sz="6" w:space="0" w:color="auto"/>
            </w:tcBorders>
          </w:tcPr>
          <w:p w:rsidR="009F5AD6" w:rsidRPr="005A5027" w:rsidRDefault="009F5AD6" w:rsidP="00853519">
            <w:r w:rsidRPr="00070523">
              <w:rPr>
                <w:bCs/>
              </w:rPr>
              <w:t>0010(1</w:t>
            </w:r>
            <w:r>
              <w:rPr>
                <w:bCs/>
              </w:rPr>
              <w:t>1</w:t>
            </w:r>
            <w:r w:rsidRPr="00070523">
              <w:rPr>
                <w:bCs/>
              </w:rPr>
              <w:t>)</w:t>
            </w:r>
          </w:p>
        </w:tc>
        <w:tc>
          <w:tcPr>
            <w:tcW w:w="990" w:type="dxa"/>
            <w:tcBorders>
              <w:bottom w:val="double" w:sz="6" w:space="0" w:color="auto"/>
            </w:tcBorders>
          </w:tcPr>
          <w:p w:rsidR="009F5AD6" w:rsidRPr="005A5027" w:rsidRDefault="009F5AD6" w:rsidP="00853519">
            <w:pPr>
              <w:rPr>
                <w:color w:val="000000"/>
              </w:rPr>
            </w:pPr>
            <w:r w:rsidRPr="005A5027">
              <w:rPr>
                <w:color w:val="000000"/>
              </w:rPr>
              <w:t>224</w:t>
            </w:r>
          </w:p>
        </w:tc>
        <w:tc>
          <w:tcPr>
            <w:tcW w:w="1350" w:type="dxa"/>
            <w:tcBorders>
              <w:bottom w:val="double" w:sz="6" w:space="0" w:color="auto"/>
            </w:tcBorders>
          </w:tcPr>
          <w:p w:rsidR="009F5AD6" w:rsidRPr="005A5027" w:rsidRDefault="009F5AD6" w:rsidP="00853519">
            <w:pPr>
              <w:rPr>
                <w:color w:val="000000"/>
              </w:rPr>
            </w:pPr>
            <w:r>
              <w:rPr>
                <w:color w:val="000000"/>
              </w:rPr>
              <w:t>0520(4</w:t>
            </w:r>
            <w:r w:rsidRPr="005A5027">
              <w:rPr>
                <w:color w:val="000000"/>
              </w:rPr>
              <w:t>)</w:t>
            </w:r>
          </w:p>
        </w:tc>
        <w:tc>
          <w:tcPr>
            <w:tcW w:w="4860" w:type="dxa"/>
            <w:tcBorders>
              <w:bottom w:val="double" w:sz="6" w:space="0" w:color="auto"/>
            </w:tcBorders>
          </w:tcPr>
          <w:p w:rsidR="009F5AD6" w:rsidRPr="00A9401B" w:rsidRDefault="009F5AD6" w:rsidP="00853519">
            <w:pPr>
              <w:rPr>
                <w:bCs/>
                <w:color w:val="000000"/>
              </w:rPr>
            </w:pPr>
            <w:r w:rsidRPr="00A9401B">
              <w:rPr>
                <w:bCs/>
                <w:color w:val="000000"/>
              </w:rPr>
              <w:t>Change to:</w:t>
            </w:r>
          </w:p>
          <w:p w:rsidR="009F5AD6" w:rsidRPr="00A9401B" w:rsidRDefault="009F5AD6" w:rsidP="00853519">
            <w:pPr>
              <w:rPr>
                <w:bCs/>
                <w:color w:val="000000"/>
              </w:rPr>
            </w:pPr>
            <w:r w:rsidRPr="00A9401B">
              <w:rPr>
                <w:bCs/>
                <w:color w:val="000000"/>
              </w:rPr>
              <w:t>“(</w:t>
            </w:r>
            <w:r w:rsidRPr="00D2178E">
              <w:rPr>
                <w:bCs/>
                <w:color w:val="000000"/>
              </w:rPr>
              <w:t>4) The amount of required offsets and the amount of provided offsets from contributing sources varies based on whether the proposed source or modification and the sources contributing offsets are located outside the ozone designated area other than attainment or unclassified areas. The required offsets and the provided offsets are calculated using either the formula method or the demonstration method, as follows, except that sources located inside an ozone nonattainment area must use the formula method</w:t>
            </w:r>
            <w:r w:rsidRPr="00A9401B">
              <w:rPr>
                <w:bCs/>
                <w:color w:val="000000"/>
              </w:rPr>
              <w:t>.”</w:t>
            </w:r>
          </w:p>
        </w:tc>
        <w:tc>
          <w:tcPr>
            <w:tcW w:w="4320" w:type="dxa"/>
            <w:tcBorders>
              <w:bottom w:val="double" w:sz="6" w:space="0" w:color="auto"/>
            </w:tcBorders>
          </w:tcPr>
          <w:p w:rsidR="009F5AD6" w:rsidRPr="005A5027" w:rsidRDefault="009F5AD6" w:rsidP="00853519">
            <w:r>
              <w:t>Restructure</w:t>
            </w:r>
          </w:p>
        </w:tc>
        <w:tc>
          <w:tcPr>
            <w:tcW w:w="787" w:type="dxa"/>
            <w:tcBorders>
              <w:bottom w:val="double" w:sz="6" w:space="0" w:color="auto"/>
            </w:tcBorders>
          </w:tcPr>
          <w:p w:rsidR="009F5AD6" w:rsidRDefault="009F5AD6" w:rsidP="00853519">
            <w:pPr>
              <w:jc w:val="center"/>
            </w:pPr>
            <w:r>
              <w:t>SIP</w:t>
            </w:r>
          </w:p>
        </w:tc>
      </w:tr>
      <w:tr w:rsidR="009F5AD6" w:rsidRPr="005A5027" w:rsidTr="00853519">
        <w:tc>
          <w:tcPr>
            <w:tcW w:w="918" w:type="dxa"/>
            <w:tcBorders>
              <w:bottom w:val="double" w:sz="6" w:space="0" w:color="auto"/>
            </w:tcBorders>
          </w:tcPr>
          <w:p w:rsidR="009F5AD6" w:rsidRPr="005A5027" w:rsidRDefault="009F5AD6" w:rsidP="00853519">
            <w:r>
              <w:t>225</w:t>
            </w:r>
          </w:p>
        </w:tc>
        <w:tc>
          <w:tcPr>
            <w:tcW w:w="1350" w:type="dxa"/>
            <w:tcBorders>
              <w:bottom w:val="double" w:sz="6" w:space="0" w:color="auto"/>
            </w:tcBorders>
          </w:tcPr>
          <w:p w:rsidR="009F5AD6" w:rsidRPr="005A5027" w:rsidRDefault="009F5AD6" w:rsidP="00853519">
            <w:r w:rsidRPr="00070523">
              <w:rPr>
                <w:bCs/>
              </w:rPr>
              <w:t>0010(1</w:t>
            </w:r>
            <w:r>
              <w:rPr>
                <w:bCs/>
              </w:rPr>
              <w:t>1</w:t>
            </w:r>
            <w:r w:rsidRPr="00070523">
              <w:rPr>
                <w:bCs/>
              </w:rPr>
              <w:t>)</w:t>
            </w:r>
            <w:r w:rsidRPr="00A9401B">
              <w:rPr>
                <w:bCs/>
              </w:rPr>
              <w:t>(a)(A)(i</w:t>
            </w:r>
            <w:r>
              <w:rPr>
                <w:bCs/>
              </w:rPr>
              <w:t>i</w:t>
            </w:r>
            <w:r w:rsidRPr="00A9401B">
              <w:rPr>
                <w:bCs/>
              </w:rPr>
              <w:t>)</w:t>
            </w:r>
          </w:p>
        </w:tc>
        <w:tc>
          <w:tcPr>
            <w:tcW w:w="990" w:type="dxa"/>
            <w:tcBorders>
              <w:bottom w:val="double" w:sz="6" w:space="0" w:color="auto"/>
            </w:tcBorders>
          </w:tcPr>
          <w:p w:rsidR="009F5AD6" w:rsidRPr="005A5027" w:rsidRDefault="009F5AD6" w:rsidP="00853519">
            <w:pPr>
              <w:rPr>
                <w:color w:val="000000"/>
              </w:rPr>
            </w:pPr>
            <w:r w:rsidRPr="005A5027">
              <w:rPr>
                <w:color w:val="000000"/>
              </w:rPr>
              <w:t>224</w:t>
            </w:r>
          </w:p>
        </w:tc>
        <w:tc>
          <w:tcPr>
            <w:tcW w:w="1350" w:type="dxa"/>
            <w:tcBorders>
              <w:bottom w:val="double" w:sz="6" w:space="0" w:color="auto"/>
            </w:tcBorders>
          </w:tcPr>
          <w:p w:rsidR="009F5AD6" w:rsidRPr="005A5027" w:rsidRDefault="009F5AD6" w:rsidP="00853519">
            <w:pPr>
              <w:rPr>
                <w:color w:val="000000"/>
              </w:rPr>
            </w:pPr>
            <w:r>
              <w:rPr>
                <w:color w:val="000000"/>
              </w:rPr>
              <w:t>0520(4</w:t>
            </w:r>
            <w:r w:rsidRPr="005A5027">
              <w:rPr>
                <w:color w:val="000000"/>
              </w:rPr>
              <w:t>)</w:t>
            </w:r>
            <w:r>
              <w:rPr>
                <w:color w:val="000000"/>
              </w:rPr>
              <w:t>(a)(A)(ii)</w:t>
            </w:r>
          </w:p>
        </w:tc>
        <w:tc>
          <w:tcPr>
            <w:tcW w:w="4860" w:type="dxa"/>
            <w:tcBorders>
              <w:bottom w:val="double" w:sz="6" w:space="0" w:color="auto"/>
            </w:tcBorders>
          </w:tcPr>
          <w:p w:rsidR="009F5AD6" w:rsidRPr="00A9401B" w:rsidRDefault="009F5AD6" w:rsidP="00853519">
            <w:pPr>
              <w:rPr>
                <w:bCs/>
                <w:color w:val="000000"/>
              </w:rPr>
            </w:pPr>
            <w:r w:rsidRPr="00A9401B">
              <w:rPr>
                <w:bCs/>
                <w:color w:val="000000"/>
              </w:rPr>
              <w:t>Change to:</w:t>
            </w:r>
          </w:p>
          <w:p w:rsidR="009F5AD6" w:rsidRPr="00A9401B" w:rsidRDefault="009F5AD6" w:rsidP="00853519">
            <w:pPr>
              <w:rPr>
                <w:bCs/>
                <w:color w:val="000000"/>
              </w:rPr>
            </w:pPr>
            <w:r w:rsidRPr="00A9401B">
              <w:rPr>
                <w:bCs/>
                <w:color w:val="000000"/>
              </w:rPr>
              <w:t>“(ii) For sources with complete permit applications submitted on or after January 1, 2003: RO = (SQ minus (SD multiplied by 40/30</w:t>
            </w:r>
            <w:r>
              <w:rPr>
                <w:bCs/>
                <w:color w:val="000000"/>
              </w:rPr>
              <w:t>))</w:t>
            </w:r>
            <w:r w:rsidRPr="00A9401B">
              <w:rPr>
                <w:bCs/>
                <w:color w:val="000000"/>
              </w:rPr>
              <w:t>”</w:t>
            </w:r>
          </w:p>
        </w:tc>
        <w:tc>
          <w:tcPr>
            <w:tcW w:w="4320" w:type="dxa"/>
            <w:tcBorders>
              <w:bottom w:val="double" w:sz="6" w:space="0" w:color="auto"/>
            </w:tcBorders>
          </w:tcPr>
          <w:p w:rsidR="009F5AD6" w:rsidRPr="005A5027" w:rsidRDefault="009F5AD6" w:rsidP="00853519">
            <w:r>
              <w:t>Clarification</w:t>
            </w:r>
          </w:p>
        </w:tc>
        <w:tc>
          <w:tcPr>
            <w:tcW w:w="787" w:type="dxa"/>
            <w:tcBorders>
              <w:bottom w:val="double" w:sz="6" w:space="0" w:color="auto"/>
            </w:tcBorders>
          </w:tcPr>
          <w:p w:rsidR="009F5AD6" w:rsidRDefault="009F5AD6" w:rsidP="00853519">
            <w:pPr>
              <w:jc w:val="center"/>
            </w:pPr>
            <w:r>
              <w:t>SIP</w:t>
            </w:r>
          </w:p>
        </w:tc>
      </w:tr>
      <w:tr w:rsidR="009F5AD6" w:rsidRPr="005A5027" w:rsidTr="00E3031F">
        <w:tc>
          <w:tcPr>
            <w:tcW w:w="918" w:type="dxa"/>
            <w:tcBorders>
              <w:bottom w:val="double" w:sz="6" w:space="0" w:color="auto"/>
            </w:tcBorders>
          </w:tcPr>
          <w:p w:rsidR="009F5AD6" w:rsidRPr="005A5027" w:rsidRDefault="009F5AD6" w:rsidP="00E3031F">
            <w:r>
              <w:t>225</w:t>
            </w:r>
          </w:p>
        </w:tc>
        <w:tc>
          <w:tcPr>
            <w:tcW w:w="1350" w:type="dxa"/>
            <w:tcBorders>
              <w:bottom w:val="double" w:sz="6" w:space="0" w:color="auto"/>
            </w:tcBorders>
          </w:tcPr>
          <w:p w:rsidR="009F5AD6" w:rsidRPr="005A5027" w:rsidRDefault="009F5AD6" w:rsidP="00E3031F">
            <w:r w:rsidRPr="00070523">
              <w:rPr>
                <w:bCs/>
              </w:rPr>
              <w:t>0010(1</w:t>
            </w:r>
            <w:r>
              <w:rPr>
                <w:bCs/>
              </w:rPr>
              <w:t>1</w:t>
            </w:r>
            <w:r w:rsidRPr="00070523">
              <w:rPr>
                <w:bCs/>
              </w:rPr>
              <w:t>)</w:t>
            </w:r>
            <w:r>
              <w:rPr>
                <w:bCs/>
              </w:rPr>
              <w:t>(a)(B</w:t>
            </w:r>
            <w:r w:rsidRPr="00A9401B">
              <w:rPr>
                <w:bCs/>
              </w:rPr>
              <w:t>)</w:t>
            </w:r>
          </w:p>
        </w:tc>
        <w:tc>
          <w:tcPr>
            <w:tcW w:w="990" w:type="dxa"/>
            <w:tcBorders>
              <w:bottom w:val="double" w:sz="6" w:space="0" w:color="auto"/>
            </w:tcBorders>
          </w:tcPr>
          <w:p w:rsidR="009F5AD6" w:rsidRPr="005A5027" w:rsidRDefault="009F5AD6" w:rsidP="00E3031F">
            <w:pPr>
              <w:rPr>
                <w:color w:val="000000"/>
              </w:rPr>
            </w:pPr>
            <w:r w:rsidRPr="005A5027">
              <w:rPr>
                <w:color w:val="000000"/>
              </w:rPr>
              <w:t>224</w:t>
            </w:r>
          </w:p>
        </w:tc>
        <w:tc>
          <w:tcPr>
            <w:tcW w:w="1350" w:type="dxa"/>
            <w:tcBorders>
              <w:bottom w:val="double" w:sz="6" w:space="0" w:color="auto"/>
            </w:tcBorders>
          </w:tcPr>
          <w:p w:rsidR="009F5AD6" w:rsidRPr="005A5027" w:rsidRDefault="009F5AD6" w:rsidP="00E3031F">
            <w:pPr>
              <w:rPr>
                <w:color w:val="000000"/>
              </w:rPr>
            </w:pPr>
            <w:r>
              <w:rPr>
                <w:color w:val="000000"/>
              </w:rPr>
              <w:t>0520(4</w:t>
            </w:r>
            <w:r w:rsidRPr="005A5027">
              <w:rPr>
                <w:color w:val="000000"/>
              </w:rPr>
              <w:t>)</w:t>
            </w:r>
            <w:r>
              <w:rPr>
                <w:color w:val="000000"/>
              </w:rPr>
              <w:t>(a)(B)</w:t>
            </w:r>
          </w:p>
        </w:tc>
        <w:tc>
          <w:tcPr>
            <w:tcW w:w="4860" w:type="dxa"/>
            <w:tcBorders>
              <w:bottom w:val="double" w:sz="6" w:space="0" w:color="auto"/>
            </w:tcBorders>
          </w:tcPr>
          <w:p w:rsidR="009F5AD6" w:rsidRPr="00A9401B" w:rsidRDefault="009F5AD6" w:rsidP="00E3031F">
            <w:pPr>
              <w:rPr>
                <w:bCs/>
                <w:color w:val="000000"/>
              </w:rPr>
            </w:pPr>
            <w:r w:rsidRPr="00A9401B">
              <w:rPr>
                <w:bCs/>
                <w:color w:val="000000"/>
              </w:rPr>
              <w:t>Change to:</w:t>
            </w:r>
          </w:p>
          <w:p w:rsidR="009F5AD6" w:rsidRPr="00A9401B" w:rsidRDefault="009F5AD6" w:rsidP="00E3031F">
            <w:pPr>
              <w:rPr>
                <w:bCs/>
                <w:color w:val="000000"/>
              </w:rPr>
            </w:pPr>
            <w:r>
              <w:rPr>
                <w:bCs/>
                <w:color w:val="000000"/>
              </w:rPr>
              <w:t>“</w:t>
            </w:r>
            <w:r w:rsidRPr="00A9401B">
              <w:rPr>
                <w:bCs/>
                <w:color w:val="000000"/>
              </w:rPr>
              <w:t xml:space="preserve">(B) Contributing sources may provide offsets (PO) calculated as follows: PO = CQ minus (CD multiplied by </w:t>
            </w:r>
            <w:r w:rsidRPr="00A9401B">
              <w:rPr>
                <w:bCs/>
                <w:color w:val="000000"/>
              </w:rPr>
              <w:lastRenderedPageBreak/>
              <w:t>40/30)</w:t>
            </w:r>
            <w:r>
              <w:rPr>
                <w:bCs/>
                <w:color w:val="000000"/>
              </w:rPr>
              <w:t>”</w:t>
            </w:r>
          </w:p>
        </w:tc>
        <w:tc>
          <w:tcPr>
            <w:tcW w:w="4320" w:type="dxa"/>
            <w:tcBorders>
              <w:bottom w:val="double" w:sz="6" w:space="0" w:color="auto"/>
            </w:tcBorders>
          </w:tcPr>
          <w:p w:rsidR="009F5AD6" w:rsidRPr="005A5027" w:rsidRDefault="009F5AD6" w:rsidP="00E3031F">
            <w:r>
              <w:lastRenderedPageBreak/>
              <w:t>Clarification</w:t>
            </w:r>
          </w:p>
        </w:tc>
        <w:tc>
          <w:tcPr>
            <w:tcW w:w="787" w:type="dxa"/>
            <w:tcBorders>
              <w:bottom w:val="double" w:sz="6" w:space="0" w:color="auto"/>
            </w:tcBorders>
          </w:tcPr>
          <w:p w:rsidR="009F5AD6" w:rsidRDefault="009F5AD6" w:rsidP="00E3031F">
            <w:pPr>
              <w:jc w:val="center"/>
            </w:pPr>
            <w:r>
              <w:t>SIP</w:t>
            </w:r>
          </w:p>
        </w:tc>
      </w:tr>
      <w:tr w:rsidR="009F5AD6" w:rsidRPr="005A5027" w:rsidTr="00B632DB">
        <w:tc>
          <w:tcPr>
            <w:tcW w:w="918" w:type="dxa"/>
            <w:tcBorders>
              <w:bottom w:val="double" w:sz="6" w:space="0" w:color="auto"/>
            </w:tcBorders>
          </w:tcPr>
          <w:p w:rsidR="009F5AD6" w:rsidRPr="005A5027" w:rsidRDefault="009F5AD6" w:rsidP="00B632DB">
            <w:r>
              <w:lastRenderedPageBreak/>
              <w:t>225</w:t>
            </w:r>
          </w:p>
        </w:tc>
        <w:tc>
          <w:tcPr>
            <w:tcW w:w="1350" w:type="dxa"/>
            <w:tcBorders>
              <w:bottom w:val="double" w:sz="6" w:space="0" w:color="auto"/>
            </w:tcBorders>
          </w:tcPr>
          <w:p w:rsidR="009F5AD6" w:rsidRPr="005A5027" w:rsidRDefault="009F5AD6" w:rsidP="00B632DB">
            <w:r w:rsidRPr="00070523">
              <w:rPr>
                <w:bCs/>
              </w:rPr>
              <w:t>0010(1</w:t>
            </w:r>
            <w:r>
              <w:rPr>
                <w:bCs/>
              </w:rPr>
              <w:t>1</w:t>
            </w:r>
            <w:r w:rsidRPr="00070523">
              <w:rPr>
                <w:bCs/>
              </w:rPr>
              <w:t>)</w:t>
            </w:r>
            <w:r>
              <w:rPr>
                <w:bCs/>
              </w:rPr>
              <w:t>(a)(C</w:t>
            </w:r>
            <w:r w:rsidRPr="00A9401B">
              <w:rPr>
                <w:bCs/>
              </w:rPr>
              <w:t>)</w:t>
            </w:r>
          </w:p>
        </w:tc>
        <w:tc>
          <w:tcPr>
            <w:tcW w:w="990" w:type="dxa"/>
            <w:tcBorders>
              <w:bottom w:val="double" w:sz="6" w:space="0" w:color="auto"/>
            </w:tcBorders>
          </w:tcPr>
          <w:p w:rsidR="009F5AD6" w:rsidRPr="005A5027" w:rsidRDefault="009F5AD6" w:rsidP="00B632DB">
            <w:pPr>
              <w:rPr>
                <w:color w:val="000000"/>
              </w:rPr>
            </w:pPr>
            <w:r w:rsidRPr="005A5027">
              <w:rPr>
                <w:color w:val="000000"/>
              </w:rPr>
              <w:t>224</w:t>
            </w:r>
          </w:p>
        </w:tc>
        <w:tc>
          <w:tcPr>
            <w:tcW w:w="1350" w:type="dxa"/>
            <w:tcBorders>
              <w:bottom w:val="double" w:sz="6" w:space="0" w:color="auto"/>
            </w:tcBorders>
          </w:tcPr>
          <w:p w:rsidR="009F5AD6" w:rsidRPr="005A5027" w:rsidRDefault="009F5AD6" w:rsidP="00B632DB">
            <w:pPr>
              <w:rPr>
                <w:color w:val="000000"/>
              </w:rPr>
            </w:pPr>
            <w:r>
              <w:rPr>
                <w:color w:val="000000"/>
              </w:rPr>
              <w:t>0520(4</w:t>
            </w:r>
            <w:r w:rsidRPr="005A5027">
              <w:rPr>
                <w:color w:val="000000"/>
              </w:rPr>
              <w:t>)</w:t>
            </w:r>
            <w:r>
              <w:rPr>
                <w:color w:val="000000"/>
              </w:rPr>
              <w:t>(a)(C)</w:t>
            </w:r>
          </w:p>
        </w:tc>
        <w:tc>
          <w:tcPr>
            <w:tcW w:w="4860" w:type="dxa"/>
            <w:tcBorders>
              <w:bottom w:val="double" w:sz="6" w:space="0" w:color="auto"/>
            </w:tcBorders>
          </w:tcPr>
          <w:p w:rsidR="009F5AD6" w:rsidRPr="00A9401B" w:rsidRDefault="009F5AD6" w:rsidP="00B632DB">
            <w:pPr>
              <w:rPr>
                <w:bCs/>
                <w:color w:val="000000"/>
              </w:rPr>
            </w:pPr>
            <w:r w:rsidRPr="00A9401B">
              <w:rPr>
                <w:bCs/>
                <w:color w:val="000000"/>
              </w:rPr>
              <w:t>Change to:</w:t>
            </w:r>
          </w:p>
          <w:p w:rsidR="009F5AD6" w:rsidRPr="00A9401B" w:rsidRDefault="009F5AD6" w:rsidP="0036057E">
            <w:pPr>
              <w:rPr>
                <w:bCs/>
                <w:color w:val="000000"/>
              </w:rPr>
            </w:pPr>
            <w:r>
              <w:rPr>
                <w:bCs/>
                <w:color w:val="000000"/>
              </w:rPr>
              <w:t>“</w:t>
            </w:r>
            <w:r w:rsidRPr="00A9401B">
              <w:rPr>
                <w:bCs/>
                <w:color w:val="000000"/>
              </w:rPr>
              <w:t>(</w:t>
            </w:r>
            <w:r w:rsidRPr="0036057E">
              <w:rPr>
                <w:bCs/>
                <w:color w:val="000000"/>
              </w:rPr>
              <w:t>C) Multiple sources may contribute to the required offsets of a new source. For the formula method to be satisfied, total provided offsets (PO) must equal or exceed required offsets (RO) by the ratio described in section (3).</w:t>
            </w:r>
            <w:r>
              <w:rPr>
                <w:bCs/>
                <w:color w:val="000000"/>
              </w:rPr>
              <w:t>”</w:t>
            </w:r>
          </w:p>
        </w:tc>
        <w:tc>
          <w:tcPr>
            <w:tcW w:w="4320" w:type="dxa"/>
            <w:tcBorders>
              <w:bottom w:val="double" w:sz="6" w:space="0" w:color="auto"/>
            </w:tcBorders>
          </w:tcPr>
          <w:p w:rsidR="009F5AD6" w:rsidRPr="005A5027" w:rsidRDefault="009F5AD6" w:rsidP="00B632DB">
            <w:r>
              <w:t>Clarification</w:t>
            </w:r>
          </w:p>
        </w:tc>
        <w:tc>
          <w:tcPr>
            <w:tcW w:w="787" w:type="dxa"/>
            <w:tcBorders>
              <w:bottom w:val="double" w:sz="6" w:space="0" w:color="auto"/>
            </w:tcBorders>
          </w:tcPr>
          <w:p w:rsidR="009F5AD6" w:rsidRDefault="009F5AD6" w:rsidP="00B632DB">
            <w:pPr>
              <w:jc w:val="center"/>
            </w:pPr>
            <w:r>
              <w:t>SIP</w:t>
            </w:r>
          </w:p>
        </w:tc>
      </w:tr>
      <w:tr w:rsidR="009F5AD6" w:rsidRPr="005A5027" w:rsidTr="00E3031F">
        <w:tc>
          <w:tcPr>
            <w:tcW w:w="918" w:type="dxa"/>
            <w:tcBorders>
              <w:bottom w:val="double" w:sz="6" w:space="0" w:color="auto"/>
            </w:tcBorders>
          </w:tcPr>
          <w:p w:rsidR="009F5AD6" w:rsidRPr="005A5027" w:rsidRDefault="009F5AD6" w:rsidP="00E3031F">
            <w:r>
              <w:t>225</w:t>
            </w:r>
          </w:p>
        </w:tc>
        <w:tc>
          <w:tcPr>
            <w:tcW w:w="1350" w:type="dxa"/>
            <w:tcBorders>
              <w:bottom w:val="double" w:sz="6" w:space="0" w:color="auto"/>
            </w:tcBorders>
          </w:tcPr>
          <w:p w:rsidR="009F5AD6" w:rsidRPr="005A5027" w:rsidRDefault="009F5AD6" w:rsidP="00E3031F">
            <w:r w:rsidRPr="00070523">
              <w:rPr>
                <w:bCs/>
              </w:rPr>
              <w:t>0010(1</w:t>
            </w:r>
            <w:r>
              <w:rPr>
                <w:bCs/>
              </w:rPr>
              <w:t>1</w:t>
            </w:r>
            <w:r w:rsidRPr="00070523">
              <w:rPr>
                <w:bCs/>
              </w:rPr>
              <w:t>)</w:t>
            </w:r>
            <w:r>
              <w:rPr>
                <w:bCs/>
              </w:rPr>
              <w:t>(a)(D</w:t>
            </w:r>
            <w:r w:rsidRPr="00A9401B">
              <w:rPr>
                <w:bCs/>
              </w:rPr>
              <w:t>)(i</w:t>
            </w:r>
            <w:r>
              <w:rPr>
                <w:bCs/>
              </w:rPr>
              <w:t>i</w:t>
            </w:r>
            <w:r w:rsidRPr="00A9401B">
              <w:rPr>
                <w:bCs/>
              </w:rPr>
              <w:t>)</w:t>
            </w:r>
          </w:p>
        </w:tc>
        <w:tc>
          <w:tcPr>
            <w:tcW w:w="990" w:type="dxa"/>
            <w:tcBorders>
              <w:bottom w:val="double" w:sz="6" w:space="0" w:color="auto"/>
            </w:tcBorders>
          </w:tcPr>
          <w:p w:rsidR="009F5AD6" w:rsidRPr="005A5027" w:rsidRDefault="009F5AD6" w:rsidP="00E3031F">
            <w:pPr>
              <w:rPr>
                <w:color w:val="000000"/>
              </w:rPr>
            </w:pPr>
            <w:r w:rsidRPr="005A5027">
              <w:rPr>
                <w:color w:val="000000"/>
              </w:rPr>
              <w:t>224</w:t>
            </w:r>
          </w:p>
        </w:tc>
        <w:tc>
          <w:tcPr>
            <w:tcW w:w="1350" w:type="dxa"/>
            <w:tcBorders>
              <w:bottom w:val="double" w:sz="6" w:space="0" w:color="auto"/>
            </w:tcBorders>
          </w:tcPr>
          <w:p w:rsidR="009F5AD6" w:rsidRPr="005A5027" w:rsidRDefault="009F5AD6" w:rsidP="00E3031F">
            <w:pPr>
              <w:rPr>
                <w:color w:val="000000"/>
              </w:rPr>
            </w:pPr>
            <w:r>
              <w:rPr>
                <w:color w:val="000000"/>
              </w:rPr>
              <w:t>0520(4</w:t>
            </w:r>
            <w:r w:rsidRPr="005A5027">
              <w:rPr>
                <w:color w:val="000000"/>
              </w:rPr>
              <w:t>)</w:t>
            </w:r>
            <w:r>
              <w:rPr>
                <w:color w:val="000000"/>
              </w:rPr>
              <w:t>(a)(D)(ii)</w:t>
            </w:r>
          </w:p>
        </w:tc>
        <w:tc>
          <w:tcPr>
            <w:tcW w:w="4860" w:type="dxa"/>
            <w:tcBorders>
              <w:bottom w:val="double" w:sz="6" w:space="0" w:color="auto"/>
            </w:tcBorders>
          </w:tcPr>
          <w:p w:rsidR="009F5AD6" w:rsidRPr="00A9401B" w:rsidRDefault="009F5AD6" w:rsidP="00E3031F">
            <w:pPr>
              <w:rPr>
                <w:bCs/>
                <w:color w:val="000000"/>
              </w:rPr>
            </w:pPr>
            <w:r w:rsidRPr="00A9401B">
              <w:rPr>
                <w:bCs/>
                <w:color w:val="000000"/>
              </w:rPr>
              <w:t>Change to:</w:t>
            </w:r>
          </w:p>
          <w:p w:rsidR="009F5AD6" w:rsidRPr="00A9401B" w:rsidRDefault="009F5AD6" w:rsidP="00E3031F">
            <w:pPr>
              <w:rPr>
                <w:bCs/>
                <w:color w:val="000000"/>
              </w:rPr>
            </w:pPr>
            <w:r w:rsidRPr="00A9401B">
              <w:rPr>
                <w:bCs/>
                <w:color w:val="000000"/>
              </w:rPr>
              <w:t>“(</w:t>
            </w:r>
            <w:r w:rsidRPr="00AD78BB">
              <w:rPr>
                <w:bCs/>
                <w:color w:val="000000"/>
              </w:rPr>
              <w:t>ii) SQ (source quantity) is the source’s emissions increase of NOx or VOC in tons per year above the netting basis</w:t>
            </w:r>
            <w:r>
              <w:rPr>
                <w:bCs/>
                <w:color w:val="000000"/>
              </w:rPr>
              <w:t>.”</w:t>
            </w:r>
          </w:p>
        </w:tc>
        <w:tc>
          <w:tcPr>
            <w:tcW w:w="4320" w:type="dxa"/>
            <w:tcBorders>
              <w:bottom w:val="double" w:sz="6" w:space="0" w:color="auto"/>
            </w:tcBorders>
          </w:tcPr>
          <w:p w:rsidR="009F5AD6" w:rsidRPr="005A5027" w:rsidRDefault="009F5AD6" w:rsidP="00E3031F">
            <w:r w:rsidRPr="005A5027">
              <w:t xml:space="preserve">This rule </w:t>
            </w:r>
            <w:r>
              <w:t>applies to</w:t>
            </w:r>
            <w:r w:rsidRPr="005A5027">
              <w:t xml:space="preserve"> areas other than nonattainment </w:t>
            </w:r>
          </w:p>
        </w:tc>
        <w:tc>
          <w:tcPr>
            <w:tcW w:w="787" w:type="dxa"/>
            <w:tcBorders>
              <w:bottom w:val="double" w:sz="6" w:space="0" w:color="auto"/>
            </w:tcBorders>
          </w:tcPr>
          <w:p w:rsidR="009F5AD6" w:rsidRDefault="009F5AD6" w:rsidP="00E3031F">
            <w:pPr>
              <w:jc w:val="center"/>
            </w:pPr>
            <w:r>
              <w:t>SIP</w:t>
            </w:r>
          </w:p>
        </w:tc>
      </w:tr>
      <w:tr w:rsidR="009F5AD6" w:rsidRPr="005A5027" w:rsidTr="00853519">
        <w:tc>
          <w:tcPr>
            <w:tcW w:w="918" w:type="dxa"/>
            <w:tcBorders>
              <w:bottom w:val="double" w:sz="6" w:space="0" w:color="auto"/>
            </w:tcBorders>
          </w:tcPr>
          <w:p w:rsidR="009F5AD6" w:rsidRPr="005A5027" w:rsidRDefault="009F5AD6" w:rsidP="00853519">
            <w:r>
              <w:t>225</w:t>
            </w:r>
          </w:p>
        </w:tc>
        <w:tc>
          <w:tcPr>
            <w:tcW w:w="1350" w:type="dxa"/>
            <w:tcBorders>
              <w:bottom w:val="double" w:sz="6" w:space="0" w:color="auto"/>
            </w:tcBorders>
          </w:tcPr>
          <w:p w:rsidR="009F5AD6" w:rsidRPr="005A5027" w:rsidRDefault="009F5AD6" w:rsidP="00853519">
            <w:r w:rsidRPr="00070523">
              <w:rPr>
                <w:bCs/>
              </w:rPr>
              <w:t>0010(1</w:t>
            </w:r>
            <w:r>
              <w:rPr>
                <w:bCs/>
              </w:rPr>
              <w:t>1</w:t>
            </w:r>
            <w:r w:rsidRPr="00070523">
              <w:rPr>
                <w:bCs/>
              </w:rPr>
              <w:t>)</w:t>
            </w:r>
            <w:r>
              <w:rPr>
                <w:bCs/>
              </w:rPr>
              <w:t>(a)(D</w:t>
            </w:r>
            <w:r w:rsidRPr="00A9401B">
              <w:rPr>
                <w:bCs/>
              </w:rPr>
              <w:t>)(i</w:t>
            </w:r>
            <w:r>
              <w:rPr>
                <w:bCs/>
              </w:rPr>
              <w:t>ii</w:t>
            </w:r>
            <w:r w:rsidRPr="00A9401B">
              <w:rPr>
                <w:bCs/>
              </w:rPr>
              <w:t>)</w:t>
            </w:r>
          </w:p>
        </w:tc>
        <w:tc>
          <w:tcPr>
            <w:tcW w:w="990" w:type="dxa"/>
            <w:tcBorders>
              <w:bottom w:val="double" w:sz="6" w:space="0" w:color="auto"/>
            </w:tcBorders>
          </w:tcPr>
          <w:p w:rsidR="009F5AD6" w:rsidRPr="005A5027" w:rsidRDefault="009F5AD6" w:rsidP="00853519">
            <w:pPr>
              <w:rPr>
                <w:color w:val="000000"/>
              </w:rPr>
            </w:pPr>
            <w:r w:rsidRPr="005A5027">
              <w:rPr>
                <w:color w:val="000000"/>
              </w:rPr>
              <w:t>224</w:t>
            </w:r>
          </w:p>
        </w:tc>
        <w:tc>
          <w:tcPr>
            <w:tcW w:w="1350" w:type="dxa"/>
            <w:tcBorders>
              <w:bottom w:val="double" w:sz="6" w:space="0" w:color="auto"/>
            </w:tcBorders>
          </w:tcPr>
          <w:p w:rsidR="009F5AD6" w:rsidRPr="005A5027" w:rsidRDefault="009F5AD6" w:rsidP="00853519">
            <w:pPr>
              <w:rPr>
                <w:color w:val="000000"/>
              </w:rPr>
            </w:pPr>
            <w:r>
              <w:rPr>
                <w:color w:val="000000"/>
              </w:rPr>
              <w:t>0520(4</w:t>
            </w:r>
            <w:r w:rsidRPr="005A5027">
              <w:rPr>
                <w:color w:val="000000"/>
              </w:rPr>
              <w:t>)</w:t>
            </w:r>
            <w:r>
              <w:rPr>
                <w:color w:val="000000"/>
              </w:rPr>
              <w:t>(a)(D)(iii)</w:t>
            </w:r>
          </w:p>
        </w:tc>
        <w:tc>
          <w:tcPr>
            <w:tcW w:w="4860" w:type="dxa"/>
            <w:tcBorders>
              <w:bottom w:val="double" w:sz="6" w:space="0" w:color="auto"/>
            </w:tcBorders>
          </w:tcPr>
          <w:p w:rsidR="009F5AD6" w:rsidRPr="00A9401B" w:rsidRDefault="009F5AD6" w:rsidP="00853519">
            <w:pPr>
              <w:rPr>
                <w:bCs/>
                <w:color w:val="000000"/>
              </w:rPr>
            </w:pPr>
            <w:r w:rsidRPr="00A9401B">
              <w:rPr>
                <w:bCs/>
                <w:color w:val="000000"/>
              </w:rPr>
              <w:t>Change to:</w:t>
            </w:r>
          </w:p>
          <w:p w:rsidR="009F5AD6" w:rsidRPr="00A9401B" w:rsidRDefault="009F5AD6" w:rsidP="00853519">
            <w:pPr>
              <w:rPr>
                <w:bCs/>
                <w:color w:val="000000"/>
              </w:rPr>
            </w:pPr>
            <w:r w:rsidRPr="00A9401B">
              <w:rPr>
                <w:bCs/>
                <w:color w:val="000000"/>
              </w:rPr>
              <w:t>“(</w:t>
            </w:r>
            <w:r w:rsidRPr="0008171C">
              <w:rPr>
                <w:bCs/>
                <w:color w:val="000000"/>
              </w:rPr>
              <w:t>iii) SD is the source distance in kilometers to the nearest boundary of the designated  area except attainment or unclassified areas. SD is zero for sources located within the designated area except attainment or unclassified areas</w:t>
            </w:r>
            <w:r>
              <w:rPr>
                <w:bCs/>
                <w:color w:val="000000"/>
              </w:rPr>
              <w:t>.”</w:t>
            </w:r>
          </w:p>
        </w:tc>
        <w:tc>
          <w:tcPr>
            <w:tcW w:w="4320" w:type="dxa"/>
            <w:tcBorders>
              <w:bottom w:val="double" w:sz="6" w:space="0" w:color="auto"/>
            </w:tcBorders>
          </w:tcPr>
          <w:p w:rsidR="009F5AD6" w:rsidRPr="005A5027" w:rsidRDefault="009F5AD6" w:rsidP="00853519">
            <w:r w:rsidRPr="005A5027">
              <w:t xml:space="preserve">This rule </w:t>
            </w:r>
            <w:r>
              <w:t>applies to</w:t>
            </w:r>
            <w:r w:rsidRPr="005A5027">
              <w:t xml:space="preserve"> areas other than nonattainment </w:t>
            </w:r>
          </w:p>
        </w:tc>
        <w:tc>
          <w:tcPr>
            <w:tcW w:w="787" w:type="dxa"/>
            <w:tcBorders>
              <w:bottom w:val="double" w:sz="6" w:space="0" w:color="auto"/>
            </w:tcBorders>
          </w:tcPr>
          <w:p w:rsidR="009F5AD6" w:rsidRDefault="009F5AD6" w:rsidP="00853519">
            <w:pPr>
              <w:jc w:val="center"/>
            </w:pPr>
            <w:r>
              <w:t>SIP</w:t>
            </w:r>
          </w:p>
        </w:tc>
      </w:tr>
      <w:tr w:rsidR="009F5AD6" w:rsidRPr="005A5027" w:rsidTr="00853519">
        <w:tc>
          <w:tcPr>
            <w:tcW w:w="918" w:type="dxa"/>
            <w:tcBorders>
              <w:bottom w:val="double" w:sz="6" w:space="0" w:color="auto"/>
            </w:tcBorders>
          </w:tcPr>
          <w:p w:rsidR="009F5AD6" w:rsidRPr="005A5027" w:rsidRDefault="009F5AD6" w:rsidP="00853519">
            <w:r>
              <w:t>225</w:t>
            </w:r>
          </w:p>
        </w:tc>
        <w:tc>
          <w:tcPr>
            <w:tcW w:w="1350" w:type="dxa"/>
            <w:tcBorders>
              <w:bottom w:val="double" w:sz="6" w:space="0" w:color="auto"/>
            </w:tcBorders>
          </w:tcPr>
          <w:p w:rsidR="009F5AD6" w:rsidRPr="005A5027" w:rsidRDefault="009F5AD6" w:rsidP="00853519">
            <w:r w:rsidRPr="00070523">
              <w:rPr>
                <w:bCs/>
              </w:rPr>
              <w:t>0010(1</w:t>
            </w:r>
            <w:r>
              <w:rPr>
                <w:bCs/>
              </w:rPr>
              <w:t>1</w:t>
            </w:r>
            <w:r w:rsidRPr="00070523">
              <w:rPr>
                <w:bCs/>
              </w:rPr>
              <w:t>)</w:t>
            </w:r>
            <w:r>
              <w:rPr>
                <w:bCs/>
              </w:rPr>
              <w:t>(a)(D)(v</w:t>
            </w:r>
            <w:r w:rsidRPr="00A9401B">
              <w:rPr>
                <w:bCs/>
              </w:rPr>
              <w:t>)</w:t>
            </w:r>
          </w:p>
        </w:tc>
        <w:tc>
          <w:tcPr>
            <w:tcW w:w="990" w:type="dxa"/>
            <w:tcBorders>
              <w:bottom w:val="double" w:sz="6" w:space="0" w:color="auto"/>
            </w:tcBorders>
          </w:tcPr>
          <w:p w:rsidR="009F5AD6" w:rsidRPr="005A5027" w:rsidRDefault="009F5AD6" w:rsidP="00853519">
            <w:pPr>
              <w:rPr>
                <w:color w:val="000000"/>
              </w:rPr>
            </w:pPr>
            <w:r w:rsidRPr="005A5027">
              <w:rPr>
                <w:color w:val="000000"/>
              </w:rPr>
              <w:t>224</w:t>
            </w:r>
          </w:p>
        </w:tc>
        <w:tc>
          <w:tcPr>
            <w:tcW w:w="1350" w:type="dxa"/>
            <w:tcBorders>
              <w:bottom w:val="double" w:sz="6" w:space="0" w:color="auto"/>
            </w:tcBorders>
          </w:tcPr>
          <w:p w:rsidR="009F5AD6" w:rsidRPr="005A5027" w:rsidRDefault="009F5AD6" w:rsidP="00853519">
            <w:pPr>
              <w:rPr>
                <w:color w:val="000000"/>
              </w:rPr>
            </w:pPr>
            <w:r>
              <w:rPr>
                <w:color w:val="000000"/>
              </w:rPr>
              <w:t>0520(4</w:t>
            </w:r>
            <w:r w:rsidRPr="005A5027">
              <w:rPr>
                <w:color w:val="000000"/>
              </w:rPr>
              <w:t>)</w:t>
            </w:r>
            <w:r>
              <w:rPr>
                <w:color w:val="000000"/>
              </w:rPr>
              <w:t>(a)(D)(v)</w:t>
            </w:r>
          </w:p>
        </w:tc>
        <w:tc>
          <w:tcPr>
            <w:tcW w:w="4860" w:type="dxa"/>
            <w:tcBorders>
              <w:bottom w:val="double" w:sz="6" w:space="0" w:color="auto"/>
            </w:tcBorders>
          </w:tcPr>
          <w:p w:rsidR="009F5AD6" w:rsidRPr="00A9401B" w:rsidRDefault="009F5AD6" w:rsidP="00853519">
            <w:pPr>
              <w:rPr>
                <w:bCs/>
                <w:color w:val="000000"/>
              </w:rPr>
            </w:pPr>
            <w:r w:rsidRPr="00A9401B">
              <w:rPr>
                <w:bCs/>
                <w:color w:val="000000"/>
              </w:rPr>
              <w:t>Change to:</w:t>
            </w:r>
          </w:p>
          <w:p w:rsidR="009F5AD6" w:rsidRPr="00A9401B" w:rsidRDefault="009F5AD6" w:rsidP="00853519">
            <w:pPr>
              <w:rPr>
                <w:bCs/>
                <w:color w:val="000000"/>
              </w:rPr>
            </w:pPr>
            <w:r>
              <w:rPr>
                <w:bCs/>
                <w:color w:val="000000"/>
              </w:rPr>
              <w:t>“</w:t>
            </w:r>
            <w:r w:rsidRPr="004134AF">
              <w:rPr>
                <w:bCs/>
                <w:color w:val="000000"/>
              </w:rPr>
              <w:t>(</w:t>
            </w:r>
            <w:r w:rsidRPr="0008171C">
              <w:rPr>
                <w:bCs/>
                <w:color w:val="000000"/>
              </w:rPr>
              <w:t>v) CQ (contributing quantity) is the contributing source’s emissions reduction in tons per year calculated as the contemporaneous pre-reduction actual emissions less the post-reduction allowable emissions from the contributing source (as provided in OAR 340-268-0030(1)(b)).</w:t>
            </w:r>
            <w:r>
              <w:rPr>
                <w:bCs/>
                <w:color w:val="000000"/>
              </w:rPr>
              <w:t>”</w:t>
            </w:r>
          </w:p>
        </w:tc>
        <w:tc>
          <w:tcPr>
            <w:tcW w:w="4320" w:type="dxa"/>
            <w:tcBorders>
              <w:bottom w:val="double" w:sz="6" w:space="0" w:color="auto"/>
            </w:tcBorders>
          </w:tcPr>
          <w:p w:rsidR="009F5AD6" w:rsidRPr="00113D3A" w:rsidRDefault="009F5AD6" w:rsidP="00853519">
            <w:r>
              <w:t>Clarification. T</w:t>
            </w:r>
            <w:r w:rsidRPr="00113D3A">
              <w:t xml:space="preserve">he pre-reduction emissions are </w:t>
            </w:r>
            <w:r w:rsidRPr="00113D3A">
              <w:rPr>
                <w:i/>
                <w:iCs/>
              </w:rPr>
              <w:t>actual</w:t>
            </w:r>
            <w:r>
              <w:rPr>
                <w:i/>
                <w:iCs/>
              </w:rPr>
              <w:t xml:space="preserve"> emissions</w:t>
            </w:r>
            <w:r w:rsidRPr="00113D3A">
              <w:t xml:space="preserve">, and the post-reduction emissions are </w:t>
            </w:r>
            <w:r w:rsidRPr="00113D3A">
              <w:rPr>
                <w:i/>
                <w:iCs/>
              </w:rPr>
              <w:t xml:space="preserve">allowable </w:t>
            </w:r>
            <w:r w:rsidRPr="00113D3A">
              <w:t>(PSELS).</w:t>
            </w:r>
          </w:p>
          <w:p w:rsidR="009F5AD6" w:rsidRPr="005A5027" w:rsidRDefault="009F5AD6" w:rsidP="00853519"/>
        </w:tc>
        <w:tc>
          <w:tcPr>
            <w:tcW w:w="787" w:type="dxa"/>
            <w:tcBorders>
              <w:bottom w:val="double" w:sz="6" w:space="0" w:color="auto"/>
            </w:tcBorders>
          </w:tcPr>
          <w:p w:rsidR="009F5AD6" w:rsidRDefault="009F5AD6" w:rsidP="00853519">
            <w:pPr>
              <w:jc w:val="center"/>
            </w:pPr>
            <w:r>
              <w:t>SIP</w:t>
            </w:r>
          </w:p>
        </w:tc>
      </w:tr>
      <w:tr w:rsidR="009F5AD6" w:rsidRPr="005A5027" w:rsidTr="00E3031F">
        <w:tc>
          <w:tcPr>
            <w:tcW w:w="918" w:type="dxa"/>
            <w:tcBorders>
              <w:bottom w:val="double" w:sz="6" w:space="0" w:color="auto"/>
            </w:tcBorders>
          </w:tcPr>
          <w:p w:rsidR="009F5AD6" w:rsidRPr="005A5027" w:rsidRDefault="009F5AD6" w:rsidP="00E3031F">
            <w:r>
              <w:t>225</w:t>
            </w:r>
          </w:p>
        </w:tc>
        <w:tc>
          <w:tcPr>
            <w:tcW w:w="1350" w:type="dxa"/>
            <w:tcBorders>
              <w:bottom w:val="double" w:sz="6" w:space="0" w:color="auto"/>
            </w:tcBorders>
          </w:tcPr>
          <w:p w:rsidR="009F5AD6" w:rsidRPr="005A5027" w:rsidRDefault="009F5AD6" w:rsidP="00E3031F">
            <w:r w:rsidRPr="00070523">
              <w:rPr>
                <w:bCs/>
              </w:rPr>
              <w:t>0010(1</w:t>
            </w:r>
            <w:r>
              <w:rPr>
                <w:bCs/>
              </w:rPr>
              <w:t>1</w:t>
            </w:r>
            <w:r w:rsidRPr="00070523">
              <w:rPr>
                <w:bCs/>
              </w:rPr>
              <w:t>)</w:t>
            </w:r>
            <w:r>
              <w:rPr>
                <w:bCs/>
              </w:rPr>
              <w:t>(a)(D)(vi</w:t>
            </w:r>
            <w:r w:rsidRPr="00A9401B">
              <w:rPr>
                <w:bCs/>
              </w:rPr>
              <w:t>)</w:t>
            </w:r>
          </w:p>
        </w:tc>
        <w:tc>
          <w:tcPr>
            <w:tcW w:w="990" w:type="dxa"/>
            <w:tcBorders>
              <w:bottom w:val="double" w:sz="6" w:space="0" w:color="auto"/>
            </w:tcBorders>
          </w:tcPr>
          <w:p w:rsidR="009F5AD6" w:rsidRPr="005A5027" w:rsidRDefault="009F5AD6" w:rsidP="00E3031F">
            <w:pPr>
              <w:rPr>
                <w:color w:val="000000"/>
              </w:rPr>
            </w:pPr>
            <w:r w:rsidRPr="005A5027">
              <w:rPr>
                <w:color w:val="000000"/>
              </w:rPr>
              <w:t>224</w:t>
            </w:r>
          </w:p>
        </w:tc>
        <w:tc>
          <w:tcPr>
            <w:tcW w:w="1350" w:type="dxa"/>
            <w:tcBorders>
              <w:bottom w:val="double" w:sz="6" w:space="0" w:color="auto"/>
            </w:tcBorders>
          </w:tcPr>
          <w:p w:rsidR="009F5AD6" w:rsidRPr="005A5027" w:rsidRDefault="009F5AD6" w:rsidP="00E3031F">
            <w:pPr>
              <w:rPr>
                <w:color w:val="000000"/>
              </w:rPr>
            </w:pPr>
            <w:r>
              <w:rPr>
                <w:color w:val="000000"/>
              </w:rPr>
              <w:t>0520(4</w:t>
            </w:r>
            <w:r w:rsidRPr="005A5027">
              <w:rPr>
                <w:color w:val="000000"/>
              </w:rPr>
              <w:t>)</w:t>
            </w:r>
            <w:r>
              <w:rPr>
                <w:color w:val="000000"/>
              </w:rPr>
              <w:t>(a)(D)(vi)</w:t>
            </w:r>
          </w:p>
        </w:tc>
        <w:tc>
          <w:tcPr>
            <w:tcW w:w="4860" w:type="dxa"/>
            <w:tcBorders>
              <w:bottom w:val="double" w:sz="6" w:space="0" w:color="auto"/>
            </w:tcBorders>
          </w:tcPr>
          <w:p w:rsidR="009F5AD6" w:rsidRPr="00A9401B" w:rsidRDefault="009F5AD6" w:rsidP="00E3031F">
            <w:pPr>
              <w:rPr>
                <w:bCs/>
                <w:color w:val="000000"/>
              </w:rPr>
            </w:pPr>
            <w:r w:rsidRPr="00A9401B">
              <w:rPr>
                <w:bCs/>
                <w:color w:val="000000"/>
              </w:rPr>
              <w:t>Change to:</w:t>
            </w:r>
          </w:p>
          <w:p w:rsidR="009F5AD6" w:rsidRPr="00A9401B" w:rsidRDefault="009F5AD6" w:rsidP="00E3031F">
            <w:pPr>
              <w:rPr>
                <w:bCs/>
                <w:color w:val="000000"/>
              </w:rPr>
            </w:pPr>
            <w:r w:rsidRPr="00A9401B">
              <w:rPr>
                <w:bCs/>
                <w:color w:val="000000"/>
              </w:rPr>
              <w:t>“(</w:t>
            </w:r>
            <w:r w:rsidRPr="00572311">
              <w:rPr>
                <w:bCs/>
                <w:color w:val="000000"/>
              </w:rPr>
              <w:t>vi) CD is the contributing source’s distance in kilometers from the nearest boundary of the designated area except attainment or unclassified areas. For a contributing source located within the designated area except attainment or unclassified areas</w:t>
            </w:r>
            <w:r>
              <w:rPr>
                <w:bCs/>
                <w:color w:val="000000"/>
              </w:rPr>
              <w:t>, CD equals zero</w:t>
            </w:r>
            <w:r w:rsidRPr="00FA755E">
              <w:rPr>
                <w:bCs/>
                <w:color w:val="000000"/>
              </w:rPr>
              <w:t>.</w:t>
            </w:r>
            <w:r>
              <w:rPr>
                <w:bCs/>
                <w:color w:val="000000"/>
              </w:rPr>
              <w:t>”</w:t>
            </w:r>
          </w:p>
        </w:tc>
        <w:tc>
          <w:tcPr>
            <w:tcW w:w="4320" w:type="dxa"/>
            <w:tcBorders>
              <w:bottom w:val="double" w:sz="6" w:space="0" w:color="auto"/>
            </w:tcBorders>
          </w:tcPr>
          <w:p w:rsidR="009F5AD6" w:rsidRPr="005A5027" w:rsidRDefault="009F5AD6" w:rsidP="00E3031F">
            <w:r w:rsidRPr="005A5027">
              <w:t xml:space="preserve">This rule </w:t>
            </w:r>
            <w:r>
              <w:t>applies to</w:t>
            </w:r>
            <w:r w:rsidRPr="005A5027">
              <w:t xml:space="preserve"> areas other than nonattainment </w:t>
            </w:r>
          </w:p>
        </w:tc>
        <w:tc>
          <w:tcPr>
            <w:tcW w:w="787" w:type="dxa"/>
            <w:tcBorders>
              <w:bottom w:val="double" w:sz="6" w:space="0" w:color="auto"/>
            </w:tcBorders>
          </w:tcPr>
          <w:p w:rsidR="009F5AD6" w:rsidRDefault="009F5AD6" w:rsidP="00E3031F">
            <w:pPr>
              <w:jc w:val="center"/>
            </w:pPr>
            <w:r>
              <w:t>SIP</w:t>
            </w:r>
          </w:p>
        </w:tc>
      </w:tr>
      <w:tr w:rsidR="009F5AD6" w:rsidRPr="005A5027" w:rsidTr="00853519">
        <w:tc>
          <w:tcPr>
            <w:tcW w:w="918" w:type="dxa"/>
            <w:tcBorders>
              <w:bottom w:val="double" w:sz="6" w:space="0" w:color="auto"/>
            </w:tcBorders>
          </w:tcPr>
          <w:p w:rsidR="009F5AD6" w:rsidRPr="005A5027" w:rsidRDefault="009F5AD6" w:rsidP="00853519">
            <w:r>
              <w:t>225</w:t>
            </w:r>
          </w:p>
        </w:tc>
        <w:tc>
          <w:tcPr>
            <w:tcW w:w="1350" w:type="dxa"/>
            <w:tcBorders>
              <w:bottom w:val="double" w:sz="6" w:space="0" w:color="auto"/>
            </w:tcBorders>
          </w:tcPr>
          <w:p w:rsidR="009F5AD6" w:rsidRPr="005A5027" w:rsidRDefault="009F5AD6" w:rsidP="00853519">
            <w:r w:rsidRPr="00070523">
              <w:rPr>
                <w:bCs/>
              </w:rPr>
              <w:t>0010(1</w:t>
            </w:r>
            <w:r>
              <w:rPr>
                <w:bCs/>
              </w:rPr>
              <w:t>1</w:t>
            </w:r>
            <w:r w:rsidRPr="00070523">
              <w:rPr>
                <w:bCs/>
              </w:rPr>
              <w:t>)</w:t>
            </w:r>
            <w:r>
              <w:rPr>
                <w:bCs/>
              </w:rPr>
              <w:t>(b)</w:t>
            </w:r>
          </w:p>
        </w:tc>
        <w:tc>
          <w:tcPr>
            <w:tcW w:w="990" w:type="dxa"/>
            <w:tcBorders>
              <w:bottom w:val="double" w:sz="6" w:space="0" w:color="auto"/>
            </w:tcBorders>
          </w:tcPr>
          <w:p w:rsidR="009F5AD6" w:rsidRPr="005A5027" w:rsidRDefault="009F5AD6" w:rsidP="00853519">
            <w:pPr>
              <w:rPr>
                <w:color w:val="000000"/>
              </w:rPr>
            </w:pPr>
            <w:r w:rsidRPr="005A5027">
              <w:rPr>
                <w:color w:val="000000"/>
              </w:rPr>
              <w:t>224</w:t>
            </w:r>
          </w:p>
        </w:tc>
        <w:tc>
          <w:tcPr>
            <w:tcW w:w="1350" w:type="dxa"/>
            <w:tcBorders>
              <w:bottom w:val="double" w:sz="6" w:space="0" w:color="auto"/>
            </w:tcBorders>
          </w:tcPr>
          <w:p w:rsidR="009F5AD6" w:rsidRPr="005A5027" w:rsidRDefault="009F5AD6" w:rsidP="00853519">
            <w:pPr>
              <w:rPr>
                <w:color w:val="000000"/>
              </w:rPr>
            </w:pPr>
            <w:r>
              <w:rPr>
                <w:color w:val="000000"/>
              </w:rPr>
              <w:t>0520(4</w:t>
            </w:r>
            <w:r w:rsidRPr="005A5027">
              <w:rPr>
                <w:color w:val="000000"/>
              </w:rPr>
              <w:t>)</w:t>
            </w:r>
            <w:r>
              <w:rPr>
                <w:color w:val="000000"/>
              </w:rPr>
              <w:t>(b)</w:t>
            </w:r>
          </w:p>
        </w:tc>
        <w:tc>
          <w:tcPr>
            <w:tcW w:w="4860" w:type="dxa"/>
            <w:tcBorders>
              <w:bottom w:val="double" w:sz="6" w:space="0" w:color="auto"/>
            </w:tcBorders>
          </w:tcPr>
          <w:p w:rsidR="009F5AD6" w:rsidRPr="00A9401B" w:rsidRDefault="009F5AD6" w:rsidP="00853519">
            <w:pPr>
              <w:rPr>
                <w:bCs/>
                <w:color w:val="000000"/>
              </w:rPr>
            </w:pPr>
            <w:r w:rsidRPr="00A9401B">
              <w:rPr>
                <w:bCs/>
                <w:color w:val="000000"/>
              </w:rPr>
              <w:t>Change to:</w:t>
            </w:r>
          </w:p>
          <w:p w:rsidR="009F5AD6" w:rsidRPr="00A9401B" w:rsidRDefault="009F5AD6" w:rsidP="00853519">
            <w:pPr>
              <w:rPr>
                <w:bCs/>
                <w:color w:val="000000"/>
              </w:rPr>
            </w:pPr>
            <w:r>
              <w:rPr>
                <w:bCs/>
                <w:color w:val="000000"/>
              </w:rPr>
              <w:t>“</w:t>
            </w:r>
            <w:r w:rsidRPr="00572311">
              <w:rPr>
                <w:bCs/>
                <w:color w:val="000000"/>
              </w:rPr>
              <w:t xml:space="preserve">(b) The Demonstration Method. An applicant may demonstrate to DEQ using dispersion modeling or other analyses the level and location of offsets that would be sufficient to provide actual reductions in concentrations of VOC or NOx in the designated area during high ozone conditions as the ratio described in section (3).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w:t>
            </w:r>
            <w:r w:rsidRPr="00572311">
              <w:rPr>
                <w:bCs/>
                <w:color w:val="000000"/>
              </w:rPr>
              <w:lastRenderedPageBreak/>
              <w:t>subject to this rule. If DEQ determines that the demonstration is acceptable, then DEQ will approve the off</w:t>
            </w:r>
            <w:r>
              <w:rPr>
                <w:bCs/>
                <w:color w:val="000000"/>
              </w:rPr>
              <w:t>sets proposed by the applicant</w:t>
            </w:r>
            <w:r w:rsidRPr="00FA755E">
              <w:rPr>
                <w:bCs/>
                <w:color w:val="000000"/>
              </w:rPr>
              <w:t>.</w:t>
            </w:r>
            <w:r>
              <w:rPr>
                <w:bCs/>
                <w:color w:val="000000"/>
              </w:rPr>
              <w:t>”</w:t>
            </w:r>
          </w:p>
        </w:tc>
        <w:tc>
          <w:tcPr>
            <w:tcW w:w="4320" w:type="dxa"/>
            <w:tcBorders>
              <w:bottom w:val="double" w:sz="6" w:space="0" w:color="auto"/>
            </w:tcBorders>
          </w:tcPr>
          <w:p w:rsidR="009F5AD6" w:rsidRPr="005A5027" w:rsidRDefault="009F5AD6" w:rsidP="00853519">
            <w:r>
              <w:lastRenderedPageBreak/>
              <w:t>Clarification</w:t>
            </w:r>
          </w:p>
        </w:tc>
        <w:tc>
          <w:tcPr>
            <w:tcW w:w="787" w:type="dxa"/>
            <w:tcBorders>
              <w:bottom w:val="double" w:sz="6" w:space="0" w:color="auto"/>
            </w:tcBorders>
          </w:tcPr>
          <w:p w:rsidR="009F5AD6" w:rsidRDefault="009F5AD6" w:rsidP="00853519">
            <w:pPr>
              <w:jc w:val="center"/>
            </w:pPr>
            <w:r>
              <w:t>SIP</w:t>
            </w:r>
          </w:p>
        </w:tc>
      </w:tr>
      <w:tr w:rsidR="009F5AD6" w:rsidRPr="005A5027" w:rsidTr="00D66578">
        <w:tc>
          <w:tcPr>
            <w:tcW w:w="918" w:type="dxa"/>
            <w:tcBorders>
              <w:bottom w:val="double" w:sz="6" w:space="0" w:color="auto"/>
            </w:tcBorders>
          </w:tcPr>
          <w:p w:rsidR="009F5AD6" w:rsidRPr="005A5027" w:rsidRDefault="009F5AD6" w:rsidP="00540780">
            <w:r w:rsidRPr="005A5027">
              <w:lastRenderedPageBreak/>
              <w:t>NA</w:t>
            </w:r>
          </w:p>
        </w:tc>
        <w:tc>
          <w:tcPr>
            <w:tcW w:w="1350" w:type="dxa"/>
            <w:tcBorders>
              <w:bottom w:val="double" w:sz="6" w:space="0" w:color="auto"/>
            </w:tcBorders>
          </w:tcPr>
          <w:p w:rsidR="009F5AD6" w:rsidRPr="005A5027" w:rsidRDefault="009F5AD6" w:rsidP="00540780">
            <w:r w:rsidRPr="005A5027">
              <w:t>NA</w:t>
            </w:r>
          </w:p>
        </w:tc>
        <w:tc>
          <w:tcPr>
            <w:tcW w:w="990" w:type="dxa"/>
            <w:tcBorders>
              <w:bottom w:val="double" w:sz="6" w:space="0" w:color="auto"/>
            </w:tcBorders>
          </w:tcPr>
          <w:p w:rsidR="009F5AD6" w:rsidRPr="005A5027" w:rsidRDefault="009F5AD6" w:rsidP="00A65851">
            <w:pPr>
              <w:rPr>
                <w:color w:val="000000"/>
              </w:rPr>
            </w:pPr>
            <w:r w:rsidRPr="005A5027">
              <w:rPr>
                <w:color w:val="000000"/>
              </w:rPr>
              <w:t>224</w:t>
            </w:r>
          </w:p>
        </w:tc>
        <w:tc>
          <w:tcPr>
            <w:tcW w:w="1350" w:type="dxa"/>
            <w:tcBorders>
              <w:bottom w:val="double" w:sz="6" w:space="0" w:color="auto"/>
            </w:tcBorders>
          </w:tcPr>
          <w:p w:rsidR="009F5AD6" w:rsidRPr="005A5027" w:rsidRDefault="009F5AD6" w:rsidP="00A65851">
            <w:pPr>
              <w:rPr>
                <w:color w:val="000000"/>
              </w:rPr>
            </w:pPr>
            <w:r>
              <w:rPr>
                <w:color w:val="000000"/>
              </w:rPr>
              <w:t>0520(1)(c</w:t>
            </w:r>
            <w:r w:rsidRPr="005A5027">
              <w:rPr>
                <w:color w:val="000000"/>
              </w:rPr>
              <w:t>)</w:t>
            </w:r>
          </w:p>
        </w:tc>
        <w:tc>
          <w:tcPr>
            <w:tcW w:w="4860" w:type="dxa"/>
            <w:tcBorders>
              <w:bottom w:val="double" w:sz="6" w:space="0" w:color="auto"/>
            </w:tcBorders>
          </w:tcPr>
          <w:p w:rsidR="009F5AD6" w:rsidRDefault="009F5AD6" w:rsidP="006D42C5">
            <w:pPr>
              <w:rPr>
                <w:color w:val="000000"/>
              </w:rPr>
            </w:pPr>
            <w:r w:rsidRPr="005A5027">
              <w:rPr>
                <w:color w:val="000000"/>
              </w:rPr>
              <w:t>Add</w:t>
            </w:r>
            <w:r>
              <w:rPr>
                <w:color w:val="000000"/>
              </w:rPr>
              <w:t>:</w:t>
            </w:r>
          </w:p>
          <w:p w:rsidR="009F5AD6" w:rsidRPr="005A5027" w:rsidRDefault="009F5AD6" w:rsidP="006D42C5">
            <w:pPr>
              <w:rPr>
                <w:color w:val="000000"/>
              </w:rPr>
            </w:pPr>
            <w:r w:rsidRPr="005A5027">
              <w:rPr>
                <w:color w:val="000000"/>
              </w:rPr>
              <w:t>“(</w:t>
            </w:r>
            <w:r>
              <w:rPr>
                <w:color w:val="000000"/>
              </w:rPr>
              <w:t>c</w:t>
            </w:r>
            <w:r w:rsidRPr="005A5027">
              <w:rPr>
                <w:color w:val="000000"/>
              </w:rPr>
              <w:t xml:space="preserve">) Offsets obtained for a previous PSEL increase that did not involve resetting the netting basis can be credited toward offsets currently required for a PSEL increase.”  </w:t>
            </w:r>
          </w:p>
          <w:p w:rsidR="009F5AD6" w:rsidRPr="005A5027" w:rsidRDefault="009F5AD6" w:rsidP="008B3061">
            <w:pPr>
              <w:rPr>
                <w:color w:val="000000"/>
              </w:rPr>
            </w:pPr>
          </w:p>
        </w:tc>
        <w:tc>
          <w:tcPr>
            <w:tcW w:w="4320" w:type="dxa"/>
            <w:tcBorders>
              <w:bottom w:val="double" w:sz="6" w:space="0" w:color="auto"/>
            </w:tcBorders>
          </w:tcPr>
          <w:p w:rsidR="009F5AD6" w:rsidRPr="005A5027" w:rsidRDefault="009F5AD6" w:rsidP="00546A1A">
            <w:r w:rsidRPr="005A5027">
              <w:t>If a new source was first permitted at 50 tpy, and assuming they don’t go through PSD, then their netting basis is zero and they need to get offsets according to the formula. If they then want to increase the PSEL to 75 tpy, their netting basis is still zero and on the face of it, they need to get offsets based on a 75 tpy increase. One might hope that DEQ would see fit to give credit for offsets used for the original 50 tpy and the source would only have to get offsets for the 25 tpy increase, but the rules don’t seem to contemplate that situation.</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540780">
        <w:tc>
          <w:tcPr>
            <w:tcW w:w="918" w:type="dxa"/>
            <w:tcBorders>
              <w:bottom w:val="double" w:sz="6" w:space="0" w:color="auto"/>
            </w:tcBorders>
          </w:tcPr>
          <w:p w:rsidR="009F5AD6" w:rsidRPr="005A5027" w:rsidRDefault="009F5AD6" w:rsidP="00540780">
            <w:r w:rsidRPr="005A5027">
              <w:t>225</w:t>
            </w:r>
          </w:p>
        </w:tc>
        <w:tc>
          <w:tcPr>
            <w:tcW w:w="1350" w:type="dxa"/>
            <w:tcBorders>
              <w:bottom w:val="double" w:sz="6" w:space="0" w:color="auto"/>
            </w:tcBorders>
          </w:tcPr>
          <w:p w:rsidR="009F5AD6" w:rsidRPr="005A5027" w:rsidRDefault="009F5AD6" w:rsidP="00540780">
            <w:r w:rsidRPr="005A5027">
              <w:t>0090(2)(d) &amp; (e)</w:t>
            </w:r>
          </w:p>
        </w:tc>
        <w:tc>
          <w:tcPr>
            <w:tcW w:w="990" w:type="dxa"/>
            <w:tcBorders>
              <w:bottom w:val="double" w:sz="6" w:space="0" w:color="auto"/>
            </w:tcBorders>
          </w:tcPr>
          <w:p w:rsidR="009F5AD6" w:rsidRPr="005A5027" w:rsidRDefault="009F5AD6" w:rsidP="00540780">
            <w:pPr>
              <w:rPr>
                <w:color w:val="000000"/>
              </w:rPr>
            </w:pPr>
            <w:r w:rsidRPr="005A5027">
              <w:rPr>
                <w:color w:val="000000"/>
              </w:rPr>
              <w:t>NA</w:t>
            </w:r>
          </w:p>
        </w:tc>
        <w:tc>
          <w:tcPr>
            <w:tcW w:w="1350" w:type="dxa"/>
            <w:tcBorders>
              <w:bottom w:val="double" w:sz="6" w:space="0" w:color="auto"/>
            </w:tcBorders>
          </w:tcPr>
          <w:p w:rsidR="009F5AD6" w:rsidRPr="005A5027" w:rsidRDefault="009F5AD6" w:rsidP="00540780">
            <w:pPr>
              <w:rPr>
                <w:color w:val="000000"/>
              </w:rPr>
            </w:pPr>
            <w:r w:rsidRPr="005A5027">
              <w:rPr>
                <w:color w:val="000000"/>
              </w:rPr>
              <w:t>NA</w:t>
            </w:r>
          </w:p>
        </w:tc>
        <w:tc>
          <w:tcPr>
            <w:tcW w:w="4860" w:type="dxa"/>
            <w:tcBorders>
              <w:bottom w:val="double" w:sz="6" w:space="0" w:color="auto"/>
            </w:tcBorders>
          </w:tcPr>
          <w:p w:rsidR="009F5AD6" w:rsidRPr="005A5027" w:rsidRDefault="009F5AD6" w:rsidP="007C063A">
            <w:pPr>
              <w:tabs>
                <w:tab w:val="left" w:pos="2442"/>
              </w:tabs>
              <w:rPr>
                <w:color w:val="000000"/>
              </w:rPr>
            </w:pPr>
            <w:r w:rsidRPr="005A5027">
              <w:rPr>
                <w:color w:val="000000"/>
              </w:rPr>
              <w:t>Delete:</w:t>
            </w:r>
          </w:p>
          <w:p w:rsidR="009F5AD6" w:rsidRPr="005A5027" w:rsidRDefault="009F5AD6" w:rsidP="007C063A">
            <w:pPr>
              <w:tabs>
                <w:tab w:val="left" w:pos="2442"/>
              </w:tabs>
              <w:rPr>
                <w:bCs/>
                <w:color w:val="000000"/>
              </w:rPr>
            </w:pPr>
            <w:r w:rsidRPr="005A5027">
              <w:rPr>
                <w:color w:val="000000"/>
              </w:rPr>
              <w:t xml:space="preserve">“ </w:t>
            </w:r>
            <w:r w:rsidRPr="005A5027">
              <w:rPr>
                <w:bCs/>
                <w:color w:val="000000"/>
              </w:rPr>
              <w:t xml:space="preserve">(d) Sources within or affecting the Medford Ozone Maintenance Area are exempt from the requirement for NOx offsets relating to ozone formation. </w:t>
            </w:r>
          </w:p>
          <w:p w:rsidR="009F5AD6" w:rsidRPr="005A5027" w:rsidRDefault="009F5AD6" w:rsidP="007C063A">
            <w:pPr>
              <w:tabs>
                <w:tab w:val="left" w:pos="2442"/>
              </w:tabs>
              <w:rPr>
                <w:color w:val="000000"/>
              </w:rPr>
            </w:pPr>
            <w:r w:rsidRPr="005A5027">
              <w:rPr>
                <w:bCs/>
                <w:color w:val="000000"/>
              </w:rPr>
              <w:t>(e) Sources within or affecting the Salem Ozone Maintenance Area are exempt from the requirement for VOC and NOx offsets relating to ozone formation.”</w:t>
            </w:r>
          </w:p>
        </w:tc>
        <w:tc>
          <w:tcPr>
            <w:tcW w:w="4320" w:type="dxa"/>
            <w:tcBorders>
              <w:bottom w:val="double" w:sz="6" w:space="0" w:color="auto"/>
            </w:tcBorders>
          </w:tcPr>
          <w:p w:rsidR="009F5AD6" w:rsidRPr="005A5027" w:rsidRDefault="009F5AD6" w:rsidP="006B649A">
            <w:r w:rsidRPr="005A5027">
              <w:t>These subsections were moved to 340-224-0060(2)(a)(A) and (B)</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t>NA</w:t>
            </w:r>
          </w:p>
        </w:tc>
        <w:tc>
          <w:tcPr>
            <w:tcW w:w="1350" w:type="dxa"/>
            <w:tcBorders>
              <w:bottom w:val="double" w:sz="6" w:space="0" w:color="auto"/>
            </w:tcBorders>
          </w:tcPr>
          <w:p w:rsidR="009F5AD6" w:rsidRPr="006E233D" w:rsidRDefault="009F5AD6" w:rsidP="00A65851">
            <w:r>
              <w:t>NA</w:t>
            </w:r>
          </w:p>
        </w:tc>
        <w:tc>
          <w:tcPr>
            <w:tcW w:w="990" w:type="dxa"/>
            <w:tcBorders>
              <w:bottom w:val="double" w:sz="6" w:space="0" w:color="auto"/>
            </w:tcBorders>
          </w:tcPr>
          <w:p w:rsidR="009F5AD6" w:rsidRPr="006E233D" w:rsidRDefault="009F5AD6" w:rsidP="00A65851">
            <w:pPr>
              <w:rPr>
                <w:color w:val="000000"/>
              </w:rPr>
            </w:pPr>
            <w:r>
              <w:rPr>
                <w:color w:val="000000"/>
              </w:rPr>
              <w:t>224</w:t>
            </w:r>
          </w:p>
        </w:tc>
        <w:tc>
          <w:tcPr>
            <w:tcW w:w="1350" w:type="dxa"/>
            <w:tcBorders>
              <w:bottom w:val="double" w:sz="6" w:space="0" w:color="auto"/>
            </w:tcBorders>
          </w:tcPr>
          <w:p w:rsidR="009F5AD6" w:rsidRDefault="009F5AD6" w:rsidP="00361B15">
            <w:pPr>
              <w:rPr>
                <w:color w:val="000000"/>
              </w:rPr>
            </w:pPr>
            <w:r>
              <w:rPr>
                <w:color w:val="000000"/>
              </w:rPr>
              <w:t>0520</w:t>
            </w:r>
          </w:p>
        </w:tc>
        <w:tc>
          <w:tcPr>
            <w:tcW w:w="4860" w:type="dxa"/>
            <w:tcBorders>
              <w:bottom w:val="double" w:sz="6" w:space="0" w:color="auto"/>
            </w:tcBorders>
          </w:tcPr>
          <w:p w:rsidR="009F5AD6" w:rsidRDefault="009F5AD6" w:rsidP="008B3061">
            <w:pPr>
              <w:rPr>
                <w:color w:val="000000"/>
              </w:rPr>
            </w:pPr>
            <w:r>
              <w:rPr>
                <w:color w:val="000000"/>
              </w:rPr>
              <w:t>Add:</w:t>
            </w:r>
          </w:p>
          <w:p w:rsidR="009F5AD6" w:rsidRPr="002203AE" w:rsidRDefault="009F5AD6" w:rsidP="003C1CEA">
            <w:pPr>
              <w:rPr>
                <w:bCs/>
                <w:color w:val="000000"/>
              </w:rPr>
            </w:pPr>
            <w:r>
              <w:rPr>
                <w:color w:val="000000"/>
              </w:rPr>
              <w:t>“</w:t>
            </w:r>
            <w:r w:rsidRPr="002203AE">
              <w:rPr>
                <w:bCs/>
                <w:color w:val="000000"/>
              </w:rPr>
              <w:t>NOTE: This rule was moved verbatim from OAR 340-225-0010(10) and (11) and OAR 340-225-0090(1) and amended.</w:t>
            </w:r>
            <w:r>
              <w:rPr>
                <w:bCs/>
                <w:color w:val="000000"/>
              </w:rPr>
              <w:t>”</w:t>
            </w:r>
          </w:p>
        </w:tc>
        <w:tc>
          <w:tcPr>
            <w:tcW w:w="4320" w:type="dxa"/>
            <w:tcBorders>
              <w:bottom w:val="double" w:sz="6" w:space="0" w:color="auto"/>
            </w:tcBorders>
          </w:tcPr>
          <w:p w:rsidR="009F5AD6" w:rsidRPr="006E233D" w:rsidRDefault="009F5AD6" w:rsidP="00546A1A">
            <w:r>
              <w:t>Clarification</w:t>
            </w:r>
          </w:p>
        </w:tc>
        <w:tc>
          <w:tcPr>
            <w:tcW w:w="787" w:type="dxa"/>
            <w:tcBorders>
              <w:bottom w:val="double" w:sz="6" w:space="0" w:color="auto"/>
            </w:tcBorders>
          </w:tcPr>
          <w:p w:rsidR="009F5AD6" w:rsidRDefault="009F5AD6" w:rsidP="0066018C">
            <w:pPr>
              <w:jc w:val="center"/>
            </w:pPr>
          </w:p>
        </w:tc>
      </w:tr>
      <w:tr w:rsidR="009F5AD6" w:rsidRPr="006E233D" w:rsidTr="00D66578">
        <w:tc>
          <w:tcPr>
            <w:tcW w:w="918" w:type="dxa"/>
            <w:tcBorders>
              <w:bottom w:val="double" w:sz="6" w:space="0" w:color="auto"/>
            </w:tcBorders>
          </w:tcPr>
          <w:p w:rsidR="009F5AD6" w:rsidRPr="006E233D" w:rsidRDefault="009F5AD6" w:rsidP="00A65851">
            <w:r w:rsidRPr="006E233D">
              <w:t>NA</w:t>
            </w:r>
          </w:p>
        </w:tc>
        <w:tc>
          <w:tcPr>
            <w:tcW w:w="1350" w:type="dxa"/>
            <w:tcBorders>
              <w:bottom w:val="double" w:sz="6" w:space="0" w:color="auto"/>
            </w:tcBorders>
          </w:tcPr>
          <w:p w:rsidR="009F5AD6" w:rsidRPr="006E233D" w:rsidRDefault="009F5AD6" w:rsidP="00A65851">
            <w:r w:rsidRPr="006E233D">
              <w:t>NA</w:t>
            </w:r>
          </w:p>
        </w:tc>
        <w:tc>
          <w:tcPr>
            <w:tcW w:w="990" w:type="dxa"/>
            <w:tcBorders>
              <w:bottom w:val="double" w:sz="6" w:space="0" w:color="auto"/>
            </w:tcBorders>
          </w:tcPr>
          <w:p w:rsidR="009F5AD6" w:rsidRPr="006E233D" w:rsidRDefault="009F5AD6" w:rsidP="00A65851">
            <w:pPr>
              <w:rPr>
                <w:color w:val="000000"/>
              </w:rPr>
            </w:pPr>
            <w:r w:rsidRPr="006E233D">
              <w:rPr>
                <w:color w:val="000000"/>
              </w:rPr>
              <w:t>224</w:t>
            </w:r>
          </w:p>
        </w:tc>
        <w:tc>
          <w:tcPr>
            <w:tcW w:w="1350" w:type="dxa"/>
            <w:tcBorders>
              <w:bottom w:val="double" w:sz="6" w:space="0" w:color="auto"/>
            </w:tcBorders>
          </w:tcPr>
          <w:p w:rsidR="009F5AD6" w:rsidRPr="006E233D" w:rsidRDefault="009F5AD6" w:rsidP="00361B15">
            <w:pPr>
              <w:rPr>
                <w:color w:val="000000"/>
              </w:rPr>
            </w:pPr>
            <w:r>
              <w:rPr>
                <w:color w:val="000000"/>
              </w:rPr>
              <w:t>0530</w:t>
            </w:r>
          </w:p>
        </w:tc>
        <w:tc>
          <w:tcPr>
            <w:tcW w:w="4860" w:type="dxa"/>
            <w:tcBorders>
              <w:bottom w:val="double" w:sz="6" w:space="0" w:color="auto"/>
            </w:tcBorders>
          </w:tcPr>
          <w:p w:rsidR="009F5AD6" w:rsidRPr="006E233D" w:rsidRDefault="009F5AD6" w:rsidP="008B3061">
            <w:pPr>
              <w:rPr>
                <w:bCs/>
                <w:color w:val="000000"/>
                <w:u w:val="single"/>
              </w:rPr>
            </w:pPr>
            <w:r w:rsidRPr="006E233D">
              <w:rPr>
                <w:color w:val="000000"/>
              </w:rPr>
              <w:t xml:space="preserve">Add </w:t>
            </w:r>
            <w:r w:rsidRPr="006E233D">
              <w:rPr>
                <w:bCs/>
                <w:color w:val="000000"/>
              </w:rPr>
              <w:t>Requirements for Demonstrating Net Air Quality Benefit for Non-Ozone Areas</w:t>
            </w:r>
          </w:p>
        </w:tc>
        <w:tc>
          <w:tcPr>
            <w:tcW w:w="4320" w:type="dxa"/>
            <w:tcBorders>
              <w:bottom w:val="double" w:sz="6" w:space="0" w:color="auto"/>
            </w:tcBorders>
          </w:tcPr>
          <w:p w:rsidR="009F5AD6" w:rsidRPr="006E233D" w:rsidRDefault="009F5AD6"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See “New Source Review Program Supplemental Discussion.”</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t>NA</w:t>
            </w:r>
          </w:p>
        </w:tc>
        <w:tc>
          <w:tcPr>
            <w:tcW w:w="1350" w:type="dxa"/>
            <w:tcBorders>
              <w:bottom w:val="double" w:sz="6" w:space="0" w:color="auto"/>
            </w:tcBorders>
          </w:tcPr>
          <w:p w:rsidR="009F5AD6" w:rsidRPr="006E233D" w:rsidRDefault="009F5AD6" w:rsidP="00A65851">
            <w:r>
              <w:t>NA</w:t>
            </w:r>
          </w:p>
        </w:tc>
        <w:tc>
          <w:tcPr>
            <w:tcW w:w="990" w:type="dxa"/>
            <w:tcBorders>
              <w:bottom w:val="double" w:sz="6" w:space="0" w:color="auto"/>
            </w:tcBorders>
          </w:tcPr>
          <w:p w:rsidR="009F5AD6" w:rsidRPr="006E233D" w:rsidRDefault="009F5AD6" w:rsidP="00A65851">
            <w:pPr>
              <w:rPr>
                <w:color w:val="000000"/>
              </w:rPr>
            </w:pPr>
            <w:r>
              <w:rPr>
                <w:color w:val="000000"/>
              </w:rPr>
              <w:t>224</w:t>
            </w:r>
          </w:p>
        </w:tc>
        <w:tc>
          <w:tcPr>
            <w:tcW w:w="1350" w:type="dxa"/>
            <w:tcBorders>
              <w:bottom w:val="double" w:sz="6" w:space="0" w:color="auto"/>
            </w:tcBorders>
          </w:tcPr>
          <w:p w:rsidR="009F5AD6" w:rsidRDefault="009F5AD6" w:rsidP="00A65851">
            <w:pPr>
              <w:rPr>
                <w:color w:val="000000"/>
              </w:rPr>
            </w:pPr>
            <w:r>
              <w:rPr>
                <w:color w:val="000000"/>
              </w:rPr>
              <w:t>0540</w:t>
            </w:r>
          </w:p>
        </w:tc>
        <w:tc>
          <w:tcPr>
            <w:tcW w:w="4860" w:type="dxa"/>
            <w:tcBorders>
              <w:bottom w:val="double" w:sz="6" w:space="0" w:color="auto"/>
            </w:tcBorders>
          </w:tcPr>
          <w:p w:rsidR="009F5AD6" w:rsidRPr="006E233D" w:rsidRDefault="009F5AD6" w:rsidP="008B3061">
            <w:pPr>
              <w:rPr>
                <w:color w:val="000000"/>
              </w:rPr>
            </w:pPr>
            <w:r>
              <w:rPr>
                <w:color w:val="000000"/>
              </w:rPr>
              <w:t>Add Sources in a Designated Area Impacting Other Designated Areas</w:t>
            </w:r>
          </w:p>
        </w:tc>
        <w:tc>
          <w:tcPr>
            <w:tcW w:w="4320" w:type="dxa"/>
            <w:tcBorders>
              <w:bottom w:val="double" w:sz="6" w:space="0" w:color="auto"/>
            </w:tcBorders>
          </w:tcPr>
          <w:p w:rsidR="009F5AD6" w:rsidRPr="006E233D" w:rsidRDefault="009F5AD6"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See “New Source Review Program Supplemental Discussion.”</w:t>
            </w:r>
          </w:p>
        </w:tc>
        <w:tc>
          <w:tcPr>
            <w:tcW w:w="787" w:type="dxa"/>
            <w:tcBorders>
              <w:bottom w:val="double" w:sz="6" w:space="0" w:color="auto"/>
            </w:tcBorders>
          </w:tcPr>
          <w:p w:rsidR="009F5AD6" w:rsidRDefault="009F5AD6" w:rsidP="0066018C">
            <w:pPr>
              <w:jc w:val="center"/>
            </w:pPr>
            <w:r>
              <w:t>SIP</w:t>
            </w:r>
          </w:p>
        </w:tc>
      </w:tr>
      <w:tr w:rsidR="009F5AD6" w:rsidRPr="006E233D" w:rsidTr="00D66578">
        <w:tc>
          <w:tcPr>
            <w:tcW w:w="918" w:type="dxa"/>
            <w:shd w:val="clear" w:color="auto" w:fill="B2A1C7" w:themeFill="accent4" w:themeFillTint="99"/>
          </w:tcPr>
          <w:p w:rsidR="009F5AD6" w:rsidRPr="006E233D" w:rsidRDefault="009F5AD6" w:rsidP="00A65851">
            <w:r w:rsidRPr="006E233D">
              <w:t>225</w:t>
            </w:r>
          </w:p>
        </w:tc>
        <w:tc>
          <w:tcPr>
            <w:tcW w:w="1350" w:type="dxa"/>
            <w:shd w:val="clear" w:color="auto" w:fill="B2A1C7" w:themeFill="accent4" w:themeFillTint="99"/>
          </w:tcPr>
          <w:p w:rsidR="009F5AD6" w:rsidRPr="006E233D" w:rsidRDefault="009F5AD6" w:rsidP="00A65851"/>
        </w:tc>
        <w:tc>
          <w:tcPr>
            <w:tcW w:w="990" w:type="dxa"/>
            <w:shd w:val="clear" w:color="auto" w:fill="B2A1C7" w:themeFill="accent4" w:themeFillTint="99"/>
          </w:tcPr>
          <w:p w:rsidR="009F5AD6" w:rsidRPr="006E233D" w:rsidRDefault="009F5AD6" w:rsidP="00A65851">
            <w:pPr>
              <w:rPr>
                <w:color w:val="000000"/>
              </w:rPr>
            </w:pPr>
          </w:p>
        </w:tc>
        <w:tc>
          <w:tcPr>
            <w:tcW w:w="1350" w:type="dxa"/>
            <w:shd w:val="clear" w:color="auto" w:fill="B2A1C7" w:themeFill="accent4" w:themeFillTint="99"/>
          </w:tcPr>
          <w:p w:rsidR="009F5AD6" w:rsidRPr="006E233D" w:rsidRDefault="009F5AD6" w:rsidP="00A65851">
            <w:pPr>
              <w:rPr>
                <w:color w:val="000000"/>
              </w:rPr>
            </w:pPr>
          </w:p>
        </w:tc>
        <w:tc>
          <w:tcPr>
            <w:tcW w:w="4860" w:type="dxa"/>
            <w:shd w:val="clear" w:color="auto" w:fill="B2A1C7" w:themeFill="accent4" w:themeFillTint="99"/>
          </w:tcPr>
          <w:p w:rsidR="009F5AD6" w:rsidRPr="006E233D" w:rsidRDefault="009F5AD6" w:rsidP="00FE68CE">
            <w:pPr>
              <w:rPr>
                <w:color w:val="000000"/>
              </w:rPr>
            </w:pPr>
            <w:r w:rsidRPr="006E233D">
              <w:rPr>
                <w:color w:val="000000"/>
              </w:rPr>
              <w:t>Air Quality Analysis Requirements</w:t>
            </w:r>
          </w:p>
        </w:tc>
        <w:tc>
          <w:tcPr>
            <w:tcW w:w="4320" w:type="dxa"/>
            <w:shd w:val="clear" w:color="auto" w:fill="B2A1C7" w:themeFill="accent4" w:themeFillTint="99"/>
          </w:tcPr>
          <w:p w:rsidR="009F5AD6" w:rsidRPr="006E233D" w:rsidRDefault="009F5AD6" w:rsidP="00FE68CE"/>
        </w:tc>
        <w:tc>
          <w:tcPr>
            <w:tcW w:w="787" w:type="dxa"/>
            <w:shd w:val="clear" w:color="auto" w:fill="B2A1C7" w:themeFill="accent4" w:themeFillTint="99"/>
          </w:tcPr>
          <w:p w:rsidR="009F5AD6" w:rsidRPr="006E233D" w:rsidRDefault="009F5AD6" w:rsidP="00FE68CE"/>
        </w:tc>
      </w:tr>
      <w:tr w:rsidR="009F5AD6" w:rsidRPr="006E233D" w:rsidTr="00D05326">
        <w:trPr>
          <w:trHeight w:val="198"/>
        </w:trPr>
        <w:tc>
          <w:tcPr>
            <w:tcW w:w="918" w:type="dxa"/>
          </w:tcPr>
          <w:p w:rsidR="009F5AD6" w:rsidRPr="00E9746C" w:rsidRDefault="009F5AD6" w:rsidP="00D05326">
            <w:r w:rsidRPr="00E9746C">
              <w:t>225</w:t>
            </w:r>
          </w:p>
        </w:tc>
        <w:tc>
          <w:tcPr>
            <w:tcW w:w="1350" w:type="dxa"/>
          </w:tcPr>
          <w:p w:rsidR="009F5AD6" w:rsidRPr="00E9746C" w:rsidRDefault="009F5AD6" w:rsidP="00D05326">
            <w:r w:rsidRPr="00E9746C">
              <w:t>ALL</w:t>
            </w:r>
          </w:p>
        </w:tc>
        <w:tc>
          <w:tcPr>
            <w:tcW w:w="990" w:type="dxa"/>
          </w:tcPr>
          <w:p w:rsidR="009F5AD6" w:rsidRPr="00E9746C" w:rsidRDefault="009F5AD6" w:rsidP="00D05326">
            <w:r w:rsidRPr="00E9746C">
              <w:t>NA</w:t>
            </w:r>
          </w:p>
        </w:tc>
        <w:tc>
          <w:tcPr>
            <w:tcW w:w="1350" w:type="dxa"/>
          </w:tcPr>
          <w:p w:rsidR="009F5AD6" w:rsidRPr="00E9746C" w:rsidRDefault="009F5AD6" w:rsidP="00D05326">
            <w:r w:rsidRPr="00E9746C">
              <w:t>NA</w:t>
            </w:r>
          </w:p>
        </w:tc>
        <w:tc>
          <w:tcPr>
            <w:tcW w:w="4860" w:type="dxa"/>
          </w:tcPr>
          <w:p w:rsidR="009F5AD6" w:rsidRPr="001157A9" w:rsidRDefault="009F5AD6" w:rsidP="00A8758F">
            <w:r w:rsidRPr="001157A9">
              <w:t>Add SIP note:</w:t>
            </w:r>
          </w:p>
          <w:p w:rsidR="009F5AD6" w:rsidRPr="001157A9" w:rsidRDefault="009F5AD6"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9F5AD6" w:rsidRPr="00E9746C" w:rsidRDefault="009F5AD6" w:rsidP="00D05326">
            <w:r w:rsidRPr="00E9746C">
              <w:t>Correction</w:t>
            </w:r>
          </w:p>
        </w:tc>
        <w:tc>
          <w:tcPr>
            <w:tcW w:w="787" w:type="dxa"/>
          </w:tcPr>
          <w:p w:rsidR="009F5AD6" w:rsidRDefault="009F5AD6" w:rsidP="00D05326">
            <w:r w:rsidRPr="00E9746C">
              <w:t>SIP</w:t>
            </w:r>
          </w:p>
        </w:tc>
      </w:tr>
      <w:tr w:rsidR="009F5AD6" w:rsidRPr="006E233D" w:rsidTr="00D66578">
        <w:trPr>
          <w:trHeight w:val="198"/>
        </w:trPr>
        <w:tc>
          <w:tcPr>
            <w:tcW w:w="918" w:type="dxa"/>
          </w:tcPr>
          <w:p w:rsidR="009F5AD6" w:rsidRPr="00E9746C" w:rsidRDefault="009F5AD6" w:rsidP="00A65851">
            <w:r w:rsidRPr="00E9746C">
              <w:lastRenderedPageBreak/>
              <w:t>225</w:t>
            </w:r>
          </w:p>
        </w:tc>
        <w:tc>
          <w:tcPr>
            <w:tcW w:w="1350" w:type="dxa"/>
          </w:tcPr>
          <w:p w:rsidR="009F5AD6" w:rsidRPr="00E9746C" w:rsidRDefault="009F5AD6" w:rsidP="00A65851">
            <w:r>
              <w:t>0010</w:t>
            </w:r>
          </w:p>
        </w:tc>
        <w:tc>
          <w:tcPr>
            <w:tcW w:w="990" w:type="dxa"/>
          </w:tcPr>
          <w:p w:rsidR="009F5AD6" w:rsidRPr="00E9746C" w:rsidRDefault="009F5AD6" w:rsidP="0083181B">
            <w:r w:rsidRPr="00E9746C">
              <w:t>NA</w:t>
            </w:r>
          </w:p>
        </w:tc>
        <w:tc>
          <w:tcPr>
            <w:tcW w:w="1350" w:type="dxa"/>
          </w:tcPr>
          <w:p w:rsidR="009F5AD6" w:rsidRPr="00E9746C" w:rsidRDefault="009F5AD6" w:rsidP="0083181B">
            <w:r w:rsidRPr="00E9746C">
              <w:t>NA</w:t>
            </w:r>
          </w:p>
        </w:tc>
        <w:tc>
          <w:tcPr>
            <w:tcW w:w="4860" w:type="dxa"/>
          </w:tcPr>
          <w:p w:rsidR="009F5AD6" w:rsidRPr="00E9746C" w:rsidRDefault="009F5AD6" w:rsidP="0083181B">
            <w:r>
              <w:t>Change title to “Purpose and Jurisdiction”</w:t>
            </w:r>
            <w:r w:rsidRPr="00E9746C">
              <w:t xml:space="preserve"> </w:t>
            </w:r>
          </w:p>
        </w:tc>
        <w:tc>
          <w:tcPr>
            <w:tcW w:w="4320" w:type="dxa"/>
          </w:tcPr>
          <w:p w:rsidR="009F5AD6" w:rsidRPr="00E9746C" w:rsidRDefault="009F5AD6" w:rsidP="0083181B">
            <w:r>
              <w:t>Clarification</w:t>
            </w:r>
          </w:p>
        </w:tc>
        <w:tc>
          <w:tcPr>
            <w:tcW w:w="787" w:type="dxa"/>
          </w:tcPr>
          <w:p w:rsidR="009F5AD6" w:rsidRDefault="009F5AD6" w:rsidP="00644785">
            <w:r w:rsidRPr="00E9746C">
              <w:t>SIP</w:t>
            </w:r>
          </w:p>
        </w:tc>
      </w:tr>
      <w:tr w:rsidR="009F5AD6" w:rsidRPr="006E233D" w:rsidTr="00D66578">
        <w:trPr>
          <w:trHeight w:val="198"/>
        </w:trPr>
        <w:tc>
          <w:tcPr>
            <w:tcW w:w="918" w:type="dxa"/>
          </w:tcPr>
          <w:p w:rsidR="009F5AD6" w:rsidRPr="006E233D" w:rsidRDefault="009F5AD6" w:rsidP="00A65851">
            <w:r w:rsidRPr="006E233D">
              <w:t>225</w:t>
            </w:r>
          </w:p>
        </w:tc>
        <w:tc>
          <w:tcPr>
            <w:tcW w:w="1350" w:type="dxa"/>
          </w:tcPr>
          <w:p w:rsidR="009F5AD6" w:rsidRPr="006E233D" w:rsidRDefault="009F5AD6" w:rsidP="00A65851">
            <w:r w:rsidRPr="006E233D">
              <w:t>0010</w:t>
            </w:r>
          </w:p>
        </w:tc>
        <w:tc>
          <w:tcPr>
            <w:tcW w:w="990" w:type="dxa"/>
          </w:tcPr>
          <w:p w:rsidR="009F5AD6" w:rsidRPr="006E233D" w:rsidRDefault="009F5AD6" w:rsidP="001D4992">
            <w:r w:rsidRPr="006E233D">
              <w:t>225</w:t>
            </w:r>
          </w:p>
        </w:tc>
        <w:tc>
          <w:tcPr>
            <w:tcW w:w="1350" w:type="dxa"/>
          </w:tcPr>
          <w:p w:rsidR="009F5AD6" w:rsidRPr="006E233D" w:rsidRDefault="009F5AD6" w:rsidP="001D4992">
            <w:r w:rsidRPr="006E233D">
              <w:t>0010</w:t>
            </w:r>
            <w:r>
              <w:t>(1)</w:t>
            </w:r>
          </w:p>
        </w:tc>
        <w:tc>
          <w:tcPr>
            <w:tcW w:w="4860" w:type="dxa"/>
          </w:tcPr>
          <w:p w:rsidR="009F5AD6" w:rsidRDefault="009F5AD6" w:rsidP="00644785">
            <w:r>
              <w:t>Change to:</w:t>
            </w:r>
          </w:p>
          <w:p w:rsidR="009F5AD6" w:rsidRPr="006E233D" w:rsidRDefault="009F5AD6" w:rsidP="00644785">
            <w:r>
              <w:t xml:space="preserve">“(1) </w:t>
            </w:r>
            <w:r w:rsidRPr="00E9746C">
              <w:t>This division contains the definitions and requirements for air quality analysis. This division does not apply unless a rule in another division refers to this division or a rule in this division. For example, division 224,  New Source Review, refers to provisions in this division for specific ai</w:t>
            </w:r>
            <w:r>
              <w:t>r quality analysis requirements.”</w:t>
            </w:r>
          </w:p>
        </w:tc>
        <w:tc>
          <w:tcPr>
            <w:tcW w:w="4320" w:type="dxa"/>
          </w:tcPr>
          <w:p w:rsidR="009F5AD6" w:rsidRPr="006E233D" w:rsidRDefault="009F5AD6" w:rsidP="00954F40">
            <w:r>
              <w:t xml:space="preserve">Clarification and correction. </w:t>
            </w:r>
            <w:r w:rsidRPr="006E233D">
              <w:t xml:space="preserve">DEQ has added rules for </w:t>
            </w:r>
            <w:r>
              <w:t>State New Source Review</w:t>
            </w:r>
            <w:r w:rsidRPr="006E233D">
              <w:t xml:space="preserve"> so the division has been renamed to “New Source Review”</w:t>
            </w:r>
          </w:p>
        </w:tc>
        <w:tc>
          <w:tcPr>
            <w:tcW w:w="787" w:type="dxa"/>
          </w:tcPr>
          <w:p w:rsidR="009F5AD6" w:rsidRDefault="009F5AD6" w:rsidP="00E9746C">
            <w:pPr>
              <w:jc w:val="center"/>
            </w:pPr>
            <w:r>
              <w:t>SIP</w:t>
            </w:r>
          </w:p>
        </w:tc>
      </w:tr>
      <w:tr w:rsidR="009F5AD6" w:rsidRPr="006E233D" w:rsidTr="001D4992">
        <w:trPr>
          <w:trHeight w:val="198"/>
        </w:trPr>
        <w:tc>
          <w:tcPr>
            <w:tcW w:w="918" w:type="dxa"/>
          </w:tcPr>
          <w:p w:rsidR="009F5AD6" w:rsidRPr="006E233D" w:rsidRDefault="009F5AD6" w:rsidP="001D4992">
            <w:r w:rsidRPr="006E233D">
              <w:t>NA</w:t>
            </w:r>
          </w:p>
        </w:tc>
        <w:tc>
          <w:tcPr>
            <w:tcW w:w="1350" w:type="dxa"/>
          </w:tcPr>
          <w:p w:rsidR="009F5AD6" w:rsidRPr="006E233D" w:rsidRDefault="009F5AD6" w:rsidP="001D4992">
            <w:r w:rsidRPr="006E233D">
              <w:t>NA</w:t>
            </w:r>
          </w:p>
        </w:tc>
        <w:tc>
          <w:tcPr>
            <w:tcW w:w="990" w:type="dxa"/>
          </w:tcPr>
          <w:p w:rsidR="009F5AD6" w:rsidRPr="006E233D" w:rsidRDefault="009F5AD6" w:rsidP="001D4992">
            <w:r w:rsidRPr="006E233D">
              <w:t>22</w:t>
            </w:r>
            <w:r>
              <w:t>5</w:t>
            </w:r>
          </w:p>
        </w:tc>
        <w:tc>
          <w:tcPr>
            <w:tcW w:w="1350" w:type="dxa"/>
          </w:tcPr>
          <w:p w:rsidR="009F5AD6" w:rsidRPr="006E233D" w:rsidRDefault="009F5AD6" w:rsidP="001D4992">
            <w:r>
              <w:t>001</w:t>
            </w:r>
            <w:r w:rsidRPr="006E233D">
              <w:t>0</w:t>
            </w:r>
            <w:r>
              <w:t>(2)</w:t>
            </w:r>
          </w:p>
        </w:tc>
        <w:tc>
          <w:tcPr>
            <w:tcW w:w="4860" w:type="dxa"/>
          </w:tcPr>
          <w:p w:rsidR="009F5AD6" w:rsidRDefault="009F5AD6" w:rsidP="001D4992">
            <w:r>
              <w:t>Add:</w:t>
            </w:r>
          </w:p>
          <w:p w:rsidR="009F5AD6" w:rsidRPr="000F5AE9" w:rsidRDefault="009F5AD6" w:rsidP="001D4992">
            <w:pPr>
              <w:rPr>
                <w:bCs/>
              </w:rPr>
            </w:pPr>
            <w:r>
              <w:rPr>
                <w:bCs/>
              </w:rPr>
              <w:t>“</w:t>
            </w:r>
            <w:r w:rsidRPr="000F5AE9">
              <w:rPr>
                <w:bCs/>
              </w:rPr>
              <w:t xml:space="preserve">(2) </w:t>
            </w:r>
            <w:r w:rsidRPr="00AF53FB">
              <w:rPr>
                <w:bCs/>
              </w:rPr>
              <w:t xml:space="preserve">Subject to the requirements in this division and OAR 340-200-0010(3), LRAPA is designated by the EQC to implement the rules in this division </w:t>
            </w:r>
            <w:r>
              <w:rPr>
                <w:bCs/>
              </w:rPr>
              <w:t>within its area of jurisdiction.”</w:t>
            </w:r>
          </w:p>
        </w:tc>
        <w:tc>
          <w:tcPr>
            <w:tcW w:w="4320" w:type="dxa"/>
          </w:tcPr>
          <w:p w:rsidR="009F5AD6" w:rsidRPr="006E233D" w:rsidRDefault="009F5AD6" w:rsidP="001D4992">
            <w:r>
              <w:t xml:space="preserve">Clarification. This change clarifies the relationship and delegation of authority to LRAPA. </w:t>
            </w:r>
          </w:p>
        </w:tc>
        <w:tc>
          <w:tcPr>
            <w:tcW w:w="787" w:type="dxa"/>
          </w:tcPr>
          <w:p w:rsidR="009F5AD6" w:rsidRPr="006E233D" w:rsidRDefault="009F5AD6" w:rsidP="001D4992">
            <w:pPr>
              <w:jc w:val="center"/>
            </w:pPr>
            <w:r>
              <w:t>SIP</w:t>
            </w:r>
          </w:p>
        </w:tc>
      </w:tr>
      <w:tr w:rsidR="009F5AD6" w:rsidRPr="006E233D" w:rsidTr="00D66578">
        <w:trPr>
          <w:trHeight w:val="198"/>
        </w:trPr>
        <w:tc>
          <w:tcPr>
            <w:tcW w:w="918" w:type="dxa"/>
          </w:tcPr>
          <w:p w:rsidR="009F5AD6" w:rsidRPr="006E233D" w:rsidRDefault="009F5AD6" w:rsidP="00A65851">
            <w:r w:rsidRPr="006E233D">
              <w:t>225</w:t>
            </w:r>
          </w:p>
        </w:tc>
        <w:tc>
          <w:tcPr>
            <w:tcW w:w="1350" w:type="dxa"/>
          </w:tcPr>
          <w:p w:rsidR="009F5AD6" w:rsidRPr="006E233D" w:rsidRDefault="009F5AD6" w:rsidP="00A65851">
            <w:r w:rsidRPr="006E233D">
              <w:t>0020</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644785">
            <w:r w:rsidRPr="006E233D">
              <w:t>Add division 204 as another division that has definitions that would apply to this division</w:t>
            </w:r>
          </w:p>
        </w:tc>
        <w:tc>
          <w:tcPr>
            <w:tcW w:w="4320" w:type="dxa"/>
          </w:tcPr>
          <w:p w:rsidR="009F5AD6" w:rsidRPr="006E233D" w:rsidRDefault="009F5AD6" w:rsidP="00644785">
            <w:r w:rsidRPr="006E233D">
              <w:t>Add reference to division 204 definitions</w:t>
            </w:r>
          </w:p>
        </w:tc>
        <w:tc>
          <w:tcPr>
            <w:tcW w:w="787" w:type="dxa"/>
          </w:tcPr>
          <w:p w:rsidR="009F5AD6" w:rsidRDefault="009F5AD6" w:rsidP="00E9746C">
            <w:pPr>
              <w:jc w:val="center"/>
            </w:pPr>
            <w:r>
              <w:t>SIP</w:t>
            </w:r>
          </w:p>
        </w:tc>
      </w:tr>
      <w:tr w:rsidR="009F5AD6" w:rsidRPr="005A5027" w:rsidTr="00D66578">
        <w:tc>
          <w:tcPr>
            <w:tcW w:w="918" w:type="dxa"/>
          </w:tcPr>
          <w:p w:rsidR="009F5AD6" w:rsidRPr="005A5027" w:rsidRDefault="009F5AD6" w:rsidP="00A65851">
            <w:r w:rsidRPr="005A5027">
              <w:t>225</w:t>
            </w:r>
          </w:p>
        </w:tc>
        <w:tc>
          <w:tcPr>
            <w:tcW w:w="1350" w:type="dxa"/>
          </w:tcPr>
          <w:p w:rsidR="009F5AD6" w:rsidRPr="005A5027" w:rsidRDefault="009F5AD6" w:rsidP="00A65851">
            <w:r w:rsidRPr="005A5027">
              <w:t>0020(1)(a)</w:t>
            </w:r>
          </w:p>
        </w:tc>
        <w:tc>
          <w:tcPr>
            <w:tcW w:w="990" w:type="dxa"/>
          </w:tcPr>
          <w:p w:rsidR="009F5AD6" w:rsidRPr="005A5027" w:rsidRDefault="009F5AD6" w:rsidP="00A65851">
            <w:pPr>
              <w:rPr>
                <w:color w:val="000000"/>
              </w:rPr>
            </w:pPr>
            <w:r w:rsidRPr="005A5027">
              <w:rPr>
                <w:color w:val="000000"/>
              </w:rPr>
              <w:t>NA</w:t>
            </w:r>
          </w:p>
        </w:tc>
        <w:tc>
          <w:tcPr>
            <w:tcW w:w="1350" w:type="dxa"/>
          </w:tcPr>
          <w:p w:rsidR="009F5AD6" w:rsidRPr="005A5027" w:rsidRDefault="009F5AD6" w:rsidP="00A65851">
            <w:pPr>
              <w:rPr>
                <w:color w:val="000000"/>
              </w:rPr>
            </w:pPr>
            <w:r w:rsidRPr="005A5027">
              <w:rPr>
                <w:color w:val="000000"/>
              </w:rPr>
              <w:t>NA</w:t>
            </w:r>
          </w:p>
        </w:tc>
        <w:tc>
          <w:tcPr>
            <w:tcW w:w="4860" w:type="dxa"/>
          </w:tcPr>
          <w:p w:rsidR="009F5AD6" w:rsidRPr="005A5027" w:rsidRDefault="009F5AD6" w:rsidP="0020574E">
            <w:pPr>
              <w:rPr>
                <w:color w:val="000000"/>
              </w:rPr>
            </w:pPr>
            <w:r w:rsidRPr="005A5027">
              <w:rPr>
                <w:color w:val="000000"/>
              </w:rPr>
              <w:t>Add 40 CFR Part 62 to the definition of “allowable emissions”</w:t>
            </w:r>
          </w:p>
        </w:tc>
        <w:tc>
          <w:tcPr>
            <w:tcW w:w="4320" w:type="dxa"/>
          </w:tcPr>
          <w:p w:rsidR="009F5AD6" w:rsidRPr="005A5027" w:rsidRDefault="009F5AD6" w:rsidP="00FE68CE">
            <w:pPr>
              <w:rPr>
                <w:color w:val="000000"/>
              </w:rPr>
            </w:pPr>
            <w:r w:rsidRPr="005A5027">
              <w:rPr>
                <w:color w:val="000000"/>
              </w:rPr>
              <w:t>The definition of “Allowable Emissions” should also include 40 CFR Part 62, since that is where the federal standards are for existing incineration sources in Oregon.</w:t>
            </w:r>
          </w:p>
        </w:tc>
        <w:tc>
          <w:tcPr>
            <w:tcW w:w="787" w:type="dxa"/>
          </w:tcPr>
          <w:p w:rsidR="009F5AD6" w:rsidRDefault="009F5AD6" w:rsidP="00E9746C">
            <w:pPr>
              <w:jc w:val="center"/>
            </w:pPr>
            <w:r>
              <w:t>SIP</w:t>
            </w:r>
          </w:p>
        </w:tc>
      </w:tr>
      <w:tr w:rsidR="009F5AD6" w:rsidRPr="005A5027" w:rsidTr="00D66578">
        <w:tc>
          <w:tcPr>
            <w:tcW w:w="918" w:type="dxa"/>
          </w:tcPr>
          <w:p w:rsidR="009F5AD6" w:rsidRPr="005A5027" w:rsidRDefault="009F5AD6" w:rsidP="00A65851">
            <w:r w:rsidRPr="005A5027">
              <w:t>225</w:t>
            </w:r>
          </w:p>
        </w:tc>
        <w:tc>
          <w:tcPr>
            <w:tcW w:w="1350" w:type="dxa"/>
          </w:tcPr>
          <w:p w:rsidR="009F5AD6" w:rsidRPr="005A5027" w:rsidRDefault="009F5AD6" w:rsidP="00A65851">
            <w:r w:rsidRPr="005A5027">
              <w:t>0020(2)</w:t>
            </w:r>
          </w:p>
        </w:tc>
        <w:tc>
          <w:tcPr>
            <w:tcW w:w="990" w:type="dxa"/>
          </w:tcPr>
          <w:p w:rsidR="009F5AD6" w:rsidRPr="005A5027" w:rsidRDefault="009F5AD6" w:rsidP="00A65851">
            <w:pPr>
              <w:rPr>
                <w:color w:val="000000"/>
              </w:rPr>
            </w:pPr>
            <w:r w:rsidRPr="005A5027">
              <w:rPr>
                <w:color w:val="000000"/>
              </w:rPr>
              <w:t>NA</w:t>
            </w:r>
          </w:p>
        </w:tc>
        <w:tc>
          <w:tcPr>
            <w:tcW w:w="1350" w:type="dxa"/>
          </w:tcPr>
          <w:p w:rsidR="009F5AD6" w:rsidRPr="005A5027" w:rsidRDefault="009F5AD6" w:rsidP="00A65851">
            <w:pPr>
              <w:rPr>
                <w:color w:val="000000"/>
              </w:rPr>
            </w:pPr>
            <w:r w:rsidRPr="005A5027">
              <w:rPr>
                <w:color w:val="000000"/>
              </w:rPr>
              <w:t>NA</w:t>
            </w:r>
          </w:p>
        </w:tc>
        <w:tc>
          <w:tcPr>
            <w:tcW w:w="4860" w:type="dxa"/>
          </w:tcPr>
          <w:p w:rsidR="009F5AD6" w:rsidRPr="005A5027" w:rsidRDefault="009F5AD6" w:rsidP="0020574E">
            <w:pPr>
              <w:rPr>
                <w:color w:val="000000"/>
              </w:rPr>
            </w:pPr>
            <w:r w:rsidRPr="005A5027">
              <w:rPr>
                <w:color w:val="000000"/>
              </w:rPr>
              <w:t xml:space="preserve">Delete the definition of “background light extinction” </w:t>
            </w:r>
          </w:p>
        </w:tc>
        <w:tc>
          <w:tcPr>
            <w:tcW w:w="4320" w:type="dxa"/>
          </w:tcPr>
          <w:p w:rsidR="009F5AD6" w:rsidRPr="005A5027" w:rsidRDefault="009F5AD6" w:rsidP="00FE68CE">
            <w:r w:rsidRPr="005A5027">
              <w:rPr>
                <w:color w:val="000000"/>
              </w:rPr>
              <w:t>“Background light extinction” not used in this division or any air quality division</w:t>
            </w:r>
          </w:p>
        </w:tc>
        <w:tc>
          <w:tcPr>
            <w:tcW w:w="787" w:type="dxa"/>
          </w:tcPr>
          <w:p w:rsidR="009F5AD6" w:rsidRDefault="009F5AD6" w:rsidP="00E9746C">
            <w:pPr>
              <w:jc w:val="center"/>
            </w:pPr>
            <w:r>
              <w:t>SIP</w:t>
            </w:r>
          </w:p>
        </w:tc>
      </w:tr>
      <w:tr w:rsidR="009F5AD6" w:rsidRPr="005A5027" w:rsidTr="00D66578">
        <w:tc>
          <w:tcPr>
            <w:tcW w:w="918" w:type="dxa"/>
          </w:tcPr>
          <w:p w:rsidR="009F5AD6" w:rsidRPr="005A5027" w:rsidRDefault="009F5AD6" w:rsidP="00A65851">
            <w:r w:rsidRPr="005A5027">
              <w:t>225</w:t>
            </w:r>
          </w:p>
        </w:tc>
        <w:tc>
          <w:tcPr>
            <w:tcW w:w="1350" w:type="dxa"/>
          </w:tcPr>
          <w:p w:rsidR="009F5AD6" w:rsidRPr="005A5027" w:rsidRDefault="009F5AD6" w:rsidP="00A65851">
            <w:r w:rsidRPr="005A5027">
              <w:t>0020(3)</w:t>
            </w:r>
          </w:p>
        </w:tc>
        <w:tc>
          <w:tcPr>
            <w:tcW w:w="990" w:type="dxa"/>
          </w:tcPr>
          <w:p w:rsidR="009F5AD6" w:rsidRPr="005A5027" w:rsidRDefault="009F5AD6" w:rsidP="00A65851">
            <w:pPr>
              <w:rPr>
                <w:color w:val="000000"/>
              </w:rPr>
            </w:pPr>
            <w:r w:rsidRPr="005A5027">
              <w:rPr>
                <w:color w:val="000000"/>
              </w:rPr>
              <w:t>225</w:t>
            </w:r>
          </w:p>
        </w:tc>
        <w:tc>
          <w:tcPr>
            <w:tcW w:w="1350" w:type="dxa"/>
          </w:tcPr>
          <w:p w:rsidR="009F5AD6" w:rsidRPr="005A5027" w:rsidRDefault="009F5AD6" w:rsidP="00A65851">
            <w:pPr>
              <w:rPr>
                <w:color w:val="000000"/>
              </w:rPr>
            </w:pPr>
            <w:r w:rsidRPr="005A5027">
              <w:rPr>
                <w:color w:val="000000"/>
              </w:rPr>
              <w:t>0020(2)</w:t>
            </w:r>
          </w:p>
        </w:tc>
        <w:tc>
          <w:tcPr>
            <w:tcW w:w="4860" w:type="dxa"/>
          </w:tcPr>
          <w:p w:rsidR="009F5AD6" w:rsidRPr="005A5027" w:rsidRDefault="009F5AD6" w:rsidP="00FE68CE">
            <w:pPr>
              <w:rPr>
                <w:color w:val="000000"/>
              </w:rPr>
            </w:pPr>
            <w:r w:rsidRPr="005A5027">
              <w:rPr>
                <w:color w:val="000000"/>
              </w:rPr>
              <w:t xml:space="preserve">Add “major” to </w:t>
            </w:r>
            <w:r>
              <w:rPr>
                <w:color w:val="000000"/>
              </w:rPr>
              <w:t xml:space="preserve">“source” and “modification” in the </w:t>
            </w:r>
            <w:r w:rsidRPr="005A5027">
              <w:rPr>
                <w:color w:val="000000"/>
              </w:rPr>
              <w:t>“background concentration” definition</w:t>
            </w:r>
          </w:p>
        </w:tc>
        <w:tc>
          <w:tcPr>
            <w:tcW w:w="4320" w:type="dxa"/>
          </w:tcPr>
          <w:p w:rsidR="009F5AD6" w:rsidRPr="005A5027" w:rsidRDefault="009F5AD6" w:rsidP="00546A1A">
            <w:r w:rsidRPr="005A5027">
              <w:t xml:space="preserve">DEQ has added rules for </w:t>
            </w:r>
            <w:r>
              <w:t>State New Source Review</w:t>
            </w:r>
            <w:r w:rsidRPr="005A5027">
              <w:t xml:space="preserve"> in this division so the distinction between major and minor new source review must be made </w:t>
            </w:r>
          </w:p>
        </w:tc>
        <w:tc>
          <w:tcPr>
            <w:tcW w:w="787" w:type="dxa"/>
          </w:tcPr>
          <w:p w:rsidR="009F5AD6" w:rsidRDefault="009F5AD6" w:rsidP="00E9746C">
            <w:pPr>
              <w:jc w:val="center"/>
            </w:pPr>
            <w:r>
              <w:t>SIP</w:t>
            </w:r>
          </w:p>
        </w:tc>
      </w:tr>
      <w:tr w:rsidR="009F5AD6" w:rsidRPr="005A5027" w:rsidTr="00D66578">
        <w:tc>
          <w:tcPr>
            <w:tcW w:w="918" w:type="dxa"/>
          </w:tcPr>
          <w:p w:rsidR="009F5AD6" w:rsidRPr="005A5027" w:rsidRDefault="009F5AD6" w:rsidP="00A65851">
            <w:r w:rsidRPr="005A5027">
              <w:t>225</w:t>
            </w:r>
          </w:p>
        </w:tc>
        <w:tc>
          <w:tcPr>
            <w:tcW w:w="1350" w:type="dxa"/>
          </w:tcPr>
          <w:p w:rsidR="009F5AD6" w:rsidRPr="005A5027" w:rsidRDefault="009F5AD6" w:rsidP="00A65851">
            <w:r w:rsidRPr="005A5027">
              <w:t>0020(3)(d)</w:t>
            </w:r>
          </w:p>
        </w:tc>
        <w:tc>
          <w:tcPr>
            <w:tcW w:w="990" w:type="dxa"/>
          </w:tcPr>
          <w:p w:rsidR="009F5AD6" w:rsidRPr="005A5027" w:rsidRDefault="009F5AD6" w:rsidP="00A65851">
            <w:pPr>
              <w:rPr>
                <w:color w:val="000000"/>
              </w:rPr>
            </w:pPr>
            <w:r w:rsidRPr="005A5027">
              <w:rPr>
                <w:color w:val="000000"/>
              </w:rPr>
              <w:t>225</w:t>
            </w:r>
          </w:p>
        </w:tc>
        <w:tc>
          <w:tcPr>
            <w:tcW w:w="1350" w:type="dxa"/>
          </w:tcPr>
          <w:p w:rsidR="009F5AD6" w:rsidRPr="005A5027" w:rsidRDefault="009F5AD6" w:rsidP="00A65851">
            <w:pPr>
              <w:rPr>
                <w:color w:val="000000"/>
              </w:rPr>
            </w:pPr>
            <w:r w:rsidRPr="005A5027">
              <w:rPr>
                <w:color w:val="000000"/>
              </w:rPr>
              <w:t>0020(2)(d)</w:t>
            </w:r>
          </w:p>
        </w:tc>
        <w:tc>
          <w:tcPr>
            <w:tcW w:w="4860" w:type="dxa"/>
          </w:tcPr>
          <w:p w:rsidR="009F5AD6" w:rsidRDefault="009F5AD6" w:rsidP="0020574E">
            <w:pPr>
              <w:rPr>
                <w:color w:val="000000"/>
              </w:rPr>
            </w:pPr>
            <w:r>
              <w:rPr>
                <w:color w:val="000000"/>
              </w:rPr>
              <w:t>Change to:</w:t>
            </w:r>
          </w:p>
          <w:p w:rsidR="009F5AD6" w:rsidRPr="00B87B5F" w:rsidRDefault="009F5AD6" w:rsidP="0020574E">
            <w:r>
              <w:rPr>
                <w:color w:val="000000"/>
              </w:rPr>
              <w:t>“</w:t>
            </w:r>
            <w:r w:rsidRPr="004F26D1">
              <w:t xml:space="preserve">(d) For PM10 in the Medford-Ashland AQMA: the ambient PM10 concentration levels that existed during the </w:t>
            </w:r>
            <w:r>
              <w:t xml:space="preserve">calendar year 2006, the </w:t>
            </w:r>
            <w:r w:rsidRPr="004F26D1">
              <w:t>year that EPA redesignated th</w:t>
            </w:r>
            <w:r>
              <w:t>at</w:t>
            </w:r>
            <w:r w:rsidRPr="004F26D1">
              <w:t xml:space="preserve"> AQMA to attainment for PM10.</w:t>
            </w:r>
            <w:r>
              <w:t>”</w:t>
            </w:r>
          </w:p>
        </w:tc>
        <w:tc>
          <w:tcPr>
            <w:tcW w:w="4320" w:type="dxa"/>
          </w:tcPr>
          <w:p w:rsidR="009F5AD6" w:rsidRPr="005A5027" w:rsidRDefault="009F5AD6" w:rsidP="00FE68CE">
            <w:r w:rsidRPr="005A5027">
              <w:t>Clarification</w:t>
            </w:r>
          </w:p>
        </w:tc>
        <w:tc>
          <w:tcPr>
            <w:tcW w:w="787" w:type="dxa"/>
          </w:tcPr>
          <w:p w:rsidR="009F5AD6" w:rsidRDefault="009F5AD6" w:rsidP="00E9746C">
            <w:pPr>
              <w:jc w:val="center"/>
            </w:pPr>
            <w:r>
              <w:t>SIP</w:t>
            </w:r>
          </w:p>
        </w:tc>
      </w:tr>
      <w:tr w:rsidR="009F5AD6" w:rsidRPr="005A5027" w:rsidTr="0083181B">
        <w:tc>
          <w:tcPr>
            <w:tcW w:w="918" w:type="dxa"/>
          </w:tcPr>
          <w:p w:rsidR="009F5AD6" w:rsidRPr="005A5027" w:rsidRDefault="009F5AD6" w:rsidP="0083181B">
            <w:r>
              <w:t>NA</w:t>
            </w:r>
          </w:p>
        </w:tc>
        <w:tc>
          <w:tcPr>
            <w:tcW w:w="1350" w:type="dxa"/>
          </w:tcPr>
          <w:p w:rsidR="009F5AD6" w:rsidRPr="005A5027" w:rsidRDefault="009F5AD6" w:rsidP="0083181B">
            <w:r>
              <w:t>NA</w:t>
            </w:r>
          </w:p>
        </w:tc>
        <w:tc>
          <w:tcPr>
            <w:tcW w:w="990" w:type="dxa"/>
          </w:tcPr>
          <w:p w:rsidR="009F5AD6" w:rsidRPr="005A5027" w:rsidRDefault="009F5AD6" w:rsidP="0083181B">
            <w:pPr>
              <w:rPr>
                <w:color w:val="000000"/>
              </w:rPr>
            </w:pPr>
            <w:r w:rsidRPr="005A5027">
              <w:rPr>
                <w:color w:val="000000"/>
              </w:rPr>
              <w:t>225</w:t>
            </w:r>
          </w:p>
        </w:tc>
        <w:tc>
          <w:tcPr>
            <w:tcW w:w="1350" w:type="dxa"/>
          </w:tcPr>
          <w:p w:rsidR="009F5AD6" w:rsidRPr="005A5027" w:rsidRDefault="009F5AD6" w:rsidP="0083181B">
            <w:pPr>
              <w:rPr>
                <w:color w:val="000000"/>
              </w:rPr>
            </w:pPr>
            <w:r w:rsidRPr="005A5027">
              <w:rPr>
                <w:color w:val="000000"/>
              </w:rPr>
              <w:t>0020(3)</w:t>
            </w:r>
          </w:p>
        </w:tc>
        <w:tc>
          <w:tcPr>
            <w:tcW w:w="4860" w:type="dxa"/>
          </w:tcPr>
          <w:p w:rsidR="009F5AD6" w:rsidRDefault="009F5AD6" w:rsidP="0083181B">
            <w:pPr>
              <w:rPr>
                <w:color w:val="000000"/>
              </w:rPr>
            </w:pPr>
            <w:r>
              <w:rPr>
                <w:color w:val="000000"/>
              </w:rPr>
              <w:t>Add:</w:t>
            </w:r>
          </w:p>
          <w:p w:rsidR="009F5AD6" w:rsidRPr="005A5027" w:rsidRDefault="009F5AD6" w:rsidP="0083181B">
            <w:pPr>
              <w:rPr>
                <w:color w:val="000000"/>
              </w:rPr>
            </w:pPr>
            <w:r>
              <w:rPr>
                <w:color w:val="000000"/>
              </w:rPr>
              <w:t>“</w:t>
            </w:r>
            <w:r w:rsidRPr="006A54A2">
              <w:rPr>
                <w:color w:val="000000"/>
              </w:rPr>
              <w:t xml:space="preserve">(3) “Baseline concentration year” means the </w:t>
            </w:r>
            <w:r>
              <w:rPr>
                <w:color w:val="000000"/>
              </w:rPr>
              <w:t xml:space="preserve">calendar </w:t>
            </w:r>
            <w:r w:rsidRPr="006A54A2">
              <w:rPr>
                <w:color w:val="000000"/>
              </w:rPr>
              <w:t>year used to determine the baseline concentration for a particular regulated pollutant in a particular designated area.</w:t>
            </w:r>
            <w:r>
              <w:rPr>
                <w:color w:val="000000"/>
              </w:rPr>
              <w:t>”</w:t>
            </w:r>
          </w:p>
        </w:tc>
        <w:tc>
          <w:tcPr>
            <w:tcW w:w="4320" w:type="dxa"/>
          </w:tcPr>
          <w:p w:rsidR="009F5AD6" w:rsidRPr="005A5027" w:rsidRDefault="009F5AD6" w:rsidP="0083181B">
            <w:r>
              <w:t>Clarification</w:t>
            </w:r>
          </w:p>
        </w:tc>
        <w:tc>
          <w:tcPr>
            <w:tcW w:w="787" w:type="dxa"/>
          </w:tcPr>
          <w:p w:rsidR="009F5AD6" w:rsidRDefault="009F5AD6" w:rsidP="0083181B">
            <w:pPr>
              <w:jc w:val="center"/>
            </w:pPr>
            <w:r>
              <w:t>SIP</w:t>
            </w:r>
          </w:p>
        </w:tc>
      </w:tr>
      <w:tr w:rsidR="009F5AD6" w:rsidRPr="005A5027" w:rsidTr="00D66578">
        <w:tc>
          <w:tcPr>
            <w:tcW w:w="918" w:type="dxa"/>
          </w:tcPr>
          <w:p w:rsidR="009F5AD6" w:rsidRPr="005A5027" w:rsidRDefault="009F5AD6" w:rsidP="00A65851">
            <w:r w:rsidRPr="005A5027">
              <w:t>225</w:t>
            </w:r>
          </w:p>
        </w:tc>
        <w:tc>
          <w:tcPr>
            <w:tcW w:w="1350" w:type="dxa"/>
          </w:tcPr>
          <w:p w:rsidR="009F5AD6" w:rsidRPr="005A5027" w:rsidRDefault="009F5AD6" w:rsidP="00A65851">
            <w:r w:rsidRPr="005A5027">
              <w:t>0020(4)</w:t>
            </w:r>
          </w:p>
        </w:tc>
        <w:tc>
          <w:tcPr>
            <w:tcW w:w="990" w:type="dxa"/>
          </w:tcPr>
          <w:p w:rsidR="009F5AD6" w:rsidRPr="005A5027" w:rsidRDefault="009F5AD6" w:rsidP="0083181B">
            <w:r>
              <w:t>NA</w:t>
            </w:r>
          </w:p>
        </w:tc>
        <w:tc>
          <w:tcPr>
            <w:tcW w:w="1350" w:type="dxa"/>
          </w:tcPr>
          <w:p w:rsidR="009F5AD6" w:rsidRPr="005A5027" w:rsidRDefault="009F5AD6" w:rsidP="0083181B">
            <w:r>
              <w:t>NA</w:t>
            </w:r>
          </w:p>
        </w:tc>
        <w:tc>
          <w:tcPr>
            <w:tcW w:w="4860" w:type="dxa"/>
          </w:tcPr>
          <w:p w:rsidR="009F5AD6" w:rsidRDefault="009F5AD6" w:rsidP="00FE68CE">
            <w:pPr>
              <w:rPr>
                <w:color w:val="000000"/>
              </w:rPr>
            </w:pPr>
            <w:r>
              <w:rPr>
                <w:color w:val="000000"/>
              </w:rPr>
              <w:t>Change to:</w:t>
            </w:r>
          </w:p>
          <w:p w:rsidR="009F5AD6" w:rsidRPr="005A5027" w:rsidRDefault="009F5AD6" w:rsidP="006A54A2">
            <w:pPr>
              <w:rPr>
                <w:color w:val="000000"/>
              </w:rPr>
            </w:pPr>
            <w:r>
              <w:rPr>
                <w:color w:val="000000"/>
              </w:rPr>
              <w:t>“</w:t>
            </w:r>
            <w:r w:rsidRPr="00475A34">
              <w:rPr>
                <w:color w:val="000000"/>
              </w:rPr>
              <w:t>(</w:t>
            </w:r>
            <w:r w:rsidRPr="006A54A2">
              <w:rPr>
                <w:color w:val="000000"/>
              </w:rPr>
              <w:t xml:space="preserve">4) "Competing PSD increment consuming source impacts" means the total modeled concentration above the modeled baseline concentration resulting from increased and decreased emissions of all other sources since the baseline concentration year </w:t>
            </w:r>
            <w:r w:rsidRPr="006A54A2">
              <w:rPr>
                <w:bCs/>
                <w:color w:val="000000"/>
              </w:rPr>
              <w:t xml:space="preserve">that are expected to cause a significant concentration gradient in the vicinity of the source. Determination of significant concentration </w:t>
            </w:r>
            <w:r w:rsidRPr="006A54A2">
              <w:rPr>
                <w:bCs/>
                <w:color w:val="000000"/>
              </w:rPr>
              <w:lastRenderedPageBreak/>
              <w:t>gradient may take into account factors including but not limited to ROI formula, spatial distribution of existing emission sources, topography, and meteorology.</w:t>
            </w:r>
            <w:r>
              <w:rPr>
                <w:bCs/>
                <w:color w:val="000000"/>
              </w:rPr>
              <w:t xml:space="preserve"> </w:t>
            </w:r>
            <w:r w:rsidRPr="006A54A2">
              <w:rPr>
                <w:color w:val="000000"/>
              </w:rPr>
              <w:t>Allowable emissions may be used as a conservative estimate of increased emissions, in lieu of actual e</w:t>
            </w:r>
            <w:r>
              <w:rPr>
                <w:color w:val="000000"/>
              </w:rPr>
              <w:t>missions, in this analysis</w:t>
            </w:r>
            <w:r w:rsidRPr="00475A34">
              <w:rPr>
                <w:color w:val="000000"/>
              </w:rPr>
              <w:t>.</w:t>
            </w:r>
            <w:r>
              <w:rPr>
                <w:color w:val="000000"/>
              </w:rPr>
              <w:t>”</w:t>
            </w:r>
          </w:p>
        </w:tc>
        <w:tc>
          <w:tcPr>
            <w:tcW w:w="4320" w:type="dxa"/>
          </w:tcPr>
          <w:p w:rsidR="009F5AD6" w:rsidRDefault="009F5AD6" w:rsidP="00FE68CE">
            <w:r w:rsidRPr="005A5027">
              <w:lastRenderedPageBreak/>
              <w:t>Decreases in emissions since the baseline concentration year should also be included in a competing PSD increment consuming source analysis. Allowable emissions should not include creased emissions to be a conservative estimate.</w:t>
            </w:r>
          </w:p>
          <w:p w:rsidR="009F5AD6" w:rsidRDefault="009F5AD6" w:rsidP="00FE68CE"/>
          <w:p w:rsidR="009F5AD6" w:rsidRPr="005A5027" w:rsidRDefault="009F5AD6" w:rsidP="00FE68CE">
            <w:r w:rsidRPr="006A54A2">
              <w:t xml:space="preserve">The Range of Influence is a formula that doesn’t take into account actual topography. The change </w:t>
            </w:r>
            <w:r w:rsidRPr="006A54A2">
              <w:lastRenderedPageBreak/>
              <w:t xml:space="preserve">allows more flexibility in evaluating the impact from sources on a case-by-case basis. This is language taken from EPA’s </w:t>
            </w:r>
            <w:r w:rsidRPr="006A54A2">
              <w:rPr>
                <w:bCs/>
              </w:rPr>
              <w:t>Appendix W to Part 51—Guideline on Air Quality Models – 8.2.3 Recommendations (Multi-Source Areas).</w:t>
            </w:r>
          </w:p>
        </w:tc>
        <w:tc>
          <w:tcPr>
            <w:tcW w:w="787" w:type="dxa"/>
          </w:tcPr>
          <w:p w:rsidR="009F5AD6" w:rsidRDefault="009F5AD6" w:rsidP="00E9746C">
            <w:pPr>
              <w:jc w:val="center"/>
            </w:pPr>
            <w:r>
              <w:lastRenderedPageBreak/>
              <w:t>SIP</w:t>
            </w:r>
          </w:p>
        </w:tc>
      </w:tr>
      <w:tr w:rsidR="009F5AD6" w:rsidRPr="006E233D" w:rsidTr="0083181B">
        <w:tc>
          <w:tcPr>
            <w:tcW w:w="918" w:type="dxa"/>
          </w:tcPr>
          <w:p w:rsidR="009F5AD6" w:rsidRPr="005A5027" w:rsidRDefault="009F5AD6" w:rsidP="0083181B">
            <w:r w:rsidRPr="005A5027">
              <w:lastRenderedPageBreak/>
              <w:t>225</w:t>
            </w:r>
          </w:p>
        </w:tc>
        <w:tc>
          <w:tcPr>
            <w:tcW w:w="1350" w:type="dxa"/>
          </w:tcPr>
          <w:p w:rsidR="009F5AD6" w:rsidRPr="005A5027" w:rsidRDefault="009F5AD6" w:rsidP="0083181B">
            <w:r w:rsidRPr="005A5027">
              <w:t>0020(5)</w:t>
            </w:r>
          </w:p>
        </w:tc>
        <w:tc>
          <w:tcPr>
            <w:tcW w:w="990" w:type="dxa"/>
          </w:tcPr>
          <w:p w:rsidR="009F5AD6" w:rsidRPr="005A5027" w:rsidRDefault="009F5AD6" w:rsidP="0083181B">
            <w:pPr>
              <w:rPr>
                <w:color w:val="000000"/>
              </w:rPr>
            </w:pPr>
            <w:r>
              <w:rPr>
                <w:color w:val="000000"/>
              </w:rPr>
              <w:t>NA</w:t>
            </w:r>
          </w:p>
        </w:tc>
        <w:tc>
          <w:tcPr>
            <w:tcW w:w="1350" w:type="dxa"/>
          </w:tcPr>
          <w:p w:rsidR="009F5AD6" w:rsidRPr="005A5027" w:rsidRDefault="009F5AD6" w:rsidP="0083181B">
            <w:pPr>
              <w:rPr>
                <w:color w:val="000000"/>
              </w:rPr>
            </w:pPr>
            <w:r>
              <w:rPr>
                <w:color w:val="000000"/>
              </w:rPr>
              <w:t>NA</w:t>
            </w:r>
          </w:p>
        </w:tc>
        <w:tc>
          <w:tcPr>
            <w:tcW w:w="4860" w:type="dxa"/>
          </w:tcPr>
          <w:p w:rsidR="009F5AD6" w:rsidRPr="005A5027" w:rsidRDefault="009F5AD6" w:rsidP="0083181B">
            <w:pPr>
              <w:rPr>
                <w:color w:val="000000"/>
              </w:rPr>
            </w:pPr>
            <w:r w:rsidRPr="005A5027">
              <w:rPr>
                <w:color w:val="000000"/>
              </w:rPr>
              <w:t xml:space="preserve">Change to: </w:t>
            </w:r>
          </w:p>
          <w:p w:rsidR="009F5AD6" w:rsidRPr="005A5027" w:rsidRDefault="009F5AD6" w:rsidP="0083181B">
            <w:pPr>
              <w:rPr>
                <w:color w:val="000000"/>
              </w:rPr>
            </w:pPr>
            <w:r w:rsidRPr="005A5027">
              <w:rPr>
                <w:color w:val="000000"/>
              </w:rPr>
              <w:t>"</w:t>
            </w:r>
            <w:r w:rsidRPr="004C09CB">
              <w:rPr>
                <w:color w:val="000000"/>
              </w:rPr>
              <w:t xml:space="preserve">(5) "Competing AAQS source impacts" means total modeled concentrations of the subject pollutant resulting from allowable emissions of all other sources expected to cause a significant concentration gradient in the vicinity of the source or sources under consideration. </w:t>
            </w:r>
            <w:r w:rsidRPr="004C09CB">
              <w:rPr>
                <w:bCs/>
                <w:color w:val="000000"/>
              </w:rPr>
              <w:t>Determination of significant concentration gradient may take into account factors including but not limited to ROI formula, spatial distribution of existing emission sources, topography, and meteorology.</w:t>
            </w:r>
            <w:r>
              <w:rPr>
                <w:color w:val="000000"/>
              </w:rPr>
              <w:t>”</w:t>
            </w:r>
          </w:p>
        </w:tc>
        <w:tc>
          <w:tcPr>
            <w:tcW w:w="4320" w:type="dxa"/>
          </w:tcPr>
          <w:p w:rsidR="009F5AD6" w:rsidRPr="005A5027" w:rsidRDefault="009F5AD6" w:rsidP="0083181B">
            <w:pPr>
              <w:rPr>
                <w:b/>
                <w:bCs/>
              </w:rPr>
            </w:pPr>
            <w:r w:rsidRPr="005A5027">
              <w:t>Clarification</w:t>
            </w:r>
            <w:r>
              <w:t xml:space="preserve">. </w:t>
            </w:r>
            <w:r w:rsidRPr="005A5027">
              <w:t>The Range of Influence is a formula that doesn’t take into account actual topography</w:t>
            </w:r>
            <w:r>
              <w:t xml:space="preserve">. </w:t>
            </w:r>
            <w:r w:rsidRPr="005A5027">
              <w:t xml:space="preserve">The change allows more flexibility in evaluating the impact from sources on a case-by-case basis. This is language taken from EPA’s </w:t>
            </w:r>
            <w:r w:rsidRPr="005A5027">
              <w:rPr>
                <w:bCs/>
              </w:rPr>
              <w:t>Appendix W to Part 51—Guideline on Air Quality Models – 8.2.3 Recommendations (Multi-Source Areas).</w:t>
            </w:r>
          </w:p>
        </w:tc>
        <w:tc>
          <w:tcPr>
            <w:tcW w:w="787" w:type="dxa"/>
          </w:tcPr>
          <w:p w:rsidR="009F5AD6" w:rsidRDefault="009F5AD6" w:rsidP="0083181B">
            <w:pPr>
              <w:jc w:val="center"/>
            </w:pPr>
            <w:r>
              <w:t>SIP</w:t>
            </w:r>
          </w:p>
        </w:tc>
      </w:tr>
      <w:tr w:rsidR="009F5AD6" w:rsidRPr="006E233D" w:rsidTr="00D66578">
        <w:tc>
          <w:tcPr>
            <w:tcW w:w="918" w:type="dxa"/>
          </w:tcPr>
          <w:p w:rsidR="009F5AD6" w:rsidRPr="005A5027" w:rsidRDefault="009F5AD6" w:rsidP="00A65851">
            <w:r w:rsidRPr="005A5027">
              <w:t>225</w:t>
            </w:r>
          </w:p>
        </w:tc>
        <w:tc>
          <w:tcPr>
            <w:tcW w:w="1350" w:type="dxa"/>
          </w:tcPr>
          <w:p w:rsidR="009F5AD6" w:rsidRPr="005A5027" w:rsidRDefault="009F5AD6" w:rsidP="00A65851">
            <w:r>
              <w:t>0020(6</w:t>
            </w:r>
            <w:r w:rsidRPr="005A5027">
              <w:t>)</w:t>
            </w:r>
          </w:p>
        </w:tc>
        <w:tc>
          <w:tcPr>
            <w:tcW w:w="990" w:type="dxa"/>
          </w:tcPr>
          <w:p w:rsidR="009F5AD6" w:rsidRPr="005A5027" w:rsidRDefault="009F5AD6" w:rsidP="00A65851">
            <w:pPr>
              <w:rPr>
                <w:color w:val="000000"/>
              </w:rPr>
            </w:pPr>
            <w:r>
              <w:rPr>
                <w:color w:val="000000"/>
              </w:rPr>
              <w:t>NA</w:t>
            </w:r>
          </w:p>
        </w:tc>
        <w:tc>
          <w:tcPr>
            <w:tcW w:w="1350" w:type="dxa"/>
          </w:tcPr>
          <w:p w:rsidR="009F5AD6" w:rsidRPr="005A5027" w:rsidRDefault="009F5AD6" w:rsidP="00A65851">
            <w:pPr>
              <w:rPr>
                <w:color w:val="000000"/>
              </w:rPr>
            </w:pPr>
            <w:r>
              <w:rPr>
                <w:color w:val="000000"/>
              </w:rPr>
              <w:t>NA</w:t>
            </w:r>
          </w:p>
        </w:tc>
        <w:tc>
          <w:tcPr>
            <w:tcW w:w="4860" w:type="dxa"/>
          </w:tcPr>
          <w:p w:rsidR="009F5AD6" w:rsidRPr="005A5027" w:rsidRDefault="009F5AD6" w:rsidP="008D51D7">
            <w:pPr>
              <w:rPr>
                <w:color w:val="000000"/>
              </w:rPr>
            </w:pPr>
            <w:r w:rsidRPr="005A5027">
              <w:rPr>
                <w:color w:val="000000"/>
              </w:rPr>
              <w:t xml:space="preserve">Change to: </w:t>
            </w:r>
          </w:p>
          <w:p w:rsidR="009F5AD6" w:rsidRPr="005A5027" w:rsidRDefault="009F5AD6" w:rsidP="00650E1C">
            <w:pPr>
              <w:rPr>
                <w:color w:val="000000"/>
              </w:rPr>
            </w:pPr>
            <w:r w:rsidRPr="005A5027">
              <w:rPr>
                <w:color w:val="000000"/>
              </w:rPr>
              <w:t>"</w:t>
            </w:r>
            <w:r w:rsidRPr="004C09CB">
              <w:rPr>
                <w:color w:val="000000"/>
              </w:rPr>
              <w:t>(</w:t>
            </w:r>
            <w:r w:rsidRPr="00BA6C47">
              <w:rPr>
                <w:color w:val="000000"/>
              </w:rPr>
              <w:t>6) "FLAG" refers to the Federal Land Managers' Air Quality Related Values Work Group Phase I Report — REVISED, published at 75 Federal Re</w:t>
            </w:r>
            <w:r>
              <w:rPr>
                <w:color w:val="000000"/>
              </w:rPr>
              <w:t>gister 66125, Oct. 27, 2010</w:t>
            </w:r>
            <w:r w:rsidRPr="004C09CB">
              <w:rPr>
                <w:bCs/>
                <w:color w:val="000000"/>
              </w:rPr>
              <w:t>.</w:t>
            </w:r>
            <w:r>
              <w:rPr>
                <w:color w:val="000000"/>
              </w:rPr>
              <w:t>”</w:t>
            </w:r>
          </w:p>
        </w:tc>
        <w:tc>
          <w:tcPr>
            <w:tcW w:w="4320" w:type="dxa"/>
          </w:tcPr>
          <w:p w:rsidR="009F5AD6" w:rsidRPr="005A5027" w:rsidRDefault="009F5AD6" w:rsidP="00BA6C47">
            <w:pPr>
              <w:rPr>
                <w:b/>
                <w:bCs/>
              </w:rPr>
            </w:pPr>
            <w:r w:rsidRPr="005A5027">
              <w:t>Clarification</w:t>
            </w:r>
            <w:r>
              <w:t>/Style guide</w:t>
            </w:r>
          </w:p>
        </w:tc>
        <w:tc>
          <w:tcPr>
            <w:tcW w:w="787" w:type="dxa"/>
          </w:tcPr>
          <w:p w:rsidR="009F5AD6" w:rsidRDefault="009F5AD6" w:rsidP="00E9746C">
            <w:pPr>
              <w:jc w:val="center"/>
            </w:pPr>
            <w:r>
              <w:t>SIP</w:t>
            </w:r>
          </w:p>
        </w:tc>
      </w:tr>
      <w:tr w:rsidR="009F5AD6" w:rsidRPr="006E233D" w:rsidTr="00914447">
        <w:tc>
          <w:tcPr>
            <w:tcW w:w="918" w:type="dxa"/>
          </w:tcPr>
          <w:p w:rsidR="009F5AD6" w:rsidRPr="006E233D" w:rsidRDefault="009F5AD6" w:rsidP="00914447">
            <w:r w:rsidRPr="006E233D">
              <w:t>225</w:t>
            </w:r>
          </w:p>
        </w:tc>
        <w:tc>
          <w:tcPr>
            <w:tcW w:w="1350" w:type="dxa"/>
          </w:tcPr>
          <w:p w:rsidR="009F5AD6" w:rsidRPr="006E233D" w:rsidRDefault="009F5AD6" w:rsidP="00914447">
            <w:r>
              <w:t>0020(7</w:t>
            </w:r>
            <w:r w:rsidRPr="006E233D">
              <w:t>)</w:t>
            </w:r>
          </w:p>
        </w:tc>
        <w:tc>
          <w:tcPr>
            <w:tcW w:w="990" w:type="dxa"/>
          </w:tcPr>
          <w:p w:rsidR="009F5AD6" w:rsidRPr="005A5027" w:rsidRDefault="009F5AD6" w:rsidP="0083181B">
            <w:pPr>
              <w:rPr>
                <w:color w:val="000000"/>
              </w:rPr>
            </w:pPr>
            <w:r>
              <w:rPr>
                <w:color w:val="000000"/>
              </w:rPr>
              <w:t>NA</w:t>
            </w:r>
          </w:p>
        </w:tc>
        <w:tc>
          <w:tcPr>
            <w:tcW w:w="1350" w:type="dxa"/>
          </w:tcPr>
          <w:p w:rsidR="009F5AD6" w:rsidRPr="005A5027" w:rsidRDefault="009F5AD6" w:rsidP="0083181B">
            <w:pPr>
              <w:rPr>
                <w:color w:val="000000"/>
              </w:rPr>
            </w:pPr>
            <w:r>
              <w:rPr>
                <w:color w:val="000000"/>
              </w:rPr>
              <w:t>NA</w:t>
            </w:r>
          </w:p>
        </w:tc>
        <w:tc>
          <w:tcPr>
            <w:tcW w:w="4860" w:type="dxa"/>
          </w:tcPr>
          <w:p w:rsidR="009F5AD6" w:rsidRDefault="009F5AD6" w:rsidP="00914447">
            <w:pPr>
              <w:rPr>
                <w:color w:val="000000"/>
              </w:rPr>
            </w:pPr>
            <w:r>
              <w:rPr>
                <w:color w:val="000000"/>
              </w:rPr>
              <w:t>Change to:</w:t>
            </w:r>
          </w:p>
          <w:p w:rsidR="009F5AD6" w:rsidRPr="006E233D" w:rsidRDefault="009F5AD6" w:rsidP="00914447">
            <w:pPr>
              <w:rPr>
                <w:color w:val="000000"/>
              </w:rPr>
            </w:pPr>
            <w:r>
              <w:rPr>
                <w:color w:val="000000"/>
              </w:rPr>
              <w:t xml:space="preserve"> “</w:t>
            </w:r>
            <w:r w:rsidRPr="0083181B">
              <w:rPr>
                <w:color w:val="000000"/>
              </w:rPr>
              <w:t>(7) "General background concentration" means impacts from natural sources and unidentified sources that were not explicitly modeled, and may be determined based on either site-specific ambient monitoring or, with DEQ approval, on representative ambient monitoring from another location.</w:t>
            </w:r>
            <w:r>
              <w:rPr>
                <w:color w:val="000000"/>
              </w:rPr>
              <w:t>”</w:t>
            </w:r>
          </w:p>
        </w:tc>
        <w:tc>
          <w:tcPr>
            <w:tcW w:w="4320" w:type="dxa"/>
          </w:tcPr>
          <w:p w:rsidR="009F5AD6" w:rsidRPr="006E233D" w:rsidRDefault="009F5AD6" w:rsidP="00914447">
            <w:r>
              <w:t>Clarification</w:t>
            </w:r>
          </w:p>
        </w:tc>
        <w:tc>
          <w:tcPr>
            <w:tcW w:w="787" w:type="dxa"/>
          </w:tcPr>
          <w:p w:rsidR="009F5AD6" w:rsidRDefault="009F5AD6" w:rsidP="00E9746C">
            <w:pPr>
              <w:jc w:val="center"/>
            </w:pPr>
            <w:r>
              <w:t>SIP</w:t>
            </w:r>
          </w:p>
        </w:tc>
      </w:tr>
      <w:tr w:rsidR="009F5AD6" w:rsidRPr="006E233D" w:rsidTr="00914447">
        <w:tc>
          <w:tcPr>
            <w:tcW w:w="918" w:type="dxa"/>
          </w:tcPr>
          <w:p w:rsidR="009F5AD6" w:rsidRPr="006E233D" w:rsidRDefault="009F5AD6" w:rsidP="00914447">
            <w:r w:rsidRPr="006E233D">
              <w:t>225</w:t>
            </w:r>
          </w:p>
        </w:tc>
        <w:tc>
          <w:tcPr>
            <w:tcW w:w="1350" w:type="dxa"/>
          </w:tcPr>
          <w:p w:rsidR="009F5AD6" w:rsidRPr="006E233D" w:rsidRDefault="009F5AD6" w:rsidP="00914447">
            <w:r w:rsidRPr="006E233D">
              <w:t>0020(</w:t>
            </w:r>
            <w:r>
              <w:t>9</w:t>
            </w:r>
            <w:r w:rsidRPr="006E233D">
              <w:t>)</w:t>
            </w:r>
          </w:p>
        </w:tc>
        <w:tc>
          <w:tcPr>
            <w:tcW w:w="990" w:type="dxa"/>
          </w:tcPr>
          <w:p w:rsidR="009F5AD6" w:rsidRPr="006E233D" w:rsidRDefault="009F5AD6" w:rsidP="00914447">
            <w:pPr>
              <w:rPr>
                <w:color w:val="000000"/>
              </w:rPr>
            </w:pPr>
            <w:r w:rsidRPr="006E233D">
              <w:rPr>
                <w:color w:val="000000"/>
              </w:rPr>
              <w:t>225</w:t>
            </w:r>
          </w:p>
        </w:tc>
        <w:tc>
          <w:tcPr>
            <w:tcW w:w="1350" w:type="dxa"/>
          </w:tcPr>
          <w:p w:rsidR="009F5AD6" w:rsidRPr="006E233D" w:rsidRDefault="009F5AD6" w:rsidP="00914447">
            <w:r>
              <w:t>0020(8</w:t>
            </w:r>
            <w:r w:rsidRPr="006E233D">
              <w:t>)</w:t>
            </w:r>
          </w:p>
        </w:tc>
        <w:tc>
          <w:tcPr>
            <w:tcW w:w="4860" w:type="dxa"/>
          </w:tcPr>
          <w:p w:rsidR="009F5AD6" w:rsidRPr="006E233D" w:rsidRDefault="009F5AD6" w:rsidP="00914447">
            <w:pPr>
              <w:rPr>
                <w:color w:val="000000"/>
              </w:rPr>
            </w:pPr>
            <w:r>
              <w:rPr>
                <w:color w:val="000000"/>
              </w:rPr>
              <w:t>Do not capitalize “nitrogen deposition”</w:t>
            </w:r>
          </w:p>
        </w:tc>
        <w:tc>
          <w:tcPr>
            <w:tcW w:w="4320" w:type="dxa"/>
          </w:tcPr>
          <w:p w:rsidR="009F5AD6" w:rsidRPr="006E233D" w:rsidRDefault="009F5AD6" w:rsidP="00914447">
            <w:r>
              <w:t>Correction</w:t>
            </w:r>
          </w:p>
        </w:tc>
        <w:tc>
          <w:tcPr>
            <w:tcW w:w="787" w:type="dxa"/>
          </w:tcPr>
          <w:p w:rsidR="009F5AD6" w:rsidRDefault="009F5AD6" w:rsidP="00E9746C">
            <w:pPr>
              <w:jc w:val="center"/>
            </w:pPr>
            <w:r>
              <w:t>SIP</w:t>
            </w:r>
          </w:p>
        </w:tc>
      </w:tr>
      <w:tr w:rsidR="009F5AD6" w:rsidRPr="006E233D" w:rsidTr="00914447">
        <w:tc>
          <w:tcPr>
            <w:tcW w:w="918" w:type="dxa"/>
          </w:tcPr>
          <w:p w:rsidR="009F5AD6" w:rsidRPr="006E233D" w:rsidRDefault="009F5AD6" w:rsidP="00914447">
            <w:r w:rsidRPr="006E233D">
              <w:t>225</w:t>
            </w:r>
          </w:p>
        </w:tc>
        <w:tc>
          <w:tcPr>
            <w:tcW w:w="1350" w:type="dxa"/>
          </w:tcPr>
          <w:p w:rsidR="009F5AD6" w:rsidRPr="006E233D" w:rsidRDefault="009F5AD6" w:rsidP="00914447">
            <w:r w:rsidRPr="006E233D">
              <w:t>0020(8)</w:t>
            </w:r>
          </w:p>
        </w:tc>
        <w:tc>
          <w:tcPr>
            <w:tcW w:w="990" w:type="dxa"/>
          </w:tcPr>
          <w:p w:rsidR="009F5AD6" w:rsidRPr="006E233D" w:rsidRDefault="009F5AD6" w:rsidP="00914447">
            <w:pPr>
              <w:rPr>
                <w:color w:val="000000"/>
              </w:rPr>
            </w:pPr>
            <w:r w:rsidRPr="006E233D">
              <w:rPr>
                <w:color w:val="000000"/>
              </w:rPr>
              <w:t>225</w:t>
            </w:r>
          </w:p>
        </w:tc>
        <w:tc>
          <w:tcPr>
            <w:tcW w:w="1350" w:type="dxa"/>
          </w:tcPr>
          <w:p w:rsidR="009F5AD6" w:rsidRPr="006E233D" w:rsidRDefault="009F5AD6" w:rsidP="00914447">
            <w:r>
              <w:t>0020(9</w:t>
            </w:r>
            <w:r w:rsidRPr="006E233D">
              <w:t>)</w:t>
            </w:r>
          </w:p>
        </w:tc>
        <w:tc>
          <w:tcPr>
            <w:tcW w:w="4860" w:type="dxa"/>
          </w:tcPr>
          <w:p w:rsidR="009F5AD6" w:rsidRPr="006E233D" w:rsidRDefault="009F5AD6" w:rsidP="00914447">
            <w:pPr>
              <w:rPr>
                <w:color w:val="000000"/>
              </w:rPr>
            </w:pPr>
            <w:r w:rsidRPr="006E233D">
              <w:rPr>
                <w:color w:val="000000"/>
              </w:rPr>
              <w:t>Move definition of “predicted maintenance area concentration”</w:t>
            </w:r>
            <w:r>
              <w:rPr>
                <w:color w:val="000000"/>
              </w:rPr>
              <w:t xml:space="preserve"> and add “PM10” before concentrations</w:t>
            </w:r>
          </w:p>
        </w:tc>
        <w:tc>
          <w:tcPr>
            <w:tcW w:w="4320" w:type="dxa"/>
          </w:tcPr>
          <w:p w:rsidR="009F5AD6" w:rsidRPr="006E233D" w:rsidRDefault="009F5AD6" w:rsidP="00914447">
            <w:r w:rsidRPr="006E233D">
              <w:t>This definition is not in alphabetic order</w:t>
            </w:r>
          </w:p>
        </w:tc>
        <w:tc>
          <w:tcPr>
            <w:tcW w:w="787" w:type="dxa"/>
          </w:tcPr>
          <w:p w:rsidR="009F5AD6" w:rsidRDefault="009F5AD6" w:rsidP="00E9746C">
            <w:pPr>
              <w:jc w:val="center"/>
            </w:pPr>
            <w:r>
              <w:t>SIP</w:t>
            </w:r>
          </w:p>
        </w:tc>
      </w:tr>
      <w:tr w:rsidR="009F5AD6" w:rsidRPr="006E233D" w:rsidTr="00D814E0">
        <w:tc>
          <w:tcPr>
            <w:tcW w:w="918" w:type="dxa"/>
          </w:tcPr>
          <w:p w:rsidR="009F5AD6" w:rsidRPr="006E233D" w:rsidRDefault="009F5AD6" w:rsidP="00A65851">
            <w:r w:rsidRPr="006E233D">
              <w:t>225</w:t>
            </w:r>
          </w:p>
        </w:tc>
        <w:tc>
          <w:tcPr>
            <w:tcW w:w="1350" w:type="dxa"/>
          </w:tcPr>
          <w:p w:rsidR="009F5AD6" w:rsidRPr="006E233D" w:rsidRDefault="009F5AD6" w:rsidP="00A65851">
            <w:r w:rsidRPr="006E233D">
              <w:t>0020(10)</w:t>
            </w:r>
          </w:p>
        </w:tc>
        <w:tc>
          <w:tcPr>
            <w:tcW w:w="990" w:type="dxa"/>
          </w:tcPr>
          <w:p w:rsidR="009F5AD6" w:rsidRPr="006E233D" w:rsidRDefault="009F5AD6" w:rsidP="00A65851">
            <w:pPr>
              <w:rPr>
                <w:color w:val="000000"/>
              </w:rPr>
            </w:pPr>
            <w:r w:rsidRPr="006E233D">
              <w:rPr>
                <w:color w:val="000000"/>
              </w:rPr>
              <w:t>224</w:t>
            </w:r>
          </w:p>
        </w:tc>
        <w:tc>
          <w:tcPr>
            <w:tcW w:w="1350" w:type="dxa"/>
          </w:tcPr>
          <w:p w:rsidR="009F5AD6" w:rsidRPr="006E233D" w:rsidRDefault="009F5AD6" w:rsidP="00A65851">
            <w:pPr>
              <w:rPr>
                <w:color w:val="000000"/>
              </w:rPr>
            </w:pPr>
            <w:r>
              <w:rPr>
                <w:color w:val="000000"/>
              </w:rPr>
              <w:t>0520</w:t>
            </w:r>
          </w:p>
        </w:tc>
        <w:tc>
          <w:tcPr>
            <w:tcW w:w="4860" w:type="dxa"/>
          </w:tcPr>
          <w:p w:rsidR="009F5AD6" w:rsidRPr="006E233D" w:rsidRDefault="009F5AD6" w:rsidP="00D814E0">
            <w:pPr>
              <w:rPr>
                <w:color w:val="000000"/>
              </w:rPr>
            </w:pPr>
            <w:r w:rsidRPr="006E233D">
              <w:rPr>
                <w:color w:val="000000"/>
              </w:rPr>
              <w:t>Move definition of “ozone precursor distance” to division 224</w:t>
            </w:r>
          </w:p>
        </w:tc>
        <w:tc>
          <w:tcPr>
            <w:tcW w:w="4320" w:type="dxa"/>
          </w:tcPr>
          <w:p w:rsidR="009F5AD6" w:rsidRPr="006E233D" w:rsidRDefault="009F5AD6" w:rsidP="00D814E0">
            <w:r w:rsidRPr="006E233D">
              <w:t>This definition is part of the requirements for VOC and NOx offsets in ozone nonattainment and maintenance areas</w:t>
            </w:r>
            <w:r>
              <w:t xml:space="preserve">. </w:t>
            </w:r>
            <w:r w:rsidRPr="006E233D">
              <w:t>Therefore, it belongs with the offset requirements in division 224.</w:t>
            </w:r>
          </w:p>
        </w:tc>
        <w:tc>
          <w:tcPr>
            <w:tcW w:w="787" w:type="dxa"/>
          </w:tcPr>
          <w:p w:rsidR="009F5AD6" w:rsidRDefault="009F5AD6" w:rsidP="00E9746C">
            <w:pPr>
              <w:jc w:val="center"/>
            </w:pPr>
            <w:r>
              <w:t>SIP</w:t>
            </w:r>
          </w:p>
        </w:tc>
      </w:tr>
      <w:tr w:rsidR="009F5AD6" w:rsidRPr="006E233D" w:rsidTr="00D66578">
        <w:tc>
          <w:tcPr>
            <w:tcW w:w="918" w:type="dxa"/>
          </w:tcPr>
          <w:p w:rsidR="009F5AD6" w:rsidRPr="006E233D" w:rsidRDefault="009F5AD6" w:rsidP="00A65851">
            <w:r w:rsidRPr="006E233D">
              <w:t>225</w:t>
            </w:r>
          </w:p>
        </w:tc>
        <w:tc>
          <w:tcPr>
            <w:tcW w:w="1350" w:type="dxa"/>
          </w:tcPr>
          <w:p w:rsidR="009F5AD6" w:rsidRPr="006E233D" w:rsidRDefault="009F5AD6" w:rsidP="00A65851">
            <w:r w:rsidRPr="006E233D">
              <w:t>0020(11)</w:t>
            </w:r>
          </w:p>
        </w:tc>
        <w:tc>
          <w:tcPr>
            <w:tcW w:w="990" w:type="dxa"/>
          </w:tcPr>
          <w:p w:rsidR="009F5AD6" w:rsidRPr="006E233D" w:rsidRDefault="009F5AD6" w:rsidP="00A65851">
            <w:pPr>
              <w:rPr>
                <w:color w:val="000000"/>
              </w:rPr>
            </w:pPr>
            <w:r w:rsidRPr="006E233D">
              <w:rPr>
                <w:color w:val="000000"/>
              </w:rPr>
              <w:t>224</w:t>
            </w:r>
          </w:p>
        </w:tc>
        <w:tc>
          <w:tcPr>
            <w:tcW w:w="1350" w:type="dxa"/>
          </w:tcPr>
          <w:p w:rsidR="009F5AD6" w:rsidRPr="006E233D" w:rsidRDefault="009F5AD6" w:rsidP="00A65851">
            <w:pPr>
              <w:rPr>
                <w:color w:val="000000"/>
              </w:rPr>
            </w:pPr>
            <w:r>
              <w:rPr>
                <w:color w:val="000000"/>
              </w:rPr>
              <w:t>0520</w:t>
            </w:r>
          </w:p>
        </w:tc>
        <w:tc>
          <w:tcPr>
            <w:tcW w:w="4860" w:type="dxa"/>
          </w:tcPr>
          <w:p w:rsidR="009F5AD6" w:rsidRPr="006E233D" w:rsidRDefault="009F5AD6" w:rsidP="001D3E00">
            <w:pPr>
              <w:rPr>
                <w:color w:val="000000"/>
              </w:rPr>
            </w:pPr>
            <w:r w:rsidRPr="006E233D">
              <w:rPr>
                <w:color w:val="000000"/>
              </w:rPr>
              <w:t>Move definition of “ozone precursor offsets” to division 224</w:t>
            </w:r>
          </w:p>
        </w:tc>
        <w:tc>
          <w:tcPr>
            <w:tcW w:w="4320" w:type="dxa"/>
          </w:tcPr>
          <w:p w:rsidR="009F5AD6" w:rsidRPr="006E233D" w:rsidRDefault="009F5AD6" w:rsidP="00FE68CE">
            <w:r w:rsidRPr="006E233D">
              <w:t>This definition is part of the requirements for VOC and NOx offsets in ozone nonattainment and maintenance areas</w:t>
            </w:r>
            <w:r>
              <w:t xml:space="preserve">. </w:t>
            </w:r>
            <w:r w:rsidRPr="006E233D">
              <w:t>Therefore, it belongs with the offset requirements in division 224.</w:t>
            </w:r>
          </w:p>
        </w:tc>
        <w:tc>
          <w:tcPr>
            <w:tcW w:w="787" w:type="dxa"/>
          </w:tcPr>
          <w:p w:rsidR="009F5AD6" w:rsidRDefault="009F5AD6" w:rsidP="00E9746C">
            <w:pPr>
              <w:jc w:val="center"/>
            </w:pPr>
            <w:r>
              <w:t>SIP</w:t>
            </w:r>
          </w:p>
        </w:tc>
      </w:tr>
      <w:tr w:rsidR="009F5AD6" w:rsidRPr="005A5027" w:rsidTr="00C40FCB">
        <w:tc>
          <w:tcPr>
            <w:tcW w:w="918" w:type="dxa"/>
          </w:tcPr>
          <w:p w:rsidR="009F5AD6" w:rsidRPr="005A5027" w:rsidRDefault="009F5AD6" w:rsidP="00C40FCB">
            <w:r w:rsidRPr="005A5027">
              <w:t>225</w:t>
            </w:r>
          </w:p>
        </w:tc>
        <w:tc>
          <w:tcPr>
            <w:tcW w:w="1350" w:type="dxa"/>
          </w:tcPr>
          <w:p w:rsidR="009F5AD6" w:rsidRPr="005A5027" w:rsidRDefault="009F5AD6" w:rsidP="00474270">
            <w:r w:rsidRPr="005A5027">
              <w:t>0020(12)</w:t>
            </w:r>
          </w:p>
        </w:tc>
        <w:tc>
          <w:tcPr>
            <w:tcW w:w="990" w:type="dxa"/>
          </w:tcPr>
          <w:p w:rsidR="009F5AD6" w:rsidRPr="005A5027" w:rsidRDefault="009F5AD6" w:rsidP="00C40FCB">
            <w:r w:rsidRPr="005A5027">
              <w:t>225</w:t>
            </w:r>
          </w:p>
        </w:tc>
        <w:tc>
          <w:tcPr>
            <w:tcW w:w="1350" w:type="dxa"/>
          </w:tcPr>
          <w:p w:rsidR="009F5AD6" w:rsidRPr="005A5027" w:rsidRDefault="009F5AD6" w:rsidP="00474270">
            <w:r w:rsidRPr="005A5027">
              <w:t>0020(</w:t>
            </w:r>
            <w:r>
              <w:t>10)</w:t>
            </w:r>
          </w:p>
        </w:tc>
        <w:tc>
          <w:tcPr>
            <w:tcW w:w="4860" w:type="dxa"/>
          </w:tcPr>
          <w:p w:rsidR="009F5AD6" w:rsidRDefault="009F5AD6" w:rsidP="00B87B5F">
            <w:r>
              <w:t>Change to:</w:t>
            </w:r>
          </w:p>
          <w:p w:rsidR="009F5AD6" w:rsidRPr="004F26D1" w:rsidRDefault="009F5AD6" w:rsidP="00B87B5F">
            <w:r>
              <w:t>“</w:t>
            </w:r>
            <w:r w:rsidRPr="004F26D1">
              <w:t>(1</w:t>
            </w:r>
            <w:r>
              <w:t>0</w:t>
            </w:r>
            <w:r w:rsidRPr="004F26D1">
              <w:t xml:space="preserve">) "Range of </w:t>
            </w:r>
            <w:r>
              <w:t>i</w:t>
            </w:r>
            <w:r w:rsidRPr="004F26D1">
              <w:t>nfluence</w:t>
            </w:r>
            <w:r>
              <w:t xml:space="preserve"> formula or</w:t>
            </w:r>
            <w:r w:rsidRPr="004F26D1">
              <w:t xml:space="preserve"> </w:t>
            </w:r>
            <w:r>
              <w:t>“</w:t>
            </w:r>
            <w:r w:rsidRPr="004F26D1">
              <w:t>ROI</w:t>
            </w:r>
            <w:r>
              <w:t xml:space="preserve"> formula</w:t>
            </w:r>
            <w:r w:rsidRPr="004F26D1">
              <w:t>" means</w:t>
            </w:r>
            <w:r>
              <w:t xml:space="preserve"> </w:t>
            </w:r>
            <w:r w:rsidRPr="0023599C">
              <w:t xml:space="preserve">the </w:t>
            </w:r>
            <w:r>
              <w:t xml:space="preserve">calculation of the </w:t>
            </w:r>
            <w:r w:rsidRPr="0023599C">
              <w:t xml:space="preserve">distance in kilometers from </w:t>
            </w:r>
            <w:r w:rsidRPr="0023599C">
              <w:lastRenderedPageBreak/>
              <w:t>the source impact area</w:t>
            </w:r>
            <w:r>
              <w:t xml:space="preserve"> of the new or modified source to other emission sources that could impact that area. If</w:t>
            </w:r>
            <w:r w:rsidRPr="0023599C">
              <w:t xml:space="preserve"> there is no source impact area</w:t>
            </w:r>
            <w:r>
              <w:t xml:space="preserve">, the distance is calculated from the new or modified source. </w:t>
            </w:r>
            <w:r w:rsidRPr="0023599C">
              <w:t>Any location that is closer to the source than the ROI may be considered to be “within the rang</w:t>
            </w:r>
            <w:r>
              <w:t xml:space="preserve">e of influence” of the source. The </w:t>
            </w:r>
            <w:r w:rsidRPr="0023599C">
              <w:t xml:space="preserve">ROI </w:t>
            </w:r>
            <w:r>
              <w:t xml:space="preserve">formula </w:t>
            </w:r>
            <w:r w:rsidRPr="0023599C">
              <w:t>is as follows</w:t>
            </w:r>
            <w:r w:rsidRPr="004F26D1">
              <w:t xml:space="preserve">: </w:t>
            </w:r>
          </w:p>
          <w:p w:rsidR="009F5AD6" w:rsidRPr="004F26D1" w:rsidRDefault="009F5AD6" w:rsidP="00B87B5F">
            <w:r w:rsidRPr="004F26D1">
              <w:t xml:space="preserve">(a) For PSD Class II and Class III areas, the Range of Influence </w:t>
            </w:r>
            <w:r>
              <w:t xml:space="preserve">formula </w:t>
            </w:r>
            <w:r w:rsidRPr="004F26D1">
              <w:t xml:space="preserve">of a competing source (in kilometers) is defined by: </w:t>
            </w:r>
          </w:p>
          <w:p w:rsidR="009F5AD6" w:rsidRPr="004F26D1" w:rsidRDefault="009F5AD6" w:rsidP="00B87B5F">
            <w:r w:rsidRPr="004F26D1">
              <w:t xml:space="preserve">(A) ROI (km) = Q (tons/year) / K (tons/year km). </w:t>
            </w:r>
          </w:p>
          <w:p w:rsidR="009F5AD6" w:rsidRPr="004F26D1" w:rsidRDefault="009F5AD6" w:rsidP="00B87B5F">
            <w:r w:rsidRPr="004F26D1">
              <w:t>(B) Definition of factors used in paragraph (</w:t>
            </w:r>
            <w:r>
              <w:t>a</w:t>
            </w:r>
            <w:r w:rsidRPr="004F26D1">
              <w:t xml:space="preserve">): </w:t>
            </w:r>
          </w:p>
          <w:p w:rsidR="009F5AD6" w:rsidRPr="004F26D1" w:rsidRDefault="009F5AD6" w:rsidP="00B87B5F">
            <w:r w:rsidRPr="004F26D1">
              <w:t xml:space="preserve">(i) Maximum ROI is 50 km. </w:t>
            </w:r>
          </w:p>
          <w:p w:rsidR="009F5AD6" w:rsidRPr="004F26D1" w:rsidRDefault="009F5AD6" w:rsidP="00B87B5F">
            <w:r w:rsidRPr="004F26D1">
              <w:t xml:space="preserve">(ii) Q is the emission rate of the potential competing source in tons per year. </w:t>
            </w:r>
          </w:p>
          <w:p w:rsidR="009F5AD6" w:rsidRPr="004F26D1" w:rsidRDefault="009F5AD6" w:rsidP="00B87B5F">
            <w:r w:rsidRPr="004F26D1">
              <w:t>(</w:t>
            </w:r>
            <w:r>
              <w:t>iii</w:t>
            </w:r>
            <w:r w:rsidRPr="004F26D1">
              <w:t xml:space="preserve">) K (tons/year km) is a </w:t>
            </w:r>
            <w:r>
              <w:t xml:space="preserve">regulated </w:t>
            </w:r>
            <w:r w:rsidRPr="004F26D1">
              <w:t xml:space="preserve">pollutant specific constant as </w:t>
            </w:r>
            <w:r>
              <w:t>follows</w:t>
            </w:r>
            <w:r w:rsidRPr="004F26D1">
              <w:t xml:space="preserve">: </w:t>
            </w:r>
          </w:p>
          <w:p w:rsidR="009F5AD6" w:rsidRPr="004F26D1" w:rsidRDefault="009F5AD6" w:rsidP="00B87B5F">
            <w:r w:rsidRPr="004F26D1">
              <w:t>(</w:t>
            </w:r>
            <w:r>
              <w:t>I</w:t>
            </w:r>
            <w:r w:rsidRPr="004F26D1">
              <w:t>) For PM2.5, PM10, SOx and NOx, K = 5;</w:t>
            </w:r>
          </w:p>
          <w:p w:rsidR="009F5AD6" w:rsidRPr="004F26D1" w:rsidRDefault="009F5AD6" w:rsidP="00B87B5F">
            <w:r w:rsidRPr="004F26D1">
              <w:t>(</w:t>
            </w:r>
            <w:r>
              <w:t>II</w:t>
            </w:r>
            <w:r w:rsidRPr="004F26D1">
              <w:t>) For CO, K = 40; and</w:t>
            </w:r>
          </w:p>
          <w:p w:rsidR="009F5AD6" w:rsidRDefault="009F5AD6" w:rsidP="00C40FCB">
            <w:r>
              <w:t>(III)</w:t>
            </w:r>
            <w:r w:rsidRPr="004F26D1">
              <w:t xml:space="preserve"> For lead, K = 0.15.</w:t>
            </w:r>
          </w:p>
          <w:p w:rsidR="009F5AD6" w:rsidRPr="00B87B5F" w:rsidRDefault="009F5AD6" w:rsidP="00C40FCB">
            <w:r w:rsidRPr="004F26D1">
              <w:t xml:space="preserve">(b) For PSD Class I areas, the Range of Influence </w:t>
            </w:r>
            <w:r>
              <w:t xml:space="preserve">formula </w:t>
            </w:r>
            <w:r w:rsidRPr="004F26D1">
              <w:t>of a competing source includes emissions from all sources that occur within the modeling domain of the source being evaluated. The Department determines the modeling domain on a case-by-case basis.</w:t>
            </w:r>
            <w:r>
              <w:t>”</w:t>
            </w:r>
          </w:p>
        </w:tc>
        <w:tc>
          <w:tcPr>
            <w:tcW w:w="4320" w:type="dxa"/>
          </w:tcPr>
          <w:p w:rsidR="009F5AD6" w:rsidRPr="005A5027" w:rsidRDefault="009F5AD6" w:rsidP="00C40FCB">
            <w:r>
              <w:lastRenderedPageBreak/>
              <w:t>Clarification</w:t>
            </w:r>
          </w:p>
        </w:tc>
        <w:tc>
          <w:tcPr>
            <w:tcW w:w="787" w:type="dxa"/>
          </w:tcPr>
          <w:p w:rsidR="009F5AD6" w:rsidRDefault="009F5AD6" w:rsidP="00E9746C">
            <w:pPr>
              <w:jc w:val="center"/>
            </w:pPr>
            <w:r>
              <w:t>SIP</w:t>
            </w:r>
          </w:p>
        </w:tc>
      </w:tr>
      <w:tr w:rsidR="009F5AD6" w:rsidRPr="005A5027" w:rsidTr="00D66578">
        <w:tc>
          <w:tcPr>
            <w:tcW w:w="918" w:type="dxa"/>
          </w:tcPr>
          <w:p w:rsidR="009F5AD6" w:rsidRPr="005A5027" w:rsidRDefault="009F5AD6" w:rsidP="00A65851">
            <w:r w:rsidRPr="005A5027">
              <w:lastRenderedPageBreak/>
              <w:t>225</w:t>
            </w:r>
          </w:p>
        </w:tc>
        <w:tc>
          <w:tcPr>
            <w:tcW w:w="1350" w:type="dxa"/>
          </w:tcPr>
          <w:p w:rsidR="009F5AD6" w:rsidRPr="005A5027" w:rsidRDefault="009F5AD6" w:rsidP="00A65851">
            <w:r w:rsidRPr="005A5027">
              <w:t>0020(12)(a)(B)(iii)</w:t>
            </w:r>
          </w:p>
        </w:tc>
        <w:tc>
          <w:tcPr>
            <w:tcW w:w="990" w:type="dxa"/>
          </w:tcPr>
          <w:p w:rsidR="009F5AD6" w:rsidRPr="005A5027" w:rsidRDefault="009F5AD6" w:rsidP="00A65851">
            <w:r w:rsidRPr="005A5027">
              <w:t>225</w:t>
            </w:r>
          </w:p>
        </w:tc>
        <w:tc>
          <w:tcPr>
            <w:tcW w:w="1350" w:type="dxa"/>
          </w:tcPr>
          <w:p w:rsidR="009F5AD6" w:rsidRPr="005A5027" w:rsidRDefault="009F5AD6" w:rsidP="00C314DE">
            <w:r w:rsidRPr="005A5027">
              <w:t>0020(</w:t>
            </w:r>
            <w:r>
              <w:t>10)(a)(B</w:t>
            </w:r>
            <w:r w:rsidRPr="005A5027">
              <w:t>)</w:t>
            </w:r>
          </w:p>
        </w:tc>
        <w:tc>
          <w:tcPr>
            <w:tcW w:w="4860" w:type="dxa"/>
          </w:tcPr>
          <w:p w:rsidR="009F5AD6" w:rsidRPr="005A5027" w:rsidRDefault="009F5AD6" w:rsidP="001D3E00">
            <w:pPr>
              <w:rPr>
                <w:color w:val="000000"/>
              </w:rPr>
            </w:pPr>
            <w:r w:rsidRPr="005A5027">
              <w:rPr>
                <w:color w:val="000000"/>
              </w:rPr>
              <w:t>Delete “in the table” and add constants K to definition of “Range of Influence”</w:t>
            </w:r>
          </w:p>
        </w:tc>
        <w:tc>
          <w:tcPr>
            <w:tcW w:w="4320" w:type="dxa"/>
          </w:tcPr>
          <w:p w:rsidR="009F5AD6" w:rsidRPr="005A5027" w:rsidRDefault="009F5AD6" w:rsidP="00FE68CE">
            <w:r w:rsidRPr="005A5027">
              <w:t>Clarification. Add constants to text and strike Ed. Note that links to table of K values</w:t>
            </w:r>
          </w:p>
        </w:tc>
        <w:tc>
          <w:tcPr>
            <w:tcW w:w="787" w:type="dxa"/>
          </w:tcPr>
          <w:p w:rsidR="009F5AD6" w:rsidRDefault="009F5AD6" w:rsidP="00E9746C">
            <w:pPr>
              <w:jc w:val="center"/>
            </w:pPr>
            <w:r>
              <w:t>SIP</w:t>
            </w:r>
          </w:p>
        </w:tc>
      </w:tr>
      <w:tr w:rsidR="009F5AD6" w:rsidRPr="005A5027" w:rsidTr="00BD311C">
        <w:tc>
          <w:tcPr>
            <w:tcW w:w="918" w:type="dxa"/>
          </w:tcPr>
          <w:p w:rsidR="009F5AD6" w:rsidRPr="005A5027" w:rsidRDefault="009F5AD6" w:rsidP="00BD311C">
            <w:r>
              <w:t>NA</w:t>
            </w:r>
          </w:p>
        </w:tc>
        <w:tc>
          <w:tcPr>
            <w:tcW w:w="1350" w:type="dxa"/>
          </w:tcPr>
          <w:p w:rsidR="009F5AD6" w:rsidRPr="005A5027" w:rsidRDefault="009F5AD6" w:rsidP="00BD311C">
            <w:r>
              <w:t>NA</w:t>
            </w:r>
          </w:p>
        </w:tc>
        <w:tc>
          <w:tcPr>
            <w:tcW w:w="990" w:type="dxa"/>
          </w:tcPr>
          <w:p w:rsidR="009F5AD6" w:rsidRPr="005A5027" w:rsidRDefault="009F5AD6" w:rsidP="00BD311C">
            <w:pPr>
              <w:rPr>
                <w:color w:val="000000"/>
              </w:rPr>
            </w:pPr>
            <w:r w:rsidRPr="005A5027">
              <w:rPr>
                <w:color w:val="000000"/>
              </w:rPr>
              <w:t>225</w:t>
            </w:r>
          </w:p>
        </w:tc>
        <w:tc>
          <w:tcPr>
            <w:tcW w:w="1350" w:type="dxa"/>
          </w:tcPr>
          <w:p w:rsidR="009F5AD6" w:rsidRPr="005A5027" w:rsidRDefault="009F5AD6" w:rsidP="00BD311C">
            <w:r>
              <w:t>0020(11</w:t>
            </w:r>
            <w:r w:rsidRPr="005A5027">
              <w:t>)</w:t>
            </w:r>
          </w:p>
        </w:tc>
        <w:tc>
          <w:tcPr>
            <w:tcW w:w="4860" w:type="dxa"/>
          </w:tcPr>
          <w:p w:rsidR="009F5AD6" w:rsidRDefault="009F5AD6" w:rsidP="00BD311C">
            <w:pPr>
              <w:rPr>
                <w:color w:val="000000"/>
              </w:rPr>
            </w:pPr>
            <w:r>
              <w:rPr>
                <w:color w:val="000000"/>
              </w:rPr>
              <w:t>Add:</w:t>
            </w:r>
          </w:p>
          <w:p w:rsidR="009F5AD6" w:rsidRPr="005A5027" w:rsidRDefault="009F5AD6" w:rsidP="00BD311C">
            <w:pPr>
              <w:rPr>
                <w:color w:val="000000"/>
              </w:rPr>
            </w:pPr>
            <w:r>
              <w:rPr>
                <w:color w:val="000000"/>
              </w:rPr>
              <w:t>“</w:t>
            </w:r>
            <w:r w:rsidRPr="006719EB">
              <w:rPr>
                <w:color w:val="000000"/>
              </w:rPr>
              <w:t>(11) “Single source impact” means the modeled impacts from an increase in emissions of regulated pollutants from a source without including the impacts from other sources.</w:t>
            </w:r>
            <w:r>
              <w:rPr>
                <w:color w:val="000000"/>
              </w:rPr>
              <w:t>”</w:t>
            </w:r>
          </w:p>
        </w:tc>
        <w:tc>
          <w:tcPr>
            <w:tcW w:w="4320" w:type="dxa"/>
          </w:tcPr>
          <w:p w:rsidR="009F5AD6" w:rsidRPr="005A5027" w:rsidRDefault="009F5AD6" w:rsidP="00BD311C">
            <w:r w:rsidRPr="005A5027">
              <w:t xml:space="preserve">Clarification </w:t>
            </w:r>
          </w:p>
        </w:tc>
        <w:tc>
          <w:tcPr>
            <w:tcW w:w="787" w:type="dxa"/>
          </w:tcPr>
          <w:p w:rsidR="009F5AD6" w:rsidRDefault="009F5AD6" w:rsidP="00BD311C">
            <w:pPr>
              <w:jc w:val="center"/>
            </w:pPr>
            <w:r>
              <w:t>SIP</w:t>
            </w:r>
          </w:p>
        </w:tc>
      </w:tr>
      <w:tr w:rsidR="009F5AD6" w:rsidRPr="005A5027" w:rsidTr="00C40FCB">
        <w:tc>
          <w:tcPr>
            <w:tcW w:w="918" w:type="dxa"/>
          </w:tcPr>
          <w:p w:rsidR="009F5AD6" w:rsidRPr="005A5027" w:rsidRDefault="009F5AD6" w:rsidP="00C40FCB">
            <w:r w:rsidRPr="005A5027">
              <w:t>225</w:t>
            </w:r>
          </w:p>
        </w:tc>
        <w:tc>
          <w:tcPr>
            <w:tcW w:w="1350" w:type="dxa"/>
          </w:tcPr>
          <w:p w:rsidR="009F5AD6" w:rsidRPr="005A5027" w:rsidRDefault="009F5AD6" w:rsidP="00C40FCB">
            <w:r w:rsidRPr="005A5027">
              <w:t>0020(13)</w:t>
            </w:r>
          </w:p>
        </w:tc>
        <w:tc>
          <w:tcPr>
            <w:tcW w:w="990" w:type="dxa"/>
          </w:tcPr>
          <w:p w:rsidR="009F5AD6" w:rsidRPr="005A5027" w:rsidRDefault="009F5AD6" w:rsidP="00C40FCB">
            <w:pPr>
              <w:rPr>
                <w:color w:val="000000"/>
              </w:rPr>
            </w:pPr>
            <w:r w:rsidRPr="005A5027">
              <w:rPr>
                <w:color w:val="000000"/>
              </w:rPr>
              <w:t>225</w:t>
            </w:r>
          </w:p>
        </w:tc>
        <w:tc>
          <w:tcPr>
            <w:tcW w:w="1350" w:type="dxa"/>
          </w:tcPr>
          <w:p w:rsidR="009F5AD6" w:rsidRPr="005A5027" w:rsidRDefault="009F5AD6" w:rsidP="00C40FCB">
            <w:r>
              <w:t>0020(12</w:t>
            </w:r>
            <w:r w:rsidRPr="005A5027">
              <w:t>)</w:t>
            </w:r>
          </w:p>
        </w:tc>
        <w:tc>
          <w:tcPr>
            <w:tcW w:w="4860" w:type="dxa"/>
          </w:tcPr>
          <w:p w:rsidR="009F5AD6" w:rsidRDefault="009F5AD6" w:rsidP="00C40FCB">
            <w:pPr>
              <w:rPr>
                <w:color w:val="000000"/>
              </w:rPr>
            </w:pPr>
            <w:r>
              <w:rPr>
                <w:color w:val="000000"/>
              </w:rPr>
              <w:t>Change to:</w:t>
            </w:r>
          </w:p>
          <w:p w:rsidR="009F5AD6" w:rsidRPr="005A5027" w:rsidRDefault="009F5AD6" w:rsidP="00257F55">
            <w:pPr>
              <w:rPr>
                <w:color w:val="000000"/>
              </w:rPr>
            </w:pPr>
            <w:r>
              <w:rPr>
                <w:color w:val="000000"/>
              </w:rPr>
              <w:t>“</w:t>
            </w:r>
            <w:r w:rsidRPr="00076F7B">
              <w:rPr>
                <w:color w:val="000000"/>
              </w:rPr>
              <w:t>(</w:t>
            </w:r>
            <w:r w:rsidRPr="006719EB">
              <w:rPr>
                <w:color w:val="000000"/>
              </w:rPr>
              <w:t>12) "Source impact area" means an area</w:t>
            </w:r>
            <w:r>
              <w:rPr>
                <w:color w:val="000000"/>
              </w:rPr>
              <w:t xml:space="preserve">, or locations, </w:t>
            </w:r>
            <w:r w:rsidRPr="006719EB">
              <w:rPr>
                <w:color w:val="000000"/>
              </w:rPr>
              <w:t>where predicted impacts from the source or modification equal or exceed the Class II significant impact levels set out in OAR 340-200-0020. This definition only applies to PSD Class II areas and is not intended to limit the distance for PSD Class I modeling</w:t>
            </w:r>
            <w:r>
              <w:rPr>
                <w:color w:val="000000"/>
              </w:rPr>
              <w:t>.”</w:t>
            </w:r>
          </w:p>
        </w:tc>
        <w:tc>
          <w:tcPr>
            <w:tcW w:w="4320" w:type="dxa"/>
          </w:tcPr>
          <w:p w:rsidR="009F5AD6" w:rsidRPr="005A5027" w:rsidRDefault="009F5AD6" w:rsidP="00C40FCB">
            <w:r w:rsidRPr="005A5027">
              <w:t xml:space="preserve">Clarification </w:t>
            </w:r>
          </w:p>
        </w:tc>
        <w:tc>
          <w:tcPr>
            <w:tcW w:w="787" w:type="dxa"/>
          </w:tcPr>
          <w:p w:rsidR="009F5AD6" w:rsidRDefault="009F5AD6" w:rsidP="00E9746C">
            <w:pPr>
              <w:jc w:val="center"/>
            </w:pPr>
            <w:r>
              <w:t>SIP</w:t>
            </w:r>
          </w:p>
        </w:tc>
      </w:tr>
      <w:tr w:rsidR="009F5AD6" w:rsidRPr="005A5027" w:rsidTr="00D66578">
        <w:tc>
          <w:tcPr>
            <w:tcW w:w="918" w:type="dxa"/>
          </w:tcPr>
          <w:p w:rsidR="009F5AD6" w:rsidRPr="005A5027" w:rsidRDefault="009F5AD6" w:rsidP="00A65851">
            <w:r w:rsidRPr="005A5027">
              <w:t>225</w:t>
            </w:r>
          </w:p>
        </w:tc>
        <w:tc>
          <w:tcPr>
            <w:tcW w:w="1350" w:type="dxa"/>
          </w:tcPr>
          <w:p w:rsidR="009F5AD6" w:rsidRPr="005A5027" w:rsidRDefault="009F5AD6" w:rsidP="00A65851">
            <w:r w:rsidRPr="005A5027">
              <w:t>0020</w:t>
            </w:r>
          </w:p>
        </w:tc>
        <w:tc>
          <w:tcPr>
            <w:tcW w:w="990" w:type="dxa"/>
          </w:tcPr>
          <w:p w:rsidR="009F5AD6" w:rsidRPr="005A5027" w:rsidRDefault="009F5AD6" w:rsidP="00A65851">
            <w:pPr>
              <w:rPr>
                <w:color w:val="000000"/>
              </w:rPr>
            </w:pPr>
            <w:r w:rsidRPr="005A5027">
              <w:rPr>
                <w:color w:val="000000"/>
              </w:rPr>
              <w:t>NA</w:t>
            </w:r>
          </w:p>
        </w:tc>
        <w:tc>
          <w:tcPr>
            <w:tcW w:w="1350" w:type="dxa"/>
          </w:tcPr>
          <w:p w:rsidR="009F5AD6" w:rsidRPr="005A5027" w:rsidRDefault="009F5AD6" w:rsidP="00A65851">
            <w:r>
              <w:t>NA</w:t>
            </w:r>
          </w:p>
        </w:tc>
        <w:tc>
          <w:tcPr>
            <w:tcW w:w="4860" w:type="dxa"/>
          </w:tcPr>
          <w:p w:rsidR="009F5AD6" w:rsidRPr="005A5027" w:rsidRDefault="009F5AD6" w:rsidP="00B43E1F">
            <w:pPr>
              <w:rPr>
                <w:color w:val="000000"/>
              </w:rPr>
            </w:pPr>
            <w:r w:rsidRPr="005A5027">
              <w:rPr>
                <w:color w:val="000000"/>
              </w:rPr>
              <w:t>Delete the note:</w:t>
            </w:r>
          </w:p>
          <w:p w:rsidR="009F5AD6" w:rsidRPr="005A5027" w:rsidRDefault="009F5AD6" w:rsidP="00B43E1F">
            <w:pPr>
              <w:rPr>
                <w:color w:val="000000"/>
              </w:rPr>
            </w:pPr>
            <w:r w:rsidRPr="005A5027">
              <w:rPr>
                <w:color w:val="000000"/>
              </w:rPr>
              <w:t>“[ED. NOTE: Tables referenced are not included in rule text. Click here for PDF copy of table(s).]”</w:t>
            </w:r>
          </w:p>
        </w:tc>
        <w:tc>
          <w:tcPr>
            <w:tcW w:w="4320" w:type="dxa"/>
          </w:tcPr>
          <w:p w:rsidR="009F5AD6" w:rsidRPr="005A5027" w:rsidRDefault="009F5AD6" w:rsidP="00B43E1F">
            <w:r w:rsidRPr="005A5027">
              <w:t>The table with K values has been added to the definition of “Range of Influence”</w:t>
            </w:r>
          </w:p>
        </w:tc>
        <w:tc>
          <w:tcPr>
            <w:tcW w:w="787" w:type="dxa"/>
          </w:tcPr>
          <w:p w:rsidR="009F5AD6" w:rsidRDefault="009F5AD6" w:rsidP="00E9746C">
            <w:pPr>
              <w:jc w:val="center"/>
            </w:pPr>
            <w:r>
              <w:t>SIP</w:t>
            </w:r>
          </w:p>
        </w:tc>
      </w:tr>
      <w:tr w:rsidR="009F5AD6" w:rsidRPr="005A5027" w:rsidTr="00D66578">
        <w:tc>
          <w:tcPr>
            <w:tcW w:w="918" w:type="dxa"/>
          </w:tcPr>
          <w:p w:rsidR="009F5AD6" w:rsidRPr="005A5027" w:rsidRDefault="009F5AD6" w:rsidP="00A65851">
            <w:r w:rsidRPr="005A5027">
              <w:t>NA</w:t>
            </w:r>
          </w:p>
        </w:tc>
        <w:tc>
          <w:tcPr>
            <w:tcW w:w="1350" w:type="dxa"/>
          </w:tcPr>
          <w:p w:rsidR="009F5AD6" w:rsidRPr="005A5027" w:rsidRDefault="009F5AD6" w:rsidP="00A65851">
            <w:r w:rsidRPr="005A5027">
              <w:t>NA</w:t>
            </w:r>
          </w:p>
        </w:tc>
        <w:tc>
          <w:tcPr>
            <w:tcW w:w="990" w:type="dxa"/>
          </w:tcPr>
          <w:p w:rsidR="009F5AD6" w:rsidRPr="005A5027" w:rsidRDefault="009F5AD6" w:rsidP="00A65851">
            <w:r w:rsidRPr="005A5027">
              <w:t>225</w:t>
            </w:r>
          </w:p>
        </w:tc>
        <w:tc>
          <w:tcPr>
            <w:tcW w:w="1350" w:type="dxa"/>
          </w:tcPr>
          <w:p w:rsidR="009F5AD6" w:rsidRPr="005A5027" w:rsidRDefault="009F5AD6" w:rsidP="00A65851">
            <w:r>
              <w:t>0030 &amp; (1)</w:t>
            </w:r>
          </w:p>
        </w:tc>
        <w:tc>
          <w:tcPr>
            <w:tcW w:w="4860" w:type="dxa"/>
          </w:tcPr>
          <w:p w:rsidR="009F5AD6" w:rsidRPr="00A76EF7" w:rsidRDefault="009F5AD6" w:rsidP="00A76EF7">
            <w:pPr>
              <w:rPr>
                <w:color w:val="000000"/>
              </w:rPr>
            </w:pPr>
            <w:r>
              <w:rPr>
                <w:color w:val="000000"/>
              </w:rPr>
              <w:t>Add a new lead in and a new section (1):</w:t>
            </w:r>
            <w:r>
              <w:rPr>
                <w:color w:val="000000"/>
              </w:rPr>
              <w:br/>
            </w:r>
            <w:r>
              <w:rPr>
                <w:color w:val="000000"/>
              </w:rPr>
              <w:lastRenderedPageBreak/>
              <w:t>“</w:t>
            </w:r>
            <w:r w:rsidRPr="00A76EF7">
              <w:rPr>
                <w:color w:val="000000"/>
              </w:rPr>
              <w:t>When required to conduct an air quality analysis under this division:</w:t>
            </w:r>
          </w:p>
          <w:p w:rsidR="009F5AD6" w:rsidRPr="005A5027" w:rsidRDefault="009F5AD6" w:rsidP="00292B87">
            <w:pPr>
              <w:rPr>
                <w:color w:val="000000"/>
              </w:rPr>
            </w:pPr>
            <w:r w:rsidRPr="00A76EF7">
              <w:rPr>
                <w:color w:val="000000"/>
              </w:rPr>
              <w:t>(1) The owner or operator of a source must submit a modeling protocol to DEQ and have it approved before submitting a permit application; and</w:t>
            </w:r>
            <w:r>
              <w:rPr>
                <w:color w:val="000000"/>
              </w:rPr>
              <w:t>”</w:t>
            </w:r>
          </w:p>
        </w:tc>
        <w:tc>
          <w:tcPr>
            <w:tcW w:w="4320" w:type="dxa"/>
          </w:tcPr>
          <w:p w:rsidR="009F5AD6" w:rsidRPr="005A5027" w:rsidRDefault="009F5AD6" w:rsidP="00292B87">
            <w:r w:rsidRPr="005A5027">
              <w:lastRenderedPageBreak/>
              <w:t>Clarification</w:t>
            </w:r>
            <w:r>
              <w:t xml:space="preserve">. </w:t>
            </w:r>
            <w:r w:rsidRPr="005A5027">
              <w:t>This has always been a requirement.</w:t>
            </w:r>
          </w:p>
        </w:tc>
        <w:tc>
          <w:tcPr>
            <w:tcW w:w="787" w:type="dxa"/>
          </w:tcPr>
          <w:p w:rsidR="009F5AD6" w:rsidRDefault="009F5AD6" w:rsidP="00E9746C">
            <w:pPr>
              <w:jc w:val="center"/>
            </w:pPr>
            <w:r>
              <w:t>SIP</w:t>
            </w:r>
          </w:p>
        </w:tc>
      </w:tr>
      <w:tr w:rsidR="009F5AD6" w:rsidRPr="005A5027" w:rsidTr="00D66578">
        <w:tc>
          <w:tcPr>
            <w:tcW w:w="918" w:type="dxa"/>
          </w:tcPr>
          <w:p w:rsidR="009F5AD6" w:rsidRPr="005A5027" w:rsidRDefault="009F5AD6" w:rsidP="00A65851">
            <w:r w:rsidRPr="005A5027">
              <w:lastRenderedPageBreak/>
              <w:t>225</w:t>
            </w:r>
          </w:p>
        </w:tc>
        <w:tc>
          <w:tcPr>
            <w:tcW w:w="1350" w:type="dxa"/>
          </w:tcPr>
          <w:p w:rsidR="009F5AD6" w:rsidRPr="005A5027" w:rsidRDefault="009F5AD6" w:rsidP="00A65851">
            <w:r w:rsidRPr="005A5027">
              <w:t>0030</w:t>
            </w:r>
          </w:p>
        </w:tc>
        <w:tc>
          <w:tcPr>
            <w:tcW w:w="990" w:type="dxa"/>
          </w:tcPr>
          <w:p w:rsidR="009F5AD6" w:rsidRPr="005A5027" w:rsidRDefault="009F5AD6" w:rsidP="00A65851">
            <w:pPr>
              <w:rPr>
                <w:color w:val="000000"/>
              </w:rPr>
            </w:pPr>
            <w:r w:rsidRPr="005A5027">
              <w:rPr>
                <w:color w:val="000000"/>
              </w:rPr>
              <w:t>225</w:t>
            </w:r>
          </w:p>
        </w:tc>
        <w:tc>
          <w:tcPr>
            <w:tcW w:w="1350" w:type="dxa"/>
          </w:tcPr>
          <w:p w:rsidR="009F5AD6" w:rsidRPr="005A5027" w:rsidRDefault="009F5AD6" w:rsidP="00A65851">
            <w:pPr>
              <w:rPr>
                <w:color w:val="000000"/>
              </w:rPr>
            </w:pPr>
            <w:r>
              <w:rPr>
                <w:color w:val="000000"/>
              </w:rPr>
              <w:t>0030(2</w:t>
            </w:r>
            <w:r w:rsidRPr="005A5027">
              <w:rPr>
                <w:color w:val="000000"/>
              </w:rPr>
              <w:t>)</w:t>
            </w:r>
          </w:p>
        </w:tc>
        <w:tc>
          <w:tcPr>
            <w:tcW w:w="4860" w:type="dxa"/>
          </w:tcPr>
          <w:p w:rsidR="009F5AD6" w:rsidRPr="005A5027" w:rsidRDefault="009F5AD6" w:rsidP="00292B87">
            <w:pPr>
              <w:rPr>
                <w:color w:val="000000"/>
              </w:rPr>
            </w:pPr>
            <w:r w:rsidRPr="005A5027">
              <w:rPr>
                <w:color w:val="000000"/>
              </w:rPr>
              <w:t>Delete “Information Required.”</w:t>
            </w:r>
          </w:p>
        </w:tc>
        <w:tc>
          <w:tcPr>
            <w:tcW w:w="4320" w:type="dxa"/>
          </w:tcPr>
          <w:p w:rsidR="009F5AD6" w:rsidRPr="005A5027" w:rsidRDefault="009F5AD6" w:rsidP="00292B87">
            <w:r w:rsidRPr="005A5027">
              <w:t>Heading not needed.</w:t>
            </w:r>
          </w:p>
        </w:tc>
        <w:tc>
          <w:tcPr>
            <w:tcW w:w="787" w:type="dxa"/>
          </w:tcPr>
          <w:p w:rsidR="009F5AD6" w:rsidRDefault="009F5AD6" w:rsidP="00E9746C">
            <w:pPr>
              <w:jc w:val="center"/>
            </w:pPr>
            <w:r>
              <w:t>SIP</w:t>
            </w:r>
          </w:p>
        </w:tc>
      </w:tr>
      <w:tr w:rsidR="009F5AD6" w:rsidRPr="005A5027" w:rsidTr="00D66578">
        <w:tc>
          <w:tcPr>
            <w:tcW w:w="918" w:type="dxa"/>
          </w:tcPr>
          <w:p w:rsidR="009F5AD6" w:rsidRPr="005A5027" w:rsidRDefault="009F5AD6" w:rsidP="00A65851">
            <w:r w:rsidRPr="005A5027">
              <w:t>225</w:t>
            </w:r>
          </w:p>
        </w:tc>
        <w:tc>
          <w:tcPr>
            <w:tcW w:w="1350" w:type="dxa"/>
          </w:tcPr>
          <w:p w:rsidR="009F5AD6" w:rsidRPr="005A5027" w:rsidRDefault="009F5AD6" w:rsidP="00A65851">
            <w:r w:rsidRPr="005A5027">
              <w:t>0030</w:t>
            </w:r>
          </w:p>
        </w:tc>
        <w:tc>
          <w:tcPr>
            <w:tcW w:w="990" w:type="dxa"/>
          </w:tcPr>
          <w:p w:rsidR="009F5AD6" w:rsidRPr="005A5027" w:rsidRDefault="009F5AD6" w:rsidP="00A65851">
            <w:pPr>
              <w:rPr>
                <w:color w:val="000000"/>
              </w:rPr>
            </w:pPr>
            <w:r w:rsidRPr="005A5027">
              <w:rPr>
                <w:color w:val="000000"/>
              </w:rPr>
              <w:t>225</w:t>
            </w:r>
          </w:p>
        </w:tc>
        <w:tc>
          <w:tcPr>
            <w:tcW w:w="1350" w:type="dxa"/>
          </w:tcPr>
          <w:p w:rsidR="009F5AD6" w:rsidRPr="005A5027" w:rsidRDefault="009F5AD6" w:rsidP="00A65851">
            <w:pPr>
              <w:rPr>
                <w:color w:val="000000"/>
              </w:rPr>
            </w:pPr>
            <w:r w:rsidRPr="005A5027">
              <w:rPr>
                <w:color w:val="000000"/>
              </w:rPr>
              <w:t>0030(2)</w:t>
            </w:r>
          </w:p>
        </w:tc>
        <w:tc>
          <w:tcPr>
            <w:tcW w:w="4860" w:type="dxa"/>
          </w:tcPr>
          <w:p w:rsidR="009F5AD6" w:rsidRDefault="009F5AD6" w:rsidP="00292B87">
            <w:pPr>
              <w:rPr>
                <w:color w:val="000000"/>
              </w:rPr>
            </w:pPr>
            <w:r>
              <w:rPr>
                <w:color w:val="000000"/>
              </w:rPr>
              <w:t>Change to:</w:t>
            </w:r>
          </w:p>
          <w:p w:rsidR="009F5AD6" w:rsidRPr="005A5027" w:rsidRDefault="009F5AD6" w:rsidP="00292B87">
            <w:pPr>
              <w:rPr>
                <w:color w:val="000000"/>
              </w:rPr>
            </w:pPr>
            <w:r>
              <w:rPr>
                <w:color w:val="000000"/>
              </w:rPr>
              <w:t>“</w:t>
            </w:r>
            <w:r w:rsidRPr="00A76EF7">
              <w:rPr>
                <w:color w:val="000000"/>
              </w:rPr>
              <w:t>(2) In addition to the requirements defined in OAR 340-216-0040 for permit applications, the owner or operator of a source must submit all information necessary to perform any analysis or make any determination required under this division. Such information may include, but is not limited to:</w:t>
            </w:r>
            <w:r>
              <w:rPr>
                <w:color w:val="000000"/>
              </w:rPr>
              <w:t>”</w:t>
            </w:r>
          </w:p>
        </w:tc>
        <w:tc>
          <w:tcPr>
            <w:tcW w:w="4320" w:type="dxa"/>
          </w:tcPr>
          <w:p w:rsidR="009F5AD6" w:rsidRDefault="009F5AD6" w:rsidP="00A76EF7">
            <w:r w:rsidRPr="005A5027">
              <w:t>Clarification</w:t>
            </w:r>
            <w:r>
              <w:t xml:space="preserve">. </w:t>
            </w:r>
            <w:r w:rsidRPr="005A5027">
              <w:t>Division 222 no longer requires modeling analyses. Modeling for PSEL increases in division 222 has been moved to division 225</w:t>
            </w:r>
            <w:r>
              <w:t>.</w:t>
            </w:r>
            <w:r w:rsidRPr="005A5027">
              <w:t xml:space="preserve"> </w:t>
            </w:r>
          </w:p>
          <w:p w:rsidR="009F5AD6" w:rsidRDefault="009F5AD6" w:rsidP="00A76EF7"/>
          <w:p w:rsidR="009F5AD6" w:rsidRPr="005A5027" w:rsidRDefault="009F5AD6" w:rsidP="00A76EF7">
            <w:r w:rsidRPr="005A5027">
              <w:t>The air quality analysis and visibility analysis is not required for all sources</w:t>
            </w:r>
          </w:p>
        </w:tc>
        <w:tc>
          <w:tcPr>
            <w:tcW w:w="787" w:type="dxa"/>
          </w:tcPr>
          <w:p w:rsidR="009F5AD6" w:rsidRDefault="009F5AD6" w:rsidP="00E9746C">
            <w:pPr>
              <w:jc w:val="center"/>
            </w:pPr>
            <w:r>
              <w:t>SIP</w:t>
            </w:r>
          </w:p>
        </w:tc>
      </w:tr>
      <w:tr w:rsidR="009F5AD6" w:rsidRPr="006E233D" w:rsidTr="00D66578">
        <w:tc>
          <w:tcPr>
            <w:tcW w:w="918" w:type="dxa"/>
          </w:tcPr>
          <w:p w:rsidR="009F5AD6" w:rsidRPr="005A5027" w:rsidRDefault="009F5AD6" w:rsidP="00A65851">
            <w:r w:rsidRPr="005A5027">
              <w:t>225</w:t>
            </w:r>
          </w:p>
        </w:tc>
        <w:tc>
          <w:tcPr>
            <w:tcW w:w="1350" w:type="dxa"/>
          </w:tcPr>
          <w:p w:rsidR="009F5AD6" w:rsidRPr="005A5027" w:rsidRDefault="009F5AD6" w:rsidP="00A65851">
            <w:r w:rsidRPr="005A5027">
              <w:t>0030</w:t>
            </w:r>
          </w:p>
        </w:tc>
        <w:tc>
          <w:tcPr>
            <w:tcW w:w="990" w:type="dxa"/>
          </w:tcPr>
          <w:p w:rsidR="009F5AD6" w:rsidRPr="005A5027" w:rsidRDefault="009F5AD6" w:rsidP="00A65851">
            <w:pPr>
              <w:rPr>
                <w:color w:val="000000"/>
              </w:rPr>
            </w:pPr>
            <w:r w:rsidRPr="005A5027">
              <w:rPr>
                <w:color w:val="000000"/>
              </w:rPr>
              <w:t>225</w:t>
            </w:r>
          </w:p>
        </w:tc>
        <w:tc>
          <w:tcPr>
            <w:tcW w:w="1350" w:type="dxa"/>
          </w:tcPr>
          <w:p w:rsidR="009F5AD6" w:rsidRPr="005A5027" w:rsidRDefault="009F5AD6" w:rsidP="00A65851">
            <w:pPr>
              <w:rPr>
                <w:color w:val="000000"/>
              </w:rPr>
            </w:pPr>
            <w:r w:rsidRPr="005A5027">
              <w:rPr>
                <w:color w:val="000000"/>
              </w:rPr>
              <w:t>0030(2)</w:t>
            </w:r>
            <w:r>
              <w:rPr>
                <w:color w:val="000000"/>
              </w:rPr>
              <w:t>(b)</w:t>
            </w:r>
          </w:p>
        </w:tc>
        <w:tc>
          <w:tcPr>
            <w:tcW w:w="4860" w:type="dxa"/>
          </w:tcPr>
          <w:p w:rsidR="009F5AD6" w:rsidRDefault="009F5AD6" w:rsidP="00A82061">
            <w:pPr>
              <w:rPr>
                <w:color w:val="000000"/>
              </w:rPr>
            </w:pPr>
            <w:r w:rsidRPr="005A5027">
              <w:rPr>
                <w:color w:val="000000"/>
              </w:rPr>
              <w:t xml:space="preserve">Change </w:t>
            </w:r>
            <w:r>
              <w:rPr>
                <w:color w:val="000000"/>
              </w:rPr>
              <w:t>to:</w:t>
            </w:r>
          </w:p>
          <w:p w:rsidR="009F5AD6" w:rsidRPr="005A5027" w:rsidRDefault="009F5AD6" w:rsidP="00A82061">
            <w:pPr>
              <w:rPr>
                <w:color w:val="000000"/>
              </w:rPr>
            </w:pPr>
            <w:r>
              <w:rPr>
                <w:color w:val="000000"/>
              </w:rPr>
              <w:t>“</w:t>
            </w:r>
            <w:r w:rsidRPr="00A82061">
              <w:rPr>
                <w:color w:val="000000"/>
              </w:rPr>
              <w:t>(b) Stack parameter data, height above ground, exit diameter, exit velocity, and exit temperature, for all existing and proposed emission points from the source or modification;</w:t>
            </w:r>
            <w:r>
              <w:rPr>
                <w:color w:val="000000"/>
              </w:rPr>
              <w:t>”</w:t>
            </w:r>
          </w:p>
        </w:tc>
        <w:tc>
          <w:tcPr>
            <w:tcW w:w="4320" w:type="dxa"/>
          </w:tcPr>
          <w:p w:rsidR="009F5AD6" w:rsidRPr="005A5027" w:rsidRDefault="009F5AD6" w:rsidP="00C25130">
            <w:r>
              <w:t>Clarification</w:t>
            </w:r>
          </w:p>
        </w:tc>
        <w:tc>
          <w:tcPr>
            <w:tcW w:w="787" w:type="dxa"/>
          </w:tcPr>
          <w:p w:rsidR="009F5AD6" w:rsidRDefault="009F5AD6" w:rsidP="00E9746C">
            <w:pPr>
              <w:jc w:val="center"/>
            </w:pPr>
            <w:r>
              <w:t>SIP</w:t>
            </w:r>
          </w:p>
        </w:tc>
      </w:tr>
      <w:tr w:rsidR="009F5AD6" w:rsidRPr="006E233D" w:rsidTr="00D66578">
        <w:tc>
          <w:tcPr>
            <w:tcW w:w="918" w:type="dxa"/>
          </w:tcPr>
          <w:p w:rsidR="009F5AD6" w:rsidRPr="005A5027" w:rsidRDefault="009F5AD6" w:rsidP="00A65851">
            <w:r w:rsidRPr="005A5027">
              <w:t>225</w:t>
            </w:r>
          </w:p>
        </w:tc>
        <w:tc>
          <w:tcPr>
            <w:tcW w:w="1350" w:type="dxa"/>
          </w:tcPr>
          <w:p w:rsidR="009F5AD6" w:rsidRPr="005A5027" w:rsidRDefault="009F5AD6" w:rsidP="00A65851">
            <w:r w:rsidRPr="005A5027">
              <w:t>0030(4)</w:t>
            </w:r>
          </w:p>
        </w:tc>
        <w:tc>
          <w:tcPr>
            <w:tcW w:w="990" w:type="dxa"/>
          </w:tcPr>
          <w:p w:rsidR="009F5AD6" w:rsidRPr="005A5027" w:rsidRDefault="009F5AD6" w:rsidP="00A65851">
            <w:pPr>
              <w:rPr>
                <w:color w:val="000000"/>
              </w:rPr>
            </w:pPr>
            <w:r w:rsidRPr="005A5027">
              <w:rPr>
                <w:color w:val="000000"/>
              </w:rPr>
              <w:t>225</w:t>
            </w:r>
          </w:p>
        </w:tc>
        <w:tc>
          <w:tcPr>
            <w:tcW w:w="1350" w:type="dxa"/>
          </w:tcPr>
          <w:p w:rsidR="009F5AD6" w:rsidRPr="005A5027" w:rsidRDefault="009F5AD6" w:rsidP="00A65851">
            <w:pPr>
              <w:rPr>
                <w:color w:val="000000"/>
              </w:rPr>
            </w:pPr>
            <w:r w:rsidRPr="005A5027">
              <w:rPr>
                <w:color w:val="000000"/>
              </w:rPr>
              <w:t>0030(2)(d)</w:t>
            </w:r>
          </w:p>
        </w:tc>
        <w:tc>
          <w:tcPr>
            <w:tcW w:w="4860" w:type="dxa"/>
          </w:tcPr>
          <w:p w:rsidR="009F5AD6" w:rsidRPr="005A5027" w:rsidRDefault="009F5AD6" w:rsidP="008D1F18">
            <w:pPr>
              <w:rPr>
                <w:color w:val="000000"/>
              </w:rPr>
            </w:pPr>
            <w:r w:rsidRPr="005A5027">
              <w:rPr>
                <w:color w:val="000000"/>
              </w:rPr>
              <w:t>Change “January 1, 1978” to “the baseline concentration year”</w:t>
            </w:r>
          </w:p>
        </w:tc>
        <w:tc>
          <w:tcPr>
            <w:tcW w:w="4320" w:type="dxa"/>
          </w:tcPr>
          <w:p w:rsidR="009F5AD6" w:rsidRPr="005A5027" w:rsidRDefault="009F5AD6" w:rsidP="00125F91">
            <w:pPr>
              <w:rPr>
                <w:bCs/>
              </w:rPr>
            </w:pPr>
            <w:r w:rsidRPr="005A5027">
              <w:rPr>
                <w:bCs/>
              </w:rPr>
              <w:t>Correction</w:t>
            </w:r>
            <w:r>
              <w:rPr>
                <w:bCs/>
              </w:rPr>
              <w:t xml:space="preserve">. </w:t>
            </w:r>
            <w:r w:rsidRPr="005A5027">
              <w:rPr>
                <w:bCs/>
              </w:rPr>
              <w:t>January 1, 1978 was chosen in the initial round of rules because baseline period was 1977/78 instead of the August 1977 Clean Air Act date</w:t>
            </w:r>
            <w:r>
              <w:rPr>
                <w:bCs/>
              </w:rPr>
              <w:t xml:space="preserve">. The baseline concentration year is pollutant specific so one date won’t work for all pollutants. </w:t>
            </w:r>
          </w:p>
        </w:tc>
        <w:tc>
          <w:tcPr>
            <w:tcW w:w="787" w:type="dxa"/>
          </w:tcPr>
          <w:p w:rsidR="009F5AD6" w:rsidRDefault="009F5AD6" w:rsidP="00E9746C">
            <w:pPr>
              <w:jc w:val="center"/>
            </w:pPr>
            <w:r>
              <w:t>SIP</w:t>
            </w:r>
          </w:p>
        </w:tc>
      </w:tr>
      <w:tr w:rsidR="009F5AD6" w:rsidRPr="006E233D" w:rsidTr="00D66578">
        <w:tc>
          <w:tcPr>
            <w:tcW w:w="918" w:type="dxa"/>
          </w:tcPr>
          <w:p w:rsidR="009F5AD6" w:rsidRPr="006E233D" w:rsidRDefault="009F5AD6" w:rsidP="00A65851">
            <w:r w:rsidRPr="006E233D">
              <w:t>225</w:t>
            </w:r>
          </w:p>
        </w:tc>
        <w:tc>
          <w:tcPr>
            <w:tcW w:w="1350" w:type="dxa"/>
          </w:tcPr>
          <w:p w:rsidR="009F5AD6" w:rsidRPr="006E233D" w:rsidRDefault="009F5AD6" w:rsidP="00A65851">
            <w:r w:rsidRPr="006E233D">
              <w:t>0040</w:t>
            </w:r>
          </w:p>
        </w:tc>
        <w:tc>
          <w:tcPr>
            <w:tcW w:w="990" w:type="dxa"/>
          </w:tcPr>
          <w:p w:rsidR="009F5AD6" w:rsidRPr="006E233D" w:rsidRDefault="009F5AD6" w:rsidP="00A65851">
            <w:pPr>
              <w:rPr>
                <w:color w:val="000000"/>
              </w:rPr>
            </w:pPr>
            <w:r w:rsidRPr="006E233D">
              <w:rPr>
                <w:color w:val="000000"/>
              </w:rPr>
              <w:t>NA</w:t>
            </w:r>
          </w:p>
        </w:tc>
        <w:tc>
          <w:tcPr>
            <w:tcW w:w="1350" w:type="dxa"/>
          </w:tcPr>
          <w:p w:rsidR="009F5AD6" w:rsidRPr="006E233D" w:rsidRDefault="009F5AD6" w:rsidP="00A65851">
            <w:pPr>
              <w:rPr>
                <w:color w:val="000000"/>
              </w:rPr>
            </w:pPr>
            <w:r w:rsidRPr="006E233D">
              <w:rPr>
                <w:color w:val="000000"/>
              </w:rPr>
              <w:t>NA</w:t>
            </w:r>
          </w:p>
        </w:tc>
        <w:tc>
          <w:tcPr>
            <w:tcW w:w="4860" w:type="dxa"/>
          </w:tcPr>
          <w:p w:rsidR="009F5AD6" w:rsidRPr="006E233D" w:rsidRDefault="009F5AD6" w:rsidP="00A811C3">
            <w:pPr>
              <w:rPr>
                <w:color w:val="000000"/>
              </w:rPr>
            </w:pPr>
            <w:r w:rsidRPr="006E233D">
              <w:rPr>
                <w:color w:val="000000"/>
              </w:rPr>
              <w:t xml:space="preserve">Add “other than that” and change “inappropriate” to “appropriate” </w:t>
            </w:r>
          </w:p>
        </w:tc>
        <w:tc>
          <w:tcPr>
            <w:tcW w:w="4320" w:type="dxa"/>
          </w:tcPr>
          <w:p w:rsidR="009F5AD6" w:rsidRPr="006E233D" w:rsidRDefault="009F5AD6" w:rsidP="00A811C3">
            <w:r w:rsidRPr="006E233D">
              <w:t>Provide an option of using another impact model in PSD Class II and III areas  based on approval by DEQ and EPA</w:t>
            </w:r>
          </w:p>
        </w:tc>
        <w:tc>
          <w:tcPr>
            <w:tcW w:w="787" w:type="dxa"/>
          </w:tcPr>
          <w:p w:rsidR="009F5AD6" w:rsidRDefault="009F5AD6" w:rsidP="00E9746C">
            <w:pPr>
              <w:jc w:val="center"/>
            </w:pPr>
            <w:r>
              <w:t>SIP</w:t>
            </w:r>
          </w:p>
        </w:tc>
      </w:tr>
      <w:tr w:rsidR="009F5AD6" w:rsidRPr="006E233D" w:rsidTr="00D66578">
        <w:tc>
          <w:tcPr>
            <w:tcW w:w="918" w:type="dxa"/>
          </w:tcPr>
          <w:p w:rsidR="009F5AD6" w:rsidRPr="006E233D" w:rsidRDefault="009F5AD6" w:rsidP="00A65851">
            <w:r w:rsidRPr="006E233D">
              <w:t>225</w:t>
            </w:r>
          </w:p>
        </w:tc>
        <w:tc>
          <w:tcPr>
            <w:tcW w:w="1350" w:type="dxa"/>
          </w:tcPr>
          <w:p w:rsidR="009F5AD6" w:rsidRPr="006E233D" w:rsidRDefault="009F5AD6" w:rsidP="00A65851">
            <w:r w:rsidRPr="006E233D">
              <w:t>0040</w:t>
            </w:r>
          </w:p>
        </w:tc>
        <w:tc>
          <w:tcPr>
            <w:tcW w:w="990" w:type="dxa"/>
          </w:tcPr>
          <w:p w:rsidR="009F5AD6" w:rsidRPr="006E233D" w:rsidRDefault="009F5AD6" w:rsidP="00A65851">
            <w:pPr>
              <w:rPr>
                <w:color w:val="000000"/>
              </w:rPr>
            </w:pPr>
            <w:r w:rsidRPr="006E233D">
              <w:rPr>
                <w:color w:val="000000"/>
              </w:rPr>
              <w:t>NA</w:t>
            </w:r>
          </w:p>
        </w:tc>
        <w:tc>
          <w:tcPr>
            <w:tcW w:w="1350" w:type="dxa"/>
          </w:tcPr>
          <w:p w:rsidR="009F5AD6" w:rsidRPr="006E233D" w:rsidRDefault="009F5AD6" w:rsidP="00A65851">
            <w:pPr>
              <w:rPr>
                <w:color w:val="000000"/>
              </w:rPr>
            </w:pPr>
            <w:r w:rsidRPr="006E233D">
              <w:rPr>
                <w:color w:val="000000"/>
              </w:rPr>
              <w:t>NA</w:t>
            </w:r>
          </w:p>
        </w:tc>
        <w:tc>
          <w:tcPr>
            <w:tcW w:w="4860" w:type="dxa"/>
          </w:tcPr>
          <w:p w:rsidR="009F5AD6" w:rsidRPr="006E233D" w:rsidRDefault="009F5AD6" w:rsidP="00292B87">
            <w:pPr>
              <w:rPr>
                <w:color w:val="000000"/>
              </w:rPr>
            </w:pPr>
            <w:r w:rsidRPr="006E233D">
              <w:rPr>
                <w:color w:val="000000"/>
              </w:rPr>
              <w:t>Delete reference to "Interim Procedures for Evaluating Air Quality Models (Revised)" (U.S. Environmental Protection Agency, 1984)</w:t>
            </w:r>
          </w:p>
        </w:tc>
        <w:tc>
          <w:tcPr>
            <w:tcW w:w="4320" w:type="dxa"/>
          </w:tcPr>
          <w:p w:rsidR="009F5AD6" w:rsidRPr="006E233D" w:rsidRDefault="009F5AD6" w:rsidP="00292B87">
            <w:r w:rsidRPr="006E233D">
              <w:t>This document is no longer used.</w:t>
            </w:r>
          </w:p>
        </w:tc>
        <w:tc>
          <w:tcPr>
            <w:tcW w:w="787" w:type="dxa"/>
          </w:tcPr>
          <w:p w:rsidR="009F5AD6" w:rsidRDefault="009F5AD6" w:rsidP="00E9746C">
            <w:pPr>
              <w:jc w:val="center"/>
            </w:pPr>
            <w:r>
              <w:t>SIP</w:t>
            </w:r>
          </w:p>
        </w:tc>
      </w:tr>
      <w:tr w:rsidR="009F5AD6" w:rsidRPr="006E233D" w:rsidTr="00D814E0">
        <w:tc>
          <w:tcPr>
            <w:tcW w:w="918" w:type="dxa"/>
          </w:tcPr>
          <w:p w:rsidR="009F5AD6" w:rsidRPr="006E233D" w:rsidRDefault="009F5AD6" w:rsidP="00A65851">
            <w:r w:rsidRPr="006E233D">
              <w:t>225</w:t>
            </w:r>
          </w:p>
        </w:tc>
        <w:tc>
          <w:tcPr>
            <w:tcW w:w="1350" w:type="dxa"/>
          </w:tcPr>
          <w:p w:rsidR="009F5AD6" w:rsidRPr="006E233D" w:rsidRDefault="009F5AD6" w:rsidP="00A65851">
            <w:r w:rsidRPr="006E233D">
              <w:t>0045</w:t>
            </w:r>
          </w:p>
        </w:tc>
        <w:tc>
          <w:tcPr>
            <w:tcW w:w="990" w:type="dxa"/>
          </w:tcPr>
          <w:p w:rsidR="009F5AD6" w:rsidRPr="006E233D" w:rsidRDefault="009F5AD6" w:rsidP="00A65851">
            <w:pPr>
              <w:rPr>
                <w:color w:val="000000"/>
              </w:rPr>
            </w:pPr>
            <w:r w:rsidRPr="006E233D">
              <w:rPr>
                <w:color w:val="000000"/>
              </w:rPr>
              <w:t>NA</w:t>
            </w:r>
          </w:p>
        </w:tc>
        <w:tc>
          <w:tcPr>
            <w:tcW w:w="1350" w:type="dxa"/>
          </w:tcPr>
          <w:p w:rsidR="009F5AD6" w:rsidRPr="006E233D" w:rsidRDefault="009F5AD6" w:rsidP="00A65851">
            <w:pPr>
              <w:rPr>
                <w:color w:val="000000"/>
              </w:rPr>
            </w:pPr>
            <w:r w:rsidRPr="006E233D">
              <w:rPr>
                <w:color w:val="000000"/>
              </w:rPr>
              <w:t>NA</w:t>
            </w:r>
          </w:p>
        </w:tc>
        <w:tc>
          <w:tcPr>
            <w:tcW w:w="4860" w:type="dxa"/>
          </w:tcPr>
          <w:p w:rsidR="009F5AD6" w:rsidRDefault="009F5AD6" w:rsidP="00D814E0">
            <w:pPr>
              <w:rPr>
                <w:color w:val="000000"/>
              </w:rPr>
            </w:pPr>
            <w:r w:rsidRPr="006E233D">
              <w:rPr>
                <w:color w:val="000000"/>
              </w:rPr>
              <w:t xml:space="preserve">Change </w:t>
            </w:r>
            <w:r>
              <w:rPr>
                <w:color w:val="000000"/>
              </w:rPr>
              <w:t>to:</w:t>
            </w:r>
          </w:p>
          <w:p w:rsidR="009F5AD6" w:rsidRPr="006E233D" w:rsidRDefault="009F5AD6" w:rsidP="00770700">
            <w:pPr>
              <w:rPr>
                <w:color w:val="000000"/>
              </w:rPr>
            </w:pPr>
            <w:r w:rsidRPr="006E233D">
              <w:rPr>
                <w:color w:val="000000"/>
              </w:rPr>
              <w:t>“</w:t>
            </w:r>
            <w:r w:rsidRPr="00934D0F">
              <w:rPr>
                <w:color w:val="000000"/>
              </w:rPr>
              <w:t xml:space="preserve">Modeling: For determining compliance with the maintenance area </w:t>
            </w:r>
            <w:r>
              <w:rPr>
                <w:color w:val="000000"/>
              </w:rPr>
              <w:t>impact level</w:t>
            </w:r>
            <w:r w:rsidRPr="00934D0F">
              <w:rPr>
                <w:color w:val="000000"/>
              </w:rPr>
              <w:t>s established in OAR 340-202-0225,  the f</w:t>
            </w:r>
            <w:r>
              <w:rPr>
                <w:color w:val="000000"/>
              </w:rPr>
              <w:t>ollowing methods must be used:</w:t>
            </w:r>
            <w:r w:rsidRPr="006E233D">
              <w:rPr>
                <w:color w:val="000000"/>
              </w:rPr>
              <w:t>”</w:t>
            </w:r>
          </w:p>
        </w:tc>
        <w:tc>
          <w:tcPr>
            <w:tcW w:w="4320" w:type="dxa"/>
          </w:tcPr>
          <w:p w:rsidR="009F5AD6" w:rsidRPr="006E233D" w:rsidRDefault="009F5AD6" w:rsidP="00934D0F">
            <w:r>
              <w:t>Clarification and c</w:t>
            </w:r>
            <w:r w:rsidRPr="006E233D">
              <w:t>orrection</w:t>
            </w:r>
            <w:r>
              <w:t xml:space="preserve">. </w:t>
            </w:r>
            <w:r w:rsidRPr="0052092F">
              <w:rPr>
                <w:bCs/>
              </w:rPr>
              <w:t>DEQ has added the requirement that the new or modified source must not cause or contribute to a new violation of an ambient air quality standard or PSD increment even if the single source impact is less than the SIL.</w:t>
            </w:r>
            <w:r>
              <w:rPr>
                <w:bCs/>
              </w:rPr>
              <w:t xml:space="preserve"> </w:t>
            </w:r>
            <w:r w:rsidRPr="006E233D">
              <w:t>Reference the ambient air quality limits for maintenance areas that were moved to division 202.</w:t>
            </w:r>
          </w:p>
        </w:tc>
        <w:tc>
          <w:tcPr>
            <w:tcW w:w="787" w:type="dxa"/>
          </w:tcPr>
          <w:p w:rsidR="009F5AD6" w:rsidRDefault="009F5AD6" w:rsidP="00E9746C">
            <w:pPr>
              <w:jc w:val="center"/>
            </w:pPr>
            <w:r>
              <w:t>SIP</w:t>
            </w:r>
          </w:p>
        </w:tc>
      </w:tr>
      <w:tr w:rsidR="009F5AD6" w:rsidRPr="006E233D" w:rsidTr="00D66578">
        <w:tc>
          <w:tcPr>
            <w:tcW w:w="918" w:type="dxa"/>
          </w:tcPr>
          <w:p w:rsidR="009F5AD6" w:rsidRPr="006E233D" w:rsidRDefault="009F5AD6" w:rsidP="00A65851">
            <w:r w:rsidRPr="006E233D">
              <w:t>225</w:t>
            </w:r>
          </w:p>
        </w:tc>
        <w:tc>
          <w:tcPr>
            <w:tcW w:w="1350" w:type="dxa"/>
          </w:tcPr>
          <w:p w:rsidR="009F5AD6" w:rsidRPr="006E233D" w:rsidRDefault="009F5AD6" w:rsidP="00A65851">
            <w:r w:rsidRPr="006E233D">
              <w:t>0045(1)</w:t>
            </w:r>
          </w:p>
        </w:tc>
        <w:tc>
          <w:tcPr>
            <w:tcW w:w="990" w:type="dxa"/>
          </w:tcPr>
          <w:p w:rsidR="009F5AD6" w:rsidRPr="006E233D" w:rsidRDefault="009F5AD6" w:rsidP="00A65851">
            <w:pPr>
              <w:rPr>
                <w:color w:val="000000"/>
              </w:rPr>
            </w:pPr>
            <w:r w:rsidRPr="006E233D">
              <w:rPr>
                <w:color w:val="000000"/>
              </w:rPr>
              <w:t>NA</w:t>
            </w:r>
          </w:p>
        </w:tc>
        <w:tc>
          <w:tcPr>
            <w:tcW w:w="1350" w:type="dxa"/>
          </w:tcPr>
          <w:p w:rsidR="009F5AD6" w:rsidRPr="006E233D" w:rsidRDefault="009F5AD6" w:rsidP="00A65851">
            <w:pPr>
              <w:rPr>
                <w:color w:val="000000"/>
              </w:rPr>
            </w:pPr>
            <w:r w:rsidRPr="006E233D">
              <w:rPr>
                <w:color w:val="000000"/>
              </w:rPr>
              <w:t>NA</w:t>
            </w:r>
          </w:p>
        </w:tc>
        <w:tc>
          <w:tcPr>
            <w:tcW w:w="4860" w:type="dxa"/>
          </w:tcPr>
          <w:p w:rsidR="009F5AD6" w:rsidRDefault="009F5AD6" w:rsidP="005D6927">
            <w:pPr>
              <w:rPr>
                <w:color w:val="000000"/>
              </w:rPr>
            </w:pPr>
            <w:r>
              <w:rPr>
                <w:color w:val="000000"/>
              </w:rPr>
              <w:t>Change to:</w:t>
            </w:r>
          </w:p>
          <w:p w:rsidR="009F5AD6" w:rsidRPr="003E2383" w:rsidRDefault="009F5AD6" w:rsidP="003E2383">
            <w:pPr>
              <w:rPr>
                <w:color w:val="000000"/>
              </w:rPr>
            </w:pPr>
            <w:r>
              <w:rPr>
                <w:color w:val="000000"/>
              </w:rPr>
              <w:t>“</w:t>
            </w:r>
            <w:r w:rsidRPr="00913A08">
              <w:rPr>
                <w:color w:val="000000"/>
              </w:rPr>
              <w:t>(</w:t>
            </w:r>
            <w:r w:rsidRPr="003E2383">
              <w:rPr>
                <w:color w:val="000000"/>
              </w:rPr>
              <w:t xml:space="preserve">1) For each maintenance pollutant, a single source impact analysis is sufficient to show compliance with the maintenance area limits if: </w:t>
            </w:r>
          </w:p>
          <w:p w:rsidR="009F5AD6" w:rsidRPr="003E2383" w:rsidRDefault="009F5AD6" w:rsidP="003E2383">
            <w:pPr>
              <w:rPr>
                <w:bCs/>
                <w:color w:val="000000"/>
              </w:rPr>
            </w:pPr>
            <w:r w:rsidRPr="003E2383">
              <w:rPr>
                <w:color w:val="000000"/>
              </w:rPr>
              <w:t xml:space="preserve">(a) The modeled impacts from emission increases equal </w:t>
            </w:r>
            <w:r w:rsidRPr="003E2383">
              <w:rPr>
                <w:color w:val="000000"/>
              </w:rPr>
              <w:lastRenderedPageBreak/>
              <w:t xml:space="preserve">to or greater than a SER above the netting basis due to the proposed source or modification being evaluated are less than the Class II Significant Impact Levels specified in OAR 340-200-0020; </w:t>
            </w:r>
            <w:r w:rsidRPr="003E2383">
              <w:rPr>
                <w:bCs/>
                <w:color w:val="000000"/>
              </w:rPr>
              <w:t>and</w:t>
            </w:r>
          </w:p>
          <w:p w:rsidR="009F5AD6" w:rsidRPr="00C7744D" w:rsidRDefault="009F5AD6" w:rsidP="00770700">
            <w:pPr>
              <w:rPr>
                <w:bCs/>
                <w:color w:val="000000"/>
              </w:rPr>
            </w:pPr>
            <w:r w:rsidRPr="003A30FF">
              <w:rPr>
                <w:bCs/>
                <w:color w:val="000000"/>
              </w:rPr>
              <w:t xml:space="preserve">(b) The owner or operator provides an assessment of factors that may impact the air quality conditions in the area showing that the SIL by itself is protective of the maintenance area </w:t>
            </w:r>
            <w:r>
              <w:rPr>
                <w:bCs/>
                <w:color w:val="000000"/>
              </w:rPr>
              <w:t>impact levels</w:t>
            </w:r>
            <w:r w:rsidRPr="003A30FF">
              <w:rPr>
                <w:bCs/>
                <w:color w:val="000000"/>
              </w:rPr>
              <w:t>. The assessment must take into consideration but is not limited to the emission increases and decreases since the baseline concentration year from other sources 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r w:rsidRPr="00C7744D">
              <w:rPr>
                <w:bCs/>
                <w:color w:val="000000"/>
              </w:rPr>
              <w:t>.</w:t>
            </w:r>
            <w:r>
              <w:rPr>
                <w:color w:val="000000"/>
              </w:rPr>
              <w:t>”</w:t>
            </w:r>
          </w:p>
        </w:tc>
        <w:tc>
          <w:tcPr>
            <w:tcW w:w="4320" w:type="dxa"/>
          </w:tcPr>
          <w:p w:rsidR="009F5AD6" w:rsidRPr="006E233D" w:rsidRDefault="009F5AD6" w:rsidP="00895AC5">
            <w:r w:rsidRPr="006E233D">
              <w:lastRenderedPageBreak/>
              <w:t>Correction</w:t>
            </w:r>
            <w:r>
              <w:t xml:space="preserve"> and clarification.</w:t>
            </w:r>
            <w:r w:rsidRPr="0052092F">
              <w:rPr>
                <w:bCs/>
              </w:rPr>
              <w:t xml:space="preserve"> In a recent lawsuit, the Sierra Club argued that EPA lacks authority to establish Significant Impact Levels (SILs) because a proposed source or modification in an area that is close to violating the NAAQS or an increment </w:t>
            </w:r>
            <w:r w:rsidRPr="0052092F">
              <w:rPr>
                <w:bCs/>
              </w:rPr>
              <w:lastRenderedPageBreak/>
              <w:t xml:space="preserve">could violate the NAAQS or increment even if its emissions would have an ambient impact below the SIL. The U.S. Court of Appeals for the D.C. Circuit vacated and remanded to EPA certain aspects of a 2010 agency rule regarding SILs and the Significant Monitoring Concentration (SMC) for fine particulate matter (PM2.5). </w:t>
            </w:r>
            <w:r>
              <w:rPr>
                <w:bCs/>
              </w:rPr>
              <w:t>DEQ is requiring that owners/operators must demonstrate by the SIL by itself is protective of the maintenance area limits. T</w:t>
            </w:r>
            <w:r w:rsidRPr="0052092F">
              <w:rPr>
                <w:bCs/>
              </w:rPr>
              <w:t>his safeguard ensures that a new or modified source will not significantly impact the area.</w:t>
            </w:r>
          </w:p>
        </w:tc>
        <w:tc>
          <w:tcPr>
            <w:tcW w:w="787" w:type="dxa"/>
          </w:tcPr>
          <w:p w:rsidR="009F5AD6" w:rsidRDefault="009F5AD6" w:rsidP="00E9746C">
            <w:pPr>
              <w:jc w:val="center"/>
            </w:pPr>
            <w:r>
              <w:lastRenderedPageBreak/>
              <w:t>SIP</w:t>
            </w:r>
          </w:p>
        </w:tc>
      </w:tr>
      <w:tr w:rsidR="009F5AD6" w:rsidRPr="006E233D" w:rsidTr="00D66578">
        <w:tc>
          <w:tcPr>
            <w:tcW w:w="918" w:type="dxa"/>
          </w:tcPr>
          <w:p w:rsidR="009F5AD6" w:rsidRPr="006E233D" w:rsidRDefault="009F5AD6" w:rsidP="00A65851">
            <w:r w:rsidRPr="006E233D">
              <w:lastRenderedPageBreak/>
              <w:t>225</w:t>
            </w:r>
          </w:p>
        </w:tc>
        <w:tc>
          <w:tcPr>
            <w:tcW w:w="1350" w:type="dxa"/>
          </w:tcPr>
          <w:p w:rsidR="009F5AD6" w:rsidRPr="006E233D" w:rsidRDefault="009F5AD6" w:rsidP="00A65851">
            <w:r w:rsidRPr="006E233D">
              <w:t>0045(2)</w:t>
            </w:r>
          </w:p>
        </w:tc>
        <w:tc>
          <w:tcPr>
            <w:tcW w:w="990" w:type="dxa"/>
          </w:tcPr>
          <w:p w:rsidR="009F5AD6" w:rsidRPr="006E233D" w:rsidRDefault="009F5AD6" w:rsidP="00A65851">
            <w:pPr>
              <w:rPr>
                <w:color w:val="000000"/>
              </w:rPr>
            </w:pPr>
            <w:r w:rsidRPr="006E233D">
              <w:rPr>
                <w:color w:val="000000"/>
              </w:rPr>
              <w:t>NA</w:t>
            </w:r>
          </w:p>
        </w:tc>
        <w:tc>
          <w:tcPr>
            <w:tcW w:w="1350" w:type="dxa"/>
          </w:tcPr>
          <w:p w:rsidR="009F5AD6" w:rsidRPr="006E233D" w:rsidRDefault="009F5AD6" w:rsidP="00A65851">
            <w:pPr>
              <w:rPr>
                <w:color w:val="000000"/>
              </w:rPr>
            </w:pPr>
            <w:r w:rsidRPr="006E233D">
              <w:rPr>
                <w:color w:val="000000"/>
              </w:rPr>
              <w:t>NA</w:t>
            </w:r>
          </w:p>
        </w:tc>
        <w:tc>
          <w:tcPr>
            <w:tcW w:w="4860" w:type="dxa"/>
          </w:tcPr>
          <w:p w:rsidR="009F5AD6" w:rsidRDefault="009F5AD6" w:rsidP="00223D29">
            <w:pPr>
              <w:rPr>
                <w:color w:val="000000"/>
              </w:rPr>
            </w:pPr>
            <w:r>
              <w:rPr>
                <w:color w:val="000000"/>
              </w:rPr>
              <w:t>Change to:</w:t>
            </w:r>
          </w:p>
          <w:p w:rsidR="009F5AD6" w:rsidRPr="006E233D" w:rsidRDefault="009F5AD6" w:rsidP="001141C9">
            <w:pPr>
              <w:rPr>
                <w:color w:val="000000"/>
              </w:rPr>
            </w:pPr>
            <w:r>
              <w:rPr>
                <w:color w:val="000000"/>
              </w:rPr>
              <w:t>“</w:t>
            </w:r>
            <w:r w:rsidRPr="00CC26EF">
              <w:rPr>
                <w:color w:val="000000"/>
              </w:rPr>
              <w:t xml:space="preserve">(2) If the requirement in section (1) is not satisfied, the owner or operator of a proposed source or modification must complete a competing source analysis to demonstrate that modeled impacts from the proposed increased emissions plus competing source impacts, plus the predicted maintenance area concentration are less than the maintenance area impact levels in OAR 340-202-0225 </w:t>
            </w:r>
            <w:r>
              <w:rPr>
                <w:color w:val="000000"/>
              </w:rPr>
              <w:t>for all averaging times.”</w:t>
            </w:r>
          </w:p>
        </w:tc>
        <w:tc>
          <w:tcPr>
            <w:tcW w:w="4320" w:type="dxa"/>
          </w:tcPr>
          <w:p w:rsidR="009F5AD6" w:rsidRPr="006E233D" w:rsidRDefault="009F5AD6" w:rsidP="00FE68CE">
            <w:r w:rsidRPr="006E233D">
              <w:t>Restructure</w:t>
            </w:r>
            <w:r>
              <w:t xml:space="preserve"> and correction</w:t>
            </w:r>
          </w:p>
        </w:tc>
        <w:tc>
          <w:tcPr>
            <w:tcW w:w="787" w:type="dxa"/>
          </w:tcPr>
          <w:p w:rsidR="009F5AD6" w:rsidRDefault="009F5AD6" w:rsidP="00E9746C">
            <w:pPr>
              <w:jc w:val="center"/>
            </w:pPr>
            <w:r>
              <w:t>SIP</w:t>
            </w:r>
          </w:p>
        </w:tc>
      </w:tr>
      <w:tr w:rsidR="009F5AD6" w:rsidRPr="005A5027" w:rsidTr="00BD311C">
        <w:tc>
          <w:tcPr>
            <w:tcW w:w="918" w:type="dxa"/>
          </w:tcPr>
          <w:p w:rsidR="009F5AD6" w:rsidRPr="005A5027" w:rsidRDefault="009F5AD6" w:rsidP="00BD311C">
            <w:r w:rsidRPr="005A5027">
              <w:t>225</w:t>
            </w:r>
          </w:p>
        </w:tc>
        <w:tc>
          <w:tcPr>
            <w:tcW w:w="1350" w:type="dxa"/>
          </w:tcPr>
          <w:p w:rsidR="009F5AD6" w:rsidRPr="005A5027" w:rsidRDefault="009F5AD6" w:rsidP="00BD311C">
            <w:r>
              <w:t>0045</w:t>
            </w:r>
          </w:p>
        </w:tc>
        <w:tc>
          <w:tcPr>
            <w:tcW w:w="990" w:type="dxa"/>
          </w:tcPr>
          <w:p w:rsidR="009F5AD6" w:rsidRPr="005A5027" w:rsidRDefault="009F5AD6" w:rsidP="00BD311C">
            <w:pPr>
              <w:rPr>
                <w:color w:val="000000"/>
              </w:rPr>
            </w:pPr>
            <w:r w:rsidRPr="005A5027">
              <w:rPr>
                <w:color w:val="000000"/>
              </w:rPr>
              <w:t>NA</w:t>
            </w:r>
          </w:p>
        </w:tc>
        <w:tc>
          <w:tcPr>
            <w:tcW w:w="1350" w:type="dxa"/>
          </w:tcPr>
          <w:p w:rsidR="009F5AD6" w:rsidRPr="005A5027" w:rsidRDefault="009F5AD6" w:rsidP="00BD311C">
            <w:r>
              <w:t>NA</w:t>
            </w:r>
          </w:p>
        </w:tc>
        <w:tc>
          <w:tcPr>
            <w:tcW w:w="4860" w:type="dxa"/>
          </w:tcPr>
          <w:p w:rsidR="009F5AD6" w:rsidRPr="005A5027" w:rsidRDefault="009F5AD6" w:rsidP="00BD311C">
            <w:pPr>
              <w:rPr>
                <w:color w:val="000000"/>
              </w:rPr>
            </w:pPr>
            <w:r w:rsidRPr="005A5027">
              <w:rPr>
                <w:color w:val="000000"/>
              </w:rPr>
              <w:t>Delete the note:</w:t>
            </w:r>
          </w:p>
          <w:p w:rsidR="009F5AD6" w:rsidRPr="005A5027" w:rsidRDefault="009F5AD6" w:rsidP="00BD311C">
            <w:pPr>
              <w:rPr>
                <w:color w:val="000000"/>
              </w:rPr>
            </w:pPr>
            <w:r w:rsidRPr="005A5027">
              <w:rPr>
                <w:color w:val="000000"/>
              </w:rPr>
              <w:t>“[ED. NOTE: Tables referenced are not included in rule text. Click here for PDF copy of table(s).]”</w:t>
            </w:r>
          </w:p>
        </w:tc>
        <w:tc>
          <w:tcPr>
            <w:tcW w:w="4320" w:type="dxa"/>
          </w:tcPr>
          <w:p w:rsidR="009F5AD6" w:rsidRPr="005A5027" w:rsidRDefault="009F5AD6" w:rsidP="00864CB3">
            <w:r w:rsidRPr="005A5027">
              <w:t xml:space="preserve">The table with </w:t>
            </w:r>
            <w:r>
              <w:t>SILs</w:t>
            </w:r>
            <w:r w:rsidRPr="005A5027">
              <w:t xml:space="preserve"> has been </w:t>
            </w:r>
            <w:r>
              <w:t>moved  to the definition of significant impact level in division 200</w:t>
            </w:r>
          </w:p>
        </w:tc>
        <w:tc>
          <w:tcPr>
            <w:tcW w:w="787" w:type="dxa"/>
          </w:tcPr>
          <w:p w:rsidR="009F5AD6" w:rsidRDefault="009F5AD6" w:rsidP="00BD311C">
            <w:pPr>
              <w:jc w:val="center"/>
            </w:pPr>
            <w:r>
              <w:t>SIP</w:t>
            </w:r>
          </w:p>
        </w:tc>
      </w:tr>
      <w:tr w:rsidR="009F5AD6" w:rsidRPr="006E233D" w:rsidTr="00D66578">
        <w:tc>
          <w:tcPr>
            <w:tcW w:w="918" w:type="dxa"/>
          </w:tcPr>
          <w:p w:rsidR="009F5AD6" w:rsidRPr="006E233D" w:rsidRDefault="009F5AD6" w:rsidP="00A65851">
            <w:r w:rsidRPr="006E233D">
              <w:t>225</w:t>
            </w:r>
          </w:p>
        </w:tc>
        <w:tc>
          <w:tcPr>
            <w:tcW w:w="1350" w:type="dxa"/>
          </w:tcPr>
          <w:p w:rsidR="009F5AD6" w:rsidRPr="006E233D" w:rsidRDefault="009F5AD6" w:rsidP="00A65851">
            <w:r w:rsidRPr="006E233D">
              <w:t>0045(2)(b) and (c)</w:t>
            </w:r>
          </w:p>
        </w:tc>
        <w:tc>
          <w:tcPr>
            <w:tcW w:w="990" w:type="dxa"/>
          </w:tcPr>
          <w:p w:rsidR="009F5AD6" w:rsidRPr="006E233D" w:rsidRDefault="009F5AD6" w:rsidP="00A65851">
            <w:pPr>
              <w:rPr>
                <w:color w:val="000000"/>
              </w:rPr>
            </w:pPr>
            <w:r w:rsidRPr="006E233D">
              <w:rPr>
                <w:color w:val="000000"/>
              </w:rPr>
              <w:t>NA</w:t>
            </w:r>
          </w:p>
        </w:tc>
        <w:tc>
          <w:tcPr>
            <w:tcW w:w="1350" w:type="dxa"/>
          </w:tcPr>
          <w:p w:rsidR="009F5AD6" w:rsidRPr="006E233D" w:rsidRDefault="009F5AD6" w:rsidP="00A65851">
            <w:pPr>
              <w:rPr>
                <w:color w:val="000000"/>
              </w:rPr>
            </w:pPr>
            <w:r w:rsidRPr="006E233D">
              <w:rPr>
                <w:color w:val="000000"/>
              </w:rPr>
              <w:t>NA</w:t>
            </w:r>
          </w:p>
        </w:tc>
        <w:tc>
          <w:tcPr>
            <w:tcW w:w="4860" w:type="dxa"/>
          </w:tcPr>
          <w:p w:rsidR="009F5AD6" w:rsidRPr="006E233D" w:rsidRDefault="009F5AD6" w:rsidP="005D6927">
            <w:pPr>
              <w:rPr>
                <w:color w:val="000000"/>
              </w:rPr>
            </w:pPr>
            <w:r w:rsidRPr="006E233D">
              <w:rPr>
                <w:color w:val="000000"/>
              </w:rPr>
              <w:t>Delete (b) for demonstrating compliance with the NAAQS and (c) for demonstrating compliance with the PSD increments</w:t>
            </w:r>
          </w:p>
        </w:tc>
        <w:tc>
          <w:tcPr>
            <w:tcW w:w="4320" w:type="dxa"/>
          </w:tcPr>
          <w:p w:rsidR="009F5AD6" w:rsidRPr="006E233D" w:rsidRDefault="009F5AD6" w:rsidP="00FE68CE">
            <w:r w:rsidRPr="006E233D">
              <w:t>These requirements are less restrictive than the maintenance area limits in OAR 340-202-0225 plus they are already included in OAR 340-225-0050.</w:t>
            </w:r>
          </w:p>
        </w:tc>
        <w:tc>
          <w:tcPr>
            <w:tcW w:w="787" w:type="dxa"/>
          </w:tcPr>
          <w:p w:rsidR="009F5AD6" w:rsidRDefault="009F5AD6" w:rsidP="00E9746C">
            <w:pPr>
              <w:jc w:val="center"/>
            </w:pPr>
            <w:r>
              <w:t>SIP</w:t>
            </w:r>
          </w:p>
        </w:tc>
      </w:tr>
      <w:tr w:rsidR="009F5AD6" w:rsidRPr="006E233D" w:rsidTr="00B41634">
        <w:tc>
          <w:tcPr>
            <w:tcW w:w="918" w:type="dxa"/>
          </w:tcPr>
          <w:p w:rsidR="009F5AD6" w:rsidRPr="006E233D" w:rsidRDefault="009F5AD6" w:rsidP="00B41634">
            <w:r>
              <w:t>NA</w:t>
            </w:r>
          </w:p>
        </w:tc>
        <w:tc>
          <w:tcPr>
            <w:tcW w:w="1350" w:type="dxa"/>
          </w:tcPr>
          <w:p w:rsidR="009F5AD6" w:rsidRPr="006E233D" w:rsidRDefault="009F5AD6" w:rsidP="00B41634">
            <w:r>
              <w:t>NA</w:t>
            </w:r>
          </w:p>
        </w:tc>
        <w:tc>
          <w:tcPr>
            <w:tcW w:w="990" w:type="dxa"/>
          </w:tcPr>
          <w:p w:rsidR="009F5AD6" w:rsidRPr="006E233D" w:rsidRDefault="009F5AD6" w:rsidP="00B41634">
            <w:r w:rsidRPr="006E233D">
              <w:t>225</w:t>
            </w:r>
          </w:p>
        </w:tc>
        <w:tc>
          <w:tcPr>
            <w:tcW w:w="1350" w:type="dxa"/>
          </w:tcPr>
          <w:p w:rsidR="009F5AD6" w:rsidRPr="006E233D" w:rsidRDefault="009F5AD6" w:rsidP="00B41634">
            <w:r>
              <w:t>0045(3</w:t>
            </w:r>
            <w:r w:rsidRPr="006E233D">
              <w:t>)</w:t>
            </w:r>
          </w:p>
        </w:tc>
        <w:tc>
          <w:tcPr>
            <w:tcW w:w="4860" w:type="dxa"/>
          </w:tcPr>
          <w:p w:rsidR="009F5AD6" w:rsidRDefault="009F5AD6" w:rsidP="00B41634">
            <w:r>
              <w:t>Add:</w:t>
            </w:r>
          </w:p>
          <w:p w:rsidR="009F5AD6" w:rsidRPr="000D6781" w:rsidRDefault="009F5AD6" w:rsidP="00B41634">
            <w:r>
              <w:t>“(3</w:t>
            </w:r>
            <w:r w:rsidRPr="00207AC5">
              <w:t>) Any analyses performed under this section must be done in compliance with OAR 340-225-0030 and 340-225-0040, as applicable.</w:t>
            </w:r>
            <w:r>
              <w:t>”</w:t>
            </w:r>
          </w:p>
        </w:tc>
        <w:tc>
          <w:tcPr>
            <w:tcW w:w="4320" w:type="dxa"/>
          </w:tcPr>
          <w:p w:rsidR="009F5AD6" w:rsidRPr="001D57AC" w:rsidRDefault="009F5AD6" w:rsidP="00B41634">
            <w:pPr>
              <w:rPr>
                <w:bCs/>
              </w:rPr>
            </w:pPr>
            <w:r>
              <w:rPr>
                <w:bCs/>
              </w:rPr>
              <w:t>Clarification</w:t>
            </w:r>
          </w:p>
        </w:tc>
        <w:tc>
          <w:tcPr>
            <w:tcW w:w="787" w:type="dxa"/>
          </w:tcPr>
          <w:p w:rsidR="009F5AD6" w:rsidRDefault="009F5AD6" w:rsidP="00B41634">
            <w:pPr>
              <w:jc w:val="center"/>
            </w:pPr>
            <w:r>
              <w:t>SIP</w:t>
            </w:r>
          </w:p>
        </w:tc>
      </w:tr>
      <w:tr w:rsidR="009F5AD6" w:rsidRPr="006E233D" w:rsidTr="00BD311C">
        <w:tc>
          <w:tcPr>
            <w:tcW w:w="918" w:type="dxa"/>
          </w:tcPr>
          <w:p w:rsidR="009F5AD6" w:rsidRPr="006E233D" w:rsidRDefault="009F5AD6" w:rsidP="00BD311C">
            <w:r w:rsidRPr="006E233D">
              <w:t>225</w:t>
            </w:r>
          </w:p>
        </w:tc>
        <w:tc>
          <w:tcPr>
            <w:tcW w:w="1350" w:type="dxa"/>
          </w:tcPr>
          <w:p w:rsidR="009F5AD6" w:rsidRPr="006E233D" w:rsidRDefault="009F5AD6" w:rsidP="00BD311C">
            <w:r>
              <w:t>0050</w:t>
            </w:r>
          </w:p>
        </w:tc>
        <w:tc>
          <w:tcPr>
            <w:tcW w:w="990" w:type="dxa"/>
          </w:tcPr>
          <w:p w:rsidR="009F5AD6" w:rsidRPr="006E233D" w:rsidRDefault="009F5AD6" w:rsidP="00BD311C">
            <w:pPr>
              <w:rPr>
                <w:color w:val="000000"/>
              </w:rPr>
            </w:pPr>
            <w:r w:rsidRPr="006E233D">
              <w:rPr>
                <w:color w:val="000000"/>
              </w:rPr>
              <w:t>NA</w:t>
            </w:r>
          </w:p>
        </w:tc>
        <w:tc>
          <w:tcPr>
            <w:tcW w:w="1350" w:type="dxa"/>
          </w:tcPr>
          <w:p w:rsidR="009F5AD6" w:rsidRPr="006E233D" w:rsidRDefault="009F5AD6" w:rsidP="00BD311C">
            <w:pPr>
              <w:rPr>
                <w:color w:val="000000"/>
              </w:rPr>
            </w:pPr>
            <w:r w:rsidRPr="006E233D">
              <w:rPr>
                <w:color w:val="000000"/>
              </w:rPr>
              <w:t>NA</w:t>
            </w:r>
          </w:p>
        </w:tc>
        <w:tc>
          <w:tcPr>
            <w:tcW w:w="4860" w:type="dxa"/>
          </w:tcPr>
          <w:p w:rsidR="009F5AD6" w:rsidRDefault="009F5AD6" w:rsidP="00BD311C">
            <w:pPr>
              <w:rPr>
                <w:bCs/>
                <w:color w:val="000000"/>
              </w:rPr>
            </w:pPr>
            <w:r>
              <w:rPr>
                <w:bCs/>
                <w:color w:val="000000"/>
              </w:rPr>
              <w:t>Change to:</w:t>
            </w:r>
          </w:p>
          <w:p w:rsidR="009F5AD6" w:rsidRPr="00702231" w:rsidRDefault="009F5AD6" w:rsidP="00BD311C">
            <w:pPr>
              <w:rPr>
                <w:bCs/>
                <w:color w:val="000000"/>
              </w:rPr>
            </w:pPr>
            <w:r>
              <w:rPr>
                <w:bCs/>
                <w:color w:val="000000"/>
              </w:rPr>
              <w:t>“</w:t>
            </w:r>
            <w:r w:rsidRPr="00046780">
              <w:rPr>
                <w:bCs/>
                <w:color w:val="000000"/>
              </w:rPr>
              <w:t>Modeling: For determining compliance with the AAQS, PSD increments, and other requirements in PSD Class II and Class III areas, the following methods must be used:</w:t>
            </w:r>
            <w:r>
              <w:rPr>
                <w:bCs/>
                <w:color w:val="000000"/>
              </w:rPr>
              <w:t>”</w:t>
            </w:r>
          </w:p>
        </w:tc>
        <w:tc>
          <w:tcPr>
            <w:tcW w:w="4320" w:type="dxa"/>
          </w:tcPr>
          <w:p w:rsidR="009F5AD6" w:rsidRPr="005A5027" w:rsidRDefault="009F5AD6" w:rsidP="00BD311C">
            <w:r>
              <w:t>Clarification. DEQ’s SO2 ambient air quality standards are different than those of EPA</w:t>
            </w:r>
          </w:p>
        </w:tc>
        <w:tc>
          <w:tcPr>
            <w:tcW w:w="787" w:type="dxa"/>
          </w:tcPr>
          <w:p w:rsidR="009F5AD6" w:rsidRDefault="009F5AD6" w:rsidP="00BD311C">
            <w:pPr>
              <w:jc w:val="center"/>
            </w:pPr>
            <w:r>
              <w:t>SIP</w:t>
            </w:r>
          </w:p>
        </w:tc>
      </w:tr>
      <w:tr w:rsidR="009F5AD6" w:rsidRPr="006E233D" w:rsidTr="00D814E0">
        <w:tc>
          <w:tcPr>
            <w:tcW w:w="918" w:type="dxa"/>
          </w:tcPr>
          <w:p w:rsidR="009F5AD6" w:rsidRPr="006E233D" w:rsidRDefault="009F5AD6" w:rsidP="00A65851">
            <w:r w:rsidRPr="006E233D">
              <w:t>225</w:t>
            </w:r>
          </w:p>
        </w:tc>
        <w:tc>
          <w:tcPr>
            <w:tcW w:w="1350" w:type="dxa"/>
          </w:tcPr>
          <w:p w:rsidR="009F5AD6" w:rsidRPr="006E233D" w:rsidRDefault="009F5AD6" w:rsidP="00A65851">
            <w:r w:rsidRPr="006E233D">
              <w:t>0050(1)</w:t>
            </w:r>
          </w:p>
        </w:tc>
        <w:tc>
          <w:tcPr>
            <w:tcW w:w="990" w:type="dxa"/>
          </w:tcPr>
          <w:p w:rsidR="009F5AD6" w:rsidRPr="006E233D" w:rsidRDefault="009F5AD6" w:rsidP="00A65851">
            <w:pPr>
              <w:rPr>
                <w:color w:val="000000"/>
              </w:rPr>
            </w:pPr>
            <w:r w:rsidRPr="006E233D">
              <w:rPr>
                <w:color w:val="000000"/>
              </w:rPr>
              <w:t>NA</w:t>
            </w:r>
          </w:p>
        </w:tc>
        <w:tc>
          <w:tcPr>
            <w:tcW w:w="1350" w:type="dxa"/>
          </w:tcPr>
          <w:p w:rsidR="009F5AD6" w:rsidRPr="006E233D" w:rsidRDefault="009F5AD6" w:rsidP="00A65851">
            <w:pPr>
              <w:rPr>
                <w:color w:val="000000"/>
              </w:rPr>
            </w:pPr>
            <w:r w:rsidRPr="006E233D">
              <w:rPr>
                <w:color w:val="000000"/>
              </w:rPr>
              <w:t>NA</w:t>
            </w:r>
          </w:p>
        </w:tc>
        <w:tc>
          <w:tcPr>
            <w:tcW w:w="4860" w:type="dxa"/>
          </w:tcPr>
          <w:p w:rsidR="009F5AD6" w:rsidRDefault="009F5AD6" w:rsidP="00D814E0">
            <w:pPr>
              <w:rPr>
                <w:color w:val="000000"/>
              </w:rPr>
            </w:pPr>
            <w:r>
              <w:rPr>
                <w:color w:val="000000"/>
              </w:rPr>
              <w:t>Change to:</w:t>
            </w:r>
          </w:p>
          <w:p w:rsidR="009F5AD6" w:rsidRPr="004A1283" w:rsidRDefault="009F5AD6" w:rsidP="004A1283">
            <w:pPr>
              <w:rPr>
                <w:color w:val="000000"/>
              </w:rPr>
            </w:pPr>
            <w:r>
              <w:rPr>
                <w:color w:val="000000"/>
              </w:rPr>
              <w:t>“</w:t>
            </w:r>
            <w:r w:rsidRPr="00702231">
              <w:rPr>
                <w:color w:val="000000"/>
              </w:rPr>
              <w:t>(</w:t>
            </w:r>
            <w:r w:rsidRPr="004A1283">
              <w:rPr>
                <w:color w:val="000000"/>
              </w:rPr>
              <w:t xml:space="preserve">1) For each regulated pollutant, a single source impact analysis is sufficient to show compliance with the AAQS </w:t>
            </w:r>
            <w:r w:rsidRPr="004A1283">
              <w:rPr>
                <w:color w:val="000000"/>
              </w:rPr>
              <w:lastRenderedPageBreak/>
              <w:t>and PSD increments if:</w:t>
            </w:r>
          </w:p>
          <w:p w:rsidR="009F5AD6" w:rsidRPr="004A1283" w:rsidRDefault="009F5AD6" w:rsidP="004A1283">
            <w:pPr>
              <w:rPr>
                <w:color w:val="000000"/>
              </w:rPr>
            </w:pPr>
            <w:r w:rsidRPr="004A1283">
              <w:rPr>
                <w:color w:val="000000"/>
              </w:rPr>
              <w:t xml:space="preserve">(a) The modeled impacts from emission increases equal to or greater than a SER above the netting basis due to the proposed source or modification being evaluated are less than the Class II significant impact </w:t>
            </w:r>
            <w:r>
              <w:rPr>
                <w:color w:val="000000"/>
              </w:rPr>
              <w:t>l</w:t>
            </w:r>
            <w:r w:rsidRPr="004A1283">
              <w:rPr>
                <w:color w:val="000000"/>
              </w:rPr>
              <w:t>evels specified in OAR 340-200-0020; and</w:t>
            </w:r>
            <w:r w:rsidRPr="004A1283">
              <w:rPr>
                <w:bCs/>
                <w:color w:val="000000"/>
              </w:rPr>
              <w:t xml:space="preserve"> </w:t>
            </w:r>
          </w:p>
          <w:p w:rsidR="009F5AD6" w:rsidRPr="00764703" w:rsidRDefault="009F5AD6" w:rsidP="00764703">
            <w:pPr>
              <w:rPr>
                <w:bCs/>
                <w:color w:val="000000"/>
              </w:rPr>
            </w:pPr>
            <w:r w:rsidRPr="00764703">
              <w:rPr>
                <w:bCs/>
                <w:color w:val="000000"/>
              </w:rPr>
              <w:t>(b) The owner or operator provides an assessment of factors that may impact the air quality conditions in the area to show that the SIL by itself ensures that the proposed source or modification will not cause or contribute to a new violation of an AAQS and PSD increment. The assessment must take into consideration but is not limited to the following factors:</w:t>
            </w:r>
          </w:p>
          <w:p w:rsidR="009F5AD6" w:rsidRPr="004A1283" w:rsidRDefault="009F5AD6" w:rsidP="00764703">
            <w:pPr>
              <w:rPr>
                <w:bCs/>
                <w:color w:val="000000"/>
              </w:rPr>
            </w:pPr>
            <w:r w:rsidRPr="004A1283">
              <w:rPr>
                <w:bCs/>
                <w:color w:val="000000"/>
              </w:rPr>
              <w:t xml:space="preserve">(A) The background ambient concentration relative to the </w:t>
            </w:r>
            <w:r w:rsidRPr="004A1283">
              <w:rPr>
                <w:color w:val="000000"/>
              </w:rPr>
              <w:t>AAQS</w:t>
            </w:r>
            <w:r w:rsidRPr="004A1283">
              <w:rPr>
                <w:bCs/>
                <w:color w:val="000000"/>
              </w:rPr>
              <w:t>;</w:t>
            </w:r>
          </w:p>
          <w:p w:rsidR="009F5AD6" w:rsidRPr="00702231" w:rsidRDefault="009F5AD6" w:rsidP="00D814E0">
            <w:pPr>
              <w:rPr>
                <w:bCs/>
                <w:color w:val="000000"/>
              </w:rPr>
            </w:pPr>
            <w:r w:rsidRPr="004A1283">
              <w:rPr>
                <w:bCs/>
                <w:color w:val="000000"/>
              </w:rPr>
              <w:t>(B) The emission increases and decreases since the baseline concentration year from other sources 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w:t>
            </w:r>
            <w:r>
              <w:rPr>
                <w:bCs/>
                <w:color w:val="000000"/>
              </w:rPr>
              <w:t>y</w:t>
            </w:r>
            <w:r>
              <w:rPr>
                <w:color w:val="000000"/>
              </w:rPr>
              <w:t>.”</w:t>
            </w:r>
          </w:p>
        </w:tc>
        <w:tc>
          <w:tcPr>
            <w:tcW w:w="4320" w:type="dxa"/>
          </w:tcPr>
          <w:p w:rsidR="009F5AD6" w:rsidRDefault="009F5AD6" w:rsidP="004874F6">
            <w:pPr>
              <w:rPr>
                <w:bCs/>
              </w:rPr>
            </w:pPr>
            <w:r w:rsidRPr="006E233D">
              <w:lastRenderedPageBreak/>
              <w:t>C</w:t>
            </w:r>
            <w:r>
              <w:t>larification.</w:t>
            </w:r>
            <w:r>
              <w:rPr>
                <w:bCs/>
              </w:rPr>
              <w:t xml:space="preserve"> See discussion above regarding </w:t>
            </w:r>
            <w:r w:rsidRPr="0052092F">
              <w:rPr>
                <w:bCs/>
              </w:rPr>
              <w:t>the Sierra Club lawsuit</w:t>
            </w:r>
            <w:r>
              <w:rPr>
                <w:bCs/>
              </w:rPr>
              <w:t xml:space="preserve"> that </w:t>
            </w:r>
            <w:r w:rsidRPr="0052092F">
              <w:rPr>
                <w:bCs/>
              </w:rPr>
              <w:t xml:space="preserve">argued that EPA lacks authority to establish Significant Impact Levels </w:t>
            </w:r>
            <w:r w:rsidRPr="0052092F">
              <w:rPr>
                <w:bCs/>
              </w:rPr>
              <w:lastRenderedPageBreak/>
              <w:t>(SILs</w:t>
            </w:r>
            <w:r>
              <w:rPr>
                <w:bCs/>
              </w:rPr>
              <w:t>).</w:t>
            </w:r>
          </w:p>
          <w:p w:rsidR="009F5AD6" w:rsidRDefault="009F5AD6" w:rsidP="004874F6">
            <w:pPr>
              <w:rPr>
                <w:bCs/>
              </w:rPr>
            </w:pPr>
          </w:p>
          <w:p w:rsidR="009F5AD6" w:rsidRPr="006E233D" w:rsidRDefault="009F5AD6" w:rsidP="004874F6"/>
        </w:tc>
        <w:tc>
          <w:tcPr>
            <w:tcW w:w="787" w:type="dxa"/>
          </w:tcPr>
          <w:p w:rsidR="009F5AD6" w:rsidRDefault="009F5AD6" w:rsidP="00E9746C">
            <w:pPr>
              <w:jc w:val="center"/>
            </w:pPr>
            <w:r>
              <w:lastRenderedPageBreak/>
              <w:t>SIP</w:t>
            </w:r>
          </w:p>
        </w:tc>
      </w:tr>
      <w:tr w:rsidR="009F5AD6" w:rsidRPr="006E233D" w:rsidTr="00D814E0">
        <w:tc>
          <w:tcPr>
            <w:tcW w:w="918" w:type="dxa"/>
          </w:tcPr>
          <w:p w:rsidR="009F5AD6" w:rsidRPr="006E233D" w:rsidRDefault="009F5AD6" w:rsidP="00A65851">
            <w:r w:rsidRPr="006E233D">
              <w:lastRenderedPageBreak/>
              <w:t>225</w:t>
            </w:r>
          </w:p>
        </w:tc>
        <w:tc>
          <w:tcPr>
            <w:tcW w:w="1350" w:type="dxa"/>
          </w:tcPr>
          <w:p w:rsidR="009F5AD6" w:rsidRPr="006E233D" w:rsidRDefault="009F5AD6" w:rsidP="00A65851">
            <w:r w:rsidRPr="006E233D">
              <w:t>0050(2)</w:t>
            </w:r>
          </w:p>
        </w:tc>
        <w:tc>
          <w:tcPr>
            <w:tcW w:w="990" w:type="dxa"/>
          </w:tcPr>
          <w:p w:rsidR="009F5AD6" w:rsidRPr="006E233D" w:rsidRDefault="009F5AD6" w:rsidP="00A65851">
            <w:pPr>
              <w:rPr>
                <w:color w:val="000000"/>
              </w:rPr>
            </w:pPr>
            <w:r w:rsidRPr="006E233D">
              <w:rPr>
                <w:color w:val="000000"/>
              </w:rPr>
              <w:t>NA</w:t>
            </w:r>
          </w:p>
        </w:tc>
        <w:tc>
          <w:tcPr>
            <w:tcW w:w="1350" w:type="dxa"/>
          </w:tcPr>
          <w:p w:rsidR="009F5AD6" w:rsidRPr="006E233D" w:rsidRDefault="009F5AD6" w:rsidP="00A65851">
            <w:pPr>
              <w:rPr>
                <w:color w:val="000000"/>
              </w:rPr>
            </w:pPr>
            <w:r w:rsidRPr="006E233D">
              <w:rPr>
                <w:color w:val="000000"/>
              </w:rPr>
              <w:t>NA</w:t>
            </w:r>
          </w:p>
        </w:tc>
        <w:tc>
          <w:tcPr>
            <w:tcW w:w="4860" w:type="dxa"/>
          </w:tcPr>
          <w:p w:rsidR="009F5AD6" w:rsidRDefault="009F5AD6" w:rsidP="00D814E0">
            <w:pPr>
              <w:rPr>
                <w:color w:val="000000"/>
              </w:rPr>
            </w:pPr>
            <w:r>
              <w:rPr>
                <w:color w:val="000000"/>
              </w:rPr>
              <w:t>Change to:</w:t>
            </w:r>
          </w:p>
          <w:p w:rsidR="009F5AD6" w:rsidRPr="00170A06" w:rsidRDefault="009F5AD6" w:rsidP="00170A06">
            <w:pPr>
              <w:rPr>
                <w:color w:val="000000"/>
              </w:rPr>
            </w:pPr>
            <w:r>
              <w:rPr>
                <w:color w:val="000000"/>
              </w:rPr>
              <w:t>“</w:t>
            </w:r>
            <w:r w:rsidRPr="001505A8">
              <w:rPr>
                <w:color w:val="000000"/>
              </w:rPr>
              <w:t>(</w:t>
            </w:r>
            <w:r w:rsidRPr="00170A06">
              <w:rPr>
                <w:color w:val="000000"/>
              </w:rPr>
              <w:t xml:space="preserve">2) If the requirement in section (1) is not satisfied, the owner or operator of a proposed source being evaluated must complete a competing source analysis as follows: </w:t>
            </w:r>
          </w:p>
          <w:p w:rsidR="009F5AD6" w:rsidRPr="00170A06" w:rsidRDefault="009F5AD6" w:rsidP="00170A06">
            <w:pPr>
              <w:rPr>
                <w:color w:val="000000"/>
              </w:rPr>
            </w:pPr>
            <w:r w:rsidRPr="00170A06">
              <w:rPr>
                <w:color w:val="000000"/>
              </w:rPr>
              <w:t xml:space="preserve">(a) For demonstrating compliance with the PSD Class II  and III increments (as defined in OAR 340-202-0210), the owner or operator of the source or modification must show that modeled impacts from the proposed increased emissions, above the modeled baseline concentration, plus competing PSD increment consuming source impacts above the modeled baseline concentration are less than the PSD increments for all averaging times; and </w:t>
            </w:r>
          </w:p>
          <w:p w:rsidR="009F5AD6" w:rsidRPr="006E233D" w:rsidRDefault="009F5AD6" w:rsidP="00D814E0">
            <w:pPr>
              <w:rPr>
                <w:color w:val="000000"/>
              </w:rPr>
            </w:pPr>
            <w:r w:rsidRPr="00170A06">
              <w:rPr>
                <w:color w:val="000000"/>
              </w:rPr>
              <w:t xml:space="preserve">(b) For demonstrating compliance with the AAQS, the owner or operator of the source must show that the total modeled impacts plus total competing source impacts plus general background concentrations are less than the AAQS </w:t>
            </w:r>
            <w:r>
              <w:rPr>
                <w:color w:val="000000"/>
              </w:rPr>
              <w:t>for all averaging time</w:t>
            </w:r>
            <w:r w:rsidRPr="001505A8">
              <w:rPr>
                <w:color w:val="000000"/>
              </w:rPr>
              <w:t>s.</w:t>
            </w:r>
            <w:r>
              <w:rPr>
                <w:color w:val="000000"/>
              </w:rPr>
              <w:t>”</w:t>
            </w:r>
          </w:p>
        </w:tc>
        <w:tc>
          <w:tcPr>
            <w:tcW w:w="4320" w:type="dxa"/>
          </w:tcPr>
          <w:p w:rsidR="009F5AD6" w:rsidRPr="006E233D" w:rsidRDefault="009F5AD6" w:rsidP="00D814E0">
            <w:pPr>
              <w:rPr>
                <w:bCs/>
              </w:rPr>
            </w:pPr>
            <w:r w:rsidRPr="006E233D">
              <w:rPr>
                <w:bCs/>
              </w:rPr>
              <w:t>Clarification</w:t>
            </w:r>
          </w:p>
        </w:tc>
        <w:tc>
          <w:tcPr>
            <w:tcW w:w="787" w:type="dxa"/>
          </w:tcPr>
          <w:p w:rsidR="009F5AD6" w:rsidRDefault="009F5AD6" w:rsidP="00E9746C">
            <w:pPr>
              <w:jc w:val="center"/>
            </w:pPr>
            <w:r>
              <w:t>SIP</w:t>
            </w:r>
          </w:p>
        </w:tc>
      </w:tr>
      <w:tr w:rsidR="009F5AD6" w:rsidRPr="006E233D" w:rsidTr="00EB3156">
        <w:tc>
          <w:tcPr>
            <w:tcW w:w="918" w:type="dxa"/>
          </w:tcPr>
          <w:p w:rsidR="009F5AD6" w:rsidRPr="006E233D" w:rsidRDefault="009F5AD6" w:rsidP="00EB3156">
            <w:r w:rsidRPr="006E233D">
              <w:t>225</w:t>
            </w:r>
          </w:p>
        </w:tc>
        <w:tc>
          <w:tcPr>
            <w:tcW w:w="1350" w:type="dxa"/>
          </w:tcPr>
          <w:p w:rsidR="009F5AD6" w:rsidRPr="006E233D" w:rsidRDefault="009F5AD6" w:rsidP="00EB3156">
            <w:r>
              <w:t>0050(3</w:t>
            </w:r>
            <w:r w:rsidRPr="006E233D">
              <w:t>)</w:t>
            </w:r>
          </w:p>
        </w:tc>
        <w:tc>
          <w:tcPr>
            <w:tcW w:w="990" w:type="dxa"/>
          </w:tcPr>
          <w:p w:rsidR="009F5AD6" w:rsidRPr="006E233D" w:rsidRDefault="009F5AD6" w:rsidP="00EB3156">
            <w:r w:rsidRPr="006E233D">
              <w:t>225</w:t>
            </w:r>
          </w:p>
        </w:tc>
        <w:tc>
          <w:tcPr>
            <w:tcW w:w="1350" w:type="dxa"/>
          </w:tcPr>
          <w:p w:rsidR="009F5AD6" w:rsidRPr="006E233D" w:rsidRDefault="009F5AD6" w:rsidP="001505A8">
            <w:r>
              <w:t>0050(4</w:t>
            </w:r>
            <w:r w:rsidRPr="006E233D">
              <w:t>)</w:t>
            </w:r>
          </w:p>
        </w:tc>
        <w:tc>
          <w:tcPr>
            <w:tcW w:w="4860" w:type="dxa"/>
          </w:tcPr>
          <w:p w:rsidR="009F5AD6" w:rsidRPr="00210831" w:rsidRDefault="009F5AD6" w:rsidP="00210831">
            <w:pPr>
              <w:rPr>
                <w:color w:val="000000"/>
              </w:rPr>
            </w:pPr>
            <w:r>
              <w:rPr>
                <w:color w:val="000000"/>
              </w:rPr>
              <w:t>Change to:</w:t>
            </w:r>
            <w:r>
              <w:rPr>
                <w:color w:val="000000"/>
              </w:rPr>
              <w:br/>
              <w:t>“(3</w:t>
            </w:r>
            <w:r w:rsidRPr="00210831">
              <w:rPr>
                <w:color w:val="000000"/>
              </w:rPr>
              <w:t>) The owner or operator of a source or modification must also provide an analysis of:</w:t>
            </w:r>
          </w:p>
          <w:p w:rsidR="009F5AD6" w:rsidRPr="00210831" w:rsidRDefault="009F5AD6" w:rsidP="00210831">
            <w:pPr>
              <w:rPr>
                <w:color w:val="000000"/>
              </w:rPr>
            </w:pPr>
            <w:r w:rsidRPr="00210831">
              <w:rPr>
                <w:color w:val="000000"/>
              </w:rPr>
              <w:lastRenderedPageBreak/>
              <w:t>(a) T</w:t>
            </w:r>
            <w:r>
              <w:rPr>
                <w:color w:val="000000"/>
              </w:rPr>
              <w:t xml:space="preserve">he impairment to visibility, </w:t>
            </w:r>
            <w:r w:rsidRPr="00210831">
              <w:rPr>
                <w:color w:val="000000"/>
              </w:rPr>
              <w:t>soils and vegetation that would occur as a result of the source or modification, and general commercial, residential, industrial and other growth associated with the source or modification. As a part of this analysis, deposition modeling analysis is required for sources emitting heavy metals above the SERs as defined in OAR 340-200-0020. Concentration and deposition modeling may also be required for sources emitting other compounds on a case-by-case basis; and</w:t>
            </w:r>
          </w:p>
          <w:p w:rsidR="009F5AD6" w:rsidRPr="006E233D" w:rsidRDefault="009F5AD6" w:rsidP="00EB3156">
            <w:pPr>
              <w:rPr>
                <w:color w:val="000000"/>
              </w:rPr>
            </w:pPr>
            <w:r w:rsidRPr="00210831">
              <w:rPr>
                <w:color w:val="000000"/>
              </w:rPr>
              <w:t>(b) The air quality concentration projected for the area as a result of general commercial, residential, industrial and other growth associated with the source or modification.</w:t>
            </w:r>
            <w:r>
              <w:rPr>
                <w:color w:val="000000"/>
              </w:rPr>
              <w:t>”</w:t>
            </w:r>
          </w:p>
        </w:tc>
        <w:tc>
          <w:tcPr>
            <w:tcW w:w="4320" w:type="dxa"/>
          </w:tcPr>
          <w:p w:rsidR="009F5AD6" w:rsidRPr="006E233D" w:rsidRDefault="009F5AD6" w:rsidP="00EB3156">
            <w:pPr>
              <w:rPr>
                <w:bCs/>
              </w:rPr>
            </w:pPr>
            <w:r>
              <w:rPr>
                <w:bCs/>
              </w:rPr>
              <w:lastRenderedPageBreak/>
              <w:t xml:space="preserve">Clarification. </w:t>
            </w:r>
            <w:r w:rsidRPr="006E233D">
              <w:rPr>
                <w:bCs/>
              </w:rPr>
              <w:t>Division 222 has been changed to refer to sources to division 224 rather than division 225</w:t>
            </w:r>
          </w:p>
        </w:tc>
        <w:tc>
          <w:tcPr>
            <w:tcW w:w="787" w:type="dxa"/>
          </w:tcPr>
          <w:p w:rsidR="009F5AD6" w:rsidRDefault="009F5AD6" w:rsidP="00E9746C">
            <w:pPr>
              <w:jc w:val="center"/>
            </w:pPr>
            <w:r>
              <w:t>SIP</w:t>
            </w:r>
          </w:p>
        </w:tc>
      </w:tr>
      <w:tr w:rsidR="009F5AD6" w:rsidRPr="006E233D" w:rsidTr="00D66578">
        <w:tc>
          <w:tcPr>
            <w:tcW w:w="918" w:type="dxa"/>
          </w:tcPr>
          <w:p w:rsidR="009F5AD6" w:rsidRPr="006E233D" w:rsidRDefault="009F5AD6" w:rsidP="00A65851">
            <w:r w:rsidRPr="006E233D">
              <w:lastRenderedPageBreak/>
              <w:t>225</w:t>
            </w:r>
          </w:p>
        </w:tc>
        <w:tc>
          <w:tcPr>
            <w:tcW w:w="1350" w:type="dxa"/>
          </w:tcPr>
          <w:p w:rsidR="009F5AD6" w:rsidRPr="006E233D" w:rsidRDefault="009F5AD6" w:rsidP="00A65851">
            <w:r w:rsidRPr="006E233D">
              <w:t>0050(4)</w:t>
            </w:r>
          </w:p>
        </w:tc>
        <w:tc>
          <w:tcPr>
            <w:tcW w:w="990" w:type="dxa"/>
          </w:tcPr>
          <w:p w:rsidR="009F5AD6" w:rsidRPr="006E233D" w:rsidRDefault="009F5AD6" w:rsidP="00A65851">
            <w:pPr>
              <w:rPr>
                <w:color w:val="000000"/>
              </w:rPr>
            </w:pPr>
            <w:r>
              <w:rPr>
                <w:color w:val="000000"/>
              </w:rPr>
              <w:t>224</w:t>
            </w:r>
          </w:p>
        </w:tc>
        <w:tc>
          <w:tcPr>
            <w:tcW w:w="1350" w:type="dxa"/>
          </w:tcPr>
          <w:p w:rsidR="009F5AD6" w:rsidRPr="006E233D" w:rsidRDefault="009F5AD6" w:rsidP="00A65851">
            <w:pPr>
              <w:rPr>
                <w:color w:val="000000"/>
              </w:rPr>
            </w:pPr>
            <w:r>
              <w:rPr>
                <w:color w:val="000000"/>
              </w:rPr>
              <w:t>0070(1)</w:t>
            </w:r>
          </w:p>
        </w:tc>
        <w:tc>
          <w:tcPr>
            <w:tcW w:w="4860" w:type="dxa"/>
          </w:tcPr>
          <w:p w:rsidR="009F5AD6" w:rsidRPr="006E233D" w:rsidRDefault="009F5AD6" w:rsidP="00A17B70">
            <w:pPr>
              <w:rPr>
                <w:color w:val="000000"/>
              </w:rPr>
            </w:pPr>
            <w:r w:rsidRPr="006E233D">
              <w:rPr>
                <w:color w:val="000000"/>
              </w:rPr>
              <w:t>Move Air Quality Monitoring to division 224</w:t>
            </w:r>
          </w:p>
        </w:tc>
        <w:tc>
          <w:tcPr>
            <w:tcW w:w="4320" w:type="dxa"/>
          </w:tcPr>
          <w:p w:rsidR="009F5AD6" w:rsidRPr="006E233D" w:rsidRDefault="009F5AD6" w:rsidP="00D814E0">
            <w:pPr>
              <w:rPr>
                <w:bCs/>
              </w:rPr>
            </w:pPr>
            <w:r w:rsidRPr="006E233D">
              <w:rPr>
                <w:bCs/>
              </w:rPr>
              <w:t>Reorganization</w:t>
            </w:r>
            <w:r>
              <w:rPr>
                <w:bCs/>
              </w:rPr>
              <w:t xml:space="preserve">. </w:t>
            </w:r>
            <w:r w:rsidRPr="006E233D">
              <w:rPr>
                <w:bCs/>
              </w:rPr>
              <w:t>Air quality monitoring is a NSR/PSD requirement. It is not a part of an air quality analysis.</w:t>
            </w:r>
          </w:p>
        </w:tc>
        <w:tc>
          <w:tcPr>
            <w:tcW w:w="787" w:type="dxa"/>
          </w:tcPr>
          <w:p w:rsidR="009F5AD6" w:rsidRDefault="009F5AD6" w:rsidP="00E9746C">
            <w:pPr>
              <w:jc w:val="center"/>
            </w:pPr>
            <w:r>
              <w:t>SIP</w:t>
            </w:r>
          </w:p>
        </w:tc>
      </w:tr>
      <w:tr w:rsidR="009F5AD6" w:rsidRPr="005A5027" w:rsidTr="00D66578">
        <w:tc>
          <w:tcPr>
            <w:tcW w:w="918" w:type="dxa"/>
          </w:tcPr>
          <w:p w:rsidR="009F5AD6" w:rsidRPr="005A5027" w:rsidRDefault="009F5AD6" w:rsidP="00A65851">
            <w:r w:rsidRPr="005A5027">
              <w:t>225</w:t>
            </w:r>
          </w:p>
        </w:tc>
        <w:tc>
          <w:tcPr>
            <w:tcW w:w="1350" w:type="dxa"/>
          </w:tcPr>
          <w:p w:rsidR="009F5AD6" w:rsidRPr="005A5027" w:rsidRDefault="009F5AD6" w:rsidP="00A65851">
            <w:r w:rsidRPr="005A5027">
              <w:t>0050</w:t>
            </w:r>
          </w:p>
        </w:tc>
        <w:tc>
          <w:tcPr>
            <w:tcW w:w="990" w:type="dxa"/>
          </w:tcPr>
          <w:p w:rsidR="009F5AD6" w:rsidRPr="005A5027" w:rsidRDefault="009F5AD6" w:rsidP="00A65851">
            <w:pPr>
              <w:rPr>
                <w:color w:val="000000"/>
              </w:rPr>
            </w:pPr>
            <w:r w:rsidRPr="005A5027">
              <w:rPr>
                <w:color w:val="000000"/>
              </w:rPr>
              <w:t>NA</w:t>
            </w:r>
          </w:p>
        </w:tc>
        <w:tc>
          <w:tcPr>
            <w:tcW w:w="1350" w:type="dxa"/>
          </w:tcPr>
          <w:p w:rsidR="009F5AD6" w:rsidRPr="005A5027" w:rsidRDefault="009F5AD6" w:rsidP="00A65851">
            <w:pPr>
              <w:rPr>
                <w:color w:val="000000"/>
              </w:rPr>
            </w:pPr>
            <w:r w:rsidRPr="005A5027">
              <w:rPr>
                <w:color w:val="000000"/>
              </w:rPr>
              <w:t>NA</w:t>
            </w:r>
          </w:p>
        </w:tc>
        <w:tc>
          <w:tcPr>
            <w:tcW w:w="4860" w:type="dxa"/>
          </w:tcPr>
          <w:p w:rsidR="009F5AD6" w:rsidRPr="005A5027" w:rsidRDefault="009F5AD6" w:rsidP="00D814E0">
            <w:pPr>
              <w:rPr>
                <w:color w:val="000000"/>
              </w:rPr>
            </w:pPr>
            <w:r w:rsidRPr="005A5027">
              <w:rPr>
                <w:color w:val="000000"/>
              </w:rPr>
              <w:t>Delete the note:</w:t>
            </w:r>
          </w:p>
          <w:p w:rsidR="009F5AD6" w:rsidRPr="005A5027" w:rsidRDefault="009F5AD6" w:rsidP="00D814E0">
            <w:pPr>
              <w:rPr>
                <w:color w:val="000000"/>
              </w:rPr>
            </w:pPr>
            <w:r w:rsidRPr="005A5027">
              <w:rPr>
                <w:color w:val="000000"/>
              </w:rPr>
              <w:t>“[ED. NOTE: Tables referenced are available from the agency.]”</w:t>
            </w:r>
          </w:p>
        </w:tc>
        <w:tc>
          <w:tcPr>
            <w:tcW w:w="4320" w:type="dxa"/>
          </w:tcPr>
          <w:p w:rsidR="009F5AD6" w:rsidRPr="005A5027" w:rsidRDefault="009F5AD6" w:rsidP="000D4910">
            <w:r w:rsidRPr="005A5027">
              <w:t>The tables referenced have been added to the text of the definitions  significant impact levels, PSD Class II and III Increments, and significant emission rates</w:t>
            </w:r>
          </w:p>
        </w:tc>
        <w:tc>
          <w:tcPr>
            <w:tcW w:w="787" w:type="dxa"/>
          </w:tcPr>
          <w:p w:rsidR="009F5AD6" w:rsidRDefault="009F5AD6" w:rsidP="00E9746C">
            <w:pPr>
              <w:jc w:val="center"/>
            </w:pPr>
            <w:r>
              <w:t>SIP</w:t>
            </w:r>
          </w:p>
        </w:tc>
      </w:tr>
      <w:tr w:rsidR="009F5AD6" w:rsidRPr="006E233D" w:rsidTr="00B41634">
        <w:tc>
          <w:tcPr>
            <w:tcW w:w="918" w:type="dxa"/>
          </w:tcPr>
          <w:p w:rsidR="009F5AD6" w:rsidRPr="006E233D" w:rsidRDefault="009F5AD6" w:rsidP="00B41634">
            <w:r>
              <w:t>NA</w:t>
            </w:r>
          </w:p>
        </w:tc>
        <w:tc>
          <w:tcPr>
            <w:tcW w:w="1350" w:type="dxa"/>
          </w:tcPr>
          <w:p w:rsidR="009F5AD6" w:rsidRPr="006E233D" w:rsidRDefault="009F5AD6" w:rsidP="00B41634">
            <w:r>
              <w:t>NA</w:t>
            </w:r>
          </w:p>
        </w:tc>
        <w:tc>
          <w:tcPr>
            <w:tcW w:w="990" w:type="dxa"/>
          </w:tcPr>
          <w:p w:rsidR="009F5AD6" w:rsidRPr="006E233D" w:rsidRDefault="009F5AD6" w:rsidP="00B41634">
            <w:r w:rsidRPr="006E233D">
              <w:t>225</w:t>
            </w:r>
          </w:p>
        </w:tc>
        <w:tc>
          <w:tcPr>
            <w:tcW w:w="1350" w:type="dxa"/>
          </w:tcPr>
          <w:p w:rsidR="009F5AD6" w:rsidRPr="006E233D" w:rsidRDefault="009F5AD6" w:rsidP="00C4702F">
            <w:r>
              <w:t>0050(4</w:t>
            </w:r>
            <w:r w:rsidRPr="006E233D">
              <w:t>)</w:t>
            </w:r>
          </w:p>
        </w:tc>
        <w:tc>
          <w:tcPr>
            <w:tcW w:w="4860" w:type="dxa"/>
          </w:tcPr>
          <w:p w:rsidR="009F5AD6" w:rsidRDefault="009F5AD6" w:rsidP="00B41634">
            <w:r>
              <w:t>Add:</w:t>
            </w:r>
          </w:p>
          <w:p w:rsidR="009F5AD6" w:rsidRPr="000D6781" w:rsidRDefault="009F5AD6" w:rsidP="00B41634">
            <w:r>
              <w:t>“(4</w:t>
            </w:r>
            <w:r w:rsidRPr="00207AC5">
              <w:t>) Any analyses performed under this section must be done in compliance with OAR 340-225-0030 and 340-225-0040, as applicable.</w:t>
            </w:r>
            <w:r>
              <w:t>”</w:t>
            </w:r>
          </w:p>
        </w:tc>
        <w:tc>
          <w:tcPr>
            <w:tcW w:w="4320" w:type="dxa"/>
          </w:tcPr>
          <w:p w:rsidR="009F5AD6" w:rsidRPr="001D57AC" w:rsidRDefault="009F5AD6" w:rsidP="00B41634">
            <w:pPr>
              <w:rPr>
                <w:bCs/>
              </w:rPr>
            </w:pPr>
            <w:r>
              <w:rPr>
                <w:bCs/>
              </w:rPr>
              <w:t>Clarification</w:t>
            </w:r>
          </w:p>
        </w:tc>
        <w:tc>
          <w:tcPr>
            <w:tcW w:w="787" w:type="dxa"/>
          </w:tcPr>
          <w:p w:rsidR="009F5AD6" w:rsidRDefault="009F5AD6" w:rsidP="00B41634">
            <w:pPr>
              <w:jc w:val="center"/>
            </w:pPr>
            <w:r>
              <w:t>SIP</w:t>
            </w:r>
          </w:p>
        </w:tc>
      </w:tr>
      <w:tr w:rsidR="009F5AD6" w:rsidRPr="005A5027" w:rsidTr="00D05326">
        <w:tc>
          <w:tcPr>
            <w:tcW w:w="918" w:type="dxa"/>
          </w:tcPr>
          <w:p w:rsidR="009F5AD6" w:rsidRPr="005A5027" w:rsidRDefault="009F5AD6" w:rsidP="00D05326">
            <w:r w:rsidRPr="005A5027">
              <w:t>225</w:t>
            </w:r>
          </w:p>
        </w:tc>
        <w:tc>
          <w:tcPr>
            <w:tcW w:w="1350" w:type="dxa"/>
          </w:tcPr>
          <w:p w:rsidR="009F5AD6" w:rsidRPr="005A5027" w:rsidRDefault="009F5AD6" w:rsidP="00D05326">
            <w:r w:rsidRPr="005A5027">
              <w:t>0060(1)</w:t>
            </w:r>
            <w:r>
              <w:t xml:space="preserve"> &amp; (2)</w:t>
            </w:r>
          </w:p>
        </w:tc>
        <w:tc>
          <w:tcPr>
            <w:tcW w:w="990" w:type="dxa"/>
          </w:tcPr>
          <w:p w:rsidR="009F5AD6" w:rsidRPr="005A5027" w:rsidRDefault="009F5AD6" w:rsidP="00D05326">
            <w:pPr>
              <w:rPr>
                <w:color w:val="000000"/>
              </w:rPr>
            </w:pPr>
            <w:r w:rsidRPr="005A5027">
              <w:rPr>
                <w:color w:val="000000"/>
              </w:rPr>
              <w:t>NA</w:t>
            </w:r>
          </w:p>
        </w:tc>
        <w:tc>
          <w:tcPr>
            <w:tcW w:w="1350" w:type="dxa"/>
          </w:tcPr>
          <w:p w:rsidR="009F5AD6" w:rsidRPr="005A5027" w:rsidRDefault="009F5AD6" w:rsidP="00D05326">
            <w:pPr>
              <w:rPr>
                <w:color w:val="000000"/>
              </w:rPr>
            </w:pPr>
            <w:r w:rsidRPr="005A5027">
              <w:rPr>
                <w:color w:val="000000"/>
              </w:rPr>
              <w:t>NA</w:t>
            </w:r>
          </w:p>
        </w:tc>
        <w:tc>
          <w:tcPr>
            <w:tcW w:w="4860" w:type="dxa"/>
          </w:tcPr>
          <w:p w:rsidR="009F5AD6" w:rsidRPr="005A5027" w:rsidRDefault="009F5AD6" w:rsidP="00D05326">
            <w:pPr>
              <w:rPr>
                <w:color w:val="000000"/>
              </w:rPr>
            </w:pPr>
            <w:r>
              <w:rPr>
                <w:color w:val="000000"/>
              </w:rPr>
              <w:t>Change “January” to “Jan.”</w:t>
            </w:r>
          </w:p>
        </w:tc>
        <w:tc>
          <w:tcPr>
            <w:tcW w:w="4320" w:type="dxa"/>
          </w:tcPr>
          <w:p w:rsidR="009F5AD6" w:rsidRPr="005A5027" w:rsidRDefault="009F5AD6" w:rsidP="00D05326">
            <w:pPr>
              <w:rPr>
                <w:bCs/>
              </w:rPr>
            </w:pPr>
            <w:r>
              <w:rPr>
                <w:bCs/>
              </w:rPr>
              <w:t>Style guide</w:t>
            </w:r>
          </w:p>
        </w:tc>
        <w:tc>
          <w:tcPr>
            <w:tcW w:w="787" w:type="dxa"/>
          </w:tcPr>
          <w:p w:rsidR="009F5AD6" w:rsidRDefault="009F5AD6" w:rsidP="00D05326">
            <w:pPr>
              <w:jc w:val="center"/>
            </w:pPr>
            <w:r>
              <w:t>SIP</w:t>
            </w:r>
          </w:p>
        </w:tc>
      </w:tr>
      <w:tr w:rsidR="009F5AD6" w:rsidRPr="005A5027" w:rsidTr="00D66578">
        <w:tc>
          <w:tcPr>
            <w:tcW w:w="918" w:type="dxa"/>
          </w:tcPr>
          <w:p w:rsidR="009F5AD6" w:rsidRPr="005A5027" w:rsidRDefault="009F5AD6" w:rsidP="00A65851">
            <w:r w:rsidRPr="005A5027">
              <w:t>225</w:t>
            </w:r>
          </w:p>
        </w:tc>
        <w:tc>
          <w:tcPr>
            <w:tcW w:w="1350" w:type="dxa"/>
          </w:tcPr>
          <w:p w:rsidR="009F5AD6" w:rsidRPr="005A5027" w:rsidRDefault="009F5AD6" w:rsidP="00A65851">
            <w:r w:rsidRPr="005A5027">
              <w:t>0060(1)</w:t>
            </w:r>
            <w:r>
              <w:t xml:space="preserve"> &amp; (2)</w:t>
            </w:r>
          </w:p>
        </w:tc>
        <w:tc>
          <w:tcPr>
            <w:tcW w:w="990" w:type="dxa"/>
          </w:tcPr>
          <w:p w:rsidR="009F5AD6" w:rsidRPr="005A5027" w:rsidRDefault="009F5AD6" w:rsidP="00A65851">
            <w:pPr>
              <w:rPr>
                <w:color w:val="000000"/>
              </w:rPr>
            </w:pPr>
            <w:r w:rsidRPr="005A5027">
              <w:rPr>
                <w:color w:val="000000"/>
              </w:rPr>
              <w:t>NA</w:t>
            </w:r>
          </w:p>
        </w:tc>
        <w:tc>
          <w:tcPr>
            <w:tcW w:w="1350" w:type="dxa"/>
          </w:tcPr>
          <w:p w:rsidR="009F5AD6" w:rsidRPr="005A5027" w:rsidRDefault="009F5AD6" w:rsidP="00A65851">
            <w:pPr>
              <w:rPr>
                <w:color w:val="000000"/>
              </w:rPr>
            </w:pPr>
            <w:r w:rsidRPr="005A5027">
              <w:rPr>
                <w:color w:val="000000"/>
              </w:rPr>
              <w:t>NA</w:t>
            </w:r>
          </w:p>
        </w:tc>
        <w:tc>
          <w:tcPr>
            <w:tcW w:w="4860" w:type="dxa"/>
          </w:tcPr>
          <w:p w:rsidR="009F5AD6" w:rsidRPr="005A5027" w:rsidRDefault="009F5AD6" w:rsidP="00417A46">
            <w:pPr>
              <w:rPr>
                <w:color w:val="000000"/>
              </w:rPr>
            </w:pPr>
            <w:r w:rsidRPr="005A5027">
              <w:rPr>
                <w:color w:val="000000"/>
              </w:rPr>
              <w:t xml:space="preserve">Delete </w:t>
            </w:r>
            <w:r>
              <w:rPr>
                <w:color w:val="000000"/>
              </w:rPr>
              <w:t xml:space="preserve">“(where required by divisions </w:t>
            </w:r>
            <w:r w:rsidRPr="005A5027">
              <w:rPr>
                <w:color w:val="000000"/>
              </w:rPr>
              <w:t xml:space="preserve">222 </w:t>
            </w:r>
            <w:r>
              <w:rPr>
                <w:color w:val="000000"/>
              </w:rPr>
              <w:t xml:space="preserve">or 224)” </w:t>
            </w:r>
          </w:p>
        </w:tc>
        <w:tc>
          <w:tcPr>
            <w:tcW w:w="4320" w:type="dxa"/>
          </w:tcPr>
          <w:p w:rsidR="009F5AD6" w:rsidRPr="005A5027" w:rsidRDefault="009F5AD6" w:rsidP="00FA2B37">
            <w:pPr>
              <w:rPr>
                <w:bCs/>
              </w:rPr>
            </w:pPr>
            <w:r w:rsidRPr="005A5027">
              <w:rPr>
                <w:bCs/>
              </w:rPr>
              <w:t>Divisio</w:t>
            </w:r>
            <w:r>
              <w:rPr>
                <w:bCs/>
              </w:rPr>
              <w:t>n 222 has been changed to refer</w:t>
            </w:r>
            <w:r w:rsidRPr="005A5027">
              <w:rPr>
                <w:bCs/>
              </w:rPr>
              <w:t xml:space="preserve"> sources to division 224 rather than division 225</w:t>
            </w:r>
            <w:r>
              <w:rPr>
                <w:bCs/>
              </w:rPr>
              <w:t>. OAR 340-225-0010 states “</w:t>
            </w:r>
            <w:r w:rsidRPr="00FA2B37">
              <w:rPr>
                <w:bCs/>
              </w:rPr>
              <w:t>This division does not apply unless a rule in another division refers to this division or a rule in this division.</w:t>
            </w:r>
            <w:r>
              <w:rPr>
                <w:bCs/>
              </w:rPr>
              <w:t>” so this language is unnecessary.</w:t>
            </w:r>
          </w:p>
        </w:tc>
        <w:tc>
          <w:tcPr>
            <w:tcW w:w="787" w:type="dxa"/>
          </w:tcPr>
          <w:p w:rsidR="009F5AD6" w:rsidRDefault="009F5AD6" w:rsidP="00E9746C">
            <w:pPr>
              <w:jc w:val="center"/>
            </w:pPr>
            <w:r>
              <w:t>SIP</w:t>
            </w:r>
          </w:p>
        </w:tc>
      </w:tr>
      <w:tr w:rsidR="009F5AD6" w:rsidRPr="005A5027" w:rsidTr="00D66578">
        <w:tc>
          <w:tcPr>
            <w:tcW w:w="918" w:type="dxa"/>
          </w:tcPr>
          <w:p w:rsidR="009F5AD6" w:rsidRPr="005A5027" w:rsidRDefault="009F5AD6" w:rsidP="00A65851">
            <w:r w:rsidRPr="005A5027">
              <w:t>225</w:t>
            </w:r>
          </w:p>
        </w:tc>
        <w:tc>
          <w:tcPr>
            <w:tcW w:w="1350" w:type="dxa"/>
          </w:tcPr>
          <w:p w:rsidR="009F5AD6" w:rsidRPr="005A5027" w:rsidRDefault="009F5AD6" w:rsidP="00A65851">
            <w:r w:rsidRPr="005A5027">
              <w:t>0060(2)(a)</w:t>
            </w:r>
          </w:p>
        </w:tc>
        <w:tc>
          <w:tcPr>
            <w:tcW w:w="990" w:type="dxa"/>
          </w:tcPr>
          <w:p w:rsidR="009F5AD6" w:rsidRPr="005A5027" w:rsidRDefault="009F5AD6" w:rsidP="00A65851">
            <w:pPr>
              <w:rPr>
                <w:color w:val="000000"/>
              </w:rPr>
            </w:pPr>
            <w:r w:rsidRPr="005A5027">
              <w:rPr>
                <w:color w:val="000000"/>
              </w:rPr>
              <w:t>NA</w:t>
            </w:r>
          </w:p>
        </w:tc>
        <w:tc>
          <w:tcPr>
            <w:tcW w:w="1350" w:type="dxa"/>
          </w:tcPr>
          <w:p w:rsidR="009F5AD6" w:rsidRPr="005A5027" w:rsidRDefault="009F5AD6" w:rsidP="00A65851">
            <w:pPr>
              <w:rPr>
                <w:color w:val="000000"/>
              </w:rPr>
            </w:pPr>
            <w:r w:rsidRPr="005A5027">
              <w:rPr>
                <w:color w:val="000000"/>
              </w:rPr>
              <w:t>NA</w:t>
            </w:r>
          </w:p>
        </w:tc>
        <w:tc>
          <w:tcPr>
            <w:tcW w:w="4860" w:type="dxa"/>
          </w:tcPr>
          <w:p w:rsidR="009F5AD6" w:rsidRDefault="009F5AD6" w:rsidP="00AB0847">
            <w:pPr>
              <w:rPr>
                <w:color w:val="000000"/>
              </w:rPr>
            </w:pPr>
            <w:r>
              <w:rPr>
                <w:color w:val="000000"/>
              </w:rPr>
              <w:t>Change to:</w:t>
            </w:r>
          </w:p>
          <w:p w:rsidR="009F5AD6" w:rsidRPr="005A5027" w:rsidRDefault="009F5AD6" w:rsidP="00AB0847">
            <w:pPr>
              <w:rPr>
                <w:color w:val="000000"/>
              </w:rPr>
            </w:pPr>
            <w:r>
              <w:rPr>
                <w:color w:val="000000"/>
              </w:rPr>
              <w:t>“</w:t>
            </w:r>
            <w:r w:rsidRPr="00B7424B">
              <w:rPr>
                <w:color w:val="000000"/>
              </w:rPr>
              <w:t xml:space="preserve">(a) For each regulated pollutant, a single source impact analysis is sufficient to show compliance with PSD increments if modeled impacts from emission increases equal to or greater than a SER above the netting basis due to the proposed source or modification being evaluated are demonstrated to be less than the Class I significant impact levels specified in OAR 340-200-0020. If </w:t>
            </w:r>
            <w:r>
              <w:rPr>
                <w:color w:val="000000"/>
              </w:rPr>
              <w:t>th</w:t>
            </w:r>
            <w:r w:rsidRPr="00B7424B">
              <w:rPr>
                <w:color w:val="000000"/>
              </w:rPr>
              <w:t xml:space="preserve">is not satisfied, the owner or operator must complete a competing source analysis to demonstrate that the increased source impacts above baseline concentration plus competing PSD increment consuming source impacts are less than the PSD Class I increments for all </w:t>
            </w:r>
            <w:r w:rsidRPr="00B7424B">
              <w:rPr>
                <w:color w:val="000000"/>
              </w:rPr>
              <w:lastRenderedPageBreak/>
              <w:t>averaging times.</w:t>
            </w:r>
            <w:r>
              <w:rPr>
                <w:color w:val="000000"/>
              </w:rPr>
              <w:t>”</w:t>
            </w:r>
          </w:p>
        </w:tc>
        <w:tc>
          <w:tcPr>
            <w:tcW w:w="4320" w:type="dxa"/>
          </w:tcPr>
          <w:p w:rsidR="009F5AD6" w:rsidRPr="005A5027" w:rsidRDefault="009F5AD6" w:rsidP="00FD37F3">
            <w:r w:rsidRPr="005A5027">
              <w:lastRenderedPageBreak/>
              <w:t>Clarification</w:t>
            </w:r>
            <w:r>
              <w:t xml:space="preserve"> and correction</w:t>
            </w:r>
          </w:p>
        </w:tc>
        <w:tc>
          <w:tcPr>
            <w:tcW w:w="787" w:type="dxa"/>
          </w:tcPr>
          <w:p w:rsidR="009F5AD6" w:rsidRDefault="009F5AD6" w:rsidP="00E9746C">
            <w:pPr>
              <w:jc w:val="center"/>
            </w:pPr>
            <w:r>
              <w:t>SIP</w:t>
            </w:r>
          </w:p>
        </w:tc>
      </w:tr>
      <w:tr w:rsidR="009F5AD6" w:rsidRPr="005A5027" w:rsidTr="00D814E0">
        <w:tc>
          <w:tcPr>
            <w:tcW w:w="918" w:type="dxa"/>
          </w:tcPr>
          <w:p w:rsidR="009F5AD6" w:rsidRPr="004345BA" w:rsidRDefault="009F5AD6" w:rsidP="00A65851">
            <w:r w:rsidRPr="004345BA">
              <w:lastRenderedPageBreak/>
              <w:t>225</w:t>
            </w:r>
          </w:p>
        </w:tc>
        <w:tc>
          <w:tcPr>
            <w:tcW w:w="1350" w:type="dxa"/>
          </w:tcPr>
          <w:p w:rsidR="009F5AD6" w:rsidRPr="004345BA" w:rsidRDefault="009F5AD6" w:rsidP="00A65851">
            <w:r w:rsidRPr="004345BA">
              <w:t>0060(2)(c)</w:t>
            </w:r>
          </w:p>
        </w:tc>
        <w:tc>
          <w:tcPr>
            <w:tcW w:w="990" w:type="dxa"/>
          </w:tcPr>
          <w:p w:rsidR="009F5AD6" w:rsidRPr="004345BA" w:rsidRDefault="009F5AD6" w:rsidP="008A0588">
            <w:r w:rsidRPr="004345BA">
              <w:t>225</w:t>
            </w:r>
          </w:p>
        </w:tc>
        <w:tc>
          <w:tcPr>
            <w:tcW w:w="1350" w:type="dxa"/>
          </w:tcPr>
          <w:p w:rsidR="009F5AD6" w:rsidRPr="004345BA" w:rsidRDefault="009F5AD6" w:rsidP="008A0588">
            <w:r w:rsidRPr="004345BA">
              <w:t>0060(2)(</w:t>
            </w:r>
            <w:r>
              <w:t>b</w:t>
            </w:r>
            <w:r w:rsidRPr="004345BA">
              <w:t>)</w:t>
            </w:r>
          </w:p>
        </w:tc>
        <w:tc>
          <w:tcPr>
            <w:tcW w:w="4860" w:type="dxa"/>
          </w:tcPr>
          <w:p w:rsidR="009F5AD6" w:rsidRDefault="009F5AD6" w:rsidP="00D814E0">
            <w:pPr>
              <w:rPr>
                <w:color w:val="000000"/>
              </w:rPr>
            </w:pPr>
            <w:r>
              <w:rPr>
                <w:color w:val="000000"/>
              </w:rPr>
              <w:t>Change to:</w:t>
            </w:r>
          </w:p>
          <w:p w:rsidR="009F5AD6" w:rsidRPr="008A0588" w:rsidRDefault="009F5AD6" w:rsidP="008A0588">
            <w:r>
              <w:rPr>
                <w:color w:val="000000"/>
              </w:rPr>
              <w:t>“</w:t>
            </w:r>
            <w:r w:rsidRPr="00572C9E">
              <w:rPr>
                <w:color w:val="000000"/>
              </w:rPr>
              <w:t>(</w:t>
            </w:r>
            <w:r>
              <w:rPr>
                <w:color w:val="000000"/>
              </w:rPr>
              <w:t>b</w:t>
            </w:r>
            <w:r w:rsidRPr="00B86B3A">
              <w:rPr>
                <w:color w:val="000000"/>
              </w:rPr>
              <w:t>) For each regulated pollutant, a single source impact analysis is sufficient to show compliance with AAQS if modeled impacts from emission increases equal to or greater than a SER above the netting basis due to the proposed source or modification being evaluated are demonstrated to be less than the Class I significant impact levels specified in OAR 340-200-0020</w:t>
            </w:r>
            <w:r>
              <w:rPr>
                <w:color w:val="000000"/>
              </w:rPr>
              <w:t>.</w:t>
            </w:r>
            <w:r w:rsidRPr="004F26D1">
              <w:t xml:space="preserve"> If th</w:t>
            </w:r>
            <w:r>
              <w:t>is</w:t>
            </w:r>
            <w:r w:rsidRPr="004F26D1">
              <w:t xml:space="preserve"> requirement is not satisfied, the owner or operator must </w:t>
            </w:r>
            <w:r>
              <w:t xml:space="preserve">complete a competing source analysis to </w:t>
            </w:r>
            <w:r w:rsidRPr="004F26D1">
              <w:t xml:space="preserve">demonstrate compliance with the AAQS by showing that </w:t>
            </w:r>
            <w:r>
              <w:t>its</w:t>
            </w:r>
            <w:r w:rsidRPr="004F26D1">
              <w:t xml:space="preserve"> total modeled impacts plus total modeled competing source impacts plus general background concentrations are less than the </w:t>
            </w:r>
            <w:r>
              <w:t>AAQS for all averaging times.</w:t>
            </w:r>
            <w:r>
              <w:rPr>
                <w:color w:val="000000"/>
              </w:rPr>
              <w:t>”</w:t>
            </w:r>
          </w:p>
        </w:tc>
        <w:tc>
          <w:tcPr>
            <w:tcW w:w="4320" w:type="dxa"/>
          </w:tcPr>
          <w:p w:rsidR="009F5AD6" w:rsidRPr="004345BA" w:rsidRDefault="009F5AD6" w:rsidP="00B86B3A">
            <w:pPr>
              <w:rPr>
                <w:bCs/>
              </w:rPr>
            </w:pPr>
            <w:r w:rsidRPr="004345BA">
              <w:rPr>
                <w:bCs/>
              </w:rPr>
              <w:t>Clarification</w:t>
            </w:r>
            <w:r>
              <w:rPr>
                <w:bCs/>
              </w:rPr>
              <w:t xml:space="preserve"> and correction. This rule applies to Class I areas, not Class II areas. </w:t>
            </w:r>
          </w:p>
        </w:tc>
        <w:tc>
          <w:tcPr>
            <w:tcW w:w="787" w:type="dxa"/>
          </w:tcPr>
          <w:p w:rsidR="009F5AD6" w:rsidRDefault="009F5AD6" w:rsidP="00E9746C">
            <w:pPr>
              <w:jc w:val="center"/>
            </w:pPr>
            <w:r>
              <w:t>SIP</w:t>
            </w:r>
          </w:p>
        </w:tc>
      </w:tr>
      <w:tr w:rsidR="009F5AD6" w:rsidRPr="005A5027" w:rsidTr="00BD311C">
        <w:tc>
          <w:tcPr>
            <w:tcW w:w="918" w:type="dxa"/>
          </w:tcPr>
          <w:p w:rsidR="009F5AD6" w:rsidRPr="005A5027" w:rsidRDefault="009F5AD6" w:rsidP="00BD311C">
            <w:r w:rsidRPr="005A5027">
              <w:t>225</w:t>
            </w:r>
          </w:p>
        </w:tc>
        <w:tc>
          <w:tcPr>
            <w:tcW w:w="1350" w:type="dxa"/>
          </w:tcPr>
          <w:p w:rsidR="009F5AD6" w:rsidRPr="005A5027" w:rsidRDefault="009F5AD6" w:rsidP="00BD311C">
            <w:r w:rsidRPr="005A5027">
              <w:t>0060(2)(d)</w:t>
            </w:r>
          </w:p>
        </w:tc>
        <w:tc>
          <w:tcPr>
            <w:tcW w:w="990" w:type="dxa"/>
          </w:tcPr>
          <w:p w:rsidR="009F5AD6" w:rsidRPr="005A5027" w:rsidRDefault="009F5AD6" w:rsidP="00BD311C">
            <w:pPr>
              <w:rPr>
                <w:color w:val="000000"/>
              </w:rPr>
            </w:pPr>
            <w:r w:rsidRPr="005A5027">
              <w:rPr>
                <w:color w:val="000000"/>
              </w:rPr>
              <w:t>NA</w:t>
            </w:r>
          </w:p>
        </w:tc>
        <w:tc>
          <w:tcPr>
            <w:tcW w:w="1350" w:type="dxa"/>
          </w:tcPr>
          <w:p w:rsidR="009F5AD6" w:rsidRPr="005A5027" w:rsidRDefault="009F5AD6" w:rsidP="00BD311C">
            <w:pPr>
              <w:rPr>
                <w:color w:val="000000"/>
              </w:rPr>
            </w:pPr>
            <w:r w:rsidRPr="005A5027">
              <w:rPr>
                <w:color w:val="000000"/>
              </w:rPr>
              <w:t>NA</w:t>
            </w:r>
          </w:p>
        </w:tc>
        <w:tc>
          <w:tcPr>
            <w:tcW w:w="4860" w:type="dxa"/>
          </w:tcPr>
          <w:p w:rsidR="009F5AD6" w:rsidRDefault="009F5AD6" w:rsidP="00BD311C">
            <w:pPr>
              <w:rPr>
                <w:color w:val="000000"/>
              </w:rPr>
            </w:pPr>
            <w:r>
              <w:rPr>
                <w:color w:val="000000"/>
              </w:rPr>
              <w:t>Delete:</w:t>
            </w:r>
          </w:p>
          <w:p w:rsidR="009F5AD6" w:rsidRPr="005A5027" w:rsidRDefault="009F5AD6" w:rsidP="00BD311C">
            <w:pPr>
              <w:rPr>
                <w:color w:val="000000"/>
              </w:rPr>
            </w:pPr>
            <w:r>
              <w:rPr>
                <w:color w:val="000000"/>
              </w:rPr>
              <w:t>“</w:t>
            </w:r>
            <w:r w:rsidRPr="00B075CE">
              <w:rPr>
                <w:color w:val="000000"/>
              </w:rPr>
              <w:t>(d) If the requirement of subsection (2)(a) is not satisfied, and background monitoring data for each PSD Class I area shows that the AAQS is more restrictive than the PSD increment, then the source must also complete a competing source analysis to demonstrate compliance with the AAQS  by showing that its total modeled impacts plus total modeled competing source impacts plus general background concentrations are less than the AAQS for all averaging times.</w:t>
            </w:r>
            <w:r>
              <w:rPr>
                <w:color w:val="000000"/>
              </w:rPr>
              <w:t>”</w:t>
            </w:r>
          </w:p>
        </w:tc>
        <w:tc>
          <w:tcPr>
            <w:tcW w:w="4320" w:type="dxa"/>
          </w:tcPr>
          <w:p w:rsidR="009F5AD6" w:rsidRPr="005A5027" w:rsidRDefault="009F5AD6" w:rsidP="00BD311C">
            <w:r>
              <w:t xml:space="preserve">Unnecessary. Modeling for both the AAQS and increment is required. If impacts are greater than the SIL, a competing source analysis is then required. </w:t>
            </w:r>
          </w:p>
        </w:tc>
        <w:tc>
          <w:tcPr>
            <w:tcW w:w="787" w:type="dxa"/>
          </w:tcPr>
          <w:p w:rsidR="009F5AD6" w:rsidRDefault="009F5AD6" w:rsidP="00BD311C">
            <w:pPr>
              <w:jc w:val="center"/>
            </w:pPr>
            <w:r>
              <w:t>SIP</w:t>
            </w:r>
          </w:p>
        </w:tc>
      </w:tr>
      <w:tr w:rsidR="009F5AD6" w:rsidRPr="005A5027" w:rsidTr="00D814E0">
        <w:tc>
          <w:tcPr>
            <w:tcW w:w="918" w:type="dxa"/>
          </w:tcPr>
          <w:p w:rsidR="009F5AD6" w:rsidRPr="005A5027" w:rsidRDefault="009F5AD6" w:rsidP="00A65851">
            <w:r>
              <w:t>NA</w:t>
            </w:r>
          </w:p>
        </w:tc>
        <w:tc>
          <w:tcPr>
            <w:tcW w:w="1350" w:type="dxa"/>
          </w:tcPr>
          <w:p w:rsidR="009F5AD6" w:rsidRPr="005A5027" w:rsidRDefault="009F5AD6" w:rsidP="00A65851">
            <w:r>
              <w:t>NA</w:t>
            </w:r>
          </w:p>
        </w:tc>
        <w:tc>
          <w:tcPr>
            <w:tcW w:w="990" w:type="dxa"/>
          </w:tcPr>
          <w:p w:rsidR="009F5AD6" w:rsidRPr="005A5027" w:rsidRDefault="009F5AD6" w:rsidP="00BD311C">
            <w:r w:rsidRPr="005A5027">
              <w:t>225</w:t>
            </w:r>
          </w:p>
        </w:tc>
        <w:tc>
          <w:tcPr>
            <w:tcW w:w="1350" w:type="dxa"/>
          </w:tcPr>
          <w:p w:rsidR="009F5AD6" w:rsidRPr="005A5027" w:rsidRDefault="009F5AD6" w:rsidP="00BD311C">
            <w:r>
              <w:t>0060(2)(c</w:t>
            </w:r>
            <w:r w:rsidRPr="005A5027">
              <w:t>)</w:t>
            </w:r>
          </w:p>
        </w:tc>
        <w:tc>
          <w:tcPr>
            <w:tcW w:w="4860" w:type="dxa"/>
          </w:tcPr>
          <w:p w:rsidR="009F5AD6" w:rsidRDefault="009F5AD6" w:rsidP="00D814E0">
            <w:pPr>
              <w:rPr>
                <w:color w:val="000000"/>
              </w:rPr>
            </w:pPr>
            <w:r>
              <w:rPr>
                <w:color w:val="000000"/>
              </w:rPr>
              <w:t>Add:</w:t>
            </w:r>
          </w:p>
          <w:p w:rsidR="009F5AD6" w:rsidRPr="005A5027" w:rsidRDefault="009F5AD6" w:rsidP="00D814E0">
            <w:pPr>
              <w:rPr>
                <w:color w:val="000000"/>
              </w:rPr>
            </w:pPr>
            <w:r>
              <w:rPr>
                <w:color w:val="000000"/>
              </w:rPr>
              <w:t>“(c</w:t>
            </w:r>
            <w:r w:rsidRPr="00604AB6">
              <w:rPr>
                <w:color w:val="000000"/>
              </w:rPr>
              <w:t>) The owner or operator also must demonstrate that the proposed source or modification will not cause or contribute to a new violation of an ambient air quality standard or PSD increment even if the single source impact is less than the significant impact levels under subsections (a) and (c), in accordance with OAR 340-202-0050(2).</w:t>
            </w:r>
            <w:r>
              <w:rPr>
                <w:color w:val="000000"/>
              </w:rPr>
              <w:t>”</w:t>
            </w:r>
          </w:p>
        </w:tc>
        <w:tc>
          <w:tcPr>
            <w:tcW w:w="4320" w:type="dxa"/>
          </w:tcPr>
          <w:p w:rsidR="009F5AD6" w:rsidRPr="005A5027" w:rsidRDefault="009F5AD6" w:rsidP="00D814E0">
            <w:r>
              <w:rPr>
                <w:bCs/>
              </w:rPr>
              <w:t>See above for explanation of significant impact level.</w:t>
            </w:r>
          </w:p>
        </w:tc>
        <w:tc>
          <w:tcPr>
            <w:tcW w:w="787" w:type="dxa"/>
          </w:tcPr>
          <w:p w:rsidR="009F5AD6" w:rsidRDefault="009F5AD6" w:rsidP="00E9746C">
            <w:pPr>
              <w:jc w:val="center"/>
            </w:pPr>
            <w:r>
              <w:t>SIP</w:t>
            </w:r>
          </w:p>
        </w:tc>
      </w:tr>
      <w:tr w:rsidR="009F5AD6" w:rsidRPr="006E233D" w:rsidTr="00B41634">
        <w:tc>
          <w:tcPr>
            <w:tcW w:w="918" w:type="dxa"/>
          </w:tcPr>
          <w:p w:rsidR="009F5AD6" w:rsidRPr="006E233D" w:rsidRDefault="009F5AD6" w:rsidP="00B41634">
            <w:r>
              <w:t>NA</w:t>
            </w:r>
          </w:p>
        </w:tc>
        <w:tc>
          <w:tcPr>
            <w:tcW w:w="1350" w:type="dxa"/>
          </w:tcPr>
          <w:p w:rsidR="009F5AD6" w:rsidRPr="006E233D" w:rsidRDefault="009F5AD6" w:rsidP="00B41634">
            <w:r>
              <w:t>NA</w:t>
            </w:r>
          </w:p>
        </w:tc>
        <w:tc>
          <w:tcPr>
            <w:tcW w:w="990" w:type="dxa"/>
          </w:tcPr>
          <w:p w:rsidR="009F5AD6" w:rsidRPr="006E233D" w:rsidRDefault="009F5AD6" w:rsidP="00B41634">
            <w:r w:rsidRPr="006E233D">
              <w:t>225</w:t>
            </w:r>
          </w:p>
        </w:tc>
        <w:tc>
          <w:tcPr>
            <w:tcW w:w="1350" w:type="dxa"/>
          </w:tcPr>
          <w:p w:rsidR="009F5AD6" w:rsidRPr="006E233D" w:rsidRDefault="009F5AD6" w:rsidP="00B41634">
            <w:r>
              <w:t>0060(3</w:t>
            </w:r>
            <w:r w:rsidRPr="006E233D">
              <w:t>)</w:t>
            </w:r>
          </w:p>
        </w:tc>
        <w:tc>
          <w:tcPr>
            <w:tcW w:w="4860" w:type="dxa"/>
          </w:tcPr>
          <w:p w:rsidR="009F5AD6" w:rsidRDefault="009F5AD6" w:rsidP="00B41634">
            <w:r>
              <w:t>Add:</w:t>
            </w:r>
          </w:p>
          <w:p w:rsidR="009F5AD6" w:rsidRPr="000D6781" w:rsidRDefault="009F5AD6" w:rsidP="00B41634">
            <w:r>
              <w:t>“(3</w:t>
            </w:r>
            <w:r w:rsidRPr="00207AC5">
              <w:t>) Any analyses performed under this section must be done in compliance with OAR 340-225-0030 and 340-225-0040, as applicable.</w:t>
            </w:r>
            <w:r>
              <w:t>”</w:t>
            </w:r>
          </w:p>
        </w:tc>
        <w:tc>
          <w:tcPr>
            <w:tcW w:w="4320" w:type="dxa"/>
          </w:tcPr>
          <w:p w:rsidR="009F5AD6" w:rsidRPr="001D57AC" w:rsidRDefault="009F5AD6" w:rsidP="00B41634">
            <w:pPr>
              <w:rPr>
                <w:bCs/>
              </w:rPr>
            </w:pPr>
            <w:r>
              <w:rPr>
                <w:bCs/>
              </w:rPr>
              <w:t>Clarification</w:t>
            </w:r>
          </w:p>
        </w:tc>
        <w:tc>
          <w:tcPr>
            <w:tcW w:w="787" w:type="dxa"/>
          </w:tcPr>
          <w:p w:rsidR="009F5AD6" w:rsidRDefault="009F5AD6" w:rsidP="00B41634">
            <w:pPr>
              <w:jc w:val="center"/>
            </w:pPr>
            <w:r>
              <w:t>SIP</w:t>
            </w:r>
          </w:p>
        </w:tc>
      </w:tr>
      <w:tr w:rsidR="009F5AD6" w:rsidRPr="006E233D" w:rsidTr="00C40FCB">
        <w:tc>
          <w:tcPr>
            <w:tcW w:w="918" w:type="dxa"/>
          </w:tcPr>
          <w:p w:rsidR="009F5AD6" w:rsidRPr="005A5027" w:rsidRDefault="009F5AD6" w:rsidP="00C40FCB">
            <w:r w:rsidRPr="005A5027">
              <w:t>225</w:t>
            </w:r>
          </w:p>
        </w:tc>
        <w:tc>
          <w:tcPr>
            <w:tcW w:w="1350" w:type="dxa"/>
          </w:tcPr>
          <w:p w:rsidR="009F5AD6" w:rsidRPr="005A5027" w:rsidRDefault="009F5AD6" w:rsidP="00C40FCB">
            <w:r w:rsidRPr="005A5027">
              <w:t>0060</w:t>
            </w:r>
          </w:p>
        </w:tc>
        <w:tc>
          <w:tcPr>
            <w:tcW w:w="990" w:type="dxa"/>
          </w:tcPr>
          <w:p w:rsidR="009F5AD6" w:rsidRPr="005A5027" w:rsidRDefault="009F5AD6" w:rsidP="00C40FCB">
            <w:pPr>
              <w:rPr>
                <w:color w:val="000000"/>
              </w:rPr>
            </w:pPr>
            <w:r w:rsidRPr="005A5027">
              <w:rPr>
                <w:color w:val="000000"/>
              </w:rPr>
              <w:t>NA</w:t>
            </w:r>
          </w:p>
        </w:tc>
        <w:tc>
          <w:tcPr>
            <w:tcW w:w="1350" w:type="dxa"/>
          </w:tcPr>
          <w:p w:rsidR="009F5AD6" w:rsidRPr="005A5027" w:rsidRDefault="009F5AD6" w:rsidP="00C40FCB">
            <w:pPr>
              <w:rPr>
                <w:color w:val="000000"/>
              </w:rPr>
            </w:pPr>
            <w:r w:rsidRPr="005A5027">
              <w:rPr>
                <w:color w:val="000000"/>
              </w:rPr>
              <w:t>NA</w:t>
            </w:r>
          </w:p>
        </w:tc>
        <w:tc>
          <w:tcPr>
            <w:tcW w:w="4860" w:type="dxa"/>
          </w:tcPr>
          <w:p w:rsidR="009F5AD6" w:rsidRPr="005A5027" w:rsidRDefault="009F5AD6" w:rsidP="00C40FCB">
            <w:pPr>
              <w:rPr>
                <w:color w:val="000000"/>
              </w:rPr>
            </w:pPr>
            <w:r w:rsidRPr="005A5027">
              <w:rPr>
                <w:color w:val="000000"/>
              </w:rPr>
              <w:t>Delete the note:</w:t>
            </w:r>
          </w:p>
          <w:p w:rsidR="009F5AD6" w:rsidRPr="005A5027" w:rsidRDefault="009F5AD6" w:rsidP="00C40FCB">
            <w:pPr>
              <w:rPr>
                <w:color w:val="000000"/>
              </w:rPr>
            </w:pPr>
            <w:r w:rsidRPr="005A5027">
              <w:rPr>
                <w:color w:val="000000"/>
              </w:rPr>
              <w:t>“[ED. NOTE: Tables referenced are available from the agency.]”</w:t>
            </w:r>
          </w:p>
        </w:tc>
        <w:tc>
          <w:tcPr>
            <w:tcW w:w="4320" w:type="dxa"/>
          </w:tcPr>
          <w:p w:rsidR="009F5AD6" w:rsidRPr="005A5027" w:rsidRDefault="009F5AD6" w:rsidP="000D4910">
            <w:r w:rsidRPr="005A5027">
              <w:t>The table referenced has been added to the text of the definitions  significant impact levels</w:t>
            </w:r>
          </w:p>
        </w:tc>
        <w:tc>
          <w:tcPr>
            <w:tcW w:w="787" w:type="dxa"/>
          </w:tcPr>
          <w:p w:rsidR="009F5AD6" w:rsidRDefault="009F5AD6" w:rsidP="00E9746C">
            <w:pPr>
              <w:jc w:val="center"/>
            </w:pPr>
            <w:r>
              <w:t>SIP</w:t>
            </w:r>
          </w:p>
        </w:tc>
      </w:tr>
      <w:tr w:rsidR="009F5AD6" w:rsidRPr="006E233D" w:rsidTr="0031145F">
        <w:tc>
          <w:tcPr>
            <w:tcW w:w="918" w:type="dxa"/>
          </w:tcPr>
          <w:p w:rsidR="009F5AD6" w:rsidRPr="006E233D" w:rsidRDefault="009F5AD6" w:rsidP="0031145F">
            <w:pPr>
              <w:rPr>
                <w:color w:val="000000"/>
              </w:rPr>
            </w:pPr>
            <w:r>
              <w:rPr>
                <w:color w:val="000000"/>
              </w:rPr>
              <w:t>225</w:t>
            </w:r>
          </w:p>
        </w:tc>
        <w:tc>
          <w:tcPr>
            <w:tcW w:w="1350" w:type="dxa"/>
          </w:tcPr>
          <w:p w:rsidR="009F5AD6" w:rsidRPr="006E233D" w:rsidRDefault="009F5AD6" w:rsidP="0031145F">
            <w:pPr>
              <w:rPr>
                <w:color w:val="000000"/>
              </w:rPr>
            </w:pPr>
            <w:r>
              <w:rPr>
                <w:color w:val="000000"/>
              </w:rPr>
              <w:t>0070</w:t>
            </w:r>
          </w:p>
        </w:tc>
        <w:tc>
          <w:tcPr>
            <w:tcW w:w="990" w:type="dxa"/>
          </w:tcPr>
          <w:p w:rsidR="009F5AD6" w:rsidRPr="006E233D" w:rsidRDefault="009F5AD6" w:rsidP="0031145F">
            <w:r>
              <w:t>NA</w:t>
            </w:r>
          </w:p>
        </w:tc>
        <w:tc>
          <w:tcPr>
            <w:tcW w:w="1350" w:type="dxa"/>
          </w:tcPr>
          <w:p w:rsidR="009F5AD6" w:rsidRPr="006E233D" w:rsidRDefault="009F5AD6" w:rsidP="0031145F">
            <w:r>
              <w:t>NA</w:t>
            </w:r>
          </w:p>
        </w:tc>
        <w:tc>
          <w:tcPr>
            <w:tcW w:w="4860" w:type="dxa"/>
          </w:tcPr>
          <w:p w:rsidR="009F5AD6" w:rsidRPr="006E233D" w:rsidRDefault="009F5AD6" w:rsidP="0031145F">
            <w:pPr>
              <w:rPr>
                <w:color w:val="000000"/>
              </w:rPr>
            </w:pPr>
            <w:r>
              <w:rPr>
                <w:color w:val="000000"/>
              </w:rPr>
              <w:t>Spell out AQRV in the title</w:t>
            </w:r>
          </w:p>
        </w:tc>
        <w:tc>
          <w:tcPr>
            <w:tcW w:w="4320" w:type="dxa"/>
          </w:tcPr>
          <w:p w:rsidR="009F5AD6" w:rsidRPr="006E233D" w:rsidRDefault="009F5AD6" w:rsidP="0031145F">
            <w:r>
              <w:t>Clarification</w:t>
            </w:r>
          </w:p>
        </w:tc>
        <w:tc>
          <w:tcPr>
            <w:tcW w:w="787" w:type="dxa"/>
          </w:tcPr>
          <w:p w:rsidR="009F5AD6" w:rsidRDefault="009F5AD6" w:rsidP="00E9746C">
            <w:pPr>
              <w:jc w:val="center"/>
            </w:pPr>
            <w:r>
              <w:t>SIP</w:t>
            </w:r>
          </w:p>
        </w:tc>
      </w:tr>
      <w:tr w:rsidR="009F5AD6" w:rsidRPr="006E233D" w:rsidTr="00D814E0">
        <w:tc>
          <w:tcPr>
            <w:tcW w:w="918" w:type="dxa"/>
          </w:tcPr>
          <w:p w:rsidR="009F5AD6" w:rsidRPr="006E233D" w:rsidRDefault="009F5AD6" w:rsidP="00A65851">
            <w:pPr>
              <w:rPr>
                <w:color w:val="000000"/>
              </w:rPr>
            </w:pPr>
            <w:r>
              <w:rPr>
                <w:color w:val="000000"/>
              </w:rPr>
              <w:t>225</w:t>
            </w:r>
          </w:p>
        </w:tc>
        <w:tc>
          <w:tcPr>
            <w:tcW w:w="1350" w:type="dxa"/>
          </w:tcPr>
          <w:p w:rsidR="009F5AD6" w:rsidRPr="006E233D" w:rsidRDefault="009F5AD6" w:rsidP="00A65851">
            <w:pPr>
              <w:rPr>
                <w:color w:val="000000"/>
              </w:rPr>
            </w:pPr>
            <w:r>
              <w:rPr>
                <w:color w:val="000000"/>
              </w:rPr>
              <w:t>0070(1)</w:t>
            </w:r>
          </w:p>
        </w:tc>
        <w:tc>
          <w:tcPr>
            <w:tcW w:w="990" w:type="dxa"/>
          </w:tcPr>
          <w:p w:rsidR="009F5AD6" w:rsidRPr="006E233D" w:rsidRDefault="009F5AD6" w:rsidP="00A65851">
            <w:r>
              <w:t>NA</w:t>
            </w:r>
          </w:p>
        </w:tc>
        <w:tc>
          <w:tcPr>
            <w:tcW w:w="1350" w:type="dxa"/>
          </w:tcPr>
          <w:p w:rsidR="009F5AD6" w:rsidRPr="006E233D" w:rsidRDefault="009F5AD6" w:rsidP="00A65851">
            <w:r>
              <w:t>NA</w:t>
            </w:r>
          </w:p>
        </w:tc>
        <w:tc>
          <w:tcPr>
            <w:tcW w:w="4860" w:type="dxa"/>
          </w:tcPr>
          <w:p w:rsidR="009F5AD6" w:rsidRDefault="009F5AD6" w:rsidP="00D814E0">
            <w:pPr>
              <w:rPr>
                <w:color w:val="000000"/>
              </w:rPr>
            </w:pPr>
            <w:r>
              <w:rPr>
                <w:color w:val="000000"/>
              </w:rPr>
              <w:t>Change to:</w:t>
            </w:r>
          </w:p>
          <w:p w:rsidR="009F5AD6" w:rsidRPr="006E233D" w:rsidRDefault="009F5AD6" w:rsidP="00D814E0">
            <w:pPr>
              <w:rPr>
                <w:color w:val="000000"/>
              </w:rPr>
            </w:pPr>
            <w:r>
              <w:rPr>
                <w:color w:val="000000"/>
              </w:rPr>
              <w:lastRenderedPageBreak/>
              <w:t>“</w:t>
            </w:r>
            <w:r w:rsidRPr="00572DF2">
              <w:rPr>
                <w:color w:val="000000"/>
              </w:rPr>
              <w:t xml:space="preserve">(1) Sources that are not federal major sources are exempt from the requirements of </w:t>
            </w:r>
            <w:r>
              <w:rPr>
                <w:color w:val="000000"/>
              </w:rPr>
              <w:t>this rule</w:t>
            </w:r>
            <w:r w:rsidRPr="0059009B">
              <w:rPr>
                <w:color w:val="000000"/>
              </w:rPr>
              <w:t>.</w:t>
            </w:r>
            <w:r>
              <w:rPr>
                <w:color w:val="000000"/>
              </w:rPr>
              <w:t>”</w:t>
            </w:r>
          </w:p>
        </w:tc>
        <w:tc>
          <w:tcPr>
            <w:tcW w:w="4320" w:type="dxa"/>
          </w:tcPr>
          <w:p w:rsidR="009F5AD6" w:rsidRPr="006E233D" w:rsidRDefault="009F5AD6" w:rsidP="00D814E0">
            <w:r w:rsidRPr="00AC5C33">
              <w:lastRenderedPageBreak/>
              <w:t>Clarification</w:t>
            </w:r>
          </w:p>
        </w:tc>
        <w:tc>
          <w:tcPr>
            <w:tcW w:w="787" w:type="dxa"/>
          </w:tcPr>
          <w:p w:rsidR="009F5AD6" w:rsidRDefault="009F5AD6" w:rsidP="00E9746C">
            <w:pPr>
              <w:jc w:val="center"/>
            </w:pPr>
            <w:r>
              <w:t>SIP</w:t>
            </w:r>
          </w:p>
        </w:tc>
      </w:tr>
      <w:tr w:rsidR="009F5AD6" w:rsidRPr="006E233D" w:rsidTr="00D814E0">
        <w:tc>
          <w:tcPr>
            <w:tcW w:w="918" w:type="dxa"/>
          </w:tcPr>
          <w:p w:rsidR="009F5AD6" w:rsidRPr="006E233D" w:rsidRDefault="009F5AD6" w:rsidP="00A65851">
            <w:pPr>
              <w:rPr>
                <w:color w:val="000000"/>
              </w:rPr>
            </w:pPr>
            <w:r w:rsidRPr="006E233D">
              <w:rPr>
                <w:color w:val="000000"/>
              </w:rPr>
              <w:lastRenderedPageBreak/>
              <w:t>NA</w:t>
            </w:r>
          </w:p>
        </w:tc>
        <w:tc>
          <w:tcPr>
            <w:tcW w:w="1350" w:type="dxa"/>
          </w:tcPr>
          <w:p w:rsidR="009F5AD6" w:rsidRPr="006E233D" w:rsidRDefault="009F5AD6" w:rsidP="00A65851">
            <w:pPr>
              <w:rPr>
                <w:color w:val="000000"/>
              </w:rPr>
            </w:pPr>
            <w:r w:rsidRPr="006E233D">
              <w:rPr>
                <w:color w:val="000000"/>
              </w:rPr>
              <w:t>NA</w:t>
            </w:r>
          </w:p>
        </w:tc>
        <w:tc>
          <w:tcPr>
            <w:tcW w:w="990" w:type="dxa"/>
          </w:tcPr>
          <w:p w:rsidR="009F5AD6" w:rsidRPr="006E233D" w:rsidRDefault="009F5AD6" w:rsidP="00A65851">
            <w:r w:rsidRPr="006E233D">
              <w:t>225</w:t>
            </w:r>
          </w:p>
        </w:tc>
        <w:tc>
          <w:tcPr>
            <w:tcW w:w="1350" w:type="dxa"/>
          </w:tcPr>
          <w:p w:rsidR="009F5AD6" w:rsidRPr="006E233D" w:rsidRDefault="009F5AD6" w:rsidP="00A65851">
            <w:r w:rsidRPr="006E233D">
              <w:t>0070(2)</w:t>
            </w:r>
          </w:p>
        </w:tc>
        <w:tc>
          <w:tcPr>
            <w:tcW w:w="4860" w:type="dxa"/>
          </w:tcPr>
          <w:p w:rsidR="009F5AD6" w:rsidRDefault="009F5AD6" w:rsidP="00D814E0">
            <w:pPr>
              <w:rPr>
                <w:color w:val="000000"/>
              </w:rPr>
            </w:pPr>
            <w:r w:rsidRPr="006E233D">
              <w:rPr>
                <w:color w:val="000000"/>
              </w:rPr>
              <w:t>Add</w:t>
            </w:r>
            <w:r>
              <w:rPr>
                <w:color w:val="000000"/>
              </w:rPr>
              <w:t>:</w:t>
            </w:r>
          </w:p>
          <w:p w:rsidR="009F5AD6" w:rsidRPr="006E233D" w:rsidRDefault="009F5AD6" w:rsidP="001661B3">
            <w:pPr>
              <w:rPr>
                <w:color w:val="000000"/>
              </w:rPr>
            </w:pPr>
            <w:r w:rsidRPr="006E233D">
              <w:rPr>
                <w:color w:val="000000"/>
              </w:rPr>
              <w:t xml:space="preserve">“(2) When directed by </w:t>
            </w:r>
            <w:r>
              <w:rPr>
                <w:color w:val="000000"/>
              </w:rPr>
              <w:t xml:space="preserve">OAR 340 </w:t>
            </w:r>
            <w:r w:rsidRPr="006E233D">
              <w:rPr>
                <w:color w:val="000000"/>
              </w:rPr>
              <w:t xml:space="preserve">division 224, the requirements of this rule apply to each emissions unit that increases the actual emissions of the </w:t>
            </w:r>
            <w:r>
              <w:rPr>
                <w:color w:val="000000"/>
              </w:rPr>
              <w:t xml:space="preserve">regulated </w:t>
            </w:r>
            <w:r w:rsidRPr="006E233D">
              <w:rPr>
                <w:color w:val="000000"/>
              </w:rPr>
              <w:t>pollutant above the portion of the netting basis attributable to that emissions unit.”</w:t>
            </w:r>
          </w:p>
        </w:tc>
        <w:tc>
          <w:tcPr>
            <w:tcW w:w="4320" w:type="dxa"/>
          </w:tcPr>
          <w:p w:rsidR="009F5AD6" w:rsidRPr="006E233D" w:rsidRDefault="009F5AD6" w:rsidP="00D814E0">
            <w:r w:rsidRPr="006E233D">
              <w:t>Clarification. AQRV requirements apply to each emissions unit that increases actual emissions above its portion of the netting basis.</w:t>
            </w:r>
          </w:p>
        </w:tc>
        <w:tc>
          <w:tcPr>
            <w:tcW w:w="787" w:type="dxa"/>
          </w:tcPr>
          <w:p w:rsidR="009F5AD6" w:rsidRDefault="009F5AD6" w:rsidP="00E9746C">
            <w:pPr>
              <w:jc w:val="center"/>
            </w:pPr>
            <w:r>
              <w:t>SIP</w:t>
            </w:r>
          </w:p>
        </w:tc>
      </w:tr>
      <w:tr w:rsidR="009F5AD6" w:rsidRPr="006E233D" w:rsidTr="00D66578">
        <w:tc>
          <w:tcPr>
            <w:tcW w:w="918" w:type="dxa"/>
          </w:tcPr>
          <w:p w:rsidR="009F5AD6" w:rsidRPr="006E233D" w:rsidRDefault="009F5AD6" w:rsidP="00A65851">
            <w:r w:rsidRPr="006E233D">
              <w:t>225</w:t>
            </w:r>
          </w:p>
        </w:tc>
        <w:tc>
          <w:tcPr>
            <w:tcW w:w="1350" w:type="dxa"/>
          </w:tcPr>
          <w:p w:rsidR="009F5AD6" w:rsidRPr="006E233D" w:rsidRDefault="009F5AD6" w:rsidP="00A65851">
            <w:r w:rsidRPr="006E233D">
              <w:t>0070(2)</w:t>
            </w:r>
          </w:p>
        </w:tc>
        <w:tc>
          <w:tcPr>
            <w:tcW w:w="990" w:type="dxa"/>
          </w:tcPr>
          <w:p w:rsidR="009F5AD6" w:rsidRPr="006E233D" w:rsidRDefault="009F5AD6" w:rsidP="00A65851">
            <w:pPr>
              <w:rPr>
                <w:color w:val="000000"/>
              </w:rPr>
            </w:pPr>
            <w:r w:rsidRPr="006E233D">
              <w:rPr>
                <w:color w:val="000000"/>
              </w:rPr>
              <w:t>225</w:t>
            </w:r>
          </w:p>
        </w:tc>
        <w:tc>
          <w:tcPr>
            <w:tcW w:w="1350" w:type="dxa"/>
          </w:tcPr>
          <w:p w:rsidR="009F5AD6" w:rsidRPr="006E233D" w:rsidRDefault="009F5AD6" w:rsidP="00A65851">
            <w:pPr>
              <w:rPr>
                <w:color w:val="000000"/>
              </w:rPr>
            </w:pPr>
            <w:r w:rsidRPr="006E233D">
              <w:rPr>
                <w:color w:val="000000"/>
              </w:rPr>
              <w:t>0070(3)</w:t>
            </w:r>
          </w:p>
        </w:tc>
        <w:tc>
          <w:tcPr>
            <w:tcW w:w="4860" w:type="dxa"/>
          </w:tcPr>
          <w:p w:rsidR="009F5AD6" w:rsidRDefault="009F5AD6" w:rsidP="00FE68CE">
            <w:pPr>
              <w:rPr>
                <w:color w:val="000000"/>
              </w:rPr>
            </w:pPr>
            <w:r w:rsidRPr="006E233D">
              <w:rPr>
                <w:color w:val="000000"/>
              </w:rPr>
              <w:t>Change to</w:t>
            </w:r>
            <w:r>
              <w:rPr>
                <w:color w:val="000000"/>
              </w:rPr>
              <w:t>:</w:t>
            </w:r>
          </w:p>
          <w:p w:rsidR="009F5AD6" w:rsidRPr="006E233D" w:rsidRDefault="009F5AD6" w:rsidP="001661B3">
            <w:pPr>
              <w:rPr>
                <w:color w:val="000000"/>
              </w:rPr>
            </w:pPr>
            <w:r w:rsidRPr="006E233D">
              <w:rPr>
                <w:color w:val="000000"/>
              </w:rPr>
              <w:t>“</w:t>
            </w:r>
            <w:r>
              <w:rPr>
                <w:color w:val="000000"/>
              </w:rPr>
              <w:t xml:space="preserve">(3) </w:t>
            </w:r>
            <w:r w:rsidRPr="006E233D">
              <w:rPr>
                <w:color w:val="000000"/>
              </w:rPr>
              <w:t xml:space="preserve">DEQ </w:t>
            </w:r>
            <w:r>
              <w:rPr>
                <w:color w:val="000000"/>
              </w:rPr>
              <w:t xml:space="preserve">must </w:t>
            </w:r>
            <w:r w:rsidRPr="006E233D">
              <w:rPr>
                <w:color w:val="000000"/>
              </w:rPr>
              <w:t>provide notice of permit applications involving AQRV analysis to EPA and Federal Land Managers as follows:”</w:t>
            </w:r>
          </w:p>
        </w:tc>
        <w:tc>
          <w:tcPr>
            <w:tcW w:w="4320" w:type="dxa"/>
          </w:tcPr>
          <w:p w:rsidR="009F5AD6" w:rsidRPr="006E233D" w:rsidRDefault="009F5AD6" w:rsidP="00FC47D6">
            <w:r w:rsidRPr="006E233D">
              <w:t>Clarification</w:t>
            </w:r>
            <w:r>
              <w:t xml:space="preserve">. </w:t>
            </w:r>
            <w:r w:rsidRPr="006E233D">
              <w:t>DEQ provides notice of permit applications to EPA and Federal Land Managers</w:t>
            </w:r>
          </w:p>
        </w:tc>
        <w:tc>
          <w:tcPr>
            <w:tcW w:w="787" w:type="dxa"/>
          </w:tcPr>
          <w:p w:rsidR="009F5AD6" w:rsidRDefault="009F5AD6" w:rsidP="00E9746C">
            <w:pPr>
              <w:jc w:val="center"/>
            </w:pPr>
            <w:r>
              <w:t>SIP</w:t>
            </w:r>
          </w:p>
        </w:tc>
      </w:tr>
      <w:tr w:rsidR="009F5AD6" w:rsidRPr="006E233D" w:rsidTr="00BD311C">
        <w:tc>
          <w:tcPr>
            <w:tcW w:w="918" w:type="dxa"/>
          </w:tcPr>
          <w:p w:rsidR="009F5AD6" w:rsidRPr="006E233D" w:rsidRDefault="009F5AD6" w:rsidP="00BD311C">
            <w:r w:rsidRPr="006E233D">
              <w:t>225</w:t>
            </w:r>
          </w:p>
        </w:tc>
        <w:tc>
          <w:tcPr>
            <w:tcW w:w="1350" w:type="dxa"/>
          </w:tcPr>
          <w:p w:rsidR="009F5AD6" w:rsidRPr="006E233D" w:rsidRDefault="009F5AD6" w:rsidP="00BD311C">
            <w:r>
              <w:t>0070(2)(a)</w:t>
            </w:r>
          </w:p>
        </w:tc>
        <w:tc>
          <w:tcPr>
            <w:tcW w:w="990" w:type="dxa"/>
          </w:tcPr>
          <w:p w:rsidR="009F5AD6" w:rsidRPr="006E233D" w:rsidRDefault="009F5AD6" w:rsidP="00BD311C">
            <w:r w:rsidRPr="006E233D">
              <w:t>225</w:t>
            </w:r>
          </w:p>
        </w:tc>
        <w:tc>
          <w:tcPr>
            <w:tcW w:w="1350" w:type="dxa"/>
          </w:tcPr>
          <w:p w:rsidR="009F5AD6" w:rsidRPr="006E233D" w:rsidRDefault="009F5AD6" w:rsidP="00BD311C">
            <w:r w:rsidRPr="006E233D">
              <w:t>0070(3)(</w:t>
            </w:r>
            <w:r>
              <w:t>a</w:t>
            </w:r>
            <w:r w:rsidRPr="006E233D">
              <w:t>)</w:t>
            </w:r>
          </w:p>
        </w:tc>
        <w:tc>
          <w:tcPr>
            <w:tcW w:w="4860" w:type="dxa"/>
          </w:tcPr>
          <w:p w:rsidR="009F5AD6" w:rsidRDefault="009F5AD6" w:rsidP="00BD311C">
            <w:pPr>
              <w:rPr>
                <w:color w:val="000000"/>
              </w:rPr>
            </w:pPr>
            <w:r>
              <w:rPr>
                <w:color w:val="000000"/>
              </w:rPr>
              <w:t>Change to:</w:t>
            </w:r>
          </w:p>
          <w:p w:rsidR="009F5AD6" w:rsidRPr="006E233D" w:rsidRDefault="009F5AD6" w:rsidP="000D6781">
            <w:pPr>
              <w:rPr>
                <w:color w:val="000000"/>
              </w:rPr>
            </w:pPr>
            <w:r>
              <w:rPr>
                <w:color w:val="000000"/>
              </w:rPr>
              <w:t>“</w:t>
            </w:r>
            <w:r w:rsidRPr="001661B3">
              <w:rPr>
                <w:color w:val="000000"/>
              </w:rPr>
              <w:t>(a) If a proposed source could impact air quality related values, including visibility, deposition, and ozone impacts within a Class I area, DEQ will provide written notice to the EPA and to the appropriate Federal Land Manager within 30 days of receiving such permit application. The notice will include a copy of all information relevant to the permit application, including analysis of anticipated impacts on Class I area air quality related values, . DEQ will also provide at least 30 days notice to EPA and the appropriate Federal Land Manager of any scheduled public hearings and preliminary and final actions taken on the application</w:t>
            </w:r>
            <w:r>
              <w:rPr>
                <w:color w:val="000000"/>
              </w:rPr>
              <w:t>;”</w:t>
            </w:r>
          </w:p>
        </w:tc>
        <w:tc>
          <w:tcPr>
            <w:tcW w:w="4320" w:type="dxa"/>
          </w:tcPr>
          <w:p w:rsidR="009F5AD6" w:rsidRPr="006E233D" w:rsidRDefault="009F5AD6" w:rsidP="00BD311C">
            <w:r>
              <w:t>Clarification</w:t>
            </w:r>
          </w:p>
        </w:tc>
        <w:tc>
          <w:tcPr>
            <w:tcW w:w="787" w:type="dxa"/>
          </w:tcPr>
          <w:p w:rsidR="009F5AD6" w:rsidRDefault="009F5AD6" w:rsidP="00BD311C">
            <w:pPr>
              <w:jc w:val="center"/>
            </w:pPr>
            <w:r>
              <w:t>SIP</w:t>
            </w:r>
          </w:p>
        </w:tc>
      </w:tr>
      <w:tr w:rsidR="009F5AD6" w:rsidRPr="006E233D" w:rsidTr="00914447">
        <w:tc>
          <w:tcPr>
            <w:tcW w:w="918" w:type="dxa"/>
          </w:tcPr>
          <w:p w:rsidR="009F5AD6" w:rsidRPr="006E233D" w:rsidRDefault="009F5AD6" w:rsidP="00914447">
            <w:r w:rsidRPr="006E233D">
              <w:t>225</w:t>
            </w:r>
          </w:p>
        </w:tc>
        <w:tc>
          <w:tcPr>
            <w:tcW w:w="1350" w:type="dxa"/>
          </w:tcPr>
          <w:p w:rsidR="009F5AD6" w:rsidRPr="006E233D" w:rsidRDefault="009F5AD6" w:rsidP="001661B3">
            <w:r>
              <w:t>0070(2)(c)</w:t>
            </w:r>
          </w:p>
        </w:tc>
        <w:tc>
          <w:tcPr>
            <w:tcW w:w="990" w:type="dxa"/>
          </w:tcPr>
          <w:p w:rsidR="009F5AD6" w:rsidRPr="006E233D" w:rsidRDefault="009F5AD6" w:rsidP="00914447">
            <w:r w:rsidRPr="006E233D">
              <w:t>225</w:t>
            </w:r>
          </w:p>
        </w:tc>
        <w:tc>
          <w:tcPr>
            <w:tcW w:w="1350" w:type="dxa"/>
          </w:tcPr>
          <w:p w:rsidR="009F5AD6" w:rsidRPr="006E233D" w:rsidRDefault="009F5AD6" w:rsidP="001661B3">
            <w:r w:rsidRPr="006E233D">
              <w:t>0070(3)(</w:t>
            </w:r>
            <w:r>
              <w:t>c</w:t>
            </w:r>
            <w:r w:rsidRPr="006E233D">
              <w:t>)</w:t>
            </w:r>
          </w:p>
        </w:tc>
        <w:tc>
          <w:tcPr>
            <w:tcW w:w="4860" w:type="dxa"/>
          </w:tcPr>
          <w:p w:rsidR="009F5AD6" w:rsidRDefault="009F5AD6" w:rsidP="00570EEE">
            <w:pPr>
              <w:rPr>
                <w:color w:val="000000"/>
              </w:rPr>
            </w:pPr>
            <w:r>
              <w:rPr>
                <w:color w:val="000000"/>
              </w:rPr>
              <w:t>Change to:</w:t>
            </w:r>
          </w:p>
          <w:p w:rsidR="009F5AD6" w:rsidRPr="006E233D" w:rsidRDefault="009F5AD6" w:rsidP="00570EEE">
            <w:pPr>
              <w:rPr>
                <w:color w:val="000000"/>
              </w:rPr>
            </w:pPr>
            <w:r>
              <w:rPr>
                <w:color w:val="000000"/>
              </w:rPr>
              <w:t>“</w:t>
            </w:r>
            <w:r w:rsidRPr="001661B3">
              <w:rPr>
                <w:color w:val="000000"/>
              </w:rPr>
              <w:t>(</w:t>
            </w:r>
            <w:r w:rsidRPr="001515BA">
              <w:rPr>
                <w:color w:val="000000"/>
              </w:rPr>
              <w:t>c) During its review of source impacts on Class I area air quality related values,  pursuant to this rule, DEQ will consider any analysis performed by the Federal Land Manager that is received by DEQ within 30 days of the date that DEQ sent the notice required by subsection (a). If DEQ disagrees with the Federal Land Manager's demonstration, DEQ will include a discussion of the disagreement i</w:t>
            </w:r>
            <w:r>
              <w:rPr>
                <w:color w:val="000000"/>
              </w:rPr>
              <w:t>n the Notice of Public Hearing;”</w:t>
            </w:r>
          </w:p>
        </w:tc>
        <w:tc>
          <w:tcPr>
            <w:tcW w:w="4320" w:type="dxa"/>
          </w:tcPr>
          <w:p w:rsidR="009F5AD6" w:rsidRPr="006E233D" w:rsidRDefault="009F5AD6" w:rsidP="00914447">
            <w:r>
              <w:t>Clarification</w:t>
            </w:r>
          </w:p>
        </w:tc>
        <w:tc>
          <w:tcPr>
            <w:tcW w:w="787" w:type="dxa"/>
          </w:tcPr>
          <w:p w:rsidR="009F5AD6" w:rsidRDefault="009F5AD6" w:rsidP="00E9746C">
            <w:pPr>
              <w:jc w:val="center"/>
            </w:pPr>
            <w:r>
              <w:t>SIP</w:t>
            </w:r>
          </w:p>
        </w:tc>
      </w:tr>
      <w:tr w:rsidR="009F5AD6" w:rsidRPr="006E233D" w:rsidTr="00D66578">
        <w:tc>
          <w:tcPr>
            <w:tcW w:w="918" w:type="dxa"/>
          </w:tcPr>
          <w:p w:rsidR="009F5AD6" w:rsidRPr="006E233D" w:rsidRDefault="009F5AD6" w:rsidP="00A65851">
            <w:r w:rsidRPr="006E233D">
              <w:t>225</w:t>
            </w:r>
          </w:p>
        </w:tc>
        <w:tc>
          <w:tcPr>
            <w:tcW w:w="1350" w:type="dxa"/>
          </w:tcPr>
          <w:p w:rsidR="009F5AD6" w:rsidRPr="006E233D" w:rsidRDefault="009F5AD6" w:rsidP="00A65851">
            <w:r w:rsidRPr="006E233D">
              <w:t>0070(2)(d)</w:t>
            </w:r>
          </w:p>
        </w:tc>
        <w:tc>
          <w:tcPr>
            <w:tcW w:w="990" w:type="dxa"/>
          </w:tcPr>
          <w:p w:rsidR="009F5AD6" w:rsidRPr="006E233D" w:rsidRDefault="009F5AD6" w:rsidP="00A65851">
            <w:r w:rsidRPr="006E233D">
              <w:t>225</w:t>
            </w:r>
          </w:p>
        </w:tc>
        <w:tc>
          <w:tcPr>
            <w:tcW w:w="1350" w:type="dxa"/>
          </w:tcPr>
          <w:p w:rsidR="009F5AD6" w:rsidRPr="006E233D" w:rsidRDefault="009F5AD6" w:rsidP="00A65851">
            <w:r w:rsidRPr="006E233D">
              <w:t>0070(3)(d)</w:t>
            </w:r>
          </w:p>
        </w:tc>
        <w:tc>
          <w:tcPr>
            <w:tcW w:w="4860" w:type="dxa"/>
          </w:tcPr>
          <w:p w:rsidR="009F5AD6" w:rsidRDefault="009F5AD6" w:rsidP="00A15210">
            <w:pPr>
              <w:rPr>
                <w:color w:val="000000"/>
              </w:rPr>
            </w:pPr>
            <w:r>
              <w:rPr>
                <w:color w:val="000000"/>
              </w:rPr>
              <w:t>Change to:</w:t>
            </w:r>
          </w:p>
          <w:p w:rsidR="009F5AD6" w:rsidRPr="000D6781" w:rsidRDefault="009F5AD6" w:rsidP="00A15210">
            <w:r>
              <w:rPr>
                <w:color w:val="000000"/>
              </w:rPr>
              <w:t>“</w:t>
            </w:r>
            <w:r w:rsidRPr="004F26D1">
              <w:t xml:space="preserve">(d) As a part of the notification required in OAR 340-209-0060, DEQ will provide the Federal Land Manager an opportunity to demonstrate that the emissions from the proposed source would have an adverse impact on air quality related values,  of any federal mandatory Class I area. This adverse impact determination may be made even if there is no demonstration that a Class I PSD increment has been exceeded. If DEQ agrees with the </w:t>
            </w:r>
            <w:r w:rsidRPr="004F26D1">
              <w:lastRenderedPageBreak/>
              <w:t>demonstration, it will not issue the permit.</w:t>
            </w:r>
            <w:r>
              <w:t>”</w:t>
            </w:r>
          </w:p>
        </w:tc>
        <w:tc>
          <w:tcPr>
            <w:tcW w:w="4320" w:type="dxa"/>
          </w:tcPr>
          <w:p w:rsidR="009F5AD6" w:rsidRPr="006E233D" w:rsidRDefault="009F5AD6" w:rsidP="00031590">
            <w:r w:rsidRPr="006E233D">
              <w:lastRenderedPageBreak/>
              <w:t>Correction</w:t>
            </w:r>
            <w:r>
              <w:t xml:space="preserve"> and simplification</w:t>
            </w:r>
          </w:p>
        </w:tc>
        <w:tc>
          <w:tcPr>
            <w:tcW w:w="787" w:type="dxa"/>
          </w:tcPr>
          <w:p w:rsidR="009F5AD6" w:rsidRDefault="009F5AD6" w:rsidP="00E9746C">
            <w:pPr>
              <w:jc w:val="center"/>
            </w:pPr>
            <w:r>
              <w:t>SIP</w:t>
            </w:r>
          </w:p>
        </w:tc>
      </w:tr>
      <w:tr w:rsidR="009F5AD6" w:rsidRPr="006E233D" w:rsidTr="00D66578">
        <w:tc>
          <w:tcPr>
            <w:tcW w:w="918" w:type="dxa"/>
          </w:tcPr>
          <w:p w:rsidR="009F5AD6" w:rsidRPr="00BD311C" w:rsidRDefault="009F5AD6" w:rsidP="00A65851">
            <w:r w:rsidRPr="00BD311C">
              <w:lastRenderedPageBreak/>
              <w:t>225</w:t>
            </w:r>
          </w:p>
        </w:tc>
        <w:tc>
          <w:tcPr>
            <w:tcW w:w="1350" w:type="dxa"/>
          </w:tcPr>
          <w:p w:rsidR="009F5AD6" w:rsidRPr="00BD311C" w:rsidRDefault="009F5AD6" w:rsidP="00A65851">
            <w:r w:rsidRPr="00BD311C">
              <w:t>0070(3)</w:t>
            </w:r>
          </w:p>
        </w:tc>
        <w:tc>
          <w:tcPr>
            <w:tcW w:w="990" w:type="dxa"/>
          </w:tcPr>
          <w:p w:rsidR="009F5AD6" w:rsidRPr="00BD311C" w:rsidRDefault="009F5AD6" w:rsidP="00A65851">
            <w:r w:rsidRPr="00BD311C">
              <w:t>225</w:t>
            </w:r>
          </w:p>
        </w:tc>
        <w:tc>
          <w:tcPr>
            <w:tcW w:w="1350" w:type="dxa"/>
          </w:tcPr>
          <w:p w:rsidR="009F5AD6" w:rsidRPr="00BD311C" w:rsidRDefault="009F5AD6" w:rsidP="00A65851">
            <w:r w:rsidRPr="00BD311C">
              <w:t>0070(4)</w:t>
            </w:r>
          </w:p>
        </w:tc>
        <w:tc>
          <w:tcPr>
            <w:tcW w:w="4860" w:type="dxa"/>
          </w:tcPr>
          <w:p w:rsidR="009F5AD6" w:rsidRPr="00BD311C" w:rsidRDefault="009F5AD6" w:rsidP="00A6639A">
            <w:pPr>
              <w:rPr>
                <w:color w:val="000000"/>
              </w:rPr>
            </w:pPr>
            <w:r w:rsidRPr="00BD311C">
              <w:rPr>
                <w:color w:val="000000"/>
              </w:rPr>
              <w:t>Delete division 222</w:t>
            </w:r>
          </w:p>
        </w:tc>
        <w:tc>
          <w:tcPr>
            <w:tcW w:w="4320" w:type="dxa"/>
          </w:tcPr>
          <w:p w:rsidR="009F5AD6" w:rsidRPr="00BD311C" w:rsidRDefault="009F5AD6" w:rsidP="00D814E0">
            <w:pPr>
              <w:rPr>
                <w:bCs/>
              </w:rPr>
            </w:pPr>
            <w:r w:rsidRPr="00BD311C">
              <w:rPr>
                <w:bCs/>
              </w:rPr>
              <w:t>Division 222 has been changed to refer to sources to division 224 rather than division 225</w:t>
            </w:r>
          </w:p>
        </w:tc>
        <w:tc>
          <w:tcPr>
            <w:tcW w:w="787" w:type="dxa"/>
          </w:tcPr>
          <w:p w:rsidR="009F5AD6" w:rsidRDefault="009F5AD6" w:rsidP="00E9746C">
            <w:pPr>
              <w:jc w:val="center"/>
            </w:pPr>
            <w:r w:rsidRPr="00BD311C">
              <w:t>SIP</w:t>
            </w:r>
          </w:p>
        </w:tc>
      </w:tr>
      <w:tr w:rsidR="009F5AD6" w:rsidRPr="006E233D" w:rsidTr="00D66578">
        <w:tc>
          <w:tcPr>
            <w:tcW w:w="918" w:type="dxa"/>
          </w:tcPr>
          <w:p w:rsidR="009F5AD6" w:rsidRPr="006E233D" w:rsidRDefault="009F5AD6" w:rsidP="00A65851">
            <w:r w:rsidRPr="006E233D">
              <w:t>225</w:t>
            </w:r>
          </w:p>
        </w:tc>
        <w:tc>
          <w:tcPr>
            <w:tcW w:w="1350" w:type="dxa"/>
          </w:tcPr>
          <w:p w:rsidR="009F5AD6" w:rsidRPr="006E233D" w:rsidRDefault="009F5AD6" w:rsidP="00A65851">
            <w:r w:rsidRPr="006E233D">
              <w:t>0070(3)(a)</w:t>
            </w:r>
          </w:p>
        </w:tc>
        <w:tc>
          <w:tcPr>
            <w:tcW w:w="990" w:type="dxa"/>
          </w:tcPr>
          <w:p w:rsidR="009F5AD6" w:rsidRPr="006E233D" w:rsidRDefault="009F5AD6" w:rsidP="00A65851">
            <w:r w:rsidRPr="006E233D">
              <w:t>225</w:t>
            </w:r>
          </w:p>
        </w:tc>
        <w:tc>
          <w:tcPr>
            <w:tcW w:w="1350" w:type="dxa"/>
          </w:tcPr>
          <w:p w:rsidR="009F5AD6" w:rsidRPr="006E233D" w:rsidRDefault="009F5AD6" w:rsidP="00A65851">
            <w:r>
              <w:t>0070(4</w:t>
            </w:r>
            <w:r w:rsidRPr="006E233D">
              <w:t>)(b)</w:t>
            </w:r>
          </w:p>
        </w:tc>
        <w:tc>
          <w:tcPr>
            <w:tcW w:w="4860" w:type="dxa"/>
          </w:tcPr>
          <w:p w:rsidR="009F5AD6" w:rsidRPr="006E233D" w:rsidRDefault="009F5AD6" w:rsidP="00FE68CE">
            <w:pPr>
              <w:rPr>
                <w:color w:val="000000"/>
              </w:rPr>
            </w:pPr>
            <w:r w:rsidRPr="006E233D">
              <w:rPr>
                <w:color w:val="000000"/>
              </w:rPr>
              <w:t xml:space="preserve">Require visibility analysis in Columbia River Gorge National Scenic Area </w:t>
            </w:r>
          </w:p>
        </w:tc>
        <w:tc>
          <w:tcPr>
            <w:tcW w:w="4320" w:type="dxa"/>
          </w:tcPr>
          <w:p w:rsidR="009F5AD6" w:rsidRPr="00327C16" w:rsidRDefault="009F5AD6" w:rsidP="0034207A">
            <w:r w:rsidRPr="00327C16">
              <w:t>DEQ is making a visibility analysis on the Columbia River Gorge National Scenic Area mandatory if it is affected by the source</w:t>
            </w:r>
            <w:r>
              <w:t xml:space="preserve">. </w:t>
            </w:r>
            <w:r w:rsidRPr="00327C16">
              <w:rPr>
                <w:bCs/>
              </w:rPr>
              <w:t xml:space="preserve">DEQ partnered with Southwest Clean Air Agency in developing the </w:t>
            </w:r>
            <w:r w:rsidRPr="00327C16">
              <w:rPr>
                <w:b/>
                <w:bCs/>
              </w:rPr>
              <w:t>Columbia River Gorge Air Study and Strategy</w:t>
            </w:r>
            <w:r>
              <w:rPr>
                <w:b/>
                <w:bCs/>
              </w:rPr>
              <w:t xml:space="preserve">. </w:t>
            </w:r>
            <w:r w:rsidRPr="00327C16">
              <w:rPr>
                <w:bCs/>
              </w:rPr>
              <w:t xml:space="preserve">The strategy uses the requirements of the federal Regional Haze Program to improve visibility in the Gorge. Therefore, DEQ believes that mandatory visibility analysis on the Columbia River Gorge is an important part of that strategy. </w:t>
            </w:r>
          </w:p>
        </w:tc>
        <w:tc>
          <w:tcPr>
            <w:tcW w:w="787" w:type="dxa"/>
          </w:tcPr>
          <w:p w:rsidR="009F5AD6" w:rsidRDefault="009F5AD6" w:rsidP="00E9746C">
            <w:pPr>
              <w:jc w:val="center"/>
            </w:pPr>
            <w:r>
              <w:t>SIP</w:t>
            </w:r>
          </w:p>
        </w:tc>
      </w:tr>
      <w:tr w:rsidR="009F5AD6" w:rsidRPr="006E233D" w:rsidTr="0020574E">
        <w:tc>
          <w:tcPr>
            <w:tcW w:w="918" w:type="dxa"/>
          </w:tcPr>
          <w:p w:rsidR="009F5AD6" w:rsidRPr="006E233D" w:rsidRDefault="009F5AD6" w:rsidP="00A65851">
            <w:r w:rsidRPr="006E233D">
              <w:t>225</w:t>
            </w:r>
          </w:p>
        </w:tc>
        <w:tc>
          <w:tcPr>
            <w:tcW w:w="1350" w:type="dxa"/>
          </w:tcPr>
          <w:p w:rsidR="009F5AD6" w:rsidRPr="006E233D" w:rsidRDefault="009F5AD6" w:rsidP="00A65851">
            <w:r>
              <w:t>0070(3)(b</w:t>
            </w:r>
            <w:r w:rsidRPr="006E233D">
              <w:t>)</w:t>
            </w:r>
          </w:p>
        </w:tc>
        <w:tc>
          <w:tcPr>
            <w:tcW w:w="990" w:type="dxa"/>
            <w:tcBorders>
              <w:bottom w:val="double" w:sz="6" w:space="0" w:color="auto"/>
            </w:tcBorders>
          </w:tcPr>
          <w:p w:rsidR="009F5AD6" w:rsidRPr="006E233D" w:rsidRDefault="009F5AD6" w:rsidP="00A65851">
            <w:pPr>
              <w:rPr>
                <w:color w:val="000000"/>
              </w:rPr>
            </w:pPr>
            <w:r w:rsidRPr="006E233D">
              <w:rPr>
                <w:color w:val="000000"/>
              </w:rPr>
              <w:t>225</w:t>
            </w:r>
          </w:p>
        </w:tc>
        <w:tc>
          <w:tcPr>
            <w:tcW w:w="1350" w:type="dxa"/>
          </w:tcPr>
          <w:p w:rsidR="009F5AD6" w:rsidRPr="006E233D" w:rsidRDefault="009F5AD6" w:rsidP="00A65851">
            <w:pPr>
              <w:rPr>
                <w:color w:val="000000"/>
              </w:rPr>
            </w:pPr>
            <w:r w:rsidRPr="006E233D">
              <w:rPr>
                <w:color w:val="000000"/>
              </w:rPr>
              <w:t>0070(4)(c)</w:t>
            </w:r>
          </w:p>
        </w:tc>
        <w:tc>
          <w:tcPr>
            <w:tcW w:w="4860" w:type="dxa"/>
            <w:tcBorders>
              <w:bottom w:val="double" w:sz="6" w:space="0" w:color="auto"/>
            </w:tcBorders>
          </w:tcPr>
          <w:p w:rsidR="009F5AD6" w:rsidRPr="006E233D" w:rsidRDefault="009F5AD6" w:rsidP="00FE68CE">
            <w:pPr>
              <w:rPr>
                <w:color w:val="000000"/>
              </w:rPr>
            </w:pPr>
            <w:r>
              <w:rPr>
                <w:color w:val="000000"/>
              </w:rPr>
              <w:t xml:space="preserve">Delete “pursuant to </w:t>
            </w:r>
            <w:r w:rsidRPr="006E233D">
              <w:rPr>
                <w:color w:val="000000"/>
              </w:rPr>
              <w:t>O</w:t>
            </w:r>
            <w:r>
              <w:rPr>
                <w:color w:val="000000"/>
              </w:rPr>
              <w:t>A</w:t>
            </w:r>
            <w:r w:rsidRPr="006E233D">
              <w:rPr>
                <w:color w:val="000000"/>
              </w:rPr>
              <w:t>R 340-224-0030(1)</w:t>
            </w:r>
          </w:p>
        </w:tc>
        <w:tc>
          <w:tcPr>
            <w:tcW w:w="4320" w:type="dxa"/>
          </w:tcPr>
          <w:p w:rsidR="009F5AD6" w:rsidRPr="006E233D" w:rsidRDefault="009F5AD6" w:rsidP="00031590">
            <w:r w:rsidRPr="006E233D">
              <w:t>Not necessary</w:t>
            </w:r>
          </w:p>
        </w:tc>
        <w:tc>
          <w:tcPr>
            <w:tcW w:w="787" w:type="dxa"/>
          </w:tcPr>
          <w:p w:rsidR="009F5AD6" w:rsidRDefault="009F5AD6" w:rsidP="00E9746C">
            <w:pPr>
              <w:jc w:val="center"/>
            </w:pPr>
            <w:r>
              <w:t>SIP</w:t>
            </w:r>
          </w:p>
        </w:tc>
      </w:tr>
      <w:tr w:rsidR="009F5AD6" w:rsidRPr="006E233D" w:rsidTr="00914447">
        <w:tc>
          <w:tcPr>
            <w:tcW w:w="918" w:type="dxa"/>
          </w:tcPr>
          <w:p w:rsidR="009F5AD6" w:rsidRPr="006E233D" w:rsidRDefault="009F5AD6" w:rsidP="00914447">
            <w:r w:rsidRPr="006E233D">
              <w:t>225</w:t>
            </w:r>
          </w:p>
        </w:tc>
        <w:tc>
          <w:tcPr>
            <w:tcW w:w="1350" w:type="dxa"/>
          </w:tcPr>
          <w:p w:rsidR="009F5AD6" w:rsidRPr="006E233D" w:rsidRDefault="009F5AD6" w:rsidP="00914447">
            <w:r>
              <w:t>0070(3)(c</w:t>
            </w:r>
            <w:r w:rsidRPr="006E233D">
              <w:t>)</w:t>
            </w:r>
          </w:p>
        </w:tc>
        <w:tc>
          <w:tcPr>
            <w:tcW w:w="990" w:type="dxa"/>
            <w:tcBorders>
              <w:bottom w:val="double" w:sz="6" w:space="0" w:color="auto"/>
            </w:tcBorders>
          </w:tcPr>
          <w:p w:rsidR="009F5AD6" w:rsidRPr="006E233D" w:rsidRDefault="009F5AD6" w:rsidP="00914447">
            <w:pPr>
              <w:rPr>
                <w:color w:val="000000"/>
              </w:rPr>
            </w:pPr>
            <w:r w:rsidRPr="006E233D">
              <w:rPr>
                <w:color w:val="000000"/>
              </w:rPr>
              <w:t>225</w:t>
            </w:r>
          </w:p>
        </w:tc>
        <w:tc>
          <w:tcPr>
            <w:tcW w:w="1350" w:type="dxa"/>
          </w:tcPr>
          <w:p w:rsidR="009F5AD6" w:rsidRPr="006E233D" w:rsidRDefault="009F5AD6" w:rsidP="00914447">
            <w:pPr>
              <w:rPr>
                <w:color w:val="000000"/>
              </w:rPr>
            </w:pPr>
            <w:r>
              <w:rPr>
                <w:color w:val="000000"/>
              </w:rPr>
              <w:t>0070(4)(d</w:t>
            </w:r>
            <w:r w:rsidRPr="006E233D">
              <w:rPr>
                <w:color w:val="000000"/>
              </w:rPr>
              <w:t>)</w:t>
            </w:r>
          </w:p>
        </w:tc>
        <w:tc>
          <w:tcPr>
            <w:tcW w:w="4860" w:type="dxa"/>
            <w:tcBorders>
              <w:bottom w:val="double" w:sz="6" w:space="0" w:color="auto"/>
            </w:tcBorders>
          </w:tcPr>
          <w:p w:rsidR="009F5AD6" w:rsidRDefault="009F5AD6" w:rsidP="00914447">
            <w:pPr>
              <w:rPr>
                <w:color w:val="000000"/>
              </w:rPr>
            </w:pPr>
            <w:r>
              <w:rPr>
                <w:color w:val="000000"/>
              </w:rPr>
              <w:t>Change to:</w:t>
            </w:r>
          </w:p>
          <w:p w:rsidR="009F5AD6" w:rsidRPr="006E233D" w:rsidRDefault="009F5AD6" w:rsidP="00914447">
            <w:pPr>
              <w:rPr>
                <w:color w:val="000000"/>
              </w:rPr>
            </w:pPr>
            <w:r>
              <w:rPr>
                <w:color w:val="000000"/>
              </w:rPr>
              <w:t>“</w:t>
            </w:r>
            <w:r w:rsidRPr="00B93417">
              <w:rPr>
                <w:color w:val="000000"/>
              </w:rPr>
              <w:t xml:space="preserve">(d) Determination of significant impairment: The results of the modeling must be sent to the affected Federal Land Managers and DEQ. The land managers may, within 30 days following receipt of the source's visibility impact analysis, determine whether or not significant impairment of visibility in a Class I area would result. DEQ will consider the comments of the Federal Land Manager in its consideration of whether significant impairment of visibility in a Class I area will result. If DEQ determines that significant impairment of visibility in a Class I area would result, it will not issue a </w:t>
            </w:r>
            <w:r>
              <w:rPr>
                <w:color w:val="000000"/>
              </w:rPr>
              <w:t>permit for the proposed source.”</w:t>
            </w:r>
          </w:p>
        </w:tc>
        <w:tc>
          <w:tcPr>
            <w:tcW w:w="4320" w:type="dxa"/>
          </w:tcPr>
          <w:p w:rsidR="009F5AD6" w:rsidRPr="006E233D" w:rsidRDefault="009F5AD6" w:rsidP="00914447">
            <w:r>
              <w:t>Clarification</w:t>
            </w:r>
          </w:p>
        </w:tc>
        <w:tc>
          <w:tcPr>
            <w:tcW w:w="787" w:type="dxa"/>
          </w:tcPr>
          <w:p w:rsidR="009F5AD6" w:rsidRDefault="009F5AD6" w:rsidP="00E9746C">
            <w:pPr>
              <w:jc w:val="center"/>
            </w:pPr>
            <w:r>
              <w:t>SIP</w:t>
            </w:r>
          </w:p>
        </w:tc>
      </w:tr>
      <w:tr w:rsidR="009F5AD6" w:rsidRPr="006E233D" w:rsidTr="00A624EA">
        <w:tc>
          <w:tcPr>
            <w:tcW w:w="918" w:type="dxa"/>
          </w:tcPr>
          <w:p w:rsidR="009F5AD6" w:rsidRPr="006E233D" w:rsidRDefault="009F5AD6" w:rsidP="00A624EA">
            <w:r w:rsidRPr="006E233D">
              <w:t>225</w:t>
            </w:r>
          </w:p>
        </w:tc>
        <w:tc>
          <w:tcPr>
            <w:tcW w:w="1350" w:type="dxa"/>
          </w:tcPr>
          <w:p w:rsidR="009F5AD6" w:rsidRPr="006E233D" w:rsidRDefault="009F5AD6" w:rsidP="00A624EA">
            <w:r>
              <w:t>0070(4</w:t>
            </w:r>
            <w:r w:rsidRPr="006E233D">
              <w:t>)</w:t>
            </w:r>
            <w:r>
              <w:t>(a)</w:t>
            </w:r>
          </w:p>
        </w:tc>
        <w:tc>
          <w:tcPr>
            <w:tcW w:w="990" w:type="dxa"/>
            <w:tcBorders>
              <w:bottom w:val="double" w:sz="6" w:space="0" w:color="auto"/>
            </w:tcBorders>
          </w:tcPr>
          <w:p w:rsidR="009F5AD6" w:rsidRPr="006E233D" w:rsidRDefault="009F5AD6" w:rsidP="00A624EA">
            <w:pPr>
              <w:rPr>
                <w:color w:val="000000"/>
              </w:rPr>
            </w:pPr>
            <w:r w:rsidRPr="006E233D">
              <w:rPr>
                <w:color w:val="000000"/>
              </w:rPr>
              <w:t>225</w:t>
            </w:r>
          </w:p>
        </w:tc>
        <w:tc>
          <w:tcPr>
            <w:tcW w:w="1350" w:type="dxa"/>
          </w:tcPr>
          <w:p w:rsidR="009F5AD6" w:rsidRPr="006E233D" w:rsidRDefault="009F5AD6" w:rsidP="00A624EA">
            <w:pPr>
              <w:rPr>
                <w:color w:val="000000"/>
              </w:rPr>
            </w:pPr>
            <w:r>
              <w:rPr>
                <w:color w:val="000000"/>
              </w:rPr>
              <w:t>0070(5</w:t>
            </w:r>
            <w:r w:rsidRPr="006E233D">
              <w:rPr>
                <w:color w:val="000000"/>
              </w:rPr>
              <w:t>)(a)</w:t>
            </w:r>
          </w:p>
        </w:tc>
        <w:tc>
          <w:tcPr>
            <w:tcW w:w="4860" w:type="dxa"/>
            <w:tcBorders>
              <w:bottom w:val="double" w:sz="6" w:space="0" w:color="auto"/>
            </w:tcBorders>
          </w:tcPr>
          <w:p w:rsidR="009F5AD6" w:rsidRDefault="009F5AD6" w:rsidP="00A624EA">
            <w:pPr>
              <w:rPr>
                <w:color w:val="000000"/>
              </w:rPr>
            </w:pPr>
            <w:r>
              <w:rPr>
                <w:color w:val="000000"/>
              </w:rPr>
              <w:t>Change to:</w:t>
            </w:r>
          </w:p>
          <w:p w:rsidR="009F5AD6" w:rsidRPr="006E233D" w:rsidRDefault="009F5AD6" w:rsidP="00A624EA">
            <w:pPr>
              <w:rPr>
                <w:color w:val="000000"/>
              </w:rPr>
            </w:pPr>
            <w:r>
              <w:rPr>
                <w:color w:val="000000"/>
              </w:rPr>
              <w:t>“(</w:t>
            </w:r>
            <w:r w:rsidRPr="00A624EA">
              <w:rPr>
                <w:color w:val="000000"/>
              </w:rPr>
              <w:t>5) In consultation with the Federal Land Manager</w:t>
            </w:r>
            <w:r>
              <w:rPr>
                <w:color w:val="000000"/>
              </w:rPr>
              <w:t>s</w:t>
            </w:r>
            <w:r w:rsidRPr="00A624EA">
              <w:rPr>
                <w:color w:val="000000"/>
              </w:rPr>
              <w:t xml:space="preserve"> under FLAG, DEQ may require a plume blight analysis or regional haze analysis</w:t>
            </w:r>
            <w:r>
              <w:rPr>
                <w:color w:val="000000"/>
              </w:rPr>
              <w:t>, or both.”</w:t>
            </w:r>
          </w:p>
        </w:tc>
        <w:tc>
          <w:tcPr>
            <w:tcW w:w="4320" w:type="dxa"/>
          </w:tcPr>
          <w:p w:rsidR="009F5AD6" w:rsidRPr="006E233D" w:rsidRDefault="009F5AD6" w:rsidP="00135524">
            <w:r>
              <w:t xml:space="preserve">Clarification and correction. Range of influence formula does not apply to Class I areas. A plume blight analysis is typically required for a source that is within 50 km of a Class I area. A regional haze analysis may be required depending on distance to Class I areas and input from the Federal Land Managers. </w:t>
            </w:r>
          </w:p>
        </w:tc>
        <w:tc>
          <w:tcPr>
            <w:tcW w:w="787" w:type="dxa"/>
          </w:tcPr>
          <w:p w:rsidR="009F5AD6" w:rsidRDefault="009F5AD6" w:rsidP="00A624EA">
            <w:pPr>
              <w:jc w:val="center"/>
            </w:pPr>
            <w:r>
              <w:t>SIP</w:t>
            </w:r>
          </w:p>
        </w:tc>
      </w:tr>
      <w:tr w:rsidR="009F5AD6" w:rsidRPr="006E233D" w:rsidTr="00914447">
        <w:tc>
          <w:tcPr>
            <w:tcW w:w="918" w:type="dxa"/>
          </w:tcPr>
          <w:p w:rsidR="009F5AD6" w:rsidRPr="006E233D" w:rsidRDefault="009F5AD6" w:rsidP="00914447">
            <w:r w:rsidRPr="006E233D">
              <w:t>225</w:t>
            </w:r>
          </w:p>
        </w:tc>
        <w:tc>
          <w:tcPr>
            <w:tcW w:w="1350" w:type="dxa"/>
          </w:tcPr>
          <w:p w:rsidR="009F5AD6" w:rsidRPr="006E233D" w:rsidRDefault="009F5AD6" w:rsidP="00914447">
            <w:r>
              <w:t>0070(5)(a)</w:t>
            </w:r>
          </w:p>
        </w:tc>
        <w:tc>
          <w:tcPr>
            <w:tcW w:w="990" w:type="dxa"/>
            <w:tcBorders>
              <w:bottom w:val="double" w:sz="6" w:space="0" w:color="auto"/>
            </w:tcBorders>
          </w:tcPr>
          <w:p w:rsidR="009F5AD6" w:rsidRPr="006E233D" w:rsidRDefault="009F5AD6" w:rsidP="00914447">
            <w:pPr>
              <w:rPr>
                <w:color w:val="000000"/>
              </w:rPr>
            </w:pPr>
            <w:r w:rsidRPr="006E233D">
              <w:rPr>
                <w:color w:val="000000"/>
              </w:rPr>
              <w:t>225</w:t>
            </w:r>
          </w:p>
        </w:tc>
        <w:tc>
          <w:tcPr>
            <w:tcW w:w="1350" w:type="dxa"/>
          </w:tcPr>
          <w:p w:rsidR="009F5AD6" w:rsidRPr="006E233D" w:rsidRDefault="009F5AD6" w:rsidP="00914447">
            <w:pPr>
              <w:rPr>
                <w:color w:val="000000"/>
              </w:rPr>
            </w:pPr>
            <w:r>
              <w:rPr>
                <w:color w:val="000000"/>
              </w:rPr>
              <w:t>0070(6)(a)</w:t>
            </w:r>
          </w:p>
        </w:tc>
        <w:tc>
          <w:tcPr>
            <w:tcW w:w="4860" w:type="dxa"/>
            <w:tcBorders>
              <w:bottom w:val="double" w:sz="6" w:space="0" w:color="auto"/>
            </w:tcBorders>
          </w:tcPr>
          <w:p w:rsidR="009F5AD6" w:rsidRPr="006E233D" w:rsidRDefault="009F5AD6" w:rsidP="00914447">
            <w:pPr>
              <w:rPr>
                <w:color w:val="000000"/>
              </w:rPr>
            </w:pPr>
            <w:r w:rsidRPr="006E233D">
              <w:rPr>
                <w:color w:val="000000"/>
              </w:rPr>
              <w:t>Delete division 222</w:t>
            </w:r>
            <w:r>
              <w:rPr>
                <w:color w:val="000000"/>
              </w:rPr>
              <w:t xml:space="preserve"> and change “their” to “its”</w:t>
            </w:r>
          </w:p>
        </w:tc>
        <w:tc>
          <w:tcPr>
            <w:tcW w:w="4320" w:type="dxa"/>
          </w:tcPr>
          <w:p w:rsidR="009F5AD6" w:rsidRPr="006E233D" w:rsidRDefault="009F5AD6" w:rsidP="00914447">
            <w:pPr>
              <w:rPr>
                <w:bCs/>
              </w:rPr>
            </w:pPr>
            <w:r w:rsidRPr="006E233D">
              <w:rPr>
                <w:bCs/>
              </w:rPr>
              <w:t>Division 222 has been changed to refer to sources to division 224 rather than division 225</w:t>
            </w:r>
            <w:r>
              <w:rPr>
                <w:bCs/>
              </w:rPr>
              <w:t>.  Correction</w:t>
            </w:r>
          </w:p>
        </w:tc>
        <w:tc>
          <w:tcPr>
            <w:tcW w:w="787" w:type="dxa"/>
          </w:tcPr>
          <w:p w:rsidR="009F5AD6" w:rsidRDefault="009F5AD6" w:rsidP="00E9746C">
            <w:pPr>
              <w:jc w:val="center"/>
            </w:pPr>
            <w:r>
              <w:t>SIP</w:t>
            </w:r>
          </w:p>
        </w:tc>
      </w:tr>
      <w:tr w:rsidR="009F5AD6" w:rsidRPr="006E233D" w:rsidTr="00914447">
        <w:tc>
          <w:tcPr>
            <w:tcW w:w="918" w:type="dxa"/>
          </w:tcPr>
          <w:p w:rsidR="009F5AD6" w:rsidRPr="006E233D" w:rsidRDefault="009F5AD6" w:rsidP="00914447">
            <w:r w:rsidRPr="006E233D">
              <w:t>225</w:t>
            </w:r>
          </w:p>
        </w:tc>
        <w:tc>
          <w:tcPr>
            <w:tcW w:w="1350" w:type="dxa"/>
          </w:tcPr>
          <w:p w:rsidR="009F5AD6" w:rsidRPr="006E233D" w:rsidRDefault="009F5AD6" w:rsidP="00914447">
            <w:r>
              <w:t>0070(5)(b</w:t>
            </w:r>
            <w:r w:rsidRPr="006E233D">
              <w:t>)</w:t>
            </w:r>
          </w:p>
        </w:tc>
        <w:tc>
          <w:tcPr>
            <w:tcW w:w="990" w:type="dxa"/>
            <w:tcBorders>
              <w:bottom w:val="double" w:sz="6" w:space="0" w:color="auto"/>
            </w:tcBorders>
          </w:tcPr>
          <w:p w:rsidR="009F5AD6" w:rsidRPr="006E233D" w:rsidRDefault="009F5AD6" w:rsidP="00914447">
            <w:pPr>
              <w:rPr>
                <w:color w:val="000000"/>
              </w:rPr>
            </w:pPr>
            <w:r w:rsidRPr="006E233D">
              <w:rPr>
                <w:color w:val="000000"/>
              </w:rPr>
              <w:t>225</w:t>
            </w:r>
          </w:p>
        </w:tc>
        <w:tc>
          <w:tcPr>
            <w:tcW w:w="1350" w:type="dxa"/>
          </w:tcPr>
          <w:p w:rsidR="009F5AD6" w:rsidRPr="006E233D" w:rsidRDefault="009F5AD6" w:rsidP="00914447">
            <w:pPr>
              <w:rPr>
                <w:color w:val="000000"/>
              </w:rPr>
            </w:pPr>
            <w:r>
              <w:rPr>
                <w:color w:val="000000"/>
              </w:rPr>
              <w:t>0070(6)(b</w:t>
            </w:r>
            <w:r w:rsidRPr="006E233D">
              <w:rPr>
                <w:color w:val="000000"/>
              </w:rPr>
              <w:t>)</w:t>
            </w:r>
          </w:p>
        </w:tc>
        <w:tc>
          <w:tcPr>
            <w:tcW w:w="4860" w:type="dxa"/>
            <w:tcBorders>
              <w:bottom w:val="double" w:sz="6" w:space="0" w:color="auto"/>
            </w:tcBorders>
          </w:tcPr>
          <w:p w:rsidR="009F5AD6" w:rsidRDefault="009F5AD6" w:rsidP="00914447">
            <w:pPr>
              <w:rPr>
                <w:color w:val="000000"/>
              </w:rPr>
            </w:pPr>
            <w:r>
              <w:rPr>
                <w:color w:val="000000"/>
              </w:rPr>
              <w:t>Change to:</w:t>
            </w:r>
          </w:p>
          <w:p w:rsidR="009F5AD6" w:rsidRPr="006E233D" w:rsidRDefault="009F5AD6" w:rsidP="00914447">
            <w:pPr>
              <w:rPr>
                <w:color w:val="000000"/>
              </w:rPr>
            </w:pPr>
            <w:r>
              <w:rPr>
                <w:color w:val="000000"/>
              </w:rPr>
              <w:t>“</w:t>
            </w:r>
            <w:r w:rsidRPr="00B93417">
              <w:rPr>
                <w:color w:val="000000"/>
              </w:rPr>
              <w:t xml:space="preserve">(b) If visibility impacts are a concern, DEQ will consider comments from the Federal Land Manager when deciding whether significant impairment will result. Emission offsets may also be considered. If DEQ </w:t>
            </w:r>
            <w:r w:rsidRPr="00B93417">
              <w:rPr>
                <w:color w:val="000000"/>
              </w:rPr>
              <w:lastRenderedPageBreak/>
              <w:t xml:space="preserve">determines that significant impairment of visibility in a Class I area would result, it will not issue a </w:t>
            </w:r>
            <w:r>
              <w:rPr>
                <w:color w:val="000000"/>
              </w:rPr>
              <w:t>permit for the proposed source.”</w:t>
            </w:r>
          </w:p>
        </w:tc>
        <w:tc>
          <w:tcPr>
            <w:tcW w:w="4320" w:type="dxa"/>
          </w:tcPr>
          <w:p w:rsidR="009F5AD6" w:rsidRPr="006E233D" w:rsidRDefault="009F5AD6" w:rsidP="00914447">
            <w:r>
              <w:lastRenderedPageBreak/>
              <w:t>Clarification</w:t>
            </w:r>
          </w:p>
        </w:tc>
        <w:tc>
          <w:tcPr>
            <w:tcW w:w="787" w:type="dxa"/>
          </w:tcPr>
          <w:p w:rsidR="009F5AD6" w:rsidRDefault="009F5AD6" w:rsidP="00E9746C">
            <w:pPr>
              <w:jc w:val="center"/>
            </w:pPr>
            <w:r>
              <w:t>SIP</w:t>
            </w:r>
          </w:p>
        </w:tc>
      </w:tr>
      <w:tr w:rsidR="009F5AD6" w:rsidRPr="006E233D" w:rsidTr="0020574E">
        <w:tc>
          <w:tcPr>
            <w:tcW w:w="918" w:type="dxa"/>
          </w:tcPr>
          <w:p w:rsidR="009F5AD6" w:rsidRPr="006E233D" w:rsidRDefault="009F5AD6" w:rsidP="00A65851">
            <w:r w:rsidRPr="006E233D">
              <w:lastRenderedPageBreak/>
              <w:t>225</w:t>
            </w:r>
          </w:p>
        </w:tc>
        <w:tc>
          <w:tcPr>
            <w:tcW w:w="1350" w:type="dxa"/>
          </w:tcPr>
          <w:p w:rsidR="009F5AD6" w:rsidRPr="006E233D" w:rsidRDefault="009F5AD6" w:rsidP="00A65851">
            <w:r w:rsidRPr="006E233D">
              <w:t>0070(6)</w:t>
            </w:r>
          </w:p>
        </w:tc>
        <w:tc>
          <w:tcPr>
            <w:tcW w:w="990" w:type="dxa"/>
            <w:tcBorders>
              <w:bottom w:val="double" w:sz="6" w:space="0" w:color="auto"/>
            </w:tcBorders>
          </w:tcPr>
          <w:p w:rsidR="009F5AD6" w:rsidRPr="006E233D" w:rsidRDefault="009F5AD6" w:rsidP="00A65851">
            <w:pPr>
              <w:rPr>
                <w:color w:val="000000"/>
              </w:rPr>
            </w:pPr>
            <w:r w:rsidRPr="006E233D">
              <w:rPr>
                <w:color w:val="000000"/>
              </w:rPr>
              <w:t>225</w:t>
            </w:r>
          </w:p>
        </w:tc>
        <w:tc>
          <w:tcPr>
            <w:tcW w:w="1350" w:type="dxa"/>
          </w:tcPr>
          <w:p w:rsidR="009F5AD6" w:rsidRPr="006E233D" w:rsidRDefault="009F5AD6" w:rsidP="00A65851">
            <w:pPr>
              <w:rPr>
                <w:color w:val="000000"/>
              </w:rPr>
            </w:pPr>
            <w:r w:rsidRPr="006E233D">
              <w:rPr>
                <w:color w:val="000000"/>
              </w:rPr>
              <w:t>0070(7)</w:t>
            </w:r>
          </w:p>
        </w:tc>
        <w:tc>
          <w:tcPr>
            <w:tcW w:w="4860" w:type="dxa"/>
            <w:tcBorders>
              <w:bottom w:val="double" w:sz="6" w:space="0" w:color="auto"/>
            </w:tcBorders>
          </w:tcPr>
          <w:p w:rsidR="009F5AD6" w:rsidRPr="006E233D" w:rsidRDefault="009F5AD6" w:rsidP="00FE68CE">
            <w:pPr>
              <w:rPr>
                <w:color w:val="000000"/>
              </w:rPr>
            </w:pPr>
            <w:r w:rsidRPr="006E233D">
              <w:rPr>
                <w:color w:val="000000"/>
              </w:rPr>
              <w:t>Require deposition modeling in Class I areas and the Columbia River Gorge Scenic Area where visibility modeling is required.</w:t>
            </w:r>
          </w:p>
        </w:tc>
        <w:tc>
          <w:tcPr>
            <w:tcW w:w="4320" w:type="dxa"/>
          </w:tcPr>
          <w:p w:rsidR="009F5AD6" w:rsidRPr="00327C16" w:rsidRDefault="009F5AD6" w:rsidP="00031590">
            <w:r w:rsidRPr="00327C16">
              <w:t xml:space="preserve">Because similar pollutants affect both visibility and acid deposition, DEQ is making deposition modeling required where visibility modeling is required. </w:t>
            </w:r>
          </w:p>
        </w:tc>
        <w:tc>
          <w:tcPr>
            <w:tcW w:w="787" w:type="dxa"/>
          </w:tcPr>
          <w:p w:rsidR="009F5AD6" w:rsidRDefault="009F5AD6" w:rsidP="00E9746C">
            <w:pPr>
              <w:jc w:val="center"/>
            </w:pPr>
            <w:r>
              <w:t>SIP</w:t>
            </w:r>
          </w:p>
        </w:tc>
      </w:tr>
      <w:tr w:rsidR="009F5AD6" w:rsidRPr="006E233D" w:rsidTr="00914447">
        <w:tc>
          <w:tcPr>
            <w:tcW w:w="918" w:type="dxa"/>
          </w:tcPr>
          <w:p w:rsidR="009F5AD6" w:rsidRPr="006E233D" w:rsidRDefault="009F5AD6" w:rsidP="00914447">
            <w:r w:rsidRPr="006E233D">
              <w:t>225</w:t>
            </w:r>
          </w:p>
        </w:tc>
        <w:tc>
          <w:tcPr>
            <w:tcW w:w="1350" w:type="dxa"/>
          </w:tcPr>
          <w:p w:rsidR="009F5AD6" w:rsidRPr="006E233D" w:rsidRDefault="009F5AD6" w:rsidP="00914447">
            <w:r>
              <w:t>0070(6)</w:t>
            </w:r>
          </w:p>
        </w:tc>
        <w:tc>
          <w:tcPr>
            <w:tcW w:w="990" w:type="dxa"/>
            <w:tcBorders>
              <w:bottom w:val="double" w:sz="6" w:space="0" w:color="auto"/>
            </w:tcBorders>
          </w:tcPr>
          <w:p w:rsidR="009F5AD6" w:rsidRPr="006E233D" w:rsidRDefault="009F5AD6" w:rsidP="00914447">
            <w:pPr>
              <w:rPr>
                <w:color w:val="000000"/>
              </w:rPr>
            </w:pPr>
            <w:r w:rsidRPr="006E233D">
              <w:rPr>
                <w:color w:val="000000"/>
              </w:rPr>
              <w:t>225</w:t>
            </w:r>
          </w:p>
        </w:tc>
        <w:tc>
          <w:tcPr>
            <w:tcW w:w="1350" w:type="dxa"/>
          </w:tcPr>
          <w:p w:rsidR="009F5AD6" w:rsidRPr="006E233D" w:rsidRDefault="009F5AD6" w:rsidP="00914447">
            <w:pPr>
              <w:rPr>
                <w:color w:val="000000"/>
              </w:rPr>
            </w:pPr>
            <w:r>
              <w:rPr>
                <w:color w:val="000000"/>
              </w:rPr>
              <w:t>0070(7)</w:t>
            </w:r>
          </w:p>
        </w:tc>
        <w:tc>
          <w:tcPr>
            <w:tcW w:w="4860" w:type="dxa"/>
            <w:tcBorders>
              <w:bottom w:val="double" w:sz="6" w:space="0" w:color="auto"/>
            </w:tcBorders>
          </w:tcPr>
          <w:p w:rsidR="009F5AD6" w:rsidRPr="006E233D" w:rsidRDefault="009F5AD6" w:rsidP="00914447">
            <w:pPr>
              <w:rPr>
                <w:color w:val="000000"/>
              </w:rPr>
            </w:pPr>
            <w:r>
              <w:rPr>
                <w:color w:val="000000"/>
              </w:rPr>
              <w:t>Do not capitalize “nitrogen deposition” and “sulfur deposition”</w:t>
            </w:r>
          </w:p>
        </w:tc>
        <w:tc>
          <w:tcPr>
            <w:tcW w:w="4320" w:type="dxa"/>
          </w:tcPr>
          <w:p w:rsidR="009F5AD6" w:rsidRPr="006E233D" w:rsidRDefault="009F5AD6" w:rsidP="00914447">
            <w:r>
              <w:t>Correction</w:t>
            </w:r>
          </w:p>
        </w:tc>
        <w:tc>
          <w:tcPr>
            <w:tcW w:w="787" w:type="dxa"/>
          </w:tcPr>
          <w:p w:rsidR="009F5AD6" w:rsidRDefault="009F5AD6" w:rsidP="00E9746C">
            <w:pPr>
              <w:jc w:val="center"/>
            </w:pPr>
            <w:r>
              <w:t>SIP</w:t>
            </w:r>
          </w:p>
        </w:tc>
      </w:tr>
      <w:tr w:rsidR="009F5AD6" w:rsidRPr="006E233D" w:rsidTr="00914447">
        <w:tc>
          <w:tcPr>
            <w:tcW w:w="918" w:type="dxa"/>
          </w:tcPr>
          <w:p w:rsidR="009F5AD6" w:rsidRPr="006E233D" w:rsidRDefault="009F5AD6" w:rsidP="00914447">
            <w:r w:rsidRPr="006E233D">
              <w:t>225</w:t>
            </w:r>
          </w:p>
        </w:tc>
        <w:tc>
          <w:tcPr>
            <w:tcW w:w="1350" w:type="dxa"/>
          </w:tcPr>
          <w:p w:rsidR="009F5AD6" w:rsidRPr="006E233D" w:rsidRDefault="009F5AD6" w:rsidP="00914447">
            <w:r w:rsidRPr="006E233D">
              <w:t>0070(7)(a)</w:t>
            </w:r>
          </w:p>
        </w:tc>
        <w:tc>
          <w:tcPr>
            <w:tcW w:w="990" w:type="dxa"/>
          </w:tcPr>
          <w:p w:rsidR="009F5AD6" w:rsidRPr="006E233D" w:rsidRDefault="009F5AD6" w:rsidP="00914447">
            <w:r w:rsidRPr="006E233D">
              <w:t>225</w:t>
            </w:r>
          </w:p>
        </w:tc>
        <w:tc>
          <w:tcPr>
            <w:tcW w:w="1350" w:type="dxa"/>
          </w:tcPr>
          <w:p w:rsidR="009F5AD6" w:rsidRPr="006E233D" w:rsidRDefault="009F5AD6" w:rsidP="00914447">
            <w:r w:rsidRPr="006E233D">
              <w:t>0070(8)(a)</w:t>
            </w:r>
          </w:p>
        </w:tc>
        <w:tc>
          <w:tcPr>
            <w:tcW w:w="4860" w:type="dxa"/>
          </w:tcPr>
          <w:p w:rsidR="009F5AD6" w:rsidRPr="006E233D" w:rsidRDefault="009F5AD6" w:rsidP="00914447">
            <w:pPr>
              <w:rPr>
                <w:color w:val="000000"/>
              </w:rPr>
            </w:pPr>
            <w:r w:rsidRPr="006E233D">
              <w:rPr>
                <w:color w:val="000000"/>
              </w:rPr>
              <w:t>Delete division 222</w:t>
            </w:r>
          </w:p>
        </w:tc>
        <w:tc>
          <w:tcPr>
            <w:tcW w:w="4320" w:type="dxa"/>
          </w:tcPr>
          <w:p w:rsidR="009F5AD6" w:rsidRPr="006E233D" w:rsidRDefault="009F5AD6" w:rsidP="00914447">
            <w:pPr>
              <w:rPr>
                <w:bCs/>
              </w:rPr>
            </w:pPr>
            <w:r w:rsidRPr="006E233D">
              <w:rPr>
                <w:bCs/>
              </w:rPr>
              <w:t>Division 222 has been changed to refer to sources to division 224 rather than division 225</w:t>
            </w:r>
          </w:p>
        </w:tc>
        <w:tc>
          <w:tcPr>
            <w:tcW w:w="787" w:type="dxa"/>
          </w:tcPr>
          <w:p w:rsidR="009F5AD6" w:rsidRDefault="009F5AD6" w:rsidP="00E9746C">
            <w:pPr>
              <w:jc w:val="center"/>
            </w:pPr>
            <w:r>
              <w:t>SIP</w:t>
            </w:r>
          </w:p>
        </w:tc>
      </w:tr>
      <w:tr w:rsidR="009F5AD6" w:rsidRPr="006E233D" w:rsidTr="00D814E0">
        <w:tc>
          <w:tcPr>
            <w:tcW w:w="918" w:type="dxa"/>
          </w:tcPr>
          <w:p w:rsidR="009F5AD6" w:rsidRPr="006E233D" w:rsidRDefault="009F5AD6" w:rsidP="00A65851">
            <w:r w:rsidRPr="006E233D">
              <w:t>225</w:t>
            </w:r>
          </w:p>
        </w:tc>
        <w:tc>
          <w:tcPr>
            <w:tcW w:w="1350" w:type="dxa"/>
          </w:tcPr>
          <w:p w:rsidR="009F5AD6" w:rsidRPr="006E233D" w:rsidRDefault="009F5AD6" w:rsidP="00A65851">
            <w:r w:rsidRPr="006E233D">
              <w:t>0070(7)(b)</w:t>
            </w:r>
          </w:p>
        </w:tc>
        <w:tc>
          <w:tcPr>
            <w:tcW w:w="990" w:type="dxa"/>
          </w:tcPr>
          <w:p w:rsidR="009F5AD6" w:rsidRPr="006E233D" w:rsidRDefault="009F5AD6" w:rsidP="00A65851">
            <w:r w:rsidRPr="006E233D">
              <w:t>225</w:t>
            </w:r>
          </w:p>
        </w:tc>
        <w:tc>
          <w:tcPr>
            <w:tcW w:w="1350" w:type="dxa"/>
          </w:tcPr>
          <w:p w:rsidR="009F5AD6" w:rsidRPr="006E233D" w:rsidRDefault="009F5AD6" w:rsidP="00A65851">
            <w:r w:rsidRPr="006E233D">
              <w:t>0070(8)(b)</w:t>
            </w:r>
          </w:p>
        </w:tc>
        <w:tc>
          <w:tcPr>
            <w:tcW w:w="4860" w:type="dxa"/>
          </w:tcPr>
          <w:p w:rsidR="009F5AD6" w:rsidRDefault="009F5AD6" w:rsidP="00D814E0">
            <w:pPr>
              <w:rPr>
                <w:color w:val="000000"/>
              </w:rPr>
            </w:pPr>
            <w:r w:rsidRPr="006E233D">
              <w:rPr>
                <w:color w:val="000000"/>
              </w:rPr>
              <w:t>Change to</w:t>
            </w:r>
            <w:r>
              <w:rPr>
                <w:color w:val="000000"/>
              </w:rPr>
              <w:t>:</w:t>
            </w:r>
          </w:p>
          <w:p w:rsidR="009F5AD6" w:rsidRPr="006E233D" w:rsidRDefault="009F5AD6" w:rsidP="00D814E0">
            <w:pPr>
              <w:rPr>
                <w:color w:val="000000"/>
              </w:rPr>
            </w:pPr>
            <w:r w:rsidRPr="006E233D">
              <w:rPr>
                <w:color w:val="000000"/>
              </w:rPr>
              <w:t>“</w:t>
            </w:r>
            <w:r>
              <w:rPr>
                <w:color w:val="000000"/>
              </w:rPr>
              <w:t xml:space="preserve">(b) </w:t>
            </w:r>
            <w:r w:rsidRPr="006E233D">
              <w:rPr>
                <w:color w:val="000000"/>
              </w:rPr>
              <w:t>After construction has been completed</w:t>
            </w:r>
            <w:r>
              <w:rPr>
                <w:color w:val="000000"/>
              </w:rPr>
              <w:t>,</w:t>
            </w:r>
            <w:r w:rsidRPr="006E233D">
              <w:rPr>
                <w:color w:val="000000"/>
              </w:rPr>
              <w:t xml:space="preserve"> the owner or operator must conduct such visibility monitoring  if DEQ requires visibility monitoring as a permit condition to establish the effect of the </w:t>
            </w:r>
            <w:r>
              <w:rPr>
                <w:color w:val="000000"/>
              </w:rPr>
              <w:t xml:space="preserve">regulated </w:t>
            </w:r>
            <w:r w:rsidRPr="006E233D">
              <w:rPr>
                <w:color w:val="000000"/>
              </w:rPr>
              <w:t>pollutant on visibility conditions within the impacted Class I area.”</w:t>
            </w:r>
          </w:p>
        </w:tc>
        <w:tc>
          <w:tcPr>
            <w:tcW w:w="4320" w:type="dxa"/>
          </w:tcPr>
          <w:p w:rsidR="009F5AD6" w:rsidRPr="006E233D" w:rsidRDefault="009F5AD6" w:rsidP="00D814E0">
            <w:pPr>
              <w:rPr>
                <w:bCs/>
              </w:rPr>
            </w:pPr>
            <w:r w:rsidRPr="006E233D">
              <w:rPr>
                <w:bCs/>
              </w:rPr>
              <w:t>Clarification</w:t>
            </w:r>
          </w:p>
        </w:tc>
        <w:tc>
          <w:tcPr>
            <w:tcW w:w="787" w:type="dxa"/>
          </w:tcPr>
          <w:p w:rsidR="009F5AD6" w:rsidRDefault="009F5AD6" w:rsidP="00E9746C">
            <w:pPr>
              <w:jc w:val="center"/>
            </w:pPr>
            <w:r>
              <w:t>SIP</w:t>
            </w:r>
          </w:p>
        </w:tc>
      </w:tr>
      <w:tr w:rsidR="009F5AD6" w:rsidRPr="006E233D" w:rsidTr="00A45603">
        <w:tc>
          <w:tcPr>
            <w:tcW w:w="918" w:type="dxa"/>
          </w:tcPr>
          <w:p w:rsidR="009F5AD6" w:rsidRPr="006E233D" w:rsidRDefault="009F5AD6" w:rsidP="00A45603">
            <w:r w:rsidRPr="006E233D">
              <w:t>225</w:t>
            </w:r>
          </w:p>
        </w:tc>
        <w:tc>
          <w:tcPr>
            <w:tcW w:w="1350" w:type="dxa"/>
          </w:tcPr>
          <w:p w:rsidR="009F5AD6" w:rsidRPr="006E233D" w:rsidRDefault="009F5AD6" w:rsidP="00A45603">
            <w:r w:rsidRPr="006E233D">
              <w:t>0070(8)</w:t>
            </w:r>
          </w:p>
        </w:tc>
        <w:tc>
          <w:tcPr>
            <w:tcW w:w="990" w:type="dxa"/>
          </w:tcPr>
          <w:p w:rsidR="009F5AD6" w:rsidRPr="006E233D" w:rsidRDefault="009F5AD6" w:rsidP="00A45603">
            <w:r w:rsidRPr="006E233D">
              <w:t>225</w:t>
            </w:r>
          </w:p>
        </w:tc>
        <w:tc>
          <w:tcPr>
            <w:tcW w:w="1350" w:type="dxa"/>
          </w:tcPr>
          <w:p w:rsidR="009F5AD6" w:rsidRPr="006E233D" w:rsidRDefault="009F5AD6" w:rsidP="00A45603">
            <w:r w:rsidRPr="006E233D">
              <w:t>0070(9)</w:t>
            </w:r>
          </w:p>
        </w:tc>
        <w:tc>
          <w:tcPr>
            <w:tcW w:w="4860" w:type="dxa"/>
          </w:tcPr>
          <w:p w:rsidR="009F5AD6" w:rsidRDefault="009F5AD6" w:rsidP="00A45603">
            <w:r>
              <w:t>Change to:</w:t>
            </w:r>
          </w:p>
          <w:p w:rsidR="009F5AD6" w:rsidRPr="000D6781" w:rsidRDefault="009F5AD6" w:rsidP="00A45603">
            <w:r>
              <w:t>“</w:t>
            </w:r>
            <w:r w:rsidRPr="004F26D1">
              <w:t xml:space="preserve">(9) Additional impact analysis: </w:t>
            </w:r>
            <w:r>
              <w:t>T</w:t>
            </w:r>
            <w:r w:rsidRPr="004F26D1">
              <w:t>he owner or operator subject to OAR 340-224-0060(2) or OAR 340-224-0070(3) must provide an analysis of the impact to visibility that would occur as a result of the proposed source and general commercial, residential, industrial, and other growth associated with the source</w:t>
            </w:r>
            <w:r>
              <w:t>.”</w:t>
            </w:r>
          </w:p>
        </w:tc>
        <w:tc>
          <w:tcPr>
            <w:tcW w:w="4320" w:type="dxa"/>
          </w:tcPr>
          <w:p w:rsidR="009F5AD6" w:rsidRPr="001D57AC" w:rsidRDefault="009F5AD6" w:rsidP="00A45603">
            <w:pPr>
              <w:rPr>
                <w:bCs/>
                <w:color w:val="000000"/>
              </w:rPr>
            </w:pPr>
            <w:r w:rsidRPr="001D57AC">
              <w:rPr>
                <w:color w:val="000000"/>
              </w:rPr>
              <w:t>Change cross reference because r</w:t>
            </w:r>
            <w:r w:rsidRPr="001D57AC">
              <w:rPr>
                <w:bCs/>
              </w:rPr>
              <w:t>ule numbers have changed. D</w:t>
            </w:r>
            <w:r w:rsidRPr="001D57AC">
              <w:rPr>
                <w:color w:val="000000"/>
              </w:rPr>
              <w:t xml:space="preserve">elete references to modification </w:t>
            </w:r>
            <w:r w:rsidRPr="001D57AC">
              <w:rPr>
                <w:bCs/>
                <w:color w:val="000000"/>
              </w:rPr>
              <w:t>since those are the only sources that would be in this section of the rules.</w:t>
            </w:r>
          </w:p>
          <w:p w:rsidR="009F5AD6" w:rsidRPr="001D57AC" w:rsidRDefault="009F5AD6" w:rsidP="00A45603">
            <w:pPr>
              <w:rPr>
                <w:bCs/>
              </w:rPr>
            </w:pPr>
          </w:p>
        </w:tc>
        <w:tc>
          <w:tcPr>
            <w:tcW w:w="787" w:type="dxa"/>
          </w:tcPr>
          <w:p w:rsidR="009F5AD6" w:rsidRDefault="009F5AD6" w:rsidP="00A45603">
            <w:pPr>
              <w:jc w:val="center"/>
            </w:pPr>
            <w:r>
              <w:t>SIP</w:t>
            </w:r>
          </w:p>
        </w:tc>
      </w:tr>
      <w:tr w:rsidR="009F5AD6" w:rsidRPr="006E233D" w:rsidTr="00B41634">
        <w:tc>
          <w:tcPr>
            <w:tcW w:w="918" w:type="dxa"/>
          </w:tcPr>
          <w:p w:rsidR="009F5AD6" w:rsidRPr="006E233D" w:rsidRDefault="009F5AD6" w:rsidP="00B41634">
            <w:r w:rsidRPr="006E233D">
              <w:t>225</w:t>
            </w:r>
          </w:p>
        </w:tc>
        <w:tc>
          <w:tcPr>
            <w:tcW w:w="1350" w:type="dxa"/>
          </w:tcPr>
          <w:p w:rsidR="009F5AD6" w:rsidRPr="006E233D" w:rsidRDefault="009F5AD6" w:rsidP="00B41634">
            <w:r>
              <w:t>0070(9</w:t>
            </w:r>
            <w:r w:rsidRPr="006E233D">
              <w:t>)</w:t>
            </w:r>
          </w:p>
        </w:tc>
        <w:tc>
          <w:tcPr>
            <w:tcW w:w="990" w:type="dxa"/>
          </w:tcPr>
          <w:p w:rsidR="009F5AD6" w:rsidRPr="006E233D" w:rsidRDefault="009F5AD6" w:rsidP="00B41634">
            <w:r w:rsidRPr="006E233D">
              <w:t>225</w:t>
            </w:r>
          </w:p>
        </w:tc>
        <w:tc>
          <w:tcPr>
            <w:tcW w:w="1350" w:type="dxa"/>
          </w:tcPr>
          <w:p w:rsidR="009F5AD6" w:rsidRPr="006E233D" w:rsidRDefault="009F5AD6" w:rsidP="00B41634">
            <w:r>
              <w:t>0070(10</w:t>
            </w:r>
            <w:r w:rsidRPr="006E233D">
              <w:t>)</w:t>
            </w:r>
          </w:p>
        </w:tc>
        <w:tc>
          <w:tcPr>
            <w:tcW w:w="4860" w:type="dxa"/>
          </w:tcPr>
          <w:p w:rsidR="009F5AD6" w:rsidRDefault="009F5AD6" w:rsidP="00B41634">
            <w:r>
              <w:t>Change to:</w:t>
            </w:r>
          </w:p>
          <w:p w:rsidR="009F5AD6" w:rsidRPr="000D6781" w:rsidRDefault="009F5AD6" w:rsidP="00B41634">
            <w:r>
              <w:t>“</w:t>
            </w:r>
            <w:r w:rsidRPr="004F26D1">
              <w:t>(</w:t>
            </w:r>
            <w:r w:rsidRPr="00E05F6F">
              <w:t>10) If the Federal Land Manager recommends and DEQ agrees, DEQ may require the owner or operator to analyze the potential impacts on other Air Quality Related Values and how to protect them. Procedures from the FLAG report must be used in this recommendation. Emission offsets may also be used. If the Federal Land Manager finds that significant impairment of visibility in a Class I area would result from the proposed activities and DEQ agrees, DEQ will not issue a permit for the proposed sourc</w:t>
            </w:r>
            <w:r>
              <w:t>e.”</w:t>
            </w:r>
          </w:p>
        </w:tc>
        <w:tc>
          <w:tcPr>
            <w:tcW w:w="4320" w:type="dxa"/>
          </w:tcPr>
          <w:p w:rsidR="009F5AD6" w:rsidRPr="001D57AC" w:rsidRDefault="009F5AD6" w:rsidP="00B41634">
            <w:pPr>
              <w:rPr>
                <w:bCs/>
                <w:color w:val="000000"/>
              </w:rPr>
            </w:pPr>
            <w:r>
              <w:rPr>
                <w:color w:val="000000"/>
              </w:rPr>
              <w:t>Clarification</w:t>
            </w:r>
          </w:p>
          <w:p w:rsidR="009F5AD6" w:rsidRPr="001D57AC" w:rsidRDefault="009F5AD6" w:rsidP="00B41634">
            <w:pPr>
              <w:rPr>
                <w:bCs/>
              </w:rPr>
            </w:pPr>
          </w:p>
        </w:tc>
        <w:tc>
          <w:tcPr>
            <w:tcW w:w="787" w:type="dxa"/>
          </w:tcPr>
          <w:p w:rsidR="009F5AD6" w:rsidRDefault="009F5AD6" w:rsidP="00B41634">
            <w:pPr>
              <w:jc w:val="center"/>
            </w:pPr>
            <w:r>
              <w:t>SIP</w:t>
            </w:r>
          </w:p>
        </w:tc>
      </w:tr>
      <w:tr w:rsidR="009F5AD6" w:rsidRPr="006E233D" w:rsidTr="00D814E0">
        <w:tc>
          <w:tcPr>
            <w:tcW w:w="918" w:type="dxa"/>
          </w:tcPr>
          <w:p w:rsidR="009F5AD6" w:rsidRPr="006E233D" w:rsidRDefault="009F5AD6" w:rsidP="00A65851">
            <w:r>
              <w:t>NA</w:t>
            </w:r>
          </w:p>
        </w:tc>
        <w:tc>
          <w:tcPr>
            <w:tcW w:w="1350" w:type="dxa"/>
          </w:tcPr>
          <w:p w:rsidR="009F5AD6" w:rsidRPr="006E233D" w:rsidRDefault="009F5AD6" w:rsidP="00A65851">
            <w:r>
              <w:t>NA</w:t>
            </w:r>
          </w:p>
        </w:tc>
        <w:tc>
          <w:tcPr>
            <w:tcW w:w="990" w:type="dxa"/>
          </w:tcPr>
          <w:p w:rsidR="009F5AD6" w:rsidRPr="006E233D" w:rsidRDefault="009F5AD6" w:rsidP="00A65851">
            <w:r w:rsidRPr="006E233D">
              <w:t>225</w:t>
            </w:r>
          </w:p>
        </w:tc>
        <w:tc>
          <w:tcPr>
            <w:tcW w:w="1350" w:type="dxa"/>
          </w:tcPr>
          <w:p w:rsidR="009F5AD6" w:rsidRPr="006E233D" w:rsidRDefault="009F5AD6" w:rsidP="00A65851">
            <w:r>
              <w:t>0070(11</w:t>
            </w:r>
            <w:r w:rsidRPr="006E233D">
              <w:t>)</w:t>
            </w:r>
          </w:p>
        </w:tc>
        <w:tc>
          <w:tcPr>
            <w:tcW w:w="4860" w:type="dxa"/>
          </w:tcPr>
          <w:p w:rsidR="009F5AD6" w:rsidRDefault="009F5AD6" w:rsidP="000D6781">
            <w:r>
              <w:t>Add:</w:t>
            </w:r>
          </w:p>
          <w:p w:rsidR="009F5AD6" w:rsidRPr="000D6781" w:rsidRDefault="009F5AD6" w:rsidP="000D6781">
            <w:r>
              <w:t>“</w:t>
            </w:r>
            <w:r w:rsidRPr="00207AC5">
              <w:t>(11) Any analyses performed under this section must be done in compliance with OAR 340-225-0030 and 340-225-0040, as applicable.</w:t>
            </w:r>
            <w:r>
              <w:t>”</w:t>
            </w:r>
          </w:p>
        </w:tc>
        <w:tc>
          <w:tcPr>
            <w:tcW w:w="4320" w:type="dxa"/>
          </w:tcPr>
          <w:p w:rsidR="009F5AD6" w:rsidRPr="001D57AC" w:rsidRDefault="009F5AD6" w:rsidP="000D6781">
            <w:pPr>
              <w:rPr>
                <w:bCs/>
              </w:rPr>
            </w:pPr>
            <w:r>
              <w:rPr>
                <w:bCs/>
              </w:rPr>
              <w:t>Clarification</w:t>
            </w:r>
          </w:p>
        </w:tc>
        <w:tc>
          <w:tcPr>
            <w:tcW w:w="787" w:type="dxa"/>
          </w:tcPr>
          <w:p w:rsidR="009F5AD6" w:rsidRDefault="009F5AD6" w:rsidP="00E9746C">
            <w:pPr>
              <w:jc w:val="center"/>
            </w:pPr>
            <w:r>
              <w:t>SIP</w:t>
            </w:r>
          </w:p>
        </w:tc>
      </w:tr>
      <w:tr w:rsidR="009F5AD6" w:rsidRPr="006E233D" w:rsidTr="00D814E0">
        <w:tc>
          <w:tcPr>
            <w:tcW w:w="918" w:type="dxa"/>
          </w:tcPr>
          <w:p w:rsidR="009F5AD6" w:rsidRPr="00CB0F7B" w:rsidRDefault="009F5AD6" w:rsidP="00A65851">
            <w:r w:rsidRPr="00CB0F7B">
              <w:t>225</w:t>
            </w:r>
          </w:p>
        </w:tc>
        <w:tc>
          <w:tcPr>
            <w:tcW w:w="1350" w:type="dxa"/>
          </w:tcPr>
          <w:p w:rsidR="009F5AD6" w:rsidRPr="00CB0F7B" w:rsidRDefault="009F5AD6" w:rsidP="00A65851">
            <w:r w:rsidRPr="00CB0F7B">
              <w:t>0090(1)</w:t>
            </w:r>
          </w:p>
        </w:tc>
        <w:tc>
          <w:tcPr>
            <w:tcW w:w="990" w:type="dxa"/>
          </w:tcPr>
          <w:p w:rsidR="009F5AD6" w:rsidRPr="00CB0F7B" w:rsidRDefault="009F5AD6" w:rsidP="00A65851">
            <w:r w:rsidRPr="00CB0F7B">
              <w:t>224</w:t>
            </w:r>
          </w:p>
        </w:tc>
        <w:tc>
          <w:tcPr>
            <w:tcW w:w="1350" w:type="dxa"/>
          </w:tcPr>
          <w:p w:rsidR="009F5AD6" w:rsidRPr="00CB0F7B" w:rsidRDefault="009F5AD6" w:rsidP="00A65851">
            <w:r w:rsidRPr="00CB0F7B">
              <w:t>0520</w:t>
            </w:r>
          </w:p>
        </w:tc>
        <w:tc>
          <w:tcPr>
            <w:tcW w:w="4860" w:type="dxa"/>
          </w:tcPr>
          <w:p w:rsidR="009F5AD6" w:rsidRPr="00CB0F7B" w:rsidRDefault="009F5AD6" w:rsidP="00636EE8">
            <w:pPr>
              <w:rPr>
                <w:color w:val="000000"/>
              </w:rPr>
            </w:pPr>
            <w:r w:rsidRPr="00CB0F7B">
              <w:rPr>
                <w:color w:val="000000"/>
              </w:rPr>
              <w:t>Move to division 224</w:t>
            </w:r>
          </w:p>
        </w:tc>
        <w:tc>
          <w:tcPr>
            <w:tcW w:w="4320" w:type="dxa"/>
          </w:tcPr>
          <w:p w:rsidR="009F5AD6" w:rsidRPr="00CB0F7B" w:rsidRDefault="009F5AD6" w:rsidP="00636EE8">
            <w:pPr>
              <w:rPr>
                <w:bCs/>
              </w:rPr>
            </w:pPr>
            <w:r w:rsidRPr="00CB0F7B">
              <w:rPr>
                <w:bCs/>
              </w:rPr>
              <w:t xml:space="preserve">The Requirements for Demonstrating a Net Air Quality Benefit are being moved to division 224 because they are requirements for NSR/PSD. They </w:t>
            </w:r>
            <w:r w:rsidRPr="00CB0F7B">
              <w:rPr>
                <w:bCs/>
              </w:rPr>
              <w:lastRenderedPageBreak/>
              <w:t xml:space="preserve">are not air quality analysis requirements. </w:t>
            </w:r>
            <w:r>
              <w:rPr>
                <w:bCs/>
              </w:rPr>
              <w:t>SEE “NEW SOURCE REVIEW PROGRAM SUPPLEMENTAL DISCUSSION.”</w:t>
            </w:r>
          </w:p>
        </w:tc>
        <w:tc>
          <w:tcPr>
            <w:tcW w:w="787" w:type="dxa"/>
          </w:tcPr>
          <w:p w:rsidR="009F5AD6" w:rsidRPr="006E233D" w:rsidRDefault="009F5AD6" w:rsidP="00DF4613">
            <w:r w:rsidRPr="00CB0F7B">
              <w:lastRenderedPageBreak/>
              <w:t>NA</w:t>
            </w:r>
          </w:p>
        </w:tc>
      </w:tr>
      <w:tr w:rsidR="009F5AD6" w:rsidRPr="006E233D" w:rsidTr="00636EE8">
        <w:tc>
          <w:tcPr>
            <w:tcW w:w="918" w:type="dxa"/>
          </w:tcPr>
          <w:p w:rsidR="009F5AD6" w:rsidRPr="00306437" w:rsidRDefault="009F5AD6" w:rsidP="00A65851">
            <w:r w:rsidRPr="00306437">
              <w:lastRenderedPageBreak/>
              <w:t>225</w:t>
            </w:r>
          </w:p>
        </w:tc>
        <w:tc>
          <w:tcPr>
            <w:tcW w:w="1350" w:type="dxa"/>
          </w:tcPr>
          <w:p w:rsidR="009F5AD6" w:rsidRPr="00306437" w:rsidRDefault="009F5AD6" w:rsidP="00A65851">
            <w:r w:rsidRPr="00306437">
              <w:t>0090(1)(a)</w:t>
            </w:r>
          </w:p>
        </w:tc>
        <w:tc>
          <w:tcPr>
            <w:tcW w:w="990" w:type="dxa"/>
          </w:tcPr>
          <w:p w:rsidR="009F5AD6" w:rsidRPr="00306437" w:rsidRDefault="009F5AD6" w:rsidP="00A65851">
            <w:r w:rsidRPr="00306437">
              <w:t>224</w:t>
            </w:r>
          </w:p>
        </w:tc>
        <w:tc>
          <w:tcPr>
            <w:tcW w:w="1350" w:type="dxa"/>
          </w:tcPr>
          <w:p w:rsidR="009F5AD6" w:rsidRPr="00306437" w:rsidRDefault="009F5AD6" w:rsidP="00A65851">
            <w:r w:rsidRPr="00306437">
              <w:t>0520(1)</w:t>
            </w:r>
          </w:p>
        </w:tc>
        <w:tc>
          <w:tcPr>
            <w:tcW w:w="4860" w:type="dxa"/>
          </w:tcPr>
          <w:p w:rsidR="009F5AD6" w:rsidRPr="006E233D" w:rsidRDefault="009F5AD6" w:rsidP="00636EE8">
            <w:pPr>
              <w:rPr>
                <w:color w:val="000000"/>
              </w:rPr>
            </w:pPr>
            <w:r w:rsidRPr="006E233D">
              <w:rPr>
                <w:color w:val="000000"/>
              </w:rPr>
              <w:t>Move to division 224</w:t>
            </w:r>
          </w:p>
        </w:tc>
        <w:tc>
          <w:tcPr>
            <w:tcW w:w="4320" w:type="dxa"/>
          </w:tcPr>
          <w:p w:rsidR="009F5AD6" w:rsidRPr="006E233D" w:rsidRDefault="009F5AD6" w:rsidP="00636EE8">
            <w:pPr>
              <w:rPr>
                <w:bCs/>
              </w:rPr>
            </w:pPr>
            <w:r w:rsidRPr="006E233D">
              <w:rPr>
                <w:bCs/>
              </w:rPr>
              <w:t>See above</w:t>
            </w:r>
          </w:p>
        </w:tc>
        <w:tc>
          <w:tcPr>
            <w:tcW w:w="787" w:type="dxa"/>
          </w:tcPr>
          <w:p w:rsidR="009F5AD6" w:rsidRPr="006E233D" w:rsidRDefault="009F5AD6" w:rsidP="00DF4613">
            <w:r>
              <w:t>NA</w:t>
            </w:r>
          </w:p>
        </w:tc>
      </w:tr>
      <w:tr w:rsidR="009F5AD6" w:rsidRPr="006E233D" w:rsidTr="00404337">
        <w:tc>
          <w:tcPr>
            <w:tcW w:w="918" w:type="dxa"/>
          </w:tcPr>
          <w:p w:rsidR="009F5AD6" w:rsidRPr="00306437" w:rsidRDefault="009F5AD6" w:rsidP="00404337">
            <w:r w:rsidRPr="00306437">
              <w:t>225</w:t>
            </w:r>
          </w:p>
        </w:tc>
        <w:tc>
          <w:tcPr>
            <w:tcW w:w="1350" w:type="dxa"/>
          </w:tcPr>
          <w:p w:rsidR="009F5AD6" w:rsidRPr="00306437" w:rsidRDefault="009F5AD6" w:rsidP="00404337">
            <w:r w:rsidRPr="00306437">
              <w:t>0090(1)(b)</w:t>
            </w:r>
          </w:p>
        </w:tc>
        <w:tc>
          <w:tcPr>
            <w:tcW w:w="990" w:type="dxa"/>
          </w:tcPr>
          <w:p w:rsidR="009F5AD6" w:rsidRPr="00306437" w:rsidRDefault="009F5AD6" w:rsidP="00404337">
            <w:r w:rsidRPr="00306437">
              <w:t>224</w:t>
            </w:r>
          </w:p>
        </w:tc>
        <w:tc>
          <w:tcPr>
            <w:tcW w:w="1350" w:type="dxa"/>
          </w:tcPr>
          <w:p w:rsidR="009F5AD6" w:rsidRPr="00306437" w:rsidRDefault="009F5AD6" w:rsidP="00404337">
            <w:r w:rsidRPr="00306437">
              <w:t>0520(3)</w:t>
            </w:r>
          </w:p>
        </w:tc>
        <w:tc>
          <w:tcPr>
            <w:tcW w:w="4860" w:type="dxa"/>
          </w:tcPr>
          <w:p w:rsidR="009F5AD6" w:rsidRPr="006E233D" w:rsidRDefault="009F5AD6" w:rsidP="00404337">
            <w:pPr>
              <w:rPr>
                <w:color w:val="000000"/>
              </w:rPr>
            </w:pPr>
            <w:r w:rsidRPr="006E233D">
              <w:rPr>
                <w:color w:val="000000"/>
              </w:rPr>
              <w:t>Move to division 224</w:t>
            </w:r>
          </w:p>
        </w:tc>
        <w:tc>
          <w:tcPr>
            <w:tcW w:w="4320" w:type="dxa"/>
          </w:tcPr>
          <w:p w:rsidR="009F5AD6" w:rsidRPr="006E233D" w:rsidRDefault="009F5AD6" w:rsidP="00404337">
            <w:pPr>
              <w:rPr>
                <w:bCs/>
              </w:rPr>
            </w:pPr>
            <w:r w:rsidRPr="006E233D">
              <w:rPr>
                <w:bCs/>
              </w:rPr>
              <w:t>See above</w:t>
            </w:r>
          </w:p>
        </w:tc>
        <w:tc>
          <w:tcPr>
            <w:tcW w:w="787" w:type="dxa"/>
          </w:tcPr>
          <w:p w:rsidR="009F5AD6" w:rsidRPr="006E233D" w:rsidRDefault="009F5AD6" w:rsidP="00404337">
            <w:r>
              <w:t>NA</w:t>
            </w:r>
          </w:p>
        </w:tc>
      </w:tr>
      <w:tr w:rsidR="009F5AD6" w:rsidRPr="006E233D" w:rsidTr="00404337">
        <w:tc>
          <w:tcPr>
            <w:tcW w:w="918" w:type="dxa"/>
          </w:tcPr>
          <w:p w:rsidR="009F5AD6" w:rsidRPr="00306437" w:rsidRDefault="009F5AD6" w:rsidP="00404337">
            <w:r w:rsidRPr="00306437">
              <w:t>225</w:t>
            </w:r>
          </w:p>
        </w:tc>
        <w:tc>
          <w:tcPr>
            <w:tcW w:w="1350" w:type="dxa"/>
          </w:tcPr>
          <w:p w:rsidR="009F5AD6" w:rsidRPr="00306437" w:rsidRDefault="009F5AD6" w:rsidP="00404337">
            <w:r w:rsidRPr="00306437">
              <w:t>0090(1)(b)(A)</w:t>
            </w:r>
          </w:p>
        </w:tc>
        <w:tc>
          <w:tcPr>
            <w:tcW w:w="990" w:type="dxa"/>
          </w:tcPr>
          <w:p w:rsidR="009F5AD6" w:rsidRPr="00306437" w:rsidRDefault="009F5AD6" w:rsidP="00404337">
            <w:r w:rsidRPr="00306437">
              <w:t>224</w:t>
            </w:r>
          </w:p>
        </w:tc>
        <w:tc>
          <w:tcPr>
            <w:tcW w:w="1350" w:type="dxa"/>
          </w:tcPr>
          <w:p w:rsidR="009F5AD6" w:rsidRPr="00306437" w:rsidRDefault="009F5AD6" w:rsidP="00404337">
            <w:r w:rsidRPr="00306437">
              <w:t>0520(3)(a)</w:t>
            </w:r>
          </w:p>
        </w:tc>
        <w:tc>
          <w:tcPr>
            <w:tcW w:w="4860" w:type="dxa"/>
          </w:tcPr>
          <w:p w:rsidR="009F5AD6" w:rsidRPr="006E233D" w:rsidRDefault="009F5AD6" w:rsidP="00404337">
            <w:pPr>
              <w:rPr>
                <w:color w:val="000000"/>
              </w:rPr>
            </w:pPr>
            <w:r w:rsidRPr="006E233D">
              <w:rPr>
                <w:color w:val="000000"/>
              </w:rPr>
              <w:t>Move to division 224</w:t>
            </w:r>
          </w:p>
        </w:tc>
        <w:tc>
          <w:tcPr>
            <w:tcW w:w="4320" w:type="dxa"/>
          </w:tcPr>
          <w:p w:rsidR="009F5AD6" w:rsidRPr="006E233D" w:rsidRDefault="009F5AD6" w:rsidP="00404337">
            <w:pPr>
              <w:rPr>
                <w:bCs/>
              </w:rPr>
            </w:pPr>
            <w:r w:rsidRPr="006E233D">
              <w:rPr>
                <w:bCs/>
              </w:rPr>
              <w:t>See above</w:t>
            </w:r>
          </w:p>
        </w:tc>
        <w:tc>
          <w:tcPr>
            <w:tcW w:w="787" w:type="dxa"/>
          </w:tcPr>
          <w:p w:rsidR="009F5AD6" w:rsidRPr="006E233D" w:rsidRDefault="009F5AD6" w:rsidP="00404337">
            <w:r>
              <w:t>NA</w:t>
            </w:r>
          </w:p>
        </w:tc>
      </w:tr>
      <w:tr w:rsidR="009F5AD6" w:rsidRPr="006E233D" w:rsidTr="00404337">
        <w:tc>
          <w:tcPr>
            <w:tcW w:w="918" w:type="dxa"/>
          </w:tcPr>
          <w:p w:rsidR="009F5AD6" w:rsidRPr="00306437" w:rsidRDefault="009F5AD6" w:rsidP="00404337">
            <w:r w:rsidRPr="00306437">
              <w:t>225</w:t>
            </w:r>
          </w:p>
        </w:tc>
        <w:tc>
          <w:tcPr>
            <w:tcW w:w="1350" w:type="dxa"/>
          </w:tcPr>
          <w:p w:rsidR="009F5AD6" w:rsidRPr="00306437" w:rsidRDefault="009F5AD6" w:rsidP="00404337">
            <w:r w:rsidRPr="00306437">
              <w:t>0090(1)(b)(B)</w:t>
            </w:r>
          </w:p>
        </w:tc>
        <w:tc>
          <w:tcPr>
            <w:tcW w:w="990" w:type="dxa"/>
          </w:tcPr>
          <w:p w:rsidR="009F5AD6" w:rsidRPr="00306437" w:rsidRDefault="009F5AD6" w:rsidP="00404337">
            <w:r w:rsidRPr="00306437">
              <w:t>224</w:t>
            </w:r>
          </w:p>
        </w:tc>
        <w:tc>
          <w:tcPr>
            <w:tcW w:w="1350" w:type="dxa"/>
          </w:tcPr>
          <w:p w:rsidR="009F5AD6" w:rsidRPr="00306437" w:rsidRDefault="009F5AD6" w:rsidP="00404337">
            <w:r w:rsidRPr="00306437">
              <w:t>0520(3)(b)</w:t>
            </w:r>
          </w:p>
        </w:tc>
        <w:tc>
          <w:tcPr>
            <w:tcW w:w="4860" w:type="dxa"/>
          </w:tcPr>
          <w:p w:rsidR="009F5AD6" w:rsidRPr="006E233D" w:rsidRDefault="009F5AD6" w:rsidP="00404337">
            <w:pPr>
              <w:rPr>
                <w:color w:val="000000"/>
              </w:rPr>
            </w:pPr>
            <w:r w:rsidRPr="006E233D">
              <w:rPr>
                <w:color w:val="000000"/>
              </w:rPr>
              <w:t>Move to division 224</w:t>
            </w:r>
          </w:p>
        </w:tc>
        <w:tc>
          <w:tcPr>
            <w:tcW w:w="4320" w:type="dxa"/>
          </w:tcPr>
          <w:p w:rsidR="009F5AD6" w:rsidRPr="006E233D" w:rsidRDefault="009F5AD6" w:rsidP="00404337">
            <w:pPr>
              <w:rPr>
                <w:bCs/>
              </w:rPr>
            </w:pPr>
            <w:r w:rsidRPr="006E233D">
              <w:rPr>
                <w:bCs/>
              </w:rPr>
              <w:t>See above</w:t>
            </w:r>
          </w:p>
        </w:tc>
        <w:tc>
          <w:tcPr>
            <w:tcW w:w="787" w:type="dxa"/>
          </w:tcPr>
          <w:p w:rsidR="009F5AD6" w:rsidRPr="006E233D" w:rsidRDefault="009F5AD6" w:rsidP="00404337">
            <w:r>
              <w:t>NA</w:t>
            </w:r>
          </w:p>
        </w:tc>
      </w:tr>
      <w:tr w:rsidR="009F5AD6" w:rsidRPr="006E233D" w:rsidTr="00404337">
        <w:tc>
          <w:tcPr>
            <w:tcW w:w="918" w:type="dxa"/>
          </w:tcPr>
          <w:p w:rsidR="009F5AD6" w:rsidRPr="00306437" w:rsidRDefault="009F5AD6" w:rsidP="00404337">
            <w:r w:rsidRPr="00306437">
              <w:t>225</w:t>
            </w:r>
          </w:p>
        </w:tc>
        <w:tc>
          <w:tcPr>
            <w:tcW w:w="1350" w:type="dxa"/>
          </w:tcPr>
          <w:p w:rsidR="009F5AD6" w:rsidRPr="00306437" w:rsidRDefault="009F5AD6" w:rsidP="00404337">
            <w:r w:rsidRPr="00306437">
              <w:t>0090(1)(b)(C)</w:t>
            </w:r>
          </w:p>
        </w:tc>
        <w:tc>
          <w:tcPr>
            <w:tcW w:w="990" w:type="dxa"/>
          </w:tcPr>
          <w:p w:rsidR="009F5AD6" w:rsidRPr="00306437" w:rsidRDefault="009F5AD6" w:rsidP="00404337">
            <w:r w:rsidRPr="00306437">
              <w:t>224</w:t>
            </w:r>
          </w:p>
        </w:tc>
        <w:tc>
          <w:tcPr>
            <w:tcW w:w="1350" w:type="dxa"/>
          </w:tcPr>
          <w:p w:rsidR="009F5AD6" w:rsidRPr="00306437" w:rsidRDefault="009F5AD6" w:rsidP="00404337">
            <w:r w:rsidRPr="00306437">
              <w:t>0520(3)(c)</w:t>
            </w:r>
          </w:p>
        </w:tc>
        <w:tc>
          <w:tcPr>
            <w:tcW w:w="4860" w:type="dxa"/>
          </w:tcPr>
          <w:p w:rsidR="009F5AD6" w:rsidRPr="006E233D" w:rsidRDefault="009F5AD6" w:rsidP="00404337">
            <w:pPr>
              <w:rPr>
                <w:color w:val="000000"/>
              </w:rPr>
            </w:pPr>
            <w:r w:rsidRPr="006E233D">
              <w:rPr>
                <w:color w:val="000000"/>
              </w:rPr>
              <w:t>Move to division 224</w:t>
            </w:r>
          </w:p>
        </w:tc>
        <w:tc>
          <w:tcPr>
            <w:tcW w:w="4320" w:type="dxa"/>
          </w:tcPr>
          <w:p w:rsidR="009F5AD6" w:rsidRPr="006E233D" w:rsidRDefault="009F5AD6" w:rsidP="00404337">
            <w:pPr>
              <w:rPr>
                <w:bCs/>
              </w:rPr>
            </w:pPr>
            <w:r w:rsidRPr="006E233D">
              <w:rPr>
                <w:bCs/>
              </w:rPr>
              <w:t>See above</w:t>
            </w:r>
          </w:p>
        </w:tc>
        <w:tc>
          <w:tcPr>
            <w:tcW w:w="787" w:type="dxa"/>
          </w:tcPr>
          <w:p w:rsidR="009F5AD6" w:rsidRPr="006E233D" w:rsidRDefault="009F5AD6" w:rsidP="00404337">
            <w:r>
              <w:t>NA</w:t>
            </w:r>
          </w:p>
        </w:tc>
      </w:tr>
      <w:tr w:rsidR="009F5AD6" w:rsidRPr="006E233D" w:rsidTr="00404337">
        <w:tc>
          <w:tcPr>
            <w:tcW w:w="918" w:type="dxa"/>
          </w:tcPr>
          <w:p w:rsidR="009F5AD6" w:rsidRPr="00306437" w:rsidRDefault="009F5AD6" w:rsidP="00404337">
            <w:r w:rsidRPr="00306437">
              <w:t>225</w:t>
            </w:r>
          </w:p>
        </w:tc>
        <w:tc>
          <w:tcPr>
            <w:tcW w:w="1350" w:type="dxa"/>
          </w:tcPr>
          <w:p w:rsidR="009F5AD6" w:rsidRPr="00306437" w:rsidRDefault="009F5AD6" w:rsidP="00404337">
            <w:r w:rsidRPr="00306437">
              <w:t>0090(1)(b)(D)</w:t>
            </w:r>
          </w:p>
        </w:tc>
        <w:tc>
          <w:tcPr>
            <w:tcW w:w="990" w:type="dxa"/>
          </w:tcPr>
          <w:p w:rsidR="009F5AD6" w:rsidRPr="00306437" w:rsidRDefault="009F5AD6" w:rsidP="00404337">
            <w:r w:rsidRPr="00306437">
              <w:t>224</w:t>
            </w:r>
          </w:p>
        </w:tc>
        <w:tc>
          <w:tcPr>
            <w:tcW w:w="1350" w:type="dxa"/>
          </w:tcPr>
          <w:p w:rsidR="009F5AD6" w:rsidRPr="00306437" w:rsidRDefault="009F5AD6" w:rsidP="00404337">
            <w:r w:rsidRPr="00306437">
              <w:t>0520(4)</w:t>
            </w:r>
          </w:p>
        </w:tc>
        <w:tc>
          <w:tcPr>
            <w:tcW w:w="4860" w:type="dxa"/>
          </w:tcPr>
          <w:p w:rsidR="009F5AD6" w:rsidRPr="006E233D" w:rsidRDefault="009F5AD6" w:rsidP="00404337">
            <w:pPr>
              <w:rPr>
                <w:color w:val="000000"/>
              </w:rPr>
            </w:pPr>
            <w:r w:rsidRPr="006E233D">
              <w:rPr>
                <w:color w:val="000000"/>
              </w:rPr>
              <w:t>Move to division 224</w:t>
            </w:r>
          </w:p>
        </w:tc>
        <w:tc>
          <w:tcPr>
            <w:tcW w:w="4320" w:type="dxa"/>
          </w:tcPr>
          <w:p w:rsidR="009F5AD6" w:rsidRPr="006E233D" w:rsidRDefault="009F5AD6" w:rsidP="00404337">
            <w:pPr>
              <w:rPr>
                <w:bCs/>
              </w:rPr>
            </w:pPr>
            <w:r w:rsidRPr="006E233D">
              <w:rPr>
                <w:bCs/>
              </w:rPr>
              <w:t>See above</w:t>
            </w:r>
          </w:p>
        </w:tc>
        <w:tc>
          <w:tcPr>
            <w:tcW w:w="787" w:type="dxa"/>
          </w:tcPr>
          <w:p w:rsidR="009F5AD6" w:rsidRPr="006E233D" w:rsidRDefault="009F5AD6" w:rsidP="00404337">
            <w:r>
              <w:t>NA</w:t>
            </w:r>
          </w:p>
        </w:tc>
      </w:tr>
      <w:tr w:rsidR="009F5AD6" w:rsidRPr="006E233D" w:rsidTr="00404337">
        <w:tc>
          <w:tcPr>
            <w:tcW w:w="918" w:type="dxa"/>
          </w:tcPr>
          <w:p w:rsidR="009F5AD6" w:rsidRPr="00306437" w:rsidRDefault="009F5AD6" w:rsidP="00404337">
            <w:r w:rsidRPr="00306437">
              <w:t>225</w:t>
            </w:r>
          </w:p>
        </w:tc>
        <w:tc>
          <w:tcPr>
            <w:tcW w:w="1350" w:type="dxa"/>
          </w:tcPr>
          <w:p w:rsidR="009F5AD6" w:rsidRPr="00306437" w:rsidRDefault="009F5AD6" w:rsidP="00404337">
            <w:r w:rsidRPr="00306437">
              <w:t>0090(1)(c)</w:t>
            </w:r>
          </w:p>
        </w:tc>
        <w:tc>
          <w:tcPr>
            <w:tcW w:w="990" w:type="dxa"/>
          </w:tcPr>
          <w:p w:rsidR="009F5AD6" w:rsidRPr="00306437" w:rsidRDefault="009F5AD6" w:rsidP="00404337">
            <w:r w:rsidRPr="00306437">
              <w:t>224</w:t>
            </w:r>
          </w:p>
        </w:tc>
        <w:tc>
          <w:tcPr>
            <w:tcW w:w="1350" w:type="dxa"/>
          </w:tcPr>
          <w:p w:rsidR="009F5AD6" w:rsidRPr="00306437" w:rsidRDefault="009F5AD6" w:rsidP="00404337">
            <w:r w:rsidRPr="00306437">
              <w:t>0520(5)</w:t>
            </w:r>
          </w:p>
        </w:tc>
        <w:tc>
          <w:tcPr>
            <w:tcW w:w="4860" w:type="dxa"/>
          </w:tcPr>
          <w:p w:rsidR="009F5AD6" w:rsidRPr="006E233D" w:rsidRDefault="009F5AD6" w:rsidP="00404337">
            <w:pPr>
              <w:rPr>
                <w:color w:val="000000"/>
              </w:rPr>
            </w:pPr>
            <w:r w:rsidRPr="006E233D">
              <w:rPr>
                <w:color w:val="000000"/>
              </w:rPr>
              <w:t>Move to division 224</w:t>
            </w:r>
          </w:p>
        </w:tc>
        <w:tc>
          <w:tcPr>
            <w:tcW w:w="4320" w:type="dxa"/>
          </w:tcPr>
          <w:p w:rsidR="009F5AD6" w:rsidRPr="006E233D" w:rsidRDefault="009F5AD6" w:rsidP="00404337">
            <w:pPr>
              <w:rPr>
                <w:bCs/>
              </w:rPr>
            </w:pPr>
            <w:r w:rsidRPr="006E233D">
              <w:rPr>
                <w:bCs/>
              </w:rPr>
              <w:t>See above</w:t>
            </w:r>
          </w:p>
        </w:tc>
        <w:tc>
          <w:tcPr>
            <w:tcW w:w="787" w:type="dxa"/>
          </w:tcPr>
          <w:p w:rsidR="009F5AD6" w:rsidRPr="006E233D" w:rsidRDefault="009F5AD6" w:rsidP="00404337">
            <w:r>
              <w:t>NA</w:t>
            </w:r>
          </w:p>
        </w:tc>
      </w:tr>
      <w:tr w:rsidR="009F5AD6" w:rsidRPr="006E233D" w:rsidTr="00636EE8">
        <w:tc>
          <w:tcPr>
            <w:tcW w:w="918" w:type="dxa"/>
          </w:tcPr>
          <w:p w:rsidR="009F5AD6" w:rsidRPr="00306437" w:rsidRDefault="009F5AD6" w:rsidP="00A65851">
            <w:r w:rsidRPr="00306437">
              <w:t>225</w:t>
            </w:r>
          </w:p>
        </w:tc>
        <w:tc>
          <w:tcPr>
            <w:tcW w:w="1350" w:type="dxa"/>
          </w:tcPr>
          <w:p w:rsidR="009F5AD6" w:rsidRPr="00306437" w:rsidRDefault="009F5AD6" w:rsidP="00A65851">
            <w:r w:rsidRPr="00306437">
              <w:t>0090(1)(d)</w:t>
            </w:r>
          </w:p>
        </w:tc>
        <w:tc>
          <w:tcPr>
            <w:tcW w:w="990" w:type="dxa"/>
          </w:tcPr>
          <w:p w:rsidR="009F5AD6" w:rsidRPr="00306437" w:rsidRDefault="009F5AD6" w:rsidP="00A65851">
            <w:r w:rsidRPr="00306437">
              <w:t>224</w:t>
            </w:r>
          </w:p>
        </w:tc>
        <w:tc>
          <w:tcPr>
            <w:tcW w:w="1350" w:type="dxa"/>
          </w:tcPr>
          <w:p w:rsidR="009F5AD6" w:rsidRPr="00306437" w:rsidRDefault="009F5AD6" w:rsidP="00A65851">
            <w:r w:rsidRPr="00306437">
              <w:t>0060(7)(a)</w:t>
            </w:r>
          </w:p>
        </w:tc>
        <w:tc>
          <w:tcPr>
            <w:tcW w:w="4860" w:type="dxa"/>
          </w:tcPr>
          <w:p w:rsidR="009F5AD6" w:rsidRPr="006E233D" w:rsidRDefault="009F5AD6" w:rsidP="00636EE8">
            <w:pPr>
              <w:rPr>
                <w:color w:val="000000"/>
              </w:rPr>
            </w:pPr>
            <w:r w:rsidRPr="006E233D">
              <w:rPr>
                <w:color w:val="000000"/>
              </w:rPr>
              <w:t>Move to division 224</w:t>
            </w:r>
          </w:p>
        </w:tc>
        <w:tc>
          <w:tcPr>
            <w:tcW w:w="4320" w:type="dxa"/>
          </w:tcPr>
          <w:p w:rsidR="009F5AD6" w:rsidRPr="006E233D" w:rsidRDefault="009F5AD6" w:rsidP="00636EE8">
            <w:pPr>
              <w:rPr>
                <w:bCs/>
              </w:rPr>
            </w:pPr>
            <w:r w:rsidRPr="006E233D">
              <w:rPr>
                <w:bCs/>
              </w:rPr>
              <w:t>See above</w:t>
            </w:r>
          </w:p>
        </w:tc>
        <w:tc>
          <w:tcPr>
            <w:tcW w:w="787" w:type="dxa"/>
          </w:tcPr>
          <w:p w:rsidR="009F5AD6" w:rsidRPr="006E233D" w:rsidRDefault="009F5AD6" w:rsidP="00DF4613">
            <w:r>
              <w:t>NA</w:t>
            </w:r>
          </w:p>
        </w:tc>
      </w:tr>
      <w:tr w:rsidR="009F5AD6" w:rsidRPr="006E233D" w:rsidTr="00636EE8">
        <w:tc>
          <w:tcPr>
            <w:tcW w:w="918" w:type="dxa"/>
          </w:tcPr>
          <w:p w:rsidR="009F5AD6" w:rsidRPr="00306437" w:rsidRDefault="009F5AD6" w:rsidP="00A65851">
            <w:r w:rsidRPr="00306437">
              <w:t>225</w:t>
            </w:r>
          </w:p>
        </w:tc>
        <w:tc>
          <w:tcPr>
            <w:tcW w:w="1350" w:type="dxa"/>
          </w:tcPr>
          <w:p w:rsidR="009F5AD6" w:rsidRPr="00306437" w:rsidRDefault="009F5AD6" w:rsidP="00A65851">
            <w:r w:rsidRPr="00306437">
              <w:t>0090(1)(e)</w:t>
            </w:r>
          </w:p>
        </w:tc>
        <w:tc>
          <w:tcPr>
            <w:tcW w:w="990" w:type="dxa"/>
          </w:tcPr>
          <w:p w:rsidR="009F5AD6" w:rsidRPr="00306437" w:rsidRDefault="009F5AD6" w:rsidP="00A65851">
            <w:r w:rsidRPr="00306437">
              <w:t>224</w:t>
            </w:r>
          </w:p>
        </w:tc>
        <w:tc>
          <w:tcPr>
            <w:tcW w:w="1350" w:type="dxa"/>
          </w:tcPr>
          <w:p w:rsidR="009F5AD6" w:rsidRPr="00306437" w:rsidRDefault="009F5AD6" w:rsidP="00A65851">
            <w:r w:rsidRPr="00306437">
              <w:t>0060(7)(b)</w:t>
            </w:r>
          </w:p>
        </w:tc>
        <w:tc>
          <w:tcPr>
            <w:tcW w:w="4860" w:type="dxa"/>
          </w:tcPr>
          <w:p w:rsidR="009F5AD6" w:rsidRPr="006E233D" w:rsidRDefault="009F5AD6" w:rsidP="00636EE8">
            <w:pPr>
              <w:rPr>
                <w:color w:val="000000"/>
              </w:rPr>
            </w:pPr>
            <w:r w:rsidRPr="006E233D">
              <w:rPr>
                <w:color w:val="000000"/>
              </w:rPr>
              <w:t>Move to division 224</w:t>
            </w:r>
          </w:p>
        </w:tc>
        <w:tc>
          <w:tcPr>
            <w:tcW w:w="4320" w:type="dxa"/>
          </w:tcPr>
          <w:p w:rsidR="009F5AD6" w:rsidRPr="006E233D" w:rsidRDefault="009F5AD6" w:rsidP="00636EE8">
            <w:pPr>
              <w:rPr>
                <w:bCs/>
              </w:rPr>
            </w:pPr>
            <w:r w:rsidRPr="006E233D">
              <w:rPr>
                <w:bCs/>
              </w:rPr>
              <w:t>See above</w:t>
            </w:r>
          </w:p>
        </w:tc>
        <w:tc>
          <w:tcPr>
            <w:tcW w:w="787" w:type="dxa"/>
          </w:tcPr>
          <w:p w:rsidR="009F5AD6" w:rsidRPr="006E233D" w:rsidRDefault="009F5AD6" w:rsidP="00DF4613">
            <w:r>
              <w:t>NA</w:t>
            </w:r>
          </w:p>
        </w:tc>
      </w:tr>
      <w:tr w:rsidR="009F5AD6" w:rsidRPr="006E233D" w:rsidTr="00636EE8">
        <w:tc>
          <w:tcPr>
            <w:tcW w:w="918" w:type="dxa"/>
          </w:tcPr>
          <w:p w:rsidR="009F5AD6" w:rsidRPr="00306437" w:rsidRDefault="009F5AD6" w:rsidP="00A65851">
            <w:r w:rsidRPr="00306437">
              <w:t>225</w:t>
            </w:r>
          </w:p>
        </w:tc>
        <w:tc>
          <w:tcPr>
            <w:tcW w:w="1350" w:type="dxa"/>
          </w:tcPr>
          <w:p w:rsidR="009F5AD6" w:rsidRPr="00306437" w:rsidRDefault="009F5AD6" w:rsidP="00A65851">
            <w:r w:rsidRPr="00306437">
              <w:t>0090(2)</w:t>
            </w:r>
          </w:p>
        </w:tc>
        <w:tc>
          <w:tcPr>
            <w:tcW w:w="990" w:type="dxa"/>
          </w:tcPr>
          <w:p w:rsidR="009F5AD6" w:rsidRPr="00306437" w:rsidRDefault="009F5AD6" w:rsidP="00A65851">
            <w:r w:rsidRPr="00306437">
              <w:t>224</w:t>
            </w:r>
          </w:p>
        </w:tc>
        <w:tc>
          <w:tcPr>
            <w:tcW w:w="1350" w:type="dxa"/>
          </w:tcPr>
          <w:p w:rsidR="009F5AD6" w:rsidRPr="00306437" w:rsidRDefault="009F5AD6" w:rsidP="007108AC">
            <w:r w:rsidRPr="00306437">
              <w:t>0530</w:t>
            </w:r>
          </w:p>
        </w:tc>
        <w:tc>
          <w:tcPr>
            <w:tcW w:w="4860" w:type="dxa"/>
          </w:tcPr>
          <w:p w:rsidR="009F5AD6" w:rsidRPr="006E233D" w:rsidRDefault="009F5AD6" w:rsidP="00636EE8">
            <w:pPr>
              <w:rPr>
                <w:color w:val="000000"/>
              </w:rPr>
            </w:pPr>
            <w:r w:rsidRPr="006E233D">
              <w:rPr>
                <w:color w:val="000000"/>
              </w:rPr>
              <w:t>Move to division 224</w:t>
            </w:r>
          </w:p>
        </w:tc>
        <w:tc>
          <w:tcPr>
            <w:tcW w:w="4320" w:type="dxa"/>
          </w:tcPr>
          <w:p w:rsidR="009F5AD6" w:rsidRPr="006E233D" w:rsidRDefault="009F5AD6" w:rsidP="00636EE8">
            <w:pPr>
              <w:rPr>
                <w:bCs/>
              </w:rPr>
            </w:pPr>
            <w:r w:rsidRPr="006E233D">
              <w:rPr>
                <w:bCs/>
              </w:rPr>
              <w:t>See above</w:t>
            </w:r>
          </w:p>
        </w:tc>
        <w:tc>
          <w:tcPr>
            <w:tcW w:w="787" w:type="dxa"/>
          </w:tcPr>
          <w:p w:rsidR="009F5AD6" w:rsidRPr="006E233D" w:rsidRDefault="009F5AD6" w:rsidP="00DF4613">
            <w:r>
              <w:t>NA</w:t>
            </w:r>
          </w:p>
        </w:tc>
      </w:tr>
      <w:tr w:rsidR="009F5AD6" w:rsidRPr="006E233D" w:rsidTr="00636EE8">
        <w:tc>
          <w:tcPr>
            <w:tcW w:w="918" w:type="dxa"/>
          </w:tcPr>
          <w:p w:rsidR="009F5AD6" w:rsidRPr="00306437" w:rsidRDefault="009F5AD6" w:rsidP="00A65851">
            <w:r w:rsidRPr="00306437">
              <w:t>225</w:t>
            </w:r>
          </w:p>
        </w:tc>
        <w:tc>
          <w:tcPr>
            <w:tcW w:w="1350" w:type="dxa"/>
          </w:tcPr>
          <w:p w:rsidR="009F5AD6" w:rsidRPr="00306437" w:rsidRDefault="009F5AD6" w:rsidP="00A65851">
            <w:r w:rsidRPr="00306437">
              <w:t>0090(2)(a)(A) &amp; (B)</w:t>
            </w:r>
          </w:p>
        </w:tc>
        <w:tc>
          <w:tcPr>
            <w:tcW w:w="990" w:type="dxa"/>
          </w:tcPr>
          <w:p w:rsidR="009F5AD6" w:rsidRPr="00306437" w:rsidRDefault="009F5AD6" w:rsidP="00A65851">
            <w:r w:rsidRPr="00306437">
              <w:t>224</w:t>
            </w:r>
          </w:p>
        </w:tc>
        <w:tc>
          <w:tcPr>
            <w:tcW w:w="1350" w:type="dxa"/>
          </w:tcPr>
          <w:p w:rsidR="009F5AD6" w:rsidRPr="00306437" w:rsidRDefault="009F5AD6" w:rsidP="00A65851">
            <w:r w:rsidRPr="00306437">
              <w:t>0530(2)</w:t>
            </w:r>
          </w:p>
        </w:tc>
        <w:tc>
          <w:tcPr>
            <w:tcW w:w="4860" w:type="dxa"/>
          </w:tcPr>
          <w:p w:rsidR="009F5AD6" w:rsidRPr="006E233D" w:rsidRDefault="009F5AD6" w:rsidP="00636EE8">
            <w:pPr>
              <w:rPr>
                <w:color w:val="000000"/>
              </w:rPr>
            </w:pPr>
            <w:r w:rsidRPr="006E233D">
              <w:rPr>
                <w:color w:val="000000"/>
              </w:rPr>
              <w:t>Move to division 224</w:t>
            </w:r>
          </w:p>
        </w:tc>
        <w:tc>
          <w:tcPr>
            <w:tcW w:w="4320" w:type="dxa"/>
          </w:tcPr>
          <w:p w:rsidR="009F5AD6" w:rsidRPr="006E233D" w:rsidRDefault="009F5AD6" w:rsidP="00636EE8">
            <w:pPr>
              <w:rPr>
                <w:bCs/>
              </w:rPr>
            </w:pPr>
            <w:r w:rsidRPr="006E233D">
              <w:rPr>
                <w:bCs/>
              </w:rPr>
              <w:t>See above</w:t>
            </w:r>
            <w:r>
              <w:rPr>
                <w:bCs/>
              </w:rPr>
              <w:t xml:space="preserve">. </w:t>
            </w:r>
            <w:r w:rsidRPr="006E233D">
              <w:rPr>
                <w:bCs/>
              </w:rPr>
              <w:t>Change offset requirement to 1.2:1 if offsets do not include offsets from priority sources</w:t>
            </w:r>
            <w:r>
              <w:rPr>
                <w:bCs/>
              </w:rPr>
              <w:t xml:space="preserve">. </w:t>
            </w:r>
            <w:r w:rsidRPr="006E233D">
              <w:rPr>
                <w:bCs/>
              </w:rPr>
              <w:t>Ratio reduced to 1.0:1 if using offsets from priority sources</w:t>
            </w:r>
            <w:r>
              <w:rPr>
                <w:bCs/>
              </w:rPr>
              <w:t xml:space="preserve">. </w:t>
            </w:r>
            <w:r w:rsidRPr="006E233D">
              <w:rPr>
                <w:bCs/>
              </w:rPr>
              <w:t>SEE SEPARATE DOCUMENT</w:t>
            </w:r>
          </w:p>
        </w:tc>
        <w:tc>
          <w:tcPr>
            <w:tcW w:w="787" w:type="dxa"/>
          </w:tcPr>
          <w:p w:rsidR="009F5AD6" w:rsidRPr="006E233D" w:rsidRDefault="009F5AD6" w:rsidP="00DF4613">
            <w:r>
              <w:t>NA</w:t>
            </w:r>
          </w:p>
        </w:tc>
      </w:tr>
      <w:tr w:rsidR="009F5AD6" w:rsidRPr="006E233D" w:rsidTr="00C265B0">
        <w:tc>
          <w:tcPr>
            <w:tcW w:w="918" w:type="dxa"/>
          </w:tcPr>
          <w:p w:rsidR="009F5AD6" w:rsidRPr="00306437" w:rsidRDefault="009F5AD6" w:rsidP="00A65851">
            <w:r w:rsidRPr="00306437">
              <w:t>225</w:t>
            </w:r>
          </w:p>
        </w:tc>
        <w:tc>
          <w:tcPr>
            <w:tcW w:w="1350" w:type="dxa"/>
          </w:tcPr>
          <w:p w:rsidR="009F5AD6" w:rsidRPr="00306437" w:rsidRDefault="009F5AD6" w:rsidP="00A65851">
            <w:r w:rsidRPr="00306437">
              <w:t>0090(2)(a)(C)</w:t>
            </w:r>
          </w:p>
        </w:tc>
        <w:tc>
          <w:tcPr>
            <w:tcW w:w="990" w:type="dxa"/>
          </w:tcPr>
          <w:p w:rsidR="009F5AD6" w:rsidRPr="00306437" w:rsidRDefault="009F5AD6" w:rsidP="00A65851">
            <w:r w:rsidRPr="00306437">
              <w:t>224</w:t>
            </w:r>
          </w:p>
        </w:tc>
        <w:tc>
          <w:tcPr>
            <w:tcW w:w="1350" w:type="dxa"/>
          </w:tcPr>
          <w:p w:rsidR="009F5AD6" w:rsidRPr="00306437" w:rsidRDefault="009F5AD6" w:rsidP="00A65851">
            <w:r w:rsidRPr="00306437">
              <w:t>0510(3)</w:t>
            </w:r>
          </w:p>
        </w:tc>
        <w:tc>
          <w:tcPr>
            <w:tcW w:w="4860" w:type="dxa"/>
          </w:tcPr>
          <w:p w:rsidR="009F5AD6" w:rsidRPr="006E233D" w:rsidRDefault="009F5AD6" w:rsidP="00C265B0">
            <w:pPr>
              <w:rPr>
                <w:color w:val="000000"/>
              </w:rPr>
            </w:pPr>
            <w:r w:rsidRPr="006E233D">
              <w:rPr>
                <w:color w:val="000000"/>
              </w:rPr>
              <w:t>Move to division 224</w:t>
            </w:r>
          </w:p>
        </w:tc>
        <w:tc>
          <w:tcPr>
            <w:tcW w:w="4320" w:type="dxa"/>
          </w:tcPr>
          <w:p w:rsidR="009F5AD6" w:rsidRPr="006E233D" w:rsidRDefault="009F5AD6" w:rsidP="00C265B0">
            <w:pPr>
              <w:rPr>
                <w:bCs/>
              </w:rPr>
            </w:pPr>
            <w:r w:rsidRPr="006E233D">
              <w:rPr>
                <w:bCs/>
              </w:rPr>
              <w:t>See above</w:t>
            </w:r>
          </w:p>
        </w:tc>
        <w:tc>
          <w:tcPr>
            <w:tcW w:w="787" w:type="dxa"/>
          </w:tcPr>
          <w:p w:rsidR="009F5AD6" w:rsidRPr="006E233D" w:rsidRDefault="009F5AD6" w:rsidP="00DF4613">
            <w:r>
              <w:t>NA</w:t>
            </w:r>
          </w:p>
        </w:tc>
      </w:tr>
      <w:tr w:rsidR="009F5AD6" w:rsidRPr="006E233D" w:rsidTr="00C265B0">
        <w:tc>
          <w:tcPr>
            <w:tcW w:w="918" w:type="dxa"/>
          </w:tcPr>
          <w:p w:rsidR="009F5AD6" w:rsidRPr="00306437" w:rsidRDefault="009F5AD6" w:rsidP="00A65851">
            <w:r w:rsidRPr="00306437">
              <w:t>225</w:t>
            </w:r>
          </w:p>
        </w:tc>
        <w:tc>
          <w:tcPr>
            <w:tcW w:w="1350" w:type="dxa"/>
          </w:tcPr>
          <w:p w:rsidR="009F5AD6" w:rsidRPr="00306437" w:rsidRDefault="009F5AD6" w:rsidP="00A65851">
            <w:r w:rsidRPr="00306437">
              <w:t>0090(2)(a)(D) &amp; (i)</w:t>
            </w:r>
          </w:p>
        </w:tc>
        <w:tc>
          <w:tcPr>
            <w:tcW w:w="990" w:type="dxa"/>
          </w:tcPr>
          <w:p w:rsidR="009F5AD6" w:rsidRPr="00306437" w:rsidRDefault="009F5AD6" w:rsidP="00A65851">
            <w:r w:rsidRPr="00306437">
              <w:t>224</w:t>
            </w:r>
          </w:p>
        </w:tc>
        <w:tc>
          <w:tcPr>
            <w:tcW w:w="1350" w:type="dxa"/>
          </w:tcPr>
          <w:p w:rsidR="009F5AD6" w:rsidRPr="00306437" w:rsidRDefault="009F5AD6" w:rsidP="00A65851">
            <w:r w:rsidRPr="00306437">
              <w:t>0530(5)</w:t>
            </w:r>
          </w:p>
        </w:tc>
        <w:tc>
          <w:tcPr>
            <w:tcW w:w="4860" w:type="dxa"/>
          </w:tcPr>
          <w:p w:rsidR="009F5AD6" w:rsidRPr="006E233D" w:rsidRDefault="009F5AD6" w:rsidP="00C265B0">
            <w:pPr>
              <w:rPr>
                <w:color w:val="000000"/>
              </w:rPr>
            </w:pPr>
            <w:r w:rsidRPr="006E233D">
              <w:rPr>
                <w:color w:val="000000"/>
              </w:rPr>
              <w:t>Move to division 224</w:t>
            </w:r>
          </w:p>
        </w:tc>
        <w:tc>
          <w:tcPr>
            <w:tcW w:w="4320" w:type="dxa"/>
          </w:tcPr>
          <w:p w:rsidR="009F5AD6" w:rsidRPr="006E233D" w:rsidRDefault="009F5AD6" w:rsidP="00C265B0">
            <w:pPr>
              <w:rPr>
                <w:bCs/>
              </w:rPr>
            </w:pPr>
            <w:r w:rsidRPr="006E233D">
              <w:rPr>
                <w:bCs/>
              </w:rPr>
              <w:t>See above</w:t>
            </w:r>
          </w:p>
        </w:tc>
        <w:tc>
          <w:tcPr>
            <w:tcW w:w="787" w:type="dxa"/>
          </w:tcPr>
          <w:p w:rsidR="009F5AD6" w:rsidRPr="006E233D" w:rsidRDefault="009F5AD6" w:rsidP="00DF4613">
            <w:r>
              <w:t>NA</w:t>
            </w:r>
          </w:p>
        </w:tc>
      </w:tr>
      <w:tr w:rsidR="009F5AD6" w:rsidRPr="006E233D" w:rsidTr="00C265B0">
        <w:tc>
          <w:tcPr>
            <w:tcW w:w="918" w:type="dxa"/>
          </w:tcPr>
          <w:p w:rsidR="009F5AD6" w:rsidRPr="00306437" w:rsidRDefault="009F5AD6" w:rsidP="00A65851">
            <w:r w:rsidRPr="00306437">
              <w:t>225</w:t>
            </w:r>
          </w:p>
        </w:tc>
        <w:tc>
          <w:tcPr>
            <w:tcW w:w="1350" w:type="dxa"/>
          </w:tcPr>
          <w:p w:rsidR="009F5AD6" w:rsidRPr="00306437" w:rsidRDefault="009F5AD6" w:rsidP="00A65851">
            <w:r w:rsidRPr="00306437">
              <w:t>0090(2)(a)(D)(ii) &amp; (2)(c)(A)(ii)</w:t>
            </w:r>
          </w:p>
        </w:tc>
        <w:tc>
          <w:tcPr>
            <w:tcW w:w="990" w:type="dxa"/>
          </w:tcPr>
          <w:p w:rsidR="009F5AD6" w:rsidRPr="00306437" w:rsidRDefault="009F5AD6" w:rsidP="00A65851">
            <w:r w:rsidRPr="00306437">
              <w:t>224</w:t>
            </w:r>
          </w:p>
        </w:tc>
        <w:tc>
          <w:tcPr>
            <w:tcW w:w="1350" w:type="dxa"/>
          </w:tcPr>
          <w:p w:rsidR="009F5AD6" w:rsidRPr="00306437" w:rsidRDefault="009F5AD6" w:rsidP="00A65851">
            <w:r w:rsidRPr="00306437">
              <w:t xml:space="preserve"> 0530(6)</w:t>
            </w:r>
          </w:p>
        </w:tc>
        <w:tc>
          <w:tcPr>
            <w:tcW w:w="4860" w:type="dxa"/>
          </w:tcPr>
          <w:p w:rsidR="009F5AD6" w:rsidRPr="006E233D" w:rsidRDefault="009F5AD6" w:rsidP="00C265B0">
            <w:pPr>
              <w:rPr>
                <w:color w:val="000000"/>
              </w:rPr>
            </w:pPr>
            <w:r>
              <w:rPr>
                <w:color w:val="000000"/>
              </w:rPr>
              <w:t>Move</w:t>
            </w:r>
            <w:r w:rsidRPr="006E233D">
              <w:rPr>
                <w:color w:val="000000"/>
              </w:rPr>
              <w:t xml:space="preserve"> requirements for small scale local energy project</w:t>
            </w:r>
          </w:p>
        </w:tc>
        <w:tc>
          <w:tcPr>
            <w:tcW w:w="4320" w:type="dxa"/>
          </w:tcPr>
          <w:p w:rsidR="009F5AD6" w:rsidRPr="006E233D" w:rsidRDefault="009F5AD6" w:rsidP="00AC0A60">
            <w:pPr>
              <w:rPr>
                <w:bCs/>
              </w:rPr>
            </w:pPr>
            <w:r w:rsidRPr="00B8389C">
              <w:rPr>
                <w:bCs/>
              </w:rPr>
              <w:t>See above</w:t>
            </w:r>
          </w:p>
        </w:tc>
        <w:tc>
          <w:tcPr>
            <w:tcW w:w="787" w:type="dxa"/>
          </w:tcPr>
          <w:p w:rsidR="009F5AD6" w:rsidRPr="006E233D" w:rsidRDefault="009F5AD6" w:rsidP="00DF4613">
            <w:r>
              <w:t>NA</w:t>
            </w:r>
          </w:p>
        </w:tc>
      </w:tr>
      <w:tr w:rsidR="009F5AD6" w:rsidRPr="006E233D" w:rsidTr="00C265B0">
        <w:tc>
          <w:tcPr>
            <w:tcW w:w="918" w:type="dxa"/>
          </w:tcPr>
          <w:p w:rsidR="009F5AD6" w:rsidRPr="00306437" w:rsidRDefault="009F5AD6" w:rsidP="00A65851">
            <w:r w:rsidRPr="00306437">
              <w:t>225</w:t>
            </w:r>
          </w:p>
        </w:tc>
        <w:tc>
          <w:tcPr>
            <w:tcW w:w="1350" w:type="dxa"/>
          </w:tcPr>
          <w:p w:rsidR="009F5AD6" w:rsidRPr="00306437" w:rsidRDefault="009F5AD6" w:rsidP="00A65851">
            <w:r w:rsidRPr="00306437">
              <w:t>0090(2)(a)(E)</w:t>
            </w:r>
          </w:p>
        </w:tc>
        <w:tc>
          <w:tcPr>
            <w:tcW w:w="990" w:type="dxa"/>
          </w:tcPr>
          <w:p w:rsidR="009F5AD6" w:rsidRPr="00306437" w:rsidRDefault="009F5AD6" w:rsidP="00A65851">
            <w:r w:rsidRPr="00306437">
              <w:t>224</w:t>
            </w:r>
          </w:p>
        </w:tc>
        <w:tc>
          <w:tcPr>
            <w:tcW w:w="1350" w:type="dxa"/>
          </w:tcPr>
          <w:p w:rsidR="009F5AD6" w:rsidRPr="00306437" w:rsidRDefault="009F5AD6" w:rsidP="00A65851">
            <w:r w:rsidRPr="00306437">
              <w:t>0510</w:t>
            </w:r>
          </w:p>
        </w:tc>
        <w:tc>
          <w:tcPr>
            <w:tcW w:w="4860" w:type="dxa"/>
          </w:tcPr>
          <w:p w:rsidR="009F5AD6" w:rsidRPr="006E233D" w:rsidRDefault="009F5AD6" w:rsidP="00C265B0">
            <w:pPr>
              <w:rPr>
                <w:color w:val="000000"/>
              </w:rPr>
            </w:pPr>
            <w:r w:rsidRPr="006E233D">
              <w:rPr>
                <w:color w:val="000000"/>
              </w:rPr>
              <w:t>Move to division 224</w:t>
            </w:r>
          </w:p>
        </w:tc>
        <w:tc>
          <w:tcPr>
            <w:tcW w:w="4320" w:type="dxa"/>
          </w:tcPr>
          <w:p w:rsidR="009F5AD6" w:rsidRPr="006E233D" w:rsidRDefault="009F5AD6" w:rsidP="00C265B0">
            <w:pPr>
              <w:rPr>
                <w:bCs/>
              </w:rPr>
            </w:pPr>
            <w:r w:rsidRPr="006E233D">
              <w:rPr>
                <w:bCs/>
              </w:rPr>
              <w:t>See above</w:t>
            </w:r>
          </w:p>
        </w:tc>
        <w:tc>
          <w:tcPr>
            <w:tcW w:w="787" w:type="dxa"/>
          </w:tcPr>
          <w:p w:rsidR="009F5AD6" w:rsidRPr="006E233D" w:rsidRDefault="009F5AD6" w:rsidP="00DF4613">
            <w:r>
              <w:t>NA</w:t>
            </w:r>
          </w:p>
        </w:tc>
      </w:tr>
      <w:tr w:rsidR="009F5AD6" w:rsidRPr="006E233D" w:rsidTr="00042186">
        <w:trPr>
          <w:trHeight w:val="513"/>
        </w:trPr>
        <w:tc>
          <w:tcPr>
            <w:tcW w:w="918" w:type="dxa"/>
          </w:tcPr>
          <w:p w:rsidR="009F5AD6" w:rsidRPr="00306437" w:rsidRDefault="009F5AD6" w:rsidP="00042186">
            <w:r w:rsidRPr="00306437">
              <w:t>225</w:t>
            </w:r>
          </w:p>
        </w:tc>
        <w:tc>
          <w:tcPr>
            <w:tcW w:w="1350" w:type="dxa"/>
          </w:tcPr>
          <w:p w:rsidR="009F5AD6" w:rsidRPr="00306437" w:rsidRDefault="009F5AD6" w:rsidP="00042186">
            <w:r w:rsidRPr="00306437">
              <w:t>0090(2)(b)</w:t>
            </w:r>
          </w:p>
        </w:tc>
        <w:tc>
          <w:tcPr>
            <w:tcW w:w="990" w:type="dxa"/>
          </w:tcPr>
          <w:p w:rsidR="009F5AD6" w:rsidRPr="00306437" w:rsidRDefault="009F5AD6" w:rsidP="00042186">
            <w:r w:rsidRPr="00306437">
              <w:t>224</w:t>
            </w:r>
          </w:p>
        </w:tc>
        <w:tc>
          <w:tcPr>
            <w:tcW w:w="1350" w:type="dxa"/>
          </w:tcPr>
          <w:p w:rsidR="009F5AD6" w:rsidRPr="00306437" w:rsidRDefault="009F5AD6" w:rsidP="00042186">
            <w:r w:rsidRPr="00306437">
              <w:t>0540(1)(b)(A)(ii)</w:t>
            </w:r>
          </w:p>
        </w:tc>
        <w:tc>
          <w:tcPr>
            <w:tcW w:w="4860" w:type="dxa"/>
          </w:tcPr>
          <w:p w:rsidR="009F5AD6" w:rsidRPr="006E233D" w:rsidRDefault="009F5AD6" w:rsidP="00042186">
            <w:pPr>
              <w:rPr>
                <w:color w:val="000000"/>
              </w:rPr>
            </w:pPr>
            <w:r w:rsidRPr="006E233D">
              <w:rPr>
                <w:color w:val="000000"/>
              </w:rPr>
              <w:t>Move to division 224</w:t>
            </w:r>
          </w:p>
        </w:tc>
        <w:tc>
          <w:tcPr>
            <w:tcW w:w="4320" w:type="dxa"/>
          </w:tcPr>
          <w:p w:rsidR="009F5AD6" w:rsidRPr="006E233D" w:rsidRDefault="009F5AD6" w:rsidP="00042186">
            <w:pPr>
              <w:rPr>
                <w:bCs/>
              </w:rPr>
            </w:pPr>
            <w:r w:rsidRPr="006E233D">
              <w:rPr>
                <w:bCs/>
              </w:rPr>
              <w:t>See above</w:t>
            </w:r>
          </w:p>
        </w:tc>
        <w:tc>
          <w:tcPr>
            <w:tcW w:w="787" w:type="dxa"/>
          </w:tcPr>
          <w:p w:rsidR="009F5AD6" w:rsidRPr="006E233D" w:rsidRDefault="009F5AD6" w:rsidP="00042186">
            <w:r>
              <w:t>NA</w:t>
            </w:r>
          </w:p>
        </w:tc>
      </w:tr>
      <w:tr w:rsidR="009F5AD6" w:rsidRPr="006E233D" w:rsidTr="0009304F">
        <w:trPr>
          <w:trHeight w:val="513"/>
        </w:trPr>
        <w:tc>
          <w:tcPr>
            <w:tcW w:w="918" w:type="dxa"/>
          </w:tcPr>
          <w:p w:rsidR="009F5AD6" w:rsidRPr="00306437" w:rsidRDefault="009F5AD6" w:rsidP="00A65851">
            <w:r w:rsidRPr="00306437">
              <w:t>225</w:t>
            </w:r>
          </w:p>
        </w:tc>
        <w:tc>
          <w:tcPr>
            <w:tcW w:w="1350" w:type="dxa"/>
          </w:tcPr>
          <w:p w:rsidR="009F5AD6" w:rsidRPr="00306437" w:rsidRDefault="009F5AD6" w:rsidP="007108AC">
            <w:r w:rsidRPr="00306437">
              <w:t>0090(2)(c)</w:t>
            </w:r>
          </w:p>
        </w:tc>
        <w:tc>
          <w:tcPr>
            <w:tcW w:w="990" w:type="dxa"/>
          </w:tcPr>
          <w:p w:rsidR="009F5AD6" w:rsidRPr="00306437" w:rsidRDefault="009F5AD6" w:rsidP="00A65851">
            <w:r w:rsidRPr="00306437">
              <w:t>224</w:t>
            </w:r>
          </w:p>
        </w:tc>
        <w:tc>
          <w:tcPr>
            <w:tcW w:w="1350" w:type="dxa"/>
          </w:tcPr>
          <w:p w:rsidR="009F5AD6" w:rsidRPr="00306437" w:rsidRDefault="009F5AD6" w:rsidP="00A65851">
            <w:r w:rsidRPr="00306437">
              <w:t>0540(1)(b)(A)(iv)</w:t>
            </w:r>
          </w:p>
        </w:tc>
        <w:tc>
          <w:tcPr>
            <w:tcW w:w="4860" w:type="dxa"/>
          </w:tcPr>
          <w:p w:rsidR="009F5AD6" w:rsidRPr="006E233D" w:rsidRDefault="009F5AD6" w:rsidP="00C265B0">
            <w:pPr>
              <w:rPr>
                <w:color w:val="000000"/>
              </w:rPr>
            </w:pPr>
            <w:r w:rsidRPr="006E233D">
              <w:rPr>
                <w:color w:val="000000"/>
              </w:rPr>
              <w:t>Move to division 224</w:t>
            </w:r>
          </w:p>
        </w:tc>
        <w:tc>
          <w:tcPr>
            <w:tcW w:w="4320" w:type="dxa"/>
          </w:tcPr>
          <w:p w:rsidR="009F5AD6" w:rsidRPr="006E233D" w:rsidRDefault="009F5AD6" w:rsidP="00C265B0">
            <w:pPr>
              <w:rPr>
                <w:bCs/>
              </w:rPr>
            </w:pPr>
            <w:r w:rsidRPr="006E233D">
              <w:rPr>
                <w:bCs/>
              </w:rPr>
              <w:t>See above</w:t>
            </w:r>
          </w:p>
        </w:tc>
        <w:tc>
          <w:tcPr>
            <w:tcW w:w="787" w:type="dxa"/>
          </w:tcPr>
          <w:p w:rsidR="009F5AD6" w:rsidRPr="006E233D" w:rsidRDefault="009F5AD6" w:rsidP="00DF4613">
            <w:r>
              <w:t>NA</w:t>
            </w:r>
          </w:p>
        </w:tc>
      </w:tr>
      <w:tr w:rsidR="009F5AD6" w:rsidRPr="006E233D" w:rsidTr="00C265B0">
        <w:tc>
          <w:tcPr>
            <w:tcW w:w="918" w:type="dxa"/>
          </w:tcPr>
          <w:p w:rsidR="009F5AD6" w:rsidRPr="00306437" w:rsidRDefault="009F5AD6" w:rsidP="00A65851">
            <w:r w:rsidRPr="00306437">
              <w:t>225</w:t>
            </w:r>
          </w:p>
        </w:tc>
        <w:tc>
          <w:tcPr>
            <w:tcW w:w="1350" w:type="dxa"/>
          </w:tcPr>
          <w:p w:rsidR="009F5AD6" w:rsidRPr="00306437" w:rsidRDefault="009F5AD6" w:rsidP="00A65851">
            <w:r w:rsidRPr="00306437">
              <w:t>0090(2)(c)(A)</w:t>
            </w:r>
          </w:p>
        </w:tc>
        <w:tc>
          <w:tcPr>
            <w:tcW w:w="990" w:type="dxa"/>
          </w:tcPr>
          <w:p w:rsidR="009F5AD6" w:rsidRPr="00306437" w:rsidRDefault="009F5AD6" w:rsidP="00A65851">
            <w:r w:rsidRPr="00306437">
              <w:t>224</w:t>
            </w:r>
          </w:p>
        </w:tc>
        <w:tc>
          <w:tcPr>
            <w:tcW w:w="1350" w:type="dxa"/>
          </w:tcPr>
          <w:p w:rsidR="009F5AD6" w:rsidRPr="00306437" w:rsidRDefault="009F5AD6" w:rsidP="00A65851">
            <w:r w:rsidRPr="00306437">
              <w:t>0530(3)</w:t>
            </w:r>
            <w:r>
              <w:t>(b</w:t>
            </w:r>
            <w:r w:rsidRPr="00306437">
              <w:t>)</w:t>
            </w:r>
          </w:p>
        </w:tc>
        <w:tc>
          <w:tcPr>
            <w:tcW w:w="4860" w:type="dxa"/>
          </w:tcPr>
          <w:p w:rsidR="009F5AD6" w:rsidRPr="006E233D" w:rsidRDefault="009F5AD6" w:rsidP="00C265B0">
            <w:pPr>
              <w:rPr>
                <w:color w:val="000000"/>
              </w:rPr>
            </w:pPr>
            <w:r w:rsidRPr="006E233D">
              <w:rPr>
                <w:color w:val="000000"/>
              </w:rPr>
              <w:t>Move to division 224</w:t>
            </w:r>
          </w:p>
        </w:tc>
        <w:tc>
          <w:tcPr>
            <w:tcW w:w="4320" w:type="dxa"/>
          </w:tcPr>
          <w:p w:rsidR="009F5AD6" w:rsidRPr="006E233D" w:rsidRDefault="009F5AD6" w:rsidP="00745D8A">
            <w:pPr>
              <w:rPr>
                <w:bCs/>
              </w:rPr>
            </w:pPr>
            <w:r w:rsidRPr="006E233D">
              <w:rPr>
                <w:bCs/>
              </w:rPr>
              <w:t xml:space="preserve">See above  </w:t>
            </w:r>
          </w:p>
        </w:tc>
        <w:tc>
          <w:tcPr>
            <w:tcW w:w="787" w:type="dxa"/>
          </w:tcPr>
          <w:p w:rsidR="009F5AD6" w:rsidRPr="006E233D" w:rsidRDefault="009F5AD6" w:rsidP="00DF4613">
            <w:r>
              <w:t>NA</w:t>
            </w:r>
          </w:p>
        </w:tc>
      </w:tr>
      <w:tr w:rsidR="009F5AD6" w:rsidRPr="006E233D" w:rsidTr="00C265B0">
        <w:tc>
          <w:tcPr>
            <w:tcW w:w="918" w:type="dxa"/>
          </w:tcPr>
          <w:p w:rsidR="009F5AD6" w:rsidRPr="00306437" w:rsidRDefault="009F5AD6" w:rsidP="00A65851">
            <w:r w:rsidRPr="00306437">
              <w:t>225</w:t>
            </w:r>
          </w:p>
        </w:tc>
        <w:tc>
          <w:tcPr>
            <w:tcW w:w="1350" w:type="dxa"/>
          </w:tcPr>
          <w:p w:rsidR="009F5AD6" w:rsidRPr="00306437" w:rsidRDefault="009F5AD6" w:rsidP="00A65851">
            <w:r w:rsidRPr="00306437">
              <w:t>0090(2)(c)(B)</w:t>
            </w:r>
          </w:p>
        </w:tc>
        <w:tc>
          <w:tcPr>
            <w:tcW w:w="990" w:type="dxa"/>
          </w:tcPr>
          <w:p w:rsidR="009F5AD6" w:rsidRPr="00306437" w:rsidRDefault="009F5AD6" w:rsidP="00A65851">
            <w:r w:rsidRPr="00306437">
              <w:t>224</w:t>
            </w:r>
          </w:p>
        </w:tc>
        <w:tc>
          <w:tcPr>
            <w:tcW w:w="1350" w:type="dxa"/>
          </w:tcPr>
          <w:p w:rsidR="009F5AD6" w:rsidRPr="00306437" w:rsidRDefault="009F5AD6" w:rsidP="00A65851">
            <w:r w:rsidRPr="00306437">
              <w:t>0540(1)(b)(A)(iv)</w:t>
            </w:r>
          </w:p>
        </w:tc>
        <w:tc>
          <w:tcPr>
            <w:tcW w:w="4860" w:type="dxa"/>
          </w:tcPr>
          <w:p w:rsidR="009F5AD6" w:rsidRPr="006E233D" w:rsidRDefault="009F5AD6" w:rsidP="00C265B0">
            <w:pPr>
              <w:rPr>
                <w:color w:val="000000"/>
              </w:rPr>
            </w:pPr>
            <w:r w:rsidRPr="006E233D">
              <w:rPr>
                <w:color w:val="000000"/>
              </w:rPr>
              <w:t>Move to division 224</w:t>
            </w:r>
          </w:p>
        </w:tc>
        <w:tc>
          <w:tcPr>
            <w:tcW w:w="4320" w:type="dxa"/>
          </w:tcPr>
          <w:p w:rsidR="009F5AD6" w:rsidRPr="006E233D" w:rsidRDefault="009F5AD6" w:rsidP="00C265B0">
            <w:pPr>
              <w:rPr>
                <w:bCs/>
              </w:rPr>
            </w:pPr>
            <w:r w:rsidRPr="006E233D">
              <w:rPr>
                <w:bCs/>
              </w:rPr>
              <w:t>See above</w:t>
            </w:r>
          </w:p>
        </w:tc>
        <w:tc>
          <w:tcPr>
            <w:tcW w:w="787" w:type="dxa"/>
          </w:tcPr>
          <w:p w:rsidR="009F5AD6" w:rsidRPr="006E233D" w:rsidRDefault="009F5AD6" w:rsidP="00DF4613">
            <w:r>
              <w:t>NA</w:t>
            </w:r>
          </w:p>
        </w:tc>
      </w:tr>
      <w:tr w:rsidR="009F5AD6" w:rsidRPr="006E233D" w:rsidTr="00C265B0">
        <w:tc>
          <w:tcPr>
            <w:tcW w:w="918" w:type="dxa"/>
          </w:tcPr>
          <w:p w:rsidR="009F5AD6" w:rsidRPr="00306437" w:rsidRDefault="009F5AD6" w:rsidP="00A65851">
            <w:r w:rsidRPr="00306437">
              <w:t>225</w:t>
            </w:r>
          </w:p>
        </w:tc>
        <w:tc>
          <w:tcPr>
            <w:tcW w:w="1350" w:type="dxa"/>
          </w:tcPr>
          <w:p w:rsidR="009F5AD6" w:rsidRPr="00306437" w:rsidRDefault="009F5AD6" w:rsidP="00A65851">
            <w:r w:rsidRPr="00306437">
              <w:t>0090(3)</w:t>
            </w:r>
          </w:p>
        </w:tc>
        <w:tc>
          <w:tcPr>
            <w:tcW w:w="990" w:type="dxa"/>
          </w:tcPr>
          <w:p w:rsidR="009F5AD6" w:rsidRPr="00306437" w:rsidRDefault="009F5AD6" w:rsidP="00A65851">
            <w:r w:rsidRPr="00306437">
              <w:t>224</w:t>
            </w:r>
          </w:p>
        </w:tc>
        <w:tc>
          <w:tcPr>
            <w:tcW w:w="1350" w:type="dxa"/>
          </w:tcPr>
          <w:p w:rsidR="009F5AD6" w:rsidRPr="00306437" w:rsidRDefault="009F5AD6" w:rsidP="00A65851">
            <w:r w:rsidRPr="00306437">
              <w:t>0510(2)</w:t>
            </w:r>
          </w:p>
        </w:tc>
        <w:tc>
          <w:tcPr>
            <w:tcW w:w="4860" w:type="dxa"/>
          </w:tcPr>
          <w:p w:rsidR="009F5AD6" w:rsidRPr="006E233D" w:rsidRDefault="009F5AD6" w:rsidP="00C265B0">
            <w:pPr>
              <w:rPr>
                <w:color w:val="000000"/>
              </w:rPr>
            </w:pPr>
            <w:r w:rsidRPr="006E233D">
              <w:rPr>
                <w:color w:val="000000"/>
              </w:rPr>
              <w:t>Move to division 224</w:t>
            </w:r>
          </w:p>
        </w:tc>
        <w:tc>
          <w:tcPr>
            <w:tcW w:w="4320" w:type="dxa"/>
          </w:tcPr>
          <w:p w:rsidR="009F5AD6" w:rsidRPr="006E233D" w:rsidRDefault="009F5AD6" w:rsidP="00C265B0">
            <w:pPr>
              <w:rPr>
                <w:bCs/>
              </w:rPr>
            </w:pPr>
            <w:r w:rsidRPr="006E233D">
              <w:rPr>
                <w:bCs/>
              </w:rPr>
              <w:t>See above</w:t>
            </w:r>
          </w:p>
        </w:tc>
        <w:tc>
          <w:tcPr>
            <w:tcW w:w="787" w:type="dxa"/>
          </w:tcPr>
          <w:p w:rsidR="009F5AD6" w:rsidRPr="006E233D" w:rsidRDefault="009F5AD6" w:rsidP="00DF4613">
            <w:r>
              <w:t>NA</w:t>
            </w:r>
          </w:p>
        </w:tc>
      </w:tr>
      <w:tr w:rsidR="009F5AD6" w:rsidRPr="006E233D" w:rsidTr="00C265B0">
        <w:tc>
          <w:tcPr>
            <w:tcW w:w="918" w:type="dxa"/>
          </w:tcPr>
          <w:p w:rsidR="009F5AD6" w:rsidRPr="00306437" w:rsidRDefault="009F5AD6" w:rsidP="00A65851">
            <w:r w:rsidRPr="00306437">
              <w:t>225</w:t>
            </w:r>
          </w:p>
        </w:tc>
        <w:tc>
          <w:tcPr>
            <w:tcW w:w="1350" w:type="dxa"/>
          </w:tcPr>
          <w:p w:rsidR="009F5AD6" w:rsidRPr="00306437" w:rsidRDefault="009F5AD6" w:rsidP="00A65851">
            <w:r w:rsidRPr="00306437">
              <w:t>0090(4)</w:t>
            </w:r>
          </w:p>
        </w:tc>
        <w:tc>
          <w:tcPr>
            <w:tcW w:w="990" w:type="dxa"/>
          </w:tcPr>
          <w:p w:rsidR="009F5AD6" w:rsidRPr="00306437" w:rsidRDefault="009F5AD6" w:rsidP="00A65851">
            <w:r w:rsidRPr="00306437">
              <w:t>224</w:t>
            </w:r>
          </w:p>
        </w:tc>
        <w:tc>
          <w:tcPr>
            <w:tcW w:w="1350" w:type="dxa"/>
          </w:tcPr>
          <w:p w:rsidR="009F5AD6" w:rsidRPr="00306437" w:rsidRDefault="009F5AD6" w:rsidP="00A65851">
            <w:r w:rsidRPr="00306437">
              <w:t>0510(1)</w:t>
            </w:r>
          </w:p>
        </w:tc>
        <w:tc>
          <w:tcPr>
            <w:tcW w:w="4860" w:type="dxa"/>
          </w:tcPr>
          <w:p w:rsidR="009F5AD6" w:rsidRPr="006E233D" w:rsidRDefault="009F5AD6" w:rsidP="00C265B0">
            <w:pPr>
              <w:rPr>
                <w:color w:val="000000"/>
              </w:rPr>
            </w:pPr>
            <w:r w:rsidRPr="006E233D">
              <w:rPr>
                <w:color w:val="000000"/>
              </w:rPr>
              <w:t>Move to division 224</w:t>
            </w:r>
          </w:p>
        </w:tc>
        <w:tc>
          <w:tcPr>
            <w:tcW w:w="4320" w:type="dxa"/>
          </w:tcPr>
          <w:p w:rsidR="009F5AD6" w:rsidRPr="006E233D" w:rsidRDefault="009F5AD6" w:rsidP="00C265B0">
            <w:pPr>
              <w:rPr>
                <w:bCs/>
              </w:rPr>
            </w:pPr>
            <w:r w:rsidRPr="006E233D">
              <w:rPr>
                <w:bCs/>
              </w:rPr>
              <w:t>See above</w:t>
            </w:r>
            <w:r>
              <w:rPr>
                <w:bCs/>
              </w:rPr>
              <w:t xml:space="preserve">. </w:t>
            </w:r>
            <w:r w:rsidRPr="006E233D">
              <w:rPr>
                <w:bCs/>
              </w:rPr>
              <w:t>Also covered in division 268</w:t>
            </w:r>
            <w:r>
              <w:rPr>
                <w:bCs/>
              </w:rPr>
              <w:t xml:space="preserve">. </w:t>
            </w:r>
          </w:p>
        </w:tc>
        <w:tc>
          <w:tcPr>
            <w:tcW w:w="787" w:type="dxa"/>
          </w:tcPr>
          <w:p w:rsidR="009F5AD6" w:rsidRPr="006E233D" w:rsidRDefault="009F5AD6" w:rsidP="00DF4613">
            <w:r>
              <w:t>NA</w:t>
            </w:r>
          </w:p>
        </w:tc>
      </w:tr>
      <w:tr w:rsidR="009F5AD6" w:rsidRPr="006E233D" w:rsidTr="00C265B0">
        <w:tc>
          <w:tcPr>
            <w:tcW w:w="918" w:type="dxa"/>
          </w:tcPr>
          <w:p w:rsidR="009F5AD6" w:rsidRPr="00306437" w:rsidRDefault="009F5AD6" w:rsidP="00A65851">
            <w:r w:rsidRPr="00306437">
              <w:t>225</w:t>
            </w:r>
          </w:p>
        </w:tc>
        <w:tc>
          <w:tcPr>
            <w:tcW w:w="1350" w:type="dxa"/>
          </w:tcPr>
          <w:p w:rsidR="009F5AD6" w:rsidRPr="00306437" w:rsidRDefault="009F5AD6" w:rsidP="00A65851">
            <w:r w:rsidRPr="00306437">
              <w:t>0090(5)</w:t>
            </w:r>
          </w:p>
        </w:tc>
        <w:tc>
          <w:tcPr>
            <w:tcW w:w="990" w:type="dxa"/>
          </w:tcPr>
          <w:p w:rsidR="009F5AD6" w:rsidRPr="00306437" w:rsidRDefault="009F5AD6" w:rsidP="00A65851">
            <w:r w:rsidRPr="00306437">
              <w:t>224</w:t>
            </w:r>
          </w:p>
        </w:tc>
        <w:tc>
          <w:tcPr>
            <w:tcW w:w="1350" w:type="dxa"/>
          </w:tcPr>
          <w:p w:rsidR="009F5AD6" w:rsidRPr="00306437" w:rsidRDefault="009F5AD6" w:rsidP="00A65851">
            <w:r w:rsidRPr="00306437">
              <w:t>0510(1)</w:t>
            </w:r>
          </w:p>
        </w:tc>
        <w:tc>
          <w:tcPr>
            <w:tcW w:w="4860" w:type="dxa"/>
          </w:tcPr>
          <w:p w:rsidR="009F5AD6" w:rsidRPr="006E233D" w:rsidRDefault="009F5AD6" w:rsidP="00C265B0">
            <w:pPr>
              <w:rPr>
                <w:color w:val="000000"/>
              </w:rPr>
            </w:pPr>
            <w:r w:rsidRPr="006E233D">
              <w:rPr>
                <w:color w:val="000000"/>
              </w:rPr>
              <w:t>Move to division 224</w:t>
            </w:r>
          </w:p>
        </w:tc>
        <w:tc>
          <w:tcPr>
            <w:tcW w:w="4320" w:type="dxa"/>
          </w:tcPr>
          <w:p w:rsidR="009F5AD6" w:rsidRPr="006E233D" w:rsidRDefault="009F5AD6" w:rsidP="00C265B0">
            <w:pPr>
              <w:rPr>
                <w:bCs/>
              </w:rPr>
            </w:pPr>
            <w:r w:rsidRPr="006E233D">
              <w:rPr>
                <w:bCs/>
              </w:rPr>
              <w:t>See above</w:t>
            </w:r>
          </w:p>
        </w:tc>
        <w:tc>
          <w:tcPr>
            <w:tcW w:w="787" w:type="dxa"/>
          </w:tcPr>
          <w:p w:rsidR="009F5AD6" w:rsidRPr="006E233D" w:rsidRDefault="009F5AD6" w:rsidP="00DF4613">
            <w:r>
              <w:t>NA</w:t>
            </w:r>
          </w:p>
        </w:tc>
      </w:tr>
      <w:tr w:rsidR="009F5AD6" w:rsidRPr="006E233D" w:rsidTr="00C265B0">
        <w:tc>
          <w:tcPr>
            <w:tcW w:w="918" w:type="dxa"/>
          </w:tcPr>
          <w:p w:rsidR="009F5AD6" w:rsidRPr="00306437" w:rsidRDefault="009F5AD6" w:rsidP="00A65851">
            <w:r w:rsidRPr="00306437">
              <w:t>225</w:t>
            </w:r>
          </w:p>
        </w:tc>
        <w:tc>
          <w:tcPr>
            <w:tcW w:w="1350" w:type="dxa"/>
          </w:tcPr>
          <w:p w:rsidR="009F5AD6" w:rsidRPr="00306437" w:rsidRDefault="009F5AD6" w:rsidP="00A65851">
            <w:r w:rsidRPr="00306437">
              <w:t>0090(6)</w:t>
            </w:r>
          </w:p>
        </w:tc>
        <w:tc>
          <w:tcPr>
            <w:tcW w:w="990" w:type="dxa"/>
          </w:tcPr>
          <w:p w:rsidR="009F5AD6" w:rsidRPr="00306437" w:rsidRDefault="009F5AD6" w:rsidP="00A65851">
            <w:r w:rsidRPr="00306437">
              <w:t>224</w:t>
            </w:r>
          </w:p>
        </w:tc>
        <w:tc>
          <w:tcPr>
            <w:tcW w:w="1350" w:type="dxa"/>
          </w:tcPr>
          <w:p w:rsidR="009F5AD6" w:rsidRPr="00306437" w:rsidRDefault="009F5AD6" w:rsidP="00A65851">
            <w:r w:rsidRPr="00306437">
              <w:t>0510(4)(a)</w:t>
            </w:r>
          </w:p>
        </w:tc>
        <w:tc>
          <w:tcPr>
            <w:tcW w:w="4860" w:type="dxa"/>
          </w:tcPr>
          <w:p w:rsidR="009F5AD6" w:rsidRPr="006E233D" w:rsidRDefault="009F5AD6" w:rsidP="00C265B0">
            <w:pPr>
              <w:rPr>
                <w:color w:val="000000"/>
              </w:rPr>
            </w:pPr>
            <w:r w:rsidRPr="006E233D">
              <w:rPr>
                <w:color w:val="000000"/>
              </w:rPr>
              <w:t>Move to division 224</w:t>
            </w:r>
          </w:p>
        </w:tc>
        <w:tc>
          <w:tcPr>
            <w:tcW w:w="4320" w:type="dxa"/>
          </w:tcPr>
          <w:p w:rsidR="009F5AD6" w:rsidRPr="006E233D" w:rsidRDefault="009F5AD6" w:rsidP="00C265B0">
            <w:pPr>
              <w:rPr>
                <w:bCs/>
              </w:rPr>
            </w:pPr>
            <w:r w:rsidRPr="006E233D">
              <w:rPr>
                <w:bCs/>
              </w:rPr>
              <w:t>See above</w:t>
            </w:r>
          </w:p>
        </w:tc>
        <w:tc>
          <w:tcPr>
            <w:tcW w:w="787" w:type="dxa"/>
          </w:tcPr>
          <w:p w:rsidR="009F5AD6" w:rsidRPr="006E233D" w:rsidRDefault="009F5AD6" w:rsidP="00DF4613">
            <w:r>
              <w:t>NA</w:t>
            </w:r>
          </w:p>
        </w:tc>
      </w:tr>
      <w:tr w:rsidR="009F5AD6" w:rsidRPr="006E233D" w:rsidTr="00D814E0">
        <w:tc>
          <w:tcPr>
            <w:tcW w:w="918" w:type="dxa"/>
          </w:tcPr>
          <w:p w:rsidR="009F5AD6" w:rsidRPr="00306437" w:rsidRDefault="009F5AD6" w:rsidP="00A65851">
            <w:r w:rsidRPr="00306437">
              <w:t>225</w:t>
            </w:r>
          </w:p>
        </w:tc>
        <w:tc>
          <w:tcPr>
            <w:tcW w:w="1350" w:type="dxa"/>
          </w:tcPr>
          <w:p w:rsidR="009F5AD6" w:rsidRPr="00306437" w:rsidRDefault="009F5AD6" w:rsidP="00A65851">
            <w:r w:rsidRPr="00306437">
              <w:t>0090(7)</w:t>
            </w:r>
          </w:p>
        </w:tc>
        <w:tc>
          <w:tcPr>
            <w:tcW w:w="990" w:type="dxa"/>
          </w:tcPr>
          <w:p w:rsidR="009F5AD6" w:rsidRPr="00306437" w:rsidRDefault="009F5AD6" w:rsidP="00A65851">
            <w:r w:rsidRPr="00306437">
              <w:t>224</w:t>
            </w:r>
          </w:p>
        </w:tc>
        <w:tc>
          <w:tcPr>
            <w:tcW w:w="1350" w:type="dxa"/>
          </w:tcPr>
          <w:p w:rsidR="009F5AD6" w:rsidRPr="00306437" w:rsidRDefault="009F5AD6" w:rsidP="00A65851">
            <w:r w:rsidRPr="00306437">
              <w:t>0530(7)</w:t>
            </w:r>
          </w:p>
        </w:tc>
        <w:tc>
          <w:tcPr>
            <w:tcW w:w="4860" w:type="dxa"/>
          </w:tcPr>
          <w:p w:rsidR="009F5AD6" w:rsidRPr="006E233D" w:rsidRDefault="009F5AD6" w:rsidP="00D814E0">
            <w:pPr>
              <w:rPr>
                <w:color w:val="000000"/>
              </w:rPr>
            </w:pPr>
            <w:r w:rsidRPr="006E233D">
              <w:rPr>
                <w:color w:val="000000"/>
              </w:rPr>
              <w:t>Move to division 224</w:t>
            </w:r>
          </w:p>
        </w:tc>
        <w:tc>
          <w:tcPr>
            <w:tcW w:w="4320" w:type="dxa"/>
          </w:tcPr>
          <w:p w:rsidR="009F5AD6" w:rsidRPr="006E233D" w:rsidRDefault="009F5AD6" w:rsidP="00D814E0">
            <w:pPr>
              <w:rPr>
                <w:bCs/>
              </w:rPr>
            </w:pPr>
            <w:r w:rsidRPr="006E233D">
              <w:rPr>
                <w:bCs/>
              </w:rPr>
              <w:t>See above</w:t>
            </w:r>
          </w:p>
        </w:tc>
        <w:tc>
          <w:tcPr>
            <w:tcW w:w="787" w:type="dxa"/>
          </w:tcPr>
          <w:p w:rsidR="009F5AD6" w:rsidRPr="006E233D" w:rsidRDefault="009F5AD6" w:rsidP="00DF4613">
            <w:r>
              <w:t>NA</w:t>
            </w:r>
          </w:p>
        </w:tc>
      </w:tr>
      <w:tr w:rsidR="009F5AD6" w:rsidRPr="006E233D" w:rsidTr="00D66578">
        <w:tc>
          <w:tcPr>
            <w:tcW w:w="918" w:type="dxa"/>
            <w:shd w:val="clear" w:color="auto" w:fill="B2A1C7" w:themeFill="accent4" w:themeFillTint="99"/>
          </w:tcPr>
          <w:p w:rsidR="009F5AD6" w:rsidRPr="006E233D" w:rsidRDefault="009F5AD6" w:rsidP="00A65851">
            <w:r w:rsidRPr="006E233D">
              <w:lastRenderedPageBreak/>
              <w:t>226</w:t>
            </w:r>
          </w:p>
        </w:tc>
        <w:tc>
          <w:tcPr>
            <w:tcW w:w="1350" w:type="dxa"/>
            <w:shd w:val="clear" w:color="auto" w:fill="B2A1C7" w:themeFill="accent4" w:themeFillTint="99"/>
          </w:tcPr>
          <w:p w:rsidR="009F5AD6" w:rsidRPr="006E233D" w:rsidRDefault="009F5AD6" w:rsidP="00A65851"/>
        </w:tc>
        <w:tc>
          <w:tcPr>
            <w:tcW w:w="990" w:type="dxa"/>
            <w:shd w:val="clear" w:color="auto" w:fill="B2A1C7" w:themeFill="accent4" w:themeFillTint="99"/>
          </w:tcPr>
          <w:p w:rsidR="009F5AD6" w:rsidRPr="006E233D" w:rsidRDefault="009F5AD6" w:rsidP="00A65851">
            <w:pPr>
              <w:rPr>
                <w:color w:val="000000"/>
              </w:rPr>
            </w:pPr>
          </w:p>
        </w:tc>
        <w:tc>
          <w:tcPr>
            <w:tcW w:w="1350" w:type="dxa"/>
            <w:shd w:val="clear" w:color="auto" w:fill="B2A1C7" w:themeFill="accent4" w:themeFillTint="99"/>
          </w:tcPr>
          <w:p w:rsidR="009F5AD6" w:rsidRPr="006E233D" w:rsidRDefault="009F5AD6" w:rsidP="00A65851">
            <w:pPr>
              <w:rPr>
                <w:color w:val="000000"/>
              </w:rPr>
            </w:pPr>
          </w:p>
        </w:tc>
        <w:tc>
          <w:tcPr>
            <w:tcW w:w="4860" w:type="dxa"/>
            <w:shd w:val="clear" w:color="auto" w:fill="B2A1C7" w:themeFill="accent4" w:themeFillTint="99"/>
          </w:tcPr>
          <w:p w:rsidR="009F5AD6" w:rsidRPr="006E233D" w:rsidRDefault="009F5AD6" w:rsidP="00FE68CE">
            <w:pPr>
              <w:rPr>
                <w:color w:val="000000"/>
              </w:rPr>
            </w:pPr>
            <w:r w:rsidRPr="006E233D">
              <w:rPr>
                <w:color w:val="000000"/>
              </w:rPr>
              <w:t>General Emission Standards</w:t>
            </w:r>
            <w:r w:rsidRPr="006E233D">
              <w:rPr>
                <w:color w:val="000000"/>
              </w:rPr>
              <w:br/>
              <w:t>[</w:t>
            </w:r>
            <w:r w:rsidRPr="006E233D">
              <w:t>Table 1-Particulate Matter Emissions Standards for Process Equipment</w:t>
            </w:r>
            <w:r w:rsidRPr="006E233D">
              <w:rPr>
                <w:color w:val="000000"/>
              </w:rPr>
              <w:t>]</w:t>
            </w:r>
          </w:p>
        </w:tc>
        <w:tc>
          <w:tcPr>
            <w:tcW w:w="4320" w:type="dxa"/>
            <w:shd w:val="clear" w:color="auto" w:fill="B2A1C7" w:themeFill="accent4" w:themeFillTint="99"/>
          </w:tcPr>
          <w:p w:rsidR="009F5AD6" w:rsidRPr="006E233D" w:rsidRDefault="009F5AD6" w:rsidP="00FE68CE"/>
        </w:tc>
        <w:tc>
          <w:tcPr>
            <w:tcW w:w="787" w:type="dxa"/>
            <w:shd w:val="clear" w:color="auto" w:fill="B2A1C7" w:themeFill="accent4" w:themeFillTint="99"/>
          </w:tcPr>
          <w:p w:rsidR="009F5AD6" w:rsidRPr="006E233D" w:rsidRDefault="009F5AD6" w:rsidP="00FE68CE"/>
        </w:tc>
      </w:tr>
      <w:tr w:rsidR="009F5AD6" w:rsidRPr="006E233D" w:rsidTr="00D66578">
        <w:trPr>
          <w:trHeight w:val="198"/>
        </w:trPr>
        <w:tc>
          <w:tcPr>
            <w:tcW w:w="918" w:type="dxa"/>
          </w:tcPr>
          <w:p w:rsidR="009F5AD6" w:rsidRPr="000B3705" w:rsidRDefault="009F5AD6" w:rsidP="00A65851">
            <w:r w:rsidRPr="000B3705">
              <w:t>226</w:t>
            </w:r>
          </w:p>
        </w:tc>
        <w:tc>
          <w:tcPr>
            <w:tcW w:w="1350" w:type="dxa"/>
          </w:tcPr>
          <w:p w:rsidR="009F5AD6" w:rsidRPr="000B3705" w:rsidRDefault="009F5AD6" w:rsidP="00A65851">
            <w:r w:rsidRPr="000B3705">
              <w:t>NA</w:t>
            </w:r>
          </w:p>
        </w:tc>
        <w:tc>
          <w:tcPr>
            <w:tcW w:w="990" w:type="dxa"/>
          </w:tcPr>
          <w:p w:rsidR="009F5AD6" w:rsidRPr="000B3705" w:rsidRDefault="009F5AD6" w:rsidP="00A65851">
            <w:r w:rsidRPr="000B3705">
              <w:t>NA</w:t>
            </w:r>
          </w:p>
        </w:tc>
        <w:tc>
          <w:tcPr>
            <w:tcW w:w="1350" w:type="dxa"/>
          </w:tcPr>
          <w:p w:rsidR="009F5AD6" w:rsidRPr="000B3705" w:rsidRDefault="009F5AD6" w:rsidP="00A65851">
            <w:r w:rsidRPr="000B3705">
              <w:t>NA</w:t>
            </w:r>
          </w:p>
        </w:tc>
        <w:tc>
          <w:tcPr>
            <w:tcW w:w="4860" w:type="dxa"/>
          </w:tcPr>
          <w:p w:rsidR="009F5AD6" w:rsidRPr="000B3705" w:rsidRDefault="009F5AD6" w:rsidP="00644785">
            <w:r w:rsidRPr="000B3705">
              <w:t>Delete note:</w:t>
            </w:r>
          </w:p>
          <w:p w:rsidR="009F5AD6" w:rsidRPr="000B3705" w:rsidRDefault="009F5AD6" w:rsidP="00644785">
            <w:r w:rsidRPr="000B3705">
              <w:t>“[</w:t>
            </w:r>
            <w:r w:rsidRPr="000B3705">
              <w:rPr>
                <w:b/>
                <w:bCs/>
              </w:rPr>
              <w:t>NOTE</w:t>
            </w:r>
            <w:r w:rsidRPr="000B3705">
              <w:t xml:space="preserve">: Administrative Order DEQ 16 repealed previous rules OAR 340-021-0005 through 340-021-0031 (consisting of AP 1, filed 1-14-57; and SA 16, filed 2-13-62).]” </w:t>
            </w:r>
          </w:p>
        </w:tc>
        <w:tc>
          <w:tcPr>
            <w:tcW w:w="4320" w:type="dxa"/>
          </w:tcPr>
          <w:p w:rsidR="009F5AD6" w:rsidRPr="000B3705" w:rsidRDefault="009F5AD6" w:rsidP="00C21B5D">
            <w:r w:rsidRPr="000B3705">
              <w:t>This note is no longer needed</w:t>
            </w:r>
            <w:r>
              <w:t xml:space="preserve">. </w:t>
            </w:r>
            <w:r w:rsidRPr="000B3705">
              <w:t>SA probably stands for Sanitary Authority, which was the regulatory agency before DEQ was established</w:t>
            </w:r>
            <w:r>
              <w:t xml:space="preserve">. </w:t>
            </w:r>
          </w:p>
        </w:tc>
        <w:tc>
          <w:tcPr>
            <w:tcW w:w="787" w:type="dxa"/>
          </w:tcPr>
          <w:p w:rsidR="009F5AD6" w:rsidRDefault="009F5AD6" w:rsidP="00920F6E">
            <w:pPr>
              <w:jc w:val="center"/>
            </w:pPr>
            <w:r w:rsidRPr="000B3705">
              <w:t>NA</w:t>
            </w:r>
          </w:p>
        </w:tc>
      </w:tr>
      <w:tr w:rsidR="009F5AD6" w:rsidRPr="006E233D" w:rsidTr="00D05326">
        <w:trPr>
          <w:trHeight w:val="198"/>
        </w:trPr>
        <w:tc>
          <w:tcPr>
            <w:tcW w:w="918" w:type="dxa"/>
          </w:tcPr>
          <w:p w:rsidR="009F5AD6" w:rsidRPr="006E233D" w:rsidRDefault="009F5AD6" w:rsidP="00D05326">
            <w:r>
              <w:t>NA</w:t>
            </w:r>
          </w:p>
        </w:tc>
        <w:tc>
          <w:tcPr>
            <w:tcW w:w="1350" w:type="dxa"/>
          </w:tcPr>
          <w:p w:rsidR="009F5AD6" w:rsidRPr="006E233D" w:rsidRDefault="009F5AD6" w:rsidP="00D05326">
            <w:r>
              <w:t>NA</w:t>
            </w:r>
          </w:p>
        </w:tc>
        <w:tc>
          <w:tcPr>
            <w:tcW w:w="990" w:type="dxa"/>
          </w:tcPr>
          <w:p w:rsidR="009F5AD6" w:rsidRPr="006E233D" w:rsidRDefault="009F5AD6" w:rsidP="00D05326">
            <w:r>
              <w:t>226</w:t>
            </w:r>
          </w:p>
        </w:tc>
        <w:tc>
          <w:tcPr>
            <w:tcW w:w="1350" w:type="dxa"/>
          </w:tcPr>
          <w:p w:rsidR="009F5AD6" w:rsidRPr="006E233D" w:rsidRDefault="009F5AD6" w:rsidP="00D05326">
            <w:r>
              <w:t>0005</w:t>
            </w:r>
          </w:p>
        </w:tc>
        <w:tc>
          <w:tcPr>
            <w:tcW w:w="4860" w:type="dxa"/>
          </w:tcPr>
          <w:p w:rsidR="009F5AD6" w:rsidRDefault="009F5AD6" w:rsidP="00D05326">
            <w:r>
              <w:t>Add Applicability and Jurisdiction rule:</w:t>
            </w:r>
          </w:p>
          <w:p w:rsidR="009F5AD6" w:rsidRPr="0028280C" w:rsidRDefault="009F5AD6" w:rsidP="00D05326">
            <w:pPr>
              <w:rPr>
                <w:b/>
                <w:bCs/>
              </w:rPr>
            </w:pPr>
            <w:r>
              <w:t>“</w:t>
            </w:r>
            <w:r w:rsidRPr="0028280C">
              <w:rPr>
                <w:b/>
                <w:bCs/>
              </w:rPr>
              <w:t>Applicability and Jurisdiction</w:t>
            </w:r>
          </w:p>
          <w:p w:rsidR="009F5AD6" w:rsidRPr="0028280C" w:rsidRDefault="009F5AD6" w:rsidP="00D05326">
            <w:pPr>
              <w:rPr>
                <w:bCs/>
              </w:rPr>
            </w:pPr>
            <w:r w:rsidRPr="0028280C">
              <w:rPr>
                <w:bCs/>
              </w:rPr>
              <w:t xml:space="preserve">(1) This division applies in all areas of the state. </w:t>
            </w:r>
          </w:p>
          <w:p w:rsidR="009F5AD6" w:rsidRPr="0028280C" w:rsidRDefault="009F5AD6" w:rsidP="00D05326">
            <w:pPr>
              <w:rPr>
                <w:bCs/>
              </w:rPr>
            </w:pPr>
            <w:r w:rsidRPr="0028280C">
              <w:rPr>
                <w:bCs/>
              </w:rPr>
              <w:t xml:space="preserve">(2) </w:t>
            </w:r>
            <w:r w:rsidRPr="00ED6426">
              <w:t xml:space="preserve">Subject to the requirements in this division and </w:t>
            </w:r>
            <w:r w:rsidRPr="00E14B55">
              <w:t>OAR 340-200-0010(3)</w:t>
            </w:r>
            <w:r w:rsidRPr="00ED6426">
              <w:t xml:space="preserve">, </w:t>
            </w:r>
            <w:r>
              <w:t>LRAPA</w:t>
            </w:r>
            <w:r w:rsidRPr="00ED6426">
              <w:t xml:space="preserve"> is designated by the </w:t>
            </w:r>
            <w:r>
              <w:t>EQC</w:t>
            </w:r>
            <w:r w:rsidRPr="00ED6426">
              <w:t xml:space="preserve"> to implement </w:t>
            </w:r>
            <w:r>
              <w:t xml:space="preserve">the rules in </w:t>
            </w:r>
            <w:r w:rsidRPr="00ED6426">
              <w:t>this division within its area of jurisdiction</w:t>
            </w:r>
            <w:r w:rsidRPr="0028280C">
              <w:rPr>
                <w:bCs/>
              </w:rPr>
              <w:t>.</w:t>
            </w:r>
            <w:r>
              <w:rPr>
                <w:bCs/>
              </w:rPr>
              <w:t>”</w:t>
            </w:r>
          </w:p>
        </w:tc>
        <w:tc>
          <w:tcPr>
            <w:tcW w:w="4320" w:type="dxa"/>
          </w:tcPr>
          <w:p w:rsidR="009F5AD6" w:rsidRPr="006E233D" w:rsidRDefault="009F5AD6" w:rsidP="00D05326">
            <w:r>
              <w:t xml:space="preserve">Clarification. This change clarifies the relationship and delegation of authority to LRAPA. </w:t>
            </w:r>
          </w:p>
        </w:tc>
        <w:tc>
          <w:tcPr>
            <w:tcW w:w="787" w:type="dxa"/>
          </w:tcPr>
          <w:p w:rsidR="009F5AD6" w:rsidRDefault="009F5AD6" w:rsidP="00D05326">
            <w:pPr>
              <w:jc w:val="center"/>
            </w:pPr>
          </w:p>
        </w:tc>
      </w:tr>
      <w:tr w:rsidR="009F5AD6" w:rsidRPr="006E233D" w:rsidTr="00D66578">
        <w:trPr>
          <w:trHeight w:val="198"/>
        </w:trPr>
        <w:tc>
          <w:tcPr>
            <w:tcW w:w="918" w:type="dxa"/>
          </w:tcPr>
          <w:p w:rsidR="009F5AD6" w:rsidRPr="006E233D" w:rsidRDefault="009F5AD6" w:rsidP="00A65851">
            <w:r w:rsidRPr="006E233D">
              <w:t>226</w:t>
            </w:r>
          </w:p>
        </w:tc>
        <w:tc>
          <w:tcPr>
            <w:tcW w:w="1350" w:type="dxa"/>
          </w:tcPr>
          <w:p w:rsidR="009F5AD6" w:rsidRPr="006E233D" w:rsidRDefault="009F5AD6" w:rsidP="00A65851">
            <w:r w:rsidRPr="006E233D">
              <w:t>0010</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694960">
            <w:r w:rsidRPr="006E233D">
              <w:t xml:space="preserve">Add </w:t>
            </w:r>
            <w:r>
              <w:t>d</w:t>
            </w:r>
            <w:r w:rsidRPr="006E233D">
              <w:t>ivision 204 as another division that has definitions that would apply to this division</w:t>
            </w:r>
          </w:p>
        </w:tc>
        <w:tc>
          <w:tcPr>
            <w:tcW w:w="4320" w:type="dxa"/>
          </w:tcPr>
          <w:p w:rsidR="009F5AD6" w:rsidRPr="006E233D" w:rsidRDefault="009F5AD6" w:rsidP="00644785">
            <w:r w:rsidRPr="006E233D">
              <w:t>Add reference to Division 204 definitions</w:t>
            </w:r>
          </w:p>
        </w:tc>
        <w:tc>
          <w:tcPr>
            <w:tcW w:w="787" w:type="dxa"/>
          </w:tcPr>
          <w:p w:rsidR="009F5AD6" w:rsidRPr="006E233D" w:rsidRDefault="009F5AD6" w:rsidP="00920F6E">
            <w:pPr>
              <w:jc w:val="center"/>
            </w:pPr>
            <w:r>
              <w:t>SIP</w:t>
            </w:r>
          </w:p>
        </w:tc>
      </w:tr>
      <w:tr w:rsidR="009F5AD6" w:rsidRPr="006E233D" w:rsidTr="00D66578">
        <w:tc>
          <w:tcPr>
            <w:tcW w:w="918" w:type="dxa"/>
          </w:tcPr>
          <w:p w:rsidR="009F5AD6" w:rsidRPr="006E233D" w:rsidRDefault="009F5AD6" w:rsidP="00A65851">
            <w:r w:rsidRPr="006E233D">
              <w:t>226</w:t>
            </w:r>
          </w:p>
        </w:tc>
        <w:tc>
          <w:tcPr>
            <w:tcW w:w="1350" w:type="dxa"/>
          </w:tcPr>
          <w:p w:rsidR="009F5AD6" w:rsidRPr="006E233D" w:rsidRDefault="009F5AD6" w:rsidP="00A65851">
            <w:r w:rsidRPr="006E233D">
              <w:t>0010(1)</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174877">
            <w:r w:rsidRPr="006E233D">
              <w:t xml:space="preserve">Delete definition of </w:t>
            </w:r>
            <w:r>
              <w:t>“</w:t>
            </w:r>
            <w:r w:rsidRPr="006E233D">
              <w:t>new source</w:t>
            </w:r>
            <w:r>
              <w:t>”</w:t>
            </w:r>
            <w:r w:rsidRPr="006E233D">
              <w:t xml:space="preserve"> and incorporate dates for new and existing sources into rule language</w:t>
            </w:r>
            <w:r>
              <w:t xml:space="preserve">. </w:t>
            </w:r>
          </w:p>
        </w:tc>
        <w:tc>
          <w:tcPr>
            <w:tcW w:w="4320" w:type="dxa"/>
          </w:tcPr>
          <w:p w:rsidR="009F5AD6" w:rsidRPr="006E233D" w:rsidRDefault="009F5AD6" w:rsidP="00FE68CE">
            <w:r w:rsidRPr="006E233D">
              <w:t>Clarification</w:t>
            </w:r>
          </w:p>
        </w:tc>
        <w:tc>
          <w:tcPr>
            <w:tcW w:w="787" w:type="dxa"/>
          </w:tcPr>
          <w:p w:rsidR="009F5AD6" w:rsidRPr="006E233D" w:rsidRDefault="009F5AD6" w:rsidP="0066018C">
            <w:pPr>
              <w:jc w:val="center"/>
            </w:pPr>
            <w:r>
              <w:t>SIP</w:t>
            </w:r>
          </w:p>
        </w:tc>
      </w:tr>
      <w:tr w:rsidR="009F5AD6" w:rsidRPr="006E233D" w:rsidTr="00AA71CC">
        <w:tc>
          <w:tcPr>
            <w:tcW w:w="918" w:type="dxa"/>
          </w:tcPr>
          <w:p w:rsidR="009F5AD6" w:rsidRPr="00210118" w:rsidRDefault="009F5AD6" w:rsidP="00AA71CC">
            <w:r w:rsidRPr="00210118">
              <w:t>226</w:t>
            </w:r>
          </w:p>
        </w:tc>
        <w:tc>
          <w:tcPr>
            <w:tcW w:w="1350" w:type="dxa"/>
          </w:tcPr>
          <w:p w:rsidR="009F5AD6" w:rsidRPr="00210118" w:rsidRDefault="009F5AD6" w:rsidP="00AA71CC">
            <w:r w:rsidRPr="00210118">
              <w:t>0010(2)</w:t>
            </w:r>
          </w:p>
        </w:tc>
        <w:tc>
          <w:tcPr>
            <w:tcW w:w="990" w:type="dxa"/>
          </w:tcPr>
          <w:p w:rsidR="009F5AD6" w:rsidRPr="00210118" w:rsidRDefault="009F5AD6" w:rsidP="00AA71CC">
            <w:r w:rsidRPr="00210118">
              <w:t>200</w:t>
            </w:r>
          </w:p>
        </w:tc>
        <w:tc>
          <w:tcPr>
            <w:tcW w:w="1350" w:type="dxa"/>
          </w:tcPr>
          <w:p w:rsidR="009F5AD6" w:rsidRPr="00210118" w:rsidRDefault="009F5AD6" w:rsidP="00CB0F7B">
            <w:r w:rsidRPr="00210118">
              <w:t>0020(1</w:t>
            </w:r>
            <w:r>
              <w:t>1</w:t>
            </w:r>
            <w:r w:rsidRPr="00210118">
              <w:t>0)</w:t>
            </w:r>
          </w:p>
        </w:tc>
        <w:tc>
          <w:tcPr>
            <w:tcW w:w="4860" w:type="dxa"/>
          </w:tcPr>
          <w:p w:rsidR="009F5AD6" w:rsidRPr="00210118" w:rsidRDefault="009F5AD6" w:rsidP="00AA71CC">
            <w:r w:rsidRPr="00210118">
              <w:t>Delete definition of “particulate matter” and use modified division 200 definition</w:t>
            </w:r>
          </w:p>
          <w:p w:rsidR="009F5AD6" w:rsidRPr="00210118" w:rsidRDefault="009F5AD6" w:rsidP="00AA71CC"/>
          <w:p w:rsidR="009F5AD6" w:rsidRPr="00210118" w:rsidRDefault="009F5AD6" w:rsidP="00D27424"/>
        </w:tc>
        <w:tc>
          <w:tcPr>
            <w:tcW w:w="4320" w:type="dxa"/>
          </w:tcPr>
          <w:p w:rsidR="009F5AD6" w:rsidRPr="00210118" w:rsidRDefault="009F5AD6" w:rsidP="00694960">
            <w:r w:rsidRPr="00210118">
              <w:t>See discussion above in division 204</w:t>
            </w:r>
            <w:r>
              <w:t xml:space="preserve"> in definition of “particulate matter.”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9F5AD6" w:rsidRPr="006E233D" w:rsidRDefault="009F5AD6" w:rsidP="0066018C">
            <w:pPr>
              <w:jc w:val="center"/>
            </w:pPr>
            <w:r>
              <w:t>SIP</w:t>
            </w:r>
          </w:p>
        </w:tc>
      </w:tr>
      <w:tr w:rsidR="009F5AD6" w:rsidRPr="006E233D" w:rsidTr="00094DBC">
        <w:tc>
          <w:tcPr>
            <w:tcW w:w="918" w:type="dxa"/>
          </w:tcPr>
          <w:p w:rsidR="009F5AD6" w:rsidRPr="006E233D" w:rsidRDefault="009F5AD6" w:rsidP="00A65851">
            <w:r w:rsidRPr="006E233D">
              <w:t>226</w:t>
            </w:r>
          </w:p>
        </w:tc>
        <w:tc>
          <w:tcPr>
            <w:tcW w:w="1350" w:type="dxa"/>
          </w:tcPr>
          <w:p w:rsidR="009F5AD6" w:rsidRPr="006E233D" w:rsidRDefault="009F5AD6" w:rsidP="00A65851">
            <w:r w:rsidRPr="006E233D">
              <w:t>0010(5)</w:t>
            </w:r>
          </w:p>
        </w:tc>
        <w:tc>
          <w:tcPr>
            <w:tcW w:w="990" w:type="dxa"/>
          </w:tcPr>
          <w:p w:rsidR="009F5AD6" w:rsidRPr="006E233D" w:rsidRDefault="009F5AD6" w:rsidP="00A65851">
            <w:r w:rsidRPr="006E233D">
              <w:t>200</w:t>
            </w:r>
          </w:p>
        </w:tc>
        <w:tc>
          <w:tcPr>
            <w:tcW w:w="1350" w:type="dxa"/>
          </w:tcPr>
          <w:p w:rsidR="009F5AD6" w:rsidRPr="006E233D" w:rsidRDefault="009F5AD6" w:rsidP="00A65851">
            <w:r>
              <w:t>0020(167</w:t>
            </w:r>
            <w:r w:rsidRPr="006E233D">
              <w:t>)</w:t>
            </w:r>
          </w:p>
        </w:tc>
        <w:tc>
          <w:tcPr>
            <w:tcW w:w="4860" w:type="dxa"/>
          </w:tcPr>
          <w:p w:rsidR="009F5AD6" w:rsidRPr="006E233D" w:rsidRDefault="009F5AD6" w:rsidP="00094DBC">
            <w:r w:rsidRPr="006E233D">
              <w:t>Delete definition of “standard conditions</w:t>
            </w:r>
            <w:r>
              <w:t>,</w:t>
            </w:r>
            <w:r w:rsidRPr="006E233D">
              <w:t xml:space="preserve">” </w:t>
            </w:r>
            <w:r>
              <w:t xml:space="preserve">use division 240 definition </w:t>
            </w:r>
            <w:r w:rsidRPr="006E233D">
              <w:t xml:space="preserve">and move to division 200 </w:t>
            </w:r>
          </w:p>
        </w:tc>
        <w:tc>
          <w:tcPr>
            <w:tcW w:w="4320" w:type="dxa"/>
          </w:tcPr>
          <w:p w:rsidR="009F5AD6" w:rsidRPr="00D5274E" w:rsidRDefault="009F5AD6" w:rsidP="008A51F0">
            <w:r>
              <w:t xml:space="preserve">See discussion above in division 200 in definition of “standard conditions.” </w:t>
            </w:r>
            <w:r w:rsidRPr="00D5274E">
              <w:t>Definition different from division 240 but same as division 226 and 228</w:t>
            </w:r>
          </w:p>
        </w:tc>
        <w:tc>
          <w:tcPr>
            <w:tcW w:w="787" w:type="dxa"/>
          </w:tcPr>
          <w:p w:rsidR="009F5AD6" w:rsidRPr="006E233D" w:rsidRDefault="009F5AD6" w:rsidP="0066018C">
            <w:pPr>
              <w:jc w:val="center"/>
            </w:pPr>
            <w:r>
              <w:t>SIP</w:t>
            </w:r>
          </w:p>
        </w:tc>
      </w:tr>
      <w:tr w:rsidR="009F5AD6" w:rsidRPr="006E233D" w:rsidTr="00296A66">
        <w:tc>
          <w:tcPr>
            <w:tcW w:w="918" w:type="dxa"/>
            <w:tcBorders>
              <w:bottom w:val="double" w:sz="6" w:space="0" w:color="auto"/>
            </w:tcBorders>
          </w:tcPr>
          <w:p w:rsidR="009F5AD6" w:rsidRPr="006E233D" w:rsidRDefault="009F5AD6" w:rsidP="00A65851">
            <w:r w:rsidRPr="006E233D">
              <w:t>226</w:t>
            </w:r>
          </w:p>
        </w:tc>
        <w:tc>
          <w:tcPr>
            <w:tcW w:w="1350" w:type="dxa"/>
            <w:tcBorders>
              <w:bottom w:val="double" w:sz="6" w:space="0" w:color="auto"/>
            </w:tcBorders>
          </w:tcPr>
          <w:p w:rsidR="009F5AD6" w:rsidRPr="006E233D" w:rsidRDefault="009F5AD6" w:rsidP="00A65851">
            <w:r w:rsidRPr="006E233D">
              <w:t>0010(6)</w:t>
            </w:r>
          </w:p>
        </w:tc>
        <w:tc>
          <w:tcPr>
            <w:tcW w:w="990" w:type="dxa"/>
            <w:tcBorders>
              <w:bottom w:val="double" w:sz="6" w:space="0" w:color="auto"/>
            </w:tcBorders>
          </w:tcPr>
          <w:p w:rsidR="009F5AD6" w:rsidRPr="006E233D" w:rsidRDefault="009F5AD6" w:rsidP="00A65851">
            <w:r w:rsidRPr="006E233D">
              <w:t>200</w:t>
            </w:r>
          </w:p>
        </w:tc>
        <w:tc>
          <w:tcPr>
            <w:tcW w:w="1350" w:type="dxa"/>
            <w:tcBorders>
              <w:bottom w:val="double" w:sz="6" w:space="0" w:color="auto"/>
            </w:tcBorders>
          </w:tcPr>
          <w:p w:rsidR="009F5AD6" w:rsidRPr="006E233D" w:rsidRDefault="009F5AD6" w:rsidP="00A65851">
            <w:r>
              <w:t>0020(48</w:t>
            </w:r>
            <w:r w:rsidRPr="006E233D">
              <w:t>)</w:t>
            </w:r>
          </w:p>
        </w:tc>
        <w:tc>
          <w:tcPr>
            <w:tcW w:w="4860" w:type="dxa"/>
            <w:tcBorders>
              <w:bottom w:val="double" w:sz="6" w:space="0" w:color="auto"/>
            </w:tcBorders>
          </w:tcPr>
          <w:p w:rsidR="009F5AD6" w:rsidRPr="006E233D" w:rsidRDefault="009F5AD6" w:rsidP="00626105">
            <w:r w:rsidRPr="006E233D">
              <w:t xml:space="preserve">Move definition of “standard cubic foot” to division 200 and change to “dry standard cubic foot” </w:t>
            </w:r>
          </w:p>
        </w:tc>
        <w:tc>
          <w:tcPr>
            <w:tcW w:w="4320" w:type="dxa"/>
            <w:tcBorders>
              <w:bottom w:val="double" w:sz="6" w:space="0" w:color="auto"/>
            </w:tcBorders>
          </w:tcPr>
          <w:p w:rsidR="009F5AD6" w:rsidRPr="006E233D" w:rsidRDefault="009F5AD6" w:rsidP="00626105">
            <w:r>
              <w:t xml:space="preserve">See discussion above in division 200 definition of “dry standard cubic foot.”  </w:t>
            </w:r>
            <w:r w:rsidRPr="006E233D">
              <w:t>Definition of standard cubic foot different from division 236 and 240. Use definition in 240 and move to division 200</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296A66">
        <w:tc>
          <w:tcPr>
            <w:tcW w:w="918" w:type="dxa"/>
            <w:shd w:val="clear" w:color="auto" w:fill="FABF8F" w:themeFill="accent6" w:themeFillTint="99"/>
          </w:tcPr>
          <w:p w:rsidR="009F5AD6" w:rsidRPr="006E233D" w:rsidRDefault="009F5AD6" w:rsidP="00150322">
            <w:r w:rsidRPr="006E233D">
              <w:t>226</w:t>
            </w:r>
          </w:p>
        </w:tc>
        <w:tc>
          <w:tcPr>
            <w:tcW w:w="1350" w:type="dxa"/>
            <w:shd w:val="clear" w:color="auto" w:fill="FABF8F" w:themeFill="accent6" w:themeFillTint="99"/>
          </w:tcPr>
          <w:p w:rsidR="009F5AD6" w:rsidRPr="006E233D" w:rsidRDefault="009F5AD6" w:rsidP="00150322"/>
        </w:tc>
        <w:tc>
          <w:tcPr>
            <w:tcW w:w="990" w:type="dxa"/>
            <w:shd w:val="clear" w:color="auto" w:fill="FABF8F" w:themeFill="accent6" w:themeFillTint="99"/>
          </w:tcPr>
          <w:p w:rsidR="009F5AD6" w:rsidRPr="006E233D" w:rsidRDefault="009F5AD6" w:rsidP="00150322">
            <w:pPr>
              <w:rPr>
                <w:color w:val="000000"/>
              </w:rPr>
            </w:pPr>
          </w:p>
        </w:tc>
        <w:tc>
          <w:tcPr>
            <w:tcW w:w="1350" w:type="dxa"/>
            <w:shd w:val="clear" w:color="auto" w:fill="FABF8F" w:themeFill="accent6" w:themeFillTint="99"/>
          </w:tcPr>
          <w:p w:rsidR="009F5AD6" w:rsidRPr="006E233D" w:rsidRDefault="009F5AD6" w:rsidP="00150322">
            <w:pPr>
              <w:rPr>
                <w:color w:val="000000"/>
              </w:rPr>
            </w:pPr>
          </w:p>
        </w:tc>
        <w:tc>
          <w:tcPr>
            <w:tcW w:w="4860" w:type="dxa"/>
            <w:shd w:val="clear" w:color="auto" w:fill="FABF8F" w:themeFill="accent6" w:themeFillTint="99"/>
          </w:tcPr>
          <w:p w:rsidR="009F5AD6" w:rsidRPr="006E233D" w:rsidRDefault="009F5AD6" w:rsidP="00150322">
            <w:pPr>
              <w:rPr>
                <w:color w:val="000000"/>
              </w:rPr>
            </w:pPr>
            <w:r>
              <w:rPr>
                <w:color w:val="000000"/>
              </w:rPr>
              <w:t>Highest and Best Practicable Treatment and Control</w:t>
            </w:r>
          </w:p>
        </w:tc>
        <w:tc>
          <w:tcPr>
            <w:tcW w:w="4320" w:type="dxa"/>
            <w:shd w:val="clear" w:color="auto" w:fill="FABF8F" w:themeFill="accent6" w:themeFillTint="99"/>
          </w:tcPr>
          <w:p w:rsidR="009F5AD6" w:rsidRPr="006E233D" w:rsidRDefault="009F5AD6" w:rsidP="00150322"/>
        </w:tc>
        <w:tc>
          <w:tcPr>
            <w:tcW w:w="787" w:type="dxa"/>
            <w:shd w:val="clear" w:color="auto" w:fill="FABF8F" w:themeFill="accent6" w:themeFillTint="99"/>
          </w:tcPr>
          <w:p w:rsidR="009F5AD6" w:rsidRPr="006E233D" w:rsidRDefault="009F5AD6" w:rsidP="00150322"/>
        </w:tc>
      </w:tr>
      <w:tr w:rsidR="009F5AD6" w:rsidRPr="006E233D" w:rsidTr="00D66578">
        <w:tc>
          <w:tcPr>
            <w:tcW w:w="918" w:type="dxa"/>
          </w:tcPr>
          <w:p w:rsidR="009F5AD6" w:rsidRDefault="009F5AD6" w:rsidP="00A65851">
            <w:r>
              <w:t>226</w:t>
            </w:r>
          </w:p>
        </w:tc>
        <w:tc>
          <w:tcPr>
            <w:tcW w:w="1350" w:type="dxa"/>
          </w:tcPr>
          <w:p w:rsidR="009F5AD6" w:rsidRDefault="009F5AD6" w:rsidP="00A65851">
            <w:r>
              <w:t>0100(1)</w:t>
            </w:r>
          </w:p>
        </w:tc>
        <w:tc>
          <w:tcPr>
            <w:tcW w:w="990" w:type="dxa"/>
          </w:tcPr>
          <w:p w:rsidR="009F5AD6" w:rsidRDefault="009F5AD6" w:rsidP="00A65851">
            <w:r>
              <w:t>NA</w:t>
            </w:r>
          </w:p>
        </w:tc>
        <w:tc>
          <w:tcPr>
            <w:tcW w:w="1350" w:type="dxa"/>
          </w:tcPr>
          <w:p w:rsidR="009F5AD6" w:rsidRDefault="009F5AD6" w:rsidP="00A65851">
            <w:r>
              <w:t>NA</w:t>
            </w:r>
          </w:p>
        </w:tc>
        <w:tc>
          <w:tcPr>
            <w:tcW w:w="4860" w:type="dxa"/>
          </w:tcPr>
          <w:p w:rsidR="009F5AD6" w:rsidRDefault="009F5AD6" w:rsidP="00ED3514">
            <w:r>
              <w:t>Change to:</w:t>
            </w:r>
          </w:p>
          <w:p w:rsidR="009F5AD6" w:rsidRDefault="009F5AD6" w:rsidP="00ED3514">
            <w:r>
              <w:t>“</w:t>
            </w:r>
            <w:r w:rsidRPr="007D163B">
              <w:t xml:space="preserve">(1) As specified in OAR 340-226-0110 through 340-226-0140 and sections (2) through (5), the highest and best practicable treatment and control of air contaminant emissions must in every case be provided so as to maintain overall air quality at the highest possible levels, and to maintain contaminant concentrations, visibility reduction, odors, soiling and other deleterious factors at </w:t>
            </w:r>
            <w:r w:rsidRPr="007D163B">
              <w:lastRenderedPageBreak/>
              <w:t>the lowest possible levels. In the case of sources  installed, constructed, or modified after June 1, 1970, particularly those located in areas with existing high air quality, the degree of treatment and control provided must be such that degradation of existing air quality is minimized to</w:t>
            </w:r>
            <w:r>
              <w:t xml:space="preserve"> the greatest extent possible.”</w:t>
            </w:r>
          </w:p>
        </w:tc>
        <w:tc>
          <w:tcPr>
            <w:tcW w:w="4320" w:type="dxa"/>
          </w:tcPr>
          <w:p w:rsidR="009F5AD6" w:rsidRDefault="009F5AD6" w:rsidP="00ED3514">
            <w:r>
              <w:lastRenderedPageBreak/>
              <w:t>The definition of “new source” has been deleted so put the definition in the text.</w:t>
            </w:r>
          </w:p>
        </w:tc>
        <w:tc>
          <w:tcPr>
            <w:tcW w:w="787" w:type="dxa"/>
          </w:tcPr>
          <w:p w:rsidR="009F5AD6" w:rsidRDefault="009F5AD6" w:rsidP="0066018C">
            <w:pPr>
              <w:jc w:val="center"/>
            </w:pPr>
            <w:r>
              <w:t>SIP</w:t>
            </w:r>
          </w:p>
        </w:tc>
      </w:tr>
      <w:tr w:rsidR="009F5AD6" w:rsidRPr="006E233D" w:rsidTr="00F305C6">
        <w:tc>
          <w:tcPr>
            <w:tcW w:w="918" w:type="dxa"/>
          </w:tcPr>
          <w:p w:rsidR="009F5AD6" w:rsidRPr="006E233D" w:rsidRDefault="009F5AD6" w:rsidP="00F305C6">
            <w:r>
              <w:lastRenderedPageBreak/>
              <w:t>226</w:t>
            </w:r>
          </w:p>
        </w:tc>
        <w:tc>
          <w:tcPr>
            <w:tcW w:w="1350" w:type="dxa"/>
          </w:tcPr>
          <w:p w:rsidR="009F5AD6" w:rsidRPr="006E233D" w:rsidRDefault="009F5AD6" w:rsidP="00F305C6">
            <w:r>
              <w:t>0100(2)</w:t>
            </w:r>
          </w:p>
        </w:tc>
        <w:tc>
          <w:tcPr>
            <w:tcW w:w="990" w:type="dxa"/>
          </w:tcPr>
          <w:p w:rsidR="009F5AD6" w:rsidRDefault="009F5AD6" w:rsidP="00F305C6">
            <w:r>
              <w:t>NA</w:t>
            </w:r>
          </w:p>
        </w:tc>
        <w:tc>
          <w:tcPr>
            <w:tcW w:w="1350" w:type="dxa"/>
          </w:tcPr>
          <w:p w:rsidR="009F5AD6" w:rsidRDefault="009F5AD6" w:rsidP="00F305C6">
            <w:r>
              <w:t>NA</w:t>
            </w:r>
          </w:p>
        </w:tc>
        <w:tc>
          <w:tcPr>
            <w:tcW w:w="4860" w:type="dxa"/>
          </w:tcPr>
          <w:p w:rsidR="009F5AD6" w:rsidRDefault="009F5AD6" w:rsidP="00F305C6">
            <w:r>
              <w:t>Delete “of this chapter”</w:t>
            </w:r>
          </w:p>
        </w:tc>
        <w:tc>
          <w:tcPr>
            <w:tcW w:w="4320" w:type="dxa"/>
          </w:tcPr>
          <w:p w:rsidR="009F5AD6" w:rsidRDefault="009F5AD6" w:rsidP="00F305C6">
            <w:r>
              <w:t>Plain language</w:t>
            </w:r>
          </w:p>
        </w:tc>
        <w:tc>
          <w:tcPr>
            <w:tcW w:w="787" w:type="dxa"/>
          </w:tcPr>
          <w:p w:rsidR="009F5AD6" w:rsidRDefault="009F5AD6" w:rsidP="00F305C6">
            <w:pPr>
              <w:jc w:val="center"/>
            </w:pPr>
            <w:r>
              <w:t>SIP</w:t>
            </w:r>
          </w:p>
        </w:tc>
      </w:tr>
      <w:tr w:rsidR="009F5AD6" w:rsidRPr="006E233D" w:rsidTr="00D66578">
        <w:tc>
          <w:tcPr>
            <w:tcW w:w="918" w:type="dxa"/>
          </w:tcPr>
          <w:p w:rsidR="009F5AD6" w:rsidRPr="006E233D" w:rsidRDefault="009F5AD6" w:rsidP="00A65851">
            <w:r>
              <w:t>226</w:t>
            </w:r>
          </w:p>
        </w:tc>
        <w:tc>
          <w:tcPr>
            <w:tcW w:w="1350" w:type="dxa"/>
          </w:tcPr>
          <w:p w:rsidR="009F5AD6" w:rsidRPr="006E233D" w:rsidRDefault="009F5AD6" w:rsidP="00A65851">
            <w:r>
              <w:t>0110</w:t>
            </w:r>
          </w:p>
        </w:tc>
        <w:tc>
          <w:tcPr>
            <w:tcW w:w="990" w:type="dxa"/>
          </w:tcPr>
          <w:p w:rsidR="009F5AD6" w:rsidRDefault="009F5AD6" w:rsidP="00A65851">
            <w:r>
              <w:t>NA</w:t>
            </w:r>
          </w:p>
        </w:tc>
        <w:tc>
          <w:tcPr>
            <w:tcW w:w="1350" w:type="dxa"/>
          </w:tcPr>
          <w:p w:rsidR="009F5AD6" w:rsidRDefault="009F5AD6" w:rsidP="00A65851">
            <w:r>
              <w:t>NA</w:t>
            </w:r>
          </w:p>
        </w:tc>
        <w:tc>
          <w:tcPr>
            <w:tcW w:w="4860" w:type="dxa"/>
          </w:tcPr>
          <w:p w:rsidR="009F5AD6" w:rsidRDefault="009F5AD6" w:rsidP="00ED3514">
            <w:r>
              <w:t>Change “owner and operator of a source are encouraged” to “owner or operator is encouraged”</w:t>
            </w:r>
          </w:p>
        </w:tc>
        <w:tc>
          <w:tcPr>
            <w:tcW w:w="4320" w:type="dxa"/>
          </w:tcPr>
          <w:p w:rsidR="009F5AD6" w:rsidRDefault="009F5AD6" w:rsidP="00ED3514">
            <w:r>
              <w:t>Correction. All instances are owner or operator, not and</w:t>
            </w:r>
          </w:p>
        </w:tc>
        <w:tc>
          <w:tcPr>
            <w:tcW w:w="787" w:type="dxa"/>
          </w:tcPr>
          <w:p w:rsidR="009F5AD6" w:rsidRDefault="009F5AD6" w:rsidP="0066018C">
            <w:pPr>
              <w:jc w:val="center"/>
            </w:pPr>
            <w:r>
              <w:t>SIP</w:t>
            </w:r>
          </w:p>
        </w:tc>
      </w:tr>
      <w:tr w:rsidR="009F5AD6" w:rsidRPr="006E233D" w:rsidTr="00914447">
        <w:tc>
          <w:tcPr>
            <w:tcW w:w="918" w:type="dxa"/>
          </w:tcPr>
          <w:p w:rsidR="009F5AD6" w:rsidRPr="006E233D" w:rsidRDefault="009F5AD6" w:rsidP="00914447">
            <w:r w:rsidRPr="006E233D">
              <w:t>226</w:t>
            </w:r>
          </w:p>
        </w:tc>
        <w:tc>
          <w:tcPr>
            <w:tcW w:w="1350" w:type="dxa"/>
          </w:tcPr>
          <w:p w:rsidR="009F5AD6" w:rsidRPr="006E233D" w:rsidRDefault="009F5AD6" w:rsidP="00914447">
            <w:r w:rsidRPr="006E233D">
              <w:t>0120</w:t>
            </w:r>
            <w:r>
              <w:t>(1)(b)(A)</w:t>
            </w:r>
          </w:p>
        </w:tc>
        <w:tc>
          <w:tcPr>
            <w:tcW w:w="990" w:type="dxa"/>
          </w:tcPr>
          <w:p w:rsidR="009F5AD6" w:rsidRPr="006E233D" w:rsidRDefault="009F5AD6" w:rsidP="00914447">
            <w:r>
              <w:t>NA</w:t>
            </w:r>
          </w:p>
        </w:tc>
        <w:tc>
          <w:tcPr>
            <w:tcW w:w="1350" w:type="dxa"/>
          </w:tcPr>
          <w:p w:rsidR="009F5AD6" w:rsidRPr="006E233D" w:rsidRDefault="009F5AD6" w:rsidP="00914447">
            <w:r>
              <w:t>NA</w:t>
            </w:r>
          </w:p>
        </w:tc>
        <w:tc>
          <w:tcPr>
            <w:tcW w:w="4860" w:type="dxa"/>
          </w:tcPr>
          <w:p w:rsidR="009F5AD6" w:rsidRPr="006E233D" w:rsidRDefault="009F5AD6" w:rsidP="00914447">
            <w:r>
              <w:t xml:space="preserve">Add “pressure drop, ammonia slip” to the operational, maintenance and work practice requirements  </w:t>
            </w:r>
          </w:p>
          <w:p w:rsidR="009F5AD6" w:rsidRPr="006E233D" w:rsidRDefault="009F5AD6" w:rsidP="00914447"/>
        </w:tc>
        <w:tc>
          <w:tcPr>
            <w:tcW w:w="4320" w:type="dxa"/>
          </w:tcPr>
          <w:p w:rsidR="009F5AD6" w:rsidRPr="00ED3514" w:rsidRDefault="009F5AD6" w:rsidP="00914447">
            <w:r>
              <w:t xml:space="preserve">Pressure drop was inadvertently omitted before  </w:t>
            </w:r>
            <w:r w:rsidRPr="00ED3514">
              <w:t>Even though ammonia isn’t a regulated pollutant, SCR control is becoming a very common control technology so add this for clarification</w:t>
            </w:r>
          </w:p>
        </w:tc>
        <w:tc>
          <w:tcPr>
            <w:tcW w:w="787" w:type="dxa"/>
          </w:tcPr>
          <w:p w:rsidR="009F5AD6" w:rsidRPr="006E233D" w:rsidRDefault="009F5AD6" w:rsidP="00914447">
            <w:pPr>
              <w:jc w:val="center"/>
            </w:pPr>
            <w:r>
              <w:t>SIP</w:t>
            </w:r>
          </w:p>
        </w:tc>
      </w:tr>
      <w:tr w:rsidR="009F5AD6" w:rsidRPr="006E233D" w:rsidTr="00914447">
        <w:tc>
          <w:tcPr>
            <w:tcW w:w="918" w:type="dxa"/>
          </w:tcPr>
          <w:p w:rsidR="009F5AD6" w:rsidRPr="006E233D" w:rsidRDefault="009F5AD6" w:rsidP="00914447">
            <w:r w:rsidRPr="006E233D">
              <w:t>226</w:t>
            </w:r>
          </w:p>
        </w:tc>
        <w:tc>
          <w:tcPr>
            <w:tcW w:w="1350" w:type="dxa"/>
          </w:tcPr>
          <w:p w:rsidR="009F5AD6" w:rsidRPr="006E233D" w:rsidRDefault="009F5AD6" w:rsidP="00914447">
            <w:r w:rsidRPr="006E233D">
              <w:t>0120</w:t>
            </w:r>
            <w:r>
              <w:t>(1)(b)(B)</w:t>
            </w:r>
          </w:p>
        </w:tc>
        <w:tc>
          <w:tcPr>
            <w:tcW w:w="990" w:type="dxa"/>
          </w:tcPr>
          <w:p w:rsidR="009F5AD6" w:rsidRPr="006E233D" w:rsidRDefault="009F5AD6" w:rsidP="00914447">
            <w:r>
              <w:t>NA</w:t>
            </w:r>
          </w:p>
        </w:tc>
        <w:tc>
          <w:tcPr>
            <w:tcW w:w="1350" w:type="dxa"/>
          </w:tcPr>
          <w:p w:rsidR="009F5AD6" w:rsidRPr="006E233D" w:rsidRDefault="009F5AD6" w:rsidP="00914447">
            <w:r>
              <w:t>NA</w:t>
            </w:r>
          </w:p>
        </w:tc>
        <w:tc>
          <w:tcPr>
            <w:tcW w:w="4860" w:type="dxa"/>
          </w:tcPr>
          <w:p w:rsidR="009F5AD6" w:rsidRPr="006E233D" w:rsidRDefault="009F5AD6" w:rsidP="00914447">
            <w:r>
              <w:t>Delete the hyphen in recordkeeping</w:t>
            </w:r>
          </w:p>
        </w:tc>
        <w:tc>
          <w:tcPr>
            <w:tcW w:w="4320" w:type="dxa"/>
          </w:tcPr>
          <w:p w:rsidR="009F5AD6" w:rsidRPr="00ED3514" w:rsidRDefault="009F5AD6" w:rsidP="00914447">
            <w:r>
              <w:t>Correction</w:t>
            </w:r>
          </w:p>
        </w:tc>
        <w:tc>
          <w:tcPr>
            <w:tcW w:w="787" w:type="dxa"/>
          </w:tcPr>
          <w:p w:rsidR="009F5AD6" w:rsidRPr="006E233D" w:rsidRDefault="009F5AD6" w:rsidP="00914447">
            <w:pPr>
              <w:jc w:val="center"/>
            </w:pPr>
            <w:r>
              <w:t>SIP</w:t>
            </w:r>
          </w:p>
        </w:tc>
      </w:tr>
      <w:tr w:rsidR="009F5AD6" w:rsidRPr="006E233D" w:rsidTr="00D66578">
        <w:tc>
          <w:tcPr>
            <w:tcW w:w="918" w:type="dxa"/>
          </w:tcPr>
          <w:p w:rsidR="009F5AD6" w:rsidRPr="006E233D" w:rsidRDefault="009F5AD6" w:rsidP="00A65851">
            <w:r w:rsidRPr="006E233D">
              <w:t>226</w:t>
            </w:r>
          </w:p>
        </w:tc>
        <w:tc>
          <w:tcPr>
            <w:tcW w:w="1350" w:type="dxa"/>
          </w:tcPr>
          <w:p w:rsidR="009F5AD6" w:rsidRPr="006E233D" w:rsidRDefault="009F5AD6" w:rsidP="007C7E81">
            <w:r w:rsidRPr="006E233D">
              <w:t>0120</w:t>
            </w:r>
            <w:r>
              <w:t>(3)</w:t>
            </w:r>
          </w:p>
        </w:tc>
        <w:tc>
          <w:tcPr>
            <w:tcW w:w="990" w:type="dxa"/>
          </w:tcPr>
          <w:p w:rsidR="009F5AD6" w:rsidRPr="006E233D" w:rsidRDefault="009F5AD6" w:rsidP="00A65851">
            <w:r>
              <w:t>NA</w:t>
            </w:r>
          </w:p>
        </w:tc>
        <w:tc>
          <w:tcPr>
            <w:tcW w:w="1350" w:type="dxa"/>
          </w:tcPr>
          <w:p w:rsidR="009F5AD6" w:rsidRPr="006E233D" w:rsidRDefault="009F5AD6" w:rsidP="00A65851">
            <w:r>
              <w:t>NA</w:t>
            </w:r>
          </w:p>
        </w:tc>
        <w:tc>
          <w:tcPr>
            <w:tcW w:w="4860" w:type="dxa"/>
          </w:tcPr>
          <w:p w:rsidR="009F5AD6" w:rsidRPr="006E233D" w:rsidRDefault="009F5AD6" w:rsidP="007C7E81">
            <w:r>
              <w:t>Delete the hyphen in startup and shutdown</w:t>
            </w:r>
          </w:p>
        </w:tc>
        <w:tc>
          <w:tcPr>
            <w:tcW w:w="4320" w:type="dxa"/>
          </w:tcPr>
          <w:p w:rsidR="009F5AD6" w:rsidRPr="00ED3514" w:rsidRDefault="009F5AD6" w:rsidP="00FE68CE">
            <w:r>
              <w:t>Correction</w:t>
            </w:r>
          </w:p>
        </w:tc>
        <w:tc>
          <w:tcPr>
            <w:tcW w:w="787" w:type="dxa"/>
          </w:tcPr>
          <w:p w:rsidR="009F5AD6" w:rsidRPr="006E233D" w:rsidRDefault="009F5AD6" w:rsidP="0066018C">
            <w:pPr>
              <w:jc w:val="center"/>
            </w:pPr>
            <w:r>
              <w:t>SIP</w:t>
            </w:r>
          </w:p>
        </w:tc>
      </w:tr>
      <w:tr w:rsidR="009F5AD6" w:rsidRPr="006E233D" w:rsidTr="00D8314D">
        <w:tc>
          <w:tcPr>
            <w:tcW w:w="918" w:type="dxa"/>
          </w:tcPr>
          <w:p w:rsidR="009F5AD6" w:rsidRDefault="009F5AD6" w:rsidP="00D8314D">
            <w:r>
              <w:t>200</w:t>
            </w:r>
          </w:p>
        </w:tc>
        <w:tc>
          <w:tcPr>
            <w:tcW w:w="1350" w:type="dxa"/>
          </w:tcPr>
          <w:p w:rsidR="009F5AD6" w:rsidRDefault="009F5AD6" w:rsidP="00D8314D">
            <w:r>
              <w:t>0020(146)</w:t>
            </w:r>
          </w:p>
        </w:tc>
        <w:tc>
          <w:tcPr>
            <w:tcW w:w="990" w:type="dxa"/>
          </w:tcPr>
          <w:p w:rsidR="009F5AD6" w:rsidRDefault="009F5AD6" w:rsidP="00D8314D">
            <w:r>
              <w:t>226</w:t>
            </w:r>
          </w:p>
        </w:tc>
        <w:tc>
          <w:tcPr>
            <w:tcW w:w="1350" w:type="dxa"/>
          </w:tcPr>
          <w:p w:rsidR="009F5AD6" w:rsidRDefault="009F5AD6" w:rsidP="00D8314D">
            <w:r>
              <w:t>0130</w:t>
            </w:r>
          </w:p>
        </w:tc>
        <w:tc>
          <w:tcPr>
            <w:tcW w:w="4860" w:type="dxa"/>
          </w:tcPr>
          <w:p w:rsidR="009F5AD6" w:rsidRDefault="009F5AD6" w:rsidP="00D8314D">
            <w:r>
              <w:t>Add:</w:t>
            </w:r>
          </w:p>
          <w:p w:rsidR="009F5AD6" w:rsidRDefault="009F5AD6" w:rsidP="009D3828">
            <w:r>
              <w:t>“</w:t>
            </w:r>
            <w:r w:rsidRPr="00BE4D51">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w:t>
            </w:r>
            <w:r>
              <w:t>devices</w:t>
            </w:r>
            <w:r w:rsidRPr="00BE4D51">
              <w: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9F5AD6" w:rsidRDefault="009F5AD6" w:rsidP="00D8314D">
            <w:pPr>
              <w:rPr>
                <w:bCs/>
              </w:rPr>
            </w:pPr>
            <w:r>
              <w:rPr>
                <w:bCs/>
              </w:rPr>
              <w:t>Move the procedural requirements for TACT from the definition</w:t>
            </w:r>
          </w:p>
        </w:tc>
        <w:tc>
          <w:tcPr>
            <w:tcW w:w="787" w:type="dxa"/>
          </w:tcPr>
          <w:p w:rsidR="009F5AD6" w:rsidRDefault="009F5AD6" w:rsidP="00D8314D">
            <w:pPr>
              <w:jc w:val="center"/>
            </w:pPr>
            <w:r>
              <w:t>SIP</w:t>
            </w:r>
          </w:p>
        </w:tc>
      </w:tr>
      <w:tr w:rsidR="009F5AD6" w:rsidRPr="006E233D" w:rsidTr="00ED1219">
        <w:tc>
          <w:tcPr>
            <w:tcW w:w="918" w:type="dxa"/>
          </w:tcPr>
          <w:p w:rsidR="009F5AD6" w:rsidRPr="006E233D" w:rsidRDefault="009F5AD6" w:rsidP="00ED1219">
            <w:r w:rsidRPr="006E233D">
              <w:t>226</w:t>
            </w:r>
          </w:p>
        </w:tc>
        <w:tc>
          <w:tcPr>
            <w:tcW w:w="1350" w:type="dxa"/>
          </w:tcPr>
          <w:p w:rsidR="009F5AD6" w:rsidRPr="006E233D" w:rsidRDefault="009F5AD6" w:rsidP="00ED1219">
            <w:r>
              <w:t>013</w:t>
            </w:r>
            <w:r w:rsidRPr="006E233D">
              <w:t>0</w:t>
            </w:r>
            <w:r>
              <w:t>(1)(a)</w:t>
            </w:r>
          </w:p>
        </w:tc>
        <w:tc>
          <w:tcPr>
            <w:tcW w:w="990" w:type="dxa"/>
          </w:tcPr>
          <w:p w:rsidR="009F5AD6" w:rsidRPr="006E233D" w:rsidRDefault="009F5AD6" w:rsidP="00ED1219">
            <w:r w:rsidRPr="006E233D">
              <w:t>NA</w:t>
            </w:r>
          </w:p>
        </w:tc>
        <w:tc>
          <w:tcPr>
            <w:tcW w:w="1350" w:type="dxa"/>
          </w:tcPr>
          <w:p w:rsidR="009F5AD6" w:rsidRPr="006E233D" w:rsidRDefault="009F5AD6" w:rsidP="00ED1219">
            <w:r w:rsidRPr="006E233D">
              <w:t>NA</w:t>
            </w:r>
          </w:p>
        </w:tc>
        <w:tc>
          <w:tcPr>
            <w:tcW w:w="4860" w:type="dxa"/>
          </w:tcPr>
          <w:p w:rsidR="009F5AD6" w:rsidRDefault="009F5AD6" w:rsidP="00ED1219">
            <w:r>
              <w:t>Change to:</w:t>
            </w:r>
          </w:p>
          <w:p w:rsidR="009F5AD6" w:rsidRPr="006E233D" w:rsidRDefault="009F5AD6" w:rsidP="00ED1219">
            <w:r>
              <w:t>“</w:t>
            </w:r>
            <w:r w:rsidRPr="009D6433">
              <w:t>(a) The emissions unit is not already subject to emission standards for the regulated pollutant under OAR 340 divisions 224, 230, OAR 340-232-0010 through 340-232-0240, OAR 340 divisions  234, 236, or 238, OAR 340-240-0110 through 340-240-0180, 340-240-0310(1), OAR 340-240-0320 through 340-240-0430</w:t>
            </w:r>
            <w:r>
              <w:t>;”</w:t>
            </w:r>
          </w:p>
        </w:tc>
        <w:tc>
          <w:tcPr>
            <w:tcW w:w="4320" w:type="dxa"/>
          </w:tcPr>
          <w:p w:rsidR="009F5AD6" w:rsidRPr="006E233D" w:rsidRDefault="009F5AD6" w:rsidP="00ED1219">
            <w:r>
              <w:t>Clarification</w:t>
            </w:r>
          </w:p>
        </w:tc>
        <w:tc>
          <w:tcPr>
            <w:tcW w:w="787" w:type="dxa"/>
          </w:tcPr>
          <w:p w:rsidR="009F5AD6" w:rsidRPr="006E233D" w:rsidRDefault="009F5AD6" w:rsidP="00ED1219">
            <w:pPr>
              <w:jc w:val="center"/>
            </w:pPr>
            <w:r>
              <w:t>SIP</w:t>
            </w:r>
          </w:p>
        </w:tc>
      </w:tr>
      <w:tr w:rsidR="009F5AD6" w:rsidRPr="006E233D" w:rsidTr="005E59A2">
        <w:tc>
          <w:tcPr>
            <w:tcW w:w="918" w:type="dxa"/>
          </w:tcPr>
          <w:p w:rsidR="009F5AD6" w:rsidRPr="006E233D" w:rsidRDefault="009F5AD6" w:rsidP="005E59A2">
            <w:r w:rsidRPr="006E233D">
              <w:t>226</w:t>
            </w:r>
          </w:p>
        </w:tc>
        <w:tc>
          <w:tcPr>
            <w:tcW w:w="1350" w:type="dxa"/>
          </w:tcPr>
          <w:p w:rsidR="009F5AD6" w:rsidRPr="006E233D" w:rsidRDefault="009F5AD6" w:rsidP="005E59A2">
            <w:r>
              <w:t>013</w:t>
            </w:r>
            <w:r w:rsidRPr="006E233D">
              <w:t>0</w:t>
            </w:r>
            <w:r>
              <w:t>(2)(a)</w:t>
            </w:r>
          </w:p>
        </w:tc>
        <w:tc>
          <w:tcPr>
            <w:tcW w:w="990" w:type="dxa"/>
          </w:tcPr>
          <w:p w:rsidR="009F5AD6" w:rsidRPr="006E233D" w:rsidRDefault="009F5AD6" w:rsidP="005E59A2">
            <w:r w:rsidRPr="006E233D">
              <w:t>NA</w:t>
            </w:r>
          </w:p>
        </w:tc>
        <w:tc>
          <w:tcPr>
            <w:tcW w:w="1350" w:type="dxa"/>
          </w:tcPr>
          <w:p w:rsidR="009F5AD6" w:rsidRPr="006E233D" w:rsidRDefault="009F5AD6" w:rsidP="005E59A2">
            <w:r w:rsidRPr="006E233D">
              <w:t>NA</w:t>
            </w:r>
          </w:p>
        </w:tc>
        <w:tc>
          <w:tcPr>
            <w:tcW w:w="4860" w:type="dxa"/>
          </w:tcPr>
          <w:p w:rsidR="009F5AD6" w:rsidRDefault="009F5AD6" w:rsidP="005E59A2">
            <w:r>
              <w:t>Change to:</w:t>
            </w:r>
          </w:p>
          <w:p w:rsidR="009F5AD6" w:rsidRPr="006E233D" w:rsidRDefault="009F5AD6" w:rsidP="00056AA9">
            <w:r>
              <w:lastRenderedPageBreak/>
              <w:t>“</w:t>
            </w:r>
            <w:r w:rsidRPr="009D6433">
              <w:t>(</w:t>
            </w:r>
            <w:r w:rsidRPr="008921AF">
              <w:t xml:space="preserve">a) The new or modified emissions unit is not subject to Major NSR in OAR 340 division 224, a Type A State NSR action under OAR 340 division 224, an applicable Standard of Performance for New Stationary Sources in OAR 340 division 238, OAR 340-240-0110 through 340-240-0180, 340-240-0310(1), OAR 340-240-320 through 340-240-0430, or any other standard applicable only to new or modified sources in OAR 340 divisions 230, 234, 236, or 238 for the regulated </w:t>
            </w:r>
            <w:r>
              <w:t>pollutant emitted</w:t>
            </w:r>
            <w:r w:rsidRPr="004F26D1">
              <w:t>;</w:t>
            </w:r>
            <w:r>
              <w:t>”</w:t>
            </w:r>
          </w:p>
        </w:tc>
        <w:tc>
          <w:tcPr>
            <w:tcW w:w="4320" w:type="dxa"/>
          </w:tcPr>
          <w:p w:rsidR="009F5AD6" w:rsidRPr="006E233D" w:rsidRDefault="009F5AD6" w:rsidP="005E59A2">
            <w:r>
              <w:lastRenderedPageBreak/>
              <w:t>Clarification</w:t>
            </w:r>
          </w:p>
        </w:tc>
        <w:tc>
          <w:tcPr>
            <w:tcW w:w="787" w:type="dxa"/>
          </w:tcPr>
          <w:p w:rsidR="009F5AD6" w:rsidRPr="006E233D" w:rsidRDefault="009F5AD6" w:rsidP="005E59A2">
            <w:pPr>
              <w:jc w:val="center"/>
            </w:pPr>
            <w:r>
              <w:t>SIP</w:t>
            </w:r>
          </w:p>
        </w:tc>
      </w:tr>
      <w:tr w:rsidR="009F5AD6" w:rsidRPr="006E233D" w:rsidTr="00EB3156">
        <w:tc>
          <w:tcPr>
            <w:tcW w:w="918" w:type="dxa"/>
          </w:tcPr>
          <w:p w:rsidR="009F5AD6" w:rsidRPr="00A17895" w:rsidRDefault="009F5AD6" w:rsidP="00EB3156">
            <w:r w:rsidRPr="00A17895">
              <w:lastRenderedPageBreak/>
              <w:t>NA</w:t>
            </w:r>
          </w:p>
        </w:tc>
        <w:tc>
          <w:tcPr>
            <w:tcW w:w="1350" w:type="dxa"/>
          </w:tcPr>
          <w:p w:rsidR="009F5AD6" w:rsidRPr="00A17895" w:rsidRDefault="009F5AD6" w:rsidP="00EB3156">
            <w:r w:rsidRPr="00A17895">
              <w:t>NA</w:t>
            </w:r>
          </w:p>
        </w:tc>
        <w:tc>
          <w:tcPr>
            <w:tcW w:w="990" w:type="dxa"/>
          </w:tcPr>
          <w:p w:rsidR="009F5AD6" w:rsidRPr="00A17895" w:rsidRDefault="009F5AD6" w:rsidP="00EB3156">
            <w:r>
              <w:t>226</w:t>
            </w:r>
          </w:p>
        </w:tc>
        <w:tc>
          <w:tcPr>
            <w:tcW w:w="1350" w:type="dxa"/>
          </w:tcPr>
          <w:p w:rsidR="009F5AD6" w:rsidRPr="00A17895" w:rsidRDefault="009F5AD6" w:rsidP="00EB3156">
            <w:r w:rsidRPr="00A17895">
              <w:t>0</w:t>
            </w:r>
            <w:r>
              <w:t>130</w:t>
            </w:r>
          </w:p>
        </w:tc>
        <w:tc>
          <w:tcPr>
            <w:tcW w:w="4860" w:type="dxa"/>
          </w:tcPr>
          <w:p w:rsidR="009F5AD6" w:rsidRPr="001157A9" w:rsidRDefault="009F5AD6" w:rsidP="00A8758F">
            <w:r w:rsidRPr="001157A9">
              <w:t>Add SIP note:</w:t>
            </w:r>
          </w:p>
          <w:p w:rsidR="009F5AD6" w:rsidRPr="001157A9" w:rsidRDefault="009F5AD6"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9F5AD6" w:rsidRPr="005A5027" w:rsidRDefault="009F5AD6" w:rsidP="00EB3156">
            <w:r>
              <w:t>Correction</w:t>
            </w:r>
          </w:p>
        </w:tc>
        <w:tc>
          <w:tcPr>
            <w:tcW w:w="787" w:type="dxa"/>
          </w:tcPr>
          <w:p w:rsidR="009F5AD6" w:rsidRDefault="009F5AD6" w:rsidP="00EB3156">
            <w:pPr>
              <w:jc w:val="center"/>
            </w:pPr>
            <w:r>
              <w:t>SIP</w:t>
            </w:r>
          </w:p>
        </w:tc>
      </w:tr>
      <w:tr w:rsidR="009F5AD6" w:rsidRPr="006E233D" w:rsidTr="00355A1A">
        <w:tc>
          <w:tcPr>
            <w:tcW w:w="918" w:type="dxa"/>
          </w:tcPr>
          <w:p w:rsidR="009F5AD6" w:rsidRPr="006E233D" w:rsidRDefault="009F5AD6" w:rsidP="00355A1A">
            <w:r w:rsidRPr="006E233D">
              <w:t>226</w:t>
            </w:r>
          </w:p>
        </w:tc>
        <w:tc>
          <w:tcPr>
            <w:tcW w:w="1350" w:type="dxa"/>
          </w:tcPr>
          <w:p w:rsidR="009F5AD6" w:rsidRPr="006E233D" w:rsidRDefault="009F5AD6" w:rsidP="00355A1A">
            <w:r>
              <w:t>014</w:t>
            </w:r>
            <w:r w:rsidRPr="006E233D">
              <w:t>0</w:t>
            </w:r>
            <w:r>
              <w:t>(1)</w:t>
            </w:r>
          </w:p>
        </w:tc>
        <w:tc>
          <w:tcPr>
            <w:tcW w:w="990" w:type="dxa"/>
          </w:tcPr>
          <w:p w:rsidR="009F5AD6" w:rsidRPr="006E233D" w:rsidRDefault="009F5AD6" w:rsidP="00355A1A">
            <w:r w:rsidRPr="006E233D">
              <w:t>NA</w:t>
            </w:r>
          </w:p>
        </w:tc>
        <w:tc>
          <w:tcPr>
            <w:tcW w:w="1350" w:type="dxa"/>
          </w:tcPr>
          <w:p w:rsidR="009F5AD6" w:rsidRPr="006E233D" w:rsidRDefault="009F5AD6" w:rsidP="00355A1A">
            <w:r w:rsidRPr="006E233D">
              <w:t>NA</w:t>
            </w:r>
          </w:p>
        </w:tc>
        <w:tc>
          <w:tcPr>
            <w:tcW w:w="4860" w:type="dxa"/>
          </w:tcPr>
          <w:p w:rsidR="009F5AD6" w:rsidRPr="006E233D" w:rsidRDefault="009F5AD6" w:rsidP="00355A1A">
            <w:r>
              <w:t>Do not capitalize ambient air quality standard and delete the space before the period</w:t>
            </w:r>
          </w:p>
        </w:tc>
        <w:tc>
          <w:tcPr>
            <w:tcW w:w="4320" w:type="dxa"/>
          </w:tcPr>
          <w:p w:rsidR="009F5AD6" w:rsidRPr="006E233D" w:rsidRDefault="009F5AD6" w:rsidP="00355A1A">
            <w:r w:rsidRPr="006E233D">
              <w:t>Correction</w:t>
            </w:r>
          </w:p>
        </w:tc>
        <w:tc>
          <w:tcPr>
            <w:tcW w:w="787" w:type="dxa"/>
          </w:tcPr>
          <w:p w:rsidR="009F5AD6" w:rsidRPr="006E233D" w:rsidRDefault="009F5AD6" w:rsidP="00355A1A">
            <w:pPr>
              <w:jc w:val="center"/>
            </w:pPr>
            <w:r>
              <w:t>SIP</w:t>
            </w:r>
          </w:p>
        </w:tc>
      </w:tr>
      <w:tr w:rsidR="009F5AD6" w:rsidRPr="006E233D" w:rsidTr="00D66578">
        <w:tc>
          <w:tcPr>
            <w:tcW w:w="918" w:type="dxa"/>
          </w:tcPr>
          <w:p w:rsidR="009F5AD6" w:rsidRPr="006E233D" w:rsidRDefault="009F5AD6" w:rsidP="00A65851">
            <w:r w:rsidRPr="006E233D">
              <w:t>226</w:t>
            </w:r>
          </w:p>
        </w:tc>
        <w:tc>
          <w:tcPr>
            <w:tcW w:w="1350" w:type="dxa"/>
          </w:tcPr>
          <w:p w:rsidR="009F5AD6" w:rsidRPr="006E233D" w:rsidRDefault="009F5AD6" w:rsidP="00A65851">
            <w:r>
              <w:t>014</w:t>
            </w:r>
            <w:r w:rsidRPr="006E233D">
              <w:t>0</w:t>
            </w:r>
            <w:r>
              <w:t>(5)</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D01B5B">
            <w:r>
              <w:t>Change chapter to OAR and delete the comma after 340</w:t>
            </w:r>
          </w:p>
        </w:tc>
        <w:tc>
          <w:tcPr>
            <w:tcW w:w="4320" w:type="dxa"/>
          </w:tcPr>
          <w:p w:rsidR="009F5AD6" w:rsidRPr="006E233D" w:rsidRDefault="009F5AD6" w:rsidP="00FE68CE">
            <w:r w:rsidRPr="006E233D">
              <w:t>Correction</w:t>
            </w:r>
          </w:p>
        </w:tc>
        <w:tc>
          <w:tcPr>
            <w:tcW w:w="787" w:type="dxa"/>
          </w:tcPr>
          <w:p w:rsidR="009F5AD6" w:rsidRPr="006E233D" w:rsidRDefault="009F5AD6" w:rsidP="0066018C">
            <w:pPr>
              <w:jc w:val="center"/>
            </w:pPr>
            <w:r>
              <w:t>SIP</w:t>
            </w:r>
          </w:p>
        </w:tc>
      </w:tr>
      <w:tr w:rsidR="009F5AD6" w:rsidRPr="006E233D" w:rsidTr="00150322">
        <w:tc>
          <w:tcPr>
            <w:tcW w:w="918" w:type="dxa"/>
            <w:shd w:val="clear" w:color="auto" w:fill="FABF8F" w:themeFill="accent6" w:themeFillTint="99"/>
          </w:tcPr>
          <w:p w:rsidR="009F5AD6" w:rsidRPr="006E233D" w:rsidRDefault="009F5AD6" w:rsidP="00150322">
            <w:r w:rsidRPr="006E233D">
              <w:t>226</w:t>
            </w:r>
          </w:p>
        </w:tc>
        <w:tc>
          <w:tcPr>
            <w:tcW w:w="1350" w:type="dxa"/>
            <w:shd w:val="clear" w:color="auto" w:fill="FABF8F" w:themeFill="accent6" w:themeFillTint="99"/>
          </w:tcPr>
          <w:p w:rsidR="009F5AD6" w:rsidRPr="006E233D" w:rsidRDefault="009F5AD6" w:rsidP="00150322"/>
        </w:tc>
        <w:tc>
          <w:tcPr>
            <w:tcW w:w="990" w:type="dxa"/>
            <w:shd w:val="clear" w:color="auto" w:fill="FABF8F" w:themeFill="accent6" w:themeFillTint="99"/>
          </w:tcPr>
          <w:p w:rsidR="009F5AD6" w:rsidRPr="006E233D" w:rsidRDefault="009F5AD6" w:rsidP="00150322">
            <w:pPr>
              <w:rPr>
                <w:color w:val="000000"/>
              </w:rPr>
            </w:pPr>
          </w:p>
        </w:tc>
        <w:tc>
          <w:tcPr>
            <w:tcW w:w="1350" w:type="dxa"/>
            <w:shd w:val="clear" w:color="auto" w:fill="FABF8F" w:themeFill="accent6" w:themeFillTint="99"/>
          </w:tcPr>
          <w:p w:rsidR="009F5AD6" w:rsidRPr="006E233D" w:rsidRDefault="009F5AD6" w:rsidP="00150322">
            <w:pPr>
              <w:rPr>
                <w:color w:val="000000"/>
              </w:rPr>
            </w:pPr>
          </w:p>
        </w:tc>
        <w:tc>
          <w:tcPr>
            <w:tcW w:w="4860" w:type="dxa"/>
            <w:shd w:val="clear" w:color="auto" w:fill="FABF8F" w:themeFill="accent6" w:themeFillTint="99"/>
          </w:tcPr>
          <w:p w:rsidR="009F5AD6" w:rsidRPr="006E233D" w:rsidRDefault="009F5AD6" w:rsidP="00150322">
            <w:pPr>
              <w:rPr>
                <w:color w:val="000000"/>
              </w:rPr>
            </w:pPr>
            <w:r>
              <w:rPr>
                <w:color w:val="000000"/>
              </w:rPr>
              <w:t>Grain Loading Standards</w:t>
            </w:r>
          </w:p>
        </w:tc>
        <w:tc>
          <w:tcPr>
            <w:tcW w:w="4320" w:type="dxa"/>
            <w:shd w:val="clear" w:color="auto" w:fill="FABF8F" w:themeFill="accent6" w:themeFillTint="99"/>
          </w:tcPr>
          <w:p w:rsidR="009F5AD6" w:rsidRPr="006E233D" w:rsidRDefault="009F5AD6" w:rsidP="00150322"/>
        </w:tc>
        <w:tc>
          <w:tcPr>
            <w:tcW w:w="787" w:type="dxa"/>
            <w:shd w:val="clear" w:color="auto" w:fill="FABF8F" w:themeFill="accent6" w:themeFillTint="99"/>
          </w:tcPr>
          <w:p w:rsidR="009F5AD6" w:rsidRPr="006E233D" w:rsidRDefault="009F5AD6" w:rsidP="00150322"/>
        </w:tc>
      </w:tr>
      <w:tr w:rsidR="009F5AD6" w:rsidRPr="006E233D" w:rsidTr="0028280C">
        <w:tc>
          <w:tcPr>
            <w:tcW w:w="918" w:type="dxa"/>
          </w:tcPr>
          <w:p w:rsidR="009F5AD6" w:rsidRPr="006E233D" w:rsidRDefault="009F5AD6" w:rsidP="0028280C">
            <w:r w:rsidRPr="006E233D">
              <w:t>226</w:t>
            </w:r>
          </w:p>
        </w:tc>
        <w:tc>
          <w:tcPr>
            <w:tcW w:w="1350" w:type="dxa"/>
          </w:tcPr>
          <w:p w:rsidR="009F5AD6" w:rsidRPr="006E233D" w:rsidRDefault="009F5AD6" w:rsidP="0028280C">
            <w:r>
              <w:t>020</w:t>
            </w:r>
            <w:r w:rsidRPr="006E233D">
              <w:t>0</w:t>
            </w:r>
          </w:p>
        </w:tc>
        <w:tc>
          <w:tcPr>
            <w:tcW w:w="990" w:type="dxa"/>
          </w:tcPr>
          <w:p w:rsidR="009F5AD6" w:rsidRPr="006E233D" w:rsidRDefault="009F5AD6" w:rsidP="0028280C">
            <w:r w:rsidRPr="006E233D">
              <w:t>NA</w:t>
            </w:r>
          </w:p>
        </w:tc>
        <w:tc>
          <w:tcPr>
            <w:tcW w:w="1350" w:type="dxa"/>
          </w:tcPr>
          <w:p w:rsidR="009F5AD6" w:rsidRPr="006E233D" w:rsidRDefault="009F5AD6" w:rsidP="0028280C">
            <w:r w:rsidRPr="006E233D">
              <w:t>NA</w:t>
            </w:r>
          </w:p>
        </w:tc>
        <w:tc>
          <w:tcPr>
            <w:tcW w:w="4860" w:type="dxa"/>
          </w:tcPr>
          <w:p w:rsidR="009F5AD6" w:rsidRPr="006E233D" w:rsidRDefault="009F5AD6" w:rsidP="0028280C">
            <w:r>
              <w:t>Repeal Applicability rule</w:t>
            </w:r>
          </w:p>
        </w:tc>
        <w:tc>
          <w:tcPr>
            <w:tcW w:w="4320" w:type="dxa"/>
          </w:tcPr>
          <w:p w:rsidR="009F5AD6" w:rsidRPr="006E233D" w:rsidRDefault="009F5AD6" w:rsidP="0028280C">
            <w:r>
              <w:t xml:space="preserve">An applicability rule has been added to OAR 340-226-0005, making this rule redundant. </w:t>
            </w:r>
          </w:p>
        </w:tc>
        <w:tc>
          <w:tcPr>
            <w:tcW w:w="787" w:type="dxa"/>
          </w:tcPr>
          <w:p w:rsidR="009F5AD6" w:rsidRPr="006E233D" w:rsidRDefault="009F5AD6" w:rsidP="0028280C">
            <w:pPr>
              <w:jc w:val="center"/>
            </w:pPr>
            <w:r>
              <w:t>SIP</w:t>
            </w:r>
          </w:p>
        </w:tc>
      </w:tr>
      <w:tr w:rsidR="009F5AD6" w:rsidRPr="006E233D" w:rsidTr="00372B9E">
        <w:tc>
          <w:tcPr>
            <w:tcW w:w="918" w:type="dxa"/>
          </w:tcPr>
          <w:p w:rsidR="009F5AD6" w:rsidRPr="006E233D" w:rsidRDefault="009F5AD6" w:rsidP="00372B9E">
            <w:r w:rsidRPr="006E233D">
              <w:t>226</w:t>
            </w:r>
          </w:p>
        </w:tc>
        <w:tc>
          <w:tcPr>
            <w:tcW w:w="1350" w:type="dxa"/>
          </w:tcPr>
          <w:p w:rsidR="009F5AD6" w:rsidRPr="006E233D" w:rsidRDefault="009F5AD6" w:rsidP="00372B9E">
            <w:r w:rsidRPr="006E233D">
              <w:t>0210</w:t>
            </w:r>
          </w:p>
        </w:tc>
        <w:tc>
          <w:tcPr>
            <w:tcW w:w="990" w:type="dxa"/>
          </w:tcPr>
          <w:p w:rsidR="009F5AD6" w:rsidRPr="006E233D" w:rsidRDefault="009F5AD6" w:rsidP="00372B9E">
            <w:r w:rsidRPr="006E233D">
              <w:t>NA</w:t>
            </w:r>
          </w:p>
        </w:tc>
        <w:tc>
          <w:tcPr>
            <w:tcW w:w="1350" w:type="dxa"/>
          </w:tcPr>
          <w:p w:rsidR="009F5AD6" w:rsidRPr="006E233D" w:rsidRDefault="009F5AD6" w:rsidP="00372B9E">
            <w:r w:rsidRPr="006E233D">
              <w:t>NA</w:t>
            </w:r>
          </w:p>
        </w:tc>
        <w:tc>
          <w:tcPr>
            <w:tcW w:w="4860" w:type="dxa"/>
          </w:tcPr>
          <w:p w:rsidR="009F5AD6" w:rsidRPr="006E233D" w:rsidRDefault="009F5AD6" w:rsidP="00372B9E">
            <w:r w:rsidRPr="006E233D">
              <w:t>Change title to “Particulate Emission Limitations for Sources Other Than Fuel Burning Equipment, and Refuse Burning Equ</w:t>
            </w:r>
            <w:r>
              <w:t>ipment, and Fugitive Emissions”</w:t>
            </w:r>
          </w:p>
        </w:tc>
        <w:tc>
          <w:tcPr>
            <w:tcW w:w="4320" w:type="dxa"/>
          </w:tcPr>
          <w:p w:rsidR="009F5AD6" w:rsidRPr="006E233D" w:rsidRDefault="009F5AD6" w:rsidP="00372B9E">
            <w:r w:rsidRPr="006E233D">
              <w:t>Clarification</w:t>
            </w:r>
          </w:p>
        </w:tc>
        <w:tc>
          <w:tcPr>
            <w:tcW w:w="787" w:type="dxa"/>
          </w:tcPr>
          <w:p w:rsidR="009F5AD6" w:rsidRPr="006E233D" w:rsidRDefault="009F5AD6" w:rsidP="00372B9E">
            <w:pPr>
              <w:jc w:val="center"/>
            </w:pPr>
            <w:r>
              <w:t>SIP</w:t>
            </w:r>
          </w:p>
        </w:tc>
      </w:tr>
      <w:tr w:rsidR="009F5AD6" w:rsidRPr="006E233D" w:rsidTr="00D66578">
        <w:tc>
          <w:tcPr>
            <w:tcW w:w="918" w:type="dxa"/>
          </w:tcPr>
          <w:p w:rsidR="009F5AD6" w:rsidRPr="006E233D" w:rsidRDefault="009F5AD6" w:rsidP="00A65851">
            <w:r w:rsidRPr="006E233D">
              <w:t>226</w:t>
            </w:r>
          </w:p>
        </w:tc>
        <w:tc>
          <w:tcPr>
            <w:tcW w:w="1350" w:type="dxa"/>
          </w:tcPr>
          <w:p w:rsidR="009F5AD6" w:rsidRPr="006E233D" w:rsidRDefault="009F5AD6" w:rsidP="00A65851">
            <w:r w:rsidRPr="006E233D">
              <w:t>0210</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D00284">
            <w:r>
              <w:t>Replace the grain loading standards with the following sections.</w:t>
            </w:r>
          </w:p>
        </w:tc>
        <w:tc>
          <w:tcPr>
            <w:tcW w:w="4320" w:type="dxa"/>
          </w:tcPr>
          <w:p w:rsidR="009F5AD6" w:rsidRPr="006E233D" w:rsidRDefault="009F5AD6" w:rsidP="00372B9E">
            <w:r w:rsidRPr="006E233D">
              <w:t>DEQ is proposing the change because of the following reasons:</w:t>
            </w:r>
          </w:p>
          <w:p w:rsidR="009F5AD6" w:rsidRPr="006E233D" w:rsidRDefault="009F5AD6" w:rsidP="00372B9E">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t xml:space="preserve">. </w:t>
            </w:r>
            <w:r w:rsidRPr="006E233D">
              <w:t>This proposed rule change will reduce grain loading in all areas and will help prevent future problem.</w:t>
            </w:r>
          </w:p>
          <w:p w:rsidR="009F5AD6" w:rsidRPr="006E233D" w:rsidRDefault="009F5AD6" w:rsidP="008E4848">
            <w:pPr>
              <w:numPr>
                <w:ilvl w:val="0"/>
                <w:numId w:val="12"/>
              </w:numPr>
            </w:pPr>
            <w:r w:rsidRPr="006E233D">
              <w:t>More and more areas of the state are special control areas due to population increases.</w:t>
            </w:r>
          </w:p>
          <w:p w:rsidR="009F5AD6" w:rsidRPr="006E233D" w:rsidRDefault="009F5AD6" w:rsidP="00372B9E">
            <w:pPr>
              <w:numPr>
                <w:ilvl w:val="0"/>
                <w:numId w:val="12"/>
              </w:numPr>
            </w:pPr>
            <w:r w:rsidRPr="006E233D">
              <w:t>Phased compliance will give sources that cannot meet the new standards time to comply.</w:t>
            </w:r>
          </w:p>
          <w:p w:rsidR="009F5AD6" w:rsidRPr="006E233D" w:rsidRDefault="009F5AD6" w:rsidP="00694960">
            <w:pPr>
              <w:pStyle w:val="ListParagraph"/>
              <w:numPr>
                <w:ilvl w:val="0"/>
                <w:numId w:val="12"/>
              </w:numPr>
            </w:pPr>
            <w:r>
              <w:t>Changes will</w:t>
            </w:r>
            <w:r w:rsidRPr="006E233D">
              <w:t xml:space="preserve"> make it easier to determine compliance for the both the source and the DEQ.</w:t>
            </w:r>
          </w:p>
        </w:tc>
        <w:tc>
          <w:tcPr>
            <w:tcW w:w="787" w:type="dxa"/>
          </w:tcPr>
          <w:p w:rsidR="009F5AD6" w:rsidRPr="006E233D" w:rsidRDefault="009F5AD6" w:rsidP="0066018C">
            <w:pPr>
              <w:jc w:val="center"/>
            </w:pPr>
            <w:r>
              <w:t>SIP</w:t>
            </w:r>
          </w:p>
        </w:tc>
      </w:tr>
      <w:tr w:rsidR="009F5AD6" w:rsidRPr="006E233D" w:rsidTr="0021572F">
        <w:tc>
          <w:tcPr>
            <w:tcW w:w="918" w:type="dxa"/>
          </w:tcPr>
          <w:p w:rsidR="009F5AD6" w:rsidRPr="006E233D" w:rsidRDefault="009F5AD6" w:rsidP="0021572F">
            <w:r>
              <w:t>NA</w:t>
            </w:r>
          </w:p>
        </w:tc>
        <w:tc>
          <w:tcPr>
            <w:tcW w:w="1350" w:type="dxa"/>
          </w:tcPr>
          <w:p w:rsidR="009F5AD6" w:rsidRPr="006E233D" w:rsidRDefault="009F5AD6" w:rsidP="0021572F">
            <w:r>
              <w:t>NA</w:t>
            </w:r>
          </w:p>
        </w:tc>
        <w:tc>
          <w:tcPr>
            <w:tcW w:w="990" w:type="dxa"/>
          </w:tcPr>
          <w:p w:rsidR="009F5AD6" w:rsidRPr="006E233D" w:rsidRDefault="009F5AD6" w:rsidP="0021572F">
            <w:r w:rsidRPr="006E233D">
              <w:t>226</w:t>
            </w:r>
          </w:p>
        </w:tc>
        <w:tc>
          <w:tcPr>
            <w:tcW w:w="1350" w:type="dxa"/>
          </w:tcPr>
          <w:p w:rsidR="009F5AD6" w:rsidRPr="006E233D" w:rsidRDefault="009F5AD6" w:rsidP="0021572F">
            <w:r w:rsidRPr="006E233D">
              <w:t>0210(1)</w:t>
            </w:r>
          </w:p>
        </w:tc>
        <w:tc>
          <w:tcPr>
            <w:tcW w:w="4860" w:type="dxa"/>
          </w:tcPr>
          <w:p w:rsidR="009F5AD6" w:rsidRDefault="009F5AD6" w:rsidP="0021572F">
            <w:r>
              <w:t>Add:</w:t>
            </w:r>
          </w:p>
          <w:p w:rsidR="009F5AD6" w:rsidRPr="00042190" w:rsidRDefault="009F5AD6" w:rsidP="0021572F">
            <w:r>
              <w:t>“</w:t>
            </w:r>
            <w:r w:rsidRPr="00042190">
              <w:t>(</w:t>
            </w:r>
            <w:r w:rsidRPr="003F0D2D">
              <w:t>1) This rule does not apply to fugitive emissions sources, fuel burning equipment, refuse burning equipment, or to solid fuel burning devices c</w:t>
            </w:r>
            <w:r>
              <w:t xml:space="preserve">ertified </w:t>
            </w:r>
            <w:r>
              <w:lastRenderedPageBreak/>
              <w:t>under OAR 340-262-0500</w:t>
            </w:r>
            <w:r w:rsidRPr="00042190">
              <w:t>.</w:t>
            </w:r>
            <w:r>
              <w:t>”</w:t>
            </w:r>
          </w:p>
        </w:tc>
        <w:tc>
          <w:tcPr>
            <w:tcW w:w="4320" w:type="dxa"/>
          </w:tcPr>
          <w:p w:rsidR="009F5AD6" w:rsidRPr="006E233D" w:rsidRDefault="009F5AD6" w:rsidP="007522B9">
            <w:r>
              <w:lastRenderedPageBreak/>
              <w:t>Clarification</w:t>
            </w:r>
          </w:p>
        </w:tc>
        <w:tc>
          <w:tcPr>
            <w:tcW w:w="787" w:type="dxa"/>
          </w:tcPr>
          <w:p w:rsidR="009F5AD6" w:rsidRPr="006E233D" w:rsidRDefault="009F5AD6" w:rsidP="0021572F">
            <w:pPr>
              <w:jc w:val="center"/>
            </w:pPr>
            <w:r>
              <w:t>SIP</w:t>
            </w:r>
          </w:p>
        </w:tc>
      </w:tr>
      <w:tr w:rsidR="009F5AD6" w:rsidRPr="006E233D" w:rsidTr="0021572F">
        <w:tc>
          <w:tcPr>
            <w:tcW w:w="918" w:type="dxa"/>
          </w:tcPr>
          <w:p w:rsidR="009F5AD6" w:rsidRPr="006E233D" w:rsidRDefault="009F5AD6" w:rsidP="0021572F">
            <w:r>
              <w:lastRenderedPageBreak/>
              <w:t>NA</w:t>
            </w:r>
          </w:p>
        </w:tc>
        <w:tc>
          <w:tcPr>
            <w:tcW w:w="1350" w:type="dxa"/>
          </w:tcPr>
          <w:p w:rsidR="009F5AD6" w:rsidRPr="006E233D" w:rsidRDefault="009F5AD6" w:rsidP="0021572F">
            <w:r>
              <w:t>NA</w:t>
            </w:r>
          </w:p>
        </w:tc>
        <w:tc>
          <w:tcPr>
            <w:tcW w:w="990" w:type="dxa"/>
          </w:tcPr>
          <w:p w:rsidR="009F5AD6" w:rsidRPr="006E233D" w:rsidRDefault="009F5AD6" w:rsidP="0021572F">
            <w:r w:rsidRPr="006E233D">
              <w:t>226</w:t>
            </w:r>
          </w:p>
        </w:tc>
        <w:tc>
          <w:tcPr>
            <w:tcW w:w="1350" w:type="dxa"/>
          </w:tcPr>
          <w:p w:rsidR="009F5AD6" w:rsidRPr="006E233D" w:rsidRDefault="009F5AD6" w:rsidP="0021572F">
            <w:r>
              <w:t>0210(2</w:t>
            </w:r>
            <w:r w:rsidRPr="006E233D">
              <w:t>)</w:t>
            </w:r>
          </w:p>
        </w:tc>
        <w:tc>
          <w:tcPr>
            <w:tcW w:w="4860" w:type="dxa"/>
          </w:tcPr>
          <w:p w:rsidR="009F5AD6" w:rsidRDefault="009F5AD6" w:rsidP="00042190">
            <w:r>
              <w:t>Add:</w:t>
            </w:r>
          </w:p>
          <w:p w:rsidR="009F5AD6" w:rsidRPr="00BE01A4" w:rsidRDefault="009F5AD6" w:rsidP="00BE01A4">
            <w:r>
              <w:t>“</w:t>
            </w:r>
            <w:r w:rsidRPr="00042190">
              <w:t>(</w:t>
            </w:r>
            <w:r w:rsidRPr="00BE01A4">
              <w:t>2) No person may cause, suffer, allow, or permit particulate matter emissions from any air contaminant source in excess of the following limits:</w:t>
            </w:r>
          </w:p>
          <w:p w:rsidR="009F5AD6" w:rsidRPr="00BE01A4" w:rsidRDefault="009F5AD6" w:rsidP="00BE01A4">
            <w:r w:rsidRPr="00BE01A4">
              <w:t>(a) For sources installed, constructed, or modified before June 1, 1970:</w:t>
            </w:r>
          </w:p>
          <w:p w:rsidR="009F5AD6" w:rsidRPr="00BE01A4" w:rsidRDefault="009F5AD6" w:rsidP="00BE01A4">
            <w:r w:rsidRPr="00BE01A4">
              <w:t xml:space="preserve">(A) </w:t>
            </w:r>
            <w:r w:rsidRPr="00BE01A4">
              <w:rPr>
                <w:bCs/>
              </w:rPr>
              <w:t>0.10 grains per dry standard cubic foot provided that all representative compliance source test results collected prior to [INSERT SOS FILING DATE OF RULES] demonstrate emissions no greater than 0.080 grains per dry standard cubic foot</w:t>
            </w:r>
            <w:r w:rsidRPr="00BE01A4">
              <w:t xml:space="preserve">; </w:t>
            </w:r>
          </w:p>
          <w:p w:rsidR="009F5AD6" w:rsidRPr="00BE01A4" w:rsidRDefault="009F5AD6" w:rsidP="00BE01A4">
            <w:r w:rsidRPr="00BE01A4">
              <w:t xml:space="preserve">(B) If any representative compliance source test results collected prior to [INSERT SOS FILING DATE OF RULES] demonstrate emissions greater than 0.080 grains per dry standard cubic foot, or </w:t>
            </w:r>
            <w:r w:rsidRPr="00BE01A4">
              <w:rPr>
                <w:bCs/>
              </w:rPr>
              <w:t>if there are no representative compliance source test results</w:t>
            </w:r>
            <w:r w:rsidRPr="00BE01A4">
              <w:t>, then:</w:t>
            </w:r>
          </w:p>
          <w:p w:rsidR="009F5AD6" w:rsidRPr="00BE01A4" w:rsidRDefault="009F5AD6" w:rsidP="00BE01A4">
            <w:r w:rsidRPr="00BE01A4">
              <w:t>(i) 0.24 grains per dry standard cubic foot prior to Dec. 31, 2019; and</w:t>
            </w:r>
          </w:p>
          <w:p w:rsidR="009F5AD6" w:rsidRPr="00BE01A4" w:rsidRDefault="009F5AD6" w:rsidP="00BE01A4">
            <w:r w:rsidRPr="00BE01A4">
              <w:t xml:space="preserve">(ii) 0.15 grains per dry standard cubic foot on or after Jan. 1, 2020; and  </w:t>
            </w:r>
          </w:p>
          <w:p w:rsidR="009F5AD6" w:rsidRPr="00BE01A4" w:rsidRDefault="009F5AD6" w:rsidP="00BE01A4">
            <w:r w:rsidRPr="00BE01A4">
              <w:t>(C)  In addition to the limits in paragraphs (A) or (B), for equipment or a mode of operation that is used less than 876 hours per calendar year,</w:t>
            </w:r>
            <w:r w:rsidRPr="00BE01A4">
              <w:rPr>
                <w:bCs/>
              </w:rPr>
              <w:t xml:space="preserve"> 0.24 grains per </w:t>
            </w:r>
            <w:r w:rsidR="00EB7244">
              <w:rPr>
                <w:bCs/>
              </w:rPr>
              <w:t xml:space="preserve">dry </w:t>
            </w:r>
            <w:r w:rsidRPr="00BE01A4">
              <w:rPr>
                <w:bCs/>
              </w:rPr>
              <w:t>standard cubic foot from [INSERT SOS FILING DATE OF RULES] through December 31, 2019, and</w:t>
            </w:r>
            <w:r w:rsidRPr="00BE01A4">
              <w:t xml:space="preserve"> 0.20 grains per </w:t>
            </w:r>
            <w:r w:rsidR="00EB7244">
              <w:t xml:space="preserve">dry </w:t>
            </w:r>
            <w:r w:rsidRPr="00BE01A4">
              <w:t>standard cubic foot on or after Jan. 1, 2020.</w:t>
            </w:r>
          </w:p>
          <w:p w:rsidR="009F5AD6" w:rsidRPr="00BE01A4" w:rsidRDefault="009F5AD6" w:rsidP="00BE01A4">
            <w:r w:rsidRPr="00BE01A4">
              <w:t>(b) For sources installed, constructed, or modified on or after June 1, 1970 but prior to [INSERT SOS FILING DATE OF RULES]:</w:t>
            </w:r>
          </w:p>
          <w:p w:rsidR="009F5AD6" w:rsidRPr="00BE01A4" w:rsidRDefault="009F5AD6" w:rsidP="00BE01A4">
            <w:r w:rsidRPr="00BE01A4">
              <w:t xml:space="preserve">(A) </w:t>
            </w:r>
            <w:r w:rsidRPr="00BE01A4">
              <w:rPr>
                <w:bCs/>
              </w:rPr>
              <w:t>0.10 grains per dry standard cubic foot provided that all representative compliance source test results prior to [INSERT SOS FILING DATE OF RULES] demonstrate emissions no greater than 0.080 grains per dry standard cubic foot; or</w:t>
            </w:r>
            <w:r w:rsidRPr="00BE01A4">
              <w:t xml:space="preserve">; </w:t>
            </w:r>
          </w:p>
          <w:p w:rsidR="009F5AD6" w:rsidRPr="00BE01A4" w:rsidRDefault="009F5AD6" w:rsidP="00BE01A4">
            <w:r w:rsidRPr="00BE01A4">
              <w:t xml:space="preserve">(B) If any representative compliance source test results prior to [INSERT DATE OF EQC ADOPTION OF RULES] are greater than 0.080 grains per dry standard cubic foot, </w:t>
            </w:r>
            <w:r w:rsidRPr="00BE01A4">
              <w:rPr>
                <w:bCs/>
              </w:rPr>
              <w:t xml:space="preserve">or if there are no representative compliance source test results, </w:t>
            </w:r>
            <w:r w:rsidRPr="00BE01A4">
              <w:t xml:space="preserve">then 0.14 grains per dry standard cubic foot. </w:t>
            </w:r>
          </w:p>
          <w:p w:rsidR="009F5AD6" w:rsidRPr="00BE01A4" w:rsidRDefault="009F5AD6" w:rsidP="00BE01A4">
            <w:r w:rsidRPr="00BE01A4">
              <w:t xml:space="preserve">(c) For sources installed, constructed or modified after [INSERT SOS FILING DATE OF RULES], 0.10 grains </w:t>
            </w:r>
            <w:r w:rsidRPr="00BE01A4">
              <w:lastRenderedPageBreak/>
              <w:t>per dry standard cubic foot.</w:t>
            </w:r>
          </w:p>
          <w:p w:rsidR="009F5AD6" w:rsidRPr="00042190" w:rsidRDefault="009F5AD6" w:rsidP="002959E0">
            <w:r w:rsidRPr="00BE01A4">
              <w:t>(d) The owner or operator of a source installed, constructed, or modified before June 1, 1970 who is unable to comply with the standard in subparagraph (a)(B)(ii) may request that DEQ grant an extension allowing the source up to one additional year to comply with the standard. The request for an extension must be submit</w:t>
            </w:r>
            <w:r>
              <w:t>ted no later than Oct. 1, 2019</w:t>
            </w:r>
            <w:r w:rsidRPr="00531322">
              <w:t>.</w:t>
            </w:r>
            <w:r>
              <w:t>”</w:t>
            </w:r>
          </w:p>
        </w:tc>
        <w:tc>
          <w:tcPr>
            <w:tcW w:w="4320" w:type="dxa"/>
          </w:tcPr>
          <w:p w:rsidR="009F5AD6" w:rsidRPr="00E95FDE" w:rsidRDefault="009F5AD6" w:rsidP="007522B9">
            <w:r w:rsidRPr="00E95FDE">
              <w:lastRenderedPageBreak/>
              <w:t>For sources installed, constructed, or modified before June 1, 1970:</w:t>
            </w:r>
          </w:p>
          <w:p w:rsidR="009F5AD6" w:rsidRPr="00E95FDE" w:rsidRDefault="009F5AD6" w:rsidP="007522B9">
            <w:pPr>
              <w:pStyle w:val="ListParagraph"/>
              <w:numPr>
                <w:ilvl w:val="0"/>
                <w:numId w:val="42"/>
              </w:numPr>
            </w:pPr>
            <w:r w:rsidRPr="00E95FDE">
              <w:t xml:space="preserve">Sources that have representative source test </w:t>
            </w:r>
            <w:r>
              <w:t>results (</w:t>
            </w:r>
            <w:r w:rsidRPr="004A093E">
              <w:t>the average of all valid test runs during the compliance demonstration</w:t>
            </w:r>
            <w:r>
              <w:t>)</w:t>
            </w:r>
            <w:r w:rsidRPr="00E95FDE">
              <w:t xml:space="preserve"> at less than 0.080 gr/dscf must continue to be operated at Highest and Best and will receive a grain loading limit of 0.10 gr/dscf.</w:t>
            </w:r>
          </w:p>
          <w:p w:rsidR="009F5AD6" w:rsidRPr="00E95FDE" w:rsidRDefault="009F5AD6" w:rsidP="007522B9">
            <w:pPr>
              <w:pStyle w:val="ListParagraph"/>
              <w:numPr>
                <w:ilvl w:val="0"/>
                <w:numId w:val="41"/>
              </w:numPr>
            </w:pPr>
            <w:r w:rsidRPr="00E95FDE">
              <w:t>Sources with sour</w:t>
            </w:r>
            <w:r>
              <w:t>ce test results above 0.080 gr/dscf</w:t>
            </w:r>
            <w:r w:rsidRPr="00E95FDE">
              <w:t xml:space="preserve"> will remain at the current limit of 0.2</w:t>
            </w:r>
            <w:r>
              <w:t xml:space="preserve"> (actually 0.24 with two significant figures)</w:t>
            </w:r>
            <w:r w:rsidRPr="00E95FDE">
              <w:t xml:space="preserve"> gr/dscf until 12/31/19</w:t>
            </w:r>
          </w:p>
          <w:p w:rsidR="009F5AD6" w:rsidRPr="00E95FDE" w:rsidRDefault="009F5AD6" w:rsidP="007522B9">
            <w:pPr>
              <w:pStyle w:val="ListParagraph"/>
              <w:numPr>
                <w:ilvl w:val="0"/>
                <w:numId w:val="41"/>
              </w:numPr>
            </w:pPr>
            <w:r w:rsidRPr="00E95FDE">
              <w:t>On 01/01/20, the grain loading limit will be reduced to 0.15 gr/dscf</w:t>
            </w:r>
          </w:p>
          <w:p w:rsidR="009F5AD6" w:rsidRDefault="009F5AD6" w:rsidP="007522B9">
            <w:pPr>
              <w:pStyle w:val="ListParagraph"/>
              <w:numPr>
                <w:ilvl w:val="0"/>
                <w:numId w:val="41"/>
              </w:numPr>
            </w:pPr>
            <w:r w:rsidRPr="00E95FDE">
              <w:t xml:space="preserve">Provide an exemption for equipment or modes of operation used less than 876 hours per year, such as equipment that is used less than 10% of the time and backup fuel during a natural gas curtailment. This is similar to EPA’s language from the area source Boiler MACT:  </w:t>
            </w:r>
            <w:r w:rsidRPr="00E95FDE">
              <w:rPr>
                <w:i/>
                <w:iCs/>
              </w:rPr>
              <w:t xml:space="preserve">Limited-use boiler </w:t>
            </w:r>
            <w:r w:rsidRPr="00E95FDE">
              <w:t>means any boiler that burns any amount of solid or liquid fuels and has a federally enforceable average annual capacity factor of no more than 10 percent.</w:t>
            </w:r>
          </w:p>
          <w:p w:rsidR="009F5AD6" w:rsidRPr="00E95FDE" w:rsidRDefault="009F5AD6" w:rsidP="00E95FDE">
            <w:r w:rsidRPr="00E95FDE">
              <w:t xml:space="preserve">For sources installed, constructed, or modified </w:t>
            </w:r>
            <w:r>
              <w:t>after</w:t>
            </w:r>
            <w:r w:rsidRPr="00E95FDE">
              <w:t xml:space="preserve"> June 1, 1970:</w:t>
            </w:r>
          </w:p>
          <w:p w:rsidR="009F5AD6" w:rsidRPr="00E95FDE" w:rsidRDefault="009F5AD6" w:rsidP="00E95FDE">
            <w:pPr>
              <w:numPr>
                <w:ilvl w:val="0"/>
                <w:numId w:val="42"/>
              </w:numPr>
            </w:pPr>
            <w:r w:rsidRPr="00E95FDE">
              <w:t xml:space="preserve">Sources that have representative source test </w:t>
            </w:r>
            <w:r>
              <w:t>results</w:t>
            </w:r>
            <w:r w:rsidRPr="00E95FDE">
              <w:t xml:space="preserve"> at less than 0.080 gr/dscf must continue to be operated at Highest and Best and will receive a grain loading limit of 0.10 gr/dscf.</w:t>
            </w:r>
          </w:p>
          <w:p w:rsidR="009F5AD6" w:rsidRPr="00E95FDE" w:rsidRDefault="009F5AD6" w:rsidP="00E95FDE">
            <w:pPr>
              <w:numPr>
                <w:ilvl w:val="0"/>
                <w:numId w:val="41"/>
              </w:numPr>
            </w:pPr>
            <w:r w:rsidRPr="00E95FDE">
              <w:t xml:space="preserve">Sources with source test </w:t>
            </w:r>
            <w:r>
              <w:t>results</w:t>
            </w:r>
            <w:r w:rsidRPr="00E95FDE">
              <w:t xml:space="preserve"> above 0.080 gr/</w:t>
            </w:r>
            <w:r>
              <w:t>dscf</w:t>
            </w:r>
            <w:r w:rsidRPr="00E95FDE">
              <w:t xml:space="preserve"> will remain at </w:t>
            </w:r>
            <w:r>
              <w:t>the current limit of 0.1 (actually 0.14</w:t>
            </w:r>
            <w:r w:rsidRPr="00E95FDE">
              <w:t xml:space="preserve"> gr/dscf</w:t>
            </w:r>
            <w:r>
              <w:t xml:space="preserve"> using two significant figures)</w:t>
            </w:r>
          </w:p>
          <w:p w:rsidR="009F5AD6" w:rsidRDefault="009F5AD6" w:rsidP="00E95FDE">
            <w:pPr>
              <w:numPr>
                <w:ilvl w:val="0"/>
                <w:numId w:val="41"/>
              </w:numPr>
            </w:pPr>
            <w:r>
              <w:t>Sources installed, constructed, or modified after 11/01/14 must comply with 0.10 gr/dscf</w:t>
            </w:r>
          </w:p>
          <w:p w:rsidR="009F5AD6" w:rsidRPr="00E95FDE" w:rsidRDefault="009F5AD6" w:rsidP="00E95FDE">
            <w:pPr>
              <w:numPr>
                <w:ilvl w:val="0"/>
                <w:numId w:val="41"/>
              </w:numPr>
            </w:pPr>
            <w:r>
              <w:t>Sources may request an extension if necessary</w:t>
            </w:r>
          </w:p>
          <w:p w:rsidR="009F5AD6" w:rsidRPr="00E95FDE" w:rsidRDefault="009F5AD6" w:rsidP="00E95FDE"/>
        </w:tc>
        <w:tc>
          <w:tcPr>
            <w:tcW w:w="787" w:type="dxa"/>
          </w:tcPr>
          <w:p w:rsidR="009F5AD6" w:rsidRPr="006E233D" w:rsidRDefault="009F5AD6" w:rsidP="0021572F">
            <w:pPr>
              <w:jc w:val="center"/>
            </w:pPr>
            <w:r>
              <w:t>SIP</w:t>
            </w:r>
          </w:p>
        </w:tc>
      </w:tr>
      <w:tr w:rsidR="009F5AD6" w:rsidRPr="006E233D" w:rsidTr="00E33F03">
        <w:tc>
          <w:tcPr>
            <w:tcW w:w="918" w:type="dxa"/>
          </w:tcPr>
          <w:p w:rsidR="009F5AD6" w:rsidRPr="006E233D" w:rsidRDefault="009F5AD6" w:rsidP="00E33F03">
            <w:r>
              <w:lastRenderedPageBreak/>
              <w:t>NA</w:t>
            </w:r>
          </w:p>
        </w:tc>
        <w:tc>
          <w:tcPr>
            <w:tcW w:w="1350" w:type="dxa"/>
          </w:tcPr>
          <w:p w:rsidR="009F5AD6" w:rsidRPr="006E233D" w:rsidRDefault="009F5AD6" w:rsidP="00E33F03">
            <w:r>
              <w:t>NA</w:t>
            </w:r>
          </w:p>
        </w:tc>
        <w:tc>
          <w:tcPr>
            <w:tcW w:w="990" w:type="dxa"/>
          </w:tcPr>
          <w:p w:rsidR="009F5AD6" w:rsidRPr="006E233D" w:rsidRDefault="009F5AD6" w:rsidP="00E33F03">
            <w:r w:rsidRPr="006E233D">
              <w:t>226</w:t>
            </w:r>
          </w:p>
        </w:tc>
        <w:tc>
          <w:tcPr>
            <w:tcW w:w="1350" w:type="dxa"/>
          </w:tcPr>
          <w:p w:rsidR="009F5AD6" w:rsidRPr="006E233D" w:rsidRDefault="009F5AD6" w:rsidP="00E33F03">
            <w:r>
              <w:t>0210(3</w:t>
            </w:r>
            <w:r w:rsidRPr="006E233D">
              <w:t>)</w:t>
            </w:r>
          </w:p>
        </w:tc>
        <w:tc>
          <w:tcPr>
            <w:tcW w:w="4860" w:type="dxa"/>
          </w:tcPr>
          <w:p w:rsidR="009F5AD6" w:rsidRDefault="009F5AD6" w:rsidP="00E33F03">
            <w:r>
              <w:t>Add:</w:t>
            </w:r>
          </w:p>
          <w:p w:rsidR="009F5AD6" w:rsidRPr="004A093E" w:rsidRDefault="009F5AD6" w:rsidP="004A093E">
            <w:r>
              <w:t>“</w:t>
            </w:r>
            <w:r w:rsidRPr="004A093E">
              <w:t xml:space="preserve">(3) Compliance with the emissions standards in section (2) is determined using: </w:t>
            </w:r>
          </w:p>
          <w:p w:rsidR="009F5AD6" w:rsidRPr="004A093E" w:rsidRDefault="009F5AD6" w:rsidP="004A093E">
            <w:r w:rsidRPr="004A093E">
              <w:t xml:space="preserve">(a) </w:t>
            </w:r>
            <w:r>
              <w:t>DEQ</w:t>
            </w:r>
            <w:r w:rsidRPr="004A093E">
              <w:t xml:space="preserve"> Method 5;</w:t>
            </w:r>
          </w:p>
          <w:p w:rsidR="009F5AD6" w:rsidRPr="004A093E" w:rsidRDefault="009F5AD6" w:rsidP="004A093E">
            <w:r w:rsidRPr="004A093E">
              <w:t xml:space="preserve">(b) DEQ Method 8, as approved by DEQ for sources with exhaust gases at or near ambient conditions; </w:t>
            </w:r>
          </w:p>
          <w:p w:rsidR="009F5AD6" w:rsidRPr="004A093E" w:rsidRDefault="009F5AD6" w:rsidP="004A093E">
            <w:r w:rsidRPr="004A093E">
              <w:t>(c) DEQ Method 7 for direct heat transfer sources; or</w:t>
            </w:r>
          </w:p>
          <w:p w:rsidR="009F5AD6" w:rsidRPr="004A093E" w:rsidRDefault="009F5AD6" w:rsidP="004A093E">
            <w:r w:rsidRPr="004A093E">
              <w:t>(d) An alternative method approved by DEQ.</w:t>
            </w:r>
          </w:p>
          <w:p w:rsidR="009F5AD6" w:rsidRPr="004A093E" w:rsidRDefault="009F5AD6" w:rsidP="004A093E">
            <w:r w:rsidRPr="004A093E">
              <w:t xml:space="preserve">(e) For purposes of this rule, representative compliance source test </w:t>
            </w:r>
            <w:r>
              <w:t>results</w:t>
            </w:r>
            <w:r w:rsidRPr="004A093E">
              <w:t xml:space="preserve"> </w:t>
            </w:r>
            <w:r>
              <w:t>are</w:t>
            </w:r>
            <w:r w:rsidRPr="004A093E">
              <w:t xml:space="preserve"> data that was obtained:</w:t>
            </w:r>
          </w:p>
          <w:p w:rsidR="009F5AD6" w:rsidRPr="004A093E" w:rsidRDefault="009F5AD6" w:rsidP="004A093E">
            <w:r w:rsidRPr="004A093E">
              <w:t xml:space="preserve">(A)  </w:t>
            </w:r>
            <w:r w:rsidRPr="004A093E">
              <w:rPr>
                <w:bCs/>
              </w:rPr>
              <w:t xml:space="preserve">No more than </w:t>
            </w:r>
            <w:r>
              <w:rPr>
                <w:bCs/>
              </w:rPr>
              <w:t>ten</w:t>
            </w:r>
            <w:r w:rsidRPr="004A093E">
              <w:rPr>
                <w:bCs/>
              </w:rPr>
              <w:t xml:space="preserve"> years before [INSERT SOS FILING DATE OF RULES]; and</w:t>
            </w:r>
            <w:r w:rsidRPr="004A093E">
              <w:t xml:space="preserve"> </w:t>
            </w:r>
          </w:p>
          <w:p w:rsidR="009F5AD6" w:rsidRPr="00042190" w:rsidRDefault="009F5AD6" w:rsidP="00E33F03">
            <w:r w:rsidRPr="004A093E">
              <w:t>(B) When a source is operating and maintaining air pollution control devices and emission reduction processes at the highest reasonable efficiency and effectiveness to minimize emissions based on the current configuration of the emissions unit and pollution control equipment.</w:t>
            </w:r>
            <w:r>
              <w:t>”</w:t>
            </w:r>
          </w:p>
        </w:tc>
        <w:tc>
          <w:tcPr>
            <w:tcW w:w="4320" w:type="dxa"/>
          </w:tcPr>
          <w:p w:rsidR="009F5AD6" w:rsidRPr="006E233D" w:rsidRDefault="009F5AD6" w:rsidP="00E33F03">
            <w:r w:rsidRPr="006E233D">
              <w:t>A test method should always be specified with each standard  in order to be able to show compliance</w:t>
            </w:r>
            <w:r>
              <w:t xml:space="preserve">. Representative source test data is clarified. </w:t>
            </w:r>
          </w:p>
        </w:tc>
        <w:tc>
          <w:tcPr>
            <w:tcW w:w="787" w:type="dxa"/>
          </w:tcPr>
          <w:p w:rsidR="009F5AD6" w:rsidRPr="006E233D" w:rsidRDefault="009F5AD6" w:rsidP="00E33F03">
            <w:pPr>
              <w:jc w:val="center"/>
            </w:pPr>
            <w:r>
              <w:t>SIP</w:t>
            </w:r>
          </w:p>
        </w:tc>
      </w:tr>
      <w:tr w:rsidR="009F5AD6" w:rsidRPr="006E233D" w:rsidTr="0021572F">
        <w:tc>
          <w:tcPr>
            <w:tcW w:w="918" w:type="dxa"/>
          </w:tcPr>
          <w:p w:rsidR="009F5AD6" w:rsidRPr="006E233D" w:rsidRDefault="009F5AD6" w:rsidP="0021572F">
            <w:r>
              <w:t>NA</w:t>
            </w:r>
          </w:p>
        </w:tc>
        <w:tc>
          <w:tcPr>
            <w:tcW w:w="1350" w:type="dxa"/>
          </w:tcPr>
          <w:p w:rsidR="009F5AD6" w:rsidRPr="006E233D" w:rsidRDefault="009F5AD6" w:rsidP="0021572F">
            <w:r>
              <w:t>NA</w:t>
            </w:r>
          </w:p>
        </w:tc>
        <w:tc>
          <w:tcPr>
            <w:tcW w:w="990" w:type="dxa"/>
          </w:tcPr>
          <w:p w:rsidR="009F5AD6" w:rsidRPr="006E233D" w:rsidRDefault="009F5AD6" w:rsidP="0021572F">
            <w:r w:rsidRPr="006E233D">
              <w:t>226</w:t>
            </w:r>
          </w:p>
        </w:tc>
        <w:tc>
          <w:tcPr>
            <w:tcW w:w="1350" w:type="dxa"/>
          </w:tcPr>
          <w:p w:rsidR="009F5AD6" w:rsidRPr="006E233D" w:rsidRDefault="009F5AD6" w:rsidP="0021572F">
            <w:r>
              <w:t>0310</w:t>
            </w:r>
          </w:p>
        </w:tc>
        <w:tc>
          <w:tcPr>
            <w:tcW w:w="4860" w:type="dxa"/>
          </w:tcPr>
          <w:p w:rsidR="009F5AD6" w:rsidRDefault="009F5AD6" w:rsidP="00490EA4">
            <w:r>
              <w:t>Delete:</w:t>
            </w:r>
          </w:p>
          <w:p w:rsidR="009F5AD6" w:rsidRPr="00856700" w:rsidRDefault="009F5AD6" w:rsidP="00490EA4">
            <w:pPr>
              <w:rPr>
                <w:bCs/>
              </w:rPr>
            </w:pPr>
            <w:r>
              <w:t>“</w:t>
            </w:r>
            <w:r w:rsidRPr="00856700">
              <w:rPr>
                <w:bCs/>
              </w:rPr>
              <w:t>[ED. NOTE: The Table referenced to in this rule is not printed in the OAR Compilation. Copies are available from the agency.]</w:t>
            </w:r>
            <w:r>
              <w:rPr>
                <w:bCs/>
              </w:rPr>
              <w:t>”</w:t>
            </w:r>
            <w:r w:rsidRPr="00856700">
              <w:rPr>
                <w:bCs/>
              </w:rPr>
              <w:t xml:space="preserve"> </w:t>
            </w:r>
          </w:p>
        </w:tc>
        <w:tc>
          <w:tcPr>
            <w:tcW w:w="4320" w:type="dxa"/>
          </w:tcPr>
          <w:p w:rsidR="009F5AD6" w:rsidRPr="006E233D" w:rsidRDefault="009F5AD6" w:rsidP="00E95FDE">
            <w:r>
              <w:t xml:space="preserve">Not necessary. The table can be obtained from the Secretary of State website. </w:t>
            </w:r>
          </w:p>
        </w:tc>
        <w:tc>
          <w:tcPr>
            <w:tcW w:w="787" w:type="dxa"/>
          </w:tcPr>
          <w:p w:rsidR="009F5AD6" w:rsidRPr="006E233D" w:rsidRDefault="009F5AD6" w:rsidP="0021572F">
            <w:pPr>
              <w:jc w:val="center"/>
            </w:pPr>
            <w:r>
              <w:t>SIP</w:t>
            </w:r>
          </w:p>
        </w:tc>
      </w:tr>
      <w:tr w:rsidR="009F5AD6" w:rsidRPr="006E233D" w:rsidTr="005E59A2">
        <w:tc>
          <w:tcPr>
            <w:tcW w:w="918" w:type="dxa"/>
          </w:tcPr>
          <w:p w:rsidR="009F5AD6" w:rsidRPr="006E233D" w:rsidRDefault="009F5AD6" w:rsidP="005E59A2">
            <w:r w:rsidRPr="006E233D">
              <w:t>226</w:t>
            </w:r>
          </w:p>
        </w:tc>
        <w:tc>
          <w:tcPr>
            <w:tcW w:w="1350" w:type="dxa"/>
          </w:tcPr>
          <w:p w:rsidR="009F5AD6" w:rsidRPr="006E233D" w:rsidRDefault="009F5AD6" w:rsidP="005E59A2">
            <w:r>
              <w:t>0400(1)</w:t>
            </w:r>
          </w:p>
        </w:tc>
        <w:tc>
          <w:tcPr>
            <w:tcW w:w="990" w:type="dxa"/>
          </w:tcPr>
          <w:p w:rsidR="009F5AD6" w:rsidRPr="006E233D" w:rsidRDefault="009F5AD6" w:rsidP="005E59A2">
            <w:r>
              <w:t>NA</w:t>
            </w:r>
          </w:p>
        </w:tc>
        <w:tc>
          <w:tcPr>
            <w:tcW w:w="1350" w:type="dxa"/>
          </w:tcPr>
          <w:p w:rsidR="009F5AD6" w:rsidRPr="006E233D" w:rsidRDefault="009F5AD6" w:rsidP="005E59A2">
            <w:r>
              <w:t>NA</w:t>
            </w:r>
          </w:p>
        </w:tc>
        <w:tc>
          <w:tcPr>
            <w:tcW w:w="4860" w:type="dxa"/>
          </w:tcPr>
          <w:p w:rsidR="009F5AD6" w:rsidRDefault="009F5AD6" w:rsidP="005E59A2">
            <w:r>
              <w:t>Change to:</w:t>
            </w:r>
          </w:p>
          <w:p w:rsidR="009F5AD6" w:rsidRPr="005E59A2" w:rsidRDefault="009F5AD6" w:rsidP="005E59A2">
            <w:r>
              <w:t>“</w:t>
            </w:r>
            <w:r w:rsidRPr="005E59A2">
              <w:t xml:space="preserve">(1) DEQ may approve alternative emission controls for VOC and NOx emissions in a Standard ACDP or Oregon Title V Operating Permit for use within a single source such that a specific emission limit is exceeded, provided that: </w:t>
            </w:r>
          </w:p>
          <w:p w:rsidR="009F5AD6" w:rsidRPr="005E59A2" w:rsidRDefault="009F5AD6" w:rsidP="005E59A2">
            <w:r w:rsidRPr="005E59A2">
              <w:t xml:space="preserve">(a) Such alternatives are not specifically prohibited by a rule or permit condition. </w:t>
            </w:r>
          </w:p>
          <w:p w:rsidR="009F5AD6" w:rsidRPr="005E59A2" w:rsidRDefault="009F5AD6" w:rsidP="005E59A2">
            <w:r w:rsidRPr="005E59A2">
              <w:t>(b) Net total emissions for each regulated pollutant from all emissions units</w:t>
            </w:r>
            <w:r>
              <w:t xml:space="preserve"> involved (i.e., “under the bubb</w:t>
            </w:r>
            <w:r w:rsidRPr="005E59A2">
              <w:t xml:space="preserve">le”) are not increased above the PSEL. </w:t>
            </w:r>
          </w:p>
          <w:p w:rsidR="009F5AD6" w:rsidRPr="005E59A2" w:rsidRDefault="009F5AD6" w:rsidP="005E59A2">
            <w:r w:rsidRPr="005E59A2">
              <w:t xml:space="preserve">(c) The owner or operator of the source demonstrates the net air quality benefit under OAR 340-224-0520. </w:t>
            </w:r>
          </w:p>
          <w:p w:rsidR="009F5AD6" w:rsidRPr="005E59A2" w:rsidRDefault="009F5AD6" w:rsidP="005E59A2">
            <w:r w:rsidRPr="005E59A2">
              <w:lastRenderedPageBreak/>
              <w:t xml:space="preserve">(d) No other air contaminants including malodorous, toxic or hazardous pollutants are substituted. </w:t>
            </w:r>
          </w:p>
          <w:p w:rsidR="009F5AD6" w:rsidRPr="005E59A2" w:rsidRDefault="009F5AD6" w:rsidP="005E59A2">
            <w:r w:rsidRPr="005E59A2">
              <w:t xml:space="preserve">(e) BACT and LAER, where required by a previously issued permit pursuant to OAR 340 division 224 (NSR), OAR 340 division 238 (NSPS), and OAR 340 division 244 (NESHAP), where required, are not relaxed; </w:t>
            </w:r>
          </w:p>
          <w:p w:rsidR="009F5AD6" w:rsidRPr="005E59A2" w:rsidRDefault="009F5AD6" w:rsidP="005E59A2">
            <w:r w:rsidRPr="005E59A2">
              <w:t xml:space="preserve">(f) Specific emission limits are established for each emission unit involved (“under the bubble”) such that compliance with the PSEL can be readily determined; </w:t>
            </w:r>
          </w:p>
          <w:p w:rsidR="009F5AD6" w:rsidRPr="006177F0" w:rsidRDefault="009F5AD6" w:rsidP="006177F0">
            <w:r w:rsidRPr="005E59A2">
              <w:t>(</w:t>
            </w:r>
            <w:r w:rsidRPr="006177F0">
              <w:t xml:space="preserve">g) The owner or operator of the source applies for a permit or permit modification and such application is approved by DEQ. </w:t>
            </w:r>
          </w:p>
          <w:p w:rsidR="009F5AD6" w:rsidRPr="006E233D" w:rsidRDefault="009F5AD6" w:rsidP="006177F0">
            <w:r w:rsidRPr="006177F0">
              <w:t xml:space="preserve"> </w:t>
            </w:r>
            <w:r w:rsidRPr="005E59A2">
              <w:t>(h) The emissions unit that reduces its emissions achieves the reductions by reducing  its allowable emission rate, and not by reducing production, throughput, or hours of operation.</w:t>
            </w:r>
            <w:r>
              <w:t>”</w:t>
            </w:r>
          </w:p>
        </w:tc>
        <w:tc>
          <w:tcPr>
            <w:tcW w:w="4320" w:type="dxa"/>
          </w:tcPr>
          <w:p w:rsidR="009F5AD6" w:rsidRPr="006E233D" w:rsidRDefault="009F5AD6" w:rsidP="005E59A2">
            <w:r>
              <w:lastRenderedPageBreak/>
              <w:t>Clarification</w:t>
            </w:r>
          </w:p>
        </w:tc>
        <w:tc>
          <w:tcPr>
            <w:tcW w:w="787" w:type="dxa"/>
          </w:tcPr>
          <w:p w:rsidR="009F5AD6" w:rsidRPr="006E233D" w:rsidRDefault="009F5AD6" w:rsidP="005E59A2">
            <w:pPr>
              <w:jc w:val="center"/>
            </w:pPr>
            <w:r>
              <w:t>SIP</w:t>
            </w:r>
          </w:p>
        </w:tc>
      </w:tr>
      <w:tr w:rsidR="009F5AD6" w:rsidRPr="006E233D" w:rsidTr="00C0070B">
        <w:tc>
          <w:tcPr>
            <w:tcW w:w="918" w:type="dxa"/>
          </w:tcPr>
          <w:p w:rsidR="009F5AD6" w:rsidRPr="006E233D" w:rsidRDefault="009F5AD6" w:rsidP="00C0070B">
            <w:r w:rsidRPr="006E233D">
              <w:lastRenderedPageBreak/>
              <w:t>226</w:t>
            </w:r>
          </w:p>
        </w:tc>
        <w:tc>
          <w:tcPr>
            <w:tcW w:w="1350" w:type="dxa"/>
          </w:tcPr>
          <w:p w:rsidR="009F5AD6" w:rsidRPr="006E233D" w:rsidRDefault="009F5AD6" w:rsidP="00C0070B">
            <w:r>
              <w:t>0400(2)</w:t>
            </w:r>
          </w:p>
        </w:tc>
        <w:tc>
          <w:tcPr>
            <w:tcW w:w="990" w:type="dxa"/>
          </w:tcPr>
          <w:p w:rsidR="009F5AD6" w:rsidRPr="006E233D" w:rsidRDefault="009F5AD6" w:rsidP="00C0070B">
            <w:r>
              <w:t>NA</w:t>
            </w:r>
          </w:p>
        </w:tc>
        <w:tc>
          <w:tcPr>
            <w:tcW w:w="1350" w:type="dxa"/>
          </w:tcPr>
          <w:p w:rsidR="009F5AD6" w:rsidRPr="006E233D" w:rsidRDefault="009F5AD6" w:rsidP="00C0070B">
            <w:r>
              <w:t>NA</w:t>
            </w:r>
          </w:p>
        </w:tc>
        <w:tc>
          <w:tcPr>
            <w:tcW w:w="4860" w:type="dxa"/>
          </w:tcPr>
          <w:p w:rsidR="009F5AD6" w:rsidRDefault="009F5AD6" w:rsidP="00C0070B">
            <w:r>
              <w:t>Change to:</w:t>
            </w:r>
          </w:p>
          <w:p w:rsidR="009F5AD6" w:rsidRPr="006E233D" w:rsidRDefault="009F5AD6" w:rsidP="00C0070B">
            <w:r>
              <w:t>“</w:t>
            </w:r>
            <w:r w:rsidRPr="005E59A2">
              <w:t>(</w:t>
            </w:r>
            <w:r w:rsidRPr="0091273A">
              <w:t xml:space="preserve">2) The permit will include a net emissions limit on total emissions from all </w:t>
            </w:r>
            <w:r>
              <w:t xml:space="preserve">devices or </w:t>
            </w:r>
            <w:r w:rsidRPr="0091273A">
              <w:t>emissions units involved (“under the bubble”).</w:t>
            </w:r>
            <w:r>
              <w:t>”</w:t>
            </w:r>
          </w:p>
        </w:tc>
        <w:tc>
          <w:tcPr>
            <w:tcW w:w="4320" w:type="dxa"/>
          </w:tcPr>
          <w:p w:rsidR="009F5AD6" w:rsidRPr="006E233D" w:rsidRDefault="009F5AD6" w:rsidP="00C0070B">
            <w:r>
              <w:t>Clarification</w:t>
            </w:r>
          </w:p>
        </w:tc>
        <w:tc>
          <w:tcPr>
            <w:tcW w:w="787" w:type="dxa"/>
          </w:tcPr>
          <w:p w:rsidR="009F5AD6" w:rsidRPr="006E233D" w:rsidRDefault="009F5AD6" w:rsidP="00C0070B">
            <w:pPr>
              <w:jc w:val="center"/>
            </w:pPr>
            <w:r>
              <w:t>SIP</w:t>
            </w:r>
          </w:p>
        </w:tc>
      </w:tr>
      <w:tr w:rsidR="009F5AD6" w:rsidRPr="006E233D" w:rsidTr="005E59A2">
        <w:tc>
          <w:tcPr>
            <w:tcW w:w="918" w:type="dxa"/>
          </w:tcPr>
          <w:p w:rsidR="009F5AD6" w:rsidRPr="006E233D" w:rsidRDefault="009F5AD6" w:rsidP="005E59A2">
            <w:r w:rsidRPr="006E233D">
              <w:t>226</w:t>
            </w:r>
          </w:p>
        </w:tc>
        <w:tc>
          <w:tcPr>
            <w:tcW w:w="1350" w:type="dxa"/>
          </w:tcPr>
          <w:p w:rsidR="009F5AD6" w:rsidRPr="006E233D" w:rsidRDefault="009F5AD6" w:rsidP="005E59A2">
            <w:r>
              <w:t>0400(3)</w:t>
            </w:r>
          </w:p>
        </w:tc>
        <w:tc>
          <w:tcPr>
            <w:tcW w:w="990" w:type="dxa"/>
          </w:tcPr>
          <w:p w:rsidR="009F5AD6" w:rsidRPr="006E233D" w:rsidRDefault="009F5AD6" w:rsidP="005E59A2">
            <w:r>
              <w:t>NA</w:t>
            </w:r>
          </w:p>
        </w:tc>
        <w:tc>
          <w:tcPr>
            <w:tcW w:w="1350" w:type="dxa"/>
          </w:tcPr>
          <w:p w:rsidR="009F5AD6" w:rsidRPr="006E233D" w:rsidRDefault="009F5AD6" w:rsidP="005E59A2">
            <w:r>
              <w:t>NA</w:t>
            </w:r>
          </w:p>
        </w:tc>
        <w:tc>
          <w:tcPr>
            <w:tcW w:w="4860" w:type="dxa"/>
          </w:tcPr>
          <w:p w:rsidR="009F5AD6" w:rsidRDefault="009F5AD6" w:rsidP="005E59A2">
            <w:r>
              <w:t>Change to:</w:t>
            </w:r>
          </w:p>
          <w:p w:rsidR="009F5AD6" w:rsidRPr="006E233D" w:rsidRDefault="009F5AD6" w:rsidP="0091273A">
            <w:r>
              <w:t>“</w:t>
            </w:r>
            <w:r w:rsidRPr="005E59A2">
              <w:t>(</w:t>
            </w:r>
            <w:r w:rsidRPr="0091273A">
              <w:t xml:space="preserve">3) Alternative emission controls, in addition to those allowed in section (1), may be approved by DEQ and EPA as a </w:t>
            </w:r>
            <w:r>
              <w:t>source specific SIP amendment.”</w:t>
            </w:r>
          </w:p>
        </w:tc>
        <w:tc>
          <w:tcPr>
            <w:tcW w:w="4320" w:type="dxa"/>
          </w:tcPr>
          <w:p w:rsidR="009F5AD6" w:rsidRPr="006E233D" w:rsidRDefault="009F5AD6" w:rsidP="005E59A2">
            <w:r>
              <w:t>Clarification</w:t>
            </w:r>
          </w:p>
        </w:tc>
        <w:tc>
          <w:tcPr>
            <w:tcW w:w="787" w:type="dxa"/>
          </w:tcPr>
          <w:p w:rsidR="009F5AD6" w:rsidRPr="006E233D" w:rsidRDefault="009F5AD6" w:rsidP="005E59A2">
            <w:pPr>
              <w:jc w:val="center"/>
            </w:pPr>
            <w:r>
              <w:t>SIP</w:t>
            </w:r>
          </w:p>
        </w:tc>
      </w:tr>
      <w:tr w:rsidR="009F5AD6" w:rsidRPr="006E233D" w:rsidTr="00914447">
        <w:tc>
          <w:tcPr>
            <w:tcW w:w="918" w:type="dxa"/>
          </w:tcPr>
          <w:p w:rsidR="009F5AD6" w:rsidRPr="006E233D" w:rsidRDefault="009F5AD6" w:rsidP="00914447">
            <w:r w:rsidRPr="006E233D">
              <w:t>226</w:t>
            </w:r>
          </w:p>
        </w:tc>
        <w:tc>
          <w:tcPr>
            <w:tcW w:w="1350" w:type="dxa"/>
          </w:tcPr>
          <w:p w:rsidR="009F5AD6" w:rsidRPr="006E233D" w:rsidRDefault="009F5AD6" w:rsidP="00914447">
            <w:r w:rsidRPr="006E233D">
              <w:t>0</w:t>
            </w:r>
            <w:r>
              <w:t>3</w:t>
            </w:r>
            <w:r w:rsidRPr="006E233D">
              <w:t>10</w:t>
            </w:r>
          </w:p>
        </w:tc>
        <w:tc>
          <w:tcPr>
            <w:tcW w:w="990" w:type="dxa"/>
          </w:tcPr>
          <w:p w:rsidR="009F5AD6" w:rsidRPr="006E233D" w:rsidRDefault="009F5AD6" w:rsidP="00914447">
            <w:r>
              <w:t>NA</w:t>
            </w:r>
          </w:p>
        </w:tc>
        <w:tc>
          <w:tcPr>
            <w:tcW w:w="1350" w:type="dxa"/>
          </w:tcPr>
          <w:p w:rsidR="009F5AD6" w:rsidRPr="006E233D" w:rsidRDefault="009F5AD6" w:rsidP="00914447">
            <w:r>
              <w:t>NA</w:t>
            </w:r>
          </w:p>
        </w:tc>
        <w:tc>
          <w:tcPr>
            <w:tcW w:w="4860" w:type="dxa"/>
          </w:tcPr>
          <w:p w:rsidR="009F5AD6" w:rsidRPr="006E233D" w:rsidRDefault="009F5AD6" w:rsidP="00914447">
            <w:r>
              <w:t>Renumber Table 1 to OAR 340-226-8010</w:t>
            </w:r>
          </w:p>
        </w:tc>
        <w:tc>
          <w:tcPr>
            <w:tcW w:w="4320" w:type="dxa"/>
          </w:tcPr>
          <w:p w:rsidR="009F5AD6" w:rsidRPr="006E233D" w:rsidRDefault="009F5AD6" w:rsidP="00914447">
            <w:r w:rsidRPr="006E233D">
              <w:t>Correction</w:t>
            </w:r>
          </w:p>
        </w:tc>
        <w:tc>
          <w:tcPr>
            <w:tcW w:w="787" w:type="dxa"/>
          </w:tcPr>
          <w:p w:rsidR="009F5AD6" w:rsidRPr="006E233D" w:rsidRDefault="009F5AD6" w:rsidP="00914447">
            <w:pPr>
              <w:jc w:val="center"/>
            </w:pPr>
            <w:r>
              <w:t>SIP</w:t>
            </w:r>
          </w:p>
        </w:tc>
      </w:tr>
      <w:tr w:rsidR="009F5AD6" w:rsidRPr="006E233D" w:rsidTr="000D2A22">
        <w:tc>
          <w:tcPr>
            <w:tcW w:w="918" w:type="dxa"/>
          </w:tcPr>
          <w:p w:rsidR="009F5AD6" w:rsidRPr="006E233D" w:rsidRDefault="009F5AD6" w:rsidP="000D2A22">
            <w:r w:rsidRPr="006E233D">
              <w:t>226</w:t>
            </w:r>
          </w:p>
        </w:tc>
        <w:tc>
          <w:tcPr>
            <w:tcW w:w="1350" w:type="dxa"/>
          </w:tcPr>
          <w:p w:rsidR="009F5AD6" w:rsidRPr="006E233D" w:rsidRDefault="009F5AD6" w:rsidP="000D2A22">
            <w:r w:rsidRPr="006E233D">
              <w:t>0</w:t>
            </w:r>
            <w:r>
              <w:t>3</w:t>
            </w:r>
            <w:r w:rsidRPr="006E233D">
              <w:t>10</w:t>
            </w:r>
            <w:r>
              <w:t xml:space="preserve"> Table 1</w:t>
            </w:r>
          </w:p>
        </w:tc>
        <w:tc>
          <w:tcPr>
            <w:tcW w:w="990" w:type="dxa"/>
          </w:tcPr>
          <w:p w:rsidR="009F5AD6" w:rsidRPr="006E233D" w:rsidRDefault="009F5AD6" w:rsidP="000D2A22">
            <w:r w:rsidRPr="006E233D">
              <w:t>226</w:t>
            </w:r>
          </w:p>
        </w:tc>
        <w:tc>
          <w:tcPr>
            <w:tcW w:w="1350" w:type="dxa"/>
          </w:tcPr>
          <w:p w:rsidR="009F5AD6" w:rsidRPr="006E233D" w:rsidRDefault="009F5AD6" w:rsidP="000D2A22">
            <w:r>
              <w:t>8005</w:t>
            </w:r>
          </w:p>
        </w:tc>
        <w:tc>
          <w:tcPr>
            <w:tcW w:w="4860" w:type="dxa"/>
          </w:tcPr>
          <w:p w:rsidR="009F5AD6" w:rsidRPr="006E233D" w:rsidRDefault="009F5AD6" w:rsidP="000D2A22">
            <w:r>
              <w:t>Renumber Table 1 and add statutory authority, statues implemented and rule history from OAR 340-226-0310.</w:t>
            </w:r>
          </w:p>
        </w:tc>
        <w:tc>
          <w:tcPr>
            <w:tcW w:w="4320" w:type="dxa"/>
          </w:tcPr>
          <w:p w:rsidR="009F5AD6" w:rsidRPr="006E233D" w:rsidRDefault="009F5AD6" w:rsidP="000D2A22">
            <w:r w:rsidRPr="006E233D">
              <w:t>Correction</w:t>
            </w:r>
          </w:p>
        </w:tc>
        <w:tc>
          <w:tcPr>
            <w:tcW w:w="787" w:type="dxa"/>
          </w:tcPr>
          <w:p w:rsidR="009F5AD6" w:rsidRPr="006E233D" w:rsidRDefault="009F5AD6" w:rsidP="000D2A22">
            <w:pPr>
              <w:jc w:val="center"/>
            </w:pPr>
            <w:r>
              <w:t>SIP</w:t>
            </w:r>
          </w:p>
        </w:tc>
      </w:tr>
      <w:tr w:rsidR="009F5AD6" w:rsidRPr="006E233D" w:rsidTr="004076B8">
        <w:tc>
          <w:tcPr>
            <w:tcW w:w="918" w:type="dxa"/>
          </w:tcPr>
          <w:p w:rsidR="009F5AD6" w:rsidRPr="006E233D" w:rsidRDefault="009F5AD6" w:rsidP="004076B8">
            <w:r w:rsidRPr="006E233D">
              <w:t>226</w:t>
            </w:r>
          </w:p>
        </w:tc>
        <w:tc>
          <w:tcPr>
            <w:tcW w:w="1350" w:type="dxa"/>
          </w:tcPr>
          <w:p w:rsidR="009F5AD6" w:rsidRPr="006E233D" w:rsidRDefault="009F5AD6" w:rsidP="004076B8">
            <w:r w:rsidRPr="006E233D">
              <w:t>0</w:t>
            </w:r>
            <w:r>
              <w:t>3</w:t>
            </w:r>
            <w:r w:rsidRPr="006E233D">
              <w:t>10</w:t>
            </w:r>
            <w:r>
              <w:t xml:space="preserve"> Table 1</w:t>
            </w:r>
          </w:p>
        </w:tc>
        <w:tc>
          <w:tcPr>
            <w:tcW w:w="990" w:type="dxa"/>
          </w:tcPr>
          <w:p w:rsidR="009F5AD6" w:rsidRPr="006E233D" w:rsidRDefault="009F5AD6" w:rsidP="004076B8">
            <w:r w:rsidRPr="006E233D">
              <w:t>226</w:t>
            </w:r>
          </w:p>
        </w:tc>
        <w:tc>
          <w:tcPr>
            <w:tcW w:w="1350" w:type="dxa"/>
          </w:tcPr>
          <w:p w:rsidR="009F5AD6" w:rsidRPr="006E233D" w:rsidRDefault="009F5AD6" w:rsidP="004076B8">
            <w:r>
              <w:t>8005</w:t>
            </w:r>
          </w:p>
        </w:tc>
        <w:tc>
          <w:tcPr>
            <w:tcW w:w="4860" w:type="dxa"/>
          </w:tcPr>
          <w:p w:rsidR="009F5AD6" w:rsidRPr="006E233D" w:rsidRDefault="009F5AD6" w:rsidP="00AC0842">
            <w:r>
              <w:t>Change 60,000 to 6,000,000</w:t>
            </w:r>
          </w:p>
        </w:tc>
        <w:tc>
          <w:tcPr>
            <w:tcW w:w="4320" w:type="dxa"/>
          </w:tcPr>
          <w:p w:rsidR="009F5AD6" w:rsidRPr="006E233D" w:rsidRDefault="009F5AD6" w:rsidP="004076B8">
            <w:r w:rsidRPr="006E233D">
              <w:t>Correction</w:t>
            </w:r>
            <w:r>
              <w:t>. Extrapolation is for process weight rates greater than the highest value in the table, 6,000,000 pounds/hour</w:t>
            </w:r>
          </w:p>
        </w:tc>
        <w:tc>
          <w:tcPr>
            <w:tcW w:w="787" w:type="dxa"/>
          </w:tcPr>
          <w:p w:rsidR="009F5AD6" w:rsidRPr="006E233D" w:rsidRDefault="009F5AD6" w:rsidP="004076B8">
            <w:pPr>
              <w:jc w:val="center"/>
            </w:pPr>
            <w:r>
              <w:t>SIP</w:t>
            </w:r>
          </w:p>
        </w:tc>
      </w:tr>
      <w:tr w:rsidR="009F5AD6" w:rsidRPr="006E233D" w:rsidTr="00EB74AF">
        <w:tc>
          <w:tcPr>
            <w:tcW w:w="918" w:type="dxa"/>
          </w:tcPr>
          <w:p w:rsidR="009F5AD6" w:rsidRPr="006E233D" w:rsidRDefault="009F5AD6" w:rsidP="00EB74AF">
            <w:r w:rsidRPr="006E233D">
              <w:t>226</w:t>
            </w:r>
          </w:p>
        </w:tc>
        <w:tc>
          <w:tcPr>
            <w:tcW w:w="1350" w:type="dxa"/>
          </w:tcPr>
          <w:p w:rsidR="009F5AD6" w:rsidRPr="006E233D" w:rsidRDefault="009F5AD6" w:rsidP="00EB74AF">
            <w:r w:rsidRPr="006E233D">
              <w:t>0</w:t>
            </w:r>
            <w:r>
              <w:t>3</w:t>
            </w:r>
            <w:r w:rsidRPr="006E233D">
              <w:t>10</w:t>
            </w:r>
            <w:r>
              <w:t xml:space="preserve"> Table 1</w:t>
            </w:r>
          </w:p>
        </w:tc>
        <w:tc>
          <w:tcPr>
            <w:tcW w:w="990" w:type="dxa"/>
          </w:tcPr>
          <w:p w:rsidR="009F5AD6" w:rsidRPr="006E233D" w:rsidRDefault="009F5AD6" w:rsidP="00EB74AF">
            <w:r w:rsidRPr="006E233D">
              <w:t>226</w:t>
            </w:r>
          </w:p>
        </w:tc>
        <w:tc>
          <w:tcPr>
            <w:tcW w:w="1350" w:type="dxa"/>
          </w:tcPr>
          <w:p w:rsidR="009F5AD6" w:rsidRPr="006E233D" w:rsidRDefault="009F5AD6" w:rsidP="00EB74AF">
            <w:r>
              <w:t>8005</w:t>
            </w:r>
          </w:p>
        </w:tc>
        <w:tc>
          <w:tcPr>
            <w:tcW w:w="4860" w:type="dxa"/>
          </w:tcPr>
          <w:p w:rsidR="009F5AD6" w:rsidRPr="006E233D" w:rsidRDefault="009F5AD6" w:rsidP="00BB0910">
            <w:r>
              <w:t>Change lb/hr and tons/hr to pounds/hour and tons/hour in the text below the table</w:t>
            </w:r>
          </w:p>
        </w:tc>
        <w:tc>
          <w:tcPr>
            <w:tcW w:w="4320" w:type="dxa"/>
          </w:tcPr>
          <w:p w:rsidR="009F5AD6" w:rsidRPr="006E233D" w:rsidRDefault="009F5AD6" w:rsidP="00EB74AF">
            <w:r w:rsidRPr="006E233D">
              <w:t>Correction</w:t>
            </w:r>
          </w:p>
        </w:tc>
        <w:tc>
          <w:tcPr>
            <w:tcW w:w="787" w:type="dxa"/>
          </w:tcPr>
          <w:p w:rsidR="009F5AD6" w:rsidRPr="006E233D" w:rsidRDefault="009F5AD6" w:rsidP="00EB74AF">
            <w:pPr>
              <w:jc w:val="center"/>
            </w:pPr>
            <w:r>
              <w:t>SIP</w:t>
            </w:r>
          </w:p>
        </w:tc>
      </w:tr>
      <w:tr w:rsidR="009F5AD6" w:rsidRPr="006E233D" w:rsidTr="00914447">
        <w:tc>
          <w:tcPr>
            <w:tcW w:w="918" w:type="dxa"/>
            <w:shd w:val="clear" w:color="auto" w:fill="FABF8F" w:themeFill="accent6" w:themeFillTint="99"/>
          </w:tcPr>
          <w:p w:rsidR="009F5AD6" w:rsidRPr="006E233D" w:rsidRDefault="009F5AD6" w:rsidP="00914447">
            <w:r w:rsidRPr="006E233D">
              <w:t>226</w:t>
            </w:r>
          </w:p>
        </w:tc>
        <w:tc>
          <w:tcPr>
            <w:tcW w:w="1350" w:type="dxa"/>
            <w:shd w:val="clear" w:color="auto" w:fill="FABF8F" w:themeFill="accent6" w:themeFillTint="99"/>
          </w:tcPr>
          <w:p w:rsidR="009F5AD6" w:rsidRPr="006E233D" w:rsidRDefault="009F5AD6" w:rsidP="00914447"/>
        </w:tc>
        <w:tc>
          <w:tcPr>
            <w:tcW w:w="990" w:type="dxa"/>
            <w:shd w:val="clear" w:color="auto" w:fill="FABF8F" w:themeFill="accent6" w:themeFillTint="99"/>
          </w:tcPr>
          <w:p w:rsidR="009F5AD6" w:rsidRPr="006E233D" w:rsidRDefault="009F5AD6" w:rsidP="00914447">
            <w:pPr>
              <w:rPr>
                <w:color w:val="000000"/>
              </w:rPr>
            </w:pPr>
          </w:p>
        </w:tc>
        <w:tc>
          <w:tcPr>
            <w:tcW w:w="1350" w:type="dxa"/>
            <w:shd w:val="clear" w:color="auto" w:fill="FABF8F" w:themeFill="accent6" w:themeFillTint="99"/>
          </w:tcPr>
          <w:p w:rsidR="009F5AD6" w:rsidRPr="006E233D" w:rsidRDefault="009F5AD6" w:rsidP="00914447">
            <w:pPr>
              <w:rPr>
                <w:color w:val="000000"/>
              </w:rPr>
            </w:pPr>
          </w:p>
        </w:tc>
        <w:tc>
          <w:tcPr>
            <w:tcW w:w="4860" w:type="dxa"/>
            <w:shd w:val="clear" w:color="auto" w:fill="FABF8F" w:themeFill="accent6" w:themeFillTint="99"/>
          </w:tcPr>
          <w:p w:rsidR="009F5AD6" w:rsidRPr="006E233D" w:rsidRDefault="009F5AD6" w:rsidP="00914447">
            <w:pPr>
              <w:rPr>
                <w:color w:val="000000"/>
              </w:rPr>
            </w:pPr>
            <w:r>
              <w:rPr>
                <w:color w:val="000000"/>
              </w:rPr>
              <w:t>Alternative Emission Controls</w:t>
            </w:r>
          </w:p>
        </w:tc>
        <w:tc>
          <w:tcPr>
            <w:tcW w:w="4320" w:type="dxa"/>
            <w:shd w:val="clear" w:color="auto" w:fill="FABF8F" w:themeFill="accent6" w:themeFillTint="99"/>
          </w:tcPr>
          <w:p w:rsidR="009F5AD6" w:rsidRPr="006E233D" w:rsidRDefault="009F5AD6" w:rsidP="00914447"/>
        </w:tc>
        <w:tc>
          <w:tcPr>
            <w:tcW w:w="787" w:type="dxa"/>
            <w:shd w:val="clear" w:color="auto" w:fill="FABF8F" w:themeFill="accent6" w:themeFillTint="99"/>
          </w:tcPr>
          <w:p w:rsidR="009F5AD6" w:rsidRPr="006E233D" w:rsidRDefault="009F5AD6" w:rsidP="00914447"/>
        </w:tc>
      </w:tr>
      <w:tr w:rsidR="009F5AD6" w:rsidRPr="006E233D" w:rsidTr="009F0E27">
        <w:tc>
          <w:tcPr>
            <w:tcW w:w="918" w:type="dxa"/>
          </w:tcPr>
          <w:p w:rsidR="009F5AD6" w:rsidRPr="006E233D" w:rsidRDefault="009F5AD6" w:rsidP="009F0E27">
            <w:r w:rsidRPr="006E233D">
              <w:t>226</w:t>
            </w:r>
          </w:p>
        </w:tc>
        <w:tc>
          <w:tcPr>
            <w:tcW w:w="1350" w:type="dxa"/>
          </w:tcPr>
          <w:p w:rsidR="009F5AD6" w:rsidRPr="006E233D" w:rsidRDefault="009F5AD6" w:rsidP="009F0E27">
            <w:r w:rsidRPr="006E233D">
              <w:t>0</w:t>
            </w:r>
            <w:r>
              <w:t>40</w:t>
            </w:r>
            <w:r w:rsidRPr="006E233D">
              <w:t>0</w:t>
            </w:r>
            <w:r>
              <w:t>(1)(c)</w:t>
            </w:r>
          </w:p>
        </w:tc>
        <w:tc>
          <w:tcPr>
            <w:tcW w:w="990" w:type="dxa"/>
          </w:tcPr>
          <w:p w:rsidR="009F5AD6" w:rsidRPr="006E233D" w:rsidRDefault="009F5AD6" w:rsidP="009F0E27">
            <w:r>
              <w:t>NA</w:t>
            </w:r>
          </w:p>
        </w:tc>
        <w:tc>
          <w:tcPr>
            <w:tcW w:w="1350" w:type="dxa"/>
          </w:tcPr>
          <w:p w:rsidR="009F5AD6" w:rsidRPr="006E233D" w:rsidRDefault="009F5AD6" w:rsidP="009F0E27">
            <w:r>
              <w:t>NA</w:t>
            </w:r>
          </w:p>
        </w:tc>
        <w:tc>
          <w:tcPr>
            <w:tcW w:w="4860" w:type="dxa"/>
          </w:tcPr>
          <w:p w:rsidR="009F5AD6" w:rsidRPr="006E233D" w:rsidRDefault="009F5AD6" w:rsidP="009F0E27">
            <w:r>
              <w:t>Change “</w:t>
            </w:r>
            <w:r w:rsidRPr="007D4730">
              <w:t>OAR 340-224-0090, Requirements for Net Air Quality Benefit</w:t>
            </w:r>
            <w:r>
              <w:t xml:space="preserve">” to OAR 340-224-0520 and 340-224-0530 </w:t>
            </w:r>
          </w:p>
        </w:tc>
        <w:tc>
          <w:tcPr>
            <w:tcW w:w="4320" w:type="dxa"/>
          </w:tcPr>
          <w:p w:rsidR="009F5AD6" w:rsidRPr="006E233D" w:rsidRDefault="009F5AD6" w:rsidP="009F0E27">
            <w:r>
              <w:t>The Net Air Quality Benefit requirements were moved to division 224</w:t>
            </w:r>
          </w:p>
        </w:tc>
        <w:tc>
          <w:tcPr>
            <w:tcW w:w="787" w:type="dxa"/>
          </w:tcPr>
          <w:p w:rsidR="009F5AD6" w:rsidRPr="006E233D" w:rsidRDefault="009F5AD6" w:rsidP="009F0E27">
            <w:pPr>
              <w:jc w:val="center"/>
            </w:pPr>
            <w:r>
              <w:t>SIP</w:t>
            </w:r>
          </w:p>
        </w:tc>
      </w:tr>
      <w:tr w:rsidR="009F5AD6" w:rsidRPr="006E233D" w:rsidTr="00914447">
        <w:tc>
          <w:tcPr>
            <w:tcW w:w="918" w:type="dxa"/>
          </w:tcPr>
          <w:p w:rsidR="009F5AD6" w:rsidRPr="006E233D" w:rsidRDefault="009F5AD6" w:rsidP="00914447">
            <w:r w:rsidRPr="006E233D">
              <w:t>226</w:t>
            </w:r>
          </w:p>
        </w:tc>
        <w:tc>
          <w:tcPr>
            <w:tcW w:w="1350" w:type="dxa"/>
          </w:tcPr>
          <w:p w:rsidR="009F5AD6" w:rsidRPr="006E233D" w:rsidRDefault="009F5AD6" w:rsidP="000036F1">
            <w:r w:rsidRPr="006E233D">
              <w:t>0</w:t>
            </w:r>
            <w:r>
              <w:t>40</w:t>
            </w:r>
            <w:r w:rsidRPr="006E233D">
              <w:t>0</w:t>
            </w:r>
            <w:r>
              <w:t>(1)(d)</w:t>
            </w:r>
          </w:p>
        </w:tc>
        <w:tc>
          <w:tcPr>
            <w:tcW w:w="990" w:type="dxa"/>
          </w:tcPr>
          <w:p w:rsidR="009F5AD6" w:rsidRPr="006E233D" w:rsidRDefault="009F5AD6" w:rsidP="00914447">
            <w:r>
              <w:t>NA</w:t>
            </w:r>
          </w:p>
        </w:tc>
        <w:tc>
          <w:tcPr>
            <w:tcW w:w="1350" w:type="dxa"/>
          </w:tcPr>
          <w:p w:rsidR="009F5AD6" w:rsidRPr="006E233D" w:rsidRDefault="009F5AD6" w:rsidP="00914447">
            <w:r>
              <w:t>NA</w:t>
            </w:r>
          </w:p>
        </w:tc>
        <w:tc>
          <w:tcPr>
            <w:tcW w:w="4860" w:type="dxa"/>
          </w:tcPr>
          <w:p w:rsidR="009F5AD6" w:rsidRPr="006E233D" w:rsidRDefault="009F5AD6" w:rsidP="000036F1">
            <w:r>
              <w:t>Change “pollutants” to “air contaminants”</w:t>
            </w:r>
          </w:p>
        </w:tc>
        <w:tc>
          <w:tcPr>
            <w:tcW w:w="4320" w:type="dxa"/>
          </w:tcPr>
          <w:p w:rsidR="009F5AD6" w:rsidRPr="006E233D" w:rsidRDefault="009F5AD6" w:rsidP="00914447">
            <w:r>
              <w:t>The defined term is “air contaminants”</w:t>
            </w:r>
          </w:p>
        </w:tc>
        <w:tc>
          <w:tcPr>
            <w:tcW w:w="787" w:type="dxa"/>
          </w:tcPr>
          <w:p w:rsidR="009F5AD6" w:rsidRPr="006E233D" w:rsidRDefault="009F5AD6" w:rsidP="00914447">
            <w:pPr>
              <w:jc w:val="center"/>
            </w:pPr>
            <w:r>
              <w:t>SIP</w:t>
            </w:r>
          </w:p>
        </w:tc>
      </w:tr>
      <w:tr w:rsidR="009F5AD6" w:rsidRPr="006E233D" w:rsidTr="00D66578">
        <w:tc>
          <w:tcPr>
            <w:tcW w:w="918" w:type="dxa"/>
            <w:shd w:val="clear" w:color="auto" w:fill="B2A1C7" w:themeFill="accent4" w:themeFillTint="99"/>
          </w:tcPr>
          <w:p w:rsidR="009F5AD6" w:rsidRPr="006E233D" w:rsidRDefault="009F5AD6" w:rsidP="00A65851">
            <w:r w:rsidRPr="006E233D">
              <w:t>228</w:t>
            </w:r>
          </w:p>
        </w:tc>
        <w:tc>
          <w:tcPr>
            <w:tcW w:w="1350" w:type="dxa"/>
            <w:shd w:val="clear" w:color="auto" w:fill="B2A1C7" w:themeFill="accent4" w:themeFillTint="99"/>
          </w:tcPr>
          <w:p w:rsidR="009F5AD6" w:rsidRPr="006E233D" w:rsidRDefault="009F5AD6" w:rsidP="00A65851"/>
        </w:tc>
        <w:tc>
          <w:tcPr>
            <w:tcW w:w="990" w:type="dxa"/>
            <w:shd w:val="clear" w:color="auto" w:fill="B2A1C7" w:themeFill="accent4" w:themeFillTint="99"/>
          </w:tcPr>
          <w:p w:rsidR="009F5AD6" w:rsidRPr="006E233D" w:rsidRDefault="009F5AD6" w:rsidP="00A65851">
            <w:pPr>
              <w:rPr>
                <w:color w:val="000000"/>
              </w:rPr>
            </w:pPr>
          </w:p>
        </w:tc>
        <w:tc>
          <w:tcPr>
            <w:tcW w:w="1350" w:type="dxa"/>
            <w:shd w:val="clear" w:color="auto" w:fill="B2A1C7" w:themeFill="accent4" w:themeFillTint="99"/>
          </w:tcPr>
          <w:p w:rsidR="009F5AD6" w:rsidRPr="006E233D" w:rsidRDefault="009F5AD6" w:rsidP="00A65851">
            <w:pPr>
              <w:rPr>
                <w:color w:val="000000"/>
              </w:rPr>
            </w:pPr>
          </w:p>
        </w:tc>
        <w:tc>
          <w:tcPr>
            <w:tcW w:w="4860" w:type="dxa"/>
            <w:shd w:val="clear" w:color="auto" w:fill="B2A1C7" w:themeFill="accent4" w:themeFillTint="99"/>
          </w:tcPr>
          <w:p w:rsidR="009F5AD6" w:rsidRPr="006E233D" w:rsidRDefault="009F5AD6" w:rsidP="00FE68CE">
            <w:pPr>
              <w:rPr>
                <w:color w:val="000000"/>
              </w:rPr>
            </w:pPr>
            <w:r w:rsidRPr="006E233D">
              <w:rPr>
                <w:color w:val="000000"/>
              </w:rPr>
              <w:t>Requirements For Fuel Burning Equipment and Fuel Sulfur Content</w:t>
            </w:r>
          </w:p>
        </w:tc>
        <w:tc>
          <w:tcPr>
            <w:tcW w:w="4320" w:type="dxa"/>
            <w:shd w:val="clear" w:color="auto" w:fill="B2A1C7" w:themeFill="accent4" w:themeFillTint="99"/>
          </w:tcPr>
          <w:p w:rsidR="009F5AD6" w:rsidRPr="006E233D" w:rsidRDefault="009F5AD6" w:rsidP="00FE68CE"/>
        </w:tc>
        <w:tc>
          <w:tcPr>
            <w:tcW w:w="787" w:type="dxa"/>
            <w:shd w:val="clear" w:color="auto" w:fill="B2A1C7" w:themeFill="accent4" w:themeFillTint="99"/>
          </w:tcPr>
          <w:p w:rsidR="009F5AD6" w:rsidRPr="006E233D" w:rsidRDefault="009F5AD6" w:rsidP="00FE68CE"/>
        </w:tc>
      </w:tr>
      <w:tr w:rsidR="009F5AD6" w:rsidRPr="006E233D" w:rsidTr="00D05326">
        <w:trPr>
          <w:trHeight w:val="198"/>
        </w:trPr>
        <w:tc>
          <w:tcPr>
            <w:tcW w:w="918" w:type="dxa"/>
          </w:tcPr>
          <w:p w:rsidR="009F5AD6" w:rsidRPr="006E233D" w:rsidRDefault="009F5AD6" w:rsidP="00D05326">
            <w:r w:rsidRPr="006E233D">
              <w:t>228</w:t>
            </w:r>
          </w:p>
        </w:tc>
        <w:tc>
          <w:tcPr>
            <w:tcW w:w="1350" w:type="dxa"/>
          </w:tcPr>
          <w:p w:rsidR="009F5AD6" w:rsidRPr="006E233D" w:rsidRDefault="009F5AD6" w:rsidP="00D05326">
            <w:r>
              <w:t>001</w:t>
            </w:r>
            <w:r w:rsidRPr="006E233D">
              <w:t>0</w:t>
            </w:r>
          </w:p>
        </w:tc>
        <w:tc>
          <w:tcPr>
            <w:tcW w:w="990" w:type="dxa"/>
          </w:tcPr>
          <w:p w:rsidR="009F5AD6" w:rsidRPr="006E233D" w:rsidRDefault="009F5AD6" w:rsidP="00D05326">
            <w:r w:rsidRPr="006E233D">
              <w:t>NA</w:t>
            </w:r>
          </w:p>
        </w:tc>
        <w:tc>
          <w:tcPr>
            <w:tcW w:w="1350" w:type="dxa"/>
          </w:tcPr>
          <w:p w:rsidR="009F5AD6" w:rsidRPr="006E233D" w:rsidRDefault="009F5AD6" w:rsidP="00D05326">
            <w:r w:rsidRPr="006E233D">
              <w:t>NA</w:t>
            </w:r>
          </w:p>
        </w:tc>
        <w:tc>
          <w:tcPr>
            <w:tcW w:w="4860" w:type="dxa"/>
          </w:tcPr>
          <w:p w:rsidR="009F5AD6" w:rsidRPr="00083AF9" w:rsidRDefault="009F5AD6" w:rsidP="00083AF9">
            <w:r>
              <w:t>Change title to “Applicability and Jurisdiction”</w:t>
            </w:r>
          </w:p>
          <w:p w:rsidR="009F5AD6" w:rsidRPr="000F5AE9" w:rsidRDefault="009F5AD6" w:rsidP="00D05326">
            <w:pPr>
              <w:rPr>
                <w:bCs/>
              </w:rPr>
            </w:pPr>
          </w:p>
        </w:tc>
        <w:tc>
          <w:tcPr>
            <w:tcW w:w="4320" w:type="dxa"/>
          </w:tcPr>
          <w:p w:rsidR="009F5AD6" w:rsidRPr="006E233D" w:rsidRDefault="009F5AD6" w:rsidP="00083AF9">
            <w:r>
              <w:t>Clarification</w:t>
            </w:r>
          </w:p>
        </w:tc>
        <w:tc>
          <w:tcPr>
            <w:tcW w:w="787" w:type="dxa"/>
          </w:tcPr>
          <w:p w:rsidR="009F5AD6" w:rsidRPr="006E233D" w:rsidRDefault="009F5AD6" w:rsidP="00D05326">
            <w:pPr>
              <w:jc w:val="center"/>
            </w:pPr>
            <w:r>
              <w:t>SIP</w:t>
            </w:r>
          </w:p>
        </w:tc>
      </w:tr>
      <w:tr w:rsidR="009F5AD6" w:rsidRPr="006E233D" w:rsidTr="001D4992">
        <w:trPr>
          <w:trHeight w:val="198"/>
        </w:trPr>
        <w:tc>
          <w:tcPr>
            <w:tcW w:w="918" w:type="dxa"/>
          </w:tcPr>
          <w:p w:rsidR="009F5AD6" w:rsidRPr="006E233D" w:rsidRDefault="009F5AD6" w:rsidP="001D4992">
            <w:r w:rsidRPr="006E233D">
              <w:lastRenderedPageBreak/>
              <w:t>228</w:t>
            </w:r>
          </w:p>
        </w:tc>
        <w:tc>
          <w:tcPr>
            <w:tcW w:w="1350" w:type="dxa"/>
          </w:tcPr>
          <w:p w:rsidR="009F5AD6" w:rsidRPr="006E233D" w:rsidRDefault="009F5AD6" w:rsidP="001D4992">
            <w:r>
              <w:t>001</w:t>
            </w:r>
            <w:r w:rsidRPr="006E233D">
              <w:t>0</w:t>
            </w:r>
          </w:p>
        </w:tc>
        <w:tc>
          <w:tcPr>
            <w:tcW w:w="990" w:type="dxa"/>
          </w:tcPr>
          <w:p w:rsidR="009F5AD6" w:rsidRPr="006E233D" w:rsidRDefault="009F5AD6" w:rsidP="001D4992">
            <w:r w:rsidRPr="006E233D">
              <w:t>NA</w:t>
            </w:r>
          </w:p>
        </w:tc>
        <w:tc>
          <w:tcPr>
            <w:tcW w:w="1350" w:type="dxa"/>
          </w:tcPr>
          <w:p w:rsidR="009F5AD6" w:rsidRPr="006E233D" w:rsidRDefault="009F5AD6" w:rsidP="001D4992">
            <w:r w:rsidRPr="006E233D">
              <w:t>NA</w:t>
            </w:r>
          </w:p>
        </w:tc>
        <w:tc>
          <w:tcPr>
            <w:tcW w:w="4860" w:type="dxa"/>
          </w:tcPr>
          <w:p w:rsidR="009F5AD6" w:rsidRDefault="009F5AD6" w:rsidP="001D4992">
            <w:r>
              <w:t>Change to:</w:t>
            </w:r>
          </w:p>
          <w:p w:rsidR="009F5AD6" w:rsidRPr="000F5AE9" w:rsidRDefault="009F5AD6" w:rsidP="000F5AE9">
            <w:pPr>
              <w:rPr>
                <w:bCs/>
              </w:rPr>
            </w:pPr>
            <w:r>
              <w:t>“</w:t>
            </w:r>
            <w:r w:rsidRPr="000F5AE9">
              <w:rPr>
                <w:bCs/>
              </w:rPr>
              <w:t>(1) This division applies in all areas of the state.</w:t>
            </w:r>
          </w:p>
          <w:p w:rsidR="009F5AD6" w:rsidRPr="000F5AE9" w:rsidRDefault="009F5AD6" w:rsidP="001D4992">
            <w:pPr>
              <w:rPr>
                <w:bCs/>
              </w:rPr>
            </w:pPr>
            <w:r w:rsidRPr="000F5AE9">
              <w:rPr>
                <w:bCs/>
              </w:rPr>
              <w:t xml:space="preserve"> (2) </w:t>
            </w:r>
            <w:r w:rsidRPr="00ED6426">
              <w:t xml:space="preserve">Subject to the requirements in this division and </w:t>
            </w:r>
            <w:r w:rsidRPr="00E14B55">
              <w:t>OAR 340-200-0010(3)</w:t>
            </w:r>
            <w:r w:rsidRPr="00ED6426">
              <w:t xml:space="preserve">, </w:t>
            </w:r>
            <w:r>
              <w:t>LRAPA</w:t>
            </w:r>
            <w:r w:rsidRPr="00ED6426">
              <w:t xml:space="preserve"> is designated by the </w:t>
            </w:r>
            <w:r>
              <w:t>EQC</w:t>
            </w:r>
            <w:r w:rsidRPr="00ED6426">
              <w:t xml:space="preserve"> to implement </w:t>
            </w:r>
            <w:r>
              <w:t xml:space="preserve">the rules in </w:t>
            </w:r>
            <w:r w:rsidRPr="00ED6426">
              <w:t>this division within its area of jurisdiction</w:t>
            </w:r>
            <w:r>
              <w:rPr>
                <w:bCs/>
              </w:rPr>
              <w:t>.”</w:t>
            </w:r>
          </w:p>
        </w:tc>
        <w:tc>
          <w:tcPr>
            <w:tcW w:w="4320" w:type="dxa"/>
          </w:tcPr>
          <w:p w:rsidR="009F5AD6" w:rsidRPr="006E233D" w:rsidRDefault="009F5AD6" w:rsidP="001D4992">
            <w:r>
              <w:t xml:space="preserve">Clarification. This change clarifies the relationship and delegation of authority to LRAPA. </w:t>
            </w:r>
          </w:p>
        </w:tc>
        <w:tc>
          <w:tcPr>
            <w:tcW w:w="787" w:type="dxa"/>
          </w:tcPr>
          <w:p w:rsidR="009F5AD6" w:rsidRPr="006E233D" w:rsidRDefault="009F5AD6" w:rsidP="001D4992">
            <w:pPr>
              <w:jc w:val="center"/>
            </w:pPr>
            <w:r>
              <w:t>SIP</w:t>
            </w:r>
          </w:p>
        </w:tc>
      </w:tr>
      <w:tr w:rsidR="009F5AD6" w:rsidRPr="006E233D" w:rsidTr="00D66578">
        <w:trPr>
          <w:trHeight w:val="198"/>
        </w:trPr>
        <w:tc>
          <w:tcPr>
            <w:tcW w:w="918" w:type="dxa"/>
          </w:tcPr>
          <w:p w:rsidR="009F5AD6" w:rsidRPr="006E233D" w:rsidRDefault="009F5AD6" w:rsidP="00A65851">
            <w:r w:rsidRPr="006E233D">
              <w:t>228</w:t>
            </w:r>
          </w:p>
        </w:tc>
        <w:tc>
          <w:tcPr>
            <w:tcW w:w="1350" w:type="dxa"/>
          </w:tcPr>
          <w:p w:rsidR="009F5AD6" w:rsidRPr="006E233D" w:rsidRDefault="009F5AD6" w:rsidP="00A65851">
            <w:r w:rsidRPr="006E233D">
              <w:t>0020</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C65938">
            <w:r w:rsidRPr="006E233D">
              <w:t>Add division 204 as another division that has definitions that would apply to this division</w:t>
            </w:r>
          </w:p>
        </w:tc>
        <w:tc>
          <w:tcPr>
            <w:tcW w:w="4320" w:type="dxa"/>
          </w:tcPr>
          <w:p w:rsidR="009F5AD6" w:rsidRPr="006E233D" w:rsidRDefault="009F5AD6" w:rsidP="00644785">
            <w:r w:rsidRPr="006E233D">
              <w:t>Add reference to division 204 definitions</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228</w:t>
            </w:r>
          </w:p>
        </w:tc>
        <w:tc>
          <w:tcPr>
            <w:tcW w:w="1350" w:type="dxa"/>
          </w:tcPr>
          <w:p w:rsidR="009F5AD6" w:rsidRPr="006E233D" w:rsidRDefault="009F5AD6" w:rsidP="00A65851">
            <w:r w:rsidRPr="006E233D">
              <w:t>0020(1)</w:t>
            </w:r>
          </w:p>
        </w:tc>
        <w:tc>
          <w:tcPr>
            <w:tcW w:w="990" w:type="dxa"/>
          </w:tcPr>
          <w:p w:rsidR="009F5AD6" w:rsidRPr="006E233D" w:rsidRDefault="009F5AD6" w:rsidP="00A65851">
            <w:r w:rsidRPr="006E233D">
              <w:t>200</w:t>
            </w:r>
          </w:p>
        </w:tc>
        <w:tc>
          <w:tcPr>
            <w:tcW w:w="1350" w:type="dxa"/>
          </w:tcPr>
          <w:p w:rsidR="009F5AD6" w:rsidRPr="006E233D" w:rsidRDefault="009F5AD6" w:rsidP="00856700">
            <w:r>
              <w:t>0025(10</w:t>
            </w:r>
            <w:r w:rsidRPr="006E233D">
              <w:t>)</w:t>
            </w:r>
          </w:p>
        </w:tc>
        <w:tc>
          <w:tcPr>
            <w:tcW w:w="4860" w:type="dxa"/>
          </w:tcPr>
          <w:p w:rsidR="009F5AD6" w:rsidRPr="006E233D" w:rsidRDefault="009F5AD6" w:rsidP="00FE68CE">
            <w:r w:rsidRPr="006E233D">
              <w:t>Delete definition of ASTM already in division 200</w:t>
            </w:r>
          </w:p>
        </w:tc>
        <w:tc>
          <w:tcPr>
            <w:tcW w:w="4320" w:type="dxa"/>
          </w:tcPr>
          <w:p w:rsidR="009F5AD6" w:rsidRPr="006E233D" w:rsidRDefault="009F5AD6" w:rsidP="00FE68CE">
            <w:r w:rsidRPr="006E233D">
              <w:t>Delete and use acronym  in division 200</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228</w:t>
            </w:r>
          </w:p>
        </w:tc>
        <w:tc>
          <w:tcPr>
            <w:tcW w:w="1350" w:type="dxa"/>
          </w:tcPr>
          <w:p w:rsidR="009F5AD6" w:rsidRPr="006E233D" w:rsidRDefault="009F5AD6" w:rsidP="00A65851">
            <w:r w:rsidRPr="006E233D">
              <w:t>0020(2)</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pPr>
              <w:rPr>
                <w:caps/>
              </w:rPr>
            </w:pPr>
            <w:r w:rsidRPr="006E233D">
              <w:t>Definition of Coastal Areas not used in this  or any other air quality division</w:t>
            </w:r>
          </w:p>
        </w:tc>
        <w:tc>
          <w:tcPr>
            <w:tcW w:w="4320" w:type="dxa"/>
          </w:tcPr>
          <w:p w:rsidR="009F5AD6" w:rsidRPr="006E233D" w:rsidRDefault="009F5AD6" w:rsidP="00FE68CE">
            <w:r w:rsidRPr="006E233D">
              <w:t>Delete definition</w:t>
            </w:r>
          </w:p>
        </w:tc>
        <w:tc>
          <w:tcPr>
            <w:tcW w:w="787" w:type="dxa"/>
          </w:tcPr>
          <w:p w:rsidR="009F5AD6" w:rsidRPr="006E233D" w:rsidRDefault="009F5AD6" w:rsidP="0066018C">
            <w:pPr>
              <w:jc w:val="center"/>
            </w:pPr>
            <w:r>
              <w:t>SIP</w:t>
            </w:r>
          </w:p>
        </w:tc>
      </w:tr>
      <w:tr w:rsidR="009F5AD6" w:rsidRPr="006E233D" w:rsidTr="00693ED3">
        <w:tc>
          <w:tcPr>
            <w:tcW w:w="918" w:type="dxa"/>
          </w:tcPr>
          <w:p w:rsidR="009F5AD6" w:rsidRPr="00BF4B78" w:rsidRDefault="009F5AD6" w:rsidP="00693ED3">
            <w:r w:rsidRPr="00BF4B78">
              <w:t>208</w:t>
            </w:r>
          </w:p>
          <w:p w:rsidR="009F5AD6" w:rsidRPr="00BF4B78" w:rsidRDefault="009F5AD6" w:rsidP="00693ED3">
            <w:r w:rsidRPr="00BF4B78">
              <w:t>228</w:t>
            </w:r>
          </w:p>
          <w:p w:rsidR="009F5AD6" w:rsidRPr="00BF4B78" w:rsidRDefault="009F5AD6" w:rsidP="00693ED3">
            <w:r w:rsidRPr="00BF4B78">
              <w:t>240</w:t>
            </w:r>
          </w:p>
        </w:tc>
        <w:tc>
          <w:tcPr>
            <w:tcW w:w="1350" w:type="dxa"/>
          </w:tcPr>
          <w:p w:rsidR="009F5AD6" w:rsidRPr="00BF4B78" w:rsidRDefault="009F5AD6" w:rsidP="00693ED3">
            <w:r w:rsidRPr="00BF4B78">
              <w:t>0010(4)</w:t>
            </w:r>
          </w:p>
          <w:p w:rsidR="009F5AD6" w:rsidRPr="00BF4B78" w:rsidRDefault="009F5AD6" w:rsidP="00693ED3">
            <w:r w:rsidRPr="00BF4B78">
              <w:t>0020(4)</w:t>
            </w:r>
          </w:p>
          <w:p w:rsidR="009F5AD6" w:rsidRPr="00BF4B78" w:rsidRDefault="009F5AD6" w:rsidP="00693ED3">
            <w:r w:rsidRPr="00BF4B78">
              <w:t>0030(14)</w:t>
            </w:r>
          </w:p>
        </w:tc>
        <w:tc>
          <w:tcPr>
            <w:tcW w:w="990" w:type="dxa"/>
          </w:tcPr>
          <w:p w:rsidR="009F5AD6" w:rsidRPr="00BF4B78" w:rsidRDefault="009F5AD6" w:rsidP="00693ED3">
            <w:r w:rsidRPr="00BF4B78">
              <w:t>200</w:t>
            </w:r>
          </w:p>
        </w:tc>
        <w:tc>
          <w:tcPr>
            <w:tcW w:w="1350" w:type="dxa"/>
          </w:tcPr>
          <w:p w:rsidR="009F5AD6" w:rsidRPr="00BF4B78" w:rsidRDefault="009F5AD6" w:rsidP="00693ED3">
            <w:r>
              <w:t>0020(69</w:t>
            </w:r>
            <w:r w:rsidRPr="00BF4B78">
              <w:t>)</w:t>
            </w:r>
          </w:p>
        </w:tc>
        <w:tc>
          <w:tcPr>
            <w:tcW w:w="4860" w:type="dxa"/>
          </w:tcPr>
          <w:p w:rsidR="009F5AD6" w:rsidRPr="00BF4B78" w:rsidRDefault="009F5AD6" w:rsidP="00693ED3">
            <w:r w:rsidRPr="00BF4B78">
              <w:t>Delete definition of “fuel burning equipment” and move to division 200</w:t>
            </w:r>
            <w:r>
              <w:t xml:space="preserve"> with clarifications</w:t>
            </w:r>
          </w:p>
          <w:p w:rsidR="009F5AD6" w:rsidRPr="00BF4B78" w:rsidRDefault="009F5AD6" w:rsidP="00693ED3"/>
        </w:tc>
        <w:tc>
          <w:tcPr>
            <w:tcW w:w="4320" w:type="dxa"/>
          </w:tcPr>
          <w:p w:rsidR="009F5AD6" w:rsidRPr="00BF4B78" w:rsidRDefault="009F5AD6" w:rsidP="00693ED3">
            <w:r>
              <w:t xml:space="preserve">See discussion above in division 200 in definition of “fuel burning equipment.” </w:t>
            </w:r>
            <w:r w:rsidRPr="00BF4B78">
              <w:t>Move definition of fuel burning equipment from divisions 208, 228, and 240 to division 200 and clarify</w:t>
            </w:r>
            <w:r>
              <w:t xml:space="preserve">. </w:t>
            </w:r>
          </w:p>
        </w:tc>
        <w:tc>
          <w:tcPr>
            <w:tcW w:w="787" w:type="dxa"/>
          </w:tcPr>
          <w:p w:rsidR="009F5AD6" w:rsidRPr="006E233D" w:rsidRDefault="009F5AD6" w:rsidP="0066018C">
            <w:pPr>
              <w:jc w:val="center"/>
            </w:pPr>
            <w:r>
              <w:t>SIP</w:t>
            </w:r>
          </w:p>
        </w:tc>
      </w:tr>
      <w:tr w:rsidR="009F5AD6" w:rsidRPr="006E233D" w:rsidTr="00094DBC">
        <w:tc>
          <w:tcPr>
            <w:tcW w:w="918" w:type="dxa"/>
          </w:tcPr>
          <w:p w:rsidR="009F5AD6" w:rsidRPr="006E233D" w:rsidRDefault="009F5AD6" w:rsidP="00A65851">
            <w:r w:rsidRPr="006E233D">
              <w:t>228</w:t>
            </w:r>
          </w:p>
        </w:tc>
        <w:tc>
          <w:tcPr>
            <w:tcW w:w="1350" w:type="dxa"/>
          </w:tcPr>
          <w:p w:rsidR="009F5AD6" w:rsidRPr="006E233D" w:rsidRDefault="009F5AD6" w:rsidP="00A65851">
            <w:r w:rsidRPr="006E233D">
              <w:t>0020(6)</w:t>
            </w:r>
          </w:p>
        </w:tc>
        <w:tc>
          <w:tcPr>
            <w:tcW w:w="990" w:type="dxa"/>
          </w:tcPr>
          <w:p w:rsidR="009F5AD6" w:rsidRPr="006E233D" w:rsidRDefault="009F5AD6" w:rsidP="00A65851">
            <w:r w:rsidRPr="006E233D">
              <w:t>200</w:t>
            </w:r>
          </w:p>
        </w:tc>
        <w:tc>
          <w:tcPr>
            <w:tcW w:w="1350" w:type="dxa"/>
          </w:tcPr>
          <w:p w:rsidR="009F5AD6" w:rsidRPr="006E233D" w:rsidRDefault="009F5AD6" w:rsidP="00A65851">
            <w:r>
              <w:t>0020(1567</w:t>
            </w:r>
            <w:r w:rsidRPr="006E233D">
              <w:t>)</w:t>
            </w:r>
          </w:p>
        </w:tc>
        <w:tc>
          <w:tcPr>
            <w:tcW w:w="4860" w:type="dxa"/>
          </w:tcPr>
          <w:p w:rsidR="009F5AD6" w:rsidRPr="006E233D" w:rsidRDefault="009F5AD6" w:rsidP="008A51F0">
            <w:r w:rsidRPr="006E233D">
              <w:t>Delete definition of “standard conditions</w:t>
            </w:r>
            <w:r>
              <w:t>,</w:t>
            </w:r>
            <w:r w:rsidRPr="006E233D">
              <w:t xml:space="preserve">” </w:t>
            </w:r>
            <w:r>
              <w:t xml:space="preserve">use division 240 definition </w:t>
            </w:r>
            <w:r w:rsidRPr="006E233D">
              <w:t xml:space="preserve">and move to division 200 </w:t>
            </w:r>
            <w:r w:rsidRPr="00D74006">
              <w:t xml:space="preserve"> </w:t>
            </w:r>
          </w:p>
        </w:tc>
        <w:tc>
          <w:tcPr>
            <w:tcW w:w="4320" w:type="dxa"/>
          </w:tcPr>
          <w:p w:rsidR="009F5AD6" w:rsidRPr="00D5274E" w:rsidRDefault="009F5AD6" w:rsidP="008A51F0">
            <w:r>
              <w:t xml:space="preserve">See discussion above in division 200 in definition of “standard conditions.” </w:t>
            </w:r>
            <w:r w:rsidRPr="00D5274E">
              <w:t>Definition different from division 240 but same as division 226 and 228</w:t>
            </w:r>
            <w:r>
              <w:t xml:space="preserve">. </w:t>
            </w:r>
            <w:r w:rsidRPr="00D5274E">
              <w:t>Use division 240 definition and move to division 200</w:t>
            </w:r>
          </w:p>
        </w:tc>
        <w:tc>
          <w:tcPr>
            <w:tcW w:w="787" w:type="dxa"/>
          </w:tcPr>
          <w:p w:rsidR="009F5AD6" w:rsidRPr="006E233D" w:rsidRDefault="009F5AD6" w:rsidP="0066018C">
            <w:pPr>
              <w:jc w:val="center"/>
            </w:pPr>
            <w:r>
              <w:t>SIP</w:t>
            </w:r>
          </w:p>
        </w:tc>
      </w:tr>
      <w:tr w:rsidR="009F5AD6" w:rsidRPr="006E233D" w:rsidTr="00296A66">
        <w:tc>
          <w:tcPr>
            <w:tcW w:w="918" w:type="dxa"/>
            <w:tcBorders>
              <w:bottom w:val="double" w:sz="6" w:space="0" w:color="auto"/>
            </w:tcBorders>
          </w:tcPr>
          <w:p w:rsidR="009F5AD6" w:rsidRPr="006E233D" w:rsidRDefault="009F5AD6" w:rsidP="00A65851">
            <w:r w:rsidRPr="006E233D">
              <w:t>228</w:t>
            </w:r>
          </w:p>
        </w:tc>
        <w:tc>
          <w:tcPr>
            <w:tcW w:w="1350" w:type="dxa"/>
            <w:tcBorders>
              <w:bottom w:val="double" w:sz="6" w:space="0" w:color="auto"/>
            </w:tcBorders>
          </w:tcPr>
          <w:p w:rsidR="009F5AD6" w:rsidRPr="006E233D" w:rsidRDefault="009F5AD6" w:rsidP="00A65851">
            <w:r w:rsidRPr="006E233D">
              <w:t>0020(7)</w:t>
            </w:r>
          </w:p>
        </w:tc>
        <w:tc>
          <w:tcPr>
            <w:tcW w:w="990" w:type="dxa"/>
            <w:tcBorders>
              <w:bottom w:val="double" w:sz="6" w:space="0" w:color="auto"/>
            </w:tcBorders>
          </w:tcPr>
          <w:p w:rsidR="009F5AD6" w:rsidRPr="006E233D" w:rsidRDefault="009F5AD6" w:rsidP="00A65851">
            <w:r w:rsidRPr="006E233D">
              <w:t>200</w:t>
            </w:r>
          </w:p>
        </w:tc>
        <w:tc>
          <w:tcPr>
            <w:tcW w:w="1350" w:type="dxa"/>
            <w:tcBorders>
              <w:bottom w:val="double" w:sz="6" w:space="0" w:color="auto"/>
            </w:tcBorders>
          </w:tcPr>
          <w:p w:rsidR="009F5AD6" w:rsidRPr="006E233D" w:rsidRDefault="009F5AD6" w:rsidP="00A65851">
            <w:r>
              <w:t>0020(48</w:t>
            </w:r>
            <w:r w:rsidRPr="006E233D">
              <w:t>)</w:t>
            </w:r>
          </w:p>
        </w:tc>
        <w:tc>
          <w:tcPr>
            <w:tcW w:w="4860" w:type="dxa"/>
            <w:tcBorders>
              <w:bottom w:val="double" w:sz="6" w:space="0" w:color="auto"/>
            </w:tcBorders>
          </w:tcPr>
          <w:p w:rsidR="009F5AD6" w:rsidRDefault="009F5AD6" w:rsidP="00094DBC">
            <w:r w:rsidRPr="006E233D">
              <w:t>Delete definition of “standard cubic foot” and use definition of “dry standard cubic foot” from division 240 and move to division 200</w:t>
            </w:r>
          </w:p>
          <w:p w:rsidR="009F5AD6" w:rsidRDefault="009F5AD6" w:rsidP="00094DBC"/>
          <w:p w:rsidR="009F5AD6" w:rsidRPr="006E233D" w:rsidRDefault="009F5AD6" w:rsidP="00094DBC"/>
        </w:tc>
        <w:tc>
          <w:tcPr>
            <w:tcW w:w="4320" w:type="dxa"/>
            <w:tcBorders>
              <w:bottom w:val="double" w:sz="6" w:space="0" w:color="auto"/>
            </w:tcBorders>
          </w:tcPr>
          <w:p w:rsidR="009F5AD6" w:rsidRPr="006E233D" w:rsidRDefault="009F5AD6" w:rsidP="00694960">
            <w:r>
              <w:t xml:space="preserve">See discussion above in division 200 in definition o9f “dry standard cubic foot.” </w:t>
            </w:r>
            <w:r w:rsidRPr="006E233D">
              <w:t>Definition different from division 236 and 240 but same as 228</w:t>
            </w:r>
            <w:r>
              <w:t xml:space="preserve">. </w:t>
            </w:r>
            <w:r w:rsidRPr="00956BF2">
              <w:t>Each standard will have the applicable test method long with the correct adjustment.</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296A66">
        <w:tc>
          <w:tcPr>
            <w:tcW w:w="918" w:type="dxa"/>
            <w:shd w:val="clear" w:color="auto" w:fill="FABF8F" w:themeFill="accent6" w:themeFillTint="99"/>
          </w:tcPr>
          <w:p w:rsidR="009F5AD6" w:rsidRPr="006E233D" w:rsidRDefault="009F5AD6" w:rsidP="00150322">
            <w:r w:rsidRPr="006E233D">
              <w:t>228</w:t>
            </w:r>
          </w:p>
        </w:tc>
        <w:tc>
          <w:tcPr>
            <w:tcW w:w="1350" w:type="dxa"/>
            <w:shd w:val="clear" w:color="auto" w:fill="FABF8F" w:themeFill="accent6" w:themeFillTint="99"/>
          </w:tcPr>
          <w:p w:rsidR="009F5AD6" w:rsidRPr="006E233D" w:rsidRDefault="009F5AD6" w:rsidP="00150322"/>
        </w:tc>
        <w:tc>
          <w:tcPr>
            <w:tcW w:w="990" w:type="dxa"/>
            <w:shd w:val="clear" w:color="auto" w:fill="FABF8F" w:themeFill="accent6" w:themeFillTint="99"/>
          </w:tcPr>
          <w:p w:rsidR="009F5AD6" w:rsidRPr="006E233D" w:rsidRDefault="009F5AD6" w:rsidP="00150322">
            <w:pPr>
              <w:rPr>
                <w:color w:val="000000"/>
              </w:rPr>
            </w:pPr>
          </w:p>
        </w:tc>
        <w:tc>
          <w:tcPr>
            <w:tcW w:w="1350" w:type="dxa"/>
            <w:shd w:val="clear" w:color="auto" w:fill="FABF8F" w:themeFill="accent6" w:themeFillTint="99"/>
          </w:tcPr>
          <w:p w:rsidR="009F5AD6" w:rsidRPr="006E233D" w:rsidRDefault="009F5AD6" w:rsidP="00150322">
            <w:pPr>
              <w:rPr>
                <w:color w:val="000000"/>
              </w:rPr>
            </w:pPr>
          </w:p>
        </w:tc>
        <w:tc>
          <w:tcPr>
            <w:tcW w:w="4860" w:type="dxa"/>
            <w:shd w:val="clear" w:color="auto" w:fill="FABF8F" w:themeFill="accent6" w:themeFillTint="99"/>
          </w:tcPr>
          <w:p w:rsidR="009F5AD6" w:rsidRPr="006E233D" w:rsidRDefault="009F5AD6" w:rsidP="00150322">
            <w:pPr>
              <w:rPr>
                <w:color w:val="000000"/>
              </w:rPr>
            </w:pPr>
            <w:r w:rsidRPr="006E233D">
              <w:rPr>
                <w:color w:val="000000"/>
              </w:rPr>
              <w:t>Sulfur Content</w:t>
            </w:r>
            <w:r>
              <w:rPr>
                <w:color w:val="000000"/>
              </w:rPr>
              <w:t xml:space="preserve"> of Fuels</w:t>
            </w:r>
          </w:p>
        </w:tc>
        <w:tc>
          <w:tcPr>
            <w:tcW w:w="4320" w:type="dxa"/>
            <w:shd w:val="clear" w:color="auto" w:fill="FABF8F" w:themeFill="accent6" w:themeFillTint="99"/>
          </w:tcPr>
          <w:p w:rsidR="009F5AD6" w:rsidRPr="006E233D" w:rsidRDefault="009F5AD6" w:rsidP="00150322"/>
        </w:tc>
        <w:tc>
          <w:tcPr>
            <w:tcW w:w="787" w:type="dxa"/>
            <w:shd w:val="clear" w:color="auto" w:fill="FABF8F" w:themeFill="accent6" w:themeFillTint="99"/>
          </w:tcPr>
          <w:p w:rsidR="009F5AD6" w:rsidRPr="006E233D" w:rsidRDefault="009F5AD6" w:rsidP="00150322"/>
        </w:tc>
      </w:tr>
      <w:tr w:rsidR="009F5AD6" w:rsidRPr="005A5027" w:rsidTr="00144209">
        <w:tc>
          <w:tcPr>
            <w:tcW w:w="918" w:type="dxa"/>
          </w:tcPr>
          <w:p w:rsidR="009F5AD6" w:rsidRPr="005A5027" w:rsidRDefault="009F5AD6" w:rsidP="00144209">
            <w:r w:rsidRPr="005A5027">
              <w:t>228</w:t>
            </w:r>
          </w:p>
        </w:tc>
        <w:tc>
          <w:tcPr>
            <w:tcW w:w="1350" w:type="dxa"/>
          </w:tcPr>
          <w:p w:rsidR="009F5AD6" w:rsidRPr="005A5027" w:rsidRDefault="009F5AD6" w:rsidP="00393DB6">
            <w:r w:rsidRPr="005A5027">
              <w:t>0120(2)</w:t>
            </w:r>
          </w:p>
        </w:tc>
        <w:tc>
          <w:tcPr>
            <w:tcW w:w="990" w:type="dxa"/>
          </w:tcPr>
          <w:p w:rsidR="009F5AD6" w:rsidRPr="005A5027" w:rsidRDefault="009F5AD6" w:rsidP="00144209">
            <w:r w:rsidRPr="005A5027">
              <w:t>NA</w:t>
            </w:r>
          </w:p>
        </w:tc>
        <w:tc>
          <w:tcPr>
            <w:tcW w:w="1350" w:type="dxa"/>
          </w:tcPr>
          <w:p w:rsidR="009F5AD6" w:rsidRPr="005A5027" w:rsidRDefault="009F5AD6" w:rsidP="00144209">
            <w:r w:rsidRPr="005A5027">
              <w:t>NA</w:t>
            </w:r>
          </w:p>
        </w:tc>
        <w:tc>
          <w:tcPr>
            <w:tcW w:w="4860" w:type="dxa"/>
          </w:tcPr>
          <w:p w:rsidR="009F5AD6" w:rsidRPr="005A5027" w:rsidRDefault="009F5AD6" w:rsidP="00393DB6">
            <w:r w:rsidRPr="005A5027">
              <w:t xml:space="preserve">Delete “Except as provided for in sections (4) and (5) of this rule” </w:t>
            </w:r>
          </w:p>
          <w:p w:rsidR="009F5AD6" w:rsidRPr="005A5027" w:rsidRDefault="009F5AD6" w:rsidP="00144209">
            <w:r w:rsidRPr="005A5027">
              <w:t xml:space="preserve"> </w:t>
            </w:r>
          </w:p>
        </w:tc>
        <w:tc>
          <w:tcPr>
            <w:tcW w:w="4320" w:type="dxa"/>
          </w:tcPr>
          <w:p w:rsidR="009F5AD6" w:rsidRPr="005A5027" w:rsidRDefault="009F5AD6" w:rsidP="00144209">
            <w:r w:rsidRPr="005A5027">
              <w:t xml:space="preserve">DEQ is deleting sections (4) and (5) because the dates have passed so this language excepting sections (4) and (5) is no longer necessary.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5A5027" w:rsidRDefault="009F5AD6" w:rsidP="00A65851">
            <w:r w:rsidRPr="005A5027">
              <w:t>228</w:t>
            </w:r>
          </w:p>
        </w:tc>
        <w:tc>
          <w:tcPr>
            <w:tcW w:w="1350" w:type="dxa"/>
          </w:tcPr>
          <w:p w:rsidR="009F5AD6" w:rsidRPr="005A5027" w:rsidRDefault="009F5AD6" w:rsidP="00A65851">
            <w:r w:rsidRPr="005A5027">
              <w:t>0120(4) and (5)</w:t>
            </w:r>
          </w:p>
        </w:tc>
        <w:tc>
          <w:tcPr>
            <w:tcW w:w="990" w:type="dxa"/>
          </w:tcPr>
          <w:p w:rsidR="009F5AD6" w:rsidRPr="005A5027" w:rsidRDefault="009F5AD6" w:rsidP="00A65851">
            <w:r w:rsidRPr="005A5027">
              <w:t>NA</w:t>
            </w:r>
          </w:p>
        </w:tc>
        <w:tc>
          <w:tcPr>
            <w:tcW w:w="1350" w:type="dxa"/>
          </w:tcPr>
          <w:p w:rsidR="009F5AD6" w:rsidRPr="005A5027" w:rsidRDefault="009F5AD6" w:rsidP="00A65851">
            <w:r w:rsidRPr="005A5027">
              <w:t>NA</w:t>
            </w:r>
          </w:p>
        </w:tc>
        <w:tc>
          <w:tcPr>
            <w:tcW w:w="4860" w:type="dxa"/>
          </w:tcPr>
          <w:p w:rsidR="009F5AD6" w:rsidRPr="005A5027" w:rsidRDefault="009F5AD6" w:rsidP="00FE68CE">
            <w:r w:rsidRPr="005A5027">
              <w:t>Delete:</w:t>
            </w:r>
          </w:p>
          <w:p w:rsidR="009F5AD6" w:rsidRPr="005A5027" w:rsidRDefault="009F5AD6" w:rsidP="00393DB6">
            <w:r w:rsidRPr="005A5027">
              <w:t>“(4) Users of coal for direct residential space heating in 1980 who apply in writing by July 1, 1983 and receive written approval from the Department shall be exempted from the requirement of section (2) of this rule provided they certify that they used more than one-half ton of coal in 1980.</w:t>
            </w:r>
          </w:p>
          <w:p w:rsidR="009F5AD6" w:rsidRPr="005A5027" w:rsidRDefault="009F5AD6" w:rsidP="00FE68CE">
            <w:r w:rsidRPr="005A5027">
              <w:t xml:space="preserve">(5) Distributors may sell coal not meeting specification in section (2) of this rule to those users who have applied for and received the exemption provided for in section (4) of this rule.” </w:t>
            </w:r>
          </w:p>
        </w:tc>
        <w:tc>
          <w:tcPr>
            <w:tcW w:w="4320" w:type="dxa"/>
          </w:tcPr>
          <w:p w:rsidR="009F5AD6" w:rsidRPr="005A5027" w:rsidRDefault="009F5AD6" w:rsidP="00212CEB">
            <w:r w:rsidRPr="005A5027">
              <w:t>These rules apply to residential coal users in 1980</w:t>
            </w:r>
            <w:r>
              <w:t xml:space="preserve">. </w:t>
            </w:r>
            <w:r w:rsidRPr="005A5027">
              <w:t>Those users had to have applied to DEQ in 1983 for an exemption</w:t>
            </w:r>
            <w:r>
              <w:t xml:space="preserve">. </w:t>
            </w:r>
            <w:r w:rsidRPr="005A5027">
              <w:t xml:space="preserve">These rules are no longer necessary since the dates have past. The requirement for not selling coal for direct space heating with greater than 0.3 percent sulfur and five percent volatile matter remains the same. </w:t>
            </w:r>
          </w:p>
        </w:tc>
        <w:tc>
          <w:tcPr>
            <w:tcW w:w="787" w:type="dxa"/>
          </w:tcPr>
          <w:p w:rsidR="009F5AD6" w:rsidRPr="006E233D" w:rsidRDefault="009F5AD6" w:rsidP="0066018C">
            <w:pPr>
              <w:jc w:val="center"/>
            </w:pPr>
            <w:r>
              <w:t>SIP</w:t>
            </w:r>
          </w:p>
        </w:tc>
      </w:tr>
      <w:tr w:rsidR="009F5AD6" w:rsidRPr="006E233D" w:rsidTr="00150322">
        <w:tc>
          <w:tcPr>
            <w:tcW w:w="918" w:type="dxa"/>
            <w:shd w:val="clear" w:color="auto" w:fill="FABF8F" w:themeFill="accent6" w:themeFillTint="99"/>
          </w:tcPr>
          <w:p w:rsidR="009F5AD6" w:rsidRPr="006E233D" w:rsidRDefault="009F5AD6" w:rsidP="00150322">
            <w:r w:rsidRPr="006E233D">
              <w:t>228</w:t>
            </w:r>
          </w:p>
        </w:tc>
        <w:tc>
          <w:tcPr>
            <w:tcW w:w="1350" w:type="dxa"/>
            <w:shd w:val="clear" w:color="auto" w:fill="FABF8F" w:themeFill="accent6" w:themeFillTint="99"/>
          </w:tcPr>
          <w:p w:rsidR="009F5AD6" w:rsidRPr="006E233D" w:rsidRDefault="009F5AD6" w:rsidP="00150322"/>
        </w:tc>
        <w:tc>
          <w:tcPr>
            <w:tcW w:w="990" w:type="dxa"/>
            <w:shd w:val="clear" w:color="auto" w:fill="FABF8F" w:themeFill="accent6" w:themeFillTint="99"/>
          </w:tcPr>
          <w:p w:rsidR="009F5AD6" w:rsidRPr="006E233D" w:rsidRDefault="009F5AD6" w:rsidP="00150322">
            <w:pPr>
              <w:rPr>
                <w:color w:val="000000"/>
              </w:rPr>
            </w:pPr>
          </w:p>
        </w:tc>
        <w:tc>
          <w:tcPr>
            <w:tcW w:w="1350" w:type="dxa"/>
            <w:shd w:val="clear" w:color="auto" w:fill="FABF8F" w:themeFill="accent6" w:themeFillTint="99"/>
          </w:tcPr>
          <w:p w:rsidR="009F5AD6" w:rsidRPr="006E233D" w:rsidRDefault="009F5AD6" w:rsidP="00150322">
            <w:pPr>
              <w:rPr>
                <w:color w:val="000000"/>
              </w:rPr>
            </w:pPr>
          </w:p>
        </w:tc>
        <w:tc>
          <w:tcPr>
            <w:tcW w:w="4860" w:type="dxa"/>
            <w:shd w:val="clear" w:color="auto" w:fill="FABF8F" w:themeFill="accent6" w:themeFillTint="99"/>
          </w:tcPr>
          <w:p w:rsidR="009F5AD6" w:rsidRPr="006E233D" w:rsidRDefault="009F5AD6" w:rsidP="00150322">
            <w:pPr>
              <w:rPr>
                <w:color w:val="000000"/>
              </w:rPr>
            </w:pPr>
            <w:r>
              <w:rPr>
                <w:color w:val="000000"/>
              </w:rPr>
              <w:t>General Emission Standards for Fuel Burning Equipment</w:t>
            </w:r>
          </w:p>
        </w:tc>
        <w:tc>
          <w:tcPr>
            <w:tcW w:w="4320" w:type="dxa"/>
            <w:shd w:val="clear" w:color="auto" w:fill="FABF8F" w:themeFill="accent6" w:themeFillTint="99"/>
          </w:tcPr>
          <w:p w:rsidR="009F5AD6" w:rsidRPr="006E233D" w:rsidRDefault="009F5AD6" w:rsidP="00150322"/>
        </w:tc>
        <w:tc>
          <w:tcPr>
            <w:tcW w:w="787" w:type="dxa"/>
            <w:shd w:val="clear" w:color="auto" w:fill="FABF8F" w:themeFill="accent6" w:themeFillTint="99"/>
          </w:tcPr>
          <w:p w:rsidR="009F5AD6" w:rsidRPr="006E233D" w:rsidRDefault="009F5AD6" w:rsidP="00150322"/>
        </w:tc>
      </w:tr>
      <w:tr w:rsidR="009F5AD6" w:rsidRPr="005A5027" w:rsidTr="00271A00">
        <w:tc>
          <w:tcPr>
            <w:tcW w:w="918" w:type="dxa"/>
          </w:tcPr>
          <w:p w:rsidR="009F5AD6" w:rsidRPr="005A5027" w:rsidRDefault="009F5AD6" w:rsidP="00271A00">
            <w:r w:rsidRPr="005A5027">
              <w:t>228</w:t>
            </w:r>
          </w:p>
        </w:tc>
        <w:tc>
          <w:tcPr>
            <w:tcW w:w="1350" w:type="dxa"/>
          </w:tcPr>
          <w:p w:rsidR="009F5AD6" w:rsidRPr="005A5027" w:rsidRDefault="009F5AD6" w:rsidP="00271A00">
            <w:r w:rsidRPr="005A5027">
              <w:t>0200</w:t>
            </w:r>
          </w:p>
        </w:tc>
        <w:tc>
          <w:tcPr>
            <w:tcW w:w="990" w:type="dxa"/>
          </w:tcPr>
          <w:p w:rsidR="009F5AD6" w:rsidRPr="005A5027" w:rsidRDefault="009F5AD6" w:rsidP="00271A00">
            <w:r w:rsidRPr="005A5027">
              <w:t>NA</w:t>
            </w:r>
          </w:p>
        </w:tc>
        <w:tc>
          <w:tcPr>
            <w:tcW w:w="1350" w:type="dxa"/>
          </w:tcPr>
          <w:p w:rsidR="009F5AD6" w:rsidRPr="005A5027" w:rsidRDefault="009F5AD6" w:rsidP="00271A00">
            <w:r w:rsidRPr="005A5027">
              <w:t>NA</w:t>
            </w:r>
          </w:p>
        </w:tc>
        <w:tc>
          <w:tcPr>
            <w:tcW w:w="4860" w:type="dxa"/>
          </w:tcPr>
          <w:p w:rsidR="009F5AD6" w:rsidRPr="005A5027" w:rsidRDefault="009F5AD6" w:rsidP="00271A00">
            <w:r w:rsidRPr="005A5027">
              <w:t xml:space="preserve">Move “only” to before “applicable to sources” from the </w:t>
            </w:r>
            <w:r w:rsidRPr="005A5027">
              <w:lastRenderedPageBreak/>
              <w:t>end of the phrase</w:t>
            </w:r>
          </w:p>
        </w:tc>
        <w:tc>
          <w:tcPr>
            <w:tcW w:w="4320" w:type="dxa"/>
          </w:tcPr>
          <w:p w:rsidR="009F5AD6" w:rsidRPr="005A5027" w:rsidRDefault="009F5AD6" w:rsidP="00271A00">
            <w:r w:rsidRPr="005A5027">
              <w:lastRenderedPageBreak/>
              <w:t>Clarification</w:t>
            </w:r>
          </w:p>
        </w:tc>
        <w:tc>
          <w:tcPr>
            <w:tcW w:w="787" w:type="dxa"/>
          </w:tcPr>
          <w:p w:rsidR="009F5AD6" w:rsidRPr="006E233D" w:rsidRDefault="009F5AD6" w:rsidP="0066018C">
            <w:pPr>
              <w:jc w:val="center"/>
            </w:pPr>
            <w:r>
              <w:t>SIP</w:t>
            </w:r>
          </w:p>
        </w:tc>
      </w:tr>
      <w:tr w:rsidR="009F5AD6" w:rsidRPr="006E233D" w:rsidTr="000D2A22">
        <w:tc>
          <w:tcPr>
            <w:tcW w:w="918" w:type="dxa"/>
          </w:tcPr>
          <w:p w:rsidR="009F5AD6" w:rsidRPr="005A5027" w:rsidRDefault="009F5AD6" w:rsidP="000D2A22">
            <w:r w:rsidRPr="005A5027">
              <w:lastRenderedPageBreak/>
              <w:t>228</w:t>
            </w:r>
          </w:p>
        </w:tc>
        <w:tc>
          <w:tcPr>
            <w:tcW w:w="1350" w:type="dxa"/>
          </w:tcPr>
          <w:p w:rsidR="009F5AD6" w:rsidRPr="005A5027" w:rsidRDefault="009F5AD6" w:rsidP="000D2A22">
            <w:r w:rsidRPr="005A5027">
              <w:t>0200</w:t>
            </w:r>
          </w:p>
        </w:tc>
        <w:tc>
          <w:tcPr>
            <w:tcW w:w="990" w:type="dxa"/>
          </w:tcPr>
          <w:p w:rsidR="009F5AD6" w:rsidRPr="005A5027" w:rsidRDefault="009F5AD6" w:rsidP="000D2A22">
            <w:r w:rsidRPr="005A5027">
              <w:t>NA</w:t>
            </w:r>
          </w:p>
        </w:tc>
        <w:tc>
          <w:tcPr>
            <w:tcW w:w="1350" w:type="dxa"/>
          </w:tcPr>
          <w:p w:rsidR="009F5AD6" w:rsidRPr="005A5027" w:rsidRDefault="009F5AD6" w:rsidP="000D2A22">
            <w:r w:rsidRPr="005A5027">
              <w:t>NA</w:t>
            </w:r>
          </w:p>
        </w:tc>
        <w:tc>
          <w:tcPr>
            <w:tcW w:w="4860" w:type="dxa"/>
          </w:tcPr>
          <w:p w:rsidR="009F5AD6" w:rsidRPr="005A5027" w:rsidRDefault="009F5AD6" w:rsidP="000D2A22">
            <w:r w:rsidRPr="005A5027">
              <w:t>Add “except recovery furnaces regulated in division 234”</w:t>
            </w:r>
          </w:p>
        </w:tc>
        <w:tc>
          <w:tcPr>
            <w:tcW w:w="4320" w:type="dxa"/>
          </w:tcPr>
          <w:p w:rsidR="009F5AD6" w:rsidRPr="005A5027" w:rsidRDefault="009F5AD6" w:rsidP="000D2A22">
            <w:r w:rsidRPr="005A5027">
              <w:t>The change in the definition of fuel burning equipment pulls in recovery furnaces so they need to be exempt from the sulfur dioxide standards in division 228</w:t>
            </w:r>
            <w:r>
              <w:t xml:space="preserve">. </w:t>
            </w:r>
            <w:r w:rsidRPr="005A5027">
              <w:t>There are sulfur dioxide standards for recovery furnaces in division 234</w:t>
            </w:r>
            <w:r>
              <w:t xml:space="preserve">. </w:t>
            </w:r>
          </w:p>
        </w:tc>
        <w:tc>
          <w:tcPr>
            <w:tcW w:w="787" w:type="dxa"/>
          </w:tcPr>
          <w:p w:rsidR="009F5AD6" w:rsidRPr="006E233D" w:rsidRDefault="009F5AD6" w:rsidP="000D2A22">
            <w:pPr>
              <w:jc w:val="center"/>
            </w:pPr>
            <w:r>
              <w:t>SIP</w:t>
            </w:r>
          </w:p>
        </w:tc>
      </w:tr>
      <w:tr w:rsidR="009F5AD6" w:rsidRPr="006E233D" w:rsidTr="00D66578">
        <w:tc>
          <w:tcPr>
            <w:tcW w:w="918" w:type="dxa"/>
          </w:tcPr>
          <w:p w:rsidR="009F5AD6" w:rsidRPr="005A5027" w:rsidRDefault="009F5AD6" w:rsidP="00A65851">
            <w:r w:rsidRPr="005A5027">
              <w:t>228</w:t>
            </w:r>
          </w:p>
        </w:tc>
        <w:tc>
          <w:tcPr>
            <w:tcW w:w="1350" w:type="dxa"/>
          </w:tcPr>
          <w:p w:rsidR="009F5AD6" w:rsidRPr="005A5027" w:rsidRDefault="009F5AD6" w:rsidP="00A65851">
            <w:r w:rsidRPr="005A5027">
              <w:t>0200</w:t>
            </w:r>
          </w:p>
        </w:tc>
        <w:tc>
          <w:tcPr>
            <w:tcW w:w="990" w:type="dxa"/>
          </w:tcPr>
          <w:p w:rsidR="009F5AD6" w:rsidRPr="005A5027" w:rsidRDefault="009F5AD6" w:rsidP="00A65851">
            <w:r w:rsidRPr="005A5027">
              <w:t>NA</w:t>
            </w:r>
          </w:p>
        </w:tc>
        <w:tc>
          <w:tcPr>
            <w:tcW w:w="1350" w:type="dxa"/>
          </w:tcPr>
          <w:p w:rsidR="009F5AD6" w:rsidRPr="005A5027" w:rsidRDefault="009F5AD6" w:rsidP="00A65851">
            <w:r w:rsidRPr="005A5027">
              <w:t>NA</w:t>
            </w:r>
          </w:p>
        </w:tc>
        <w:tc>
          <w:tcPr>
            <w:tcW w:w="4860" w:type="dxa"/>
          </w:tcPr>
          <w:p w:rsidR="009F5AD6" w:rsidRPr="005A5027" w:rsidRDefault="009F5AD6" w:rsidP="00FE68CE">
            <w:r>
              <w:t>Change Lb. to pounds</w:t>
            </w:r>
          </w:p>
        </w:tc>
        <w:tc>
          <w:tcPr>
            <w:tcW w:w="4320" w:type="dxa"/>
          </w:tcPr>
          <w:p w:rsidR="009F5AD6" w:rsidRPr="005A5027" w:rsidRDefault="009F5AD6" w:rsidP="003A177F">
            <w:r>
              <w:t>Correction</w:t>
            </w:r>
          </w:p>
        </w:tc>
        <w:tc>
          <w:tcPr>
            <w:tcW w:w="787" w:type="dxa"/>
          </w:tcPr>
          <w:p w:rsidR="009F5AD6" w:rsidRPr="006E233D" w:rsidRDefault="009F5AD6" w:rsidP="0066018C">
            <w:pPr>
              <w:jc w:val="center"/>
            </w:pPr>
            <w:r>
              <w:t>SIP</w:t>
            </w:r>
          </w:p>
        </w:tc>
      </w:tr>
      <w:tr w:rsidR="009F5AD6" w:rsidRPr="006E233D" w:rsidTr="0021572F">
        <w:tc>
          <w:tcPr>
            <w:tcW w:w="918" w:type="dxa"/>
          </w:tcPr>
          <w:p w:rsidR="009F5AD6" w:rsidRPr="00CB0716" w:rsidRDefault="009F5AD6" w:rsidP="0021572F">
            <w:r w:rsidRPr="00CB0716">
              <w:t>228</w:t>
            </w:r>
          </w:p>
        </w:tc>
        <w:tc>
          <w:tcPr>
            <w:tcW w:w="1350" w:type="dxa"/>
          </w:tcPr>
          <w:p w:rsidR="009F5AD6" w:rsidRPr="00CB0716" w:rsidRDefault="009F5AD6" w:rsidP="0021572F">
            <w:r w:rsidRPr="00CB0716">
              <w:t>0210</w:t>
            </w:r>
          </w:p>
        </w:tc>
        <w:tc>
          <w:tcPr>
            <w:tcW w:w="990" w:type="dxa"/>
          </w:tcPr>
          <w:p w:rsidR="009F5AD6" w:rsidRPr="006E233D" w:rsidRDefault="009F5AD6" w:rsidP="0021572F">
            <w:r w:rsidRPr="006E233D">
              <w:t>NA</w:t>
            </w:r>
          </w:p>
        </w:tc>
        <w:tc>
          <w:tcPr>
            <w:tcW w:w="1350" w:type="dxa"/>
          </w:tcPr>
          <w:p w:rsidR="009F5AD6" w:rsidRPr="006E233D" w:rsidRDefault="009F5AD6" w:rsidP="0021572F">
            <w:r w:rsidRPr="006E233D">
              <w:t>NA</w:t>
            </w:r>
          </w:p>
        </w:tc>
        <w:tc>
          <w:tcPr>
            <w:tcW w:w="4860" w:type="dxa"/>
          </w:tcPr>
          <w:p w:rsidR="009F5AD6" w:rsidRPr="006E233D" w:rsidRDefault="009F5AD6" w:rsidP="0021572F">
            <w:r>
              <w:t>Replace the grain loading standards with the following sections.</w:t>
            </w:r>
          </w:p>
        </w:tc>
        <w:tc>
          <w:tcPr>
            <w:tcW w:w="4320" w:type="dxa"/>
          </w:tcPr>
          <w:p w:rsidR="009F5AD6" w:rsidRPr="006E233D" w:rsidRDefault="009F5AD6" w:rsidP="0021572F">
            <w:r w:rsidRPr="006E233D">
              <w:t>DEQ is proposing the change because of the following reasons:</w:t>
            </w:r>
          </w:p>
          <w:p w:rsidR="009F5AD6" w:rsidRPr="006E233D" w:rsidRDefault="009F5AD6" w:rsidP="0021572F">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t xml:space="preserve">. </w:t>
            </w:r>
            <w:r w:rsidRPr="006E233D">
              <w:t>This proposed rule change will reduce grain loading in all areas and will help prevent future problem.</w:t>
            </w:r>
          </w:p>
          <w:p w:rsidR="009F5AD6" w:rsidRPr="006E233D" w:rsidRDefault="009F5AD6" w:rsidP="0021572F">
            <w:pPr>
              <w:numPr>
                <w:ilvl w:val="0"/>
                <w:numId w:val="12"/>
              </w:numPr>
            </w:pPr>
            <w:r w:rsidRPr="006E233D">
              <w:t>More and more areas of the state are special control areas due to population increases.</w:t>
            </w:r>
          </w:p>
          <w:p w:rsidR="009F5AD6" w:rsidRPr="006E233D" w:rsidRDefault="009F5AD6" w:rsidP="0021572F">
            <w:pPr>
              <w:numPr>
                <w:ilvl w:val="0"/>
                <w:numId w:val="12"/>
              </w:numPr>
            </w:pPr>
            <w:r w:rsidRPr="006E233D">
              <w:t>Phased compliance will give sources that cannot meet the new standards time to comply.</w:t>
            </w:r>
          </w:p>
          <w:p w:rsidR="009F5AD6" w:rsidRPr="006E233D" w:rsidRDefault="009F5AD6" w:rsidP="00694960">
            <w:pPr>
              <w:pStyle w:val="ListParagraph"/>
              <w:numPr>
                <w:ilvl w:val="0"/>
                <w:numId w:val="12"/>
              </w:numPr>
            </w:pPr>
            <w:r>
              <w:t>Changes will</w:t>
            </w:r>
            <w:r w:rsidRPr="006E233D">
              <w:t xml:space="preserve"> make it easier to determine compliance for the both the source and the DEQ.</w:t>
            </w:r>
          </w:p>
        </w:tc>
        <w:tc>
          <w:tcPr>
            <w:tcW w:w="787" w:type="dxa"/>
          </w:tcPr>
          <w:p w:rsidR="009F5AD6" w:rsidRPr="006E233D" w:rsidRDefault="009F5AD6" w:rsidP="0021572F">
            <w:pPr>
              <w:jc w:val="center"/>
            </w:pPr>
            <w:r>
              <w:t>SIP</w:t>
            </w:r>
          </w:p>
        </w:tc>
      </w:tr>
      <w:tr w:rsidR="009F5AD6" w:rsidRPr="006E233D" w:rsidTr="0021572F">
        <w:tc>
          <w:tcPr>
            <w:tcW w:w="918" w:type="dxa"/>
          </w:tcPr>
          <w:p w:rsidR="009F5AD6" w:rsidRPr="000F7B59" w:rsidRDefault="009F5AD6" w:rsidP="0021572F">
            <w:r w:rsidRPr="000F7B59">
              <w:t>228</w:t>
            </w:r>
          </w:p>
        </w:tc>
        <w:tc>
          <w:tcPr>
            <w:tcW w:w="1350" w:type="dxa"/>
          </w:tcPr>
          <w:p w:rsidR="009F5AD6" w:rsidRPr="000F7B59" w:rsidRDefault="009F5AD6" w:rsidP="0021572F">
            <w:r>
              <w:t>0210(3</w:t>
            </w:r>
            <w:r w:rsidRPr="000F7B59">
              <w:t>)</w:t>
            </w:r>
          </w:p>
        </w:tc>
        <w:tc>
          <w:tcPr>
            <w:tcW w:w="990" w:type="dxa"/>
          </w:tcPr>
          <w:p w:rsidR="009F5AD6" w:rsidRPr="000F7B59" w:rsidRDefault="009F5AD6" w:rsidP="0021572F">
            <w:r w:rsidRPr="000F7B59">
              <w:t>228</w:t>
            </w:r>
          </w:p>
        </w:tc>
        <w:tc>
          <w:tcPr>
            <w:tcW w:w="1350" w:type="dxa"/>
          </w:tcPr>
          <w:p w:rsidR="009F5AD6" w:rsidRPr="000F7B59" w:rsidRDefault="009F5AD6" w:rsidP="0021572F">
            <w:r w:rsidRPr="000F7B59">
              <w:t>0210(1)</w:t>
            </w:r>
          </w:p>
        </w:tc>
        <w:tc>
          <w:tcPr>
            <w:tcW w:w="4860" w:type="dxa"/>
          </w:tcPr>
          <w:p w:rsidR="009F5AD6" w:rsidRDefault="009F5AD6" w:rsidP="0021572F">
            <w:r>
              <w:t>Change to:</w:t>
            </w:r>
          </w:p>
          <w:p w:rsidR="009F5AD6" w:rsidRPr="00042190" w:rsidRDefault="009F5AD6" w:rsidP="0021572F">
            <w:r>
              <w:t>“</w:t>
            </w:r>
            <w:r w:rsidRPr="00443815">
              <w:t>(1) This rule applies to fuel burning equipment, except solid fuel burning devices that have been certified under OAR 340-262-0500.</w:t>
            </w:r>
            <w:r>
              <w:t>”</w:t>
            </w:r>
            <w:r w:rsidRPr="00443815">
              <w:t xml:space="preserve"> </w:t>
            </w:r>
          </w:p>
        </w:tc>
        <w:tc>
          <w:tcPr>
            <w:tcW w:w="4320" w:type="dxa"/>
          </w:tcPr>
          <w:p w:rsidR="009F5AD6" w:rsidRPr="006E233D" w:rsidRDefault="009F5AD6" w:rsidP="0021572F">
            <w:r>
              <w:t>Clarification</w:t>
            </w:r>
          </w:p>
        </w:tc>
        <w:tc>
          <w:tcPr>
            <w:tcW w:w="787" w:type="dxa"/>
          </w:tcPr>
          <w:p w:rsidR="009F5AD6" w:rsidRPr="006E233D" w:rsidRDefault="009F5AD6" w:rsidP="0021572F">
            <w:pPr>
              <w:jc w:val="center"/>
            </w:pPr>
            <w:r>
              <w:t>SIP</w:t>
            </w:r>
          </w:p>
        </w:tc>
      </w:tr>
      <w:tr w:rsidR="009F5AD6" w:rsidRPr="006E233D" w:rsidTr="0021572F">
        <w:tc>
          <w:tcPr>
            <w:tcW w:w="918" w:type="dxa"/>
          </w:tcPr>
          <w:p w:rsidR="009F5AD6" w:rsidRPr="006E233D" w:rsidRDefault="009F5AD6" w:rsidP="0021572F">
            <w:r>
              <w:t>NA</w:t>
            </w:r>
          </w:p>
        </w:tc>
        <w:tc>
          <w:tcPr>
            <w:tcW w:w="1350" w:type="dxa"/>
          </w:tcPr>
          <w:p w:rsidR="009F5AD6" w:rsidRPr="006E233D" w:rsidRDefault="009F5AD6" w:rsidP="0021572F">
            <w:r>
              <w:t>NA</w:t>
            </w:r>
          </w:p>
        </w:tc>
        <w:tc>
          <w:tcPr>
            <w:tcW w:w="990" w:type="dxa"/>
          </w:tcPr>
          <w:p w:rsidR="009F5AD6" w:rsidRPr="000F7B59" w:rsidRDefault="009F5AD6" w:rsidP="0021572F">
            <w:r w:rsidRPr="000F7B59">
              <w:t>228</w:t>
            </w:r>
          </w:p>
        </w:tc>
        <w:tc>
          <w:tcPr>
            <w:tcW w:w="1350" w:type="dxa"/>
          </w:tcPr>
          <w:p w:rsidR="009F5AD6" w:rsidRPr="000F7B59" w:rsidRDefault="009F5AD6" w:rsidP="0021572F">
            <w:r w:rsidRPr="000F7B59">
              <w:t>0210(2)</w:t>
            </w:r>
          </w:p>
        </w:tc>
        <w:tc>
          <w:tcPr>
            <w:tcW w:w="4860" w:type="dxa"/>
          </w:tcPr>
          <w:p w:rsidR="009F5AD6" w:rsidRDefault="009F5AD6" w:rsidP="000201E4">
            <w:r>
              <w:t>Add:</w:t>
            </w:r>
          </w:p>
          <w:p w:rsidR="009F5AD6" w:rsidRPr="008A28D1" w:rsidRDefault="009F5AD6" w:rsidP="008A28D1">
            <w:r>
              <w:t>“</w:t>
            </w:r>
            <w:r w:rsidRPr="000201E4">
              <w:t>(</w:t>
            </w:r>
            <w:r w:rsidRPr="008A28D1">
              <w:t>2) No person may cause, suffer, allow, or permit particulate matter emissions from any fuel burning equipment in excess of the following limits:</w:t>
            </w:r>
          </w:p>
          <w:p w:rsidR="009F5AD6" w:rsidRPr="008A28D1" w:rsidRDefault="009F5AD6" w:rsidP="008A28D1">
            <w:r w:rsidRPr="008A28D1">
              <w:t>(a) For sources installed, constructed, or modified before June 1, 1970:</w:t>
            </w:r>
          </w:p>
          <w:p w:rsidR="009F5AD6" w:rsidRPr="008A28D1" w:rsidRDefault="009F5AD6" w:rsidP="008A28D1">
            <w:r w:rsidRPr="008A28D1">
              <w:t>(A) 0.10 grains per dry standard cubic foot provided that all representative compliance source test results collected prior to [INSERT SOS FILING DATE OF RULES] demonstrate emissions no greater than 0.080 grains per dry standard cubic foot;</w:t>
            </w:r>
          </w:p>
          <w:p w:rsidR="009F5AD6" w:rsidRPr="008A28D1" w:rsidRDefault="009F5AD6" w:rsidP="008A28D1">
            <w:r w:rsidRPr="008A28D1">
              <w:t xml:space="preserve">(B) If any representative compliance source test results collected prior to [INSERT DATE OF EQC ADOPTION OF RULES] demonstrate emissions greater than 0.080 grains per dry standard cubic foot, or if there are no </w:t>
            </w:r>
            <w:r w:rsidRPr="008A28D1">
              <w:lastRenderedPageBreak/>
              <w:t>representative compliance source test results, then:</w:t>
            </w:r>
          </w:p>
          <w:p w:rsidR="009F5AD6" w:rsidRPr="008A28D1" w:rsidRDefault="009F5AD6" w:rsidP="008A28D1">
            <w:r w:rsidRPr="008A28D1">
              <w:t>(i) 0.24 grains per dry standard cubic foot until Dec. 31, 2019; and</w:t>
            </w:r>
          </w:p>
          <w:p w:rsidR="009F5AD6" w:rsidRPr="008A28D1" w:rsidRDefault="009F5AD6" w:rsidP="008A28D1">
            <w:r w:rsidRPr="008A28D1">
              <w:t xml:space="preserve">(ii) 0.15 grains per dry standard cubic foot on and after Jan. 1, 2020; and  </w:t>
            </w:r>
          </w:p>
          <w:p w:rsidR="009F5AD6" w:rsidRPr="008A28D1" w:rsidRDefault="009F5AD6" w:rsidP="008A28D1">
            <w:r w:rsidRPr="008A28D1">
              <w:t xml:space="preserve">(C) In addition to the limits in paragraph (A) or (B), for equipment or a mode of operation (e.g., backup fuel) that is used less than 876 hours per calendar year, </w:t>
            </w:r>
            <w:r w:rsidRPr="008A28D1">
              <w:rPr>
                <w:bCs/>
              </w:rPr>
              <w:t xml:space="preserve">0.24 grains per </w:t>
            </w:r>
            <w:r w:rsidR="00EB7244">
              <w:rPr>
                <w:bCs/>
              </w:rPr>
              <w:t xml:space="preserve">dry </w:t>
            </w:r>
            <w:r w:rsidRPr="008A28D1">
              <w:rPr>
                <w:bCs/>
              </w:rPr>
              <w:t xml:space="preserve">standard cubic foot from [INSERT SOS FILING DATE OF RULES] through December 31, 2019, and </w:t>
            </w:r>
            <w:r w:rsidRPr="008A28D1">
              <w:t xml:space="preserve">0.20 grains per </w:t>
            </w:r>
            <w:r w:rsidR="00EB7244">
              <w:t xml:space="preserve">dry </w:t>
            </w:r>
            <w:r w:rsidRPr="008A28D1">
              <w:t>standard cubic foot on and after Jan. 1, 2020.</w:t>
            </w:r>
          </w:p>
          <w:p w:rsidR="009F5AD6" w:rsidRPr="008A28D1" w:rsidRDefault="009F5AD6" w:rsidP="008A28D1">
            <w:r w:rsidRPr="008A28D1">
              <w:t>(b) For sources installed, constructed, or modified on or after June 1, 1970 but prior to [INSERT SOS FILING DATE OF RULES]:</w:t>
            </w:r>
          </w:p>
          <w:p w:rsidR="009F5AD6" w:rsidRPr="008A28D1" w:rsidRDefault="009F5AD6" w:rsidP="008A28D1">
            <w:r w:rsidRPr="008A28D1">
              <w:t>(A) 0.10 grains per dry standard cubic foot provided that all representative compliance source test results prior to [INSERT SOS FILING DATE OF RULES] demonstrate emissions no greater than 0.080 grains per dry standard cubic foot; or</w:t>
            </w:r>
          </w:p>
          <w:p w:rsidR="009F5AD6" w:rsidRPr="008A28D1" w:rsidRDefault="009F5AD6" w:rsidP="008A28D1">
            <w:r w:rsidRPr="008A28D1">
              <w:t xml:space="preserve">(B) If any representative compliance source test results collected prior to [INSERT DATE OF EQC ADOPTION OF RULES] demonstrate emissions greater than 0.080 grains per dry standard cubic foot, or if there are no representative compliance source test results, then 0.14 grains per dry standard cubic foot. </w:t>
            </w:r>
          </w:p>
          <w:p w:rsidR="009F5AD6" w:rsidRPr="008A28D1" w:rsidRDefault="009F5AD6" w:rsidP="008A28D1">
            <w:r w:rsidRPr="008A28D1">
              <w:t>(c) For sources installed, constructed or modified after [INSERT SOS FILING DATE OF RULES], 0.10 grains per dry standard cubic foot.</w:t>
            </w:r>
          </w:p>
          <w:p w:rsidR="009F5AD6" w:rsidRPr="008A28D1" w:rsidRDefault="009F5AD6" w:rsidP="008A28D1">
            <w:r w:rsidRPr="008A28D1">
              <w:t>(d)(A) The owner or operator of a source installed, constructed or modified before June 1, 1970 who is unable to comply with the standard in subparagraph (a)(B)(ii) may request that DEQ set a source specific limit of 0.17 grains per dry standard cubic foot. The owner or operator must submit an application for a permit modification to request the alternative limit by no later than Oct. 1, 2019 that demonstrates, based on a signed report prepared by a registered professional engineer that specializes in boiler/multiclone operation, that the fuel burning equipment will be unable to comply with the standard in subparagraph (a)(B)(ii) after either:</w:t>
            </w:r>
          </w:p>
          <w:p w:rsidR="009F5AD6" w:rsidRPr="008A28D1" w:rsidRDefault="009F5AD6" w:rsidP="008A28D1">
            <w:r w:rsidRPr="008A28D1">
              <w:t xml:space="preserve">(i) Maintenance or upgrades to an existing multiclone system; or </w:t>
            </w:r>
          </w:p>
          <w:p w:rsidR="009F5AD6" w:rsidRPr="008A28D1" w:rsidRDefault="009F5AD6" w:rsidP="008A28D1">
            <w:r w:rsidRPr="008A28D1">
              <w:t xml:space="preserve">(ii) Conducting a boiler tune-up if the boiler does not </w:t>
            </w:r>
            <w:r w:rsidRPr="008A28D1">
              <w:lastRenderedPageBreak/>
              <w:t>have a particulate matter emission control system.</w:t>
            </w:r>
          </w:p>
          <w:p w:rsidR="009F5AD6" w:rsidRPr="008A28D1" w:rsidRDefault="009F5AD6" w:rsidP="008A28D1">
            <w:r w:rsidRPr="008A28D1">
              <w:t xml:space="preserve">(B) If a source qualifies under paragraph (A), DEQ will add the 0.17 grains per dry standard cubic foot source specific limit as a significant permit modification (simple fee) for sources with an Oregon Title V Operating Permit or a Simple Technical Modification for sources with an Air Contaminant Discharge Permit. </w:t>
            </w:r>
          </w:p>
          <w:p w:rsidR="009F5AD6" w:rsidRPr="00042190" w:rsidRDefault="009F5AD6" w:rsidP="008936FC">
            <w:r w:rsidRPr="008A28D1">
              <w:t>(e) The owner or operator of a source installed, constructed or modified before June 1, 1970 may request that DEQ grant an extension allowing the source up to one additional year to comply with the standard in paragraph (d)(A) provided that the owner or operator demonstrates, based on an engineering report signed by a registered professional engineer that specializes in boiler/multiclone operation, that the source cannot comply with the source specific limit established in OAR 340-228-0210(2)(d)(A) without making significant changes to the equipment or control equipment or adding control equipment. The request for an extension must be submi</w:t>
            </w:r>
            <w:r>
              <w:t>tted no later than Oct. 1, 2019</w:t>
            </w:r>
            <w:r w:rsidRPr="000201E4">
              <w:t>.</w:t>
            </w:r>
            <w:r>
              <w:t>”</w:t>
            </w:r>
          </w:p>
        </w:tc>
        <w:tc>
          <w:tcPr>
            <w:tcW w:w="4320" w:type="dxa"/>
          </w:tcPr>
          <w:p w:rsidR="009F5AD6" w:rsidRPr="00E95FDE" w:rsidRDefault="009F5AD6" w:rsidP="0021572F">
            <w:r w:rsidRPr="00E95FDE">
              <w:lastRenderedPageBreak/>
              <w:t>For sources installed, constructed, or modified before June 1, 1970:</w:t>
            </w:r>
          </w:p>
          <w:p w:rsidR="009F5AD6" w:rsidRPr="00E95FDE" w:rsidRDefault="009F5AD6" w:rsidP="0021572F">
            <w:pPr>
              <w:pStyle w:val="ListParagraph"/>
              <w:numPr>
                <w:ilvl w:val="0"/>
                <w:numId w:val="42"/>
              </w:numPr>
            </w:pPr>
            <w:r w:rsidRPr="00E95FDE">
              <w:t xml:space="preserve">Sources that have representative source test </w:t>
            </w:r>
            <w:r>
              <w:t>results (</w:t>
            </w:r>
            <w:r w:rsidRPr="00443815">
              <w:t>the average of all valid test runs during the compliance demonstration</w:t>
            </w:r>
            <w:r>
              <w:t>)</w:t>
            </w:r>
            <w:r w:rsidRPr="00443815">
              <w:t xml:space="preserve"> </w:t>
            </w:r>
            <w:r w:rsidRPr="00E95FDE">
              <w:t>at less than 0.080 gr/dscf must continue to be operated at Highest and Best and will receive a grain loading limit of 0.10 gr/dscf.</w:t>
            </w:r>
          </w:p>
          <w:p w:rsidR="009F5AD6" w:rsidRPr="00E95FDE" w:rsidRDefault="009F5AD6" w:rsidP="0021572F">
            <w:pPr>
              <w:pStyle w:val="ListParagraph"/>
              <w:numPr>
                <w:ilvl w:val="0"/>
                <w:numId w:val="41"/>
              </w:numPr>
            </w:pPr>
            <w:r w:rsidRPr="00E95FDE">
              <w:t xml:space="preserve">Sources with source test data above 0.080 gr/dscf will remain at the current limit of 0.2 </w:t>
            </w:r>
            <w:r>
              <w:t xml:space="preserve">(actually 0.24 with two significant digits) </w:t>
            </w:r>
            <w:r w:rsidRPr="00E95FDE">
              <w:t>gr/dscf until 12/31/19</w:t>
            </w:r>
          </w:p>
          <w:p w:rsidR="009F5AD6" w:rsidRPr="00E95FDE" w:rsidRDefault="009F5AD6" w:rsidP="0021572F">
            <w:pPr>
              <w:pStyle w:val="ListParagraph"/>
              <w:numPr>
                <w:ilvl w:val="0"/>
                <w:numId w:val="41"/>
              </w:numPr>
            </w:pPr>
            <w:r w:rsidRPr="00E95FDE">
              <w:t>On 01/01/20, the grain loading limit will be reduced to 0.15 gr/dscf</w:t>
            </w:r>
          </w:p>
          <w:p w:rsidR="009F5AD6" w:rsidRDefault="009F5AD6" w:rsidP="0021572F">
            <w:pPr>
              <w:pStyle w:val="ListParagraph"/>
              <w:numPr>
                <w:ilvl w:val="0"/>
                <w:numId w:val="41"/>
              </w:numPr>
            </w:pPr>
            <w:r w:rsidRPr="00E95FDE">
              <w:t xml:space="preserve">Provide an exemption for equipment or modes </w:t>
            </w:r>
            <w:r w:rsidRPr="00E95FDE">
              <w:lastRenderedPageBreak/>
              <w:t xml:space="preserve">of operation used less than 876 hours per year, such as equipment that is used less than 10% of the time and backup fuel during a natural gas curtailment. This is similar to EPA’s language from the area source Boiler MACT:  </w:t>
            </w:r>
            <w:r w:rsidRPr="00E95FDE">
              <w:rPr>
                <w:i/>
                <w:iCs/>
              </w:rPr>
              <w:t xml:space="preserve">Limited-use boiler </w:t>
            </w:r>
            <w:r w:rsidRPr="00E95FDE">
              <w:t>means any boiler that burns any amount of solid or liquid fuels and has a federally enforceable average annual capacity factor of no more than 10 percent.</w:t>
            </w:r>
          </w:p>
          <w:p w:rsidR="009F5AD6" w:rsidRPr="00E95FDE" w:rsidRDefault="009F5AD6" w:rsidP="0021572F">
            <w:r w:rsidRPr="00E95FDE">
              <w:t xml:space="preserve">For sources installed, constructed, or modified </w:t>
            </w:r>
            <w:r>
              <w:t>after</w:t>
            </w:r>
            <w:r w:rsidRPr="00E95FDE">
              <w:t xml:space="preserve"> June 1, 1970:</w:t>
            </w:r>
          </w:p>
          <w:p w:rsidR="009F5AD6" w:rsidRPr="00E95FDE" w:rsidRDefault="009F5AD6" w:rsidP="0021572F">
            <w:pPr>
              <w:numPr>
                <w:ilvl w:val="0"/>
                <w:numId w:val="42"/>
              </w:numPr>
            </w:pPr>
            <w:r w:rsidRPr="00E95FDE">
              <w:t>Sources that have representative source test data at less than 0.080 gr/dscf must continue to be operated at Highest and Best and will receive a grain loading limit of 0.10 gr/dscf.</w:t>
            </w:r>
          </w:p>
          <w:p w:rsidR="009F5AD6" w:rsidRPr="00E95FDE" w:rsidRDefault="009F5AD6" w:rsidP="0021572F">
            <w:pPr>
              <w:numPr>
                <w:ilvl w:val="0"/>
                <w:numId w:val="41"/>
              </w:numPr>
            </w:pPr>
            <w:r w:rsidRPr="00E95FDE">
              <w:t xml:space="preserve">Sources with source test data above 0.080 gr/dscf will remain at </w:t>
            </w:r>
            <w:r>
              <w:t>the current limit of 0.1 (actually 0.14 with two significant digits)</w:t>
            </w:r>
            <w:r w:rsidRPr="00E95FDE">
              <w:t xml:space="preserve"> gr/dscf</w:t>
            </w:r>
          </w:p>
          <w:p w:rsidR="009F5AD6" w:rsidRDefault="009F5AD6" w:rsidP="0021572F">
            <w:pPr>
              <w:numPr>
                <w:ilvl w:val="0"/>
                <w:numId w:val="41"/>
              </w:numPr>
            </w:pPr>
            <w:r>
              <w:t>Sources installed, constructed, or modified after 11/01/14 must comply with 0.10 gr/dscf</w:t>
            </w:r>
          </w:p>
          <w:p w:rsidR="009F5AD6" w:rsidRDefault="009F5AD6" w:rsidP="0021572F">
            <w:pPr>
              <w:numPr>
                <w:ilvl w:val="0"/>
                <w:numId w:val="41"/>
              </w:numPr>
            </w:pPr>
            <w:r>
              <w:t>Sources may request a source specific limit of 0.17 gr/dscf if it follows the procedures listed in subsection (d)</w:t>
            </w:r>
          </w:p>
          <w:p w:rsidR="009F5AD6" w:rsidRPr="00E95FDE" w:rsidRDefault="009F5AD6" w:rsidP="0021572F">
            <w:pPr>
              <w:numPr>
                <w:ilvl w:val="0"/>
                <w:numId w:val="41"/>
              </w:numPr>
            </w:pPr>
            <w:r>
              <w:t>Sources may request an extension if necessary</w:t>
            </w:r>
          </w:p>
          <w:p w:rsidR="009F5AD6" w:rsidRPr="00E95FDE" w:rsidRDefault="009F5AD6" w:rsidP="0021572F"/>
        </w:tc>
        <w:tc>
          <w:tcPr>
            <w:tcW w:w="787" w:type="dxa"/>
          </w:tcPr>
          <w:p w:rsidR="009F5AD6" w:rsidRPr="006E233D" w:rsidRDefault="009F5AD6" w:rsidP="0021572F">
            <w:pPr>
              <w:jc w:val="center"/>
            </w:pPr>
            <w:r>
              <w:lastRenderedPageBreak/>
              <w:t>SIP</w:t>
            </w:r>
          </w:p>
        </w:tc>
      </w:tr>
      <w:tr w:rsidR="009F5AD6" w:rsidRPr="006E233D" w:rsidTr="0021572F">
        <w:tc>
          <w:tcPr>
            <w:tcW w:w="918" w:type="dxa"/>
          </w:tcPr>
          <w:p w:rsidR="009F5AD6" w:rsidRPr="006E233D" w:rsidRDefault="009F5AD6" w:rsidP="0021572F">
            <w:r>
              <w:lastRenderedPageBreak/>
              <w:t>NA</w:t>
            </w:r>
          </w:p>
        </w:tc>
        <w:tc>
          <w:tcPr>
            <w:tcW w:w="1350" w:type="dxa"/>
          </w:tcPr>
          <w:p w:rsidR="009F5AD6" w:rsidRPr="006E233D" w:rsidRDefault="009F5AD6" w:rsidP="0021572F">
            <w:r>
              <w:t>NA</w:t>
            </w:r>
          </w:p>
        </w:tc>
        <w:tc>
          <w:tcPr>
            <w:tcW w:w="990" w:type="dxa"/>
          </w:tcPr>
          <w:p w:rsidR="009F5AD6" w:rsidRPr="00321118" w:rsidRDefault="009F5AD6" w:rsidP="0021572F">
            <w:r>
              <w:t>228</w:t>
            </w:r>
          </w:p>
        </w:tc>
        <w:tc>
          <w:tcPr>
            <w:tcW w:w="1350" w:type="dxa"/>
          </w:tcPr>
          <w:p w:rsidR="009F5AD6" w:rsidRPr="00321118" w:rsidRDefault="009F5AD6" w:rsidP="0021572F">
            <w:r w:rsidRPr="00321118">
              <w:t>0210(3)</w:t>
            </w:r>
          </w:p>
        </w:tc>
        <w:tc>
          <w:tcPr>
            <w:tcW w:w="4860" w:type="dxa"/>
          </w:tcPr>
          <w:p w:rsidR="009F5AD6" w:rsidRDefault="009F5AD6" w:rsidP="00021F83">
            <w:r>
              <w:t>Add:</w:t>
            </w:r>
          </w:p>
          <w:p w:rsidR="009F5AD6" w:rsidRPr="008A28D1" w:rsidRDefault="009F5AD6" w:rsidP="008A28D1">
            <w:r>
              <w:t>“</w:t>
            </w:r>
            <w:r w:rsidRPr="00443815">
              <w:t>(</w:t>
            </w:r>
            <w:r w:rsidRPr="008A28D1">
              <w:t xml:space="preserve">3) Compliance with the emissions standards in section (2) is determined using </w:t>
            </w:r>
            <w:r>
              <w:t>DEQ</w:t>
            </w:r>
            <w:r w:rsidRPr="008A28D1">
              <w:t xml:space="preserve"> Method 5, or an alternative method approved by DEQ.</w:t>
            </w:r>
          </w:p>
          <w:p w:rsidR="009F5AD6" w:rsidRPr="008A28D1" w:rsidRDefault="009F5AD6" w:rsidP="008A28D1">
            <w:r w:rsidRPr="008A28D1">
              <w:t xml:space="preserve">(a) For fuel burning equipment that burns wood fuel by itself or in combination with any other fuel, the emission results are corrected to 12% CO2. </w:t>
            </w:r>
          </w:p>
          <w:p w:rsidR="009F5AD6" w:rsidRPr="008A28D1" w:rsidRDefault="009F5AD6" w:rsidP="008A28D1">
            <w:r w:rsidRPr="008A28D1">
              <w:t xml:space="preserve">(b) For fuel burning equipment that burns fuels other than wood, the emission results are corrected to 50% excess air. </w:t>
            </w:r>
          </w:p>
          <w:p w:rsidR="009F5AD6" w:rsidRPr="008A28D1" w:rsidRDefault="009F5AD6" w:rsidP="008A28D1">
            <w:r w:rsidRPr="008A28D1">
              <w:t>(c) For purposes of this rule, representative compliance source test results are data that was obtained:</w:t>
            </w:r>
          </w:p>
          <w:p w:rsidR="009F5AD6" w:rsidRPr="008A28D1" w:rsidRDefault="009F5AD6" w:rsidP="008A28D1">
            <w:r w:rsidRPr="008A28D1">
              <w:t xml:space="preserve">(A)  </w:t>
            </w:r>
            <w:r w:rsidRPr="008A28D1">
              <w:rPr>
                <w:bCs/>
              </w:rPr>
              <w:t xml:space="preserve">No more than </w:t>
            </w:r>
            <w:r>
              <w:rPr>
                <w:bCs/>
              </w:rPr>
              <w:t>ten</w:t>
            </w:r>
            <w:r w:rsidRPr="008A28D1">
              <w:rPr>
                <w:bCs/>
              </w:rPr>
              <w:t xml:space="preserve"> years before [INSERT SOS FILING DATE OF RULES]; and</w:t>
            </w:r>
            <w:r w:rsidRPr="008A28D1">
              <w:t xml:space="preserve"> </w:t>
            </w:r>
          </w:p>
          <w:p w:rsidR="009F5AD6" w:rsidRPr="00042190" w:rsidRDefault="009F5AD6" w:rsidP="0021572F">
            <w:r w:rsidRPr="008A28D1">
              <w:t xml:space="preserve">(B) When a source is operating and maintaining air pollution control devices and emission reduction processes at the highest reasonable efficiency and effectiveness to minimize emissions based on the current configuration of the fuel burning equipment </w:t>
            </w:r>
            <w:r>
              <w:t>and pollution control equipment</w:t>
            </w:r>
            <w:r w:rsidRPr="00021F83">
              <w:t>.</w:t>
            </w:r>
            <w:r>
              <w:t>”</w:t>
            </w:r>
          </w:p>
        </w:tc>
        <w:tc>
          <w:tcPr>
            <w:tcW w:w="4320" w:type="dxa"/>
          </w:tcPr>
          <w:p w:rsidR="009F5AD6" w:rsidRPr="006E233D" w:rsidRDefault="009F5AD6" w:rsidP="0021572F">
            <w:r w:rsidRPr="006E233D">
              <w:t>A test method should always be specified with each standard  in order to be able to show compliance</w:t>
            </w:r>
            <w:r>
              <w:t xml:space="preserve">. Representative source test data is clarified. </w:t>
            </w:r>
          </w:p>
        </w:tc>
        <w:tc>
          <w:tcPr>
            <w:tcW w:w="787" w:type="dxa"/>
          </w:tcPr>
          <w:p w:rsidR="009F5AD6" w:rsidRPr="006E233D" w:rsidRDefault="009F5AD6" w:rsidP="0021572F">
            <w:pPr>
              <w:jc w:val="center"/>
            </w:pPr>
            <w:r>
              <w:t>SIP</w:t>
            </w:r>
          </w:p>
        </w:tc>
      </w:tr>
      <w:tr w:rsidR="009F5AD6" w:rsidRPr="005A5027" w:rsidTr="00D66578">
        <w:tc>
          <w:tcPr>
            <w:tcW w:w="918" w:type="dxa"/>
          </w:tcPr>
          <w:p w:rsidR="009F5AD6" w:rsidRPr="005A5027" w:rsidRDefault="009F5AD6" w:rsidP="00A65851">
            <w:r w:rsidRPr="005A5027">
              <w:t>228</w:t>
            </w:r>
          </w:p>
        </w:tc>
        <w:tc>
          <w:tcPr>
            <w:tcW w:w="1350" w:type="dxa"/>
          </w:tcPr>
          <w:p w:rsidR="009F5AD6" w:rsidRPr="005A5027" w:rsidRDefault="009F5AD6" w:rsidP="00A65851">
            <w:r w:rsidRPr="005A5027">
              <w:t>0210(2)</w:t>
            </w:r>
          </w:p>
        </w:tc>
        <w:tc>
          <w:tcPr>
            <w:tcW w:w="990" w:type="dxa"/>
          </w:tcPr>
          <w:p w:rsidR="009F5AD6" w:rsidRPr="00321118" w:rsidRDefault="009F5AD6" w:rsidP="00A65851">
            <w:r w:rsidRPr="00321118">
              <w:t>NA</w:t>
            </w:r>
          </w:p>
        </w:tc>
        <w:tc>
          <w:tcPr>
            <w:tcW w:w="1350" w:type="dxa"/>
          </w:tcPr>
          <w:p w:rsidR="009F5AD6" w:rsidRPr="00321118" w:rsidRDefault="009F5AD6" w:rsidP="00A65851">
            <w:r w:rsidRPr="00321118">
              <w:t>NA</w:t>
            </w:r>
          </w:p>
        </w:tc>
        <w:tc>
          <w:tcPr>
            <w:tcW w:w="4860" w:type="dxa"/>
          </w:tcPr>
          <w:p w:rsidR="009F5AD6" w:rsidRPr="005A5027" w:rsidRDefault="009F5AD6" w:rsidP="007B33E4">
            <w:r w:rsidRPr="005A5027">
              <w:t>Delete requirement for burning salt laden wood</w:t>
            </w:r>
          </w:p>
        </w:tc>
        <w:tc>
          <w:tcPr>
            <w:tcW w:w="4320" w:type="dxa"/>
          </w:tcPr>
          <w:p w:rsidR="009F5AD6" w:rsidRPr="005A5027" w:rsidRDefault="009F5AD6" w:rsidP="005F41F0">
            <w:r w:rsidRPr="005A5027">
              <w:t>The source for which this was an applicable requirement has shut down and there are no other sources in the state that burn salt laden wood.</w:t>
            </w:r>
          </w:p>
        </w:tc>
        <w:tc>
          <w:tcPr>
            <w:tcW w:w="787" w:type="dxa"/>
          </w:tcPr>
          <w:p w:rsidR="009F5AD6" w:rsidRPr="006E233D" w:rsidRDefault="009F5AD6" w:rsidP="0066018C">
            <w:pPr>
              <w:jc w:val="center"/>
            </w:pPr>
            <w:r>
              <w:t>SIP</w:t>
            </w:r>
          </w:p>
        </w:tc>
      </w:tr>
      <w:tr w:rsidR="009F5AD6" w:rsidRPr="006E233D" w:rsidTr="00150322">
        <w:tc>
          <w:tcPr>
            <w:tcW w:w="918" w:type="dxa"/>
            <w:shd w:val="clear" w:color="auto" w:fill="FABF8F" w:themeFill="accent6" w:themeFillTint="99"/>
          </w:tcPr>
          <w:p w:rsidR="009F5AD6" w:rsidRPr="006E233D" w:rsidRDefault="009F5AD6" w:rsidP="00150322">
            <w:r w:rsidRPr="006E233D">
              <w:lastRenderedPageBreak/>
              <w:t>228</w:t>
            </w:r>
          </w:p>
        </w:tc>
        <w:tc>
          <w:tcPr>
            <w:tcW w:w="1350" w:type="dxa"/>
            <w:shd w:val="clear" w:color="auto" w:fill="FABF8F" w:themeFill="accent6" w:themeFillTint="99"/>
          </w:tcPr>
          <w:p w:rsidR="009F5AD6" w:rsidRPr="006E233D" w:rsidRDefault="009F5AD6" w:rsidP="00150322"/>
        </w:tc>
        <w:tc>
          <w:tcPr>
            <w:tcW w:w="990" w:type="dxa"/>
            <w:shd w:val="clear" w:color="auto" w:fill="FABF8F" w:themeFill="accent6" w:themeFillTint="99"/>
          </w:tcPr>
          <w:p w:rsidR="009F5AD6" w:rsidRPr="006E233D" w:rsidRDefault="009F5AD6" w:rsidP="00150322">
            <w:pPr>
              <w:rPr>
                <w:color w:val="000000"/>
              </w:rPr>
            </w:pPr>
          </w:p>
        </w:tc>
        <w:tc>
          <w:tcPr>
            <w:tcW w:w="1350" w:type="dxa"/>
            <w:shd w:val="clear" w:color="auto" w:fill="FABF8F" w:themeFill="accent6" w:themeFillTint="99"/>
          </w:tcPr>
          <w:p w:rsidR="009F5AD6" w:rsidRPr="006E233D" w:rsidRDefault="009F5AD6" w:rsidP="00150322">
            <w:pPr>
              <w:rPr>
                <w:color w:val="000000"/>
              </w:rPr>
            </w:pPr>
          </w:p>
        </w:tc>
        <w:tc>
          <w:tcPr>
            <w:tcW w:w="4860" w:type="dxa"/>
            <w:shd w:val="clear" w:color="auto" w:fill="FABF8F" w:themeFill="accent6" w:themeFillTint="99"/>
          </w:tcPr>
          <w:p w:rsidR="009F5AD6" w:rsidRPr="006E233D" w:rsidRDefault="009F5AD6" w:rsidP="00150322">
            <w:pPr>
              <w:rPr>
                <w:color w:val="000000"/>
              </w:rPr>
            </w:pPr>
            <w:r>
              <w:rPr>
                <w:color w:val="000000"/>
              </w:rPr>
              <w:t>Federal Acid Rain Program</w:t>
            </w:r>
          </w:p>
        </w:tc>
        <w:tc>
          <w:tcPr>
            <w:tcW w:w="4320" w:type="dxa"/>
            <w:shd w:val="clear" w:color="auto" w:fill="FABF8F" w:themeFill="accent6" w:themeFillTint="99"/>
          </w:tcPr>
          <w:p w:rsidR="009F5AD6" w:rsidRPr="006E233D" w:rsidRDefault="009F5AD6" w:rsidP="00150322"/>
        </w:tc>
        <w:tc>
          <w:tcPr>
            <w:tcW w:w="787" w:type="dxa"/>
            <w:shd w:val="clear" w:color="auto" w:fill="FABF8F" w:themeFill="accent6" w:themeFillTint="99"/>
          </w:tcPr>
          <w:p w:rsidR="009F5AD6" w:rsidRPr="006E233D" w:rsidRDefault="009F5AD6" w:rsidP="00150322"/>
        </w:tc>
      </w:tr>
      <w:tr w:rsidR="009F5AD6" w:rsidRPr="006E233D" w:rsidTr="00D66578">
        <w:tc>
          <w:tcPr>
            <w:tcW w:w="918" w:type="dxa"/>
            <w:tcBorders>
              <w:bottom w:val="double" w:sz="6" w:space="0" w:color="auto"/>
            </w:tcBorders>
          </w:tcPr>
          <w:p w:rsidR="009F5AD6" w:rsidRPr="005A5027" w:rsidRDefault="009F5AD6" w:rsidP="00A65851">
            <w:r w:rsidRPr="005A5027">
              <w:t>228</w:t>
            </w:r>
          </w:p>
        </w:tc>
        <w:tc>
          <w:tcPr>
            <w:tcW w:w="1350" w:type="dxa"/>
            <w:tcBorders>
              <w:bottom w:val="double" w:sz="6" w:space="0" w:color="auto"/>
            </w:tcBorders>
          </w:tcPr>
          <w:p w:rsidR="009F5AD6" w:rsidRPr="005A5027" w:rsidRDefault="009F5AD6" w:rsidP="00A65851">
            <w:r w:rsidRPr="005A5027">
              <w:t>0300</w:t>
            </w:r>
            <w:r>
              <w:t>(1)</w:t>
            </w:r>
          </w:p>
        </w:tc>
        <w:tc>
          <w:tcPr>
            <w:tcW w:w="990" w:type="dxa"/>
            <w:tcBorders>
              <w:bottom w:val="double" w:sz="6" w:space="0" w:color="auto"/>
            </w:tcBorders>
          </w:tcPr>
          <w:p w:rsidR="009F5AD6" w:rsidRPr="005A5027" w:rsidRDefault="009F5AD6" w:rsidP="00A65851">
            <w:r w:rsidRPr="005A5027">
              <w:t>NA</w:t>
            </w:r>
          </w:p>
        </w:tc>
        <w:tc>
          <w:tcPr>
            <w:tcW w:w="1350" w:type="dxa"/>
            <w:tcBorders>
              <w:bottom w:val="double" w:sz="6" w:space="0" w:color="auto"/>
            </w:tcBorders>
          </w:tcPr>
          <w:p w:rsidR="009F5AD6" w:rsidRPr="005A5027" w:rsidRDefault="009F5AD6" w:rsidP="00A65851">
            <w:r w:rsidRPr="005A5027">
              <w:t>NA</w:t>
            </w:r>
          </w:p>
        </w:tc>
        <w:tc>
          <w:tcPr>
            <w:tcW w:w="4860" w:type="dxa"/>
            <w:tcBorders>
              <w:bottom w:val="double" w:sz="6" w:space="0" w:color="auto"/>
            </w:tcBorders>
          </w:tcPr>
          <w:p w:rsidR="009F5AD6" w:rsidRDefault="009F5AD6" w:rsidP="008D1F18">
            <w:pPr>
              <w:rPr>
                <w:color w:val="000000"/>
              </w:rPr>
            </w:pPr>
            <w:r>
              <w:rPr>
                <w:color w:val="000000"/>
              </w:rPr>
              <w:t>Change to:</w:t>
            </w:r>
          </w:p>
          <w:p w:rsidR="009F5AD6" w:rsidRPr="00756374" w:rsidRDefault="009F5AD6" w:rsidP="00EB2492">
            <w:pPr>
              <w:rPr>
                <w:bCs/>
                <w:color w:val="000000"/>
              </w:rPr>
            </w:pPr>
            <w:r>
              <w:rPr>
                <w:bCs/>
                <w:color w:val="000000"/>
              </w:rPr>
              <w:t>“</w:t>
            </w:r>
            <w:r w:rsidRPr="00756374">
              <w:rPr>
                <w:bCs/>
                <w:color w:val="000000"/>
              </w:rPr>
              <w:t xml:space="preserve">(1) 40 CFR Parts 72, 75, and 76 are by this reference adopted and incorporated herein, for purposes of implementing an acid rain program that meets the requirements of title IV of the Clean Air Act. The term "permitting authority" means the Oregon DEQ and the term "Administrator" means the Administrator of the United States </w:t>
            </w:r>
            <w:r>
              <w:rPr>
                <w:bCs/>
                <w:color w:val="000000"/>
              </w:rPr>
              <w:t>EPA</w:t>
            </w:r>
            <w:r w:rsidRPr="00756374">
              <w:rPr>
                <w:bCs/>
                <w:color w:val="000000"/>
              </w:rPr>
              <w:t>.</w:t>
            </w:r>
            <w:r>
              <w:rPr>
                <w:bCs/>
                <w:color w:val="000000"/>
              </w:rPr>
              <w:t>”</w:t>
            </w:r>
          </w:p>
        </w:tc>
        <w:tc>
          <w:tcPr>
            <w:tcW w:w="4320" w:type="dxa"/>
            <w:tcBorders>
              <w:bottom w:val="double" w:sz="6" w:space="0" w:color="auto"/>
            </w:tcBorders>
          </w:tcPr>
          <w:p w:rsidR="009F5AD6" w:rsidRPr="005A5027" w:rsidRDefault="009F5AD6"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9F5AD6" w:rsidRPr="00920F6E" w:rsidRDefault="009F5AD6" w:rsidP="00920F6E">
            <w:pPr>
              <w:jc w:val="center"/>
            </w:pPr>
            <w:r w:rsidRPr="00920F6E">
              <w:t>NA</w:t>
            </w:r>
          </w:p>
        </w:tc>
      </w:tr>
      <w:tr w:rsidR="009F5AD6" w:rsidRPr="006E233D" w:rsidTr="00D66578">
        <w:tc>
          <w:tcPr>
            <w:tcW w:w="918" w:type="dxa"/>
            <w:tcBorders>
              <w:bottom w:val="double" w:sz="6" w:space="0" w:color="auto"/>
            </w:tcBorders>
          </w:tcPr>
          <w:p w:rsidR="009F5AD6" w:rsidRPr="006E233D" w:rsidRDefault="009F5AD6" w:rsidP="00A65851">
            <w:r w:rsidRPr="006E233D">
              <w:t>228</w:t>
            </w:r>
          </w:p>
        </w:tc>
        <w:tc>
          <w:tcPr>
            <w:tcW w:w="1350" w:type="dxa"/>
            <w:tcBorders>
              <w:bottom w:val="double" w:sz="6" w:space="0" w:color="auto"/>
            </w:tcBorders>
          </w:tcPr>
          <w:p w:rsidR="009F5AD6" w:rsidRPr="006E233D" w:rsidRDefault="009F5AD6" w:rsidP="00A65851">
            <w:r w:rsidRPr="006E233D">
              <w:t>0400 through 0530 plus Appendix A</w:t>
            </w:r>
          </w:p>
        </w:tc>
        <w:tc>
          <w:tcPr>
            <w:tcW w:w="990" w:type="dxa"/>
            <w:tcBorders>
              <w:bottom w:val="double" w:sz="6" w:space="0" w:color="auto"/>
            </w:tcBorders>
          </w:tcPr>
          <w:p w:rsidR="009F5AD6" w:rsidRPr="006E233D" w:rsidRDefault="009F5AD6" w:rsidP="00A65851">
            <w:pPr>
              <w:rPr>
                <w:u w:val="single"/>
              </w:rPr>
            </w:pPr>
          </w:p>
        </w:tc>
        <w:tc>
          <w:tcPr>
            <w:tcW w:w="1350" w:type="dxa"/>
            <w:tcBorders>
              <w:bottom w:val="double" w:sz="6" w:space="0" w:color="auto"/>
            </w:tcBorders>
          </w:tcPr>
          <w:p w:rsidR="009F5AD6" w:rsidRPr="006E233D" w:rsidRDefault="009F5AD6" w:rsidP="00A65851">
            <w:pPr>
              <w:rPr>
                <w:u w:val="single"/>
              </w:rPr>
            </w:pPr>
          </w:p>
        </w:tc>
        <w:tc>
          <w:tcPr>
            <w:tcW w:w="4860" w:type="dxa"/>
            <w:tcBorders>
              <w:bottom w:val="double" w:sz="6" w:space="0" w:color="auto"/>
            </w:tcBorders>
          </w:tcPr>
          <w:p w:rsidR="009F5AD6" w:rsidRPr="006E233D" w:rsidRDefault="009F5AD6" w:rsidP="00974DBA">
            <w:r w:rsidRPr="006E233D">
              <w:t>Repeal Federal Acid Rain Program rules for Western Backstop SO</w:t>
            </w:r>
            <w:r w:rsidRPr="006E233D">
              <w:rPr>
                <w:vertAlign w:val="subscript"/>
              </w:rPr>
              <w:t>2</w:t>
            </w:r>
            <w:r w:rsidRPr="006E233D">
              <w:t xml:space="preserve"> Federal Trading Program</w:t>
            </w:r>
          </w:p>
        </w:tc>
        <w:tc>
          <w:tcPr>
            <w:tcW w:w="4320" w:type="dxa"/>
            <w:tcBorders>
              <w:bottom w:val="double" w:sz="6" w:space="0" w:color="auto"/>
            </w:tcBorders>
          </w:tcPr>
          <w:p w:rsidR="009F5AD6" w:rsidRPr="006E233D" w:rsidRDefault="009F5AD6" w:rsidP="00F7188D">
            <w:r w:rsidRPr="006E233D">
              <w:t>Rules are no longer necessary since DEQ now uses federal regional haze rules</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shd w:val="clear" w:color="auto" w:fill="B2A1C7" w:themeFill="accent4" w:themeFillTint="99"/>
          </w:tcPr>
          <w:p w:rsidR="009F5AD6" w:rsidRPr="006E233D" w:rsidRDefault="009F5AD6" w:rsidP="00A65851">
            <w:r w:rsidRPr="006E233D">
              <w:t>232</w:t>
            </w:r>
          </w:p>
        </w:tc>
        <w:tc>
          <w:tcPr>
            <w:tcW w:w="1350" w:type="dxa"/>
            <w:shd w:val="clear" w:color="auto" w:fill="B2A1C7" w:themeFill="accent4" w:themeFillTint="99"/>
          </w:tcPr>
          <w:p w:rsidR="009F5AD6" w:rsidRPr="006E233D" w:rsidRDefault="009F5AD6" w:rsidP="00A65851"/>
        </w:tc>
        <w:tc>
          <w:tcPr>
            <w:tcW w:w="990" w:type="dxa"/>
            <w:shd w:val="clear" w:color="auto" w:fill="B2A1C7" w:themeFill="accent4" w:themeFillTint="99"/>
          </w:tcPr>
          <w:p w:rsidR="009F5AD6" w:rsidRPr="006E233D" w:rsidRDefault="009F5AD6" w:rsidP="00A65851">
            <w:pPr>
              <w:rPr>
                <w:color w:val="000000"/>
              </w:rPr>
            </w:pPr>
          </w:p>
        </w:tc>
        <w:tc>
          <w:tcPr>
            <w:tcW w:w="1350" w:type="dxa"/>
            <w:shd w:val="clear" w:color="auto" w:fill="B2A1C7" w:themeFill="accent4" w:themeFillTint="99"/>
          </w:tcPr>
          <w:p w:rsidR="009F5AD6" w:rsidRPr="006E233D" w:rsidRDefault="009F5AD6" w:rsidP="00A65851">
            <w:pPr>
              <w:rPr>
                <w:color w:val="000000"/>
              </w:rPr>
            </w:pPr>
          </w:p>
        </w:tc>
        <w:tc>
          <w:tcPr>
            <w:tcW w:w="4860" w:type="dxa"/>
            <w:shd w:val="clear" w:color="auto" w:fill="B2A1C7" w:themeFill="accent4" w:themeFillTint="99"/>
          </w:tcPr>
          <w:p w:rsidR="009F5AD6" w:rsidRPr="006E233D" w:rsidRDefault="009F5AD6" w:rsidP="00FE68CE">
            <w:pPr>
              <w:rPr>
                <w:color w:val="000000"/>
              </w:rPr>
            </w:pPr>
            <w:r w:rsidRPr="006E233D">
              <w:rPr>
                <w:color w:val="000000"/>
              </w:rPr>
              <w:t>Emission Standards For VOC Point Sources</w:t>
            </w:r>
          </w:p>
        </w:tc>
        <w:tc>
          <w:tcPr>
            <w:tcW w:w="4320" w:type="dxa"/>
            <w:shd w:val="clear" w:color="auto" w:fill="B2A1C7" w:themeFill="accent4" w:themeFillTint="99"/>
          </w:tcPr>
          <w:p w:rsidR="009F5AD6" w:rsidRPr="006E233D" w:rsidRDefault="009F5AD6" w:rsidP="00FE68CE"/>
        </w:tc>
        <w:tc>
          <w:tcPr>
            <w:tcW w:w="787" w:type="dxa"/>
            <w:shd w:val="clear" w:color="auto" w:fill="B2A1C7" w:themeFill="accent4" w:themeFillTint="99"/>
          </w:tcPr>
          <w:p w:rsidR="009F5AD6" w:rsidRPr="006E233D" w:rsidRDefault="009F5AD6" w:rsidP="00FE68CE"/>
        </w:tc>
      </w:tr>
      <w:tr w:rsidR="009F5AD6" w:rsidRPr="006E233D" w:rsidTr="008757FD">
        <w:tc>
          <w:tcPr>
            <w:tcW w:w="918" w:type="dxa"/>
          </w:tcPr>
          <w:p w:rsidR="009F5AD6" w:rsidRPr="006E233D" w:rsidRDefault="009F5AD6" w:rsidP="008757FD">
            <w:r w:rsidRPr="006E233D">
              <w:t>232</w:t>
            </w:r>
          </w:p>
        </w:tc>
        <w:tc>
          <w:tcPr>
            <w:tcW w:w="1350" w:type="dxa"/>
          </w:tcPr>
          <w:p w:rsidR="009F5AD6" w:rsidRPr="006E233D" w:rsidRDefault="009F5AD6" w:rsidP="008757FD">
            <w:r>
              <w:t>ALL</w:t>
            </w:r>
          </w:p>
        </w:tc>
        <w:tc>
          <w:tcPr>
            <w:tcW w:w="990" w:type="dxa"/>
          </w:tcPr>
          <w:p w:rsidR="009F5AD6" w:rsidRPr="006E233D" w:rsidRDefault="009F5AD6" w:rsidP="008757FD">
            <w:r w:rsidRPr="006E233D">
              <w:t>NA</w:t>
            </w:r>
          </w:p>
        </w:tc>
        <w:tc>
          <w:tcPr>
            <w:tcW w:w="1350" w:type="dxa"/>
          </w:tcPr>
          <w:p w:rsidR="009F5AD6" w:rsidRPr="006E233D" w:rsidRDefault="009F5AD6" w:rsidP="008757FD">
            <w:r w:rsidRPr="006E233D">
              <w:t>NA</w:t>
            </w:r>
          </w:p>
        </w:tc>
        <w:tc>
          <w:tcPr>
            <w:tcW w:w="4860" w:type="dxa"/>
          </w:tcPr>
          <w:p w:rsidR="009F5AD6" w:rsidRPr="006E233D" w:rsidRDefault="009F5AD6" w:rsidP="008757FD">
            <w:r>
              <w:t>Replace “volatile organic compounds” with “VOC”</w:t>
            </w:r>
          </w:p>
        </w:tc>
        <w:tc>
          <w:tcPr>
            <w:tcW w:w="4320" w:type="dxa"/>
          </w:tcPr>
          <w:p w:rsidR="009F5AD6" w:rsidRPr="006E233D" w:rsidRDefault="009F5AD6" w:rsidP="008757FD">
            <w:r>
              <w:t>Simplification</w:t>
            </w:r>
          </w:p>
        </w:tc>
        <w:tc>
          <w:tcPr>
            <w:tcW w:w="787" w:type="dxa"/>
          </w:tcPr>
          <w:p w:rsidR="009F5AD6" w:rsidRPr="006E233D" w:rsidRDefault="009F5AD6" w:rsidP="008757FD">
            <w:pPr>
              <w:jc w:val="center"/>
            </w:pPr>
            <w:r>
              <w:t>SIP</w:t>
            </w:r>
          </w:p>
        </w:tc>
      </w:tr>
      <w:tr w:rsidR="009F5AD6" w:rsidRPr="006E233D" w:rsidTr="00914447">
        <w:tc>
          <w:tcPr>
            <w:tcW w:w="918" w:type="dxa"/>
          </w:tcPr>
          <w:p w:rsidR="009F5AD6" w:rsidRPr="006E233D" w:rsidRDefault="009F5AD6" w:rsidP="00914447">
            <w:r w:rsidRPr="006E233D">
              <w:t>232</w:t>
            </w:r>
          </w:p>
        </w:tc>
        <w:tc>
          <w:tcPr>
            <w:tcW w:w="1350" w:type="dxa"/>
          </w:tcPr>
          <w:p w:rsidR="009F5AD6" w:rsidRPr="006E233D" w:rsidRDefault="009F5AD6" w:rsidP="00914447">
            <w:r w:rsidRPr="006E233D">
              <w:t>0010(3)</w:t>
            </w:r>
          </w:p>
        </w:tc>
        <w:tc>
          <w:tcPr>
            <w:tcW w:w="990" w:type="dxa"/>
          </w:tcPr>
          <w:p w:rsidR="009F5AD6" w:rsidRPr="006E233D" w:rsidRDefault="009F5AD6" w:rsidP="00914447">
            <w:r w:rsidRPr="006E233D">
              <w:t>NA</w:t>
            </w:r>
          </w:p>
        </w:tc>
        <w:tc>
          <w:tcPr>
            <w:tcW w:w="1350" w:type="dxa"/>
          </w:tcPr>
          <w:p w:rsidR="009F5AD6" w:rsidRPr="006E233D" w:rsidRDefault="009F5AD6" w:rsidP="00914447">
            <w:r w:rsidRPr="006E233D">
              <w:t>NA</w:t>
            </w:r>
          </w:p>
        </w:tc>
        <w:tc>
          <w:tcPr>
            <w:tcW w:w="4860" w:type="dxa"/>
          </w:tcPr>
          <w:p w:rsidR="009F5AD6" w:rsidRPr="006E233D" w:rsidRDefault="009F5AD6" w:rsidP="003007E9">
            <w:r>
              <w:t>Delete apostrophe after AQMA and c</w:t>
            </w:r>
            <w:r w:rsidRPr="006E233D">
              <w:t xml:space="preserve">hange </w:t>
            </w:r>
            <w:r>
              <w:t>“</w:t>
            </w:r>
            <w:r w:rsidRPr="006E233D">
              <w:t>Salem SATS</w:t>
            </w:r>
            <w:r>
              <w:t>”</w:t>
            </w:r>
            <w:r w:rsidRPr="006E233D">
              <w:t xml:space="preserve"> to </w:t>
            </w:r>
            <w:r>
              <w:t xml:space="preserve">in Salem-Keizer, in the </w:t>
            </w:r>
            <w:r w:rsidRPr="006E233D">
              <w:t>SKATS</w:t>
            </w:r>
            <w:r>
              <w:t xml:space="preserve"> listed”</w:t>
            </w:r>
          </w:p>
        </w:tc>
        <w:tc>
          <w:tcPr>
            <w:tcW w:w="4320" w:type="dxa"/>
          </w:tcPr>
          <w:p w:rsidR="009F5AD6" w:rsidRPr="006E233D" w:rsidRDefault="009F5AD6" w:rsidP="00914447">
            <w:r>
              <w:t>C</w:t>
            </w:r>
            <w:r w:rsidRPr="006E233D">
              <w:t>orrection</w:t>
            </w:r>
          </w:p>
        </w:tc>
        <w:tc>
          <w:tcPr>
            <w:tcW w:w="787" w:type="dxa"/>
          </w:tcPr>
          <w:p w:rsidR="009F5AD6" w:rsidRPr="006E233D" w:rsidRDefault="009F5AD6" w:rsidP="00914447">
            <w:pPr>
              <w:jc w:val="center"/>
            </w:pPr>
            <w:r>
              <w:t>SIP</w:t>
            </w:r>
          </w:p>
        </w:tc>
      </w:tr>
      <w:tr w:rsidR="009F5AD6" w:rsidRPr="006E233D" w:rsidTr="00841ECB">
        <w:tc>
          <w:tcPr>
            <w:tcW w:w="918" w:type="dxa"/>
          </w:tcPr>
          <w:p w:rsidR="009F5AD6" w:rsidRPr="006E233D" w:rsidRDefault="009F5AD6" w:rsidP="00841ECB">
            <w:r w:rsidRPr="006E233D">
              <w:t>232</w:t>
            </w:r>
          </w:p>
        </w:tc>
        <w:tc>
          <w:tcPr>
            <w:tcW w:w="1350" w:type="dxa"/>
          </w:tcPr>
          <w:p w:rsidR="009F5AD6" w:rsidRPr="006E233D" w:rsidRDefault="009F5AD6" w:rsidP="00841ECB">
            <w:r w:rsidRPr="006E233D">
              <w:t>0010(3)</w:t>
            </w:r>
          </w:p>
        </w:tc>
        <w:tc>
          <w:tcPr>
            <w:tcW w:w="990" w:type="dxa"/>
          </w:tcPr>
          <w:p w:rsidR="009F5AD6" w:rsidRPr="006E233D" w:rsidRDefault="009F5AD6" w:rsidP="00841ECB">
            <w:r w:rsidRPr="006E233D">
              <w:t>NA</w:t>
            </w:r>
          </w:p>
        </w:tc>
        <w:tc>
          <w:tcPr>
            <w:tcW w:w="1350" w:type="dxa"/>
          </w:tcPr>
          <w:p w:rsidR="009F5AD6" w:rsidRPr="006E233D" w:rsidRDefault="009F5AD6" w:rsidP="00841ECB">
            <w:r w:rsidRPr="006E233D">
              <w:t>NA</w:t>
            </w:r>
          </w:p>
        </w:tc>
        <w:tc>
          <w:tcPr>
            <w:tcW w:w="4860" w:type="dxa"/>
          </w:tcPr>
          <w:p w:rsidR="009F5AD6" w:rsidRPr="006E233D" w:rsidRDefault="009F5AD6" w:rsidP="00841ECB">
            <w:r>
              <w:t>Change “of this section, including” to “below”</w:t>
            </w:r>
          </w:p>
        </w:tc>
        <w:tc>
          <w:tcPr>
            <w:tcW w:w="4320" w:type="dxa"/>
          </w:tcPr>
          <w:p w:rsidR="009F5AD6" w:rsidRPr="006E233D" w:rsidRDefault="009F5AD6" w:rsidP="00841ECB">
            <w:r>
              <w:t>C</w:t>
            </w:r>
            <w:r w:rsidRPr="006E233D">
              <w:t>orrection</w:t>
            </w:r>
          </w:p>
        </w:tc>
        <w:tc>
          <w:tcPr>
            <w:tcW w:w="787" w:type="dxa"/>
          </w:tcPr>
          <w:p w:rsidR="009F5AD6" w:rsidRPr="006E233D" w:rsidRDefault="009F5AD6" w:rsidP="00841ECB">
            <w:pPr>
              <w:jc w:val="center"/>
            </w:pPr>
            <w:r>
              <w:t>SIP</w:t>
            </w:r>
          </w:p>
        </w:tc>
      </w:tr>
      <w:tr w:rsidR="009F5AD6" w:rsidRPr="006E233D" w:rsidTr="000F1173">
        <w:tc>
          <w:tcPr>
            <w:tcW w:w="918" w:type="dxa"/>
          </w:tcPr>
          <w:p w:rsidR="009F5AD6" w:rsidRPr="006E233D" w:rsidRDefault="009F5AD6" w:rsidP="000F1173">
            <w:r w:rsidRPr="006E233D">
              <w:t>232</w:t>
            </w:r>
          </w:p>
        </w:tc>
        <w:tc>
          <w:tcPr>
            <w:tcW w:w="1350" w:type="dxa"/>
          </w:tcPr>
          <w:p w:rsidR="009F5AD6" w:rsidRPr="006E233D" w:rsidRDefault="009F5AD6" w:rsidP="000F1173">
            <w:r w:rsidRPr="006E233D">
              <w:t>0010(3)</w:t>
            </w:r>
          </w:p>
        </w:tc>
        <w:tc>
          <w:tcPr>
            <w:tcW w:w="990" w:type="dxa"/>
          </w:tcPr>
          <w:p w:rsidR="009F5AD6" w:rsidRPr="006E233D" w:rsidRDefault="009F5AD6" w:rsidP="000F1173">
            <w:r w:rsidRPr="006E233D">
              <w:t>NA</w:t>
            </w:r>
          </w:p>
        </w:tc>
        <w:tc>
          <w:tcPr>
            <w:tcW w:w="1350" w:type="dxa"/>
          </w:tcPr>
          <w:p w:rsidR="009F5AD6" w:rsidRPr="006E233D" w:rsidRDefault="009F5AD6" w:rsidP="000F1173">
            <w:r w:rsidRPr="006E233D">
              <w:t>NA</w:t>
            </w:r>
          </w:p>
        </w:tc>
        <w:tc>
          <w:tcPr>
            <w:tcW w:w="4860" w:type="dxa"/>
          </w:tcPr>
          <w:p w:rsidR="009F5AD6" w:rsidRDefault="009F5AD6" w:rsidP="0066546E">
            <w:r>
              <w:t>Change the subsection order to the same order as the rules and revise some rule headings:</w:t>
            </w:r>
          </w:p>
          <w:p w:rsidR="007B0EDF" w:rsidRPr="007B0EDF" w:rsidRDefault="009F5AD6" w:rsidP="007B0EDF">
            <w:pPr>
              <w:rPr>
                <w:bCs/>
              </w:rPr>
            </w:pPr>
            <w:r>
              <w:t>“</w:t>
            </w:r>
            <w:r w:rsidRPr="0066546E">
              <w:rPr>
                <w:bCs/>
              </w:rPr>
              <w:t>(</w:t>
            </w:r>
            <w:r w:rsidR="007B0EDF" w:rsidRPr="007B0EDF">
              <w:rPr>
                <w:bCs/>
              </w:rPr>
              <w:t>a) Bulk gasoline plants including transfer of gasoline;</w:t>
            </w:r>
          </w:p>
          <w:p w:rsidR="007B0EDF" w:rsidRPr="007B0EDF" w:rsidRDefault="007B0EDF" w:rsidP="007B0EDF">
            <w:pPr>
              <w:rPr>
                <w:bCs/>
              </w:rPr>
            </w:pPr>
            <w:r w:rsidRPr="007B0EDF">
              <w:rPr>
                <w:bCs/>
              </w:rPr>
              <w:t>(b) Gasoline delivery vessels;</w:t>
            </w:r>
          </w:p>
          <w:p w:rsidR="007B0EDF" w:rsidRPr="007B0EDF" w:rsidRDefault="007B0EDF" w:rsidP="007B0EDF">
            <w:pPr>
              <w:rPr>
                <w:bCs/>
              </w:rPr>
            </w:pPr>
            <w:r w:rsidRPr="007B0EDF">
              <w:rPr>
                <w:bCs/>
              </w:rPr>
              <w:t>(c) Bulk gasoline terminals including truck and trailer loading;</w:t>
            </w:r>
          </w:p>
          <w:p w:rsidR="007B0EDF" w:rsidRPr="007B0EDF" w:rsidRDefault="007B0EDF" w:rsidP="007B0EDF">
            <w:pPr>
              <w:rPr>
                <w:bCs/>
              </w:rPr>
            </w:pPr>
            <w:r w:rsidRPr="007B0EDF">
              <w:rPr>
                <w:bCs/>
              </w:rPr>
              <w:t>(d) Testing vapor transfer and collection systems;</w:t>
            </w:r>
          </w:p>
          <w:p w:rsidR="007B0EDF" w:rsidRPr="007B0EDF" w:rsidRDefault="007B0EDF" w:rsidP="007B0EDF">
            <w:pPr>
              <w:rPr>
                <w:bCs/>
              </w:rPr>
            </w:pPr>
            <w:r w:rsidRPr="007B0EDF">
              <w:rPr>
                <w:bCs/>
              </w:rPr>
              <w:t>(e) Loading gasoline and volatile organic liquids onto marine tank vessels;</w:t>
            </w:r>
          </w:p>
          <w:p w:rsidR="007B0EDF" w:rsidRPr="007B0EDF" w:rsidRDefault="007B0EDF" w:rsidP="007B0EDF">
            <w:pPr>
              <w:rPr>
                <w:bCs/>
              </w:rPr>
            </w:pPr>
            <w:r w:rsidRPr="007B0EDF">
              <w:rPr>
                <w:bCs/>
              </w:rPr>
              <w:t>(f) Cutback and emulsified asphalt;</w:t>
            </w:r>
          </w:p>
          <w:p w:rsidR="007B0EDF" w:rsidRPr="007B0EDF" w:rsidRDefault="007B0EDF" w:rsidP="007B0EDF">
            <w:pPr>
              <w:rPr>
                <w:bCs/>
              </w:rPr>
            </w:pPr>
            <w:r w:rsidRPr="007B0EDF">
              <w:rPr>
                <w:bCs/>
              </w:rPr>
              <w:t>(g) Petroleum refineries;</w:t>
            </w:r>
          </w:p>
          <w:p w:rsidR="007B0EDF" w:rsidRPr="007B0EDF" w:rsidRDefault="007B0EDF" w:rsidP="007B0EDF">
            <w:pPr>
              <w:rPr>
                <w:bCs/>
              </w:rPr>
            </w:pPr>
            <w:r w:rsidRPr="007B0EDF">
              <w:rPr>
                <w:bCs/>
              </w:rPr>
              <w:t>(h) Petroleum refinery leaks;</w:t>
            </w:r>
          </w:p>
          <w:p w:rsidR="007B0EDF" w:rsidRPr="007B0EDF" w:rsidRDefault="007B0EDF" w:rsidP="007B0EDF">
            <w:pPr>
              <w:rPr>
                <w:bCs/>
              </w:rPr>
            </w:pPr>
            <w:r w:rsidRPr="007B0EDF">
              <w:rPr>
                <w:bCs/>
              </w:rPr>
              <w:t>(i) VOC liquid storage;</w:t>
            </w:r>
          </w:p>
          <w:p w:rsidR="007B0EDF" w:rsidRPr="007B0EDF" w:rsidRDefault="007B0EDF" w:rsidP="007B0EDF">
            <w:pPr>
              <w:rPr>
                <w:bCs/>
              </w:rPr>
            </w:pPr>
            <w:r w:rsidRPr="007B0EDF">
              <w:rPr>
                <w:bCs/>
              </w:rPr>
              <w:t>(j) Surface coating in manufacturing;</w:t>
            </w:r>
          </w:p>
          <w:p w:rsidR="007B0EDF" w:rsidRPr="007B0EDF" w:rsidRDefault="007B0EDF" w:rsidP="007B0EDF">
            <w:pPr>
              <w:rPr>
                <w:bCs/>
              </w:rPr>
            </w:pPr>
            <w:r w:rsidRPr="007B0EDF">
              <w:rPr>
                <w:bCs/>
              </w:rPr>
              <w:t>(k) Aerospace component coating operations;</w:t>
            </w:r>
          </w:p>
          <w:p w:rsidR="007B0EDF" w:rsidRPr="007B0EDF" w:rsidRDefault="007B0EDF" w:rsidP="007B0EDF">
            <w:pPr>
              <w:rPr>
                <w:bCs/>
              </w:rPr>
            </w:pPr>
            <w:r w:rsidRPr="007B0EDF">
              <w:rPr>
                <w:bCs/>
              </w:rPr>
              <w:t>(l) Degreasers;</w:t>
            </w:r>
          </w:p>
          <w:p w:rsidR="007B0EDF" w:rsidRPr="007B0EDF" w:rsidRDefault="007B0EDF" w:rsidP="007B0EDF">
            <w:pPr>
              <w:rPr>
                <w:bCs/>
              </w:rPr>
            </w:pPr>
            <w:r w:rsidRPr="007B0EDF">
              <w:rPr>
                <w:bCs/>
              </w:rPr>
              <w:t>(m) Open top vapor degreasers;</w:t>
            </w:r>
          </w:p>
          <w:p w:rsidR="007B0EDF" w:rsidRPr="007B0EDF" w:rsidRDefault="007B0EDF" w:rsidP="007B0EDF">
            <w:pPr>
              <w:rPr>
                <w:bCs/>
              </w:rPr>
            </w:pPr>
            <w:r w:rsidRPr="007B0EDF">
              <w:rPr>
                <w:bCs/>
              </w:rPr>
              <w:t>(n) Conveyorized degreasers;</w:t>
            </w:r>
          </w:p>
          <w:p w:rsidR="007B0EDF" w:rsidRPr="007B0EDF" w:rsidRDefault="007B0EDF" w:rsidP="007B0EDF">
            <w:pPr>
              <w:rPr>
                <w:bCs/>
              </w:rPr>
            </w:pPr>
            <w:r w:rsidRPr="007B0EDF">
              <w:rPr>
                <w:bCs/>
              </w:rPr>
              <w:t>(o) Asphaltic and coal tar pitch used for roofing coating;</w:t>
            </w:r>
          </w:p>
          <w:p w:rsidR="007B0EDF" w:rsidRPr="007B0EDF" w:rsidRDefault="007B0EDF" w:rsidP="007B0EDF">
            <w:pPr>
              <w:rPr>
                <w:bCs/>
              </w:rPr>
            </w:pPr>
            <w:r w:rsidRPr="007B0EDF">
              <w:rPr>
                <w:bCs/>
              </w:rPr>
              <w:t>(p) Flat wood coating; and</w:t>
            </w:r>
          </w:p>
          <w:p w:rsidR="009F5AD6" w:rsidRPr="0066546E" w:rsidRDefault="007B0EDF" w:rsidP="0066546E">
            <w:pPr>
              <w:rPr>
                <w:bCs/>
              </w:rPr>
            </w:pPr>
            <w:r w:rsidRPr="007B0EDF">
              <w:rPr>
                <w:bCs/>
              </w:rPr>
              <w:t>(q) Rotogravure and flexographic printing</w:t>
            </w:r>
            <w:r w:rsidR="009F5AD6" w:rsidRPr="0066546E">
              <w:rPr>
                <w:bCs/>
              </w:rPr>
              <w:t>.</w:t>
            </w:r>
            <w:r w:rsidR="009F5AD6">
              <w:rPr>
                <w:bCs/>
              </w:rPr>
              <w:t>”</w:t>
            </w:r>
          </w:p>
        </w:tc>
        <w:tc>
          <w:tcPr>
            <w:tcW w:w="4320" w:type="dxa"/>
          </w:tcPr>
          <w:p w:rsidR="009F5AD6" w:rsidRPr="006E233D" w:rsidRDefault="009F5AD6" w:rsidP="000F1173">
            <w:r>
              <w:t>C</w:t>
            </w:r>
            <w:r w:rsidRPr="006E233D">
              <w:t>orrection</w:t>
            </w:r>
            <w:r>
              <w:t>/clarification</w:t>
            </w:r>
          </w:p>
        </w:tc>
        <w:tc>
          <w:tcPr>
            <w:tcW w:w="787" w:type="dxa"/>
          </w:tcPr>
          <w:p w:rsidR="009F5AD6" w:rsidRPr="006E233D" w:rsidRDefault="009F5AD6" w:rsidP="0066018C">
            <w:pPr>
              <w:jc w:val="center"/>
            </w:pPr>
            <w:r>
              <w:t>SIP</w:t>
            </w:r>
          </w:p>
        </w:tc>
      </w:tr>
      <w:tr w:rsidR="009F5AD6" w:rsidRPr="005A5027" w:rsidTr="00D66578">
        <w:tc>
          <w:tcPr>
            <w:tcW w:w="918" w:type="dxa"/>
          </w:tcPr>
          <w:p w:rsidR="009F5AD6" w:rsidRPr="005A5027" w:rsidRDefault="009F5AD6" w:rsidP="00A65851">
            <w:r w:rsidRPr="005A5027">
              <w:t>232</w:t>
            </w:r>
          </w:p>
        </w:tc>
        <w:tc>
          <w:tcPr>
            <w:tcW w:w="1350" w:type="dxa"/>
          </w:tcPr>
          <w:p w:rsidR="009F5AD6" w:rsidRPr="005A5027" w:rsidRDefault="009F5AD6" w:rsidP="00A65851">
            <w:r w:rsidRPr="005A5027">
              <w:t>0010(4)</w:t>
            </w:r>
          </w:p>
        </w:tc>
        <w:tc>
          <w:tcPr>
            <w:tcW w:w="990" w:type="dxa"/>
          </w:tcPr>
          <w:p w:rsidR="009F5AD6" w:rsidRPr="005A5027" w:rsidRDefault="009F5AD6" w:rsidP="00A65851">
            <w:r w:rsidRPr="005A5027">
              <w:t>NA</w:t>
            </w:r>
          </w:p>
        </w:tc>
        <w:tc>
          <w:tcPr>
            <w:tcW w:w="1350" w:type="dxa"/>
          </w:tcPr>
          <w:p w:rsidR="009F5AD6" w:rsidRPr="005A5027" w:rsidRDefault="009F5AD6" w:rsidP="00A65851">
            <w:r w:rsidRPr="005A5027">
              <w:t>NA</w:t>
            </w:r>
          </w:p>
        </w:tc>
        <w:tc>
          <w:tcPr>
            <w:tcW w:w="4860" w:type="dxa"/>
          </w:tcPr>
          <w:p w:rsidR="009F5AD6" w:rsidRPr="005A5027" w:rsidRDefault="009F5AD6" w:rsidP="00FE68CE">
            <w:r>
              <w:t>Add “before add-</w:t>
            </w:r>
            <w:r w:rsidRPr="005A5027">
              <w:t xml:space="preserve">on controls” </w:t>
            </w:r>
          </w:p>
        </w:tc>
        <w:tc>
          <w:tcPr>
            <w:tcW w:w="4320" w:type="dxa"/>
          </w:tcPr>
          <w:p w:rsidR="009F5AD6" w:rsidRPr="005A5027" w:rsidRDefault="009F5AD6" w:rsidP="000F1173">
            <w:r w:rsidRPr="005A5027">
              <w:t>Correction. States must do RACT for major sources using uncontrolled emissions</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5A5027" w:rsidRDefault="009F5AD6" w:rsidP="00A65851">
            <w:r w:rsidRPr="005A5027">
              <w:t>232</w:t>
            </w:r>
          </w:p>
        </w:tc>
        <w:tc>
          <w:tcPr>
            <w:tcW w:w="1350" w:type="dxa"/>
          </w:tcPr>
          <w:p w:rsidR="009F5AD6" w:rsidRPr="005A5027" w:rsidRDefault="009F5AD6" w:rsidP="00A65851">
            <w:r w:rsidRPr="005A5027">
              <w:t>0020(1)</w:t>
            </w:r>
          </w:p>
        </w:tc>
        <w:tc>
          <w:tcPr>
            <w:tcW w:w="990" w:type="dxa"/>
          </w:tcPr>
          <w:p w:rsidR="009F5AD6" w:rsidRPr="005A5027" w:rsidRDefault="009F5AD6" w:rsidP="00A65851">
            <w:r w:rsidRPr="005A5027">
              <w:t>NA</w:t>
            </w:r>
          </w:p>
        </w:tc>
        <w:tc>
          <w:tcPr>
            <w:tcW w:w="1350" w:type="dxa"/>
          </w:tcPr>
          <w:p w:rsidR="009F5AD6" w:rsidRPr="005A5027" w:rsidRDefault="009F5AD6" w:rsidP="00A65851">
            <w:r w:rsidRPr="005A5027">
              <w:t>NA</w:t>
            </w:r>
          </w:p>
        </w:tc>
        <w:tc>
          <w:tcPr>
            <w:tcW w:w="4860" w:type="dxa"/>
          </w:tcPr>
          <w:p w:rsidR="009F5AD6" w:rsidRDefault="009F5AD6" w:rsidP="003307C3">
            <w:r w:rsidRPr="005A5027">
              <w:t>Delete</w:t>
            </w:r>
            <w:r>
              <w:t>:</w:t>
            </w:r>
          </w:p>
          <w:p w:rsidR="009F5AD6" w:rsidRPr="005A5027" w:rsidRDefault="009F5AD6" w:rsidP="003307C3">
            <w:pPr>
              <w:rPr>
                <w:bCs/>
              </w:rPr>
            </w:pPr>
            <w:r w:rsidRPr="005A5027">
              <w:t>“</w:t>
            </w:r>
            <w:r w:rsidRPr="005A5027">
              <w:rPr>
                <w:bCs/>
              </w:rPr>
              <w:t xml:space="preserve">(1) Notwithstanding the emission limitations in OAR </w:t>
            </w:r>
            <w:r w:rsidRPr="005A5027">
              <w:rPr>
                <w:bCs/>
              </w:rPr>
              <w:lastRenderedPageBreak/>
              <w:t>340 this division, all new major sources or major modifications at existing sources, located within the areas cited in section (2) of this rule, shall comply with OAR 340 division 224 (New Source Review).”</w:t>
            </w:r>
          </w:p>
        </w:tc>
        <w:tc>
          <w:tcPr>
            <w:tcW w:w="4320" w:type="dxa"/>
          </w:tcPr>
          <w:p w:rsidR="009F5AD6" w:rsidRPr="006E233D" w:rsidRDefault="009F5AD6" w:rsidP="003307C3">
            <w:r w:rsidRPr="005A5027">
              <w:lastRenderedPageBreak/>
              <w:t>This does not add anything to the rules</w:t>
            </w:r>
            <w:r>
              <w:t xml:space="preserve">. </w:t>
            </w:r>
            <w:r w:rsidRPr="005A5027">
              <w:t>It is covered in division 224 so delete here</w:t>
            </w:r>
            <w:r>
              <w:t xml:space="preserve">. </w:t>
            </w:r>
          </w:p>
        </w:tc>
        <w:tc>
          <w:tcPr>
            <w:tcW w:w="787" w:type="dxa"/>
          </w:tcPr>
          <w:p w:rsidR="009F5AD6" w:rsidRPr="006E233D" w:rsidRDefault="009F5AD6" w:rsidP="0066018C">
            <w:pPr>
              <w:jc w:val="center"/>
            </w:pPr>
            <w:r>
              <w:t>SIP</w:t>
            </w:r>
          </w:p>
        </w:tc>
      </w:tr>
      <w:tr w:rsidR="009F5AD6" w:rsidRPr="006E233D" w:rsidTr="00C21B5D">
        <w:tc>
          <w:tcPr>
            <w:tcW w:w="918" w:type="dxa"/>
          </w:tcPr>
          <w:p w:rsidR="009F5AD6" w:rsidRDefault="009F5AD6" w:rsidP="00C21B5D">
            <w:r>
              <w:lastRenderedPageBreak/>
              <w:t>232</w:t>
            </w:r>
          </w:p>
        </w:tc>
        <w:tc>
          <w:tcPr>
            <w:tcW w:w="1350" w:type="dxa"/>
          </w:tcPr>
          <w:p w:rsidR="009F5AD6" w:rsidRDefault="009F5AD6" w:rsidP="00C21B5D">
            <w:r>
              <w:t>0020(2)</w:t>
            </w:r>
          </w:p>
        </w:tc>
        <w:tc>
          <w:tcPr>
            <w:tcW w:w="990" w:type="dxa"/>
          </w:tcPr>
          <w:p w:rsidR="009F5AD6" w:rsidRDefault="009F5AD6" w:rsidP="00C21B5D">
            <w:r>
              <w:t>232</w:t>
            </w:r>
          </w:p>
        </w:tc>
        <w:tc>
          <w:tcPr>
            <w:tcW w:w="1350" w:type="dxa"/>
          </w:tcPr>
          <w:p w:rsidR="009F5AD6" w:rsidRDefault="009F5AD6" w:rsidP="00C21B5D">
            <w:r>
              <w:t>0020(1)</w:t>
            </w:r>
          </w:p>
        </w:tc>
        <w:tc>
          <w:tcPr>
            <w:tcW w:w="4860" w:type="dxa"/>
          </w:tcPr>
          <w:p w:rsidR="009F5AD6" w:rsidRDefault="009F5AD6" w:rsidP="00C21B5D">
            <w:r>
              <w:t>Replace “General Emission Standards for Volatile Organic Compounds” with “applicable requirements in this division”</w:t>
            </w:r>
          </w:p>
        </w:tc>
        <w:tc>
          <w:tcPr>
            <w:tcW w:w="4320" w:type="dxa"/>
          </w:tcPr>
          <w:p w:rsidR="009F5AD6" w:rsidRDefault="009F5AD6" w:rsidP="00C21B5D">
            <w:r>
              <w:t>The division is called “Emission Standards for VOC Point Sources,” not “</w:t>
            </w:r>
            <w:r w:rsidRPr="000D2B3B">
              <w:t>General Emission Standards for Volatile Organic Compounds</w:t>
            </w:r>
            <w:r>
              <w:t>”</w:t>
            </w:r>
          </w:p>
        </w:tc>
        <w:tc>
          <w:tcPr>
            <w:tcW w:w="787" w:type="dxa"/>
          </w:tcPr>
          <w:p w:rsidR="009F5AD6" w:rsidRDefault="009F5AD6" w:rsidP="00C21B5D">
            <w:pPr>
              <w:jc w:val="center"/>
            </w:pPr>
            <w:r>
              <w:t>SIP</w:t>
            </w:r>
          </w:p>
        </w:tc>
      </w:tr>
      <w:tr w:rsidR="009F5AD6" w:rsidRPr="006E233D" w:rsidTr="00D66578">
        <w:tc>
          <w:tcPr>
            <w:tcW w:w="918" w:type="dxa"/>
          </w:tcPr>
          <w:p w:rsidR="009F5AD6" w:rsidRDefault="009F5AD6" w:rsidP="00A65851">
            <w:r>
              <w:t>232</w:t>
            </w:r>
          </w:p>
        </w:tc>
        <w:tc>
          <w:tcPr>
            <w:tcW w:w="1350" w:type="dxa"/>
          </w:tcPr>
          <w:p w:rsidR="009F5AD6" w:rsidRDefault="009F5AD6" w:rsidP="00A65851">
            <w:r>
              <w:t>0020(3)</w:t>
            </w:r>
          </w:p>
        </w:tc>
        <w:tc>
          <w:tcPr>
            <w:tcW w:w="990" w:type="dxa"/>
          </w:tcPr>
          <w:p w:rsidR="009F5AD6" w:rsidRDefault="009F5AD6" w:rsidP="00C21B5D">
            <w:r>
              <w:t>232</w:t>
            </w:r>
          </w:p>
        </w:tc>
        <w:tc>
          <w:tcPr>
            <w:tcW w:w="1350" w:type="dxa"/>
          </w:tcPr>
          <w:p w:rsidR="009F5AD6" w:rsidRDefault="009F5AD6" w:rsidP="000D2B3B">
            <w:r>
              <w:t>0020(2)</w:t>
            </w:r>
          </w:p>
        </w:tc>
        <w:tc>
          <w:tcPr>
            <w:tcW w:w="4860" w:type="dxa"/>
          </w:tcPr>
          <w:p w:rsidR="009F5AD6" w:rsidRDefault="009F5AD6" w:rsidP="003307C3">
            <w:r>
              <w:t>Replace “General Emission Standards for Volatile Organic Compounds” with “requirements in this division”</w:t>
            </w:r>
          </w:p>
        </w:tc>
        <w:tc>
          <w:tcPr>
            <w:tcW w:w="4320" w:type="dxa"/>
          </w:tcPr>
          <w:p w:rsidR="009F5AD6" w:rsidRDefault="009F5AD6" w:rsidP="003307C3">
            <w:r>
              <w:t>The division is called “Emission Standards for VOC Point Sources,” not “</w:t>
            </w:r>
            <w:r w:rsidRPr="000D2B3B">
              <w:t>General Emission Standards for Volatile Organic Compounds</w:t>
            </w:r>
            <w:r>
              <w:t>”</w:t>
            </w:r>
          </w:p>
        </w:tc>
        <w:tc>
          <w:tcPr>
            <w:tcW w:w="787" w:type="dxa"/>
          </w:tcPr>
          <w:p w:rsidR="009F5AD6" w:rsidRDefault="009F5AD6" w:rsidP="0066018C">
            <w:pPr>
              <w:jc w:val="center"/>
            </w:pPr>
            <w:r>
              <w:t>SIP</w:t>
            </w:r>
          </w:p>
        </w:tc>
      </w:tr>
      <w:tr w:rsidR="009F5AD6" w:rsidRPr="006E233D" w:rsidTr="00D66578">
        <w:tc>
          <w:tcPr>
            <w:tcW w:w="918" w:type="dxa"/>
          </w:tcPr>
          <w:p w:rsidR="009F5AD6" w:rsidRPr="006E233D" w:rsidRDefault="009F5AD6" w:rsidP="00A65851">
            <w:r>
              <w:t>232</w:t>
            </w:r>
          </w:p>
        </w:tc>
        <w:tc>
          <w:tcPr>
            <w:tcW w:w="1350" w:type="dxa"/>
          </w:tcPr>
          <w:p w:rsidR="009F5AD6" w:rsidRPr="006E233D" w:rsidRDefault="009F5AD6" w:rsidP="00A65851">
            <w:r>
              <w:t>0020(4)</w:t>
            </w:r>
          </w:p>
        </w:tc>
        <w:tc>
          <w:tcPr>
            <w:tcW w:w="990" w:type="dxa"/>
          </w:tcPr>
          <w:p w:rsidR="009F5AD6" w:rsidRPr="006E233D" w:rsidRDefault="009F5AD6" w:rsidP="00A65851">
            <w:r>
              <w:t>NA</w:t>
            </w:r>
          </w:p>
        </w:tc>
        <w:tc>
          <w:tcPr>
            <w:tcW w:w="1350" w:type="dxa"/>
          </w:tcPr>
          <w:p w:rsidR="009F5AD6" w:rsidRPr="006E233D" w:rsidRDefault="009F5AD6" w:rsidP="00A65851">
            <w:r>
              <w:t>NA</w:t>
            </w:r>
          </w:p>
        </w:tc>
        <w:tc>
          <w:tcPr>
            <w:tcW w:w="4860" w:type="dxa"/>
          </w:tcPr>
          <w:p w:rsidR="009F5AD6" w:rsidRDefault="009F5AD6" w:rsidP="00F47FD7">
            <w:r>
              <w:t>Delete:</w:t>
            </w:r>
          </w:p>
          <w:p w:rsidR="009F5AD6" w:rsidRPr="00131291" w:rsidRDefault="009F5AD6" w:rsidP="00F47FD7">
            <w:pPr>
              <w:rPr>
                <w:bCs/>
              </w:rPr>
            </w:pPr>
            <w:r>
              <w:t>“</w:t>
            </w:r>
            <w:r w:rsidRPr="00131291">
              <w:rPr>
                <w:bCs/>
              </w:rPr>
              <w: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w:t>
            </w:r>
            <w:r>
              <w:rPr>
                <w:bCs/>
              </w:rPr>
              <w:t>RACT requirement.”</w:t>
            </w:r>
          </w:p>
        </w:tc>
        <w:tc>
          <w:tcPr>
            <w:tcW w:w="4320" w:type="dxa"/>
          </w:tcPr>
          <w:p w:rsidR="009F5AD6" w:rsidRPr="006E233D" w:rsidRDefault="009F5AD6" w:rsidP="003307C3">
            <w:r>
              <w:t xml:space="preserve">Clarification. This rule says that compliance with the new numbered section (1) is compliance with the RACT requirements, a circular statement so it is not necessary. </w:t>
            </w:r>
          </w:p>
        </w:tc>
        <w:tc>
          <w:tcPr>
            <w:tcW w:w="787" w:type="dxa"/>
          </w:tcPr>
          <w:p w:rsidR="009F5AD6" w:rsidRDefault="009F5AD6" w:rsidP="0066018C">
            <w:pPr>
              <w:jc w:val="center"/>
            </w:pPr>
            <w:r>
              <w:t>SIP</w:t>
            </w:r>
          </w:p>
        </w:tc>
      </w:tr>
      <w:tr w:rsidR="009F5AD6" w:rsidRPr="006E233D" w:rsidTr="00D66578">
        <w:tc>
          <w:tcPr>
            <w:tcW w:w="918" w:type="dxa"/>
          </w:tcPr>
          <w:p w:rsidR="009F5AD6" w:rsidRPr="006E233D" w:rsidRDefault="009F5AD6" w:rsidP="00A65851">
            <w:r w:rsidRPr="006E233D">
              <w:t>232</w:t>
            </w:r>
          </w:p>
        </w:tc>
        <w:tc>
          <w:tcPr>
            <w:tcW w:w="1350" w:type="dxa"/>
          </w:tcPr>
          <w:p w:rsidR="009F5AD6" w:rsidRPr="006E233D" w:rsidRDefault="009F5AD6" w:rsidP="00A65851">
            <w:r w:rsidRPr="006E233D">
              <w:t>0030(17)</w:t>
            </w:r>
          </w:p>
        </w:tc>
        <w:tc>
          <w:tcPr>
            <w:tcW w:w="990" w:type="dxa"/>
          </w:tcPr>
          <w:p w:rsidR="009F5AD6" w:rsidRPr="006E233D" w:rsidRDefault="009F5AD6" w:rsidP="00A65851">
            <w:r w:rsidRPr="006E233D">
              <w:t>200</w:t>
            </w:r>
          </w:p>
        </w:tc>
        <w:tc>
          <w:tcPr>
            <w:tcW w:w="1350" w:type="dxa"/>
          </w:tcPr>
          <w:p w:rsidR="009F5AD6" w:rsidRPr="006E233D" w:rsidRDefault="009F5AD6" w:rsidP="00A65851">
            <w:r>
              <w:t>0020(38</w:t>
            </w:r>
            <w:r w:rsidRPr="006E233D">
              <w:t>)</w:t>
            </w:r>
          </w:p>
        </w:tc>
        <w:tc>
          <w:tcPr>
            <w:tcW w:w="4860" w:type="dxa"/>
          </w:tcPr>
          <w:p w:rsidR="009F5AD6" w:rsidRPr="006E233D" w:rsidRDefault="009F5AD6" w:rsidP="003307C3">
            <w:r w:rsidRPr="006E233D">
              <w:t xml:space="preserve">Move definition of “day” to division 200 </w:t>
            </w:r>
          </w:p>
        </w:tc>
        <w:tc>
          <w:tcPr>
            <w:tcW w:w="4320" w:type="dxa"/>
          </w:tcPr>
          <w:p w:rsidR="009F5AD6" w:rsidRPr="006E233D" w:rsidRDefault="009F5AD6" w:rsidP="003307C3">
            <w:r w:rsidRPr="006E233D">
              <w:t xml:space="preserve">Definition used in many divisions </w:t>
            </w:r>
          </w:p>
        </w:tc>
        <w:tc>
          <w:tcPr>
            <w:tcW w:w="787" w:type="dxa"/>
          </w:tcPr>
          <w:p w:rsidR="009F5AD6" w:rsidRPr="006E233D" w:rsidRDefault="009F5AD6" w:rsidP="0066018C">
            <w:pPr>
              <w:jc w:val="center"/>
            </w:pPr>
            <w:r>
              <w:t>SIP</w:t>
            </w:r>
          </w:p>
        </w:tc>
      </w:tr>
      <w:tr w:rsidR="009F5AD6" w:rsidRPr="00863B07" w:rsidTr="00D66578">
        <w:tc>
          <w:tcPr>
            <w:tcW w:w="918" w:type="dxa"/>
          </w:tcPr>
          <w:p w:rsidR="009F5AD6" w:rsidRPr="00863B07" w:rsidRDefault="009F5AD6" w:rsidP="00A65851">
            <w:r w:rsidRPr="00863B07">
              <w:t>232</w:t>
            </w:r>
          </w:p>
        </w:tc>
        <w:tc>
          <w:tcPr>
            <w:tcW w:w="1350" w:type="dxa"/>
          </w:tcPr>
          <w:p w:rsidR="009F5AD6" w:rsidRPr="00863B07" w:rsidRDefault="009F5AD6" w:rsidP="00A65851">
            <w:r w:rsidRPr="00863B07">
              <w:t>0030(19)</w:t>
            </w:r>
          </w:p>
        </w:tc>
        <w:tc>
          <w:tcPr>
            <w:tcW w:w="990" w:type="dxa"/>
          </w:tcPr>
          <w:p w:rsidR="009F5AD6" w:rsidRPr="00863B07" w:rsidRDefault="009F5AD6" w:rsidP="00A65851">
            <w:r w:rsidRPr="00863B07">
              <w:t>200</w:t>
            </w:r>
          </w:p>
        </w:tc>
        <w:tc>
          <w:tcPr>
            <w:tcW w:w="1350" w:type="dxa"/>
          </w:tcPr>
          <w:p w:rsidR="009F5AD6" w:rsidRPr="00863B07" w:rsidRDefault="009F5AD6" w:rsidP="00A65851">
            <w:r w:rsidRPr="00863B07">
              <w:t>0020</w:t>
            </w:r>
            <w:r>
              <w:t>(57</w:t>
            </w:r>
            <w:r w:rsidRPr="008F778F">
              <w:t>)</w:t>
            </w:r>
          </w:p>
        </w:tc>
        <w:tc>
          <w:tcPr>
            <w:tcW w:w="4860" w:type="dxa"/>
          </w:tcPr>
          <w:p w:rsidR="009F5AD6" w:rsidRDefault="009F5AD6" w:rsidP="00863B07">
            <w:r>
              <w:t xml:space="preserve">Use the </w:t>
            </w:r>
            <w:r w:rsidRPr="00863B07">
              <w:t>definition of “emission</w:t>
            </w:r>
            <w:r>
              <w:t>s</w:t>
            </w:r>
            <w:r w:rsidRPr="00863B07">
              <w:t xml:space="preserve"> unit” </w:t>
            </w:r>
            <w:r>
              <w:t xml:space="preserve">in </w:t>
            </w:r>
            <w:r w:rsidRPr="00863B07">
              <w:t>division 200</w:t>
            </w:r>
            <w:r>
              <w:t>:</w:t>
            </w:r>
          </w:p>
          <w:p w:rsidR="009F5AD6" w:rsidRPr="00863B07" w:rsidRDefault="009F5AD6" w:rsidP="00863B07">
            <w:r w:rsidRPr="00863B07">
              <w:t xml:space="preserve">"Emissions unit" means any part or activity of a source that emits or has the potential to emit any regulated air pollutant. </w:t>
            </w:r>
          </w:p>
          <w:p w:rsidR="009F5AD6" w:rsidRPr="00863B07" w:rsidRDefault="009F5AD6" w:rsidP="00863B07">
            <w:r w:rsidRPr="00863B07">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9F5AD6" w:rsidRPr="00863B07" w:rsidRDefault="009F5AD6" w:rsidP="00863B07">
            <w:r w:rsidRPr="00863B07">
              <w:t xml:space="preserve">(A) The group used to define the emissions unit may not include discrete parts or activities to which a distinct emissions standard applies or for which different compliance demonstration requirements apply; and </w:t>
            </w:r>
          </w:p>
          <w:p w:rsidR="009F5AD6" w:rsidRPr="00863B07" w:rsidRDefault="009F5AD6" w:rsidP="00863B07">
            <w:r w:rsidRPr="00863B07">
              <w:t xml:space="preserve">(B) The emissions from the emissions unit are quantifiable. </w:t>
            </w:r>
          </w:p>
          <w:p w:rsidR="009F5AD6" w:rsidRPr="00863B07" w:rsidRDefault="009F5AD6" w:rsidP="00863B07">
            <w:r w:rsidRPr="00863B07">
              <w:t xml:space="preserve">(b) Emissions units may be defined on a pollutant by pollutant basis where applicable. </w:t>
            </w:r>
          </w:p>
          <w:p w:rsidR="009F5AD6" w:rsidRPr="00863B07" w:rsidRDefault="009F5AD6" w:rsidP="00863B07">
            <w:r w:rsidRPr="00863B07">
              <w:t xml:space="preserve">(c) The term emissions unit is not meant to alter or affect the definition of the term "unit" under Title IV of the FCAA. </w:t>
            </w:r>
          </w:p>
          <w:p w:rsidR="009F5AD6" w:rsidRPr="00863B07" w:rsidRDefault="009F5AD6" w:rsidP="00863B07">
            <w:r w:rsidRPr="00863B07">
              <w:t xml:space="preserve">(d) Parts and activities cannot be grouped for determining emissions increases from an emissions unit under OAR </w:t>
            </w:r>
            <w:r w:rsidRPr="00863B07">
              <w:lastRenderedPageBreak/>
              <w:t xml:space="preserve">340-224-0050 through 340-224-0070, or 340 division 210, or for determining the applicability of any New Source Performance Standard (NSPS). </w:t>
            </w:r>
          </w:p>
        </w:tc>
        <w:tc>
          <w:tcPr>
            <w:tcW w:w="4320" w:type="dxa"/>
          </w:tcPr>
          <w:p w:rsidR="009F5AD6" w:rsidRDefault="009F5AD6" w:rsidP="00B519E4">
            <w:pPr>
              <w:rPr>
                <w:bCs/>
              </w:rPr>
            </w:pPr>
            <w:r w:rsidRPr="00863B07">
              <w:lastRenderedPageBreak/>
              <w:t>Definition different from division 200 definition</w:t>
            </w:r>
            <w:r>
              <w:rPr>
                <w:bCs/>
              </w:rPr>
              <w:t xml:space="preserve">. </w:t>
            </w:r>
          </w:p>
          <w:p w:rsidR="009F5AD6" w:rsidRPr="008F778F" w:rsidRDefault="009F5AD6" w:rsidP="008F778F">
            <w:pPr>
              <w:rPr>
                <w:bCs/>
              </w:rPr>
            </w:pPr>
            <w:r w:rsidRPr="008F778F">
              <w:rPr>
                <w:bCs/>
              </w:rPr>
              <w:t>Delete and use the definition of “emissions unit” in division 200</w:t>
            </w:r>
          </w:p>
          <w:p w:rsidR="009F5AD6" w:rsidRDefault="009F5AD6" w:rsidP="00B519E4">
            <w:pPr>
              <w:rPr>
                <w:bCs/>
              </w:rPr>
            </w:pPr>
          </w:p>
          <w:p w:rsidR="009F5AD6" w:rsidRPr="00863B07" w:rsidRDefault="009F5AD6" w:rsidP="00B519E4">
            <w:pPr>
              <w:rPr>
                <w:bCs/>
              </w:rPr>
            </w:pPr>
            <w:r w:rsidRPr="00863B07">
              <w:rPr>
                <w:bCs/>
              </w:rPr>
              <w:t>340-232-0030(19) "Emissions unit" means any part of a stationary source which emits or would have the potential to emit any pollutant subject to regulation.</w:t>
            </w:r>
          </w:p>
          <w:p w:rsidR="009F5AD6" w:rsidRPr="00863B07" w:rsidRDefault="009F5AD6" w:rsidP="003307C3"/>
          <w:p w:rsidR="009F5AD6" w:rsidRPr="00863B07" w:rsidRDefault="009F5AD6" w:rsidP="003307C3"/>
        </w:tc>
        <w:tc>
          <w:tcPr>
            <w:tcW w:w="787" w:type="dxa"/>
          </w:tcPr>
          <w:p w:rsidR="009F5AD6" w:rsidRPr="006E233D" w:rsidRDefault="009F5AD6" w:rsidP="0066018C">
            <w:pPr>
              <w:jc w:val="center"/>
            </w:pPr>
            <w:r>
              <w:t>SIP</w:t>
            </w:r>
          </w:p>
        </w:tc>
      </w:tr>
      <w:tr w:rsidR="009F5AD6" w:rsidRPr="00863B07" w:rsidTr="00D66578">
        <w:tc>
          <w:tcPr>
            <w:tcW w:w="918" w:type="dxa"/>
          </w:tcPr>
          <w:p w:rsidR="009F5AD6" w:rsidRPr="00863B07" w:rsidRDefault="009F5AD6" w:rsidP="00A65851">
            <w:r w:rsidRPr="00863B07">
              <w:lastRenderedPageBreak/>
              <w:t>232</w:t>
            </w:r>
          </w:p>
        </w:tc>
        <w:tc>
          <w:tcPr>
            <w:tcW w:w="1350" w:type="dxa"/>
          </w:tcPr>
          <w:p w:rsidR="009F5AD6" w:rsidRPr="00863B07" w:rsidRDefault="009F5AD6" w:rsidP="00A65851">
            <w:r w:rsidRPr="00863B07">
              <w:t>0030(28)</w:t>
            </w:r>
          </w:p>
        </w:tc>
        <w:tc>
          <w:tcPr>
            <w:tcW w:w="990" w:type="dxa"/>
          </w:tcPr>
          <w:p w:rsidR="009F5AD6" w:rsidRPr="00863B07" w:rsidRDefault="009F5AD6" w:rsidP="00A65851">
            <w:r w:rsidRPr="00863B07">
              <w:t>NA</w:t>
            </w:r>
          </w:p>
        </w:tc>
        <w:tc>
          <w:tcPr>
            <w:tcW w:w="1350" w:type="dxa"/>
          </w:tcPr>
          <w:p w:rsidR="009F5AD6" w:rsidRPr="00863B07" w:rsidRDefault="009F5AD6" w:rsidP="00A65851">
            <w:r w:rsidRPr="00863B07">
              <w:t>NA</w:t>
            </w:r>
          </w:p>
        </w:tc>
        <w:tc>
          <w:tcPr>
            <w:tcW w:w="4860" w:type="dxa"/>
          </w:tcPr>
          <w:p w:rsidR="009F5AD6" w:rsidRPr="00863B07" w:rsidRDefault="009F5AD6" w:rsidP="00FE68CE">
            <w:r w:rsidRPr="00863B07">
              <w:t>Change “gas service” which is not used to “gaseous service”</w:t>
            </w:r>
          </w:p>
        </w:tc>
        <w:tc>
          <w:tcPr>
            <w:tcW w:w="4320" w:type="dxa"/>
          </w:tcPr>
          <w:p w:rsidR="009F5AD6" w:rsidRPr="00863B07" w:rsidRDefault="009F5AD6" w:rsidP="00FE68CE">
            <w:r w:rsidRPr="00863B07">
              <w:t>Correction</w:t>
            </w:r>
          </w:p>
        </w:tc>
        <w:tc>
          <w:tcPr>
            <w:tcW w:w="787" w:type="dxa"/>
          </w:tcPr>
          <w:p w:rsidR="009F5AD6" w:rsidRPr="006E233D" w:rsidRDefault="009F5AD6" w:rsidP="0066018C">
            <w:pPr>
              <w:jc w:val="center"/>
            </w:pPr>
            <w:r>
              <w:t>SIP</w:t>
            </w:r>
          </w:p>
        </w:tc>
      </w:tr>
      <w:tr w:rsidR="009F5AD6" w:rsidRPr="00863B07" w:rsidTr="00D66578">
        <w:tc>
          <w:tcPr>
            <w:tcW w:w="918" w:type="dxa"/>
          </w:tcPr>
          <w:p w:rsidR="009F5AD6" w:rsidRPr="00863B07" w:rsidRDefault="009F5AD6" w:rsidP="00A65851">
            <w:r w:rsidRPr="00863B07">
              <w:t>232</w:t>
            </w:r>
          </w:p>
        </w:tc>
        <w:tc>
          <w:tcPr>
            <w:tcW w:w="1350" w:type="dxa"/>
          </w:tcPr>
          <w:p w:rsidR="009F5AD6" w:rsidRPr="00863B07" w:rsidRDefault="009F5AD6" w:rsidP="00A65851">
            <w:r w:rsidRPr="00863B07">
              <w:t>0030(31)</w:t>
            </w:r>
          </w:p>
        </w:tc>
        <w:tc>
          <w:tcPr>
            <w:tcW w:w="990" w:type="dxa"/>
          </w:tcPr>
          <w:p w:rsidR="009F5AD6" w:rsidRPr="00863B07" w:rsidRDefault="009F5AD6" w:rsidP="00A65851">
            <w:r w:rsidRPr="00863B07">
              <w:t>200</w:t>
            </w:r>
          </w:p>
        </w:tc>
        <w:tc>
          <w:tcPr>
            <w:tcW w:w="1350" w:type="dxa"/>
          </w:tcPr>
          <w:p w:rsidR="009F5AD6" w:rsidRPr="00863B07" w:rsidRDefault="009F5AD6" w:rsidP="00A65851">
            <w:r>
              <w:t>0020(75</w:t>
            </w:r>
            <w:r w:rsidRPr="00863B07">
              <w:t>)</w:t>
            </w:r>
          </w:p>
        </w:tc>
        <w:tc>
          <w:tcPr>
            <w:tcW w:w="4860" w:type="dxa"/>
          </w:tcPr>
          <w:p w:rsidR="009F5AD6" w:rsidRPr="00863B07" w:rsidRDefault="009F5AD6" w:rsidP="008A51F0">
            <w:r>
              <w:t xml:space="preserve">Delete and use </w:t>
            </w:r>
            <w:r w:rsidRPr="00863B07">
              <w:t xml:space="preserve">definition of “hardboard” </w:t>
            </w:r>
            <w:r>
              <w:t xml:space="preserve">from divisions 234 and 240 and move </w:t>
            </w:r>
            <w:r w:rsidRPr="00863B07">
              <w:t>to division 200</w:t>
            </w:r>
          </w:p>
        </w:tc>
        <w:tc>
          <w:tcPr>
            <w:tcW w:w="4320" w:type="dxa"/>
          </w:tcPr>
          <w:p w:rsidR="009F5AD6" w:rsidRPr="008A51F0" w:rsidRDefault="009F5AD6" w:rsidP="008A51F0">
            <w:r w:rsidRPr="008A51F0">
              <w:rPr>
                <w:bCs/>
              </w:rPr>
              <w:t>See discussion above in division 200</w:t>
            </w:r>
            <w:r>
              <w:rPr>
                <w:bCs/>
              </w:rPr>
              <w:t xml:space="preserve"> in the definition of “hardboard</w:t>
            </w:r>
            <w:r w:rsidRPr="008A51F0">
              <w:t>.</w:t>
            </w:r>
            <w:r>
              <w:t>”</w:t>
            </w:r>
            <w:r w:rsidRPr="008A51F0">
              <w:t xml:space="preserve"> Division 232 definition different from division 234 and 240 definitions</w:t>
            </w:r>
            <w:r>
              <w:t xml:space="preserve">. </w:t>
            </w:r>
            <w:r w:rsidRPr="008A51F0">
              <w:t>Use definition from division 234 and division 240 and move to division 200</w:t>
            </w:r>
          </w:p>
        </w:tc>
        <w:tc>
          <w:tcPr>
            <w:tcW w:w="787" w:type="dxa"/>
          </w:tcPr>
          <w:p w:rsidR="009F5AD6" w:rsidRPr="006E233D" w:rsidRDefault="009F5AD6" w:rsidP="0066018C">
            <w:pPr>
              <w:jc w:val="center"/>
            </w:pPr>
            <w:r>
              <w:t>SIP</w:t>
            </w:r>
          </w:p>
        </w:tc>
      </w:tr>
      <w:tr w:rsidR="009F5AD6" w:rsidRPr="00F82E87" w:rsidTr="00D909FB">
        <w:tc>
          <w:tcPr>
            <w:tcW w:w="918" w:type="dxa"/>
          </w:tcPr>
          <w:p w:rsidR="009F5AD6" w:rsidRPr="00F82E87" w:rsidRDefault="009F5AD6" w:rsidP="00D909FB">
            <w:r w:rsidRPr="00F82E87">
              <w:t>232</w:t>
            </w:r>
          </w:p>
        </w:tc>
        <w:tc>
          <w:tcPr>
            <w:tcW w:w="1350" w:type="dxa"/>
          </w:tcPr>
          <w:p w:rsidR="009F5AD6" w:rsidRPr="00F82E87" w:rsidRDefault="009F5AD6" w:rsidP="00D909FB">
            <w:r>
              <w:t>0030(37</w:t>
            </w:r>
            <w:r w:rsidRPr="00F82E87">
              <w:t>)</w:t>
            </w:r>
          </w:p>
        </w:tc>
        <w:tc>
          <w:tcPr>
            <w:tcW w:w="990" w:type="dxa"/>
          </w:tcPr>
          <w:p w:rsidR="009F5AD6" w:rsidRPr="00F82E87" w:rsidRDefault="009F5AD6" w:rsidP="00D909FB">
            <w:r w:rsidRPr="00F82E87">
              <w:t>232</w:t>
            </w:r>
          </w:p>
        </w:tc>
        <w:tc>
          <w:tcPr>
            <w:tcW w:w="1350" w:type="dxa"/>
          </w:tcPr>
          <w:p w:rsidR="009F5AD6" w:rsidRPr="00F82E87" w:rsidRDefault="009F5AD6" w:rsidP="00D909FB">
            <w:r>
              <w:t>0030(34</w:t>
            </w:r>
            <w:r w:rsidRPr="00F82E87">
              <w:t>)</w:t>
            </w:r>
          </w:p>
        </w:tc>
        <w:tc>
          <w:tcPr>
            <w:tcW w:w="4860" w:type="dxa"/>
          </w:tcPr>
          <w:p w:rsidR="009F5AD6" w:rsidRDefault="009F5AD6" w:rsidP="00D909FB">
            <w:r>
              <w:t>Change to:</w:t>
            </w:r>
          </w:p>
          <w:p w:rsidR="009F5AD6" w:rsidRPr="00782FB7" w:rsidRDefault="009F5AD6" w:rsidP="00782FB7">
            <w:pPr>
              <w:rPr>
                <w:bCs/>
              </w:rPr>
            </w:pPr>
            <w:r>
              <w:t>“</w:t>
            </w:r>
            <w:r w:rsidRPr="00782FB7">
              <w:rPr>
                <w:bCs/>
              </w:rPr>
              <w:t xml:space="preserve">(34) "Lightering" means the transfer of a liquid product identified in OAR 340-232-0110(1)(a) or (1)(b), as applicable, into a cargo tank from one marine tank vessel to another. </w:t>
            </w:r>
          </w:p>
          <w:p w:rsidR="009F5AD6" w:rsidRPr="00F82E87" w:rsidRDefault="009F5AD6" w:rsidP="00D909FB">
            <w:r w:rsidRPr="005E41E6">
              <w:rPr>
                <w:bCs/>
              </w:rPr>
              <w:t>.</w:t>
            </w:r>
            <w:r>
              <w:rPr>
                <w:bCs/>
              </w:rPr>
              <w:t>”</w:t>
            </w:r>
          </w:p>
        </w:tc>
        <w:tc>
          <w:tcPr>
            <w:tcW w:w="4320" w:type="dxa"/>
          </w:tcPr>
          <w:p w:rsidR="009F5AD6" w:rsidRPr="00F82E87" w:rsidRDefault="009F5AD6" w:rsidP="00D909FB">
            <w:r w:rsidRPr="005E41E6">
              <w:t>Revise</w:t>
            </w:r>
            <w:r>
              <w:t xml:space="preserve"> the definition of “lightering</w:t>
            </w:r>
            <w:r w:rsidRPr="005E41E6">
              <w:t>” to be consistent with the changes proposed to OAR 340-232-0110.</w:t>
            </w:r>
          </w:p>
        </w:tc>
        <w:tc>
          <w:tcPr>
            <w:tcW w:w="787" w:type="dxa"/>
          </w:tcPr>
          <w:p w:rsidR="009F5AD6" w:rsidRPr="006E233D" w:rsidRDefault="009F5AD6" w:rsidP="00D909FB">
            <w:pPr>
              <w:jc w:val="center"/>
            </w:pPr>
            <w:r>
              <w:t>SIP</w:t>
            </w:r>
          </w:p>
        </w:tc>
      </w:tr>
      <w:tr w:rsidR="009F5AD6" w:rsidRPr="00F82E87" w:rsidTr="00D05326">
        <w:tc>
          <w:tcPr>
            <w:tcW w:w="918" w:type="dxa"/>
          </w:tcPr>
          <w:p w:rsidR="009F5AD6" w:rsidRPr="00F82E87" w:rsidRDefault="009F5AD6" w:rsidP="00D05326">
            <w:r w:rsidRPr="00F82E87">
              <w:t>232</w:t>
            </w:r>
          </w:p>
        </w:tc>
        <w:tc>
          <w:tcPr>
            <w:tcW w:w="1350" w:type="dxa"/>
          </w:tcPr>
          <w:p w:rsidR="009F5AD6" w:rsidRPr="00F82E87" w:rsidRDefault="009F5AD6" w:rsidP="00D05326">
            <w:r>
              <w:t>0030(40</w:t>
            </w:r>
            <w:r w:rsidRPr="00F82E87">
              <w:t>)</w:t>
            </w:r>
          </w:p>
        </w:tc>
        <w:tc>
          <w:tcPr>
            <w:tcW w:w="990" w:type="dxa"/>
          </w:tcPr>
          <w:p w:rsidR="009F5AD6" w:rsidRPr="00F82E87" w:rsidRDefault="009F5AD6" w:rsidP="00D05326">
            <w:r w:rsidRPr="00F82E87">
              <w:t>232</w:t>
            </w:r>
          </w:p>
        </w:tc>
        <w:tc>
          <w:tcPr>
            <w:tcW w:w="1350" w:type="dxa"/>
          </w:tcPr>
          <w:p w:rsidR="009F5AD6" w:rsidRPr="00F82E87" w:rsidRDefault="009F5AD6" w:rsidP="00D05326">
            <w:r>
              <w:t>0030(37</w:t>
            </w:r>
            <w:r w:rsidRPr="00F82E87">
              <w:t>)</w:t>
            </w:r>
          </w:p>
        </w:tc>
        <w:tc>
          <w:tcPr>
            <w:tcW w:w="4860" w:type="dxa"/>
          </w:tcPr>
          <w:p w:rsidR="009F5AD6" w:rsidRDefault="009F5AD6" w:rsidP="00D05326">
            <w:r>
              <w:t>Change to:</w:t>
            </w:r>
          </w:p>
          <w:p w:rsidR="009F5AD6" w:rsidRPr="0012227F" w:rsidRDefault="009F5AD6" w:rsidP="00BB662B">
            <w:pPr>
              <w:rPr>
                <w:bCs/>
              </w:rPr>
            </w:pPr>
            <w:r>
              <w:t>“</w:t>
            </w:r>
            <w:r w:rsidRPr="0012227F">
              <w:rPr>
                <w:bCs/>
              </w:rPr>
              <w:t>(37) "Loading event" means the loading or lightering of  a liquid product identified in OAR 340-232-0110(1)(a) or (1)(b), as applicable, into a marine tank vessel's cargo tank, or the loading of any product into a marine tank vessel's cargo tank where the prior cargo was  a liquid product identified in OAR 340-232-0110(1)(a) or (1)(b), as applicable. The event begins with the connection of a marine tank vessel to a storage or cargo tank by means of piping or hoses for the transfer of a fuel product from the storage or cargo tank into the receiving marine tank vessel. The event ends with disconnection of the pipes and/or hoses upon com</w:t>
            </w:r>
            <w:r>
              <w:rPr>
                <w:bCs/>
              </w:rPr>
              <w:t>pletion of the loading process.”</w:t>
            </w:r>
          </w:p>
        </w:tc>
        <w:tc>
          <w:tcPr>
            <w:tcW w:w="4320" w:type="dxa"/>
          </w:tcPr>
          <w:p w:rsidR="009F5AD6" w:rsidRPr="00F82E87" w:rsidRDefault="009F5AD6" w:rsidP="00D05326">
            <w:r w:rsidRPr="005E41E6">
              <w:t>Revise the definition of “loading event” to be consistent with the changes proposed to OAR 340-232-0110.</w:t>
            </w:r>
          </w:p>
        </w:tc>
        <w:tc>
          <w:tcPr>
            <w:tcW w:w="787" w:type="dxa"/>
          </w:tcPr>
          <w:p w:rsidR="009F5AD6" w:rsidRPr="006E233D" w:rsidRDefault="009F5AD6" w:rsidP="00D05326">
            <w:pPr>
              <w:jc w:val="center"/>
            </w:pPr>
            <w:r>
              <w:t>SIP</w:t>
            </w:r>
          </w:p>
        </w:tc>
      </w:tr>
      <w:tr w:rsidR="009F5AD6" w:rsidRPr="00F82E87" w:rsidTr="00D66578">
        <w:tc>
          <w:tcPr>
            <w:tcW w:w="918" w:type="dxa"/>
          </w:tcPr>
          <w:p w:rsidR="009F5AD6" w:rsidRPr="00F82E87" w:rsidRDefault="009F5AD6" w:rsidP="00A65851">
            <w:r w:rsidRPr="00F82E87">
              <w:t>232</w:t>
            </w:r>
          </w:p>
        </w:tc>
        <w:tc>
          <w:tcPr>
            <w:tcW w:w="1350" w:type="dxa"/>
          </w:tcPr>
          <w:p w:rsidR="009F5AD6" w:rsidRPr="00F82E87" w:rsidRDefault="009F5AD6" w:rsidP="00A65851">
            <w:r w:rsidRPr="00F82E87">
              <w:t>0030(41)</w:t>
            </w:r>
          </w:p>
        </w:tc>
        <w:tc>
          <w:tcPr>
            <w:tcW w:w="990" w:type="dxa"/>
          </w:tcPr>
          <w:p w:rsidR="009F5AD6" w:rsidRPr="00F82E87" w:rsidRDefault="009F5AD6" w:rsidP="00A65851">
            <w:r w:rsidRPr="00F82E87">
              <w:t>NA</w:t>
            </w:r>
          </w:p>
        </w:tc>
        <w:tc>
          <w:tcPr>
            <w:tcW w:w="1350" w:type="dxa"/>
          </w:tcPr>
          <w:p w:rsidR="009F5AD6" w:rsidRPr="00F82E87" w:rsidRDefault="009F5AD6" w:rsidP="00A65851">
            <w:r w:rsidRPr="00F82E87">
              <w:t xml:space="preserve"> NA</w:t>
            </w:r>
          </w:p>
        </w:tc>
        <w:tc>
          <w:tcPr>
            <w:tcW w:w="4860" w:type="dxa"/>
          </w:tcPr>
          <w:p w:rsidR="009F5AD6" w:rsidRPr="00F82E87" w:rsidRDefault="009F5AD6" w:rsidP="0037683C">
            <w:r w:rsidRPr="00F82E87">
              <w:t xml:space="preserve">Delete definition of “low solvent coating” </w:t>
            </w:r>
          </w:p>
        </w:tc>
        <w:tc>
          <w:tcPr>
            <w:tcW w:w="4320" w:type="dxa"/>
          </w:tcPr>
          <w:p w:rsidR="009F5AD6" w:rsidRPr="00F82E87" w:rsidRDefault="009F5AD6" w:rsidP="00FE68CE">
            <w:r w:rsidRPr="00F82E87">
              <w:t>Definition not used in division 232 or any other division</w:t>
            </w:r>
          </w:p>
        </w:tc>
        <w:tc>
          <w:tcPr>
            <w:tcW w:w="787" w:type="dxa"/>
          </w:tcPr>
          <w:p w:rsidR="009F5AD6" w:rsidRPr="006E233D" w:rsidRDefault="009F5AD6" w:rsidP="0066018C">
            <w:pPr>
              <w:jc w:val="center"/>
            </w:pPr>
            <w:r>
              <w:t>SIP</w:t>
            </w:r>
          </w:p>
        </w:tc>
      </w:tr>
      <w:tr w:rsidR="009F5AD6" w:rsidRPr="004C3F97" w:rsidTr="00D66578">
        <w:tc>
          <w:tcPr>
            <w:tcW w:w="918" w:type="dxa"/>
          </w:tcPr>
          <w:p w:rsidR="009F5AD6" w:rsidRPr="00A43FC1" w:rsidRDefault="009F5AD6" w:rsidP="00A65851">
            <w:r w:rsidRPr="00A43FC1">
              <w:t>232</w:t>
            </w:r>
          </w:p>
        </w:tc>
        <w:tc>
          <w:tcPr>
            <w:tcW w:w="1350" w:type="dxa"/>
          </w:tcPr>
          <w:p w:rsidR="009F5AD6" w:rsidRPr="00A43FC1" w:rsidRDefault="009F5AD6" w:rsidP="00A65851">
            <w:r w:rsidRPr="00A43FC1">
              <w:t>0030(42)</w:t>
            </w:r>
          </w:p>
        </w:tc>
        <w:tc>
          <w:tcPr>
            <w:tcW w:w="990" w:type="dxa"/>
          </w:tcPr>
          <w:p w:rsidR="009F5AD6" w:rsidRPr="00A43FC1" w:rsidRDefault="009F5AD6" w:rsidP="00A65851">
            <w:r w:rsidRPr="00A43FC1">
              <w:t>200</w:t>
            </w:r>
          </w:p>
        </w:tc>
        <w:tc>
          <w:tcPr>
            <w:tcW w:w="1350" w:type="dxa"/>
          </w:tcPr>
          <w:p w:rsidR="009F5AD6" w:rsidRPr="008F778F" w:rsidRDefault="009F5AD6" w:rsidP="00A65851">
            <w:r w:rsidRPr="008F778F">
              <w:t>0020(</w:t>
            </w:r>
            <w:r>
              <w:t>89</w:t>
            </w:r>
            <w:r w:rsidRPr="008F778F">
              <w:t>)</w:t>
            </w:r>
          </w:p>
        </w:tc>
        <w:tc>
          <w:tcPr>
            <w:tcW w:w="4860" w:type="dxa"/>
          </w:tcPr>
          <w:p w:rsidR="009F5AD6" w:rsidRPr="00C41A40" w:rsidRDefault="009F5AD6" w:rsidP="00C1514E">
            <w:r w:rsidRPr="00C41A40">
              <w:t>Use modified definition of “major modification”  in division 200</w:t>
            </w:r>
          </w:p>
          <w:p w:rsidR="009F5AD6" w:rsidRPr="00C41A40" w:rsidRDefault="009F5AD6" w:rsidP="00C1514E">
            <w:r w:rsidRPr="00C41A40">
              <w:t xml:space="preserve">"Major Modification" means any physical change(s) or change(s) in the method of operation that would be subject to Major New Source Review as determined under division 224. </w:t>
            </w:r>
          </w:p>
        </w:tc>
        <w:tc>
          <w:tcPr>
            <w:tcW w:w="4320" w:type="dxa"/>
          </w:tcPr>
          <w:p w:rsidR="009F5AD6" w:rsidRPr="00C41A40" w:rsidRDefault="009F5AD6" w:rsidP="00F82E87">
            <w:pPr>
              <w:rPr>
                <w:bCs/>
              </w:rPr>
            </w:pPr>
            <w:r w:rsidRPr="00C41A40">
              <w:t>Definition different from division 200. Delete and use division 200 definition</w:t>
            </w:r>
            <w:r w:rsidRPr="00C41A40">
              <w:rPr>
                <w:bCs/>
              </w:rPr>
              <w:t xml:space="preserve"> </w:t>
            </w:r>
          </w:p>
          <w:p w:rsidR="009F5AD6" w:rsidRPr="00C41A40" w:rsidRDefault="009F5AD6" w:rsidP="00F82E87">
            <w:pPr>
              <w:rPr>
                <w:bCs/>
              </w:rPr>
            </w:pPr>
          </w:p>
          <w:p w:rsidR="009F5AD6" w:rsidRPr="00C41A40" w:rsidRDefault="009F5AD6" w:rsidP="00C1514E">
            <w:r w:rsidRPr="00C41A40">
              <w:rPr>
                <w:bCs/>
              </w:rPr>
              <w:t>340-232-0030</w:t>
            </w:r>
            <w:r w:rsidRPr="00C41A40">
              <w:t>(42) "Major modification" means any physical change or change of operation of a source that would result in a net significant emission rate increase for any pollutant subject to regulation under the Clean Air Act.</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A43FC1" w:rsidRDefault="009F5AD6" w:rsidP="00A65851">
            <w:r w:rsidRPr="00A43FC1">
              <w:t>232</w:t>
            </w:r>
          </w:p>
        </w:tc>
        <w:tc>
          <w:tcPr>
            <w:tcW w:w="1350" w:type="dxa"/>
          </w:tcPr>
          <w:p w:rsidR="009F5AD6" w:rsidRPr="00A43FC1" w:rsidRDefault="009F5AD6" w:rsidP="00A65851">
            <w:r w:rsidRPr="00A43FC1">
              <w:t>0030(43)</w:t>
            </w:r>
          </w:p>
        </w:tc>
        <w:tc>
          <w:tcPr>
            <w:tcW w:w="990" w:type="dxa"/>
          </w:tcPr>
          <w:p w:rsidR="009F5AD6" w:rsidRPr="00A43FC1" w:rsidRDefault="009F5AD6" w:rsidP="00A65851">
            <w:r w:rsidRPr="00A43FC1">
              <w:t>200</w:t>
            </w:r>
          </w:p>
        </w:tc>
        <w:tc>
          <w:tcPr>
            <w:tcW w:w="1350" w:type="dxa"/>
          </w:tcPr>
          <w:p w:rsidR="009F5AD6" w:rsidRPr="008F778F" w:rsidRDefault="009F5AD6" w:rsidP="00A65851">
            <w:r>
              <w:t>0020(90</w:t>
            </w:r>
            <w:r w:rsidRPr="008F778F">
              <w:t>)</w:t>
            </w:r>
          </w:p>
        </w:tc>
        <w:tc>
          <w:tcPr>
            <w:tcW w:w="4860" w:type="dxa"/>
          </w:tcPr>
          <w:p w:rsidR="009F5AD6" w:rsidRPr="00A43FC1" w:rsidRDefault="009F5AD6" w:rsidP="00C1514E">
            <w:r w:rsidRPr="00A43FC1">
              <w:t>Use definition of “major source” in division 200</w:t>
            </w:r>
          </w:p>
        </w:tc>
        <w:tc>
          <w:tcPr>
            <w:tcW w:w="4320" w:type="dxa"/>
          </w:tcPr>
          <w:p w:rsidR="009F5AD6" w:rsidRDefault="009F5AD6" w:rsidP="00A43FC1">
            <w:pPr>
              <w:rPr>
                <w:bCs/>
              </w:rPr>
            </w:pPr>
            <w:r w:rsidRPr="00A43FC1">
              <w:t>Definition different from division 200</w:t>
            </w:r>
            <w:r>
              <w:t xml:space="preserve">. </w:t>
            </w:r>
            <w:r w:rsidRPr="00A43FC1">
              <w:t>Delete and use division 200 definition</w:t>
            </w:r>
            <w:r w:rsidRPr="00A43FC1">
              <w:rPr>
                <w:bCs/>
              </w:rPr>
              <w:t xml:space="preserve"> </w:t>
            </w:r>
          </w:p>
          <w:p w:rsidR="009F5AD6" w:rsidRDefault="009F5AD6" w:rsidP="00A43FC1">
            <w:pPr>
              <w:rPr>
                <w:bCs/>
              </w:rPr>
            </w:pPr>
          </w:p>
          <w:p w:rsidR="009F5AD6" w:rsidRPr="00127CCF" w:rsidRDefault="009F5AD6" w:rsidP="00FE68CE">
            <w:pPr>
              <w:rPr>
                <w:bCs/>
              </w:rPr>
            </w:pPr>
            <w:r w:rsidRPr="00A43FC1">
              <w:rPr>
                <w:bCs/>
              </w:rPr>
              <w:lastRenderedPageBreak/>
              <w:t>340-232-0030(43) "Major source" means a stationary source which emits or has the potential to emit any pollutant regulated under the Clean Air Act at a significant emission rate.</w:t>
            </w:r>
          </w:p>
        </w:tc>
        <w:tc>
          <w:tcPr>
            <w:tcW w:w="787" w:type="dxa"/>
          </w:tcPr>
          <w:p w:rsidR="009F5AD6" w:rsidRPr="006E233D" w:rsidRDefault="009F5AD6" w:rsidP="0066018C">
            <w:pPr>
              <w:jc w:val="center"/>
            </w:pPr>
            <w:r>
              <w:lastRenderedPageBreak/>
              <w:t>SIP</w:t>
            </w:r>
          </w:p>
        </w:tc>
      </w:tr>
      <w:tr w:rsidR="009F5AD6" w:rsidRPr="00F82E87" w:rsidTr="00D909FB">
        <w:tc>
          <w:tcPr>
            <w:tcW w:w="918" w:type="dxa"/>
          </w:tcPr>
          <w:p w:rsidR="009F5AD6" w:rsidRPr="00F82E87" w:rsidRDefault="009F5AD6" w:rsidP="00D909FB">
            <w:r w:rsidRPr="00F82E87">
              <w:lastRenderedPageBreak/>
              <w:t>232</w:t>
            </w:r>
          </w:p>
        </w:tc>
        <w:tc>
          <w:tcPr>
            <w:tcW w:w="1350" w:type="dxa"/>
          </w:tcPr>
          <w:p w:rsidR="009F5AD6" w:rsidRPr="00F82E87" w:rsidRDefault="009F5AD6" w:rsidP="00D909FB">
            <w:r>
              <w:t>0030(44</w:t>
            </w:r>
            <w:r w:rsidRPr="00F82E87">
              <w:t>)</w:t>
            </w:r>
          </w:p>
        </w:tc>
        <w:tc>
          <w:tcPr>
            <w:tcW w:w="990" w:type="dxa"/>
          </w:tcPr>
          <w:p w:rsidR="009F5AD6" w:rsidRPr="00F82E87" w:rsidRDefault="009F5AD6" w:rsidP="00D909FB">
            <w:r w:rsidRPr="00F82E87">
              <w:t>232</w:t>
            </w:r>
          </w:p>
        </w:tc>
        <w:tc>
          <w:tcPr>
            <w:tcW w:w="1350" w:type="dxa"/>
          </w:tcPr>
          <w:p w:rsidR="009F5AD6" w:rsidRPr="00F82E87" w:rsidRDefault="009F5AD6" w:rsidP="0012227F">
            <w:r>
              <w:t>0030(38</w:t>
            </w:r>
            <w:r w:rsidRPr="00F82E87">
              <w:t>)</w:t>
            </w:r>
          </w:p>
        </w:tc>
        <w:tc>
          <w:tcPr>
            <w:tcW w:w="4860" w:type="dxa"/>
          </w:tcPr>
          <w:p w:rsidR="009F5AD6" w:rsidRDefault="009F5AD6" w:rsidP="00D909FB">
            <w:r>
              <w:t>Change to:</w:t>
            </w:r>
          </w:p>
          <w:p w:rsidR="009F5AD6" w:rsidRPr="0012227F" w:rsidRDefault="009F5AD6" w:rsidP="00D909FB">
            <w:pPr>
              <w:rPr>
                <w:bCs/>
              </w:rPr>
            </w:pPr>
            <w:r>
              <w:t>“</w:t>
            </w:r>
            <w:r w:rsidRPr="0012227F">
              <w:rPr>
                <w:bCs/>
              </w:rPr>
              <w:t>(38) "Marine tank vessel" means any marine vessel constructed or converted to carry liquid bulk cargo that transports a liquid product identified in OAR 340-232-0110(1)(a) or (1)(b), as applicable</w:t>
            </w:r>
            <w:r>
              <w:rPr>
                <w:bCs/>
              </w:rPr>
              <w:t>.”</w:t>
            </w:r>
          </w:p>
        </w:tc>
        <w:tc>
          <w:tcPr>
            <w:tcW w:w="4320" w:type="dxa"/>
          </w:tcPr>
          <w:p w:rsidR="009F5AD6" w:rsidRPr="00F82E87" w:rsidRDefault="009F5AD6" w:rsidP="0012227F">
            <w:r w:rsidRPr="005E41E6">
              <w:t>Revise the definition of “</w:t>
            </w:r>
            <w:r>
              <w:t>marine tank vessel</w:t>
            </w:r>
            <w:r w:rsidRPr="005E41E6">
              <w:t>” to be consistent with the changes proposed to OAR 340-232-0110.</w:t>
            </w:r>
          </w:p>
        </w:tc>
        <w:tc>
          <w:tcPr>
            <w:tcW w:w="787" w:type="dxa"/>
          </w:tcPr>
          <w:p w:rsidR="009F5AD6" w:rsidRPr="006E233D" w:rsidRDefault="009F5AD6" w:rsidP="00D909FB">
            <w:pPr>
              <w:jc w:val="center"/>
            </w:pPr>
            <w:r>
              <w:t>SIP</w:t>
            </w:r>
          </w:p>
        </w:tc>
      </w:tr>
      <w:tr w:rsidR="009F5AD6" w:rsidRPr="006E233D" w:rsidTr="00EB3156">
        <w:tc>
          <w:tcPr>
            <w:tcW w:w="918" w:type="dxa"/>
          </w:tcPr>
          <w:p w:rsidR="009F5AD6" w:rsidRPr="006E233D" w:rsidRDefault="009F5AD6" w:rsidP="00EB3156">
            <w:r w:rsidRPr="006E233D">
              <w:t>232</w:t>
            </w:r>
          </w:p>
        </w:tc>
        <w:tc>
          <w:tcPr>
            <w:tcW w:w="1350" w:type="dxa"/>
          </w:tcPr>
          <w:p w:rsidR="009F5AD6" w:rsidRPr="006E233D" w:rsidRDefault="009F5AD6" w:rsidP="00EB3156">
            <w:r w:rsidRPr="006E233D">
              <w:t>0030(51)</w:t>
            </w:r>
          </w:p>
        </w:tc>
        <w:tc>
          <w:tcPr>
            <w:tcW w:w="990" w:type="dxa"/>
          </w:tcPr>
          <w:p w:rsidR="009F5AD6" w:rsidRPr="006E233D" w:rsidRDefault="009F5AD6" w:rsidP="00EB3156">
            <w:r w:rsidRPr="006E233D">
              <w:t>232</w:t>
            </w:r>
          </w:p>
        </w:tc>
        <w:tc>
          <w:tcPr>
            <w:tcW w:w="1350" w:type="dxa"/>
          </w:tcPr>
          <w:p w:rsidR="009F5AD6" w:rsidRPr="008F778F" w:rsidRDefault="009F5AD6" w:rsidP="00EB3156">
            <w:r w:rsidRPr="008F778F">
              <w:t>0030(45)</w:t>
            </w:r>
          </w:p>
        </w:tc>
        <w:tc>
          <w:tcPr>
            <w:tcW w:w="4860" w:type="dxa"/>
          </w:tcPr>
          <w:p w:rsidR="009F5AD6" w:rsidRPr="006E233D" w:rsidRDefault="009F5AD6" w:rsidP="00EB3156">
            <w:r w:rsidRPr="006E233D">
              <w:t>The term should be “oven dried,” not “oven-dried”</w:t>
            </w:r>
          </w:p>
        </w:tc>
        <w:tc>
          <w:tcPr>
            <w:tcW w:w="4320" w:type="dxa"/>
          </w:tcPr>
          <w:p w:rsidR="009F5AD6" w:rsidRPr="006E233D" w:rsidRDefault="009F5AD6" w:rsidP="00EB3156">
            <w:r w:rsidRPr="006E233D">
              <w:t>Remove hyphen</w:t>
            </w:r>
          </w:p>
        </w:tc>
        <w:tc>
          <w:tcPr>
            <w:tcW w:w="787" w:type="dxa"/>
          </w:tcPr>
          <w:p w:rsidR="009F5AD6" w:rsidRPr="006E233D" w:rsidRDefault="009F5AD6" w:rsidP="00EB3156">
            <w:pPr>
              <w:jc w:val="center"/>
            </w:pPr>
            <w:r>
              <w:t>SIP</w:t>
            </w:r>
          </w:p>
        </w:tc>
      </w:tr>
      <w:tr w:rsidR="009F5AD6" w:rsidRPr="006E233D" w:rsidTr="00D66578">
        <w:tc>
          <w:tcPr>
            <w:tcW w:w="918" w:type="dxa"/>
          </w:tcPr>
          <w:p w:rsidR="009F5AD6" w:rsidRPr="008A51F0" w:rsidRDefault="009F5AD6" w:rsidP="00A65851">
            <w:r w:rsidRPr="008A51F0">
              <w:t>232</w:t>
            </w:r>
          </w:p>
        </w:tc>
        <w:tc>
          <w:tcPr>
            <w:tcW w:w="1350" w:type="dxa"/>
          </w:tcPr>
          <w:p w:rsidR="009F5AD6" w:rsidRPr="008A51F0" w:rsidRDefault="009F5AD6" w:rsidP="00A65851">
            <w:r w:rsidRPr="008A51F0">
              <w:t>0030(54)</w:t>
            </w:r>
          </w:p>
        </w:tc>
        <w:tc>
          <w:tcPr>
            <w:tcW w:w="990" w:type="dxa"/>
          </w:tcPr>
          <w:p w:rsidR="009F5AD6" w:rsidRPr="008A51F0" w:rsidRDefault="009F5AD6" w:rsidP="00A65851">
            <w:r w:rsidRPr="008A51F0">
              <w:t>200</w:t>
            </w:r>
          </w:p>
        </w:tc>
        <w:tc>
          <w:tcPr>
            <w:tcW w:w="1350" w:type="dxa"/>
          </w:tcPr>
          <w:p w:rsidR="009F5AD6" w:rsidRPr="008F778F" w:rsidRDefault="009F5AD6" w:rsidP="00A65851">
            <w:r w:rsidRPr="008F778F">
              <w:t>0020</w:t>
            </w:r>
            <w:r>
              <w:t>(116</w:t>
            </w:r>
            <w:r w:rsidRPr="008F778F">
              <w:t>)</w:t>
            </w:r>
          </w:p>
        </w:tc>
        <w:tc>
          <w:tcPr>
            <w:tcW w:w="4860" w:type="dxa"/>
          </w:tcPr>
          <w:p w:rsidR="009F5AD6" w:rsidRPr="008A51F0" w:rsidRDefault="009F5AD6" w:rsidP="00B018E0">
            <w:r w:rsidRPr="008A51F0">
              <w:t>Move definition of “person” to division 200</w:t>
            </w:r>
          </w:p>
        </w:tc>
        <w:tc>
          <w:tcPr>
            <w:tcW w:w="4320" w:type="dxa"/>
          </w:tcPr>
          <w:p w:rsidR="009F5AD6" w:rsidRPr="008A51F0" w:rsidRDefault="009F5AD6" w:rsidP="008A51F0">
            <w:r w:rsidRPr="008A51F0">
              <w:t>See discussion above in division 200. Definition different from division 200</w:t>
            </w:r>
            <w:r>
              <w:t xml:space="preserve">. </w:t>
            </w:r>
            <w:r w:rsidRPr="008A51F0">
              <w:t>Delete and use division 200 definition</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232</w:t>
            </w:r>
          </w:p>
        </w:tc>
        <w:tc>
          <w:tcPr>
            <w:tcW w:w="1350" w:type="dxa"/>
          </w:tcPr>
          <w:p w:rsidR="009F5AD6" w:rsidRPr="006E233D" w:rsidRDefault="009F5AD6" w:rsidP="00A65851">
            <w:r w:rsidRPr="006E233D">
              <w:t>0030(56)</w:t>
            </w:r>
          </w:p>
        </w:tc>
        <w:tc>
          <w:tcPr>
            <w:tcW w:w="990" w:type="dxa"/>
          </w:tcPr>
          <w:p w:rsidR="009F5AD6" w:rsidRPr="006E233D" w:rsidRDefault="009F5AD6" w:rsidP="00A65851">
            <w:r w:rsidRPr="006E233D">
              <w:t>NA</w:t>
            </w:r>
          </w:p>
        </w:tc>
        <w:tc>
          <w:tcPr>
            <w:tcW w:w="1350" w:type="dxa"/>
          </w:tcPr>
          <w:p w:rsidR="009F5AD6" w:rsidRPr="008F778F" w:rsidRDefault="009F5AD6" w:rsidP="00A65851">
            <w:r w:rsidRPr="008F778F">
              <w:t>NA</w:t>
            </w:r>
          </w:p>
        </w:tc>
        <w:tc>
          <w:tcPr>
            <w:tcW w:w="4860" w:type="dxa"/>
          </w:tcPr>
          <w:p w:rsidR="009F5AD6" w:rsidRPr="006E233D" w:rsidRDefault="009F5AD6" w:rsidP="0037683C">
            <w:r w:rsidRPr="006E233D">
              <w:t>Delete definition of “plant site basis”</w:t>
            </w:r>
          </w:p>
        </w:tc>
        <w:tc>
          <w:tcPr>
            <w:tcW w:w="4320" w:type="dxa"/>
          </w:tcPr>
          <w:p w:rsidR="009F5AD6" w:rsidRPr="006E233D" w:rsidRDefault="009F5AD6" w:rsidP="005F41F0">
            <w:r w:rsidRPr="006E233D">
              <w:t>Definition not used in division 232 or any other division</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232</w:t>
            </w:r>
          </w:p>
        </w:tc>
        <w:tc>
          <w:tcPr>
            <w:tcW w:w="1350" w:type="dxa"/>
          </w:tcPr>
          <w:p w:rsidR="009F5AD6" w:rsidRPr="006E233D" w:rsidRDefault="009F5AD6" w:rsidP="00A65851">
            <w:r w:rsidRPr="006E233D">
              <w:t>0030(57)</w:t>
            </w:r>
          </w:p>
        </w:tc>
        <w:tc>
          <w:tcPr>
            <w:tcW w:w="990" w:type="dxa"/>
          </w:tcPr>
          <w:p w:rsidR="009F5AD6" w:rsidRPr="006E233D" w:rsidRDefault="009F5AD6" w:rsidP="00A65851">
            <w:r w:rsidRPr="006E233D">
              <w:t>200</w:t>
            </w:r>
          </w:p>
        </w:tc>
        <w:tc>
          <w:tcPr>
            <w:tcW w:w="1350" w:type="dxa"/>
          </w:tcPr>
          <w:p w:rsidR="009F5AD6" w:rsidRPr="008F778F" w:rsidRDefault="009F5AD6" w:rsidP="00A65851">
            <w:r w:rsidRPr="008F778F">
              <w:t>0020(</w:t>
            </w:r>
            <w:r>
              <w:t>123</w:t>
            </w:r>
            <w:r w:rsidRPr="008F778F">
              <w:t>)</w:t>
            </w:r>
          </w:p>
        </w:tc>
        <w:tc>
          <w:tcPr>
            <w:tcW w:w="4860" w:type="dxa"/>
          </w:tcPr>
          <w:p w:rsidR="009F5AD6" w:rsidRDefault="009F5AD6" w:rsidP="00B018E0">
            <w:r>
              <w:t xml:space="preserve">Use </w:t>
            </w:r>
            <w:r w:rsidRPr="006E233D">
              <w:t xml:space="preserve">definition of “potential to emit” </w:t>
            </w:r>
            <w:r>
              <w:t xml:space="preserve">in </w:t>
            </w:r>
            <w:r w:rsidRPr="006E233D">
              <w:t>division 200</w:t>
            </w:r>
            <w:r>
              <w:t xml:space="preserve"> </w:t>
            </w:r>
          </w:p>
          <w:p w:rsidR="009F5AD6" w:rsidRPr="00D367AB" w:rsidRDefault="009F5AD6" w:rsidP="00D367AB">
            <w:r w:rsidRPr="00D367AB">
              <w:t xml:space="preserve">"Potential to emit" or "PTE" means the lesser of: </w:t>
            </w:r>
          </w:p>
          <w:p w:rsidR="009F5AD6" w:rsidRPr="00D367AB" w:rsidRDefault="009F5AD6" w:rsidP="00D367AB">
            <w:r w:rsidRPr="00D367AB">
              <w:t xml:space="preserve">(a) The capacity of a stationary source; or </w:t>
            </w:r>
          </w:p>
          <w:p w:rsidR="009F5AD6" w:rsidRPr="00D367AB" w:rsidRDefault="009F5AD6" w:rsidP="00D367AB">
            <w:r w:rsidRPr="00D367AB">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9F5AD6" w:rsidRPr="006E233D" w:rsidRDefault="009F5AD6" w:rsidP="00D367AB">
            <w:r w:rsidRPr="00D367AB">
              <w:t>(c) This definition does not alter or affect the use of this term for any other purposes under the Act or the term "capacity factor" as used in Title IV of the Act and the regulations promulgated thereunder. Secondary emissions are not considered in determining the potential to emit.</w:t>
            </w:r>
          </w:p>
        </w:tc>
        <w:tc>
          <w:tcPr>
            <w:tcW w:w="4320" w:type="dxa"/>
          </w:tcPr>
          <w:p w:rsidR="009F5AD6" w:rsidRDefault="009F5AD6" w:rsidP="00D367AB">
            <w:pPr>
              <w:rPr>
                <w:bCs/>
              </w:rPr>
            </w:pPr>
            <w:r w:rsidRPr="006E233D">
              <w:t>Definition different from division 200</w:t>
            </w:r>
            <w:r>
              <w:t xml:space="preserve">. </w:t>
            </w:r>
            <w:r w:rsidRPr="006E233D">
              <w:t>Delete and use division 200 definition</w:t>
            </w:r>
            <w:r>
              <w:rPr>
                <w:bCs/>
              </w:rPr>
              <w:t xml:space="preserve"> </w:t>
            </w:r>
          </w:p>
          <w:p w:rsidR="009F5AD6" w:rsidRDefault="009F5AD6" w:rsidP="00D367AB">
            <w:pPr>
              <w:rPr>
                <w:bCs/>
              </w:rPr>
            </w:pPr>
          </w:p>
          <w:p w:rsidR="009F5AD6" w:rsidRPr="00D367AB" w:rsidRDefault="009F5AD6" w:rsidP="00D367AB">
            <w:pPr>
              <w:rPr>
                <w:bCs/>
              </w:rPr>
            </w:pPr>
            <w:r>
              <w:rPr>
                <w:bCs/>
              </w:rPr>
              <w:t>340-232-0030</w:t>
            </w:r>
            <w:r w:rsidRPr="00D367AB">
              <w:rPr>
                <w:bCs/>
              </w:rPr>
              <w:t>(57) "Potential to emit" means the maximum capacity of a stationary source to emit any air pollutant under its physical and operational design. Any physical or operational limitations on the capacity of a source to emit an air pollutant, excluding air pollution control equipment, shall be treated as part of its design if the limitation is enforceable by the Department.</w:t>
            </w:r>
          </w:p>
          <w:p w:rsidR="009F5AD6" w:rsidRDefault="009F5AD6" w:rsidP="00D53366"/>
          <w:p w:rsidR="009F5AD6" w:rsidRPr="006E233D" w:rsidRDefault="009F5AD6" w:rsidP="00D53366"/>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232</w:t>
            </w:r>
          </w:p>
        </w:tc>
        <w:tc>
          <w:tcPr>
            <w:tcW w:w="1350" w:type="dxa"/>
          </w:tcPr>
          <w:p w:rsidR="009F5AD6" w:rsidRPr="006E233D" w:rsidRDefault="009F5AD6" w:rsidP="00A65851">
            <w:r w:rsidRPr="006E233D">
              <w:t>0030(61)</w:t>
            </w:r>
          </w:p>
        </w:tc>
        <w:tc>
          <w:tcPr>
            <w:tcW w:w="990" w:type="dxa"/>
          </w:tcPr>
          <w:p w:rsidR="009F5AD6" w:rsidRPr="006E233D" w:rsidRDefault="009F5AD6" w:rsidP="00A65851">
            <w:r w:rsidRPr="006E233D">
              <w:t>232</w:t>
            </w:r>
          </w:p>
        </w:tc>
        <w:tc>
          <w:tcPr>
            <w:tcW w:w="1350" w:type="dxa"/>
          </w:tcPr>
          <w:p w:rsidR="009F5AD6" w:rsidRPr="008F778F" w:rsidRDefault="009F5AD6" w:rsidP="00A65851">
            <w:r w:rsidRPr="008F778F">
              <w:t>0030(50)</w:t>
            </w:r>
          </w:p>
        </w:tc>
        <w:tc>
          <w:tcPr>
            <w:tcW w:w="4860" w:type="dxa"/>
          </w:tcPr>
          <w:p w:rsidR="009F5AD6" w:rsidRPr="006E233D" w:rsidRDefault="009F5AD6" w:rsidP="00B018E0">
            <w:r w:rsidRPr="006E233D">
              <w:t>Move definition of “prime coat” since it is not in alphabetic order</w:t>
            </w:r>
          </w:p>
        </w:tc>
        <w:tc>
          <w:tcPr>
            <w:tcW w:w="4320" w:type="dxa"/>
          </w:tcPr>
          <w:p w:rsidR="009F5AD6" w:rsidRPr="006E233D" w:rsidRDefault="009F5AD6" w:rsidP="00FE68CE">
            <w:r w:rsidRPr="006E233D">
              <w:t>Move definition</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232</w:t>
            </w:r>
          </w:p>
        </w:tc>
        <w:tc>
          <w:tcPr>
            <w:tcW w:w="1350" w:type="dxa"/>
          </w:tcPr>
          <w:p w:rsidR="009F5AD6" w:rsidRPr="006E233D" w:rsidRDefault="009F5AD6" w:rsidP="00A65851">
            <w:r w:rsidRPr="006E233D">
              <w:t>0030(67)</w:t>
            </w:r>
          </w:p>
        </w:tc>
        <w:tc>
          <w:tcPr>
            <w:tcW w:w="990" w:type="dxa"/>
          </w:tcPr>
          <w:p w:rsidR="009F5AD6" w:rsidRPr="006E233D" w:rsidRDefault="009F5AD6" w:rsidP="00A65851">
            <w:r w:rsidRPr="006E233D">
              <w:t>NA</w:t>
            </w:r>
          </w:p>
        </w:tc>
        <w:tc>
          <w:tcPr>
            <w:tcW w:w="1350" w:type="dxa"/>
          </w:tcPr>
          <w:p w:rsidR="009F5AD6" w:rsidRPr="008F778F" w:rsidRDefault="009F5AD6" w:rsidP="00A65851">
            <w:r w:rsidRPr="008F778F">
              <w:t>NA</w:t>
            </w:r>
          </w:p>
        </w:tc>
        <w:tc>
          <w:tcPr>
            <w:tcW w:w="4860" w:type="dxa"/>
          </w:tcPr>
          <w:p w:rsidR="009F5AD6" w:rsidRPr="006E233D" w:rsidRDefault="009F5AD6" w:rsidP="00F64BBD">
            <w:r w:rsidRPr="006E233D">
              <w:t>Delete definition</w:t>
            </w:r>
            <w:r>
              <w:t xml:space="preserve"> of “splash filling”</w:t>
            </w:r>
          </w:p>
        </w:tc>
        <w:tc>
          <w:tcPr>
            <w:tcW w:w="4320" w:type="dxa"/>
          </w:tcPr>
          <w:p w:rsidR="009F5AD6" w:rsidRPr="006E233D" w:rsidRDefault="009F5AD6" w:rsidP="00FE68CE">
            <w:r w:rsidRPr="006E233D">
              <w:t>Definition of “splash filling” not used in this division or any other division</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232</w:t>
            </w:r>
          </w:p>
        </w:tc>
        <w:tc>
          <w:tcPr>
            <w:tcW w:w="1350" w:type="dxa"/>
          </w:tcPr>
          <w:p w:rsidR="009F5AD6" w:rsidRPr="006E233D" w:rsidRDefault="009F5AD6" w:rsidP="00A65851">
            <w:r w:rsidRPr="006E233D">
              <w:t>0030(68)</w:t>
            </w:r>
          </w:p>
        </w:tc>
        <w:tc>
          <w:tcPr>
            <w:tcW w:w="990" w:type="dxa"/>
          </w:tcPr>
          <w:p w:rsidR="009F5AD6" w:rsidRPr="006E233D" w:rsidRDefault="009F5AD6" w:rsidP="00A65851">
            <w:r w:rsidRPr="006E233D">
              <w:t>200</w:t>
            </w:r>
          </w:p>
        </w:tc>
        <w:tc>
          <w:tcPr>
            <w:tcW w:w="1350" w:type="dxa"/>
          </w:tcPr>
          <w:p w:rsidR="009F5AD6" w:rsidRPr="008F778F" w:rsidRDefault="009F5AD6" w:rsidP="00A65851">
            <w:r w:rsidRPr="008F778F">
              <w:t>0020(</w:t>
            </w:r>
            <w:r>
              <w:t>1</w:t>
            </w:r>
            <w:r w:rsidRPr="008F778F">
              <w:t>6</w:t>
            </w:r>
            <w:r>
              <w:t>4</w:t>
            </w:r>
            <w:r w:rsidRPr="008F778F">
              <w:t>)</w:t>
            </w:r>
          </w:p>
        </w:tc>
        <w:tc>
          <w:tcPr>
            <w:tcW w:w="4860" w:type="dxa"/>
          </w:tcPr>
          <w:p w:rsidR="009F5AD6" w:rsidRDefault="009F5AD6" w:rsidP="00FA409D">
            <w:r>
              <w:t xml:space="preserve">Delete </w:t>
            </w:r>
            <w:r w:rsidRPr="006E233D">
              <w:t xml:space="preserve">definition of “source” </w:t>
            </w:r>
            <w:r>
              <w:t xml:space="preserve">and use </w:t>
            </w:r>
            <w:r w:rsidRPr="006E233D">
              <w:t>division 200</w:t>
            </w:r>
            <w:r>
              <w:t xml:space="preserve"> definition</w:t>
            </w:r>
          </w:p>
          <w:p w:rsidR="009F5AD6" w:rsidRPr="006E233D" w:rsidRDefault="009F5AD6" w:rsidP="00FA409D">
            <w:r w:rsidRPr="00D367AB">
              <w:t xml:space="preserve">"Source"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w:t>
            </w:r>
            <w:r w:rsidRPr="00D367AB">
              <w:lastRenderedPageBreak/>
              <w:t xml:space="preserve">industrial group (i.e., that have the same two-digit code) as described in the Standard Industrial Classification Manual, (U.S. Office of Management and Budget, 1987) or that support the major industrial group. </w:t>
            </w:r>
          </w:p>
        </w:tc>
        <w:tc>
          <w:tcPr>
            <w:tcW w:w="4320" w:type="dxa"/>
          </w:tcPr>
          <w:p w:rsidR="009F5AD6" w:rsidRDefault="009F5AD6" w:rsidP="00D367AB">
            <w:pPr>
              <w:rPr>
                <w:bCs/>
              </w:rPr>
            </w:pPr>
            <w:r w:rsidRPr="006E233D">
              <w:lastRenderedPageBreak/>
              <w:t>Definition different from division 200</w:t>
            </w:r>
            <w:r>
              <w:t xml:space="preserve">. </w:t>
            </w:r>
            <w:r w:rsidRPr="006E233D">
              <w:t>Delete and use division 200 definition</w:t>
            </w:r>
            <w:r>
              <w:rPr>
                <w:bCs/>
              </w:rPr>
              <w:t xml:space="preserve"> </w:t>
            </w:r>
          </w:p>
          <w:p w:rsidR="009F5AD6" w:rsidRDefault="009F5AD6" w:rsidP="00D367AB">
            <w:pPr>
              <w:rPr>
                <w:bCs/>
              </w:rPr>
            </w:pPr>
          </w:p>
          <w:p w:rsidR="009F5AD6" w:rsidRPr="00D367AB" w:rsidRDefault="009F5AD6" w:rsidP="00D367AB">
            <w:pPr>
              <w:rPr>
                <w:bCs/>
              </w:rPr>
            </w:pPr>
            <w:r>
              <w:rPr>
                <w:bCs/>
              </w:rPr>
              <w:t>340-232-0030</w:t>
            </w:r>
            <w:r w:rsidRPr="00D367AB">
              <w:rPr>
                <w:bCs/>
              </w:rPr>
              <w:t xml:space="preserve">(68) "Source" means any building, structure facility, installation or combination thereof which emits or is capable of emitting air contaminants to the atmosphere and is located on one or more contiguous or adjacent properties and is owned or operated by the same person or by </w:t>
            </w:r>
            <w:r w:rsidRPr="00D367AB">
              <w:rPr>
                <w:bCs/>
              </w:rPr>
              <w:lastRenderedPageBreak/>
              <w:t>persons under common control.</w:t>
            </w:r>
          </w:p>
          <w:p w:rsidR="009F5AD6" w:rsidRDefault="009F5AD6" w:rsidP="00D53366"/>
          <w:p w:rsidR="009F5AD6" w:rsidRPr="006E233D" w:rsidRDefault="009F5AD6" w:rsidP="00D53366"/>
        </w:tc>
        <w:tc>
          <w:tcPr>
            <w:tcW w:w="787" w:type="dxa"/>
          </w:tcPr>
          <w:p w:rsidR="009F5AD6" w:rsidRPr="006E233D" w:rsidRDefault="009F5AD6" w:rsidP="0066018C">
            <w:pPr>
              <w:jc w:val="center"/>
            </w:pPr>
            <w:r>
              <w:lastRenderedPageBreak/>
              <w:t>SIP</w:t>
            </w:r>
          </w:p>
        </w:tc>
      </w:tr>
      <w:tr w:rsidR="009F5AD6" w:rsidRPr="006E233D" w:rsidTr="00D66578">
        <w:tc>
          <w:tcPr>
            <w:tcW w:w="918" w:type="dxa"/>
            <w:tcBorders>
              <w:bottom w:val="double" w:sz="6" w:space="0" w:color="auto"/>
            </w:tcBorders>
          </w:tcPr>
          <w:p w:rsidR="009F5AD6" w:rsidRPr="006E233D" w:rsidRDefault="009F5AD6" w:rsidP="00A65851">
            <w:r w:rsidRPr="006E233D">
              <w:lastRenderedPageBreak/>
              <w:t>232</w:t>
            </w:r>
          </w:p>
        </w:tc>
        <w:tc>
          <w:tcPr>
            <w:tcW w:w="1350" w:type="dxa"/>
            <w:tcBorders>
              <w:bottom w:val="double" w:sz="6" w:space="0" w:color="auto"/>
            </w:tcBorders>
          </w:tcPr>
          <w:p w:rsidR="009F5AD6" w:rsidRPr="006E233D" w:rsidRDefault="009F5AD6" w:rsidP="00A65851">
            <w:r w:rsidRPr="006E233D">
              <w:t>0030(69)</w:t>
            </w:r>
          </w:p>
        </w:tc>
        <w:tc>
          <w:tcPr>
            <w:tcW w:w="990" w:type="dxa"/>
            <w:tcBorders>
              <w:bottom w:val="double" w:sz="6" w:space="0" w:color="auto"/>
            </w:tcBorders>
          </w:tcPr>
          <w:p w:rsidR="009F5AD6" w:rsidRPr="006E233D" w:rsidRDefault="009F5AD6" w:rsidP="00A65851">
            <w:r w:rsidRPr="006E233D">
              <w:t>200</w:t>
            </w:r>
          </w:p>
        </w:tc>
        <w:tc>
          <w:tcPr>
            <w:tcW w:w="1350" w:type="dxa"/>
            <w:tcBorders>
              <w:bottom w:val="double" w:sz="6" w:space="0" w:color="auto"/>
            </w:tcBorders>
          </w:tcPr>
          <w:p w:rsidR="009F5AD6" w:rsidRPr="008F778F" w:rsidRDefault="009F5AD6" w:rsidP="00A65851">
            <w:r w:rsidRPr="008F778F">
              <w:t>0020(1</w:t>
            </w:r>
            <w:r>
              <w:t>65</w:t>
            </w:r>
            <w:r w:rsidRPr="008F778F">
              <w:t>)</w:t>
            </w:r>
          </w:p>
        </w:tc>
        <w:tc>
          <w:tcPr>
            <w:tcW w:w="4860" w:type="dxa"/>
            <w:tcBorders>
              <w:bottom w:val="double" w:sz="6" w:space="0" w:color="auto"/>
            </w:tcBorders>
          </w:tcPr>
          <w:p w:rsidR="009F5AD6" w:rsidRDefault="009F5AD6" w:rsidP="009D4BEB">
            <w:r>
              <w:t xml:space="preserve">Delete </w:t>
            </w:r>
            <w:r w:rsidRPr="006E233D">
              <w:t xml:space="preserve">definition of “source category” </w:t>
            </w:r>
            <w:r>
              <w:t xml:space="preserve">and use </w:t>
            </w:r>
            <w:r w:rsidRPr="006E233D">
              <w:t>division 200</w:t>
            </w:r>
            <w:r>
              <w:t xml:space="preserve"> definition</w:t>
            </w:r>
          </w:p>
          <w:p w:rsidR="009F5AD6" w:rsidRPr="00D367AB" w:rsidRDefault="009F5AD6" w:rsidP="00D367AB">
            <w:r w:rsidRPr="00D367AB">
              <w:t xml:space="preserve">"Source category": </w:t>
            </w:r>
          </w:p>
          <w:p w:rsidR="009F5AD6" w:rsidRPr="00D367AB" w:rsidRDefault="009F5AD6" w:rsidP="00D367AB">
            <w:r w:rsidRPr="00D367AB">
              <w:t xml:space="preserve">(a) Except as provided in subsection(b) of this section, means all the pollutant emitting activities that belong to the same industrial grouping(i.e., that have the same two-digit code) as described in the Standard Industrial Classification Manual, (U.S. Office of Management and Budget, 1987). </w:t>
            </w:r>
          </w:p>
          <w:p w:rsidR="009F5AD6" w:rsidRPr="006E233D" w:rsidRDefault="009F5AD6" w:rsidP="009D4BEB">
            <w:r w:rsidRPr="00D367AB">
              <w:t xml:space="preserve">(b) As used in OAR 340 division 220, Oregon Title V Operating Permit Fees, means a group of major sources that DEQ determines are using similar raw materials and have equivalent process controls and pollution control equipment. </w:t>
            </w:r>
          </w:p>
        </w:tc>
        <w:tc>
          <w:tcPr>
            <w:tcW w:w="4320" w:type="dxa"/>
            <w:tcBorders>
              <w:bottom w:val="double" w:sz="6" w:space="0" w:color="auto"/>
            </w:tcBorders>
          </w:tcPr>
          <w:p w:rsidR="009F5AD6" w:rsidRDefault="009F5AD6" w:rsidP="00D367AB">
            <w:pPr>
              <w:rPr>
                <w:bCs/>
              </w:rPr>
            </w:pPr>
            <w:r w:rsidRPr="006E233D">
              <w:t>Definition different from division 200</w:t>
            </w:r>
            <w:r>
              <w:t xml:space="preserve">. </w:t>
            </w:r>
            <w:r w:rsidRPr="006E233D">
              <w:t>Delete and use division 200 definition</w:t>
            </w:r>
            <w:r>
              <w:rPr>
                <w:bCs/>
              </w:rPr>
              <w:t xml:space="preserve"> </w:t>
            </w:r>
          </w:p>
          <w:p w:rsidR="009F5AD6" w:rsidRDefault="009F5AD6" w:rsidP="00D367AB">
            <w:pPr>
              <w:rPr>
                <w:bCs/>
              </w:rPr>
            </w:pPr>
          </w:p>
          <w:p w:rsidR="009F5AD6" w:rsidRPr="00D367AB" w:rsidRDefault="009F5AD6" w:rsidP="00D367AB">
            <w:pPr>
              <w:rPr>
                <w:bCs/>
              </w:rPr>
            </w:pPr>
            <w:r>
              <w:rPr>
                <w:bCs/>
              </w:rPr>
              <w:t>340-232-0030</w:t>
            </w:r>
            <w:r w:rsidRPr="00D367AB">
              <w:rPr>
                <w:bCs/>
              </w:rPr>
              <w:t>(69) "Source category" means all sources of the same type or classification.</w:t>
            </w:r>
          </w:p>
          <w:p w:rsidR="009F5AD6" w:rsidRDefault="009F5AD6" w:rsidP="00D53366"/>
          <w:p w:rsidR="009F5AD6" w:rsidRPr="006E233D" w:rsidRDefault="009F5AD6" w:rsidP="00D53366"/>
        </w:tc>
        <w:tc>
          <w:tcPr>
            <w:tcW w:w="787" w:type="dxa"/>
            <w:tcBorders>
              <w:bottom w:val="double" w:sz="6" w:space="0" w:color="auto"/>
            </w:tcBorders>
          </w:tcPr>
          <w:p w:rsidR="009F5AD6" w:rsidRPr="006E233D" w:rsidRDefault="009F5AD6" w:rsidP="0066018C">
            <w:pPr>
              <w:jc w:val="center"/>
            </w:pPr>
            <w:r>
              <w:t>SIP</w:t>
            </w:r>
          </w:p>
        </w:tc>
      </w:tr>
      <w:tr w:rsidR="009F5AD6" w:rsidRPr="006E233D" w:rsidTr="00991493">
        <w:tc>
          <w:tcPr>
            <w:tcW w:w="918" w:type="dxa"/>
            <w:tcBorders>
              <w:bottom w:val="double" w:sz="6" w:space="0" w:color="auto"/>
            </w:tcBorders>
          </w:tcPr>
          <w:p w:rsidR="009F5AD6" w:rsidRPr="006E233D" w:rsidRDefault="009F5AD6" w:rsidP="00991493">
            <w:r w:rsidRPr="006E233D">
              <w:t>232</w:t>
            </w:r>
          </w:p>
        </w:tc>
        <w:tc>
          <w:tcPr>
            <w:tcW w:w="1350" w:type="dxa"/>
            <w:tcBorders>
              <w:bottom w:val="double" w:sz="6" w:space="0" w:color="auto"/>
            </w:tcBorders>
          </w:tcPr>
          <w:p w:rsidR="009F5AD6" w:rsidRPr="006E233D" w:rsidRDefault="009F5AD6" w:rsidP="00991493">
            <w:r>
              <w:t>0030(70</w:t>
            </w:r>
            <w:r w:rsidRPr="006E233D">
              <w:t>)</w:t>
            </w:r>
          </w:p>
        </w:tc>
        <w:tc>
          <w:tcPr>
            <w:tcW w:w="990" w:type="dxa"/>
            <w:tcBorders>
              <w:bottom w:val="double" w:sz="6" w:space="0" w:color="auto"/>
            </w:tcBorders>
          </w:tcPr>
          <w:p w:rsidR="009F5AD6" w:rsidRPr="006E233D" w:rsidRDefault="009F5AD6" w:rsidP="00991493">
            <w:r w:rsidRPr="006E233D">
              <w:t>232</w:t>
            </w:r>
          </w:p>
        </w:tc>
        <w:tc>
          <w:tcPr>
            <w:tcW w:w="1350" w:type="dxa"/>
            <w:tcBorders>
              <w:bottom w:val="double" w:sz="6" w:space="0" w:color="auto"/>
            </w:tcBorders>
          </w:tcPr>
          <w:p w:rsidR="009F5AD6" w:rsidRPr="006E233D" w:rsidRDefault="009F5AD6" w:rsidP="00991493">
            <w:r>
              <w:t>0030(58</w:t>
            </w:r>
            <w:r w:rsidRPr="006E233D">
              <w:t>)</w:t>
            </w:r>
          </w:p>
        </w:tc>
        <w:tc>
          <w:tcPr>
            <w:tcW w:w="4860" w:type="dxa"/>
            <w:tcBorders>
              <w:bottom w:val="double" w:sz="6" w:space="0" w:color="auto"/>
            </w:tcBorders>
          </w:tcPr>
          <w:p w:rsidR="009F5AD6" w:rsidRPr="006E233D" w:rsidRDefault="009F5AD6" w:rsidP="00991493">
            <w:r>
              <w:t>Delete “shall” and replace “mean” with “means”</w:t>
            </w:r>
          </w:p>
        </w:tc>
        <w:tc>
          <w:tcPr>
            <w:tcW w:w="4320" w:type="dxa"/>
            <w:tcBorders>
              <w:bottom w:val="double" w:sz="6" w:space="0" w:color="auto"/>
            </w:tcBorders>
          </w:tcPr>
          <w:p w:rsidR="009F5AD6" w:rsidRPr="006E233D" w:rsidRDefault="009F5AD6" w:rsidP="00991493">
            <w:r w:rsidRPr="006E233D">
              <w:t>Delete definition</w:t>
            </w:r>
          </w:p>
        </w:tc>
        <w:tc>
          <w:tcPr>
            <w:tcW w:w="787" w:type="dxa"/>
            <w:tcBorders>
              <w:bottom w:val="double" w:sz="6" w:space="0" w:color="auto"/>
            </w:tcBorders>
          </w:tcPr>
          <w:p w:rsidR="009F5AD6" w:rsidRPr="006E233D" w:rsidRDefault="009F5AD6" w:rsidP="00991493">
            <w:pPr>
              <w:jc w:val="center"/>
            </w:pPr>
            <w:r>
              <w:t>SIP</w:t>
            </w:r>
          </w:p>
        </w:tc>
      </w:tr>
      <w:tr w:rsidR="009F5AD6" w:rsidRPr="006E233D" w:rsidTr="009F5171">
        <w:tc>
          <w:tcPr>
            <w:tcW w:w="918" w:type="dxa"/>
            <w:tcBorders>
              <w:bottom w:val="double" w:sz="6" w:space="0" w:color="auto"/>
            </w:tcBorders>
          </w:tcPr>
          <w:p w:rsidR="009F5AD6" w:rsidRPr="006E233D" w:rsidRDefault="009F5AD6" w:rsidP="009F5171">
            <w:r w:rsidRPr="006E233D">
              <w:t>232</w:t>
            </w:r>
          </w:p>
        </w:tc>
        <w:tc>
          <w:tcPr>
            <w:tcW w:w="1350" w:type="dxa"/>
            <w:tcBorders>
              <w:bottom w:val="double" w:sz="6" w:space="0" w:color="auto"/>
            </w:tcBorders>
          </w:tcPr>
          <w:p w:rsidR="009F5AD6" w:rsidRPr="006E233D" w:rsidRDefault="009F5AD6" w:rsidP="009F5171">
            <w:r w:rsidRPr="006E233D">
              <w:t>0030(71)</w:t>
            </w:r>
          </w:p>
        </w:tc>
        <w:tc>
          <w:tcPr>
            <w:tcW w:w="990" w:type="dxa"/>
            <w:tcBorders>
              <w:bottom w:val="double" w:sz="6" w:space="0" w:color="auto"/>
            </w:tcBorders>
          </w:tcPr>
          <w:p w:rsidR="009F5AD6" w:rsidRPr="006E233D" w:rsidRDefault="009F5AD6" w:rsidP="009F5171">
            <w:r w:rsidRPr="006E233D">
              <w:t>NA</w:t>
            </w:r>
          </w:p>
        </w:tc>
        <w:tc>
          <w:tcPr>
            <w:tcW w:w="1350" w:type="dxa"/>
            <w:tcBorders>
              <w:bottom w:val="double" w:sz="6" w:space="0" w:color="auto"/>
            </w:tcBorders>
          </w:tcPr>
          <w:p w:rsidR="009F5AD6" w:rsidRPr="008F778F" w:rsidRDefault="009F5AD6" w:rsidP="009F5171">
            <w:r w:rsidRPr="008F778F">
              <w:t>NA</w:t>
            </w:r>
          </w:p>
        </w:tc>
        <w:tc>
          <w:tcPr>
            <w:tcW w:w="4860" w:type="dxa"/>
            <w:tcBorders>
              <w:bottom w:val="double" w:sz="6" w:space="0" w:color="auto"/>
            </w:tcBorders>
          </w:tcPr>
          <w:p w:rsidR="009F5AD6" w:rsidRPr="006E233D" w:rsidRDefault="009F5AD6" w:rsidP="009F5171">
            <w:r w:rsidRPr="006E233D">
              <w:t>Definition of thin particleboard not used in this division or any other division</w:t>
            </w:r>
          </w:p>
        </w:tc>
        <w:tc>
          <w:tcPr>
            <w:tcW w:w="4320" w:type="dxa"/>
            <w:tcBorders>
              <w:bottom w:val="double" w:sz="6" w:space="0" w:color="auto"/>
            </w:tcBorders>
          </w:tcPr>
          <w:p w:rsidR="009F5AD6" w:rsidRPr="006E233D" w:rsidRDefault="009F5AD6" w:rsidP="009F5171">
            <w:r w:rsidRPr="006E233D">
              <w:t>Delete definition</w:t>
            </w:r>
          </w:p>
        </w:tc>
        <w:tc>
          <w:tcPr>
            <w:tcW w:w="787" w:type="dxa"/>
            <w:tcBorders>
              <w:bottom w:val="double" w:sz="6" w:space="0" w:color="auto"/>
            </w:tcBorders>
          </w:tcPr>
          <w:p w:rsidR="009F5AD6" w:rsidRPr="006E233D" w:rsidRDefault="009F5AD6" w:rsidP="009F5171">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rsidRPr="006E233D">
              <w:t>232</w:t>
            </w:r>
          </w:p>
        </w:tc>
        <w:tc>
          <w:tcPr>
            <w:tcW w:w="1350" w:type="dxa"/>
            <w:tcBorders>
              <w:bottom w:val="double" w:sz="6" w:space="0" w:color="auto"/>
            </w:tcBorders>
          </w:tcPr>
          <w:p w:rsidR="009F5AD6" w:rsidRPr="006E233D" w:rsidRDefault="009F5AD6" w:rsidP="00A65851">
            <w:r>
              <w:t>0030</w:t>
            </w:r>
          </w:p>
        </w:tc>
        <w:tc>
          <w:tcPr>
            <w:tcW w:w="990" w:type="dxa"/>
            <w:tcBorders>
              <w:bottom w:val="double" w:sz="6" w:space="0" w:color="auto"/>
            </w:tcBorders>
          </w:tcPr>
          <w:p w:rsidR="009F5AD6" w:rsidRPr="006E233D" w:rsidRDefault="009F5AD6" w:rsidP="00A65851">
            <w:r w:rsidRPr="006E233D">
              <w:t>NA</w:t>
            </w:r>
          </w:p>
        </w:tc>
        <w:tc>
          <w:tcPr>
            <w:tcW w:w="1350" w:type="dxa"/>
            <w:tcBorders>
              <w:bottom w:val="double" w:sz="6" w:space="0" w:color="auto"/>
            </w:tcBorders>
          </w:tcPr>
          <w:p w:rsidR="009F5AD6" w:rsidRPr="008F778F" w:rsidRDefault="009F5AD6" w:rsidP="00A65851">
            <w:r w:rsidRPr="008F778F">
              <w:t>NA</w:t>
            </w:r>
          </w:p>
        </w:tc>
        <w:tc>
          <w:tcPr>
            <w:tcW w:w="4860" w:type="dxa"/>
            <w:tcBorders>
              <w:bottom w:val="double" w:sz="6" w:space="0" w:color="auto"/>
            </w:tcBorders>
          </w:tcPr>
          <w:p w:rsidR="009F5AD6" w:rsidRPr="006E233D" w:rsidRDefault="009F5AD6" w:rsidP="00F64BBD">
            <w:r>
              <w:t>Correct the SIP note to OAR 340-200-0040</w:t>
            </w:r>
          </w:p>
        </w:tc>
        <w:tc>
          <w:tcPr>
            <w:tcW w:w="4320" w:type="dxa"/>
            <w:tcBorders>
              <w:bottom w:val="double" w:sz="6" w:space="0" w:color="auto"/>
            </w:tcBorders>
          </w:tcPr>
          <w:p w:rsidR="009F5AD6" w:rsidRPr="006E233D" w:rsidRDefault="009F5AD6" w:rsidP="00FE68CE">
            <w:r>
              <w:t>Correction</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914447">
        <w:trPr>
          <w:trHeight w:val="216"/>
        </w:trPr>
        <w:tc>
          <w:tcPr>
            <w:tcW w:w="918" w:type="dxa"/>
            <w:tcBorders>
              <w:bottom w:val="double" w:sz="6" w:space="0" w:color="auto"/>
            </w:tcBorders>
          </w:tcPr>
          <w:p w:rsidR="009F5AD6" w:rsidRPr="00EB3156" w:rsidRDefault="009F5AD6" w:rsidP="00914447">
            <w:r w:rsidRPr="00EB3156">
              <w:t>232</w:t>
            </w:r>
          </w:p>
        </w:tc>
        <w:tc>
          <w:tcPr>
            <w:tcW w:w="1350" w:type="dxa"/>
            <w:tcBorders>
              <w:bottom w:val="double" w:sz="6" w:space="0" w:color="auto"/>
            </w:tcBorders>
          </w:tcPr>
          <w:p w:rsidR="009F5AD6" w:rsidRPr="00EB3156" w:rsidRDefault="009F5AD6" w:rsidP="00914447">
            <w:r w:rsidRPr="00EB3156">
              <w:t>0040(1)</w:t>
            </w:r>
          </w:p>
        </w:tc>
        <w:tc>
          <w:tcPr>
            <w:tcW w:w="990" w:type="dxa"/>
            <w:tcBorders>
              <w:bottom w:val="double" w:sz="6" w:space="0" w:color="auto"/>
            </w:tcBorders>
          </w:tcPr>
          <w:p w:rsidR="009F5AD6" w:rsidRPr="00EB3156" w:rsidRDefault="009F5AD6" w:rsidP="00914447">
            <w:r w:rsidRPr="00EB3156">
              <w:t>NA</w:t>
            </w:r>
          </w:p>
        </w:tc>
        <w:tc>
          <w:tcPr>
            <w:tcW w:w="1350" w:type="dxa"/>
            <w:tcBorders>
              <w:bottom w:val="double" w:sz="6" w:space="0" w:color="auto"/>
            </w:tcBorders>
          </w:tcPr>
          <w:p w:rsidR="009F5AD6" w:rsidRPr="00EB3156" w:rsidRDefault="009F5AD6" w:rsidP="00914447">
            <w:r w:rsidRPr="00EB3156">
              <w:t>NA</w:t>
            </w:r>
          </w:p>
        </w:tc>
        <w:tc>
          <w:tcPr>
            <w:tcW w:w="4860" w:type="dxa"/>
            <w:tcBorders>
              <w:bottom w:val="double" w:sz="6" w:space="0" w:color="auto"/>
            </w:tcBorders>
          </w:tcPr>
          <w:p w:rsidR="009F5AD6" w:rsidRDefault="009F5AD6" w:rsidP="00914447">
            <w:r>
              <w:t>Change to:</w:t>
            </w:r>
          </w:p>
          <w:p w:rsidR="009F5AD6" w:rsidRPr="007F0C7B" w:rsidRDefault="009F5AD6" w:rsidP="00914447">
            <w:pPr>
              <w:rPr>
                <w:bCs/>
              </w:rPr>
            </w:pPr>
            <w:r>
              <w:t>“</w:t>
            </w:r>
            <w:r w:rsidRPr="007F0C7B">
              <w:rPr>
                <w:bCs/>
              </w:rPr>
              <w:t xml:space="preserve">(1) All existing sources operating prior to November 15, 1990, located inside the areas cited in OAR 340-232-0020(1)(a) or (1)(c), containing emissions units or devices for which no categorical RACT requirements exist and which have potential emissions before add-on controls of over 100 tons per year of VOC from aggregated, non-regulated emission units, must have RACT requirements developed on a case-by-case basis by DEQ. Sources that have complied with NSR requirements per OAR 340 division 224 and are subject to Best Available Control Technology (BACT) or Lowest Achievable Emission Rate (LAER) requirements are presumed to have met RACT requirements. A source may request RACT not be applied by demonstrating to DEQ that its potential emissions before add-on controls are less than 100 tons per year. Once a source becomes subject to RACT requirements under this section, it will continue to be subject to RACT, unless VOC emissions fall less than 100 tons per year and the source requests that RACT be removed, by demonstrating to DEQ that </w:t>
            </w:r>
            <w:r w:rsidRPr="007F0C7B">
              <w:rPr>
                <w:bCs/>
              </w:rPr>
              <w:lastRenderedPageBreak/>
              <w:t>their potential VOC emissions before add-on contro</w:t>
            </w:r>
            <w:r>
              <w:rPr>
                <w:bCs/>
              </w:rPr>
              <w:t>ls are below 100 tons per year.”</w:t>
            </w:r>
          </w:p>
        </w:tc>
        <w:tc>
          <w:tcPr>
            <w:tcW w:w="4320" w:type="dxa"/>
            <w:tcBorders>
              <w:bottom w:val="double" w:sz="6" w:space="0" w:color="auto"/>
            </w:tcBorders>
          </w:tcPr>
          <w:p w:rsidR="009F5AD6" w:rsidRPr="00EB3156" w:rsidRDefault="009F5AD6" w:rsidP="00914447">
            <w:r w:rsidRPr="00EB3156">
              <w:lastRenderedPageBreak/>
              <w:t>Correction</w:t>
            </w:r>
          </w:p>
        </w:tc>
        <w:tc>
          <w:tcPr>
            <w:tcW w:w="787" w:type="dxa"/>
            <w:tcBorders>
              <w:bottom w:val="double" w:sz="6" w:space="0" w:color="auto"/>
            </w:tcBorders>
          </w:tcPr>
          <w:p w:rsidR="009F5AD6" w:rsidRDefault="009F5AD6" w:rsidP="00914447">
            <w:pPr>
              <w:jc w:val="center"/>
            </w:pPr>
            <w:r w:rsidRPr="00EB3156">
              <w:t>SIP</w:t>
            </w:r>
          </w:p>
        </w:tc>
      </w:tr>
      <w:tr w:rsidR="009F5AD6" w:rsidRPr="005A5027" w:rsidTr="00914447">
        <w:trPr>
          <w:trHeight w:val="216"/>
        </w:trPr>
        <w:tc>
          <w:tcPr>
            <w:tcW w:w="918" w:type="dxa"/>
            <w:tcBorders>
              <w:bottom w:val="double" w:sz="6" w:space="0" w:color="auto"/>
            </w:tcBorders>
          </w:tcPr>
          <w:p w:rsidR="009F5AD6" w:rsidRPr="005A5027" w:rsidRDefault="009F5AD6" w:rsidP="00914447">
            <w:r>
              <w:lastRenderedPageBreak/>
              <w:t>232</w:t>
            </w:r>
          </w:p>
        </w:tc>
        <w:tc>
          <w:tcPr>
            <w:tcW w:w="1350" w:type="dxa"/>
            <w:tcBorders>
              <w:bottom w:val="double" w:sz="6" w:space="0" w:color="auto"/>
            </w:tcBorders>
          </w:tcPr>
          <w:p w:rsidR="009F5AD6" w:rsidRPr="005A5027" w:rsidRDefault="009F5AD6" w:rsidP="00914447">
            <w:r>
              <w:t>0040(2)</w:t>
            </w:r>
          </w:p>
        </w:tc>
        <w:tc>
          <w:tcPr>
            <w:tcW w:w="990" w:type="dxa"/>
            <w:tcBorders>
              <w:bottom w:val="double" w:sz="6" w:space="0" w:color="auto"/>
            </w:tcBorders>
          </w:tcPr>
          <w:p w:rsidR="009F5AD6" w:rsidRPr="005A5027" w:rsidRDefault="009F5AD6" w:rsidP="00914447">
            <w:r>
              <w:t>NA</w:t>
            </w:r>
          </w:p>
        </w:tc>
        <w:tc>
          <w:tcPr>
            <w:tcW w:w="1350" w:type="dxa"/>
            <w:tcBorders>
              <w:bottom w:val="double" w:sz="6" w:space="0" w:color="auto"/>
            </w:tcBorders>
          </w:tcPr>
          <w:p w:rsidR="009F5AD6" w:rsidRPr="008F778F" w:rsidRDefault="009F5AD6" w:rsidP="00914447">
            <w:r w:rsidRPr="008F778F">
              <w:t>NA</w:t>
            </w:r>
          </w:p>
        </w:tc>
        <w:tc>
          <w:tcPr>
            <w:tcW w:w="4860" w:type="dxa"/>
            <w:tcBorders>
              <w:bottom w:val="double" w:sz="6" w:space="0" w:color="auto"/>
            </w:tcBorders>
          </w:tcPr>
          <w:p w:rsidR="009F5AD6" w:rsidRDefault="009F5AD6" w:rsidP="00914447">
            <w:r>
              <w:t>Change to:</w:t>
            </w:r>
          </w:p>
          <w:p w:rsidR="009F5AD6" w:rsidRPr="000062E9" w:rsidRDefault="009F5AD6" w:rsidP="00914447">
            <w:pPr>
              <w:rPr>
                <w:bCs/>
              </w:rPr>
            </w:pPr>
            <w:r>
              <w:t>“</w:t>
            </w:r>
            <w:r w:rsidRPr="000062E9">
              <w:rPr>
                <w:bCs/>
              </w:rPr>
              <w:t>(2) Within 3 months of written notification by DEQ of the applicability of this rule, or, for good cause shown, up to an additional three months as approved by DEQ, the source must submit to DEQ a complete analysis of RACT for each category of emissions unit at the source, taking into account technical and economic feasibility of available control technology, and the emission reductions each technology would provide. This analysis does not need to include any emissions units subject to a specific categorical RACT requirement under this division. These RACT requirements approved by DEQ will be incorporated in the source's Air Contaminant Discharge Permit, and will  be effective upon approval by EPA as a source specific SIP revision. The source must comply with the applicable RACT requirements beginning one year from the date of notification by DEQ of EPA approval</w:t>
            </w:r>
            <w:r>
              <w:rPr>
                <w:bCs/>
              </w:rPr>
              <w:t>.”</w:t>
            </w:r>
          </w:p>
        </w:tc>
        <w:tc>
          <w:tcPr>
            <w:tcW w:w="4320" w:type="dxa"/>
            <w:tcBorders>
              <w:bottom w:val="double" w:sz="6" w:space="0" w:color="auto"/>
            </w:tcBorders>
          </w:tcPr>
          <w:p w:rsidR="009F5AD6" w:rsidRPr="005A5027" w:rsidRDefault="009F5AD6" w:rsidP="000062E9">
            <w:r>
              <w:t>Clarification and correction</w:t>
            </w:r>
          </w:p>
        </w:tc>
        <w:tc>
          <w:tcPr>
            <w:tcW w:w="787" w:type="dxa"/>
            <w:tcBorders>
              <w:bottom w:val="double" w:sz="6" w:space="0" w:color="auto"/>
            </w:tcBorders>
          </w:tcPr>
          <w:p w:rsidR="009F5AD6" w:rsidRDefault="009F5AD6" w:rsidP="00914447">
            <w:pPr>
              <w:jc w:val="center"/>
            </w:pPr>
            <w:r>
              <w:t>SIP</w:t>
            </w:r>
          </w:p>
        </w:tc>
      </w:tr>
      <w:tr w:rsidR="009F5AD6" w:rsidRPr="005A5027" w:rsidTr="007624E0">
        <w:trPr>
          <w:trHeight w:val="216"/>
        </w:trPr>
        <w:tc>
          <w:tcPr>
            <w:tcW w:w="918" w:type="dxa"/>
            <w:tcBorders>
              <w:bottom w:val="double" w:sz="6" w:space="0" w:color="auto"/>
            </w:tcBorders>
          </w:tcPr>
          <w:p w:rsidR="009F5AD6" w:rsidRPr="005A5027" w:rsidRDefault="009F5AD6" w:rsidP="00A65851">
            <w:r>
              <w:t>232</w:t>
            </w:r>
          </w:p>
        </w:tc>
        <w:tc>
          <w:tcPr>
            <w:tcW w:w="1350" w:type="dxa"/>
            <w:tcBorders>
              <w:bottom w:val="double" w:sz="6" w:space="0" w:color="auto"/>
            </w:tcBorders>
          </w:tcPr>
          <w:p w:rsidR="009F5AD6" w:rsidRPr="005A5027" w:rsidRDefault="009F5AD6" w:rsidP="00A65851">
            <w:r>
              <w:t>0040(3)</w:t>
            </w:r>
          </w:p>
        </w:tc>
        <w:tc>
          <w:tcPr>
            <w:tcW w:w="990" w:type="dxa"/>
            <w:tcBorders>
              <w:bottom w:val="double" w:sz="6" w:space="0" w:color="auto"/>
            </w:tcBorders>
          </w:tcPr>
          <w:p w:rsidR="009F5AD6" w:rsidRPr="005A5027" w:rsidRDefault="009F5AD6" w:rsidP="00A65851">
            <w:r>
              <w:t>NA</w:t>
            </w:r>
          </w:p>
        </w:tc>
        <w:tc>
          <w:tcPr>
            <w:tcW w:w="1350" w:type="dxa"/>
            <w:tcBorders>
              <w:bottom w:val="double" w:sz="6" w:space="0" w:color="auto"/>
            </w:tcBorders>
          </w:tcPr>
          <w:p w:rsidR="009F5AD6" w:rsidRPr="008F778F" w:rsidRDefault="009F5AD6" w:rsidP="00A65851">
            <w:r w:rsidRPr="008F778F">
              <w:t>NA</w:t>
            </w:r>
          </w:p>
        </w:tc>
        <w:tc>
          <w:tcPr>
            <w:tcW w:w="4860" w:type="dxa"/>
            <w:tcBorders>
              <w:bottom w:val="double" w:sz="6" w:space="0" w:color="auto"/>
            </w:tcBorders>
          </w:tcPr>
          <w:p w:rsidR="009F5AD6" w:rsidRDefault="009F5AD6" w:rsidP="002862AD">
            <w:r>
              <w:t>Change to:</w:t>
            </w:r>
          </w:p>
          <w:p w:rsidR="009F5AD6" w:rsidRPr="000062E9" w:rsidRDefault="009F5AD6" w:rsidP="002862AD">
            <w:pPr>
              <w:rPr>
                <w:bCs/>
              </w:rPr>
            </w:pPr>
            <w:r>
              <w:t>“</w:t>
            </w:r>
            <w:r w:rsidRPr="000062E9">
              <w:rPr>
                <w:bCs/>
              </w:rPr>
              <w:t>(3) Failure by a source to submit a RACT analysis required by section (2) does not excuse the source from the obligation to comply with a RACT determination established by DEQ</w:t>
            </w:r>
            <w:r>
              <w:rPr>
                <w:bCs/>
              </w:rPr>
              <w:t>.”</w:t>
            </w:r>
          </w:p>
        </w:tc>
        <w:tc>
          <w:tcPr>
            <w:tcW w:w="4320" w:type="dxa"/>
            <w:tcBorders>
              <w:bottom w:val="double" w:sz="6" w:space="0" w:color="auto"/>
            </w:tcBorders>
          </w:tcPr>
          <w:p w:rsidR="009F5AD6" w:rsidRPr="005A5027" w:rsidRDefault="009F5AD6" w:rsidP="000062E9">
            <w:r>
              <w:t>Clarification and correction</w:t>
            </w:r>
          </w:p>
        </w:tc>
        <w:tc>
          <w:tcPr>
            <w:tcW w:w="787" w:type="dxa"/>
            <w:tcBorders>
              <w:bottom w:val="double" w:sz="6" w:space="0" w:color="auto"/>
            </w:tcBorders>
          </w:tcPr>
          <w:p w:rsidR="009F5AD6" w:rsidRDefault="009F5AD6" w:rsidP="0066018C">
            <w:pPr>
              <w:jc w:val="center"/>
            </w:pPr>
            <w:r>
              <w:t>SIP</w:t>
            </w:r>
          </w:p>
        </w:tc>
      </w:tr>
      <w:tr w:rsidR="009F5AD6" w:rsidRPr="005A5027" w:rsidTr="000D2A22">
        <w:trPr>
          <w:trHeight w:val="216"/>
        </w:trPr>
        <w:tc>
          <w:tcPr>
            <w:tcW w:w="918" w:type="dxa"/>
            <w:tcBorders>
              <w:bottom w:val="double" w:sz="6" w:space="0" w:color="auto"/>
            </w:tcBorders>
          </w:tcPr>
          <w:p w:rsidR="009F5AD6" w:rsidRPr="005A5027" w:rsidRDefault="009F5AD6" w:rsidP="000D2A22">
            <w:r w:rsidRPr="005A5027">
              <w:t>232</w:t>
            </w:r>
          </w:p>
        </w:tc>
        <w:tc>
          <w:tcPr>
            <w:tcW w:w="1350" w:type="dxa"/>
            <w:tcBorders>
              <w:bottom w:val="double" w:sz="6" w:space="0" w:color="auto"/>
            </w:tcBorders>
          </w:tcPr>
          <w:p w:rsidR="009F5AD6" w:rsidRPr="005A5027" w:rsidRDefault="009F5AD6" w:rsidP="000D2A22">
            <w:r w:rsidRPr="005A5027">
              <w:t>0060</w:t>
            </w:r>
          </w:p>
        </w:tc>
        <w:tc>
          <w:tcPr>
            <w:tcW w:w="990" w:type="dxa"/>
            <w:tcBorders>
              <w:bottom w:val="double" w:sz="6" w:space="0" w:color="auto"/>
            </w:tcBorders>
          </w:tcPr>
          <w:p w:rsidR="009F5AD6" w:rsidRPr="005A5027" w:rsidRDefault="009F5AD6" w:rsidP="000D2A22">
            <w:r w:rsidRPr="005A5027">
              <w:t>NA</w:t>
            </w:r>
          </w:p>
        </w:tc>
        <w:tc>
          <w:tcPr>
            <w:tcW w:w="1350" w:type="dxa"/>
            <w:tcBorders>
              <w:bottom w:val="double" w:sz="6" w:space="0" w:color="auto"/>
            </w:tcBorders>
          </w:tcPr>
          <w:p w:rsidR="009F5AD6" w:rsidRPr="008F778F" w:rsidRDefault="009F5AD6" w:rsidP="000D2A22">
            <w:r w:rsidRPr="008F778F">
              <w:t>NA</w:t>
            </w:r>
          </w:p>
        </w:tc>
        <w:tc>
          <w:tcPr>
            <w:tcW w:w="4860" w:type="dxa"/>
            <w:tcBorders>
              <w:bottom w:val="double" w:sz="6" w:space="0" w:color="auto"/>
            </w:tcBorders>
          </w:tcPr>
          <w:p w:rsidR="009F5AD6" w:rsidRPr="005A5027" w:rsidRDefault="009F5AD6" w:rsidP="000D2A22">
            <w:r>
              <w:t>Change “in accordance with” to “using”</w:t>
            </w:r>
          </w:p>
        </w:tc>
        <w:tc>
          <w:tcPr>
            <w:tcW w:w="4320" w:type="dxa"/>
            <w:tcBorders>
              <w:bottom w:val="double" w:sz="6" w:space="0" w:color="auto"/>
            </w:tcBorders>
          </w:tcPr>
          <w:p w:rsidR="009F5AD6" w:rsidRPr="005A5027" w:rsidRDefault="009F5AD6" w:rsidP="000D2A22">
            <w:r>
              <w:t>Plain language</w:t>
            </w:r>
          </w:p>
        </w:tc>
        <w:tc>
          <w:tcPr>
            <w:tcW w:w="787" w:type="dxa"/>
            <w:tcBorders>
              <w:bottom w:val="double" w:sz="6" w:space="0" w:color="auto"/>
            </w:tcBorders>
          </w:tcPr>
          <w:p w:rsidR="009F5AD6" w:rsidRPr="006E233D" w:rsidRDefault="009F5AD6" w:rsidP="000D2A22">
            <w:pPr>
              <w:jc w:val="center"/>
            </w:pPr>
            <w:r>
              <w:t>SIP</w:t>
            </w:r>
          </w:p>
        </w:tc>
      </w:tr>
      <w:tr w:rsidR="009F5AD6" w:rsidRPr="005A5027" w:rsidTr="00991493">
        <w:trPr>
          <w:trHeight w:val="216"/>
        </w:trPr>
        <w:tc>
          <w:tcPr>
            <w:tcW w:w="918" w:type="dxa"/>
            <w:tcBorders>
              <w:bottom w:val="double" w:sz="6" w:space="0" w:color="auto"/>
            </w:tcBorders>
          </w:tcPr>
          <w:p w:rsidR="009F5AD6" w:rsidRPr="005A5027" w:rsidRDefault="009F5AD6" w:rsidP="00991493">
            <w:r w:rsidRPr="005A5027">
              <w:t>232</w:t>
            </w:r>
          </w:p>
        </w:tc>
        <w:tc>
          <w:tcPr>
            <w:tcW w:w="1350" w:type="dxa"/>
            <w:tcBorders>
              <w:bottom w:val="double" w:sz="6" w:space="0" w:color="auto"/>
            </w:tcBorders>
          </w:tcPr>
          <w:p w:rsidR="009F5AD6" w:rsidRPr="005A5027" w:rsidRDefault="009F5AD6" w:rsidP="00991493">
            <w:r w:rsidRPr="005A5027">
              <w:t>0060</w:t>
            </w:r>
          </w:p>
        </w:tc>
        <w:tc>
          <w:tcPr>
            <w:tcW w:w="990" w:type="dxa"/>
            <w:tcBorders>
              <w:bottom w:val="double" w:sz="6" w:space="0" w:color="auto"/>
            </w:tcBorders>
          </w:tcPr>
          <w:p w:rsidR="009F5AD6" w:rsidRPr="005A5027" w:rsidRDefault="009F5AD6" w:rsidP="00991493">
            <w:r w:rsidRPr="005A5027">
              <w:t>NA</w:t>
            </w:r>
          </w:p>
        </w:tc>
        <w:tc>
          <w:tcPr>
            <w:tcW w:w="1350" w:type="dxa"/>
            <w:tcBorders>
              <w:bottom w:val="double" w:sz="6" w:space="0" w:color="auto"/>
            </w:tcBorders>
          </w:tcPr>
          <w:p w:rsidR="009F5AD6" w:rsidRPr="008F778F" w:rsidRDefault="009F5AD6" w:rsidP="00991493">
            <w:r w:rsidRPr="008F778F">
              <w:t>NA</w:t>
            </w:r>
          </w:p>
        </w:tc>
        <w:tc>
          <w:tcPr>
            <w:tcW w:w="4860" w:type="dxa"/>
            <w:tcBorders>
              <w:bottom w:val="double" w:sz="6" w:space="0" w:color="auto"/>
            </w:tcBorders>
          </w:tcPr>
          <w:p w:rsidR="009F5AD6" w:rsidRDefault="009F5AD6" w:rsidP="00991493">
            <w:r w:rsidRPr="005A5027">
              <w:t>Delete</w:t>
            </w:r>
            <w:r>
              <w:t>:</w:t>
            </w:r>
          </w:p>
          <w:p w:rsidR="009F5AD6" w:rsidRPr="005A5027" w:rsidRDefault="009F5AD6" w:rsidP="00991493">
            <w:r w:rsidRPr="005A5027">
              <w:t>“</w:t>
            </w:r>
            <w:r w:rsidRPr="005A5027">
              <w:rPr>
                <w:bCs/>
              </w:rPr>
              <w:t>Applicants are encouraged to submit designs approved by other air pollution control agencies where VOC control equipment has been developed. Construction approvals and proof of compliance will, in most cases, be based on Departmental evaluation of the source and controls.”</w:t>
            </w:r>
          </w:p>
        </w:tc>
        <w:tc>
          <w:tcPr>
            <w:tcW w:w="4320" w:type="dxa"/>
            <w:tcBorders>
              <w:bottom w:val="double" w:sz="6" w:space="0" w:color="auto"/>
            </w:tcBorders>
          </w:tcPr>
          <w:p w:rsidR="009F5AD6" w:rsidRPr="005A5027" w:rsidRDefault="009F5AD6" w:rsidP="00991493">
            <w:r w:rsidRPr="005A5027">
              <w:t>Requirements for construction approvals are in division 210 and do not need to be included in division 232</w:t>
            </w:r>
            <w:r>
              <w:t xml:space="preserve">. </w:t>
            </w:r>
          </w:p>
        </w:tc>
        <w:tc>
          <w:tcPr>
            <w:tcW w:w="787" w:type="dxa"/>
            <w:tcBorders>
              <w:bottom w:val="double" w:sz="6" w:space="0" w:color="auto"/>
            </w:tcBorders>
          </w:tcPr>
          <w:p w:rsidR="009F5AD6" w:rsidRPr="006E233D" w:rsidRDefault="009F5AD6" w:rsidP="00991493">
            <w:pPr>
              <w:jc w:val="center"/>
            </w:pPr>
            <w:r>
              <w:t>SIP</w:t>
            </w:r>
          </w:p>
        </w:tc>
      </w:tr>
      <w:tr w:rsidR="009F5AD6" w:rsidRPr="005A5027" w:rsidTr="007624E0">
        <w:trPr>
          <w:trHeight w:val="216"/>
        </w:trPr>
        <w:tc>
          <w:tcPr>
            <w:tcW w:w="918" w:type="dxa"/>
            <w:tcBorders>
              <w:bottom w:val="double" w:sz="6" w:space="0" w:color="auto"/>
            </w:tcBorders>
          </w:tcPr>
          <w:p w:rsidR="009F5AD6" w:rsidRPr="005A5027" w:rsidRDefault="009F5AD6" w:rsidP="00A65851">
            <w:r w:rsidRPr="005A5027">
              <w:t>232</w:t>
            </w:r>
          </w:p>
        </w:tc>
        <w:tc>
          <w:tcPr>
            <w:tcW w:w="1350" w:type="dxa"/>
            <w:tcBorders>
              <w:bottom w:val="double" w:sz="6" w:space="0" w:color="auto"/>
            </w:tcBorders>
          </w:tcPr>
          <w:p w:rsidR="009F5AD6" w:rsidRPr="005A5027" w:rsidRDefault="009F5AD6" w:rsidP="00A65851">
            <w:r w:rsidRPr="005A5027">
              <w:t>0060</w:t>
            </w:r>
            <w:r>
              <w:t>(2)</w:t>
            </w:r>
          </w:p>
        </w:tc>
        <w:tc>
          <w:tcPr>
            <w:tcW w:w="990" w:type="dxa"/>
            <w:tcBorders>
              <w:bottom w:val="double" w:sz="6" w:space="0" w:color="auto"/>
            </w:tcBorders>
          </w:tcPr>
          <w:p w:rsidR="009F5AD6" w:rsidRPr="005A5027" w:rsidRDefault="009F5AD6" w:rsidP="00A65851">
            <w:r w:rsidRPr="005A5027">
              <w:t>NA</w:t>
            </w:r>
          </w:p>
        </w:tc>
        <w:tc>
          <w:tcPr>
            <w:tcW w:w="1350" w:type="dxa"/>
            <w:tcBorders>
              <w:bottom w:val="double" w:sz="6" w:space="0" w:color="auto"/>
            </w:tcBorders>
          </w:tcPr>
          <w:p w:rsidR="009F5AD6" w:rsidRPr="008F778F" w:rsidRDefault="009F5AD6" w:rsidP="00A65851">
            <w:r w:rsidRPr="008F778F">
              <w:t>NA</w:t>
            </w:r>
          </w:p>
        </w:tc>
        <w:tc>
          <w:tcPr>
            <w:tcW w:w="4860" w:type="dxa"/>
            <w:tcBorders>
              <w:bottom w:val="double" w:sz="6" w:space="0" w:color="auto"/>
            </w:tcBorders>
          </w:tcPr>
          <w:p w:rsidR="009F5AD6" w:rsidRDefault="009F5AD6" w:rsidP="005F41F0">
            <w:r>
              <w:t>Change to:</w:t>
            </w:r>
          </w:p>
          <w:p w:rsidR="009F5AD6" w:rsidRPr="000062E9" w:rsidRDefault="009F5AD6" w:rsidP="005F41F0">
            <w:pPr>
              <w:rPr>
                <w:bCs/>
              </w:rPr>
            </w:pPr>
            <w:r>
              <w:t>“</w:t>
            </w:r>
            <w:r w:rsidRPr="000062E9">
              <w:rPr>
                <w:bCs/>
              </w:rPr>
              <w:t>(2) DEQ approval by  of alternative methods for demonstrating compliance where specified and allowed in this division, including approval of equivalent testing methods for determining compliance, is subject to review and ap</w:t>
            </w:r>
            <w:r>
              <w:rPr>
                <w:bCs/>
              </w:rPr>
              <w:t>proval by EPA.”</w:t>
            </w:r>
          </w:p>
        </w:tc>
        <w:tc>
          <w:tcPr>
            <w:tcW w:w="4320" w:type="dxa"/>
            <w:tcBorders>
              <w:bottom w:val="double" w:sz="6" w:space="0" w:color="auto"/>
            </w:tcBorders>
          </w:tcPr>
          <w:p w:rsidR="009F5AD6" w:rsidRPr="005A5027" w:rsidRDefault="009F5AD6" w:rsidP="00E3127A">
            <w:r>
              <w:t>Clarification</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841ECB">
        <w:tc>
          <w:tcPr>
            <w:tcW w:w="918" w:type="dxa"/>
            <w:tcBorders>
              <w:bottom w:val="double" w:sz="6" w:space="0" w:color="auto"/>
            </w:tcBorders>
          </w:tcPr>
          <w:p w:rsidR="009F5AD6" w:rsidRPr="005A5027" w:rsidRDefault="009F5AD6" w:rsidP="00841ECB">
            <w:r w:rsidRPr="005A5027">
              <w:t>232</w:t>
            </w:r>
          </w:p>
        </w:tc>
        <w:tc>
          <w:tcPr>
            <w:tcW w:w="1350" w:type="dxa"/>
            <w:tcBorders>
              <w:bottom w:val="double" w:sz="6" w:space="0" w:color="auto"/>
            </w:tcBorders>
          </w:tcPr>
          <w:p w:rsidR="009F5AD6" w:rsidRPr="005A5027" w:rsidRDefault="009F5AD6" w:rsidP="00841ECB">
            <w:r>
              <w:t>0080</w:t>
            </w:r>
          </w:p>
        </w:tc>
        <w:tc>
          <w:tcPr>
            <w:tcW w:w="990" w:type="dxa"/>
            <w:tcBorders>
              <w:bottom w:val="double" w:sz="6" w:space="0" w:color="auto"/>
            </w:tcBorders>
          </w:tcPr>
          <w:p w:rsidR="009F5AD6" w:rsidRPr="005A5027" w:rsidRDefault="009F5AD6" w:rsidP="00841ECB">
            <w:r w:rsidRPr="005A5027">
              <w:t>NA</w:t>
            </w:r>
          </w:p>
        </w:tc>
        <w:tc>
          <w:tcPr>
            <w:tcW w:w="1350" w:type="dxa"/>
            <w:tcBorders>
              <w:bottom w:val="double" w:sz="6" w:space="0" w:color="auto"/>
            </w:tcBorders>
          </w:tcPr>
          <w:p w:rsidR="009F5AD6" w:rsidRPr="008F778F" w:rsidRDefault="009F5AD6" w:rsidP="00841ECB">
            <w:r w:rsidRPr="008F778F">
              <w:t>NA</w:t>
            </w:r>
          </w:p>
        </w:tc>
        <w:tc>
          <w:tcPr>
            <w:tcW w:w="4860" w:type="dxa"/>
            <w:tcBorders>
              <w:bottom w:val="double" w:sz="6" w:space="0" w:color="auto"/>
            </w:tcBorders>
          </w:tcPr>
          <w:p w:rsidR="009F5AD6" w:rsidRDefault="009F5AD6" w:rsidP="00841ECB">
            <w:r>
              <w:t>Change rule title to:</w:t>
            </w:r>
          </w:p>
          <w:p w:rsidR="009F5AD6" w:rsidRPr="00394B00" w:rsidRDefault="009F5AD6" w:rsidP="00841ECB">
            <w:pPr>
              <w:rPr>
                <w:bCs/>
              </w:rPr>
            </w:pPr>
            <w:r>
              <w:t>“</w:t>
            </w:r>
            <w:r w:rsidRPr="00394B00">
              <w:rPr>
                <w:bCs/>
              </w:rPr>
              <w:t>Bulk Gasoline Plants Including Transfer of Gasoline”</w:t>
            </w:r>
          </w:p>
        </w:tc>
        <w:tc>
          <w:tcPr>
            <w:tcW w:w="4320" w:type="dxa"/>
            <w:tcBorders>
              <w:bottom w:val="double" w:sz="6" w:space="0" w:color="auto"/>
            </w:tcBorders>
          </w:tcPr>
          <w:p w:rsidR="009F5AD6" w:rsidRPr="005A5027" w:rsidRDefault="009F5AD6" w:rsidP="00841ECB">
            <w:r>
              <w:t>Clarification</w:t>
            </w:r>
          </w:p>
        </w:tc>
        <w:tc>
          <w:tcPr>
            <w:tcW w:w="787" w:type="dxa"/>
            <w:tcBorders>
              <w:bottom w:val="double" w:sz="6" w:space="0" w:color="auto"/>
            </w:tcBorders>
          </w:tcPr>
          <w:p w:rsidR="009F5AD6" w:rsidRPr="006E233D" w:rsidRDefault="009F5AD6" w:rsidP="00841ECB">
            <w:pPr>
              <w:jc w:val="center"/>
            </w:pPr>
            <w:r>
              <w:t>SIP</w:t>
            </w:r>
          </w:p>
        </w:tc>
      </w:tr>
      <w:tr w:rsidR="009F5AD6" w:rsidRPr="005A5027" w:rsidTr="00271A00">
        <w:tc>
          <w:tcPr>
            <w:tcW w:w="918" w:type="dxa"/>
            <w:tcBorders>
              <w:bottom w:val="double" w:sz="6" w:space="0" w:color="auto"/>
            </w:tcBorders>
          </w:tcPr>
          <w:p w:rsidR="009F5AD6" w:rsidRPr="005A5027" w:rsidRDefault="009F5AD6" w:rsidP="00271A00">
            <w:r w:rsidRPr="005A5027">
              <w:t>232</w:t>
            </w:r>
          </w:p>
        </w:tc>
        <w:tc>
          <w:tcPr>
            <w:tcW w:w="1350" w:type="dxa"/>
            <w:tcBorders>
              <w:bottom w:val="double" w:sz="6" w:space="0" w:color="auto"/>
            </w:tcBorders>
          </w:tcPr>
          <w:p w:rsidR="009F5AD6" w:rsidRPr="005A5027" w:rsidRDefault="009F5AD6" w:rsidP="00271A00">
            <w:r w:rsidRPr="005A5027">
              <w:t>0080(1)(b)</w:t>
            </w:r>
          </w:p>
        </w:tc>
        <w:tc>
          <w:tcPr>
            <w:tcW w:w="990" w:type="dxa"/>
            <w:tcBorders>
              <w:bottom w:val="double" w:sz="6" w:space="0" w:color="auto"/>
            </w:tcBorders>
          </w:tcPr>
          <w:p w:rsidR="009F5AD6" w:rsidRPr="005A5027" w:rsidRDefault="009F5AD6" w:rsidP="00271A00">
            <w:r w:rsidRPr="005A5027">
              <w:t>NA</w:t>
            </w:r>
          </w:p>
        </w:tc>
        <w:tc>
          <w:tcPr>
            <w:tcW w:w="1350" w:type="dxa"/>
            <w:tcBorders>
              <w:bottom w:val="double" w:sz="6" w:space="0" w:color="auto"/>
            </w:tcBorders>
          </w:tcPr>
          <w:p w:rsidR="009F5AD6" w:rsidRPr="008F778F" w:rsidRDefault="009F5AD6" w:rsidP="00271A00">
            <w:r w:rsidRPr="008F778F">
              <w:t>NA</w:t>
            </w:r>
          </w:p>
        </w:tc>
        <w:tc>
          <w:tcPr>
            <w:tcW w:w="4860" w:type="dxa"/>
            <w:tcBorders>
              <w:bottom w:val="double" w:sz="6" w:space="0" w:color="auto"/>
            </w:tcBorders>
          </w:tcPr>
          <w:p w:rsidR="009F5AD6" w:rsidRPr="005A5027" w:rsidRDefault="009F5AD6" w:rsidP="00271A00">
            <w:r w:rsidRPr="005A5027">
              <w:t xml:space="preserve">Delete “or equivalent system as approved in writing by </w:t>
            </w:r>
            <w:r w:rsidRPr="005A5027">
              <w:lastRenderedPageBreak/>
              <w:t>the Department”</w:t>
            </w:r>
          </w:p>
        </w:tc>
        <w:tc>
          <w:tcPr>
            <w:tcW w:w="4320" w:type="dxa"/>
            <w:tcBorders>
              <w:bottom w:val="double" w:sz="6" w:space="0" w:color="auto"/>
            </w:tcBorders>
          </w:tcPr>
          <w:p w:rsidR="009F5AD6" w:rsidRPr="005A5027" w:rsidRDefault="009F5AD6" w:rsidP="00271A00">
            <w:r w:rsidRPr="005A5027">
              <w:lastRenderedPageBreak/>
              <w:t xml:space="preserve">This discretionary approval for equivalent systems </w:t>
            </w:r>
            <w:r w:rsidRPr="005A5027">
              <w:lastRenderedPageBreak/>
              <w:t>to a vapor tight vapor balance system has never been used and is not needed.</w:t>
            </w:r>
          </w:p>
        </w:tc>
        <w:tc>
          <w:tcPr>
            <w:tcW w:w="787" w:type="dxa"/>
            <w:tcBorders>
              <w:bottom w:val="double" w:sz="6" w:space="0" w:color="auto"/>
            </w:tcBorders>
          </w:tcPr>
          <w:p w:rsidR="009F5AD6" w:rsidRPr="006E233D" w:rsidRDefault="009F5AD6" w:rsidP="0066018C">
            <w:pPr>
              <w:jc w:val="center"/>
            </w:pPr>
            <w:r>
              <w:lastRenderedPageBreak/>
              <w:t>SIP</w:t>
            </w:r>
          </w:p>
        </w:tc>
      </w:tr>
      <w:tr w:rsidR="009F5AD6" w:rsidRPr="005A5027" w:rsidTr="00D66578">
        <w:tc>
          <w:tcPr>
            <w:tcW w:w="918" w:type="dxa"/>
            <w:tcBorders>
              <w:bottom w:val="double" w:sz="6" w:space="0" w:color="auto"/>
            </w:tcBorders>
          </w:tcPr>
          <w:p w:rsidR="009F5AD6" w:rsidRPr="005A5027" w:rsidRDefault="009F5AD6" w:rsidP="00A65851">
            <w:r w:rsidRPr="005A5027">
              <w:lastRenderedPageBreak/>
              <w:t>232</w:t>
            </w:r>
          </w:p>
        </w:tc>
        <w:tc>
          <w:tcPr>
            <w:tcW w:w="1350" w:type="dxa"/>
            <w:tcBorders>
              <w:bottom w:val="double" w:sz="6" w:space="0" w:color="auto"/>
            </w:tcBorders>
          </w:tcPr>
          <w:p w:rsidR="009F5AD6" w:rsidRPr="005A5027" w:rsidRDefault="009F5AD6" w:rsidP="008608A8">
            <w:r w:rsidRPr="005A5027">
              <w:t>0080(2)</w:t>
            </w:r>
          </w:p>
        </w:tc>
        <w:tc>
          <w:tcPr>
            <w:tcW w:w="990" w:type="dxa"/>
            <w:tcBorders>
              <w:bottom w:val="double" w:sz="6" w:space="0" w:color="auto"/>
            </w:tcBorders>
          </w:tcPr>
          <w:p w:rsidR="009F5AD6" w:rsidRPr="005A5027" w:rsidRDefault="009F5AD6" w:rsidP="00A65851">
            <w:r w:rsidRPr="005A5027">
              <w:t>NA</w:t>
            </w:r>
          </w:p>
        </w:tc>
        <w:tc>
          <w:tcPr>
            <w:tcW w:w="1350" w:type="dxa"/>
            <w:tcBorders>
              <w:bottom w:val="double" w:sz="6" w:space="0" w:color="auto"/>
            </w:tcBorders>
          </w:tcPr>
          <w:p w:rsidR="009F5AD6" w:rsidRPr="008F778F" w:rsidRDefault="009F5AD6" w:rsidP="00A65851">
            <w:r w:rsidRPr="008F778F">
              <w:t>NA</w:t>
            </w:r>
          </w:p>
        </w:tc>
        <w:tc>
          <w:tcPr>
            <w:tcW w:w="4860" w:type="dxa"/>
            <w:tcBorders>
              <w:bottom w:val="double" w:sz="6" w:space="0" w:color="auto"/>
            </w:tcBorders>
          </w:tcPr>
          <w:p w:rsidR="009F5AD6" w:rsidRPr="005A5027" w:rsidRDefault="009F5AD6" w:rsidP="001D41A1">
            <w:r w:rsidRPr="005A5027">
              <w:t>Delete “or some other setting approved in writing by the Department”</w:t>
            </w:r>
          </w:p>
        </w:tc>
        <w:tc>
          <w:tcPr>
            <w:tcW w:w="4320" w:type="dxa"/>
            <w:tcBorders>
              <w:bottom w:val="double" w:sz="6" w:space="0" w:color="auto"/>
            </w:tcBorders>
          </w:tcPr>
          <w:p w:rsidR="009F5AD6" w:rsidRPr="005A5027" w:rsidRDefault="009F5AD6" w:rsidP="008608A8">
            <w:r w:rsidRPr="005A5027">
              <w:t>This discretionary approval for an alternative pressure relief valve set point has never been used and is not needed.</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914447">
        <w:tc>
          <w:tcPr>
            <w:tcW w:w="918" w:type="dxa"/>
            <w:tcBorders>
              <w:bottom w:val="double" w:sz="6" w:space="0" w:color="auto"/>
            </w:tcBorders>
          </w:tcPr>
          <w:p w:rsidR="009F5AD6" w:rsidRPr="005A5027" w:rsidRDefault="009F5AD6" w:rsidP="00914447">
            <w:r w:rsidRPr="005A5027">
              <w:t>232</w:t>
            </w:r>
          </w:p>
        </w:tc>
        <w:tc>
          <w:tcPr>
            <w:tcW w:w="1350" w:type="dxa"/>
            <w:tcBorders>
              <w:bottom w:val="double" w:sz="6" w:space="0" w:color="auto"/>
            </w:tcBorders>
          </w:tcPr>
          <w:p w:rsidR="009F5AD6" w:rsidRPr="005A5027" w:rsidRDefault="009F5AD6" w:rsidP="00914447">
            <w:r w:rsidRPr="005A5027">
              <w:t>0085(1)(b)</w:t>
            </w:r>
          </w:p>
        </w:tc>
        <w:tc>
          <w:tcPr>
            <w:tcW w:w="990" w:type="dxa"/>
            <w:tcBorders>
              <w:bottom w:val="double" w:sz="6" w:space="0" w:color="auto"/>
            </w:tcBorders>
          </w:tcPr>
          <w:p w:rsidR="009F5AD6" w:rsidRPr="005A5027" w:rsidRDefault="009F5AD6" w:rsidP="00914447">
            <w:r w:rsidRPr="005A5027">
              <w:t>NA</w:t>
            </w:r>
          </w:p>
        </w:tc>
        <w:tc>
          <w:tcPr>
            <w:tcW w:w="1350" w:type="dxa"/>
            <w:tcBorders>
              <w:bottom w:val="double" w:sz="6" w:space="0" w:color="auto"/>
            </w:tcBorders>
          </w:tcPr>
          <w:p w:rsidR="009F5AD6" w:rsidRPr="008F778F" w:rsidRDefault="009F5AD6" w:rsidP="00914447">
            <w:r w:rsidRPr="008F778F">
              <w:t>NA</w:t>
            </w:r>
          </w:p>
        </w:tc>
        <w:tc>
          <w:tcPr>
            <w:tcW w:w="4860" w:type="dxa"/>
            <w:tcBorders>
              <w:bottom w:val="double" w:sz="6" w:space="0" w:color="auto"/>
            </w:tcBorders>
          </w:tcPr>
          <w:p w:rsidR="009F5AD6" w:rsidRPr="005A5027" w:rsidRDefault="009F5AD6" w:rsidP="00EB3156">
            <w:r w:rsidRPr="005A5027">
              <w:t xml:space="preserve">Delete “or equivalent system as approved in </w:t>
            </w:r>
            <w:r>
              <w:t>writing by the DEQ</w:t>
            </w:r>
            <w:r w:rsidRPr="005A5027">
              <w:t>”</w:t>
            </w:r>
          </w:p>
        </w:tc>
        <w:tc>
          <w:tcPr>
            <w:tcW w:w="4320" w:type="dxa"/>
            <w:tcBorders>
              <w:bottom w:val="double" w:sz="6" w:space="0" w:color="auto"/>
            </w:tcBorders>
          </w:tcPr>
          <w:p w:rsidR="009F5AD6" w:rsidRPr="005A5027" w:rsidRDefault="009F5AD6" w:rsidP="00914447">
            <w:r w:rsidRPr="005A5027">
              <w:t>This discretionary approval for equivalent systems to a vapor tight vapor balance system has never been used and is not needed.</w:t>
            </w:r>
          </w:p>
        </w:tc>
        <w:tc>
          <w:tcPr>
            <w:tcW w:w="787" w:type="dxa"/>
            <w:tcBorders>
              <w:bottom w:val="double" w:sz="6" w:space="0" w:color="auto"/>
            </w:tcBorders>
          </w:tcPr>
          <w:p w:rsidR="009F5AD6" w:rsidRPr="006E233D" w:rsidRDefault="009F5AD6" w:rsidP="00914447">
            <w:pPr>
              <w:jc w:val="center"/>
            </w:pPr>
            <w:r>
              <w:t>SIP</w:t>
            </w:r>
          </w:p>
        </w:tc>
      </w:tr>
      <w:tr w:rsidR="009F5AD6" w:rsidRPr="005A5027" w:rsidTr="00F87314">
        <w:tc>
          <w:tcPr>
            <w:tcW w:w="918" w:type="dxa"/>
            <w:tcBorders>
              <w:bottom w:val="double" w:sz="6" w:space="0" w:color="auto"/>
            </w:tcBorders>
          </w:tcPr>
          <w:p w:rsidR="009F5AD6" w:rsidRPr="005A5027" w:rsidRDefault="009F5AD6" w:rsidP="00F87314">
            <w:r w:rsidRPr="005A5027">
              <w:t>232</w:t>
            </w:r>
          </w:p>
        </w:tc>
        <w:tc>
          <w:tcPr>
            <w:tcW w:w="1350" w:type="dxa"/>
            <w:tcBorders>
              <w:bottom w:val="double" w:sz="6" w:space="0" w:color="auto"/>
            </w:tcBorders>
          </w:tcPr>
          <w:p w:rsidR="009F5AD6" w:rsidRPr="005A5027" w:rsidRDefault="009F5AD6" w:rsidP="00F87314">
            <w:r>
              <w:t>0085(3)</w:t>
            </w:r>
          </w:p>
        </w:tc>
        <w:tc>
          <w:tcPr>
            <w:tcW w:w="990" w:type="dxa"/>
            <w:tcBorders>
              <w:bottom w:val="double" w:sz="6" w:space="0" w:color="auto"/>
            </w:tcBorders>
          </w:tcPr>
          <w:p w:rsidR="009F5AD6" w:rsidRPr="005A5027" w:rsidRDefault="009F5AD6" w:rsidP="00F87314">
            <w:r w:rsidRPr="005A5027">
              <w:t>NA</w:t>
            </w:r>
          </w:p>
        </w:tc>
        <w:tc>
          <w:tcPr>
            <w:tcW w:w="1350" w:type="dxa"/>
            <w:tcBorders>
              <w:bottom w:val="double" w:sz="6" w:space="0" w:color="auto"/>
            </w:tcBorders>
          </w:tcPr>
          <w:p w:rsidR="009F5AD6" w:rsidRPr="008F778F" w:rsidRDefault="009F5AD6" w:rsidP="00F87314">
            <w:r w:rsidRPr="008F778F">
              <w:t>NA</w:t>
            </w:r>
          </w:p>
        </w:tc>
        <w:tc>
          <w:tcPr>
            <w:tcW w:w="4860" w:type="dxa"/>
            <w:tcBorders>
              <w:bottom w:val="double" w:sz="6" w:space="0" w:color="auto"/>
            </w:tcBorders>
          </w:tcPr>
          <w:p w:rsidR="009F5AD6" w:rsidRPr="005A5027" w:rsidRDefault="009F5AD6" w:rsidP="00F87314">
            <w:r>
              <w:t>Add “and section (2)” to compliance with subsection (1)(a)</w:t>
            </w:r>
          </w:p>
        </w:tc>
        <w:tc>
          <w:tcPr>
            <w:tcW w:w="4320" w:type="dxa"/>
            <w:tcBorders>
              <w:bottom w:val="double" w:sz="6" w:space="0" w:color="auto"/>
            </w:tcBorders>
          </w:tcPr>
          <w:p w:rsidR="009F5AD6" w:rsidRPr="005A5027" w:rsidRDefault="009F5AD6" w:rsidP="00F87314">
            <w:r>
              <w:t>Compliance with handling gasoline in a manner to prevent spillage, discharge into sewers, storage in open containers should also be determined by visual inspection</w:t>
            </w:r>
          </w:p>
        </w:tc>
        <w:tc>
          <w:tcPr>
            <w:tcW w:w="787" w:type="dxa"/>
            <w:tcBorders>
              <w:bottom w:val="double" w:sz="6" w:space="0" w:color="auto"/>
            </w:tcBorders>
          </w:tcPr>
          <w:p w:rsidR="009F5AD6" w:rsidRPr="006E233D" w:rsidRDefault="009F5AD6" w:rsidP="00F87314">
            <w:pPr>
              <w:jc w:val="center"/>
            </w:pPr>
            <w:r>
              <w:t>SIP</w:t>
            </w:r>
          </w:p>
        </w:tc>
      </w:tr>
      <w:tr w:rsidR="009F5AD6" w:rsidRPr="005A5027" w:rsidTr="00841ECB">
        <w:tc>
          <w:tcPr>
            <w:tcW w:w="918" w:type="dxa"/>
            <w:tcBorders>
              <w:bottom w:val="double" w:sz="6" w:space="0" w:color="auto"/>
            </w:tcBorders>
          </w:tcPr>
          <w:p w:rsidR="009F5AD6" w:rsidRPr="005A5027" w:rsidRDefault="009F5AD6" w:rsidP="00841ECB">
            <w:r w:rsidRPr="005A5027">
              <w:t>232</w:t>
            </w:r>
          </w:p>
        </w:tc>
        <w:tc>
          <w:tcPr>
            <w:tcW w:w="1350" w:type="dxa"/>
            <w:tcBorders>
              <w:bottom w:val="double" w:sz="6" w:space="0" w:color="auto"/>
            </w:tcBorders>
          </w:tcPr>
          <w:p w:rsidR="009F5AD6" w:rsidRPr="005A5027" w:rsidRDefault="009F5AD6" w:rsidP="00841ECB">
            <w:r>
              <w:t>0090</w:t>
            </w:r>
          </w:p>
        </w:tc>
        <w:tc>
          <w:tcPr>
            <w:tcW w:w="990" w:type="dxa"/>
            <w:tcBorders>
              <w:bottom w:val="double" w:sz="6" w:space="0" w:color="auto"/>
            </w:tcBorders>
          </w:tcPr>
          <w:p w:rsidR="009F5AD6" w:rsidRPr="005A5027" w:rsidRDefault="009F5AD6" w:rsidP="00841ECB">
            <w:r w:rsidRPr="005A5027">
              <w:t>NA</w:t>
            </w:r>
          </w:p>
        </w:tc>
        <w:tc>
          <w:tcPr>
            <w:tcW w:w="1350" w:type="dxa"/>
            <w:tcBorders>
              <w:bottom w:val="double" w:sz="6" w:space="0" w:color="auto"/>
            </w:tcBorders>
          </w:tcPr>
          <w:p w:rsidR="009F5AD6" w:rsidRPr="008F778F" w:rsidRDefault="009F5AD6" w:rsidP="00841ECB">
            <w:r w:rsidRPr="008F778F">
              <w:t>NA</w:t>
            </w:r>
          </w:p>
        </w:tc>
        <w:tc>
          <w:tcPr>
            <w:tcW w:w="4860" w:type="dxa"/>
            <w:tcBorders>
              <w:bottom w:val="double" w:sz="6" w:space="0" w:color="auto"/>
            </w:tcBorders>
          </w:tcPr>
          <w:p w:rsidR="009F5AD6" w:rsidRPr="00394B00" w:rsidRDefault="009F5AD6" w:rsidP="00394B00">
            <w:r w:rsidRPr="00394B00">
              <w:t>Change title to:</w:t>
            </w:r>
          </w:p>
          <w:p w:rsidR="009F5AD6" w:rsidRPr="005A5027" w:rsidRDefault="009F5AD6" w:rsidP="00841ECB">
            <w:r>
              <w:t>“</w:t>
            </w:r>
            <w:r w:rsidRPr="00394B00">
              <w:rPr>
                <w:bCs/>
              </w:rPr>
              <w:t>Bulk Gasoline Terminals Including Truck and Trailer Loading</w:t>
            </w:r>
            <w:r>
              <w:t>”</w:t>
            </w:r>
          </w:p>
        </w:tc>
        <w:tc>
          <w:tcPr>
            <w:tcW w:w="4320" w:type="dxa"/>
            <w:tcBorders>
              <w:bottom w:val="double" w:sz="6" w:space="0" w:color="auto"/>
            </w:tcBorders>
          </w:tcPr>
          <w:p w:rsidR="009F5AD6" w:rsidRPr="005A5027" w:rsidRDefault="009F5AD6" w:rsidP="00841ECB">
            <w:r>
              <w:t>Clarification</w:t>
            </w:r>
          </w:p>
        </w:tc>
        <w:tc>
          <w:tcPr>
            <w:tcW w:w="787" w:type="dxa"/>
            <w:tcBorders>
              <w:bottom w:val="double" w:sz="6" w:space="0" w:color="auto"/>
            </w:tcBorders>
          </w:tcPr>
          <w:p w:rsidR="009F5AD6" w:rsidRPr="006E233D" w:rsidRDefault="009F5AD6" w:rsidP="00841ECB">
            <w:pPr>
              <w:jc w:val="center"/>
            </w:pPr>
            <w:r>
              <w:t>SIP</w:t>
            </w:r>
          </w:p>
        </w:tc>
      </w:tr>
      <w:tr w:rsidR="009F5AD6" w:rsidRPr="005A5027" w:rsidTr="00D66578">
        <w:tc>
          <w:tcPr>
            <w:tcW w:w="918" w:type="dxa"/>
            <w:tcBorders>
              <w:bottom w:val="double" w:sz="6" w:space="0" w:color="auto"/>
            </w:tcBorders>
          </w:tcPr>
          <w:p w:rsidR="009F5AD6" w:rsidRPr="005A5027" w:rsidRDefault="009F5AD6" w:rsidP="00A65851">
            <w:r w:rsidRPr="005A5027">
              <w:t>232</w:t>
            </w:r>
          </w:p>
        </w:tc>
        <w:tc>
          <w:tcPr>
            <w:tcW w:w="1350" w:type="dxa"/>
            <w:tcBorders>
              <w:bottom w:val="double" w:sz="6" w:space="0" w:color="auto"/>
            </w:tcBorders>
          </w:tcPr>
          <w:p w:rsidR="009F5AD6" w:rsidRPr="005A5027" w:rsidRDefault="009F5AD6" w:rsidP="00A65851">
            <w:r>
              <w:t>0090(1)</w:t>
            </w:r>
          </w:p>
        </w:tc>
        <w:tc>
          <w:tcPr>
            <w:tcW w:w="990" w:type="dxa"/>
            <w:tcBorders>
              <w:bottom w:val="double" w:sz="6" w:space="0" w:color="auto"/>
            </w:tcBorders>
          </w:tcPr>
          <w:p w:rsidR="009F5AD6" w:rsidRPr="005A5027" w:rsidRDefault="009F5AD6" w:rsidP="00A65851">
            <w:r w:rsidRPr="005A5027">
              <w:t>NA</w:t>
            </w:r>
          </w:p>
        </w:tc>
        <w:tc>
          <w:tcPr>
            <w:tcW w:w="1350" w:type="dxa"/>
            <w:tcBorders>
              <w:bottom w:val="double" w:sz="6" w:space="0" w:color="auto"/>
            </w:tcBorders>
          </w:tcPr>
          <w:p w:rsidR="009F5AD6" w:rsidRPr="008F778F" w:rsidRDefault="009F5AD6" w:rsidP="00A65851">
            <w:r w:rsidRPr="008F778F">
              <w:t>NA</w:t>
            </w:r>
          </w:p>
        </w:tc>
        <w:tc>
          <w:tcPr>
            <w:tcW w:w="4860" w:type="dxa"/>
            <w:tcBorders>
              <w:bottom w:val="double" w:sz="6" w:space="0" w:color="auto"/>
            </w:tcBorders>
          </w:tcPr>
          <w:p w:rsidR="009F5AD6" w:rsidRDefault="009F5AD6" w:rsidP="00F87314">
            <w:r>
              <w:t>Change to:</w:t>
            </w:r>
          </w:p>
          <w:p w:rsidR="009F5AD6" w:rsidRPr="005A5027" w:rsidRDefault="009F5AD6" w:rsidP="00F87314">
            <w:r>
              <w:t>“</w:t>
            </w:r>
            <w:r w:rsidRPr="00F87314">
              <w:t>(1) No terminal owner or operator, may allow VOCs to be emitted into the atmosphere in excess of 80 milligrams of VOC per liter of gasoline loaded from the operation of loading truck tanks, and truck trailers at bulk gasoline terminals with a daily throughputs of greater than 76,000 liters (20,000 gallons) per day of gasoline</w:t>
            </w:r>
            <w:r>
              <w:t>,</w:t>
            </w:r>
            <w:r w:rsidRPr="00F87314">
              <w:t xml:space="preserve"> determined b</w:t>
            </w:r>
            <w:r>
              <w:t>y a thirty-day rolling average:”</w:t>
            </w:r>
          </w:p>
        </w:tc>
        <w:tc>
          <w:tcPr>
            <w:tcW w:w="4320" w:type="dxa"/>
            <w:tcBorders>
              <w:bottom w:val="double" w:sz="6" w:space="0" w:color="auto"/>
            </w:tcBorders>
          </w:tcPr>
          <w:p w:rsidR="009F5AD6" w:rsidRPr="005A5027" w:rsidRDefault="009F5AD6" w:rsidP="00271A00">
            <w:r>
              <w:t>Simplification</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357024">
        <w:tc>
          <w:tcPr>
            <w:tcW w:w="918" w:type="dxa"/>
            <w:tcBorders>
              <w:bottom w:val="double" w:sz="6" w:space="0" w:color="auto"/>
            </w:tcBorders>
          </w:tcPr>
          <w:p w:rsidR="009F5AD6" w:rsidRPr="005A5027" w:rsidRDefault="009F5AD6" w:rsidP="00357024">
            <w:r w:rsidRPr="005A5027">
              <w:t>232</w:t>
            </w:r>
          </w:p>
        </w:tc>
        <w:tc>
          <w:tcPr>
            <w:tcW w:w="1350" w:type="dxa"/>
            <w:tcBorders>
              <w:bottom w:val="double" w:sz="6" w:space="0" w:color="auto"/>
            </w:tcBorders>
          </w:tcPr>
          <w:p w:rsidR="009F5AD6" w:rsidRPr="005A5027" w:rsidRDefault="009F5AD6" w:rsidP="00357024">
            <w:r>
              <w:t>0110</w:t>
            </w:r>
          </w:p>
        </w:tc>
        <w:tc>
          <w:tcPr>
            <w:tcW w:w="990" w:type="dxa"/>
            <w:tcBorders>
              <w:bottom w:val="double" w:sz="6" w:space="0" w:color="auto"/>
            </w:tcBorders>
          </w:tcPr>
          <w:p w:rsidR="009F5AD6" w:rsidRPr="005A5027" w:rsidRDefault="009F5AD6" w:rsidP="00357024">
            <w:r w:rsidRPr="005A5027">
              <w:t>NA</w:t>
            </w:r>
          </w:p>
        </w:tc>
        <w:tc>
          <w:tcPr>
            <w:tcW w:w="1350" w:type="dxa"/>
            <w:tcBorders>
              <w:bottom w:val="double" w:sz="6" w:space="0" w:color="auto"/>
            </w:tcBorders>
          </w:tcPr>
          <w:p w:rsidR="009F5AD6" w:rsidRPr="008F778F" w:rsidRDefault="009F5AD6" w:rsidP="00357024">
            <w:r w:rsidRPr="008F778F">
              <w:t>NA</w:t>
            </w:r>
          </w:p>
        </w:tc>
        <w:tc>
          <w:tcPr>
            <w:tcW w:w="4860" w:type="dxa"/>
            <w:tcBorders>
              <w:bottom w:val="double" w:sz="6" w:space="0" w:color="auto"/>
            </w:tcBorders>
          </w:tcPr>
          <w:p w:rsidR="009F5AD6" w:rsidRPr="000A578A" w:rsidRDefault="009F5AD6" w:rsidP="00357024">
            <w:r w:rsidRPr="000A578A">
              <w:t>Change title to:</w:t>
            </w:r>
          </w:p>
          <w:p w:rsidR="009F5AD6" w:rsidRPr="000A578A" w:rsidRDefault="009F5AD6" w:rsidP="00357024">
            <w:r w:rsidRPr="000A578A">
              <w:t>“</w:t>
            </w:r>
            <w:r w:rsidRPr="000A578A">
              <w:rPr>
                <w:bCs/>
              </w:rPr>
              <w:t>Loading Gasoline or Volatile Organic Compound Liquids onto Marine Tank Vessels”</w:t>
            </w:r>
          </w:p>
        </w:tc>
        <w:tc>
          <w:tcPr>
            <w:tcW w:w="4320" w:type="dxa"/>
            <w:tcBorders>
              <w:bottom w:val="double" w:sz="6" w:space="0" w:color="auto"/>
            </w:tcBorders>
          </w:tcPr>
          <w:p w:rsidR="009F5AD6" w:rsidRPr="005A5027" w:rsidRDefault="009F5AD6" w:rsidP="00357024">
            <w:r>
              <w:t xml:space="preserve">Clarification. </w:t>
            </w:r>
          </w:p>
        </w:tc>
        <w:tc>
          <w:tcPr>
            <w:tcW w:w="787" w:type="dxa"/>
            <w:tcBorders>
              <w:bottom w:val="double" w:sz="6" w:space="0" w:color="auto"/>
            </w:tcBorders>
          </w:tcPr>
          <w:p w:rsidR="009F5AD6" w:rsidRPr="006E233D" w:rsidRDefault="009F5AD6" w:rsidP="00357024">
            <w:pPr>
              <w:jc w:val="center"/>
            </w:pPr>
            <w:r>
              <w:t>SIP</w:t>
            </w:r>
          </w:p>
        </w:tc>
      </w:tr>
      <w:tr w:rsidR="009F5AD6" w:rsidRPr="005A5027" w:rsidTr="00D66578">
        <w:tc>
          <w:tcPr>
            <w:tcW w:w="918" w:type="dxa"/>
            <w:tcBorders>
              <w:bottom w:val="double" w:sz="6" w:space="0" w:color="auto"/>
            </w:tcBorders>
          </w:tcPr>
          <w:p w:rsidR="009F5AD6" w:rsidRPr="005A5027" w:rsidRDefault="009F5AD6" w:rsidP="00A65851">
            <w:r w:rsidRPr="005A5027">
              <w:t>232</w:t>
            </w:r>
          </w:p>
        </w:tc>
        <w:tc>
          <w:tcPr>
            <w:tcW w:w="1350" w:type="dxa"/>
            <w:tcBorders>
              <w:bottom w:val="double" w:sz="6" w:space="0" w:color="auto"/>
            </w:tcBorders>
          </w:tcPr>
          <w:p w:rsidR="009F5AD6" w:rsidRPr="005A5027" w:rsidRDefault="009F5AD6" w:rsidP="00A65851">
            <w:r w:rsidRPr="005A5027">
              <w:t>0110(1)</w:t>
            </w:r>
          </w:p>
        </w:tc>
        <w:tc>
          <w:tcPr>
            <w:tcW w:w="990" w:type="dxa"/>
            <w:tcBorders>
              <w:bottom w:val="double" w:sz="6" w:space="0" w:color="auto"/>
            </w:tcBorders>
          </w:tcPr>
          <w:p w:rsidR="009F5AD6" w:rsidRPr="005A5027" w:rsidRDefault="009F5AD6" w:rsidP="00A65851">
            <w:r>
              <w:t>232</w:t>
            </w:r>
          </w:p>
        </w:tc>
        <w:tc>
          <w:tcPr>
            <w:tcW w:w="1350" w:type="dxa"/>
            <w:tcBorders>
              <w:bottom w:val="double" w:sz="6" w:space="0" w:color="auto"/>
            </w:tcBorders>
          </w:tcPr>
          <w:p w:rsidR="009F5AD6" w:rsidRPr="008F778F" w:rsidRDefault="009F5AD6" w:rsidP="00A65851">
            <w:r>
              <w:t>0110(1)(a) &amp; (b)</w:t>
            </w:r>
          </w:p>
        </w:tc>
        <w:tc>
          <w:tcPr>
            <w:tcW w:w="4860" w:type="dxa"/>
            <w:tcBorders>
              <w:bottom w:val="double" w:sz="6" w:space="0" w:color="auto"/>
            </w:tcBorders>
          </w:tcPr>
          <w:p w:rsidR="009F5AD6" w:rsidRDefault="009F5AD6" w:rsidP="008B49B7">
            <w:r>
              <w:t>Change to:</w:t>
            </w:r>
          </w:p>
          <w:p w:rsidR="009F5AD6" w:rsidRPr="001F27E5" w:rsidRDefault="009F5AD6" w:rsidP="001F27E5">
            <w:r>
              <w:t>“</w:t>
            </w:r>
            <w:r w:rsidRPr="000A578A">
              <w:t>(</w:t>
            </w:r>
            <w:r w:rsidRPr="001F27E5">
              <w:t>1) Applicability. This rule applies to loading events at any location within the Portland ozone air quality maintenance area when a liquid product identified in subsection (a) or (b), as applicable, is placed into a marine tank vessel cargo tank; or where any liquid is placed into a marine tank vessel cargo tank that had previously held a liquid product identified in subsection (a) or (b), as applicable. The owner or operator of each marine terminal and marine tank vessel is responsible for and must comply with this rule.</w:t>
            </w:r>
          </w:p>
          <w:p w:rsidR="009F5AD6" w:rsidRPr="001F27E5" w:rsidRDefault="009F5AD6" w:rsidP="001F27E5">
            <w:r w:rsidRPr="001F27E5">
              <w:t>(a) Prior to July 1, 2018, liquid product means gasoline;</w:t>
            </w:r>
          </w:p>
          <w:p w:rsidR="009F5AD6" w:rsidRPr="001F27E5" w:rsidRDefault="009F5AD6" w:rsidP="001F27E5">
            <w:r w:rsidRPr="001F27E5">
              <w:t>(b) On and after July 1, 2018, liquid product means all of the following:</w:t>
            </w:r>
          </w:p>
          <w:p w:rsidR="009F5AD6" w:rsidRPr="001F27E5" w:rsidRDefault="009F5AD6" w:rsidP="001F27E5">
            <w:r w:rsidRPr="001F27E5">
              <w:t>(A) Gasoline;</w:t>
            </w:r>
          </w:p>
          <w:p w:rsidR="009F5AD6" w:rsidRPr="001F27E5" w:rsidRDefault="009F5AD6" w:rsidP="001F27E5">
            <w:r w:rsidRPr="001F27E5">
              <w:t xml:space="preserve">(B) Any other volatile organic liquid with a Reid vapor </w:t>
            </w:r>
            <w:r w:rsidRPr="001F27E5">
              <w:lastRenderedPageBreak/>
              <w:t>pressure of 27.6 kPa (4.0 psi) or more; and</w:t>
            </w:r>
          </w:p>
          <w:p w:rsidR="009F5AD6" w:rsidRPr="005A5027" w:rsidRDefault="009F5AD6" w:rsidP="00B12241">
            <w:r w:rsidRPr="001F27E5">
              <w:t>(C) Any other organic liquid if the liquid is purposely heated, the liquid temperature is 110 degrees Fahrenheit or more at the time of loading, and the liquid has a Reid vapor pressur</w:t>
            </w:r>
            <w:r>
              <w:t>e of 20.7 kPa (3.0 psi) or more</w:t>
            </w:r>
            <w:r w:rsidRPr="000A578A">
              <w:rPr>
                <w:bCs/>
              </w:rPr>
              <w:t>.</w:t>
            </w:r>
            <w:r>
              <w:t>”</w:t>
            </w:r>
          </w:p>
        </w:tc>
        <w:tc>
          <w:tcPr>
            <w:tcW w:w="4320" w:type="dxa"/>
            <w:tcBorders>
              <w:bottom w:val="double" w:sz="6" w:space="0" w:color="auto"/>
            </w:tcBorders>
          </w:tcPr>
          <w:p w:rsidR="009F5AD6" w:rsidRPr="00E8777D" w:rsidRDefault="009F5AD6" w:rsidP="00E8777D">
            <w:r w:rsidRPr="00E8777D">
              <w:lastRenderedPageBreak/>
              <w:t>Make changes to this rule to ensure that emissions of volatile organic compounds (VOC) other than gasoline receive the same level of control during marine loading events.</w:t>
            </w:r>
          </w:p>
          <w:p w:rsidR="009F5AD6" w:rsidRPr="00E8777D" w:rsidRDefault="009F5AD6" w:rsidP="00E8777D">
            <w:r w:rsidRPr="00E8777D">
              <w:t>This rule was originally adopted to require the control of VOC emissions when gasoline is loaded into marine tank vessel cargo tanks. Gasoline is a mixture of VOCs that exhibit significant vapor pressure (i.e.</w:t>
            </w:r>
            <w:r>
              <w:t>,</w:t>
            </w:r>
            <w:r w:rsidRPr="00E8777D">
              <w:t xml:space="preserve"> that vaporize readily at ambient conditions). However, there are other VOC liquids that are or may be loaded which may also create significant VOC emissions if not controlled in a similar manner. DEQ proposes to require control of VOC emissions when any VOC liquid with a </w:t>
            </w:r>
            <w:r>
              <w:t>vapor pressure greater than 20.7 kPa (kilopascals) (3.0</w:t>
            </w:r>
            <w:r w:rsidRPr="00E8777D">
              <w:t xml:space="preserve"> psia) at actual monthly average ambient </w:t>
            </w:r>
            <w:r w:rsidRPr="00E8777D">
              <w:lastRenderedPageBreak/>
              <w:t>temperatures is loaded, or when such a liquid was in the tank prior to any other liquid being loaded</w:t>
            </w:r>
            <w:r>
              <w:t xml:space="preserve"> as a response to public comment</w:t>
            </w:r>
            <w:r w:rsidRPr="00E8777D">
              <w:t>. The vapor pressure specified is based on the vapor pressure specification in OAR 340-232-0150.</w:t>
            </w:r>
          </w:p>
          <w:p w:rsidR="009F5AD6" w:rsidRPr="00E8777D" w:rsidRDefault="009F5AD6" w:rsidP="00E8777D">
            <w:r w:rsidRPr="00E8777D">
              <w:t>This proposal is made to help prevent degradation in ambient ozone levels in the Portland AQMA.</w:t>
            </w:r>
          </w:p>
        </w:tc>
        <w:tc>
          <w:tcPr>
            <w:tcW w:w="787" w:type="dxa"/>
            <w:tcBorders>
              <w:bottom w:val="double" w:sz="6" w:space="0" w:color="auto"/>
            </w:tcBorders>
          </w:tcPr>
          <w:p w:rsidR="009F5AD6" w:rsidRPr="006E233D" w:rsidRDefault="009F5AD6" w:rsidP="0066018C">
            <w:pPr>
              <w:jc w:val="center"/>
            </w:pPr>
            <w:r>
              <w:lastRenderedPageBreak/>
              <w:t>SIP</w:t>
            </w:r>
          </w:p>
        </w:tc>
      </w:tr>
      <w:tr w:rsidR="009F5AD6" w:rsidRPr="005A5027" w:rsidTr="00D909FB">
        <w:tc>
          <w:tcPr>
            <w:tcW w:w="918" w:type="dxa"/>
            <w:tcBorders>
              <w:bottom w:val="double" w:sz="6" w:space="0" w:color="auto"/>
            </w:tcBorders>
          </w:tcPr>
          <w:p w:rsidR="009F5AD6" w:rsidRPr="005A5027" w:rsidRDefault="009F5AD6" w:rsidP="00D909FB">
            <w:r w:rsidRPr="005A5027">
              <w:lastRenderedPageBreak/>
              <w:t>232</w:t>
            </w:r>
          </w:p>
        </w:tc>
        <w:tc>
          <w:tcPr>
            <w:tcW w:w="1350" w:type="dxa"/>
            <w:tcBorders>
              <w:bottom w:val="double" w:sz="6" w:space="0" w:color="auto"/>
            </w:tcBorders>
          </w:tcPr>
          <w:p w:rsidR="009F5AD6" w:rsidRPr="005A5027" w:rsidRDefault="009F5AD6" w:rsidP="00D909FB">
            <w:r>
              <w:t>0110(2</w:t>
            </w:r>
            <w:r w:rsidRPr="005A5027">
              <w:t>)</w:t>
            </w:r>
            <w:r>
              <w:t>(b)(B)</w:t>
            </w:r>
          </w:p>
        </w:tc>
        <w:tc>
          <w:tcPr>
            <w:tcW w:w="990" w:type="dxa"/>
            <w:tcBorders>
              <w:bottom w:val="double" w:sz="6" w:space="0" w:color="auto"/>
            </w:tcBorders>
          </w:tcPr>
          <w:p w:rsidR="009F5AD6" w:rsidRPr="005A5027" w:rsidRDefault="009F5AD6" w:rsidP="00D909FB">
            <w:r w:rsidRPr="005A5027">
              <w:t>NA</w:t>
            </w:r>
          </w:p>
        </w:tc>
        <w:tc>
          <w:tcPr>
            <w:tcW w:w="1350" w:type="dxa"/>
            <w:tcBorders>
              <w:bottom w:val="double" w:sz="6" w:space="0" w:color="auto"/>
            </w:tcBorders>
          </w:tcPr>
          <w:p w:rsidR="009F5AD6" w:rsidRPr="008F778F" w:rsidRDefault="009F5AD6" w:rsidP="00D909FB">
            <w:r w:rsidRPr="008F778F">
              <w:t>NA</w:t>
            </w:r>
          </w:p>
        </w:tc>
        <w:tc>
          <w:tcPr>
            <w:tcW w:w="4860" w:type="dxa"/>
            <w:tcBorders>
              <w:bottom w:val="double" w:sz="6" w:space="0" w:color="auto"/>
            </w:tcBorders>
          </w:tcPr>
          <w:p w:rsidR="009F5AD6" w:rsidRDefault="009F5AD6" w:rsidP="00D909FB">
            <w:r>
              <w:t>Change to:</w:t>
            </w:r>
          </w:p>
          <w:p w:rsidR="009F5AD6" w:rsidRPr="005A5027" w:rsidRDefault="009F5AD6" w:rsidP="00D909FB">
            <w:r>
              <w:t>“</w:t>
            </w:r>
            <w:r w:rsidRPr="001F27E5">
              <w:t>(B) When loading any products other than a liquid product identified in subsection (1)(a) or (1)(b), as applicable; and</w:t>
            </w:r>
            <w:r>
              <w:t>”</w:t>
            </w:r>
          </w:p>
        </w:tc>
        <w:tc>
          <w:tcPr>
            <w:tcW w:w="4320" w:type="dxa"/>
            <w:tcBorders>
              <w:bottom w:val="double" w:sz="6" w:space="0" w:color="auto"/>
            </w:tcBorders>
          </w:tcPr>
          <w:p w:rsidR="009F5AD6" w:rsidRPr="005A5027" w:rsidRDefault="009F5AD6" w:rsidP="00D909FB">
            <w:r>
              <w:t>See reason above</w:t>
            </w:r>
          </w:p>
        </w:tc>
        <w:tc>
          <w:tcPr>
            <w:tcW w:w="787" w:type="dxa"/>
            <w:tcBorders>
              <w:bottom w:val="double" w:sz="6" w:space="0" w:color="auto"/>
            </w:tcBorders>
          </w:tcPr>
          <w:p w:rsidR="009F5AD6" w:rsidRPr="006E233D" w:rsidRDefault="009F5AD6" w:rsidP="00D909FB">
            <w:pPr>
              <w:jc w:val="center"/>
            </w:pPr>
            <w:r>
              <w:t>SIP</w:t>
            </w:r>
          </w:p>
        </w:tc>
      </w:tr>
      <w:tr w:rsidR="009F5AD6" w:rsidRPr="005A5027" w:rsidTr="00D05326">
        <w:tc>
          <w:tcPr>
            <w:tcW w:w="918" w:type="dxa"/>
            <w:tcBorders>
              <w:bottom w:val="double" w:sz="6" w:space="0" w:color="auto"/>
            </w:tcBorders>
          </w:tcPr>
          <w:p w:rsidR="009F5AD6" w:rsidRPr="005A5027" w:rsidRDefault="009F5AD6" w:rsidP="00D05326">
            <w:r>
              <w:t>NA</w:t>
            </w:r>
          </w:p>
        </w:tc>
        <w:tc>
          <w:tcPr>
            <w:tcW w:w="1350" w:type="dxa"/>
            <w:tcBorders>
              <w:bottom w:val="double" w:sz="6" w:space="0" w:color="auto"/>
            </w:tcBorders>
          </w:tcPr>
          <w:p w:rsidR="009F5AD6" w:rsidRPr="005A5027" w:rsidRDefault="009F5AD6" w:rsidP="00D05326">
            <w:r>
              <w:t>NA</w:t>
            </w:r>
          </w:p>
        </w:tc>
        <w:tc>
          <w:tcPr>
            <w:tcW w:w="990" w:type="dxa"/>
            <w:tcBorders>
              <w:bottom w:val="double" w:sz="6" w:space="0" w:color="auto"/>
            </w:tcBorders>
          </w:tcPr>
          <w:p w:rsidR="009F5AD6" w:rsidRPr="005A5027" w:rsidRDefault="009F5AD6" w:rsidP="00D909FB">
            <w:r w:rsidRPr="005A5027">
              <w:t>232</w:t>
            </w:r>
          </w:p>
        </w:tc>
        <w:tc>
          <w:tcPr>
            <w:tcW w:w="1350" w:type="dxa"/>
            <w:tcBorders>
              <w:bottom w:val="double" w:sz="6" w:space="0" w:color="auto"/>
            </w:tcBorders>
          </w:tcPr>
          <w:p w:rsidR="009F5AD6" w:rsidRPr="005A5027" w:rsidRDefault="009F5AD6" w:rsidP="00D909FB">
            <w:r>
              <w:t>0110(2</w:t>
            </w:r>
            <w:r w:rsidRPr="005A5027">
              <w:t>)</w:t>
            </w:r>
            <w:r>
              <w:t>(d)</w:t>
            </w:r>
          </w:p>
        </w:tc>
        <w:tc>
          <w:tcPr>
            <w:tcW w:w="4860" w:type="dxa"/>
            <w:tcBorders>
              <w:bottom w:val="double" w:sz="6" w:space="0" w:color="auto"/>
            </w:tcBorders>
          </w:tcPr>
          <w:p w:rsidR="009F5AD6" w:rsidRDefault="009F5AD6" w:rsidP="001F27E5">
            <w:r>
              <w:t>Add:</w:t>
            </w:r>
          </w:p>
          <w:p w:rsidR="009F5AD6" w:rsidRPr="005A5027" w:rsidRDefault="009F5AD6" w:rsidP="001F27E5">
            <w:r>
              <w:t>“</w:t>
            </w:r>
            <w:r w:rsidRPr="001F27E5">
              <w:t>(d) Loading organic liquids that are stored in pressurized tanks, such as but not limited to liquefied natural gas, liquefied petroleum gas, butane and propane.</w:t>
            </w:r>
            <w:r>
              <w:t>”</w:t>
            </w:r>
          </w:p>
        </w:tc>
        <w:tc>
          <w:tcPr>
            <w:tcW w:w="4320" w:type="dxa"/>
            <w:tcBorders>
              <w:bottom w:val="double" w:sz="6" w:space="0" w:color="auto"/>
            </w:tcBorders>
          </w:tcPr>
          <w:p w:rsidR="009F5AD6" w:rsidRPr="005A5027" w:rsidRDefault="009F5AD6" w:rsidP="00F87975">
            <w:r>
              <w:t>Clarification in response to public comment</w:t>
            </w:r>
          </w:p>
        </w:tc>
        <w:tc>
          <w:tcPr>
            <w:tcW w:w="787" w:type="dxa"/>
            <w:tcBorders>
              <w:bottom w:val="double" w:sz="6" w:space="0" w:color="auto"/>
            </w:tcBorders>
          </w:tcPr>
          <w:p w:rsidR="009F5AD6" w:rsidRPr="006E233D" w:rsidRDefault="009F5AD6" w:rsidP="00D05326">
            <w:pPr>
              <w:jc w:val="center"/>
            </w:pPr>
            <w:r>
              <w:t>SIP</w:t>
            </w:r>
          </w:p>
        </w:tc>
      </w:tr>
      <w:tr w:rsidR="009F5AD6" w:rsidRPr="005A5027" w:rsidTr="00D66578">
        <w:tc>
          <w:tcPr>
            <w:tcW w:w="918" w:type="dxa"/>
            <w:tcBorders>
              <w:bottom w:val="double" w:sz="6" w:space="0" w:color="auto"/>
            </w:tcBorders>
          </w:tcPr>
          <w:p w:rsidR="009F5AD6" w:rsidRPr="005A5027" w:rsidRDefault="009F5AD6" w:rsidP="00A65851">
            <w:r w:rsidRPr="005A5027">
              <w:t>232</w:t>
            </w:r>
          </w:p>
        </w:tc>
        <w:tc>
          <w:tcPr>
            <w:tcW w:w="1350" w:type="dxa"/>
            <w:tcBorders>
              <w:bottom w:val="double" w:sz="6" w:space="0" w:color="auto"/>
            </w:tcBorders>
          </w:tcPr>
          <w:p w:rsidR="009F5AD6" w:rsidRPr="005A5027" w:rsidRDefault="009F5AD6" w:rsidP="00A65851">
            <w:r w:rsidRPr="005A5027">
              <w:t>0110(4)</w:t>
            </w:r>
          </w:p>
        </w:tc>
        <w:tc>
          <w:tcPr>
            <w:tcW w:w="990" w:type="dxa"/>
            <w:tcBorders>
              <w:bottom w:val="double" w:sz="6" w:space="0" w:color="auto"/>
            </w:tcBorders>
          </w:tcPr>
          <w:p w:rsidR="009F5AD6" w:rsidRPr="005A5027" w:rsidRDefault="009F5AD6" w:rsidP="00A65851">
            <w:r w:rsidRPr="005A5027">
              <w:t>NA</w:t>
            </w:r>
          </w:p>
        </w:tc>
        <w:tc>
          <w:tcPr>
            <w:tcW w:w="1350" w:type="dxa"/>
            <w:tcBorders>
              <w:bottom w:val="double" w:sz="6" w:space="0" w:color="auto"/>
            </w:tcBorders>
          </w:tcPr>
          <w:p w:rsidR="009F5AD6" w:rsidRPr="008F778F" w:rsidRDefault="009F5AD6" w:rsidP="00A65851">
            <w:r w:rsidRPr="008F778F">
              <w:t>NA</w:t>
            </w:r>
          </w:p>
        </w:tc>
        <w:tc>
          <w:tcPr>
            <w:tcW w:w="4860" w:type="dxa"/>
            <w:tcBorders>
              <w:bottom w:val="double" w:sz="6" w:space="0" w:color="auto"/>
            </w:tcBorders>
          </w:tcPr>
          <w:p w:rsidR="009F5AD6" w:rsidRDefault="009F5AD6" w:rsidP="009524A1">
            <w:r>
              <w:t>Change to:</w:t>
            </w:r>
          </w:p>
          <w:p w:rsidR="009F5AD6" w:rsidRPr="005A5027" w:rsidRDefault="009F5AD6" w:rsidP="009524A1">
            <w:r>
              <w:t>“</w:t>
            </w:r>
            <w:r w:rsidRPr="008343C2">
              <w:t>(</w:t>
            </w:r>
            <w:r w:rsidRPr="001F27E5">
              <w:t>4) Marine Vapor Control Emission Limits. Vapors that are displaced and collected during marine tank vessel loading events must be reduced from the uncontrolled condition by at least 95 percent by weight, as determined by EPA Method 25 or other methods approved</w:t>
            </w:r>
            <w:r w:rsidR="001520D1">
              <w:t xml:space="preserve"> </w:t>
            </w:r>
            <w:r w:rsidRPr="001F27E5">
              <w:t>under OAR 340-212-0140, or limited to 5.7 grams per cubic meter (2 pounds per 1000 barrels</w:t>
            </w:r>
            <w:r>
              <w:t>) of liquid loaded</w:t>
            </w:r>
            <w:r w:rsidRPr="008343C2">
              <w:t>.</w:t>
            </w:r>
            <w:r>
              <w:t>”</w:t>
            </w:r>
          </w:p>
        </w:tc>
        <w:tc>
          <w:tcPr>
            <w:tcW w:w="4320" w:type="dxa"/>
            <w:tcBorders>
              <w:bottom w:val="double" w:sz="6" w:space="0" w:color="auto"/>
            </w:tcBorders>
          </w:tcPr>
          <w:p w:rsidR="009F5AD6" w:rsidRPr="005A5027" w:rsidRDefault="009F5AD6" w:rsidP="008343C2">
            <w:r>
              <w:t>Clarification</w:t>
            </w:r>
          </w:p>
        </w:tc>
        <w:tc>
          <w:tcPr>
            <w:tcW w:w="787" w:type="dxa"/>
            <w:tcBorders>
              <w:bottom w:val="double" w:sz="6" w:space="0" w:color="auto"/>
            </w:tcBorders>
          </w:tcPr>
          <w:p w:rsidR="009F5AD6" w:rsidRPr="006E233D" w:rsidRDefault="009F5AD6" w:rsidP="0066018C">
            <w:pPr>
              <w:jc w:val="center"/>
            </w:pPr>
            <w:r>
              <w:t>SIP</w:t>
            </w:r>
          </w:p>
        </w:tc>
      </w:tr>
      <w:tr w:rsidR="009F5AD6" w:rsidRPr="00D859DF" w:rsidTr="008757FD">
        <w:tc>
          <w:tcPr>
            <w:tcW w:w="918" w:type="dxa"/>
            <w:tcBorders>
              <w:bottom w:val="double" w:sz="6" w:space="0" w:color="auto"/>
            </w:tcBorders>
          </w:tcPr>
          <w:p w:rsidR="009F5AD6" w:rsidRPr="005A5027" w:rsidRDefault="009F5AD6" w:rsidP="008757FD">
            <w:r w:rsidRPr="005A5027">
              <w:t>232</w:t>
            </w:r>
          </w:p>
        </w:tc>
        <w:tc>
          <w:tcPr>
            <w:tcW w:w="1350" w:type="dxa"/>
            <w:tcBorders>
              <w:bottom w:val="double" w:sz="6" w:space="0" w:color="auto"/>
            </w:tcBorders>
          </w:tcPr>
          <w:p w:rsidR="009F5AD6" w:rsidRPr="005A5027" w:rsidRDefault="009F5AD6" w:rsidP="008757FD">
            <w:r>
              <w:t>0110(5)(a</w:t>
            </w:r>
            <w:r w:rsidRPr="005A5027">
              <w:t>)</w:t>
            </w:r>
          </w:p>
        </w:tc>
        <w:tc>
          <w:tcPr>
            <w:tcW w:w="990" w:type="dxa"/>
            <w:tcBorders>
              <w:bottom w:val="double" w:sz="6" w:space="0" w:color="auto"/>
            </w:tcBorders>
          </w:tcPr>
          <w:p w:rsidR="009F5AD6" w:rsidRPr="005A5027" w:rsidRDefault="009F5AD6" w:rsidP="008757FD">
            <w:r w:rsidRPr="005A5027">
              <w:t>NA</w:t>
            </w:r>
          </w:p>
        </w:tc>
        <w:tc>
          <w:tcPr>
            <w:tcW w:w="1350" w:type="dxa"/>
            <w:tcBorders>
              <w:bottom w:val="double" w:sz="6" w:space="0" w:color="auto"/>
            </w:tcBorders>
          </w:tcPr>
          <w:p w:rsidR="009F5AD6" w:rsidRPr="008F778F" w:rsidRDefault="009F5AD6" w:rsidP="008757FD">
            <w:r w:rsidRPr="008F778F">
              <w:t>NA</w:t>
            </w:r>
          </w:p>
        </w:tc>
        <w:tc>
          <w:tcPr>
            <w:tcW w:w="4860" w:type="dxa"/>
            <w:tcBorders>
              <w:bottom w:val="double" w:sz="6" w:space="0" w:color="auto"/>
            </w:tcBorders>
          </w:tcPr>
          <w:p w:rsidR="009F5AD6" w:rsidRDefault="009F5AD6" w:rsidP="008757FD">
            <w:r>
              <w:t>Change to:</w:t>
            </w:r>
          </w:p>
          <w:p w:rsidR="009F5AD6" w:rsidRPr="005A5027" w:rsidRDefault="009F5AD6" w:rsidP="008757FD">
            <w:r>
              <w:t>“</w:t>
            </w:r>
            <w:r w:rsidRPr="001F27E5">
              <w:t>(a) All hatches, pressure relief valves, connections, gauging ports and vents associated with the loading of liquid product identified in subsection (1)(a) or (1)(b), as applicable, into marine tank vessels must be maintained t</w:t>
            </w:r>
            <w:r>
              <w:t>o be leak free and vapor tight.”</w:t>
            </w:r>
          </w:p>
        </w:tc>
        <w:tc>
          <w:tcPr>
            <w:tcW w:w="4320" w:type="dxa"/>
            <w:tcBorders>
              <w:bottom w:val="double" w:sz="6" w:space="0" w:color="auto"/>
            </w:tcBorders>
          </w:tcPr>
          <w:p w:rsidR="009F5AD6" w:rsidRPr="005A5027" w:rsidRDefault="009F5AD6" w:rsidP="008757FD">
            <w:r>
              <w:t>Clarification</w:t>
            </w:r>
          </w:p>
        </w:tc>
        <w:tc>
          <w:tcPr>
            <w:tcW w:w="787" w:type="dxa"/>
            <w:tcBorders>
              <w:bottom w:val="double" w:sz="6" w:space="0" w:color="auto"/>
            </w:tcBorders>
          </w:tcPr>
          <w:p w:rsidR="009F5AD6" w:rsidRPr="006E233D" w:rsidRDefault="009F5AD6" w:rsidP="008757FD">
            <w:pPr>
              <w:jc w:val="center"/>
            </w:pPr>
            <w:r>
              <w:t>SIP</w:t>
            </w:r>
          </w:p>
        </w:tc>
      </w:tr>
      <w:tr w:rsidR="009F5AD6" w:rsidRPr="00D859DF" w:rsidTr="00271A00">
        <w:tc>
          <w:tcPr>
            <w:tcW w:w="918" w:type="dxa"/>
            <w:tcBorders>
              <w:bottom w:val="double" w:sz="6" w:space="0" w:color="auto"/>
            </w:tcBorders>
          </w:tcPr>
          <w:p w:rsidR="009F5AD6" w:rsidRPr="005A5027" w:rsidRDefault="009F5AD6" w:rsidP="00271A00">
            <w:r w:rsidRPr="005A5027">
              <w:t>232</w:t>
            </w:r>
          </w:p>
        </w:tc>
        <w:tc>
          <w:tcPr>
            <w:tcW w:w="1350" w:type="dxa"/>
            <w:tcBorders>
              <w:bottom w:val="double" w:sz="6" w:space="0" w:color="auto"/>
            </w:tcBorders>
          </w:tcPr>
          <w:p w:rsidR="009F5AD6" w:rsidRPr="005A5027" w:rsidRDefault="009F5AD6" w:rsidP="00271A00">
            <w:r w:rsidRPr="005A5027">
              <w:t>0110(5)(b)</w:t>
            </w:r>
          </w:p>
        </w:tc>
        <w:tc>
          <w:tcPr>
            <w:tcW w:w="990" w:type="dxa"/>
            <w:tcBorders>
              <w:bottom w:val="double" w:sz="6" w:space="0" w:color="auto"/>
            </w:tcBorders>
          </w:tcPr>
          <w:p w:rsidR="009F5AD6" w:rsidRPr="005A5027" w:rsidRDefault="009F5AD6" w:rsidP="00271A00">
            <w:r w:rsidRPr="005A5027">
              <w:t>NA</w:t>
            </w:r>
          </w:p>
        </w:tc>
        <w:tc>
          <w:tcPr>
            <w:tcW w:w="1350" w:type="dxa"/>
            <w:tcBorders>
              <w:bottom w:val="double" w:sz="6" w:space="0" w:color="auto"/>
            </w:tcBorders>
          </w:tcPr>
          <w:p w:rsidR="009F5AD6" w:rsidRPr="008F778F" w:rsidRDefault="009F5AD6" w:rsidP="00271A00">
            <w:r w:rsidRPr="008F778F">
              <w:t>NA</w:t>
            </w:r>
          </w:p>
        </w:tc>
        <w:tc>
          <w:tcPr>
            <w:tcW w:w="4860" w:type="dxa"/>
            <w:tcBorders>
              <w:bottom w:val="double" w:sz="6" w:space="0" w:color="auto"/>
            </w:tcBorders>
          </w:tcPr>
          <w:p w:rsidR="009F5AD6" w:rsidRDefault="009F5AD6" w:rsidP="001F27E5">
            <w:r>
              <w:t>Change to:</w:t>
            </w:r>
          </w:p>
          <w:p w:rsidR="009F5AD6" w:rsidRPr="005A5027" w:rsidRDefault="009F5AD6" w:rsidP="001F27E5">
            <w:r w:rsidRPr="005A5027">
              <w:t>“</w:t>
            </w:r>
            <w:r w:rsidRPr="001F27E5">
              <w:t>(b) The owner or operator of any marine tank vessel must certify to DEQ that the vessel is leak free, vapor tight, and in good working order based on an annual inspection using EPA Method 21 or other method approved</w:t>
            </w:r>
            <w:r w:rsidR="001520D1">
              <w:t xml:space="preserve"> </w:t>
            </w:r>
            <w:r w:rsidRPr="001F27E5">
              <w:t>under OAR 340-212-0140</w:t>
            </w:r>
            <w:r>
              <w:t>.”</w:t>
            </w:r>
          </w:p>
        </w:tc>
        <w:tc>
          <w:tcPr>
            <w:tcW w:w="4320" w:type="dxa"/>
            <w:tcBorders>
              <w:bottom w:val="double" w:sz="6" w:space="0" w:color="auto"/>
            </w:tcBorders>
          </w:tcPr>
          <w:p w:rsidR="009F5AD6" w:rsidRPr="005A5027" w:rsidRDefault="009F5AD6" w:rsidP="00042186">
            <w:r>
              <w:t>Clarification</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914447">
        <w:tc>
          <w:tcPr>
            <w:tcW w:w="918" w:type="dxa"/>
            <w:tcBorders>
              <w:bottom w:val="double" w:sz="6" w:space="0" w:color="auto"/>
            </w:tcBorders>
          </w:tcPr>
          <w:p w:rsidR="009F5AD6" w:rsidRPr="005A5027" w:rsidRDefault="009F5AD6" w:rsidP="00914447">
            <w:r w:rsidRPr="005A5027">
              <w:t>232</w:t>
            </w:r>
          </w:p>
        </w:tc>
        <w:tc>
          <w:tcPr>
            <w:tcW w:w="1350" w:type="dxa"/>
            <w:tcBorders>
              <w:bottom w:val="double" w:sz="6" w:space="0" w:color="auto"/>
            </w:tcBorders>
          </w:tcPr>
          <w:p w:rsidR="009F5AD6" w:rsidRPr="005A5027" w:rsidRDefault="009F5AD6" w:rsidP="00914447">
            <w:r w:rsidRPr="005A5027">
              <w:t>0110(5)(c)</w:t>
            </w:r>
          </w:p>
        </w:tc>
        <w:tc>
          <w:tcPr>
            <w:tcW w:w="990" w:type="dxa"/>
            <w:tcBorders>
              <w:bottom w:val="double" w:sz="6" w:space="0" w:color="auto"/>
            </w:tcBorders>
          </w:tcPr>
          <w:p w:rsidR="009F5AD6" w:rsidRPr="005A5027" w:rsidRDefault="009F5AD6" w:rsidP="00914447">
            <w:r w:rsidRPr="005A5027">
              <w:t>NA</w:t>
            </w:r>
          </w:p>
        </w:tc>
        <w:tc>
          <w:tcPr>
            <w:tcW w:w="1350" w:type="dxa"/>
            <w:tcBorders>
              <w:bottom w:val="double" w:sz="6" w:space="0" w:color="auto"/>
            </w:tcBorders>
          </w:tcPr>
          <w:p w:rsidR="009F5AD6" w:rsidRPr="008F778F" w:rsidRDefault="009F5AD6" w:rsidP="00914447">
            <w:r w:rsidRPr="008F778F">
              <w:t>NA</w:t>
            </w:r>
          </w:p>
        </w:tc>
        <w:tc>
          <w:tcPr>
            <w:tcW w:w="4860" w:type="dxa"/>
            <w:tcBorders>
              <w:bottom w:val="double" w:sz="6" w:space="0" w:color="auto"/>
            </w:tcBorders>
          </w:tcPr>
          <w:p w:rsidR="009F5AD6" w:rsidRDefault="009F5AD6" w:rsidP="00914447">
            <w:r>
              <w:t>Change</w:t>
            </w:r>
            <w:r w:rsidRPr="005A5027">
              <w:t xml:space="preserve"> </w:t>
            </w:r>
            <w:r>
              <w:t>to:</w:t>
            </w:r>
          </w:p>
          <w:p w:rsidR="009F5AD6" w:rsidRPr="005A5027" w:rsidRDefault="009F5AD6" w:rsidP="00914447">
            <w:r w:rsidRPr="005A5027">
              <w:t>“</w:t>
            </w:r>
            <w:r w:rsidRPr="001F27E5">
              <w:t>(c) Gaseous leaks must be detected using EPA Method 21 or other methods approved under OAR 340-212-0140.</w:t>
            </w:r>
            <w:r>
              <w:t>”</w:t>
            </w:r>
          </w:p>
        </w:tc>
        <w:tc>
          <w:tcPr>
            <w:tcW w:w="4320" w:type="dxa"/>
            <w:tcBorders>
              <w:bottom w:val="double" w:sz="6" w:space="0" w:color="auto"/>
            </w:tcBorders>
          </w:tcPr>
          <w:p w:rsidR="009F5AD6" w:rsidRPr="005A5027" w:rsidRDefault="009F5AD6" w:rsidP="00914447">
            <w:r>
              <w:t>Clarification</w:t>
            </w:r>
          </w:p>
        </w:tc>
        <w:tc>
          <w:tcPr>
            <w:tcW w:w="787" w:type="dxa"/>
            <w:tcBorders>
              <w:bottom w:val="double" w:sz="6" w:space="0" w:color="auto"/>
            </w:tcBorders>
          </w:tcPr>
          <w:p w:rsidR="009F5AD6" w:rsidRPr="006E233D" w:rsidRDefault="009F5AD6" w:rsidP="00914447">
            <w:pPr>
              <w:jc w:val="center"/>
            </w:pPr>
            <w:r>
              <w:t>SIP</w:t>
            </w:r>
          </w:p>
        </w:tc>
      </w:tr>
      <w:tr w:rsidR="009F5AD6" w:rsidRPr="005A5027" w:rsidTr="000D2A22">
        <w:tc>
          <w:tcPr>
            <w:tcW w:w="918" w:type="dxa"/>
            <w:tcBorders>
              <w:bottom w:val="double" w:sz="6" w:space="0" w:color="auto"/>
            </w:tcBorders>
          </w:tcPr>
          <w:p w:rsidR="009F5AD6" w:rsidRPr="005A5027" w:rsidRDefault="009F5AD6" w:rsidP="000D2A22">
            <w:r w:rsidRPr="005A5027">
              <w:t>232</w:t>
            </w:r>
          </w:p>
        </w:tc>
        <w:tc>
          <w:tcPr>
            <w:tcW w:w="1350" w:type="dxa"/>
            <w:tcBorders>
              <w:bottom w:val="double" w:sz="6" w:space="0" w:color="auto"/>
            </w:tcBorders>
          </w:tcPr>
          <w:p w:rsidR="009F5AD6" w:rsidRPr="005A5027" w:rsidRDefault="009F5AD6" w:rsidP="000D2A22">
            <w:r>
              <w:t>0110(6)</w:t>
            </w:r>
          </w:p>
        </w:tc>
        <w:tc>
          <w:tcPr>
            <w:tcW w:w="990" w:type="dxa"/>
            <w:tcBorders>
              <w:bottom w:val="double" w:sz="6" w:space="0" w:color="auto"/>
            </w:tcBorders>
          </w:tcPr>
          <w:p w:rsidR="009F5AD6" w:rsidRPr="005A5027" w:rsidRDefault="009F5AD6" w:rsidP="000D2A22">
            <w:r w:rsidRPr="005A5027">
              <w:t>NA</w:t>
            </w:r>
          </w:p>
        </w:tc>
        <w:tc>
          <w:tcPr>
            <w:tcW w:w="1350" w:type="dxa"/>
            <w:tcBorders>
              <w:bottom w:val="double" w:sz="6" w:space="0" w:color="auto"/>
            </w:tcBorders>
          </w:tcPr>
          <w:p w:rsidR="009F5AD6" w:rsidRPr="008F778F" w:rsidRDefault="009F5AD6" w:rsidP="000D2A22">
            <w:r w:rsidRPr="008F778F">
              <w:t>NA</w:t>
            </w:r>
          </w:p>
        </w:tc>
        <w:tc>
          <w:tcPr>
            <w:tcW w:w="4860" w:type="dxa"/>
            <w:tcBorders>
              <w:bottom w:val="double" w:sz="6" w:space="0" w:color="auto"/>
            </w:tcBorders>
          </w:tcPr>
          <w:p w:rsidR="009F5AD6" w:rsidRPr="005A5027" w:rsidRDefault="009F5AD6" w:rsidP="000D2A22">
            <w:r>
              <w:t>Change “Record-Keeping” to “recordkeeping” and renumber paragraphs to subsections since there was no subsection (b)</w:t>
            </w:r>
          </w:p>
        </w:tc>
        <w:tc>
          <w:tcPr>
            <w:tcW w:w="4320" w:type="dxa"/>
            <w:tcBorders>
              <w:bottom w:val="double" w:sz="6" w:space="0" w:color="auto"/>
            </w:tcBorders>
          </w:tcPr>
          <w:p w:rsidR="009F5AD6" w:rsidRPr="005A5027" w:rsidRDefault="009F5AD6" w:rsidP="000D2A22">
            <w:r>
              <w:t>Correction</w:t>
            </w:r>
          </w:p>
        </w:tc>
        <w:tc>
          <w:tcPr>
            <w:tcW w:w="787" w:type="dxa"/>
            <w:tcBorders>
              <w:bottom w:val="double" w:sz="6" w:space="0" w:color="auto"/>
            </w:tcBorders>
          </w:tcPr>
          <w:p w:rsidR="009F5AD6" w:rsidRPr="006E233D" w:rsidRDefault="009F5AD6" w:rsidP="000D2A22">
            <w:pPr>
              <w:jc w:val="center"/>
            </w:pPr>
            <w:r>
              <w:t>SIP</w:t>
            </w:r>
          </w:p>
        </w:tc>
      </w:tr>
      <w:tr w:rsidR="009F5AD6" w:rsidRPr="005A5027" w:rsidTr="00271A00">
        <w:tc>
          <w:tcPr>
            <w:tcW w:w="918" w:type="dxa"/>
            <w:tcBorders>
              <w:bottom w:val="double" w:sz="6" w:space="0" w:color="auto"/>
            </w:tcBorders>
          </w:tcPr>
          <w:p w:rsidR="009F5AD6" w:rsidRPr="005A5027" w:rsidRDefault="009F5AD6" w:rsidP="00271A00">
            <w:r w:rsidRPr="005A5027">
              <w:lastRenderedPageBreak/>
              <w:t>232</w:t>
            </w:r>
          </w:p>
        </w:tc>
        <w:tc>
          <w:tcPr>
            <w:tcW w:w="1350" w:type="dxa"/>
            <w:tcBorders>
              <w:bottom w:val="double" w:sz="6" w:space="0" w:color="auto"/>
            </w:tcBorders>
          </w:tcPr>
          <w:p w:rsidR="009F5AD6" w:rsidRPr="005A5027" w:rsidRDefault="009F5AD6" w:rsidP="00271A00">
            <w:r>
              <w:t>0110(7)</w:t>
            </w:r>
          </w:p>
        </w:tc>
        <w:tc>
          <w:tcPr>
            <w:tcW w:w="990" w:type="dxa"/>
            <w:tcBorders>
              <w:bottom w:val="double" w:sz="6" w:space="0" w:color="auto"/>
            </w:tcBorders>
          </w:tcPr>
          <w:p w:rsidR="009F5AD6" w:rsidRPr="005A5027" w:rsidRDefault="009F5AD6" w:rsidP="00271A00">
            <w:r w:rsidRPr="005A5027">
              <w:t>NA</w:t>
            </w:r>
          </w:p>
        </w:tc>
        <w:tc>
          <w:tcPr>
            <w:tcW w:w="1350" w:type="dxa"/>
            <w:tcBorders>
              <w:bottom w:val="double" w:sz="6" w:space="0" w:color="auto"/>
            </w:tcBorders>
          </w:tcPr>
          <w:p w:rsidR="009F5AD6" w:rsidRPr="008F778F" w:rsidRDefault="009F5AD6" w:rsidP="00271A00">
            <w:r w:rsidRPr="008F778F">
              <w:t>NA</w:t>
            </w:r>
          </w:p>
        </w:tc>
        <w:tc>
          <w:tcPr>
            <w:tcW w:w="4860" w:type="dxa"/>
            <w:tcBorders>
              <w:bottom w:val="double" w:sz="6" w:space="0" w:color="auto"/>
            </w:tcBorders>
          </w:tcPr>
          <w:p w:rsidR="009F5AD6" w:rsidRPr="005A5027" w:rsidRDefault="009F5AD6" w:rsidP="001627F3">
            <w:r>
              <w:t>Change “subsection 2 (b)” to “subsection (2)(b) and replace “CAA” with “clean air action”</w:t>
            </w:r>
          </w:p>
        </w:tc>
        <w:tc>
          <w:tcPr>
            <w:tcW w:w="4320" w:type="dxa"/>
            <w:tcBorders>
              <w:bottom w:val="double" w:sz="6" w:space="0" w:color="auto"/>
            </w:tcBorders>
          </w:tcPr>
          <w:p w:rsidR="009F5AD6" w:rsidRPr="005A5027" w:rsidRDefault="009F5AD6" w:rsidP="009524A1">
            <w:r>
              <w:t>CAA mean Clean Air Act</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991493">
        <w:tc>
          <w:tcPr>
            <w:tcW w:w="918" w:type="dxa"/>
            <w:tcBorders>
              <w:bottom w:val="double" w:sz="6" w:space="0" w:color="auto"/>
            </w:tcBorders>
          </w:tcPr>
          <w:p w:rsidR="009F5AD6" w:rsidRPr="005A5027" w:rsidRDefault="009F5AD6" w:rsidP="00991493">
            <w:r w:rsidRPr="005A5027">
              <w:t>232</w:t>
            </w:r>
          </w:p>
        </w:tc>
        <w:tc>
          <w:tcPr>
            <w:tcW w:w="1350" w:type="dxa"/>
            <w:tcBorders>
              <w:bottom w:val="double" w:sz="6" w:space="0" w:color="auto"/>
            </w:tcBorders>
          </w:tcPr>
          <w:p w:rsidR="009F5AD6" w:rsidRPr="005A5027" w:rsidRDefault="009F5AD6" w:rsidP="00991493">
            <w:r>
              <w:t>0140(3)(f)</w:t>
            </w:r>
          </w:p>
        </w:tc>
        <w:tc>
          <w:tcPr>
            <w:tcW w:w="990" w:type="dxa"/>
            <w:tcBorders>
              <w:bottom w:val="double" w:sz="6" w:space="0" w:color="auto"/>
            </w:tcBorders>
          </w:tcPr>
          <w:p w:rsidR="009F5AD6" w:rsidRPr="005A5027" w:rsidRDefault="009F5AD6" w:rsidP="00991493">
            <w:r w:rsidRPr="005A5027">
              <w:t>NA</w:t>
            </w:r>
          </w:p>
        </w:tc>
        <w:tc>
          <w:tcPr>
            <w:tcW w:w="1350" w:type="dxa"/>
            <w:tcBorders>
              <w:bottom w:val="double" w:sz="6" w:space="0" w:color="auto"/>
            </w:tcBorders>
          </w:tcPr>
          <w:p w:rsidR="009F5AD6" w:rsidRPr="008F778F" w:rsidRDefault="009F5AD6" w:rsidP="00991493">
            <w:r w:rsidRPr="008F778F">
              <w:t>NA</w:t>
            </w:r>
          </w:p>
        </w:tc>
        <w:tc>
          <w:tcPr>
            <w:tcW w:w="4860" w:type="dxa"/>
            <w:tcBorders>
              <w:bottom w:val="double" w:sz="6" w:space="0" w:color="auto"/>
            </w:tcBorders>
          </w:tcPr>
          <w:p w:rsidR="009F5AD6" w:rsidRPr="006F38A2" w:rsidRDefault="009F5AD6" w:rsidP="00991493">
            <w:r>
              <w:t>Change “which shall contain” to “that contains”</w:t>
            </w:r>
          </w:p>
        </w:tc>
        <w:tc>
          <w:tcPr>
            <w:tcW w:w="4320" w:type="dxa"/>
            <w:tcBorders>
              <w:bottom w:val="double" w:sz="6" w:space="0" w:color="auto"/>
            </w:tcBorders>
          </w:tcPr>
          <w:p w:rsidR="009F5AD6" w:rsidRPr="00766037" w:rsidRDefault="009F5AD6" w:rsidP="00991493">
            <w:r>
              <w:t>Clarification</w:t>
            </w:r>
          </w:p>
        </w:tc>
        <w:tc>
          <w:tcPr>
            <w:tcW w:w="787" w:type="dxa"/>
            <w:tcBorders>
              <w:bottom w:val="double" w:sz="6" w:space="0" w:color="auto"/>
            </w:tcBorders>
          </w:tcPr>
          <w:p w:rsidR="009F5AD6" w:rsidRPr="006E233D" w:rsidRDefault="009F5AD6" w:rsidP="00991493">
            <w:pPr>
              <w:jc w:val="center"/>
            </w:pPr>
            <w:r>
              <w:t>SIP</w:t>
            </w:r>
          </w:p>
        </w:tc>
      </w:tr>
      <w:tr w:rsidR="009F5AD6" w:rsidRPr="005A5027" w:rsidTr="00372B9E">
        <w:tc>
          <w:tcPr>
            <w:tcW w:w="918" w:type="dxa"/>
            <w:tcBorders>
              <w:bottom w:val="double" w:sz="6" w:space="0" w:color="auto"/>
            </w:tcBorders>
          </w:tcPr>
          <w:p w:rsidR="009F5AD6" w:rsidRPr="005A5027" w:rsidRDefault="009F5AD6" w:rsidP="00372B9E">
            <w:r w:rsidRPr="005A5027">
              <w:t>232</w:t>
            </w:r>
          </w:p>
        </w:tc>
        <w:tc>
          <w:tcPr>
            <w:tcW w:w="1350" w:type="dxa"/>
            <w:tcBorders>
              <w:bottom w:val="double" w:sz="6" w:space="0" w:color="auto"/>
            </w:tcBorders>
          </w:tcPr>
          <w:p w:rsidR="009F5AD6" w:rsidRPr="005A5027" w:rsidRDefault="009F5AD6" w:rsidP="00372B9E">
            <w:r>
              <w:t>0140(3)(g)</w:t>
            </w:r>
          </w:p>
        </w:tc>
        <w:tc>
          <w:tcPr>
            <w:tcW w:w="990" w:type="dxa"/>
            <w:tcBorders>
              <w:bottom w:val="double" w:sz="6" w:space="0" w:color="auto"/>
            </w:tcBorders>
          </w:tcPr>
          <w:p w:rsidR="009F5AD6" w:rsidRPr="005A5027" w:rsidRDefault="009F5AD6" w:rsidP="00372B9E">
            <w:r w:rsidRPr="005A5027">
              <w:t>NA</w:t>
            </w:r>
          </w:p>
        </w:tc>
        <w:tc>
          <w:tcPr>
            <w:tcW w:w="1350" w:type="dxa"/>
            <w:tcBorders>
              <w:bottom w:val="double" w:sz="6" w:space="0" w:color="auto"/>
            </w:tcBorders>
          </w:tcPr>
          <w:p w:rsidR="009F5AD6" w:rsidRPr="008F778F" w:rsidRDefault="009F5AD6" w:rsidP="00372B9E">
            <w:r w:rsidRPr="008F778F">
              <w:t>NA</w:t>
            </w:r>
          </w:p>
        </w:tc>
        <w:tc>
          <w:tcPr>
            <w:tcW w:w="4860" w:type="dxa"/>
            <w:tcBorders>
              <w:bottom w:val="double" w:sz="6" w:space="0" w:color="auto"/>
            </w:tcBorders>
          </w:tcPr>
          <w:p w:rsidR="009F5AD6" w:rsidRPr="006F38A2" w:rsidRDefault="009F5AD6" w:rsidP="00372B9E">
            <w:r w:rsidRPr="006F38A2">
              <w:t>Change record retention requirement from two years to five years</w:t>
            </w:r>
          </w:p>
        </w:tc>
        <w:tc>
          <w:tcPr>
            <w:tcW w:w="4320" w:type="dxa"/>
            <w:tcBorders>
              <w:bottom w:val="double" w:sz="6" w:space="0" w:color="auto"/>
            </w:tcBorders>
          </w:tcPr>
          <w:p w:rsidR="009F5AD6" w:rsidRPr="00766037" w:rsidRDefault="009F5AD6"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9F5AD6" w:rsidRPr="006E233D" w:rsidRDefault="009F5AD6" w:rsidP="00372B9E">
            <w:pPr>
              <w:jc w:val="center"/>
            </w:pPr>
            <w:r>
              <w:t>SIP</w:t>
            </w:r>
          </w:p>
        </w:tc>
      </w:tr>
      <w:tr w:rsidR="009F5AD6" w:rsidRPr="005A5027" w:rsidTr="000D2A22">
        <w:tc>
          <w:tcPr>
            <w:tcW w:w="918" w:type="dxa"/>
            <w:tcBorders>
              <w:bottom w:val="double" w:sz="6" w:space="0" w:color="auto"/>
            </w:tcBorders>
          </w:tcPr>
          <w:p w:rsidR="009F5AD6" w:rsidRPr="005A5027" w:rsidRDefault="009F5AD6" w:rsidP="000D2A22">
            <w:r w:rsidRPr="005A5027">
              <w:t>232</w:t>
            </w:r>
          </w:p>
        </w:tc>
        <w:tc>
          <w:tcPr>
            <w:tcW w:w="1350" w:type="dxa"/>
            <w:tcBorders>
              <w:bottom w:val="double" w:sz="6" w:space="0" w:color="auto"/>
            </w:tcBorders>
          </w:tcPr>
          <w:p w:rsidR="009F5AD6" w:rsidRPr="005A5027" w:rsidRDefault="009F5AD6" w:rsidP="000D2A22">
            <w:r>
              <w:t>0150</w:t>
            </w:r>
          </w:p>
        </w:tc>
        <w:tc>
          <w:tcPr>
            <w:tcW w:w="990" w:type="dxa"/>
            <w:tcBorders>
              <w:bottom w:val="double" w:sz="6" w:space="0" w:color="auto"/>
            </w:tcBorders>
          </w:tcPr>
          <w:p w:rsidR="009F5AD6" w:rsidRPr="005A5027" w:rsidRDefault="009F5AD6" w:rsidP="000D2A22">
            <w:r w:rsidRPr="005A5027">
              <w:t>NA</w:t>
            </w:r>
          </w:p>
        </w:tc>
        <w:tc>
          <w:tcPr>
            <w:tcW w:w="1350" w:type="dxa"/>
            <w:tcBorders>
              <w:bottom w:val="double" w:sz="6" w:space="0" w:color="auto"/>
            </w:tcBorders>
          </w:tcPr>
          <w:p w:rsidR="009F5AD6" w:rsidRPr="008F778F" w:rsidRDefault="009F5AD6" w:rsidP="000D2A22">
            <w:r w:rsidRPr="008F778F">
              <w:t>NA</w:t>
            </w:r>
          </w:p>
        </w:tc>
        <w:tc>
          <w:tcPr>
            <w:tcW w:w="4860" w:type="dxa"/>
            <w:tcBorders>
              <w:bottom w:val="double" w:sz="6" w:space="0" w:color="auto"/>
            </w:tcBorders>
          </w:tcPr>
          <w:p w:rsidR="009F5AD6" w:rsidRDefault="009F5AD6" w:rsidP="000D2A22">
            <w:pPr>
              <w:rPr>
                <w:bCs/>
              </w:rPr>
            </w:pPr>
            <w:r>
              <w:rPr>
                <w:bCs/>
              </w:rPr>
              <w:t>Change title to:</w:t>
            </w:r>
          </w:p>
          <w:p w:rsidR="009F5AD6" w:rsidRPr="00F15AC8" w:rsidRDefault="009F5AD6" w:rsidP="000D2A22">
            <w:pPr>
              <w:rPr>
                <w:bCs/>
              </w:rPr>
            </w:pPr>
            <w:r>
              <w:rPr>
                <w:bCs/>
              </w:rPr>
              <w:t>“</w:t>
            </w:r>
            <w:r w:rsidRPr="00F15AC8">
              <w:rPr>
                <w:bCs/>
              </w:rPr>
              <w:t>VOC Liquid Storage</w:t>
            </w:r>
            <w:r>
              <w:rPr>
                <w:bCs/>
              </w:rPr>
              <w:t>”</w:t>
            </w:r>
          </w:p>
        </w:tc>
        <w:tc>
          <w:tcPr>
            <w:tcW w:w="4320" w:type="dxa"/>
            <w:tcBorders>
              <w:bottom w:val="double" w:sz="6" w:space="0" w:color="auto"/>
            </w:tcBorders>
          </w:tcPr>
          <w:p w:rsidR="009F5AD6" w:rsidRPr="005A5027" w:rsidRDefault="009F5AD6" w:rsidP="000D2A22">
            <w:pPr>
              <w:rPr>
                <w:bCs/>
              </w:rPr>
            </w:pPr>
            <w:r>
              <w:rPr>
                <w:bCs/>
              </w:rPr>
              <w:t>Clarification</w:t>
            </w:r>
          </w:p>
        </w:tc>
        <w:tc>
          <w:tcPr>
            <w:tcW w:w="787" w:type="dxa"/>
            <w:tcBorders>
              <w:bottom w:val="double" w:sz="6" w:space="0" w:color="auto"/>
            </w:tcBorders>
          </w:tcPr>
          <w:p w:rsidR="009F5AD6" w:rsidRPr="006E233D" w:rsidRDefault="009F5AD6" w:rsidP="000D2A22">
            <w:pPr>
              <w:jc w:val="center"/>
            </w:pPr>
            <w:r>
              <w:t>SIP</w:t>
            </w:r>
          </w:p>
        </w:tc>
      </w:tr>
      <w:tr w:rsidR="009F5AD6" w:rsidRPr="005A5027" w:rsidTr="00841ECB">
        <w:tc>
          <w:tcPr>
            <w:tcW w:w="918" w:type="dxa"/>
            <w:tcBorders>
              <w:bottom w:val="double" w:sz="6" w:space="0" w:color="auto"/>
            </w:tcBorders>
          </w:tcPr>
          <w:p w:rsidR="009F5AD6" w:rsidRPr="005A5027" w:rsidRDefault="009F5AD6" w:rsidP="00841ECB">
            <w:r w:rsidRPr="005A5027">
              <w:t>232</w:t>
            </w:r>
          </w:p>
        </w:tc>
        <w:tc>
          <w:tcPr>
            <w:tcW w:w="1350" w:type="dxa"/>
            <w:tcBorders>
              <w:bottom w:val="double" w:sz="6" w:space="0" w:color="auto"/>
            </w:tcBorders>
          </w:tcPr>
          <w:p w:rsidR="009F5AD6" w:rsidRPr="005A5027" w:rsidRDefault="009F5AD6" w:rsidP="00841ECB">
            <w:r>
              <w:t>0150(1)</w:t>
            </w:r>
          </w:p>
        </w:tc>
        <w:tc>
          <w:tcPr>
            <w:tcW w:w="990" w:type="dxa"/>
            <w:tcBorders>
              <w:bottom w:val="double" w:sz="6" w:space="0" w:color="auto"/>
            </w:tcBorders>
          </w:tcPr>
          <w:p w:rsidR="009F5AD6" w:rsidRPr="005A5027" w:rsidRDefault="009F5AD6" w:rsidP="00841ECB">
            <w:r w:rsidRPr="005A5027">
              <w:t>NA</w:t>
            </w:r>
          </w:p>
        </w:tc>
        <w:tc>
          <w:tcPr>
            <w:tcW w:w="1350" w:type="dxa"/>
            <w:tcBorders>
              <w:bottom w:val="double" w:sz="6" w:space="0" w:color="auto"/>
            </w:tcBorders>
          </w:tcPr>
          <w:p w:rsidR="009F5AD6" w:rsidRPr="008F778F" w:rsidRDefault="009F5AD6" w:rsidP="00841ECB">
            <w:r w:rsidRPr="008F778F">
              <w:t>NA</w:t>
            </w:r>
          </w:p>
        </w:tc>
        <w:tc>
          <w:tcPr>
            <w:tcW w:w="4860" w:type="dxa"/>
            <w:tcBorders>
              <w:bottom w:val="double" w:sz="6" w:space="0" w:color="auto"/>
            </w:tcBorders>
          </w:tcPr>
          <w:p w:rsidR="009F5AD6" w:rsidRPr="005A5027" w:rsidRDefault="009F5AD6" w:rsidP="00841ECB">
            <w:r>
              <w:rPr>
                <w:bCs/>
              </w:rPr>
              <w:t>Change kilo Pascal to kilopascal</w:t>
            </w:r>
          </w:p>
        </w:tc>
        <w:tc>
          <w:tcPr>
            <w:tcW w:w="4320" w:type="dxa"/>
            <w:tcBorders>
              <w:bottom w:val="double" w:sz="6" w:space="0" w:color="auto"/>
            </w:tcBorders>
          </w:tcPr>
          <w:p w:rsidR="009F5AD6" w:rsidRPr="005A5027" w:rsidRDefault="009F5AD6" w:rsidP="00841ECB">
            <w:pPr>
              <w:rPr>
                <w:bCs/>
              </w:rPr>
            </w:pPr>
            <w:r>
              <w:rPr>
                <w:bCs/>
              </w:rPr>
              <w:t>Correction</w:t>
            </w:r>
          </w:p>
        </w:tc>
        <w:tc>
          <w:tcPr>
            <w:tcW w:w="787" w:type="dxa"/>
            <w:tcBorders>
              <w:bottom w:val="double" w:sz="6" w:space="0" w:color="auto"/>
            </w:tcBorders>
          </w:tcPr>
          <w:p w:rsidR="009F5AD6" w:rsidRPr="006E233D" w:rsidRDefault="009F5AD6" w:rsidP="00841ECB">
            <w:pPr>
              <w:jc w:val="center"/>
            </w:pPr>
            <w:r>
              <w:t>SIP</w:t>
            </w:r>
          </w:p>
        </w:tc>
      </w:tr>
      <w:tr w:rsidR="009F5AD6" w:rsidRPr="005A5027" w:rsidTr="00D66578">
        <w:tc>
          <w:tcPr>
            <w:tcW w:w="918" w:type="dxa"/>
            <w:tcBorders>
              <w:bottom w:val="double" w:sz="6" w:space="0" w:color="auto"/>
            </w:tcBorders>
          </w:tcPr>
          <w:p w:rsidR="009F5AD6" w:rsidRPr="005A5027" w:rsidRDefault="009F5AD6" w:rsidP="00A65851">
            <w:r w:rsidRPr="005A5027">
              <w:t>232</w:t>
            </w:r>
          </w:p>
        </w:tc>
        <w:tc>
          <w:tcPr>
            <w:tcW w:w="1350" w:type="dxa"/>
            <w:tcBorders>
              <w:bottom w:val="double" w:sz="6" w:space="0" w:color="auto"/>
            </w:tcBorders>
          </w:tcPr>
          <w:p w:rsidR="009F5AD6" w:rsidRPr="005A5027" w:rsidRDefault="009F5AD6" w:rsidP="00A65851">
            <w:r w:rsidRPr="005A5027">
              <w:t>0150(1)(a)</w:t>
            </w:r>
          </w:p>
        </w:tc>
        <w:tc>
          <w:tcPr>
            <w:tcW w:w="990" w:type="dxa"/>
            <w:tcBorders>
              <w:bottom w:val="double" w:sz="6" w:space="0" w:color="auto"/>
            </w:tcBorders>
          </w:tcPr>
          <w:p w:rsidR="009F5AD6" w:rsidRPr="005A5027" w:rsidRDefault="009F5AD6" w:rsidP="00A65851">
            <w:r w:rsidRPr="005A5027">
              <w:t>NA</w:t>
            </w:r>
          </w:p>
        </w:tc>
        <w:tc>
          <w:tcPr>
            <w:tcW w:w="1350" w:type="dxa"/>
            <w:tcBorders>
              <w:bottom w:val="double" w:sz="6" w:space="0" w:color="auto"/>
            </w:tcBorders>
          </w:tcPr>
          <w:p w:rsidR="009F5AD6" w:rsidRPr="008F778F" w:rsidRDefault="009F5AD6" w:rsidP="00A65851">
            <w:r w:rsidRPr="008F778F">
              <w:t>NA</w:t>
            </w:r>
          </w:p>
        </w:tc>
        <w:tc>
          <w:tcPr>
            <w:tcW w:w="4860" w:type="dxa"/>
            <w:tcBorders>
              <w:bottom w:val="double" w:sz="6" w:space="0" w:color="auto"/>
            </w:tcBorders>
          </w:tcPr>
          <w:p w:rsidR="009F5AD6" w:rsidRPr="005A5027" w:rsidRDefault="009F5AD6" w:rsidP="00A47BB7">
            <w:r w:rsidRPr="005A5027">
              <w:rPr>
                <w:bCs/>
              </w:rPr>
              <w:t>Delete “</w:t>
            </w:r>
            <w:r w:rsidRPr="005A5027">
              <w:t xml:space="preserve">as amended by </w:t>
            </w:r>
            <w:r w:rsidRPr="005A5027">
              <w:rPr>
                <w:bCs/>
              </w:rPr>
              <w:t>Federal Register, April 4, 1980, pages 23379</w:t>
            </w:r>
            <w:r w:rsidRPr="005A5027">
              <w:t xml:space="preserve"> through </w:t>
            </w:r>
            <w:r w:rsidRPr="005A5027">
              <w:rPr>
                <w:bCs/>
              </w:rPr>
              <w:t>23381”</w:t>
            </w:r>
            <w:r>
              <w:rPr>
                <w:bCs/>
              </w:rPr>
              <w:t xml:space="preserve"> and add “or” at the end</w:t>
            </w:r>
          </w:p>
        </w:tc>
        <w:tc>
          <w:tcPr>
            <w:tcW w:w="4320" w:type="dxa"/>
            <w:tcBorders>
              <w:bottom w:val="double" w:sz="6" w:space="0" w:color="auto"/>
            </w:tcBorders>
          </w:tcPr>
          <w:p w:rsidR="009F5AD6" w:rsidRPr="005A5027" w:rsidRDefault="009F5AD6"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991493">
        <w:tc>
          <w:tcPr>
            <w:tcW w:w="918" w:type="dxa"/>
            <w:tcBorders>
              <w:bottom w:val="double" w:sz="6" w:space="0" w:color="auto"/>
            </w:tcBorders>
          </w:tcPr>
          <w:p w:rsidR="009F5AD6" w:rsidRPr="005A5027" w:rsidRDefault="009F5AD6" w:rsidP="00991493">
            <w:r w:rsidRPr="005A5027">
              <w:t>232</w:t>
            </w:r>
          </w:p>
        </w:tc>
        <w:tc>
          <w:tcPr>
            <w:tcW w:w="1350" w:type="dxa"/>
            <w:tcBorders>
              <w:bottom w:val="double" w:sz="6" w:space="0" w:color="auto"/>
            </w:tcBorders>
          </w:tcPr>
          <w:p w:rsidR="009F5AD6" w:rsidRPr="005A5027" w:rsidRDefault="009F5AD6" w:rsidP="00991493">
            <w:r>
              <w:t>0150(2)</w:t>
            </w:r>
          </w:p>
        </w:tc>
        <w:tc>
          <w:tcPr>
            <w:tcW w:w="990" w:type="dxa"/>
            <w:tcBorders>
              <w:bottom w:val="double" w:sz="6" w:space="0" w:color="auto"/>
            </w:tcBorders>
          </w:tcPr>
          <w:p w:rsidR="009F5AD6" w:rsidRPr="005A5027" w:rsidRDefault="009F5AD6" w:rsidP="00991493">
            <w:r w:rsidRPr="005A5027">
              <w:t>NA</w:t>
            </w:r>
          </w:p>
        </w:tc>
        <w:tc>
          <w:tcPr>
            <w:tcW w:w="1350" w:type="dxa"/>
            <w:tcBorders>
              <w:bottom w:val="double" w:sz="6" w:space="0" w:color="auto"/>
            </w:tcBorders>
          </w:tcPr>
          <w:p w:rsidR="009F5AD6" w:rsidRPr="008F778F" w:rsidRDefault="009F5AD6" w:rsidP="00991493">
            <w:r w:rsidRPr="008F778F">
              <w:t>NA</w:t>
            </w:r>
          </w:p>
        </w:tc>
        <w:tc>
          <w:tcPr>
            <w:tcW w:w="4860" w:type="dxa"/>
            <w:tcBorders>
              <w:bottom w:val="double" w:sz="6" w:space="0" w:color="auto"/>
            </w:tcBorders>
          </w:tcPr>
          <w:p w:rsidR="009F5AD6" w:rsidRPr="005A5027" w:rsidRDefault="009F5AD6" w:rsidP="00991493">
            <w:r>
              <w:rPr>
                <w:bCs/>
              </w:rPr>
              <w:t>Change “shall contain no” to “may not contain”</w:t>
            </w:r>
          </w:p>
        </w:tc>
        <w:tc>
          <w:tcPr>
            <w:tcW w:w="4320" w:type="dxa"/>
            <w:tcBorders>
              <w:bottom w:val="double" w:sz="6" w:space="0" w:color="auto"/>
            </w:tcBorders>
          </w:tcPr>
          <w:p w:rsidR="009F5AD6" w:rsidRPr="005A5027" w:rsidRDefault="009F5AD6" w:rsidP="00991493">
            <w:r w:rsidRPr="005A5027">
              <w:t>Clarification</w:t>
            </w:r>
          </w:p>
        </w:tc>
        <w:tc>
          <w:tcPr>
            <w:tcW w:w="787" w:type="dxa"/>
            <w:tcBorders>
              <w:bottom w:val="double" w:sz="6" w:space="0" w:color="auto"/>
            </w:tcBorders>
          </w:tcPr>
          <w:p w:rsidR="009F5AD6" w:rsidRPr="006E233D" w:rsidRDefault="009F5AD6" w:rsidP="00991493">
            <w:pPr>
              <w:jc w:val="center"/>
            </w:pPr>
            <w:r>
              <w:t>SIP</w:t>
            </w:r>
          </w:p>
        </w:tc>
      </w:tr>
      <w:tr w:rsidR="009F5AD6" w:rsidRPr="005A5027" w:rsidTr="00D66578">
        <w:tc>
          <w:tcPr>
            <w:tcW w:w="918" w:type="dxa"/>
            <w:tcBorders>
              <w:bottom w:val="double" w:sz="6" w:space="0" w:color="auto"/>
            </w:tcBorders>
          </w:tcPr>
          <w:p w:rsidR="009F5AD6" w:rsidRPr="005A5027" w:rsidRDefault="009F5AD6" w:rsidP="00A65851">
            <w:r w:rsidRPr="005A5027">
              <w:t>232</w:t>
            </w:r>
          </w:p>
        </w:tc>
        <w:tc>
          <w:tcPr>
            <w:tcW w:w="1350" w:type="dxa"/>
            <w:tcBorders>
              <w:bottom w:val="double" w:sz="6" w:space="0" w:color="auto"/>
            </w:tcBorders>
          </w:tcPr>
          <w:p w:rsidR="009F5AD6" w:rsidRPr="005A5027" w:rsidRDefault="009F5AD6" w:rsidP="00A65851">
            <w:r>
              <w:t>0150(4)(b</w:t>
            </w:r>
            <w:r w:rsidRPr="005A5027">
              <w:t>)(D)</w:t>
            </w:r>
          </w:p>
        </w:tc>
        <w:tc>
          <w:tcPr>
            <w:tcW w:w="990" w:type="dxa"/>
            <w:tcBorders>
              <w:bottom w:val="double" w:sz="6" w:space="0" w:color="auto"/>
            </w:tcBorders>
          </w:tcPr>
          <w:p w:rsidR="009F5AD6" w:rsidRPr="005A5027" w:rsidRDefault="009F5AD6" w:rsidP="00A65851">
            <w:r w:rsidRPr="005A5027">
              <w:t>NA</w:t>
            </w:r>
          </w:p>
        </w:tc>
        <w:tc>
          <w:tcPr>
            <w:tcW w:w="1350" w:type="dxa"/>
            <w:tcBorders>
              <w:bottom w:val="double" w:sz="6" w:space="0" w:color="auto"/>
            </w:tcBorders>
          </w:tcPr>
          <w:p w:rsidR="009F5AD6" w:rsidRPr="008F778F" w:rsidRDefault="009F5AD6" w:rsidP="00A65851">
            <w:r w:rsidRPr="008F778F">
              <w:t>NA</w:t>
            </w:r>
          </w:p>
        </w:tc>
        <w:tc>
          <w:tcPr>
            <w:tcW w:w="4860" w:type="dxa"/>
            <w:tcBorders>
              <w:bottom w:val="double" w:sz="6" w:space="0" w:color="auto"/>
            </w:tcBorders>
          </w:tcPr>
          <w:p w:rsidR="009F5AD6" w:rsidRPr="005A5027" w:rsidRDefault="009F5AD6" w:rsidP="00384155">
            <w:r w:rsidRPr="005A5027">
              <w:t xml:space="preserve">Replace “:” with “; </w:t>
            </w:r>
            <w:r>
              <w:t>that</w:t>
            </w:r>
            <w:r w:rsidRPr="005A5027">
              <w:t>” at the end of the requirement</w:t>
            </w:r>
          </w:p>
        </w:tc>
        <w:tc>
          <w:tcPr>
            <w:tcW w:w="4320" w:type="dxa"/>
            <w:tcBorders>
              <w:bottom w:val="double" w:sz="6" w:space="0" w:color="auto"/>
            </w:tcBorders>
          </w:tcPr>
          <w:p w:rsidR="009F5AD6" w:rsidRPr="005A5027" w:rsidRDefault="009F5AD6" w:rsidP="00FE68CE">
            <w:r w:rsidRPr="005A5027">
              <w:t>Clarification</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271A00">
        <w:tc>
          <w:tcPr>
            <w:tcW w:w="918" w:type="dxa"/>
            <w:tcBorders>
              <w:bottom w:val="double" w:sz="6" w:space="0" w:color="auto"/>
            </w:tcBorders>
          </w:tcPr>
          <w:p w:rsidR="009F5AD6" w:rsidRPr="005A5027" w:rsidRDefault="009F5AD6" w:rsidP="00271A00">
            <w:r>
              <w:t>232</w:t>
            </w:r>
          </w:p>
        </w:tc>
        <w:tc>
          <w:tcPr>
            <w:tcW w:w="1350" w:type="dxa"/>
            <w:tcBorders>
              <w:bottom w:val="double" w:sz="6" w:space="0" w:color="auto"/>
            </w:tcBorders>
          </w:tcPr>
          <w:p w:rsidR="009F5AD6" w:rsidRPr="005A5027" w:rsidRDefault="009F5AD6" w:rsidP="00927CA6">
            <w:r>
              <w:t>0150(4)(c)(J)</w:t>
            </w:r>
          </w:p>
        </w:tc>
        <w:tc>
          <w:tcPr>
            <w:tcW w:w="990" w:type="dxa"/>
            <w:tcBorders>
              <w:bottom w:val="double" w:sz="6" w:space="0" w:color="auto"/>
            </w:tcBorders>
          </w:tcPr>
          <w:p w:rsidR="009F5AD6" w:rsidRPr="005A5027" w:rsidRDefault="009F5AD6" w:rsidP="00271A00">
            <w:r>
              <w:t>NA</w:t>
            </w:r>
          </w:p>
        </w:tc>
        <w:tc>
          <w:tcPr>
            <w:tcW w:w="1350" w:type="dxa"/>
            <w:tcBorders>
              <w:bottom w:val="double" w:sz="6" w:space="0" w:color="auto"/>
            </w:tcBorders>
          </w:tcPr>
          <w:p w:rsidR="009F5AD6" w:rsidRPr="008F778F" w:rsidRDefault="009F5AD6" w:rsidP="00271A00">
            <w:r w:rsidRPr="008F778F">
              <w:t>NA</w:t>
            </w:r>
          </w:p>
        </w:tc>
        <w:tc>
          <w:tcPr>
            <w:tcW w:w="4860" w:type="dxa"/>
            <w:tcBorders>
              <w:bottom w:val="double" w:sz="6" w:space="0" w:color="auto"/>
            </w:tcBorders>
          </w:tcPr>
          <w:p w:rsidR="009F5AD6" w:rsidRPr="006F38A2" w:rsidRDefault="009F5AD6" w:rsidP="00372B9E">
            <w:r w:rsidRPr="006F38A2">
              <w:t>Change record retention requirement from two years to five years</w:t>
            </w:r>
          </w:p>
        </w:tc>
        <w:tc>
          <w:tcPr>
            <w:tcW w:w="4320" w:type="dxa"/>
            <w:tcBorders>
              <w:bottom w:val="double" w:sz="6" w:space="0" w:color="auto"/>
            </w:tcBorders>
          </w:tcPr>
          <w:p w:rsidR="009F5AD6" w:rsidRPr="00766037" w:rsidRDefault="009F5AD6"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9F5AD6" w:rsidRDefault="009F5AD6" w:rsidP="0066018C">
            <w:pPr>
              <w:jc w:val="center"/>
            </w:pPr>
          </w:p>
        </w:tc>
      </w:tr>
      <w:tr w:rsidR="009F5AD6" w:rsidRPr="005A5027" w:rsidTr="00271A00">
        <w:tc>
          <w:tcPr>
            <w:tcW w:w="918" w:type="dxa"/>
            <w:tcBorders>
              <w:bottom w:val="double" w:sz="6" w:space="0" w:color="auto"/>
            </w:tcBorders>
          </w:tcPr>
          <w:p w:rsidR="009F5AD6" w:rsidRPr="005A5027" w:rsidRDefault="009F5AD6" w:rsidP="00271A00">
            <w:r w:rsidRPr="005A5027">
              <w:t>232</w:t>
            </w:r>
          </w:p>
        </w:tc>
        <w:tc>
          <w:tcPr>
            <w:tcW w:w="1350" w:type="dxa"/>
            <w:tcBorders>
              <w:bottom w:val="double" w:sz="6" w:space="0" w:color="auto"/>
            </w:tcBorders>
          </w:tcPr>
          <w:p w:rsidR="009F5AD6" w:rsidRPr="005A5027" w:rsidRDefault="009F5AD6" w:rsidP="00271A00">
            <w:r w:rsidRPr="005A5027">
              <w:t>0150(4)(d)(A)</w:t>
            </w:r>
          </w:p>
        </w:tc>
        <w:tc>
          <w:tcPr>
            <w:tcW w:w="990" w:type="dxa"/>
            <w:tcBorders>
              <w:bottom w:val="double" w:sz="6" w:space="0" w:color="auto"/>
            </w:tcBorders>
          </w:tcPr>
          <w:p w:rsidR="009F5AD6" w:rsidRPr="005A5027" w:rsidRDefault="009F5AD6" w:rsidP="00271A00">
            <w:r w:rsidRPr="005A5027">
              <w:t>NA</w:t>
            </w:r>
          </w:p>
        </w:tc>
        <w:tc>
          <w:tcPr>
            <w:tcW w:w="1350" w:type="dxa"/>
            <w:tcBorders>
              <w:bottom w:val="double" w:sz="6" w:space="0" w:color="auto"/>
            </w:tcBorders>
          </w:tcPr>
          <w:p w:rsidR="009F5AD6" w:rsidRPr="008F778F" w:rsidRDefault="009F5AD6" w:rsidP="00271A00">
            <w:r w:rsidRPr="008F778F">
              <w:t>NA</w:t>
            </w:r>
          </w:p>
        </w:tc>
        <w:tc>
          <w:tcPr>
            <w:tcW w:w="4860" w:type="dxa"/>
            <w:tcBorders>
              <w:bottom w:val="double" w:sz="6" w:space="0" w:color="auto"/>
            </w:tcBorders>
          </w:tcPr>
          <w:p w:rsidR="009F5AD6" w:rsidRPr="005A5027" w:rsidRDefault="009F5AD6" w:rsidP="008343C2">
            <w:r w:rsidRPr="005A5027">
              <w:t>Delete “approved by the Department”</w:t>
            </w:r>
          </w:p>
        </w:tc>
        <w:tc>
          <w:tcPr>
            <w:tcW w:w="4320" w:type="dxa"/>
            <w:tcBorders>
              <w:bottom w:val="double" w:sz="6" w:space="0" w:color="auto"/>
            </w:tcBorders>
          </w:tcPr>
          <w:p w:rsidR="009F5AD6" w:rsidRPr="005A5027" w:rsidRDefault="009F5AD6" w:rsidP="000C7394">
            <w:r w:rsidRPr="005A5027">
              <w:t xml:space="preserve">This discretionary approval for equivalent methods to determine compliance for secondary seals has never been used </w:t>
            </w:r>
            <w:r w:rsidRPr="008343C2">
              <w:t xml:space="preserve">but DEQ has a definition for “alternative method” that allows for </w:t>
            </w:r>
            <w:r w:rsidR="001520D1">
              <w:t>a</w:t>
            </w:r>
            <w:r w:rsidRPr="008343C2">
              <w:t>pproval by DEQ and/or EPA.</w:t>
            </w:r>
            <w:r w:rsidRPr="005A5027">
              <w:t>.</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991493">
        <w:tc>
          <w:tcPr>
            <w:tcW w:w="918" w:type="dxa"/>
            <w:tcBorders>
              <w:bottom w:val="double" w:sz="6" w:space="0" w:color="auto"/>
            </w:tcBorders>
          </w:tcPr>
          <w:p w:rsidR="009F5AD6" w:rsidRPr="005A5027" w:rsidRDefault="009F5AD6" w:rsidP="00991493">
            <w:r w:rsidRPr="005A5027">
              <w:t>232</w:t>
            </w:r>
          </w:p>
        </w:tc>
        <w:tc>
          <w:tcPr>
            <w:tcW w:w="1350" w:type="dxa"/>
            <w:tcBorders>
              <w:bottom w:val="double" w:sz="6" w:space="0" w:color="auto"/>
            </w:tcBorders>
          </w:tcPr>
          <w:p w:rsidR="009F5AD6" w:rsidRPr="005A5027" w:rsidRDefault="009F5AD6" w:rsidP="00991493">
            <w:r>
              <w:t>0150(4)(d)(C)</w:t>
            </w:r>
          </w:p>
        </w:tc>
        <w:tc>
          <w:tcPr>
            <w:tcW w:w="990" w:type="dxa"/>
            <w:tcBorders>
              <w:bottom w:val="double" w:sz="6" w:space="0" w:color="auto"/>
            </w:tcBorders>
          </w:tcPr>
          <w:p w:rsidR="009F5AD6" w:rsidRPr="005A5027" w:rsidRDefault="009F5AD6" w:rsidP="00991493">
            <w:r w:rsidRPr="005A5027">
              <w:t>NA</w:t>
            </w:r>
          </w:p>
        </w:tc>
        <w:tc>
          <w:tcPr>
            <w:tcW w:w="1350" w:type="dxa"/>
            <w:tcBorders>
              <w:bottom w:val="double" w:sz="6" w:space="0" w:color="auto"/>
            </w:tcBorders>
          </w:tcPr>
          <w:p w:rsidR="009F5AD6" w:rsidRPr="008F778F" w:rsidRDefault="009F5AD6" w:rsidP="00991493">
            <w:r w:rsidRPr="008F778F">
              <w:t>NA</w:t>
            </w:r>
          </w:p>
        </w:tc>
        <w:tc>
          <w:tcPr>
            <w:tcW w:w="4860" w:type="dxa"/>
            <w:tcBorders>
              <w:bottom w:val="double" w:sz="6" w:space="0" w:color="auto"/>
            </w:tcBorders>
          </w:tcPr>
          <w:p w:rsidR="009F5AD6" w:rsidRPr="005A5027" w:rsidRDefault="009F5AD6" w:rsidP="005777F3">
            <w:r>
              <w:t>Change “shall be” to “is”</w:t>
            </w:r>
          </w:p>
        </w:tc>
        <w:tc>
          <w:tcPr>
            <w:tcW w:w="4320" w:type="dxa"/>
            <w:tcBorders>
              <w:bottom w:val="double" w:sz="6" w:space="0" w:color="auto"/>
            </w:tcBorders>
          </w:tcPr>
          <w:p w:rsidR="009F5AD6" w:rsidRPr="005A5027" w:rsidRDefault="009F5AD6" w:rsidP="00991493">
            <w:r>
              <w:t>Correction</w:t>
            </w:r>
          </w:p>
        </w:tc>
        <w:tc>
          <w:tcPr>
            <w:tcW w:w="787" w:type="dxa"/>
            <w:tcBorders>
              <w:bottom w:val="double" w:sz="6" w:space="0" w:color="auto"/>
            </w:tcBorders>
          </w:tcPr>
          <w:p w:rsidR="009F5AD6" w:rsidRPr="006E233D" w:rsidRDefault="009F5AD6" w:rsidP="00991493">
            <w:pPr>
              <w:jc w:val="center"/>
            </w:pPr>
            <w:r>
              <w:t>SIP</w:t>
            </w:r>
          </w:p>
        </w:tc>
      </w:tr>
      <w:tr w:rsidR="009F5AD6" w:rsidRPr="005A5027" w:rsidTr="000F1173">
        <w:tc>
          <w:tcPr>
            <w:tcW w:w="918" w:type="dxa"/>
            <w:tcBorders>
              <w:bottom w:val="double" w:sz="6" w:space="0" w:color="auto"/>
            </w:tcBorders>
          </w:tcPr>
          <w:p w:rsidR="009F5AD6" w:rsidRPr="005A5027" w:rsidRDefault="009F5AD6" w:rsidP="000F1173">
            <w:r w:rsidRPr="005A5027">
              <w:t>232</w:t>
            </w:r>
          </w:p>
        </w:tc>
        <w:tc>
          <w:tcPr>
            <w:tcW w:w="1350" w:type="dxa"/>
            <w:tcBorders>
              <w:bottom w:val="double" w:sz="6" w:space="0" w:color="auto"/>
            </w:tcBorders>
          </w:tcPr>
          <w:p w:rsidR="009F5AD6" w:rsidRPr="005A5027" w:rsidRDefault="009F5AD6" w:rsidP="000C7394">
            <w:r w:rsidRPr="005A5027">
              <w:t>0160(2)(b)(A)</w:t>
            </w:r>
          </w:p>
        </w:tc>
        <w:tc>
          <w:tcPr>
            <w:tcW w:w="990" w:type="dxa"/>
            <w:tcBorders>
              <w:bottom w:val="double" w:sz="6" w:space="0" w:color="auto"/>
            </w:tcBorders>
          </w:tcPr>
          <w:p w:rsidR="009F5AD6" w:rsidRPr="005A5027" w:rsidRDefault="009F5AD6" w:rsidP="000F1173">
            <w:r w:rsidRPr="005A5027">
              <w:t>NA</w:t>
            </w:r>
          </w:p>
        </w:tc>
        <w:tc>
          <w:tcPr>
            <w:tcW w:w="1350" w:type="dxa"/>
            <w:tcBorders>
              <w:bottom w:val="double" w:sz="6" w:space="0" w:color="auto"/>
            </w:tcBorders>
          </w:tcPr>
          <w:p w:rsidR="009F5AD6" w:rsidRPr="008F778F" w:rsidRDefault="009F5AD6" w:rsidP="000F1173">
            <w:r w:rsidRPr="008F778F">
              <w:t>NA</w:t>
            </w:r>
          </w:p>
        </w:tc>
        <w:tc>
          <w:tcPr>
            <w:tcW w:w="4860" w:type="dxa"/>
            <w:tcBorders>
              <w:bottom w:val="double" w:sz="6" w:space="0" w:color="auto"/>
            </w:tcBorders>
          </w:tcPr>
          <w:p w:rsidR="009F5AD6" w:rsidRDefault="009F5AD6" w:rsidP="000F1173">
            <w:r>
              <w:t>Change to:</w:t>
            </w:r>
          </w:p>
          <w:p w:rsidR="009F5AD6" w:rsidRPr="005A5027" w:rsidRDefault="009F5AD6" w:rsidP="00973623">
            <w:r>
              <w:t>“(</w:t>
            </w:r>
            <w:r w:rsidRPr="00973623">
              <w:t>A) Sources whose VOC potential to emit before add on controls from activities identified in section (5) are less than 10 tons per year (or 3 pounds VOC/hour or 15 pounds actual VOC/day</w:t>
            </w:r>
            <w:r>
              <w:t>); or”</w:t>
            </w:r>
          </w:p>
        </w:tc>
        <w:tc>
          <w:tcPr>
            <w:tcW w:w="4320" w:type="dxa"/>
            <w:tcBorders>
              <w:bottom w:val="double" w:sz="6" w:space="0" w:color="auto"/>
            </w:tcBorders>
          </w:tcPr>
          <w:p w:rsidR="009F5AD6" w:rsidRPr="005A5027" w:rsidRDefault="009F5AD6" w:rsidP="0090058D">
            <w:r w:rsidRPr="005A5027">
              <w:t xml:space="preserve">Correction. States must </w:t>
            </w:r>
            <w:r>
              <w:t>require</w:t>
            </w:r>
            <w:r w:rsidRPr="005A5027">
              <w:t xml:space="preserve"> RACT for major sources using uncontrolled emissions</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8757FD">
        <w:tc>
          <w:tcPr>
            <w:tcW w:w="918" w:type="dxa"/>
            <w:tcBorders>
              <w:bottom w:val="double" w:sz="6" w:space="0" w:color="auto"/>
            </w:tcBorders>
          </w:tcPr>
          <w:p w:rsidR="009F5AD6" w:rsidRPr="005A5027" w:rsidRDefault="009F5AD6" w:rsidP="008757FD">
            <w:r w:rsidRPr="005A5027">
              <w:t>232</w:t>
            </w:r>
          </w:p>
        </w:tc>
        <w:tc>
          <w:tcPr>
            <w:tcW w:w="1350" w:type="dxa"/>
            <w:tcBorders>
              <w:bottom w:val="double" w:sz="6" w:space="0" w:color="auto"/>
            </w:tcBorders>
          </w:tcPr>
          <w:p w:rsidR="009F5AD6" w:rsidRPr="005A5027" w:rsidRDefault="009F5AD6" w:rsidP="008757FD">
            <w:r>
              <w:t>0160(3)(a)</w:t>
            </w:r>
          </w:p>
        </w:tc>
        <w:tc>
          <w:tcPr>
            <w:tcW w:w="990" w:type="dxa"/>
            <w:tcBorders>
              <w:bottom w:val="double" w:sz="6" w:space="0" w:color="auto"/>
            </w:tcBorders>
          </w:tcPr>
          <w:p w:rsidR="009F5AD6" w:rsidRPr="005A5027" w:rsidRDefault="009F5AD6" w:rsidP="008757FD">
            <w:r w:rsidRPr="005A5027">
              <w:t>NA</w:t>
            </w:r>
          </w:p>
        </w:tc>
        <w:tc>
          <w:tcPr>
            <w:tcW w:w="1350" w:type="dxa"/>
            <w:tcBorders>
              <w:bottom w:val="double" w:sz="6" w:space="0" w:color="auto"/>
            </w:tcBorders>
          </w:tcPr>
          <w:p w:rsidR="009F5AD6" w:rsidRPr="005A5027" w:rsidRDefault="009F5AD6" w:rsidP="008757FD">
            <w:r w:rsidRPr="005A5027">
              <w:t>NA</w:t>
            </w:r>
          </w:p>
        </w:tc>
        <w:tc>
          <w:tcPr>
            <w:tcW w:w="4860" w:type="dxa"/>
            <w:tcBorders>
              <w:bottom w:val="double" w:sz="6" w:space="0" w:color="auto"/>
            </w:tcBorders>
          </w:tcPr>
          <w:p w:rsidR="009F5AD6" w:rsidRDefault="009F5AD6" w:rsidP="008757FD">
            <w:r>
              <w:t>Change to:</w:t>
            </w:r>
          </w:p>
          <w:p w:rsidR="009F5AD6" w:rsidRPr="005A5027" w:rsidRDefault="009F5AD6" w:rsidP="008757FD">
            <w:r>
              <w:t>“</w:t>
            </w:r>
            <w:r w:rsidRPr="00B42C36">
              <w:t>(a) On a case-by-case basis, DEQ may approve exceptions to the emission limits specified in section (5), upon documentation by the source that an alternative emission limit would satisfy the federal criteria for RACT</w:t>
            </w:r>
            <w:r>
              <w:t>”</w:t>
            </w:r>
          </w:p>
        </w:tc>
        <w:tc>
          <w:tcPr>
            <w:tcW w:w="4320" w:type="dxa"/>
            <w:tcBorders>
              <w:bottom w:val="double" w:sz="6" w:space="0" w:color="auto"/>
            </w:tcBorders>
          </w:tcPr>
          <w:p w:rsidR="009F5AD6" w:rsidRPr="005A5027" w:rsidRDefault="009F5AD6" w:rsidP="008757FD">
            <w:r>
              <w:t>Simplification</w:t>
            </w:r>
          </w:p>
        </w:tc>
        <w:tc>
          <w:tcPr>
            <w:tcW w:w="787" w:type="dxa"/>
            <w:tcBorders>
              <w:bottom w:val="double" w:sz="6" w:space="0" w:color="auto"/>
            </w:tcBorders>
          </w:tcPr>
          <w:p w:rsidR="009F5AD6" w:rsidRPr="006E233D" w:rsidRDefault="009F5AD6" w:rsidP="008757FD">
            <w:pPr>
              <w:jc w:val="center"/>
            </w:pPr>
            <w:r>
              <w:t>SIP</w:t>
            </w:r>
          </w:p>
        </w:tc>
      </w:tr>
      <w:tr w:rsidR="009F5AD6" w:rsidRPr="005A5027" w:rsidTr="00991493">
        <w:tc>
          <w:tcPr>
            <w:tcW w:w="918" w:type="dxa"/>
            <w:tcBorders>
              <w:bottom w:val="double" w:sz="6" w:space="0" w:color="auto"/>
            </w:tcBorders>
          </w:tcPr>
          <w:p w:rsidR="009F5AD6" w:rsidRPr="005A5027" w:rsidRDefault="009F5AD6" w:rsidP="00991493">
            <w:r w:rsidRPr="005A5027">
              <w:t>232</w:t>
            </w:r>
          </w:p>
        </w:tc>
        <w:tc>
          <w:tcPr>
            <w:tcW w:w="1350" w:type="dxa"/>
            <w:tcBorders>
              <w:bottom w:val="double" w:sz="6" w:space="0" w:color="auto"/>
            </w:tcBorders>
          </w:tcPr>
          <w:p w:rsidR="009F5AD6" w:rsidRPr="005A5027" w:rsidRDefault="009F5AD6" w:rsidP="00991493">
            <w:r>
              <w:t>0160(3)(c)</w:t>
            </w:r>
          </w:p>
        </w:tc>
        <w:tc>
          <w:tcPr>
            <w:tcW w:w="990" w:type="dxa"/>
            <w:tcBorders>
              <w:bottom w:val="double" w:sz="6" w:space="0" w:color="auto"/>
            </w:tcBorders>
          </w:tcPr>
          <w:p w:rsidR="009F5AD6" w:rsidRPr="005A5027" w:rsidRDefault="009F5AD6" w:rsidP="00991493">
            <w:r w:rsidRPr="005A5027">
              <w:t>NA</w:t>
            </w:r>
          </w:p>
        </w:tc>
        <w:tc>
          <w:tcPr>
            <w:tcW w:w="1350" w:type="dxa"/>
            <w:tcBorders>
              <w:bottom w:val="double" w:sz="6" w:space="0" w:color="auto"/>
            </w:tcBorders>
          </w:tcPr>
          <w:p w:rsidR="009F5AD6" w:rsidRPr="005A5027" w:rsidRDefault="009F5AD6" w:rsidP="00991493">
            <w:r w:rsidRPr="005A5027">
              <w:t>NA</w:t>
            </w:r>
          </w:p>
        </w:tc>
        <w:tc>
          <w:tcPr>
            <w:tcW w:w="4860" w:type="dxa"/>
            <w:tcBorders>
              <w:bottom w:val="double" w:sz="6" w:space="0" w:color="auto"/>
            </w:tcBorders>
          </w:tcPr>
          <w:p w:rsidR="009F5AD6" w:rsidRDefault="009F5AD6" w:rsidP="00991493">
            <w:r>
              <w:t>Change to:</w:t>
            </w:r>
          </w:p>
          <w:p w:rsidR="009F5AD6" w:rsidRPr="005A5027" w:rsidRDefault="009F5AD6" w:rsidP="00991493">
            <w:r>
              <w:t>“</w:t>
            </w:r>
            <w:r w:rsidRPr="00973623">
              <w:t xml:space="preserve">(c) The alternative emission limit approved by DEQ will be incorporated into the source's Air Contaminant </w:t>
            </w:r>
            <w:r w:rsidRPr="00973623">
              <w:lastRenderedPageBreak/>
              <w:t xml:space="preserve">Discharge Permit, or Title V operating permit, and will be effective upon approval by EPA as </w:t>
            </w:r>
            <w:r>
              <w:t>a source specific SIP revision.”</w:t>
            </w:r>
          </w:p>
        </w:tc>
        <w:tc>
          <w:tcPr>
            <w:tcW w:w="4320" w:type="dxa"/>
            <w:tcBorders>
              <w:bottom w:val="double" w:sz="6" w:space="0" w:color="auto"/>
            </w:tcBorders>
          </w:tcPr>
          <w:p w:rsidR="009F5AD6" w:rsidRPr="005A5027" w:rsidRDefault="009F5AD6" w:rsidP="00973623">
            <w:r>
              <w:lastRenderedPageBreak/>
              <w:t>Clarification and correction</w:t>
            </w:r>
          </w:p>
        </w:tc>
        <w:tc>
          <w:tcPr>
            <w:tcW w:w="787" w:type="dxa"/>
            <w:tcBorders>
              <w:bottom w:val="double" w:sz="6" w:space="0" w:color="auto"/>
            </w:tcBorders>
          </w:tcPr>
          <w:p w:rsidR="009F5AD6" w:rsidRPr="006E233D" w:rsidRDefault="009F5AD6" w:rsidP="00991493">
            <w:pPr>
              <w:jc w:val="center"/>
            </w:pPr>
            <w:r>
              <w:t>SIP</w:t>
            </w:r>
          </w:p>
        </w:tc>
      </w:tr>
      <w:tr w:rsidR="009F5AD6" w:rsidRPr="005A5027" w:rsidTr="00DC39C7">
        <w:tc>
          <w:tcPr>
            <w:tcW w:w="918" w:type="dxa"/>
            <w:tcBorders>
              <w:bottom w:val="double" w:sz="6" w:space="0" w:color="auto"/>
            </w:tcBorders>
          </w:tcPr>
          <w:p w:rsidR="009F5AD6" w:rsidRPr="005A5027" w:rsidRDefault="009F5AD6" w:rsidP="00DC39C7">
            <w:r w:rsidRPr="005A5027">
              <w:lastRenderedPageBreak/>
              <w:t>232</w:t>
            </w:r>
          </w:p>
        </w:tc>
        <w:tc>
          <w:tcPr>
            <w:tcW w:w="1350" w:type="dxa"/>
            <w:tcBorders>
              <w:bottom w:val="double" w:sz="6" w:space="0" w:color="auto"/>
            </w:tcBorders>
          </w:tcPr>
          <w:p w:rsidR="009F5AD6" w:rsidRPr="005A5027" w:rsidRDefault="009F5AD6" w:rsidP="00DC39C7">
            <w:r>
              <w:t>0160(4)</w:t>
            </w:r>
          </w:p>
        </w:tc>
        <w:tc>
          <w:tcPr>
            <w:tcW w:w="990" w:type="dxa"/>
            <w:tcBorders>
              <w:bottom w:val="double" w:sz="6" w:space="0" w:color="auto"/>
            </w:tcBorders>
          </w:tcPr>
          <w:p w:rsidR="009F5AD6" w:rsidRPr="005A5027" w:rsidRDefault="009F5AD6" w:rsidP="00DC39C7">
            <w:r w:rsidRPr="005A5027">
              <w:t>NA</w:t>
            </w:r>
          </w:p>
        </w:tc>
        <w:tc>
          <w:tcPr>
            <w:tcW w:w="1350" w:type="dxa"/>
            <w:tcBorders>
              <w:bottom w:val="double" w:sz="6" w:space="0" w:color="auto"/>
            </w:tcBorders>
          </w:tcPr>
          <w:p w:rsidR="009F5AD6" w:rsidRPr="005A5027" w:rsidRDefault="009F5AD6" w:rsidP="00DC39C7">
            <w:r w:rsidRPr="005A5027">
              <w:t>NA</w:t>
            </w:r>
          </w:p>
        </w:tc>
        <w:tc>
          <w:tcPr>
            <w:tcW w:w="4860" w:type="dxa"/>
            <w:tcBorders>
              <w:bottom w:val="double" w:sz="6" w:space="0" w:color="auto"/>
            </w:tcBorders>
          </w:tcPr>
          <w:p w:rsidR="009F5AD6" w:rsidRPr="005A5027" w:rsidRDefault="009F5AD6" w:rsidP="00DC39C7">
            <w:r>
              <w:t>Correct spelling of dryer</w:t>
            </w:r>
          </w:p>
        </w:tc>
        <w:tc>
          <w:tcPr>
            <w:tcW w:w="4320" w:type="dxa"/>
            <w:tcBorders>
              <w:bottom w:val="double" w:sz="6" w:space="0" w:color="auto"/>
            </w:tcBorders>
          </w:tcPr>
          <w:p w:rsidR="009F5AD6" w:rsidRPr="005A5027" w:rsidRDefault="009F5AD6" w:rsidP="00DC39C7">
            <w:r>
              <w:t>Correction</w:t>
            </w:r>
          </w:p>
        </w:tc>
        <w:tc>
          <w:tcPr>
            <w:tcW w:w="787" w:type="dxa"/>
            <w:tcBorders>
              <w:bottom w:val="double" w:sz="6" w:space="0" w:color="auto"/>
            </w:tcBorders>
          </w:tcPr>
          <w:p w:rsidR="009F5AD6" w:rsidRPr="006E233D" w:rsidRDefault="009F5AD6" w:rsidP="00DC39C7">
            <w:pPr>
              <w:jc w:val="center"/>
            </w:pPr>
            <w:r>
              <w:t>SIP</w:t>
            </w:r>
          </w:p>
        </w:tc>
      </w:tr>
      <w:tr w:rsidR="009F5AD6" w:rsidRPr="005A5027" w:rsidTr="000D2A22">
        <w:tc>
          <w:tcPr>
            <w:tcW w:w="918" w:type="dxa"/>
            <w:tcBorders>
              <w:bottom w:val="double" w:sz="6" w:space="0" w:color="auto"/>
            </w:tcBorders>
          </w:tcPr>
          <w:p w:rsidR="009F5AD6" w:rsidRPr="005A5027" w:rsidRDefault="009F5AD6" w:rsidP="000D2A22">
            <w:r w:rsidRPr="005A5027">
              <w:t>232</w:t>
            </w:r>
          </w:p>
        </w:tc>
        <w:tc>
          <w:tcPr>
            <w:tcW w:w="1350" w:type="dxa"/>
            <w:tcBorders>
              <w:bottom w:val="double" w:sz="6" w:space="0" w:color="auto"/>
            </w:tcBorders>
          </w:tcPr>
          <w:p w:rsidR="009F5AD6" w:rsidRPr="005A5027" w:rsidRDefault="009F5AD6" w:rsidP="000D2A22">
            <w:r>
              <w:t>0160(5)(a)</w:t>
            </w:r>
          </w:p>
        </w:tc>
        <w:tc>
          <w:tcPr>
            <w:tcW w:w="990" w:type="dxa"/>
            <w:tcBorders>
              <w:bottom w:val="double" w:sz="6" w:space="0" w:color="auto"/>
            </w:tcBorders>
          </w:tcPr>
          <w:p w:rsidR="009F5AD6" w:rsidRPr="005A5027" w:rsidRDefault="009F5AD6" w:rsidP="000D2A22">
            <w:r w:rsidRPr="005A5027">
              <w:t>NA</w:t>
            </w:r>
          </w:p>
        </w:tc>
        <w:tc>
          <w:tcPr>
            <w:tcW w:w="1350" w:type="dxa"/>
            <w:tcBorders>
              <w:bottom w:val="double" w:sz="6" w:space="0" w:color="auto"/>
            </w:tcBorders>
          </w:tcPr>
          <w:p w:rsidR="009F5AD6" w:rsidRPr="005A5027" w:rsidRDefault="009F5AD6" w:rsidP="000D2A22">
            <w:r w:rsidRPr="005A5027">
              <w:t>NA</w:t>
            </w:r>
          </w:p>
        </w:tc>
        <w:tc>
          <w:tcPr>
            <w:tcW w:w="4860" w:type="dxa"/>
            <w:tcBorders>
              <w:bottom w:val="double" w:sz="6" w:space="0" w:color="auto"/>
            </w:tcBorders>
          </w:tcPr>
          <w:p w:rsidR="009F5AD6" w:rsidRPr="005A5027" w:rsidRDefault="009F5AD6" w:rsidP="000D2A22">
            <w:r>
              <w:t>Change lb/gal to pounds/gallon for all occurrences</w:t>
            </w:r>
          </w:p>
        </w:tc>
        <w:tc>
          <w:tcPr>
            <w:tcW w:w="4320" w:type="dxa"/>
            <w:tcBorders>
              <w:bottom w:val="double" w:sz="6" w:space="0" w:color="auto"/>
            </w:tcBorders>
          </w:tcPr>
          <w:p w:rsidR="009F5AD6" w:rsidRPr="005A5027" w:rsidRDefault="009F5AD6" w:rsidP="000D2A22">
            <w:r>
              <w:t>Clarification</w:t>
            </w:r>
          </w:p>
        </w:tc>
        <w:tc>
          <w:tcPr>
            <w:tcW w:w="787" w:type="dxa"/>
            <w:tcBorders>
              <w:bottom w:val="double" w:sz="6" w:space="0" w:color="auto"/>
            </w:tcBorders>
          </w:tcPr>
          <w:p w:rsidR="009F5AD6" w:rsidRPr="006E233D" w:rsidRDefault="009F5AD6" w:rsidP="000D2A22">
            <w:pPr>
              <w:jc w:val="center"/>
            </w:pPr>
            <w:r>
              <w:t>SIP</w:t>
            </w:r>
          </w:p>
        </w:tc>
      </w:tr>
      <w:tr w:rsidR="009F5AD6" w:rsidRPr="005A5027" w:rsidTr="000D2A22">
        <w:tc>
          <w:tcPr>
            <w:tcW w:w="918" w:type="dxa"/>
            <w:tcBorders>
              <w:bottom w:val="double" w:sz="6" w:space="0" w:color="auto"/>
            </w:tcBorders>
          </w:tcPr>
          <w:p w:rsidR="009F5AD6" w:rsidRPr="005A5027" w:rsidRDefault="009F5AD6" w:rsidP="000D2A22">
            <w:r w:rsidRPr="005A5027">
              <w:t>232</w:t>
            </w:r>
          </w:p>
        </w:tc>
        <w:tc>
          <w:tcPr>
            <w:tcW w:w="1350" w:type="dxa"/>
            <w:tcBorders>
              <w:bottom w:val="double" w:sz="6" w:space="0" w:color="auto"/>
            </w:tcBorders>
          </w:tcPr>
          <w:p w:rsidR="009F5AD6" w:rsidRPr="005A5027" w:rsidRDefault="009F5AD6" w:rsidP="00E53E04">
            <w:r>
              <w:t>0160(5)(e</w:t>
            </w:r>
            <w:r w:rsidRPr="005A5027">
              <w:t>)</w:t>
            </w:r>
          </w:p>
        </w:tc>
        <w:tc>
          <w:tcPr>
            <w:tcW w:w="990" w:type="dxa"/>
            <w:tcBorders>
              <w:bottom w:val="double" w:sz="6" w:space="0" w:color="auto"/>
            </w:tcBorders>
          </w:tcPr>
          <w:p w:rsidR="009F5AD6" w:rsidRPr="005A5027" w:rsidRDefault="009F5AD6" w:rsidP="000D2A22">
            <w:r w:rsidRPr="005A5027">
              <w:t>NA</w:t>
            </w:r>
          </w:p>
        </w:tc>
        <w:tc>
          <w:tcPr>
            <w:tcW w:w="1350" w:type="dxa"/>
            <w:tcBorders>
              <w:bottom w:val="double" w:sz="6" w:space="0" w:color="auto"/>
            </w:tcBorders>
          </w:tcPr>
          <w:p w:rsidR="009F5AD6" w:rsidRPr="005A5027" w:rsidRDefault="009F5AD6" w:rsidP="000D2A22">
            <w:r w:rsidRPr="005A5027">
              <w:t>NA</w:t>
            </w:r>
          </w:p>
        </w:tc>
        <w:tc>
          <w:tcPr>
            <w:tcW w:w="4860" w:type="dxa"/>
            <w:tcBorders>
              <w:bottom w:val="double" w:sz="6" w:space="0" w:color="auto"/>
            </w:tcBorders>
          </w:tcPr>
          <w:p w:rsidR="009F5AD6" w:rsidRDefault="009F5AD6" w:rsidP="00EA0176">
            <w:r>
              <w:t>Change to:</w:t>
            </w:r>
          </w:p>
          <w:p w:rsidR="009F5AD6" w:rsidRPr="005A5027" w:rsidRDefault="009F5AD6" w:rsidP="00EA0176">
            <w:r>
              <w:t>“</w:t>
            </w:r>
            <w:r w:rsidRPr="00EA0176">
              <w:t>(e) Existing Coating of Paper and Film in the Medford-Ashland AQMA 55 pounds VOC per 1000 square yards of material per pass;</w:t>
            </w:r>
            <w:r>
              <w:t>”</w:t>
            </w:r>
          </w:p>
        </w:tc>
        <w:tc>
          <w:tcPr>
            <w:tcW w:w="4320" w:type="dxa"/>
            <w:tcBorders>
              <w:bottom w:val="double" w:sz="6" w:space="0" w:color="auto"/>
            </w:tcBorders>
          </w:tcPr>
          <w:p w:rsidR="009F5AD6" w:rsidRPr="005A5027" w:rsidRDefault="009F5AD6" w:rsidP="000D2A22">
            <w:r>
              <w:t>Clarification. Incorporate the note into the rule language.</w:t>
            </w:r>
          </w:p>
        </w:tc>
        <w:tc>
          <w:tcPr>
            <w:tcW w:w="787" w:type="dxa"/>
            <w:tcBorders>
              <w:bottom w:val="double" w:sz="6" w:space="0" w:color="auto"/>
            </w:tcBorders>
          </w:tcPr>
          <w:p w:rsidR="009F5AD6" w:rsidRPr="006E233D" w:rsidRDefault="009F5AD6" w:rsidP="000D2A22">
            <w:pPr>
              <w:jc w:val="center"/>
            </w:pPr>
            <w:r>
              <w:t>SIP</w:t>
            </w:r>
          </w:p>
        </w:tc>
      </w:tr>
      <w:tr w:rsidR="009F5AD6" w:rsidRPr="005A5027" w:rsidTr="00991493">
        <w:tc>
          <w:tcPr>
            <w:tcW w:w="918" w:type="dxa"/>
            <w:tcBorders>
              <w:bottom w:val="double" w:sz="6" w:space="0" w:color="auto"/>
            </w:tcBorders>
          </w:tcPr>
          <w:p w:rsidR="009F5AD6" w:rsidRPr="005A5027" w:rsidRDefault="009F5AD6" w:rsidP="00991493">
            <w:r w:rsidRPr="005A5027">
              <w:t>232</w:t>
            </w:r>
          </w:p>
        </w:tc>
        <w:tc>
          <w:tcPr>
            <w:tcW w:w="1350" w:type="dxa"/>
            <w:tcBorders>
              <w:bottom w:val="double" w:sz="6" w:space="0" w:color="auto"/>
            </w:tcBorders>
          </w:tcPr>
          <w:p w:rsidR="009F5AD6" w:rsidRPr="005A5027" w:rsidRDefault="009F5AD6" w:rsidP="00991493">
            <w:r w:rsidRPr="005A5027">
              <w:t>0160(5)(j)(B)</w:t>
            </w:r>
          </w:p>
        </w:tc>
        <w:tc>
          <w:tcPr>
            <w:tcW w:w="990" w:type="dxa"/>
            <w:tcBorders>
              <w:bottom w:val="double" w:sz="6" w:space="0" w:color="auto"/>
            </w:tcBorders>
          </w:tcPr>
          <w:p w:rsidR="009F5AD6" w:rsidRPr="005A5027" w:rsidRDefault="009F5AD6" w:rsidP="00991493">
            <w:r w:rsidRPr="005A5027">
              <w:t>NA</w:t>
            </w:r>
          </w:p>
        </w:tc>
        <w:tc>
          <w:tcPr>
            <w:tcW w:w="1350" w:type="dxa"/>
            <w:tcBorders>
              <w:bottom w:val="double" w:sz="6" w:space="0" w:color="auto"/>
            </w:tcBorders>
          </w:tcPr>
          <w:p w:rsidR="009F5AD6" w:rsidRPr="005A5027" w:rsidRDefault="009F5AD6" w:rsidP="00991493">
            <w:r w:rsidRPr="005A5027">
              <w:t>NA</w:t>
            </w:r>
          </w:p>
        </w:tc>
        <w:tc>
          <w:tcPr>
            <w:tcW w:w="4860" w:type="dxa"/>
            <w:tcBorders>
              <w:bottom w:val="double" w:sz="6" w:space="0" w:color="auto"/>
            </w:tcBorders>
          </w:tcPr>
          <w:p w:rsidR="009F5AD6" w:rsidRPr="005A5027" w:rsidRDefault="009F5AD6" w:rsidP="00991493">
            <w:r w:rsidRPr="005A5027">
              <w:t>The term defined is “forced air dried,” not force air dried</w:t>
            </w:r>
          </w:p>
        </w:tc>
        <w:tc>
          <w:tcPr>
            <w:tcW w:w="4320" w:type="dxa"/>
            <w:tcBorders>
              <w:bottom w:val="double" w:sz="6" w:space="0" w:color="auto"/>
            </w:tcBorders>
          </w:tcPr>
          <w:p w:rsidR="009F5AD6" w:rsidRPr="005A5027" w:rsidRDefault="009F5AD6" w:rsidP="00991493">
            <w:r w:rsidRPr="005A5027">
              <w:t>Correction</w:t>
            </w:r>
          </w:p>
        </w:tc>
        <w:tc>
          <w:tcPr>
            <w:tcW w:w="787" w:type="dxa"/>
            <w:tcBorders>
              <w:bottom w:val="double" w:sz="6" w:space="0" w:color="auto"/>
            </w:tcBorders>
          </w:tcPr>
          <w:p w:rsidR="009F5AD6" w:rsidRPr="006E233D" w:rsidRDefault="009F5AD6" w:rsidP="00991493">
            <w:pPr>
              <w:jc w:val="center"/>
            </w:pPr>
            <w:r>
              <w:t>SIP</w:t>
            </w:r>
          </w:p>
        </w:tc>
      </w:tr>
      <w:tr w:rsidR="009F5AD6" w:rsidRPr="005A5027" w:rsidTr="008757FD">
        <w:tc>
          <w:tcPr>
            <w:tcW w:w="918" w:type="dxa"/>
            <w:tcBorders>
              <w:bottom w:val="double" w:sz="6" w:space="0" w:color="auto"/>
            </w:tcBorders>
          </w:tcPr>
          <w:p w:rsidR="009F5AD6" w:rsidRPr="005A5027" w:rsidRDefault="009F5AD6" w:rsidP="008757FD">
            <w:r w:rsidRPr="005A5027">
              <w:t>232</w:t>
            </w:r>
          </w:p>
        </w:tc>
        <w:tc>
          <w:tcPr>
            <w:tcW w:w="1350" w:type="dxa"/>
            <w:tcBorders>
              <w:bottom w:val="double" w:sz="6" w:space="0" w:color="auto"/>
            </w:tcBorders>
          </w:tcPr>
          <w:p w:rsidR="009F5AD6" w:rsidRPr="005A5027" w:rsidRDefault="009F5AD6" w:rsidP="008757FD">
            <w:r>
              <w:t>0160(7)</w:t>
            </w:r>
          </w:p>
        </w:tc>
        <w:tc>
          <w:tcPr>
            <w:tcW w:w="990" w:type="dxa"/>
            <w:tcBorders>
              <w:bottom w:val="double" w:sz="6" w:space="0" w:color="auto"/>
            </w:tcBorders>
          </w:tcPr>
          <w:p w:rsidR="009F5AD6" w:rsidRPr="005A5027" w:rsidRDefault="009F5AD6" w:rsidP="008757FD">
            <w:r w:rsidRPr="005A5027">
              <w:t>NA</w:t>
            </w:r>
          </w:p>
        </w:tc>
        <w:tc>
          <w:tcPr>
            <w:tcW w:w="1350" w:type="dxa"/>
            <w:tcBorders>
              <w:bottom w:val="double" w:sz="6" w:space="0" w:color="auto"/>
            </w:tcBorders>
          </w:tcPr>
          <w:p w:rsidR="009F5AD6" w:rsidRPr="005A5027" w:rsidRDefault="009F5AD6" w:rsidP="008757FD">
            <w:r w:rsidRPr="005A5027">
              <w:t>NA</w:t>
            </w:r>
          </w:p>
        </w:tc>
        <w:tc>
          <w:tcPr>
            <w:tcW w:w="4860" w:type="dxa"/>
            <w:tcBorders>
              <w:bottom w:val="double" w:sz="6" w:space="0" w:color="auto"/>
            </w:tcBorders>
          </w:tcPr>
          <w:p w:rsidR="009F5AD6" w:rsidRDefault="009F5AD6" w:rsidP="008757FD">
            <w:r>
              <w:t>Change to:</w:t>
            </w:r>
          </w:p>
          <w:p w:rsidR="009F5AD6" w:rsidRPr="005A5027" w:rsidRDefault="009F5AD6" w:rsidP="008757FD">
            <w:r>
              <w:t>“</w:t>
            </w:r>
            <w:r w:rsidRPr="00AC424D">
              <w:t>(7) Reduction Method: Compliance with the emission limits of sections (3) and (5) must</w:t>
            </w:r>
            <w:r>
              <w:t xml:space="preserve"> be achieved by:”</w:t>
            </w:r>
          </w:p>
        </w:tc>
        <w:tc>
          <w:tcPr>
            <w:tcW w:w="4320" w:type="dxa"/>
            <w:tcBorders>
              <w:bottom w:val="double" w:sz="6" w:space="0" w:color="auto"/>
            </w:tcBorders>
          </w:tcPr>
          <w:p w:rsidR="009F5AD6" w:rsidRPr="005A5027" w:rsidRDefault="009F5AD6" w:rsidP="008757FD">
            <w:r>
              <w:t>Clarification</w:t>
            </w:r>
          </w:p>
        </w:tc>
        <w:tc>
          <w:tcPr>
            <w:tcW w:w="787" w:type="dxa"/>
            <w:tcBorders>
              <w:bottom w:val="double" w:sz="6" w:space="0" w:color="auto"/>
            </w:tcBorders>
          </w:tcPr>
          <w:p w:rsidR="009F5AD6" w:rsidRPr="006E233D" w:rsidRDefault="009F5AD6" w:rsidP="008757FD">
            <w:pPr>
              <w:jc w:val="center"/>
            </w:pPr>
            <w:r>
              <w:t>SIP</w:t>
            </w:r>
          </w:p>
        </w:tc>
      </w:tr>
      <w:tr w:rsidR="009F5AD6" w:rsidRPr="005A5027" w:rsidTr="00D66578">
        <w:tc>
          <w:tcPr>
            <w:tcW w:w="918" w:type="dxa"/>
            <w:tcBorders>
              <w:bottom w:val="double" w:sz="6" w:space="0" w:color="auto"/>
            </w:tcBorders>
          </w:tcPr>
          <w:p w:rsidR="009F5AD6" w:rsidRPr="005A5027" w:rsidRDefault="009F5AD6" w:rsidP="00A65851">
            <w:r w:rsidRPr="005A5027">
              <w:t>232</w:t>
            </w:r>
          </w:p>
        </w:tc>
        <w:tc>
          <w:tcPr>
            <w:tcW w:w="1350" w:type="dxa"/>
            <w:tcBorders>
              <w:bottom w:val="double" w:sz="6" w:space="0" w:color="auto"/>
            </w:tcBorders>
          </w:tcPr>
          <w:p w:rsidR="009F5AD6" w:rsidRPr="005A5027" w:rsidRDefault="009F5AD6" w:rsidP="00A65851">
            <w:r>
              <w:t>0160(7)(c)</w:t>
            </w:r>
          </w:p>
        </w:tc>
        <w:tc>
          <w:tcPr>
            <w:tcW w:w="990" w:type="dxa"/>
            <w:tcBorders>
              <w:bottom w:val="double" w:sz="6" w:space="0" w:color="auto"/>
            </w:tcBorders>
          </w:tcPr>
          <w:p w:rsidR="009F5AD6" w:rsidRPr="005A5027" w:rsidRDefault="009F5AD6" w:rsidP="00A65851">
            <w:r w:rsidRPr="005A5027">
              <w:t>NA</w:t>
            </w:r>
          </w:p>
        </w:tc>
        <w:tc>
          <w:tcPr>
            <w:tcW w:w="1350" w:type="dxa"/>
            <w:tcBorders>
              <w:bottom w:val="double" w:sz="6" w:space="0" w:color="auto"/>
            </w:tcBorders>
          </w:tcPr>
          <w:p w:rsidR="009F5AD6" w:rsidRPr="005A5027" w:rsidRDefault="009F5AD6" w:rsidP="00A65851">
            <w:r w:rsidRPr="005A5027">
              <w:t>NA</w:t>
            </w:r>
          </w:p>
        </w:tc>
        <w:tc>
          <w:tcPr>
            <w:tcW w:w="4860" w:type="dxa"/>
            <w:tcBorders>
              <w:bottom w:val="double" w:sz="6" w:space="0" w:color="auto"/>
            </w:tcBorders>
          </w:tcPr>
          <w:p w:rsidR="009F5AD6" w:rsidRDefault="009F5AD6" w:rsidP="00FE68CE">
            <w:r>
              <w:t>Change to:</w:t>
            </w:r>
          </w:p>
          <w:p w:rsidR="009F5AD6" w:rsidRPr="005A5027" w:rsidRDefault="009F5AD6" w:rsidP="00FE68CE">
            <w:r>
              <w:t>“</w:t>
            </w:r>
            <w:r w:rsidRPr="00AC424D">
              <w:t>(</w:t>
            </w:r>
            <w:r>
              <w:t>c</w:t>
            </w:r>
            <w:r w:rsidRPr="003250BB">
              <w:t>) An equivalent means of VOC removal. The equivalent means must be approved by DEQ and will be incorporated in the source's Air Contaminant Discharge Permit or Title V Permit, and will be effective upon approval by EPA as a source-specific SIP revision. Other alternative emission controls approved by DEQ and allowed by EPA may be used to provide an e</w:t>
            </w:r>
            <w:r>
              <w:t>quivalent means of VOC removal:”</w:t>
            </w:r>
          </w:p>
        </w:tc>
        <w:tc>
          <w:tcPr>
            <w:tcW w:w="4320" w:type="dxa"/>
            <w:tcBorders>
              <w:bottom w:val="double" w:sz="6" w:space="0" w:color="auto"/>
            </w:tcBorders>
          </w:tcPr>
          <w:p w:rsidR="009F5AD6" w:rsidRPr="005A5027" w:rsidRDefault="009F5AD6" w:rsidP="00FE68CE">
            <w:r>
              <w:t>Clarification</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372B9E">
        <w:tc>
          <w:tcPr>
            <w:tcW w:w="918" w:type="dxa"/>
            <w:tcBorders>
              <w:bottom w:val="double" w:sz="6" w:space="0" w:color="auto"/>
            </w:tcBorders>
          </w:tcPr>
          <w:p w:rsidR="009F5AD6" w:rsidRPr="005A5027" w:rsidRDefault="009F5AD6" w:rsidP="00372B9E">
            <w:r>
              <w:t>232</w:t>
            </w:r>
          </w:p>
        </w:tc>
        <w:tc>
          <w:tcPr>
            <w:tcW w:w="1350" w:type="dxa"/>
            <w:tcBorders>
              <w:bottom w:val="double" w:sz="6" w:space="0" w:color="auto"/>
            </w:tcBorders>
          </w:tcPr>
          <w:p w:rsidR="009F5AD6" w:rsidRPr="005A5027" w:rsidRDefault="009F5AD6" w:rsidP="00927CA6">
            <w:r>
              <w:t>0160(8)(c)</w:t>
            </w:r>
          </w:p>
        </w:tc>
        <w:tc>
          <w:tcPr>
            <w:tcW w:w="990" w:type="dxa"/>
            <w:tcBorders>
              <w:bottom w:val="double" w:sz="6" w:space="0" w:color="auto"/>
            </w:tcBorders>
          </w:tcPr>
          <w:p w:rsidR="009F5AD6" w:rsidRPr="005A5027" w:rsidRDefault="009F5AD6" w:rsidP="00372B9E">
            <w:r>
              <w:t>NA</w:t>
            </w:r>
          </w:p>
        </w:tc>
        <w:tc>
          <w:tcPr>
            <w:tcW w:w="1350" w:type="dxa"/>
            <w:tcBorders>
              <w:bottom w:val="double" w:sz="6" w:space="0" w:color="auto"/>
            </w:tcBorders>
          </w:tcPr>
          <w:p w:rsidR="009F5AD6" w:rsidRPr="005A5027" w:rsidRDefault="009F5AD6" w:rsidP="00372B9E">
            <w:r>
              <w:t>NA</w:t>
            </w:r>
          </w:p>
        </w:tc>
        <w:tc>
          <w:tcPr>
            <w:tcW w:w="4860" w:type="dxa"/>
            <w:tcBorders>
              <w:bottom w:val="double" w:sz="6" w:space="0" w:color="auto"/>
            </w:tcBorders>
          </w:tcPr>
          <w:p w:rsidR="009F5AD6" w:rsidRPr="006F38A2" w:rsidRDefault="009F5AD6" w:rsidP="00372B9E">
            <w:r w:rsidRPr="006F38A2">
              <w:t>Change record retention requirement from two years to five years</w:t>
            </w:r>
          </w:p>
        </w:tc>
        <w:tc>
          <w:tcPr>
            <w:tcW w:w="4320" w:type="dxa"/>
            <w:tcBorders>
              <w:bottom w:val="double" w:sz="6" w:space="0" w:color="auto"/>
            </w:tcBorders>
          </w:tcPr>
          <w:p w:rsidR="009F5AD6" w:rsidRPr="00766037" w:rsidRDefault="009F5AD6"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9F5AD6" w:rsidRDefault="009F5AD6" w:rsidP="00372B9E">
            <w:pPr>
              <w:jc w:val="center"/>
            </w:pPr>
          </w:p>
        </w:tc>
      </w:tr>
      <w:tr w:rsidR="009F5AD6" w:rsidRPr="005A5027" w:rsidTr="00D05326">
        <w:tc>
          <w:tcPr>
            <w:tcW w:w="918" w:type="dxa"/>
            <w:tcBorders>
              <w:bottom w:val="double" w:sz="6" w:space="0" w:color="auto"/>
            </w:tcBorders>
          </w:tcPr>
          <w:p w:rsidR="009F5AD6" w:rsidRPr="005A5027" w:rsidRDefault="009F5AD6" w:rsidP="00D05326">
            <w:r w:rsidRPr="005A5027">
              <w:t>232</w:t>
            </w:r>
          </w:p>
        </w:tc>
        <w:tc>
          <w:tcPr>
            <w:tcW w:w="1350" w:type="dxa"/>
            <w:tcBorders>
              <w:bottom w:val="double" w:sz="6" w:space="0" w:color="auto"/>
            </w:tcBorders>
          </w:tcPr>
          <w:p w:rsidR="009F5AD6" w:rsidRPr="005A5027" w:rsidRDefault="009F5AD6" w:rsidP="00D05326">
            <w:r>
              <w:t>0170(1)</w:t>
            </w:r>
          </w:p>
        </w:tc>
        <w:tc>
          <w:tcPr>
            <w:tcW w:w="990" w:type="dxa"/>
            <w:tcBorders>
              <w:bottom w:val="double" w:sz="6" w:space="0" w:color="auto"/>
            </w:tcBorders>
          </w:tcPr>
          <w:p w:rsidR="009F5AD6" w:rsidRPr="005A5027" w:rsidRDefault="009F5AD6" w:rsidP="00D05326">
            <w:r w:rsidRPr="005A5027">
              <w:t>NA</w:t>
            </w:r>
          </w:p>
        </w:tc>
        <w:tc>
          <w:tcPr>
            <w:tcW w:w="1350" w:type="dxa"/>
            <w:tcBorders>
              <w:bottom w:val="double" w:sz="6" w:space="0" w:color="auto"/>
            </w:tcBorders>
          </w:tcPr>
          <w:p w:rsidR="009F5AD6" w:rsidRPr="005A5027" w:rsidRDefault="009F5AD6" w:rsidP="00D05326">
            <w:r w:rsidRPr="005A5027">
              <w:t>NA</w:t>
            </w:r>
          </w:p>
        </w:tc>
        <w:tc>
          <w:tcPr>
            <w:tcW w:w="4860" w:type="dxa"/>
            <w:tcBorders>
              <w:bottom w:val="double" w:sz="6" w:space="0" w:color="auto"/>
            </w:tcBorders>
          </w:tcPr>
          <w:p w:rsidR="009F5AD6" w:rsidRPr="005A5027" w:rsidRDefault="009F5AD6" w:rsidP="00D05326">
            <w:r>
              <w:t>Change lb./gal to pounds/gallon</w:t>
            </w:r>
          </w:p>
        </w:tc>
        <w:tc>
          <w:tcPr>
            <w:tcW w:w="4320" w:type="dxa"/>
            <w:tcBorders>
              <w:bottom w:val="double" w:sz="6" w:space="0" w:color="auto"/>
            </w:tcBorders>
          </w:tcPr>
          <w:p w:rsidR="009F5AD6" w:rsidRPr="005A5027" w:rsidRDefault="009F5AD6" w:rsidP="00D05326">
            <w:r>
              <w:t>Clarification</w:t>
            </w:r>
          </w:p>
        </w:tc>
        <w:tc>
          <w:tcPr>
            <w:tcW w:w="787" w:type="dxa"/>
            <w:tcBorders>
              <w:bottom w:val="double" w:sz="6" w:space="0" w:color="auto"/>
            </w:tcBorders>
          </w:tcPr>
          <w:p w:rsidR="009F5AD6" w:rsidRPr="006E233D" w:rsidRDefault="009F5AD6" w:rsidP="00D05326">
            <w:pPr>
              <w:jc w:val="center"/>
            </w:pPr>
            <w:r>
              <w:t>SIP</w:t>
            </w:r>
          </w:p>
        </w:tc>
      </w:tr>
      <w:tr w:rsidR="009F5AD6" w:rsidRPr="005A5027" w:rsidTr="000D2A22">
        <w:tc>
          <w:tcPr>
            <w:tcW w:w="918" w:type="dxa"/>
            <w:tcBorders>
              <w:bottom w:val="double" w:sz="6" w:space="0" w:color="auto"/>
            </w:tcBorders>
          </w:tcPr>
          <w:p w:rsidR="009F5AD6" w:rsidRPr="005A5027" w:rsidRDefault="009F5AD6" w:rsidP="000D2A22">
            <w:r w:rsidRPr="005A5027">
              <w:t>232</w:t>
            </w:r>
          </w:p>
        </w:tc>
        <w:tc>
          <w:tcPr>
            <w:tcW w:w="1350" w:type="dxa"/>
            <w:tcBorders>
              <w:bottom w:val="double" w:sz="6" w:space="0" w:color="auto"/>
            </w:tcBorders>
          </w:tcPr>
          <w:p w:rsidR="009F5AD6" w:rsidRPr="005A5027" w:rsidRDefault="009F5AD6" w:rsidP="000D2A22">
            <w:r>
              <w:t>0170(1)(g)</w:t>
            </w:r>
          </w:p>
        </w:tc>
        <w:tc>
          <w:tcPr>
            <w:tcW w:w="990" w:type="dxa"/>
            <w:tcBorders>
              <w:bottom w:val="double" w:sz="6" w:space="0" w:color="auto"/>
            </w:tcBorders>
          </w:tcPr>
          <w:p w:rsidR="009F5AD6" w:rsidRPr="005A5027" w:rsidRDefault="009F5AD6" w:rsidP="000D2A22">
            <w:r w:rsidRPr="005A5027">
              <w:t>NA</w:t>
            </w:r>
          </w:p>
        </w:tc>
        <w:tc>
          <w:tcPr>
            <w:tcW w:w="1350" w:type="dxa"/>
            <w:tcBorders>
              <w:bottom w:val="double" w:sz="6" w:space="0" w:color="auto"/>
            </w:tcBorders>
          </w:tcPr>
          <w:p w:rsidR="009F5AD6" w:rsidRPr="005A5027" w:rsidRDefault="009F5AD6" w:rsidP="000D2A22">
            <w:r w:rsidRPr="005A5027">
              <w:t>NA</w:t>
            </w:r>
          </w:p>
        </w:tc>
        <w:tc>
          <w:tcPr>
            <w:tcW w:w="4860" w:type="dxa"/>
            <w:tcBorders>
              <w:bottom w:val="double" w:sz="6" w:space="0" w:color="auto"/>
            </w:tcBorders>
          </w:tcPr>
          <w:p w:rsidR="009F5AD6" w:rsidRDefault="009F5AD6" w:rsidP="000D2A22">
            <w:r>
              <w:t>Change to:</w:t>
            </w:r>
          </w:p>
          <w:p w:rsidR="009F5AD6" w:rsidRPr="005A5027" w:rsidRDefault="009F5AD6" w:rsidP="00D05326">
            <w:r>
              <w:t>“</w:t>
            </w:r>
            <w:r w:rsidRPr="007C06D1">
              <w:t>(g) High Temperature Coating for conditions between 350° F. - 500° F. -- 6.0 pounds/gallon;</w:t>
            </w:r>
            <w:r>
              <w:t>”</w:t>
            </w:r>
          </w:p>
        </w:tc>
        <w:tc>
          <w:tcPr>
            <w:tcW w:w="4320" w:type="dxa"/>
            <w:tcBorders>
              <w:bottom w:val="double" w:sz="6" w:space="0" w:color="auto"/>
            </w:tcBorders>
          </w:tcPr>
          <w:p w:rsidR="009F5AD6" w:rsidRPr="005A5027" w:rsidRDefault="009F5AD6" w:rsidP="000D2A22">
            <w:r>
              <w:t xml:space="preserve">Clarification. Incorporate note into rule language. </w:t>
            </w:r>
          </w:p>
        </w:tc>
        <w:tc>
          <w:tcPr>
            <w:tcW w:w="787" w:type="dxa"/>
            <w:tcBorders>
              <w:bottom w:val="double" w:sz="6" w:space="0" w:color="auto"/>
            </w:tcBorders>
          </w:tcPr>
          <w:p w:rsidR="009F5AD6" w:rsidRPr="006E233D" w:rsidRDefault="009F5AD6" w:rsidP="000D2A22">
            <w:pPr>
              <w:jc w:val="center"/>
            </w:pPr>
            <w:r>
              <w:t>SIP</w:t>
            </w:r>
          </w:p>
        </w:tc>
      </w:tr>
      <w:tr w:rsidR="009F5AD6" w:rsidRPr="005A5027" w:rsidTr="000D2A22">
        <w:tc>
          <w:tcPr>
            <w:tcW w:w="918" w:type="dxa"/>
            <w:tcBorders>
              <w:bottom w:val="double" w:sz="6" w:space="0" w:color="auto"/>
            </w:tcBorders>
          </w:tcPr>
          <w:p w:rsidR="009F5AD6" w:rsidRPr="005A5027" w:rsidRDefault="009F5AD6" w:rsidP="000D2A22">
            <w:r w:rsidRPr="005A5027">
              <w:t>232</w:t>
            </w:r>
          </w:p>
        </w:tc>
        <w:tc>
          <w:tcPr>
            <w:tcW w:w="1350" w:type="dxa"/>
            <w:tcBorders>
              <w:bottom w:val="double" w:sz="6" w:space="0" w:color="auto"/>
            </w:tcBorders>
          </w:tcPr>
          <w:p w:rsidR="009F5AD6" w:rsidRPr="005A5027" w:rsidRDefault="009F5AD6" w:rsidP="00987CFB">
            <w:r>
              <w:t>0170(2)(b)</w:t>
            </w:r>
          </w:p>
        </w:tc>
        <w:tc>
          <w:tcPr>
            <w:tcW w:w="990" w:type="dxa"/>
            <w:tcBorders>
              <w:bottom w:val="double" w:sz="6" w:space="0" w:color="auto"/>
            </w:tcBorders>
          </w:tcPr>
          <w:p w:rsidR="009F5AD6" w:rsidRPr="005A5027" w:rsidRDefault="009F5AD6" w:rsidP="000D2A22">
            <w:r w:rsidRPr="005A5027">
              <w:t>NA</w:t>
            </w:r>
          </w:p>
        </w:tc>
        <w:tc>
          <w:tcPr>
            <w:tcW w:w="1350" w:type="dxa"/>
            <w:tcBorders>
              <w:bottom w:val="double" w:sz="6" w:space="0" w:color="auto"/>
            </w:tcBorders>
          </w:tcPr>
          <w:p w:rsidR="009F5AD6" w:rsidRPr="005A5027" w:rsidRDefault="009F5AD6" w:rsidP="000D2A22">
            <w:r w:rsidRPr="005A5027">
              <w:t>NA</w:t>
            </w:r>
          </w:p>
        </w:tc>
        <w:tc>
          <w:tcPr>
            <w:tcW w:w="4860" w:type="dxa"/>
            <w:tcBorders>
              <w:bottom w:val="double" w:sz="6" w:space="0" w:color="auto"/>
            </w:tcBorders>
          </w:tcPr>
          <w:p w:rsidR="009F5AD6" w:rsidRDefault="009F5AD6" w:rsidP="00357709">
            <w:r>
              <w:t>Change to:</w:t>
            </w:r>
          </w:p>
          <w:p w:rsidR="009F5AD6" w:rsidRPr="005A5027" w:rsidRDefault="009F5AD6" w:rsidP="00357709">
            <w:r>
              <w:t>“</w:t>
            </w:r>
            <w:r w:rsidRPr="00357709">
              <w:t>(b) Sources whose potential emit from activities identified in section (1) before add on controls of volatile organic compounds are less than ten tons per year (or 3 pounds VOC/hour or 15 pounds VOC/day actual);</w:t>
            </w:r>
            <w:r>
              <w:t>”</w:t>
            </w:r>
          </w:p>
        </w:tc>
        <w:tc>
          <w:tcPr>
            <w:tcW w:w="4320" w:type="dxa"/>
            <w:tcBorders>
              <w:bottom w:val="double" w:sz="6" w:space="0" w:color="auto"/>
            </w:tcBorders>
          </w:tcPr>
          <w:p w:rsidR="009F5AD6" w:rsidRPr="005A5027" w:rsidRDefault="009F5AD6" w:rsidP="000D2A22">
            <w:r>
              <w:t>Clarification</w:t>
            </w:r>
          </w:p>
        </w:tc>
        <w:tc>
          <w:tcPr>
            <w:tcW w:w="787" w:type="dxa"/>
            <w:tcBorders>
              <w:bottom w:val="double" w:sz="6" w:space="0" w:color="auto"/>
            </w:tcBorders>
          </w:tcPr>
          <w:p w:rsidR="009F5AD6" w:rsidRPr="006E233D" w:rsidRDefault="009F5AD6" w:rsidP="000D2A22">
            <w:pPr>
              <w:jc w:val="center"/>
            </w:pPr>
            <w:r>
              <w:t>SIP</w:t>
            </w:r>
          </w:p>
        </w:tc>
      </w:tr>
      <w:tr w:rsidR="009F5AD6" w:rsidRPr="005A5027" w:rsidTr="008757FD">
        <w:tc>
          <w:tcPr>
            <w:tcW w:w="918" w:type="dxa"/>
            <w:tcBorders>
              <w:bottom w:val="double" w:sz="6" w:space="0" w:color="auto"/>
            </w:tcBorders>
          </w:tcPr>
          <w:p w:rsidR="009F5AD6" w:rsidRPr="005A5027" w:rsidRDefault="009F5AD6" w:rsidP="008757FD">
            <w:r w:rsidRPr="005A5027">
              <w:t>232</w:t>
            </w:r>
          </w:p>
        </w:tc>
        <w:tc>
          <w:tcPr>
            <w:tcW w:w="1350" w:type="dxa"/>
            <w:tcBorders>
              <w:bottom w:val="double" w:sz="6" w:space="0" w:color="auto"/>
            </w:tcBorders>
          </w:tcPr>
          <w:p w:rsidR="009F5AD6" w:rsidRPr="005A5027" w:rsidRDefault="009F5AD6" w:rsidP="008757FD">
            <w:r>
              <w:t>0170(3)(a)</w:t>
            </w:r>
          </w:p>
        </w:tc>
        <w:tc>
          <w:tcPr>
            <w:tcW w:w="990" w:type="dxa"/>
            <w:tcBorders>
              <w:bottom w:val="double" w:sz="6" w:space="0" w:color="auto"/>
            </w:tcBorders>
          </w:tcPr>
          <w:p w:rsidR="009F5AD6" w:rsidRPr="005A5027" w:rsidRDefault="009F5AD6" w:rsidP="008757FD">
            <w:r w:rsidRPr="005A5027">
              <w:t>NA</w:t>
            </w:r>
          </w:p>
        </w:tc>
        <w:tc>
          <w:tcPr>
            <w:tcW w:w="1350" w:type="dxa"/>
            <w:tcBorders>
              <w:bottom w:val="double" w:sz="6" w:space="0" w:color="auto"/>
            </w:tcBorders>
          </w:tcPr>
          <w:p w:rsidR="009F5AD6" w:rsidRPr="008F778F" w:rsidRDefault="009F5AD6" w:rsidP="008757FD">
            <w:r w:rsidRPr="008F778F">
              <w:t>NA</w:t>
            </w:r>
          </w:p>
        </w:tc>
        <w:tc>
          <w:tcPr>
            <w:tcW w:w="4860" w:type="dxa"/>
            <w:tcBorders>
              <w:bottom w:val="double" w:sz="6" w:space="0" w:color="auto"/>
            </w:tcBorders>
          </w:tcPr>
          <w:p w:rsidR="009F5AD6" w:rsidRPr="005A5027" w:rsidRDefault="009F5AD6" w:rsidP="008757FD">
            <w:r>
              <w:t>Delete “reasonably available control technology” and just use RACT</w:t>
            </w:r>
          </w:p>
        </w:tc>
        <w:tc>
          <w:tcPr>
            <w:tcW w:w="4320" w:type="dxa"/>
            <w:tcBorders>
              <w:bottom w:val="double" w:sz="6" w:space="0" w:color="auto"/>
            </w:tcBorders>
          </w:tcPr>
          <w:p w:rsidR="009F5AD6" w:rsidRPr="005A5027" w:rsidRDefault="009F5AD6" w:rsidP="008757FD">
            <w:r>
              <w:t>Simplification</w:t>
            </w:r>
          </w:p>
        </w:tc>
        <w:tc>
          <w:tcPr>
            <w:tcW w:w="787" w:type="dxa"/>
            <w:tcBorders>
              <w:bottom w:val="double" w:sz="6" w:space="0" w:color="auto"/>
            </w:tcBorders>
          </w:tcPr>
          <w:p w:rsidR="009F5AD6" w:rsidRPr="006E233D" w:rsidRDefault="009F5AD6" w:rsidP="008757FD">
            <w:pPr>
              <w:jc w:val="center"/>
            </w:pPr>
            <w:r>
              <w:t>SIP</w:t>
            </w:r>
          </w:p>
        </w:tc>
      </w:tr>
      <w:tr w:rsidR="009F5AD6" w:rsidRPr="005A5027" w:rsidTr="00991493">
        <w:tc>
          <w:tcPr>
            <w:tcW w:w="918" w:type="dxa"/>
            <w:tcBorders>
              <w:bottom w:val="double" w:sz="6" w:space="0" w:color="auto"/>
            </w:tcBorders>
          </w:tcPr>
          <w:p w:rsidR="009F5AD6" w:rsidRPr="005A5027" w:rsidRDefault="009F5AD6" w:rsidP="00991493">
            <w:r w:rsidRPr="005A5027">
              <w:t>232</w:t>
            </w:r>
          </w:p>
        </w:tc>
        <w:tc>
          <w:tcPr>
            <w:tcW w:w="1350" w:type="dxa"/>
            <w:tcBorders>
              <w:bottom w:val="double" w:sz="6" w:space="0" w:color="auto"/>
            </w:tcBorders>
          </w:tcPr>
          <w:p w:rsidR="009F5AD6" w:rsidRPr="005A5027" w:rsidRDefault="009F5AD6" w:rsidP="00991493">
            <w:r>
              <w:t>0170(3)(c)</w:t>
            </w:r>
          </w:p>
        </w:tc>
        <w:tc>
          <w:tcPr>
            <w:tcW w:w="990" w:type="dxa"/>
            <w:tcBorders>
              <w:bottom w:val="double" w:sz="6" w:space="0" w:color="auto"/>
            </w:tcBorders>
          </w:tcPr>
          <w:p w:rsidR="009F5AD6" w:rsidRPr="005A5027" w:rsidRDefault="009F5AD6" w:rsidP="00991493">
            <w:r w:rsidRPr="005A5027">
              <w:t>NA</w:t>
            </w:r>
          </w:p>
        </w:tc>
        <w:tc>
          <w:tcPr>
            <w:tcW w:w="1350" w:type="dxa"/>
            <w:tcBorders>
              <w:bottom w:val="double" w:sz="6" w:space="0" w:color="auto"/>
            </w:tcBorders>
          </w:tcPr>
          <w:p w:rsidR="009F5AD6" w:rsidRPr="008F778F" w:rsidRDefault="009F5AD6" w:rsidP="00991493">
            <w:r w:rsidRPr="008F778F">
              <w:t>NA</w:t>
            </w:r>
          </w:p>
        </w:tc>
        <w:tc>
          <w:tcPr>
            <w:tcW w:w="4860" w:type="dxa"/>
            <w:tcBorders>
              <w:bottom w:val="double" w:sz="6" w:space="0" w:color="auto"/>
            </w:tcBorders>
          </w:tcPr>
          <w:p w:rsidR="009F5AD6" w:rsidRDefault="009F5AD6" w:rsidP="00991493">
            <w:r>
              <w:t>Change to:</w:t>
            </w:r>
          </w:p>
          <w:p w:rsidR="009F5AD6" w:rsidRPr="005A5027" w:rsidRDefault="009F5AD6" w:rsidP="002F60D3">
            <w:r>
              <w:t>“</w:t>
            </w:r>
            <w:r w:rsidRPr="002F60D3">
              <w:t xml:space="preserve">(c) The alternative emission limit approved by DEQ will be incorporated into the source's Air Contaminant </w:t>
            </w:r>
            <w:r w:rsidRPr="002F60D3">
              <w:lastRenderedPageBreak/>
              <w:t xml:space="preserve">Discharge Permit and will be effective upon approval by EPA as </w:t>
            </w:r>
            <w:r>
              <w:t>a source-specific SIP revision.”</w:t>
            </w:r>
          </w:p>
        </w:tc>
        <w:tc>
          <w:tcPr>
            <w:tcW w:w="4320" w:type="dxa"/>
            <w:tcBorders>
              <w:bottom w:val="double" w:sz="6" w:space="0" w:color="auto"/>
            </w:tcBorders>
          </w:tcPr>
          <w:p w:rsidR="009F5AD6" w:rsidRPr="005A5027" w:rsidRDefault="009F5AD6" w:rsidP="00991493">
            <w:r>
              <w:lastRenderedPageBreak/>
              <w:t>Correction</w:t>
            </w:r>
          </w:p>
        </w:tc>
        <w:tc>
          <w:tcPr>
            <w:tcW w:w="787" w:type="dxa"/>
            <w:tcBorders>
              <w:bottom w:val="double" w:sz="6" w:space="0" w:color="auto"/>
            </w:tcBorders>
          </w:tcPr>
          <w:p w:rsidR="009F5AD6" w:rsidRPr="006E233D" w:rsidRDefault="009F5AD6" w:rsidP="00991493">
            <w:pPr>
              <w:jc w:val="center"/>
            </w:pPr>
            <w:r>
              <w:t>SIP</w:t>
            </w:r>
          </w:p>
        </w:tc>
      </w:tr>
      <w:tr w:rsidR="009F5AD6" w:rsidRPr="005A5027" w:rsidTr="00CE60A0">
        <w:tc>
          <w:tcPr>
            <w:tcW w:w="918" w:type="dxa"/>
            <w:tcBorders>
              <w:bottom w:val="double" w:sz="6" w:space="0" w:color="auto"/>
            </w:tcBorders>
          </w:tcPr>
          <w:p w:rsidR="009F5AD6" w:rsidRPr="005A5027" w:rsidRDefault="009F5AD6" w:rsidP="00CE60A0">
            <w:r w:rsidRPr="005A5027">
              <w:lastRenderedPageBreak/>
              <w:t>232</w:t>
            </w:r>
          </w:p>
        </w:tc>
        <w:tc>
          <w:tcPr>
            <w:tcW w:w="1350" w:type="dxa"/>
            <w:tcBorders>
              <w:bottom w:val="double" w:sz="6" w:space="0" w:color="auto"/>
            </w:tcBorders>
          </w:tcPr>
          <w:p w:rsidR="009F5AD6" w:rsidRPr="005A5027" w:rsidRDefault="009F5AD6" w:rsidP="00CE60A0">
            <w:r>
              <w:t>0170(4)</w:t>
            </w:r>
          </w:p>
        </w:tc>
        <w:tc>
          <w:tcPr>
            <w:tcW w:w="990" w:type="dxa"/>
            <w:tcBorders>
              <w:bottom w:val="double" w:sz="6" w:space="0" w:color="auto"/>
            </w:tcBorders>
          </w:tcPr>
          <w:p w:rsidR="009F5AD6" w:rsidRPr="005A5027" w:rsidRDefault="009F5AD6" w:rsidP="00CE60A0">
            <w:r w:rsidRPr="005A5027">
              <w:t>NA</w:t>
            </w:r>
          </w:p>
        </w:tc>
        <w:tc>
          <w:tcPr>
            <w:tcW w:w="1350" w:type="dxa"/>
            <w:tcBorders>
              <w:bottom w:val="double" w:sz="6" w:space="0" w:color="auto"/>
            </w:tcBorders>
          </w:tcPr>
          <w:p w:rsidR="009F5AD6" w:rsidRPr="005A5027" w:rsidRDefault="009F5AD6" w:rsidP="00CE60A0">
            <w:r w:rsidRPr="005A5027">
              <w:t>NA</w:t>
            </w:r>
          </w:p>
        </w:tc>
        <w:tc>
          <w:tcPr>
            <w:tcW w:w="4860" w:type="dxa"/>
            <w:tcBorders>
              <w:bottom w:val="double" w:sz="6" w:space="0" w:color="auto"/>
            </w:tcBorders>
          </w:tcPr>
          <w:p w:rsidR="009F5AD6" w:rsidRPr="005A5027" w:rsidRDefault="009F5AD6" w:rsidP="00CE60A0">
            <w:r>
              <w:t>Change “force air drier” to “forced air dryer”</w:t>
            </w:r>
          </w:p>
        </w:tc>
        <w:tc>
          <w:tcPr>
            <w:tcW w:w="4320" w:type="dxa"/>
            <w:tcBorders>
              <w:bottom w:val="double" w:sz="6" w:space="0" w:color="auto"/>
            </w:tcBorders>
          </w:tcPr>
          <w:p w:rsidR="009F5AD6" w:rsidRPr="005A5027" w:rsidRDefault="009F5AD6" w:rsidP="00CE60A0">
            <w:r>
              <w:t>Correction</w:t>
            </w:r>
          </w:p>
        </w:tc>
        <w:tc>
          <w:tcPr>
            <w:tcW w:w="787" w:type="dxa"/>
            <w:tcBorders>
              <w:bottom w:val="double" w:sz="6" w:space="0" w:color="auto"/>
            </w:tcBorders>
          </w:tcPr>
          <w:p w:rsidR="009F5AD6" w:rsidRPr="006E233D" w:rsidRDefault="009F5AD6" w:rsidP="00CE60A0">
            <w:pPr>
              <w:jc w:val="center"/>
            </w:pPr>
            <w:r>
              <w:t>SIP</w:t>
            </w:r>
          </w:p>
        </w:tc>
      </w:tr>
      <w:tr w:rsidR="009F5AD6" w:rsidRPr="005A5027" w:rsidTr="000D2A22">
        <w:tc>
          <w:tcPr>
            <w:tcW w:w="918" w:type="dxa"/>
            <w:tcBorders>
              <w:bottom w:val="double" w:sz="6" w:space="0" w:color="auto"/>
            </w:tcBorders>
          </w:tcPr>
          <w:p w:rsidR="009F5AD6" w:rsidRPr="005A5027" w:rsidRDefault="009F5AD6" w:rsidP="000D2A22">
            <w:r w:rsidRPr="005A5027">
              <w:t>232</w:t>
            </w:r>
          </w:p>
        </w:tc>
        <w:tc>
          <w:tcPr>
            <w:tcW w:w="1350" w:type="dxa"/>
            <w:tcBorders>
              <w:bottom w:val="double" w:sz="6" w:space="0" w:color="auto"/>
            </w:tcBorders>
          </w:tcPr>
          <w:p w:rsidR="009F5AD6" w:rsidRPr="005A5027" w:rsidRDefault="009F5AD6" w:rsidP="000D2A22">
            <w:r>
              <w:t>0170(7)</w:t>
            </w:r>
          </w:p>
        </w:tc>
        <w:tc>
          <w:tcPr>
            <w:tcW w:w="990" w:type="dxa"/>
            <w:tcBorders>
              <w:bottom w:val="double" w:sz="6" w:space="0" w:color="auto"/>
            </w:tcBorders>
          </w:tcPr>
          <w:p w:rsidR="009F5AD6" w:rsidRPr="005A5027" w:rsidRDefault="009F5AD6" w:rsidP="000D2A22">
            <w:r w:rsidRPr="005A5027">
              <w:t>NA</w:t>
            </w:r>
          </w:p>
        </w:tc>
        <w:tc>
          <w:tcPr>
            <w:tcW w:w="1350" w:type="dxa"/>
            <w:tcBorders>
              <w:bottom w:val="double" w:sz="6" w:space="0" w:color="auto"/>
            </w:tcBorders>
          </w:tcPr>
          <w:p w:rsidR="009F5AD6" w:rsidRPr="005A5027" w:rsidRDefault="009F5AD6" w:rsidP="000D2A22">
            <w:r w:rsidRPr="005A5027">
              <w:t>NA</w:t>
            </w:r>
          </w:p>
        </w:tc>
        <w:tc>
          <w:tcPr>
            <w:tcW w:w="4860" w:type="dxa"/>
            <w:tcBorders>
              <w:bottom w:val="double" w:sz="6" w:space="0" w:color="auto"/>
            </w:tcBorders>
          </w:tcPr>
          <w:p w:rsidR="009F5AD6" w:rsidRPr="005A5027" w:rsidRDefault="009F5AD6" w:rsidP="000D2A22">
            <w:r>
              <w:t>Change lbs./gal. to pounds/gallon</w:t>
            </w:r>
          </w:p>
        </w:tc>
        <w:tc>
          <w:tcPr>
            <w:tcW w:w="4320" w:type="dxa"/>
            <w:tcBorders>
              <w:bottom w:val="double" w:sz="6" w:space="0" w:color="auto"/>
            </w:tcBorders>
          </w:tcPr>
          <w:p w:rsidR="009F5AD6" w:rsidRPr="005A5027" w:rsidRDefault="009F5AD6" w:rsidP="000D2A22">
            <w:r>
              <w:t>Clarification</w:t>
            </w:r>
          </w:p>
        </w:tc>
        <w:tc>
          <w:tcPr>
            <w:tcW w:w="787" w:type="dxa"/>
            <w:tcBorders>
              <w:bottom w:val="double" w:sz="6" w:space="0" w:color="auto"/>
            </w:tcBorders>
          </w:tcPr>
          <w:p w:rsidR="009F5AD6" w:rsidRPr="006E233D" w:rsidRDefault="009F5AD6" w:rsidP="000D2A22">
            <w:pPr>
              <w:jc w:val="center"/>
            </w:pPr>
            <w:r>
              <w:t>SIP</w:t>
            </w:r>
          </w:p>
        </w:tc>
      </w:tr>
      <w:tr w:rsidR="009F5AD6" w:rsidRPr="005A5027" w:rsidTr="00991493">
        <w:tc>
          <w:tcPr>
            <w:tcW w:w="918" w:type="dxa"/>
            <w:tcBorders>
              <w:bottom w:val="double" w:sz="6" w:space="0" w:color="auto"/>
            </w:tcBorders>
          </w:tcPr>
          <w:p w:rsidR="009F5AD6" w:rsidRPr="005A5027" w:rsidRDefault="009F5AD6" w:rsidP="00991493">
            <w:r w:rsidRPr="005A5027">
              <w:t>232</w:t>
            </w:r>
          </w:p>
        </w:tc>
        <w:tc>
          <w:tcPr>
            <w:tcW w:w="1350" w:type="dxa"/>
            <w:tcBorders>
              <w:bottom w:val="double" w:sz="6" w:space="0" w:color="auto"/>
            </w:tcBorders>
          </w:tcPr>
          <w:p w:rsidR="009F5AD6" w:rsidRPr="005A5027" w:rsidRDefault="009F5AD6" w:rsidP="00991493">
            <w:r>
              <w:t>0170(9)(c)</w:t>
            </w:r>
          </w:p>
        </w:tc>
        <w:tc>
          <w:tcPr>
            <w:tcW w:w="990" w:type="dxa"/>
            <w:tcBorders>
              <w:bottom w:val="double" w:sz="6" w:space="0" w:color="auto"/>
            </w:tcBorders>
          </w:tcPr>
          <w:p w:rsidR="009F5AD6" w:rsidRPr="005A5027" w:rsidRDefault="009F5AD6" w:rsidP="00991493">
            <w:r w:rsidRPr="005A5027">
              <w:t>NA</w:t>
            </w:r>
          </w:p>
        </w:tc>
        <w:tc>
          <w:tcPr>
            <w:tcW w:w="1350" w:type="dxa"/>
            <w:tcBorders>
              <w:bottom w:val="double" w:sz="6" w:space="0" w:color="auto"/>
            </w:tcBorders>
          </w:tcPr>
          <w:p w:rsidR="009F5AD6" w:rsidRPr="008F778F" w:rsidRDefault="009F5AD6" w:rsidP="00991493">
            <w:r w:rsidRPr="008F778F">
              <w:t>NA</w:t>
            </w:r>
          </w:p>
        </w:tc>
        <w:tc>
          <w:tcPr>
            <w:tcW w:w="4860" w:type="dxa"/>
            <w:tcBorders>
              <w:bottom w:val="double" w:sz="6" w:space="0" w:color="auto"/>
            </w:tcBorders>
          </w:tcPr>
          <w:p w:rsidR="009F5AD6" w:rsidRDefault="009F5AD6" w:rsidP="00991493">
            <w:r>
              <w:t>Change to:</w:t>
            </w:r>
          </w:p>
          <w:p w:rsidR="009F5AD6" w:rsidRPr="005A5027" w:rsidRDefault="009F5AD6" w:rsidP="00991493">
            <w:r>
              <w:t>“</w:t>
            </w:r>
            <w:r w:rsidRPr="002F60D3">
              <w:t>(</w:t>
            </w:r>
            <w:r w:rsidRPr="00724465">
              <w:t>c) An equivalent means of VOC removal. The equivalent means must be approved by DEQ and will be incorporated in the source's Air Contaminant Discharge Permit or Title V Operating Permit, and will be effective upon approval by EPA as a source-specific SIP revision. Other alternative emission controls approved by DEQ and allowed by EPA may be used to provide an e</w:t>
            </w:r>
            <w:r>
              <w:t>quivalent means of VOC removal.”</w:t>
            </w:r>
          </w:p>
        </w:tc>
        <w:tc>
          <w:tcPr>
            <w:tcW w:w="4320" w:type="dxa"/>
            <w:tcBorders>
              <w:bottom w:val="double" w:sz="6" w:space="0" w:color="auto"/>
            </w:tcBorders>
          </w:tcPr>
          <w:p w:rsidR="009F5AD6" w:rsidRPr="005A5027" w:rsidRDefault="009F5AD6" w:rsidP="00991493">
            <w:r>
              <w:t>Correction</w:t>
            </w:r>
          </w:p>
        </w:tc>
        <w:tc>
          <w:tcPr>
            <w:tcW w:w="787" w:type="dxa"/>
            <w:tcBorders>
              <w:bottom w:val="double" w:sz="6" w:space="0" w:color="auto"/>
            </w:tcBorders>
          </w:tcPr>
          <w:p w:rsidR="009F5AD6" w:rsidRPr="006E233D" w:rsidRDefault="009F5AD6" w:rsidP="00991493">
            <w:pPr>
              <w:jc w:val="center"/>
            </w:pPr>
            <w:r>
              <w:t>SIP</w:t>
            </w:r>
          </w:p>
        </w:tc>
      </w:tr>
      <w:tr w:rsidR="009F5AD6" w:rsidRPr="005A5027" w:rsidTr="00372B9E">
        <w:tc>
          <w:tcPr>
            <w:tcW w:w="918" w:type="dxa"/>
            <w:tcBorders>
              <w:bottom w:val="double" w:sz="6" w:space="0" w:color="auto"/>
            </w:tcBorders>
          </w:tcPr>
          <w:p w:rsidR="009F5AD6" w:rsidRPr="005A5027" w:rsidRDefault="009F5AD6" w:rsidP="00372B9E">
            <w:r>
              <w:t>232</w:t>
            </w:r>
          </w:p>
        </w:tc>
        <w:tc>
          <w:tcPr>
            <w:tcW w:w="1350" w:type="dxa"/>
            <w:tcBorders>
              <w:bottom w:val="double" w:sz="6" w:space="0" w:color="auto"/>
            </w:tcBorders>
          </w:tcPr>
          <w:p w:rsidR="009F5AD6" w:rsidRPr="005A5027" w:rsidRDefault="009F5AD6" w:rsidP="00372B9E">
            <w:r>
              <w:t>0170(10)(d)</w:t>
            </w:r>
          </w:p>
        </w:tc>
        <w:tc>
          <w:tcPr>
            <w:tcW w:w="990" w:type="dxa"/>
            <w:tcBorders>
              <w:bottom w:val="double" w:sz="6" w:space="0" w:color="auto"/>
            </w:tcBorders>
          </w:tcPr>
          <w:p w:rsidR="009F5AD6" w:rsidRPr="005A5027" w:rsidRDefault="009F5AD6" w:rsidP="00372B9E">
            <w:r>
              <w:t>NA</w:t>
            </w:r>
          </w:p>
        </w:tc>
        <w:tc>
          <w:tcPr>
            <w:tcW w:w="1350" w:type="dxa"/>
            <w:tcBorders>
              <w:bottom w:val="double" w:sz="6" w:space="0" w:color="auto"/>
            </w:tcBorders>
          </w:tcPr>
          <w:p w:rsidR="009F5AD6" w:rsidRPr="005A5027" w:rsidRDefault="009F5AD6" w:rsidP="00372B9E">
            <w:r>
              <w:t>NA</w:t>
            </w:r>
          </w:p>
        </w:tc>
        <w:tc>
          <w:tcPr>
            <w:tcW w:w="4860" w:type="dxa"/>
            <w:tcBorders>
              <w:bottom w:val="double" w:sz="6" w:space="0" w:color="auto"/>
            </w:tcBorders>
          </w:tcPr>
          <w:p w:rsidR="009F5AD6" w:rsidRPr="00927CA6" w:rsidRDefault="009F5AD6" w:rsidP="00372B9E">
            <w:r w:rsidRPr="00927CA6">
              <w:t>Change record retention requirement from two years to five years</w:t>
            </w:r>
          </w:p>
        </w:tc>
        <w:tc>
          <w:tcPr>
            <w:tcW w:w="4320" w:type="dxa"/>
            <w:tcBorders>
              <w:bottom w:val="double" w:sz="6" w:space="0" w:color="auto"/>
            </w:tcBorders>
          </w:tcPr>
          <w:p w:rsidR="009F5AD6" w:rsidRPr="00766037" w:rsidRDefault="009F5AD6"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9F5AD6" w:rsidRDefault="009F5AD6" w:rsidP="00372B9E">
            <w:pPr>
              <w:jc w:val="center"/>
            </w:pPr>
          </w:p>
        </w:tc>
      </w:tr>
      <w:tr w:rsidR="009F5AD6" w:rsidRPr="005A5027" w:rsidTr="00AB6E65">
        <w:tc>
          <w:tcPr>
            <w:tcW w:w="918" w:type="dxa"/>
            <w:tcBorders>
              <w:bottom w:val="double" w:sz="6" w:space="0" w:color="auto"/>
            </w:tcBorders>
          </w:tcPr>
          <w:p w:rsidR="009F5AD6" w:rsidRPr="005A5027" w:rsidRDefault="009F5AD6" w:rsidP="00AB6E65">
            <w:r w:rsidRPr="005A5027">
              <w:t>232</w:t>
            </w:r>
          </w:p>
        </w:tc>
        <w:tc>
          <w:tcPr>
            <w:tcW w:w="1350" w:type="dxa"/>
            <w:tcBorders>
              <w:bottom w:val="double" w:sz="6" w:space="0" w:color="auto"/>
            </w:tcBorders>
          </w:tcPr>
          <w:p w:rsidR="009F5AD6" w:rsidRPr="005A5027" w:rsidRDefault="009F5AD6" w:rsidP="00AB6E65">
            <w:r>
              <w:t>0180</w:t>
            </w:r>
          </w:p>
        </w:tc>
        <w:tc>
          <w:tcPr>
            <w:tcW w:w="990" w:type="dxa"/>
            <w:tcBorders>
              <w:bottom w:val="double" w:sz="6" w:space="0" w:color="auto"/>
            </w:tcBorders>
          </w:tcPr>
          <w:p w:rsidR="009F5AD6" w:rsidRPr="005A5027" w:rsidRDefault="009F5AD6" w:rsidP="00AB6E65">
            <w:r w:rsidRPr="005A5027">
              <w:t>NA</w:t>
            </w:r>
          </w:p>
        </w:tc>
        <w:tc>
          <w:tcPr>
            <w:tcW w:w="1350" w:type="dxa"/>
            <w:tcBorders>
              <w:bottom w:val="double" w:sz="6" w:space="0" w:color="auto"/>
            </w:tcBorders>
          </w:tcPr>
          <w:p w:rsidR="009F5AD6" w:rsidRPr="005A5027" w:rsidRDefault="009F5AD6" w:rsidP="00AB6E65">
            <w:r w:rsidRPr="005A5027">
              <w:t>NA</w:t>
            </w:r>
          </w:p>
        </w:tc>
        <w:tc>
          <w:tcPr>
            <w:tcW w:w="4860" w:type="dxa"/>
            <w:tcBorders>
              <w:bottom w:val="double" w:sz="6" w:space="0" w:color="auto"/>
            </w:tcBorders>
          </w:tcPr>
          <w:p w:rsidR="009F5AD6" w:rsidRPr="005A5027" w:rsidRDefault="009F5AD6" w:rsidP="00AB6E65">
            <w:r>
              <w:t>Delete “(VOC)”</w:t>
            </w:r>
          </w:p>
        </w:tc>
        <w:tc>
          <w:tcPr>
            <w:tcW w:w="4320" w:type="dxa"/>
            <w:tcBorders>
              <w:bottom w:val="double" w:sz="6" w:space="0" w:color="auto"/>
            </w:tcBorders>
          </w:tcPr>
          <w:p w:rsidR="009F5AD6" w:rsidRPr="005A5027" w:rsidRDefault="009F5AD6" w:rsidP="00AB6E65">
            <w:r>
              <w:t>Not necessary</w:t>
            </w:r>
          </w:p>
        </w:tc>
        <w:tc>
          <w:tcPr>
            <w:tcW w:w="787" w:type="dxa"/>
            <w:tcBorders>
              <w:bottom w:val="double" w:sz="6" w:space="0" w:color="auto"/>
            </w:tcBorders>
          </w:tcPr>
          <w:p w:rsidR="009F5AD6" w:rsidRPr="006E233D" w:rsidRDefault="009F5AD6" w:rsidP="00AB6E65">
            <w:pPr>
              <w:jc w:val="center"/>
            </w:pPr>
            <w:r>
              <w:t>SIP</w:t>
            </w:r>
          </w:p>
        </w:tc>
      </w:tr>
      <w:tr w:rsidR="009F5AD6" w:rsidRPr="005A5027" w:rsidTr="000D2A22">
        <w:tc>
          <w:tcPr>
            <w:tcW w:w="918" w:type="dxa"/>
            <w:tcBorders>
              <w:bottom w:val="double" w:sz="6" w:space="0" w:color="auto"/>
            </w:tcBorders>
          </w:tcPr>
          <w:p w:rsidR="009F5AD6" w:rsidRPr="005A5027" w:rsidRDefault="009F5AD6" w:rsidP="000D2A22">
            <w:r w:rsidRPr="005A5027">
              <w:t>232</w:t>
            </w:r>
          </w:p>
        </w:tc>
        <w:tc>
          <w:tcPr>
            <w:tcW w:w="1350" w:type="dxa"/>
            <w:tcBorders>
              <w:bottom w:val="double" w:sz="6" w:space="0" w:color="auto"/>
            </w:tcBorders>
          </w:tcPr>
          <w:p w:rsidR="009F5AD6" w:rsidRPr="005A5027" w:rsidRDefault="009F5AD6" w:rsidP="000D2A22">
            <w:r>
              <w:t>0180(1)(b)</w:t>
            </w:r>
          </w:p>
        </w:tc>
        <w:tc>
          <w:tcPr>
            <w:tcW w:w="990" w:type="dxa"/>
            <w:tcBorders>
              <w:bottom w:val="double" w:sz="6" w:space="0" w:color="auto"/>
            </w:tcBorders>
          </w:tcPr>
          <w:p w:rsidR="009F5AD6" w:rsidRPr="005A5027" w:rsidRDefault="009F5AD6" w:rsidP="000D2A22">
            <w:r w:rsidRPr="005A5027">
              <w:t>NA</w:t>
            </w:r>
          </w:p>
        </w:tc>
        <w:tc>
          <w:tcPr>
            <w:tcW w:w="1350" w:type="dxa"/>
            <w:tcBorders>
              <w:bottom w:val="double" w:sz="6" w:space="0" w:color="auto"/>
            </w:tcBorders>
          </w:tcPr>
          <w:p w:rsidR="009F5AD6" w:rsidRPr="005A5027" w:rsidRDefault="009F5AD6" w:rsidP="000D2A22">
            <w:r w:rsidRPr="005A5027">
              <w:t>NA</w:t>
            </w:r>
          </w:p>
        </w:tc>
        <w:tc>
          <w:tcPr>
            <w:tcW w:w="4860" w:type="dxa"/>
            <w:tcBorders>
              <w:bottom w:val="double" w:sz="6" w:space="0" w:color="auto"/>
            </w:tcBorders>
          </w:tcPr>
          <w:p w:rsidR="009F5AD6" w:rsidRPr="005A5027" w:rsidRDefault="009F5AD6" w:rsidP="000D2A22">
            <w:r>
              <w:t>Change drainrack to drain rack</w:t>
            </w:r>
          </w:p>
        </w:tc>
        <w:tc>
          <w:tcPr>
            <w:tcW w:w="4320" w:type="dxa"/>
            <w:tcBorders>
              <w:bottom w:val="double" w:sz="6" w:space="0" w:color="auto"/>
            </w:tcBorders>
          </w:tcPr>
          <w:p w:rsidR="009F5AD6" w:rsidRPr="005A5027" w:rsidRDefault="009F5AD6" w:rsidP="000D2A22">
            <w:r>
              <w:t>Clarification</w:t>
            </w:r>
          </w:p>
        </w:tc>
        <w:tc>
          <w:tcPr>
            <w:tcW w:w="787" w:type="dxa"/>
            <w:tcBorders>
              <w:bottom w:val="double" w:sz="6" w:space="0" w:color="auto"/>
            </w:tcBorders>
          </w:tcPr>
          <w:p w:rsidR="009F5AD6" w:rsidRPr="006E233D" w:rsidRDefault="009F5AD6" w:rsidP="000D2A22">
            <w:pPr>
              <w:jc w:val="center"/>
            </w:pPr>
            <w:r>
              <w:t>SIP</w:t>
            </w:r>
          </w:p>
        </w:tc>
      </w:tr>
      <w:tr w:rsidR="009F5AD6" w:rsidRPr="005A5027" w:rsidTr="00991493">
        <w:tc>
          <w:tcPr>
            <w:tcW w:w="918" w:type="dxa"/>
            <w:tcBorders>
              <w:bottom w:val="double" w:sz="6" w:space="0" w:color="auto"/>
            </w:tcBorders>
          </w:tcPr>
          <w:p w:rsidR="009F5AD6" w:rsidRPr="005A5027" w:rsidRDefault="009F5AD6" w:rsidP="00991493">
            <w:r w:rsidRPr="005A5027">
              <w:t>232</w:t>
            </w:r>
          </w:p>
        </w:tc>
        <w:tc>
          <w:tcPr>
            <w:tcW w:w="1350" w:type="dxa"/>
            <w:tcBorders>
              <w:bottom w:val="double" w:sz="6" w:space="0" w:color="auto"/>
            </w:tcBorders>
          </w:tcPr>
          <w:p w:rsidR="009F5AD6" w:rsidRPr="005A5027" w:rsidRDefault="009F5AD6" w:rsidP="00991493">
            <w:r>
              <w:t>0180(2)</w:t>
            </w:r>
          </w:p>
        </w:tc>
        <w:tc>
          <w:tcPr>
            <w:tcW w:w="990" w:type="dxa"/>
            <w:tcBorders>
              <w:bottom w:val="double" w:sz="6" w:space="0" w:color="auto"/>
            </w:tcBorders>
          </w:tcPr>
          <w:p w:rsidR="009F5AD6" w:rsidRPr="005A5027" w:rsidRDefault="009F5AD6" w:rsidP="00991493">
            <w:r w:rsidRPr="005A5027">
              <w:t>NA</w:t>
            </w:r>
          </w:p>
        </w:tc>
        <w:tc>
          <w:tcPr>
            <w:tcW w:w="1350" w:type="dxa"/>
            <w:tcBorders>
              <w:bottom w:val="double" w:sz="6" w:space="0" w:color="auto"/>
            </w:tcBorders>
          </w:tcPr>
          <w:p w:rsidR="009F5AD6" w:rsidRPr="005A5027" w:rsidRDefault="009F5AD6" w:rsidP="00991493">
            <w:r w:rsidRPr="005A5027">
              <w:t>NA</w:t>
            </w:r>
          </w:p>
        </w:tc>
        <w:tc>
          <w:tcPr>
            <w:tcW w:w="4860" w:type="dxa"/>
            <w:tcBorders>
              <w:bottom w:val="double" w:sz="6" w:space="0" w:color="auto"/>
            </w:tcBorders>
          </w:tcPr>
          <w:p w:rsidR="009F5AD6" w:rsidRDefault="009F5AD6" w:rsidP="00991493">
            <w:r>
              <w:t>Change to:</w:t>
            </w:r>
          </w:p>
          <w:p w:rsidR="009F5AD6" w:rsidRPr="005A5027" w:rsidRDefault="009F5AD6" w:rsidP="00991493">
            <w:r>
              <w:t>“</w:t>
            </w:r>
            <w:r w:rsidRPr="00311897">
              <w:t>(2) An owner or operator of a cold cleaner must follow the required operating parameters and work practices. The owner must post and maintain in the work area of each cold cleaner a pictograph or instructions clearly explaining the work practices in this section:</w:t>
            </w:r>
            <w:r>
              <w:t>”</w:t>
            </w:r>
          </w:p>
        </w:tc>
        <w:tc>
          <w:tcPr>
            <w:tcW w:w="4320" w:type="dxa"/>
            <w:tcBorders>
              <w:bottom w:val="double" w:sz="6" w:space="0" w:color="auto"/>
            </w:tcBorders>
          </w:tcPr>
          <w:p w:rsidR="009F5AD6" w:rsidRPr="005A5027" w:rsidRDefault="009F5AD6" w:rsidP="00991493">
            <w:r>
              <w:t>Clarification</w:t>
            </w:r>
          </w:p>
        </w:tc>
        <w:tc>
          <w:tcPr>
            <w:tcW w:w="787" w:type="dxa"/>
            <w:tcBorders>
              <w:bottom w:val="double" w:sz="6" w:space="0" w:color="auto"/>
            </w:tcBorders>
          </w:tcPr>
          <w:p w:rsidR="009F5AD6" w:rsidRPr="006E233D" w:rsidRDefault="009F5AD6" w:rsidP="00991493">
            <w:pPr>
              <w:jc w:val="center"/>
            </w:pPr>
            <w:r>
              <w:t>SIP</w:t>
            </w:r>
          </w:p>
        </w:tc>
      </w:tr>
      <w:tr w:rsidR="009F5AD6" w:rsidRPr="005A5027" w:rsidTr="000D2A22">
        <w:tc>
          <w:tcPr>
            <w:tcW w:w="918" w:type="dxa"/>
            <w:tcBorders>
              <w:bottom w:val="double" w:sz="6" w:space="0" w:color="auto"/>
            </w:tcBorders>
          </w:tcPr>
          <w:p w:rsidR="009F5AD6" w:rsidRPr="005A5027" w:rsidRDefault="009F5AD6" w:rsidP="000D2A22">
            <w:r w:rsidRPr="005A5027">
              <w:t>232</w:t>
            </w:r>
          </w:p>
        </w:tc>
        <w:tc>
          <w:tcPr>
            <w:tcW w:w="1350" w:type="dxa"/>
            <w:tcBorders>
              <w:bottom w:val="double" w:sz="6" w:space="0" w:color="auto"/>
            </w:tcBorders>
          </w:tcPr>
          <w:p w:rsidR="009F5AD6" w:rsidRPr="005A5027" w:rsidRDefault="009F5AD6" w:rsidP="000D2A22">
            <w:r>
              <w:t>0180(2)(e)</w:t>
            </w:r>
          </w:p>
        </w:tc>
        <w:tc>
          <w:tcPr>
            <w:tcW w:w="990" w:type="dxa"/>
            <w:tcBorders>
              <w:bottom w:val="double" w:sz="6" w:space="0" w:color="auto"/>
            </w:tcBorders>
          </w:tcPr>
          <w:p w:rsidR="009F5AD6" w:rsidRPr="005A5027" w:rsidRDefault="009F5AD6" w:rsidP="000D2A22">
            <w:r w:rsidRPr="005A5027">
              <w:t>NA</w:t>
            </w:r>
          </w:p>
        </w:tc>
        <w:tc>
          <w:tcPr>
            <w:tcW w:w="1350" w:type="dxa"/>
            <w:tcBorders>
              <w:bottom w:val="double" w:sz="6" w:space="0" w:color="auto"/>
            </w:tcBorders>
          </w:tcPr>
          <w:p w:rsidR="009F5AD6" w:rsidRPr="005A5027" w:rsidRDefault="009F5AD6" w:rsidP="000D2A22">
            <w:r w:rsidRPr="005A5027">
              <w:t>NA</w:t>
            </w:r>
          </w:p>
        </w:tc>
        <w:tc>
          <w:tcPr>
            <w:tcW w:w="4860" w:type="dxa"/>
            <w:tcBorders>
              <w:bottom w:val="double" w:sz="6" w:space="0" w:color="auto"/>
            </w:tcBorders>
          </w:tcPr>
          <w:p w:rsidR="009F5AD6" w:rsidRPr="005A5027" w:rsidRDefault="009F5AD6" w:rsidP="000C2C8F">
            <w:r>
              <w:t xml:space="preserve">Delete Chapter </w:t>
            </w:r>
            <w:r w:rsidRPr="000C2C8F">
              <w:t>and the comma between 340 and division 100</w:t>
            </w:r>
          </w:p>
        </w:tc>
        <w:tc>
          <w:tcPr>
            <w:tcW w:w="4320" w:type="dxa"/>
            <w:tcBorders>
              <w:bottom w:val="double" w:sz="6" w:space="0" w:color="auto"/>
            </w:tcBorders>
          </w:tcPr>
          <w:p w:rsidR="009F5AD6" w:rsidRPr="005A5027" w:rsidRDefault="009F5AD6" w:rsidP="000D2A22">
            <w:r>
              <w:t>Not necessary</w:t>
            </w:r>
          </w:p>
        </w:tc>
        <w:tc>
          <w:tcPr>
            <w:tcW w:w="787" w:type="dxa"/>
            <w:tcBorders>
              <w:bottom w:val="double" w:sz="6" w:space="0" w:color="auto"/>
            </w:tcBorders>
          </w:tcPr>
          <w:p w:rsidR="009F5AD6" w:rsidRPr="006E233D" w:rsidRDefault="009F5AD6" w:rsidP="000D2A22">
            <w:pPr>
              <w:jc w:val="center"/>
            </w:pPr>
            <w:r>
              <w:t>SIP</w:t>
            </w:r>
          </w:p>
        </w:tc>
      </w:tr>
      <w:tr w:rsidR="009F5AD6" w:rsidRPr="005A5027" w:rsidTr="000D2A22">
        <w:tc>
          <w:tcPr>
            <w:tcW w:w="918" w:type="dxa"/>
            <w:tcBorders>
              <w:bottom w:val="double" w:sz="6" w:space="0" w:color="auto"/>
            </w:tcBorders>
          </w:tcPr>
          <w:p w:rsidR="009F5AD6" w:rsidRPr="005A5027" w:rsidRDefault="009F5AD6" w:rsidP="000D2A22">
            <w:r w:rsidRPr="005A5027">
              <w:t>232</w:t>
            </w:r>
          </w:p>
        </w:tc>
        <w:tc>
          <w:tcPr>
            <w:tcW w:w="1350" w:type="dxa"/>
            <w:tcBorders>
              <w:bottom w:val="double" w:sz="6" w:space="0" w:color="auto"/>
            </w:tcBorders>
          </w:tcPr>
          <w:p w:rsidR="009F5AD6" w:rsidRPr="005A5027" w:rsidRDefault="009F5AD6" w:rsidP="000D2A22">
            <w:r>
              <w:t>0190(6)</w:t>
            </w:r>
          </w:p>
        </w:tc>
        <w:tc>
          <w:tcPr>
            <w:tcW w:w="990" w:type="dxa"/>
            <w:tcBorders>
              <w:bottom w:val="double" w:sz="6" w:space="0" w:color="auto"/>
            </w:tcBorders>
          </w:tcPr>
          <w:p w:rsidR="009F5AD6" w:rsidRPr="005A5027" w:rsidRDefault="009F5AD6" w:rsidP="000D2A22">
            <w:r w:rsidRPr="005A5027">
              <w:t>NA</w:t>
            </w:r>
          </w:p>
        </w:tc>
        <w:tc>
          <w:tcPr>
            <w:tcW w:w="1350" w:type="dxa"/>
            <w:tcBorders>
              <w:bottom w:val="double" w:sz="6" w:space="0" w:color="auto"/>
            </w:tcBorders>
          </w:tcPr>
          <w:p w:rsidR="009F5AD6" w:rsidRPr="005A5027" w:rsidRDefault="009F5AD6" w:rsidP="000D2A22">
            <w:r w:rsidRPr="005A5027">
              <w:t>NA</w:t>
            </w:r>
          </w:p>
        </w:tc>
        <w:tc>
          <w:tcPr>
            <w:tcW w:w="4860" w:type="dxa"/>
            <w:tcBorders>
              <w:bottom w:val="double" w:sz="6" w:space="0" w:color="auto"/>
            </w:tcBorders>
          </w:tcPr>
          <w:p w:rsidR="009F5AD6" w:rsidRDefault="009F5AD6" w:rsidP="000D2A22">
            <w:r>
              <w:t>Change to:</w:t>
            </w:r>
          </w:p>
          <w:p w:rsidR="009F5AD6" w:rsidRPr="005A5027" w:rsidRDefault="009F5AD6" w:rsidP="00311897">
            <w:r>
              <w:t>“</w:t>
            </w:r>
            <w:r w:rsidRPr="00FC64A6">
              <w:t xml:space="preserve">(6) Exhaust ventilation </w:t>
            </w:r>
            <w:r>
              <w:t>may</w:t>
            </w:r>
            <w:r w:rsidRPr="00FC64A6">
              <w:t xml:space="preserve"> not exceed 20 cubic meters/minute per square meter (65 cubic feet per minute per square foot) of degreaser open area, unless necessary to meet OSHA requirements. Ventilation fans </w:t>
            </w:r>
            <w:r>
              <w:t>may</w:t>
            </w:r>
            <w:r w:rsidRPr="00FC64A6">
              <w:t xml:space="preserve"> not be used near the degreaser opening.</w:t>
            </w:r>
            <w:r>
              <w:t>”</w:t>
            </w:r>
          </w:p>
        </w:tc>
        <w:tc>
          <w:tcPr>
            <w:tcW w:w="4320" w:type="dxa"/>
            <w:tcBorders>
              <w:bottom w:val="double" w:sz="6" w:space="0" w:color="auto"/>
            </w:tcBorders>
          </w:tcPr>
          <w:p w:rsidR="009F5AD6" w:rsidRPr="005A5027" w:rsidRDefault="009F5AD6" w:rsidP="000D2A22">
            <w:r>
              <w:t>Clarification</w:t>
            </w:r>
          </w:p>
        </w:tc>
        <w:tc>
          <w:tcPr>
            <w:tcW w:w="787" w:type="dxa"/>
            <w:tcBorders>
              <w:bottom w:val="double" w:sz="6" w:space="0" w:color="auto"/>
            </w:tcBorders>
          </w:tcPr>
          <w:p w:rsidR="009F5AD6" w:rsidRPr="006E233D" w:rsidRDefault="009F5AD6" w:rsidP="000D2A22">
            <w:pPr>
              <w:jc w:val="center"/>
            </w:pPr>
            <w:r>
              <w:t>SIP</w:t>
            </w:r>
          </w:p>
        </w:tc>
      </w:tr>
      <w:tr w:rsidR="009F5AD6" w:rsidRPr="005A5027" w:rsidTr="000D2A22">
        <w:tc>
          <w:tcPr>
            <w:tcW w:w="918" w:type="dxa"/>
            <w:tcBorders>
              <w:bottom w:val="double" w:sz="6" w:space="0" w:color="auto"/>
            </w:tcBorders>
          </w:tcPr>
          <w:p w:rsidR="009F5AD6" w:rsidRPr="005A5027" w:rsidRDefault="009F5AD6" w:rsidP="000D2A22">
            <w:r w:rsidRPr="005A5027">
              <w:t>232</w:t>
            </w:r>
          </w:p>
        </w:tc>
        <w:tc>
          <w:tcPr>
            <w:tcW w:w="1350" w:type="dxa"/>
            <w:tcBorders>
              <w:bottom w:val="double" w:sz="6" w:space="0" w:color="auto"/>
            </w:tcBorders>
          </w:tcPr>
          <w:p w:rsidR="009F5AD6" w:rsidRPr="005A5027" w:rsidRDefault="009F5AD6" w:rsidP="00FC64A6">
            <w:r>
              <w:t>0200(1)(a)</w:t>
            </w:r>
          </w:p>
        </w:tc>
        <w:tc>
          <w:tcPr>
            <w:tcW w:w="990" w:type="dxa"/>
            <w:tcBorders>
              <w:bottom w:val="double" w:sz="6" w:space="0" w:color="auto"/>
            </w:tcBorders>
          </w:tcPr>
          <w:p w:rsidR="009F5AD6" w:rsidRPr="005A5027" w:rsidRDefault="009F5AD6" w:rsidP="000D2A22">
            <w:r w:rsidRPr="005A5027">
              <w:t>NA</w:t>
            </w:r>
          </w:p>
        </w:tc>
        <w:tc>
          <w:tcPr>
            <w:tcW w:w="1350" w:type="dxa"/>
            <w:tcBorders>
              <w:bottom w:val="double" w:sz="6" w:space="0" w:color="auto"/>
            </w:tcBorders>
          </w:tcPr>
          <w:p w:rsidR="009F5AD6" w:rsidRPr="005A5027" w:rsidRDefault="009F5AD6" w:rsidP="000D2A22">
            <w:r w:rsidRPr="005A5027">
              <w:t>NA</w:t>
            </w:r>
          </w:p>
        </w:tc>
        <w:tc>
          <w:tcPr>
            <w:tcW w:w="4860" w:type="dxa"/>
            <w:tcBorders>
              <w:bottom w:val="double" w:sz="6" w:space="0" w:color="auto"/>
            </w:tcBorders>
          </w:tcPr>
          <w:p w:rsidR="009F5AD6" w:rsidRDefault="009F5AD6" w:rsidP="00FC64A6">
            <w:r>
              <w:t>Change to:</w:t>
            </w:r>
          </w:p>
          <w:p w:rsidR="009F5AD6" w:rsidRPr="005A5027" w:rsidRDefault="009F5AD6" w:rsidP="007B1222">
            <w:r>
              <w:t>“</w:t>
            </w:r>
            <w:r w:rsidRPr="00FC64A6">
              <w:t>(</w:t>
            </w:r>
            <w:r w:rsidRPr="007B1222">
              <w:t>a) Exhaust ventilation should not exceed 20 cubic meters per minute per square meter (65 cubic feet per minute per square foot) of degreaser opening, unless necessary to meet OSHA requirements. Workplace fans should not be used near the</w:t>
            </w:r>
            <w:r>
              <w:t xml:space="preserve"> degreaser opening;”</w:t>
            </w:r>
          </w:p>
        </w:tc>
        <w:tc>
          <w:tcPr>
            <w:tcW w:w="4320" w:type="dxa"/>
            <w:tcBorders>
              <w:bottom w:val="double" w:sz="6" w:space="0" w:color="auto"/>
            </w:tcBorders>
          </w:tcPr>
          <w:p w:rsidR="009F5AD6" w:rsidRPr="005A5027" w:rsidRDefault="009F5AD6" w:rsidP="000D2A22">
            <w:r>
              <w:t>Clarification</w:t>
            </w:r>
          </w:p>
        </w:tc>
        <w:tc>
          <w:tcPr>
            <w:tcW w:w="787" w:type="dxa"/>
            <w:tcBorders>
              <w:bottom w:val="double" w:sz="6" w:space="0" w:color="auto"/>
            </w:tcBorders>
          </w:tcPr>
          <w:p w:rsidR="009F5AD6" w:rsidRPr="006E233D" w:rsidRDefault="009F5AD6" w:rsidP="000D2A22">
            <w:pPr>
              <w:jc w:val="center"/>
            </w:pPr>
            <w:r>
              <w:t>SIP</w:t>
            </w:r>
          </w:p>
        </w:tc>
      </w:tr>
      <w:tr w:rsidR="009F5AD6" w:rsidRPr="005A5027" w:rsidTr="009F5171">
        <w:tc>
          <w:tcPr>
            <w:tcW w:w="918" w:type="dxa"/>
            <w:tcBorders>
              <w:bottom w:val="double" w:sz="6" w:space="0" w:color="auto"/>
            </w:tcBorders>
          </w:tcPr>
          <w:p w:rsidR="009F5AD6" w:rsidRPr="005A5027" w:rsidRDefault="009F5AD6" w:rsidP="009F5171">
            <w:r w:rsidRPr="005A5027">
              <w:t>232</w:t>
            </w:r>
          </w:p>
        </w:tc>
        <w:tc>
          <w:tcPr>
            <w:tcW w:w="1350" w:type="dxa"/>
            <w:tcBorders>
              <w:bottom w:val="double" w:sz="6" w:space="0" w:color="auto"/>
            </w:tcBorders>
          </w:tcPr>
          <w:p w:rsidR="009F5AD6" w:rsidRPr="005A5027" w:rsidRDefault="009F5AD6" w:rsidP="000C2C8F">
            <w:r>
              <w:t>0200(5)</w:t>
            </w:r>
          </w:p>
        </w:tc>
        <w:tc>
          <w:tcPr>
            <w:tcW w:w="990" w:type="dxa"/>
            <w:tcBorders>
              <w:bottom w:val="double" w:sz="6" w:space="0" w:color="auto"/>
            </w:tcBorders>
          </w:tcPr>
          <w:p w:rsidR="009F5AD6" w:rsidRPr="005A5027" w:rsidRDefault="009F5AD6" w:rsidP="009F5171">
            <w:r w:rsidRPr="005A5027">
              <w:t>NA</w:t>
            </w:r>
          </w:p>
        </w:tc>
        <w:tc>
          <w:tcPr>
            <w:tcW w:w="1350" w:type="dxa"/>
            <w:tcBorders>
              <w:bottom w:val="double" w:sz="6" w:space="0" w:color="auto"/>
            </w:tcBorders>
          </w:tcPr>
          <w:p w:rsidR="009F5AD6" w:rsidRPr="005A5027" w:rsidRDefault="009F5AD6" w:rsidP="009F5171">
            <w:r w:rsidRPr="005A5027">
              <w:t>NA</w:t>
            </w:r>
          </w:p>
        </w:tc>
        <w:tc>
          <w:tcPr>
            <w:tcW w:w="4860" w:type="dxa"/>
            <w:tcBorders>
              <w:bottom w:val="double" w:sz="6" w:space="0" w:color="auto"/>
            </w:tcBorders>
          </w:tcPr>
          <w:p w:rsidR="009F5AD6" w:rsidRPr="005A5027" w:rsidRDefault="009F5AD6" w:rsidP="009F5171">
            <w:r>
              <w:t xml:space="preserve">Delete Chapter and the comma between 340 and division 100 </w:t>
            </w:r>
          </w:p>
        </w:tc>
        <w:tc>
          <w:tcPr>
            <w:tcW w:w="4320" w:type="dxa"/>
            <w:tcBorders>
              <w:bottom w:val="double" w:sz="6" w:space="0" w:color="auto"/>
            </w:tcBorders>
          </w:tcPr>
          <w:p w:rsidR="009F5AD6" w:rsidRPr="005A5027" w:rsidRDefault="009F5AD6" w:rsidP="009F5171">
            <w:r>
              <w:t>Not necessary</w:t>
            </w:r>
          </w:p>
        </w:tc>
        <w:tc>
          <w:tcPr>
            <w:tcW w:w="787" w:type="dxa"/>
            <w:tcBorders>
              <w:bottom w:val="double" w:sz="6" w:space="0" w:color="auto"/>
            </w:tcBorders>
          </w:tcPr>
          <w:p w:rsidR="009F5AD6" w:rsidRPr="006E233D" w:rsidRDefault="009F5AD6" w:rsidP="009F5171">
            <w:pPr>
              <w:jc w:val="center"/>
            </w:pPr>
            <w:r>
              <w:t>SIP</w:t>
            </w:r>
          </w:p>
        </w:tc>
      </w:tr>
      <w:tr w:rsidR="009F5AD6" w:rsidRPr="005A5027" w:rsidTr="00964FC2">
        <w:tc>
          <w:tcPr>
            <w:tcW w:w="918" w:type="dxa"/>
            <w:tcBorders>
              <w:bottom w:val="double" w:sz="6" w:space="0" w:color="auto"/>
            </w:tcBorders>
          </w:tcPr>
          <w:p w:rsidR="009F5AD6" w:rsidRPr="005A5027" w:rsidRDefault="009F5AD6" w:rsidP="00964FC2">
            <w:r w:rsidRPr="005A5027">
              <w:lastRenderedPageBreak/>
              <w:t>232</w:t>
            </w:r>
          </w:p>
        </w:tc>
        <w:tc>
          <w:tcPr>
            <w:tcW w:w="1350" w:type="dxa"/>
            <w:tcBorders>
              <w:bottom w:val="double" w:sz="6" w:space="0" w:color="auto"/>
            </w:tcBorders>
          </w:tcPr>
          <w:p w:rsidR="009F5AD6" w:rsidRPr="005A5027" w:rsidRDefault="009F5AD6" w:rsidP="00964FC2">
            <w:r>
              <w:t>0220</w:t>
            </w:r>
          </w:p>
        </w:tc>
        <w:tc>
          <w:tcPr>
            <w:tcW w:w="990" w:type="dxa"/>
            <w:tcBorders>
              <w:bottom w:val="double" w:sz="6" w:space="0" w:color="auto"/>
            </w:tcBorders>
          </w:tcPr>
          <w:p w:rsidR="009F5AD6" w:rsidRPr="005A5027" w:rsidRDefault="009F5AD6" w:rsidP="00964FC2">
            <w:r w:rsidRPr="005A5027">
              <w:t>NA</w:t>
            </w:r>
          </w:p>
        </w:tc>
        <w:tc>
          <w:tcPr>
            <w:tcW w:w="1350" w:type="dxa"/>
            <w:tcBorders>
              <w:bottom w:val="double" w:sz="6" w:space="0" w:color="auto"/>
            </w:tcBorders>
          </w:tcPr>
          <w:p w:rsidR="009F5AD6" w:rsidRPr="005A5027" w:rsidRDefault="009F5AD6" w:rsidP="00964FC2">
            <w:r w:rsidRPr="005A5027">
              <w:t>NA</w:t>
            </w:r>
          </w:p>
        </w:tc>
        <w:tc>
          <w:tcPr>
            <w:tcW w:w="4860" w:type="dxa"/>
            <w:tcBorders>
              <w:bottom w:val="double" w:sz="6" w:space="0" w:color="auto"/>
            </w:tcBorders>
          </w:tcPr>
          <w:p w:rsidR="009F5AD6" w:rsidRPr="005A5027" w:rsidRDefault="009F5AD6" w:rsidP="00964FC2">
            <w:r>
              <w:t>Delete comma after “facilities:</w:t>
            </w:r>
          </w:p>
        </w:tc>
        <w:tc>
          <w:tcPr>
            <w:tcW w:w="4320" w:type="dxa"/>
            <w:tcBorders>
              <w:bottom w:val="double" w:sz="6" w:space="0" w:color="auto"/>
            </w:tcBorders>
          </w:tcPr>
          <w:p w:rsidR="009F5AD6" w:rsidRPr="005A5027" w:rsidRDefault="009F5AD6" w:rsidP="00964FC2">
            <w:r>
              <w:t>Not necessary</w:t>
            </w:r>
          </w:p>
        </w:tc>
        <w:tc>
          <w:tcPr>
            <w:tcW w:w="787" w:type="dxa"/>
            <w:tcBorders>
              <w:bottom w:val="double" w:sz="6" w:space="0" w:color="auto"/>
            </w:tcBorders>
          </w:tcPr>
          <w:p w:rsidR="009F5AD6" w:rsidRPr="006E233D" w:rsidRDefault="009F5AD6" w:rsidP="00964FC2">
            <w:pPr>
              <w:jc w:val="center"/>
            </w:pPr>
            <w:r>
              <w:t>SIP</w:t>
            </w:r>
          </w:p>
        </w:tc>
      </w:tr>
      <w:tr w:rsidR="009F5AD6" w:rsidRPr="005A5027" w:rsidTr="000D2A22">
        <w:tc>
          <w:tcPr>
            <w:tcW w:w="918" w:type="dxa"/>
            <w:tcBorders>
              <w:bottom w:val="double" w:sz="6" w:space="0" w:color="auto"/>
            </w:tcBorders>
          </w:tcPr>
          <w:p w:rsidR="009F5AD6" w:rsidRPr="005A5027" w:rsidRDefault="009F5AD6" w:rsidP="000D2A22">
            <w:r w:rsidRPr="005A5027">
              <w:t>232</w:t>
            </w:r>
          </w:p>
        </w:tc>
        <w:tc>
          <w:tcPr>
            <w:tcW w:w="1350" w:type="dxa"/>
            <w:tcBorders>
              <w:bottom w:val="double" w:sz="6" w:space="0" w:color="auto"/>
            </w:tcBorders>
          </w:tcPr>
          <w:p w:rsidR="009F5AD6" w:rsidRPr="005A5027" w:rsidRDefault="009F5AD6" w:rsidP="000D2A22">
            <w:r w:rsidRPr="005A5027">
              <w:t>0220(1)(a) and (2)</w:t>
            </w:r>
          </w:p>
        </w:tc>
        <w:tc>
          <w:tcPr>
            <w:tcW w:w="990" w:type="dxa"/>
            <w:tcBorders>
              <w:bottom w:val="double" w:sz="6" w:space="0" w:color="auto"/>
            </w:tcBorders>
          </w:tcPr>
          <w:p w:rsidR="009F5AD6" w:rsidRPr="005A5027" w:rsidRDefault="009F5AD6" w:rsidP="000D2A22">
            <w:r w:rsidRPr="005A5027">
              <w:t>NA</w:t>
            </w:r>
          </w:p>
        </w:tc>
        <w:tc>
          <w:tcPr>
            <w:tcW w:w="1350" w:type="dxa"/>
            <w:tcBorders>
              <w:bottom w:val="double" w:sz="6" w:space="0" w:color="auto"/>
            </w:tcBorders>
          </w:tcPr>
          <w:p w:rsidR="009F5AD6" w:rsidRPr="005A5027" w:rsidRDefault="009F5AD6" w:rsidP="000D2A22">
            <w:r w:rsidRPr="005A5027">
              <w:t>NA</w:t>
            </w:r>
          </w:p>
        </w:tc>
        <w:tc>
          <w:tcPr>
            <w:tcW w:w="4860" w:type="dxa"/>
            <w:tcBorders>
              <w:bottom w:val="double" w:sz="6" w:space="0" w:color="auto"/>
            </w:tcBorders>
          </w:tcPr>
          <w:p w:rsidR="009F5AD6" w:rsidRPr="005A5027" w:rsidRDefault="009F5AD6" w:rsidP="000D2A22">
            <w:r w:rsidRPr="005A5027">
              <w:t>Change “particle board” to “particleboard”</w:t>
            </w:r>
          </w:p>
        </w:tc>
        <w:tc>
          <w:tcPr>
            <w:tcW w:w="4320" w:type="dxa"/>
            <w:tcBorders>
              <w:bottom w:val="double" w:sz="6" w:space="0" w:color="auto"/>
            </w:tcBorders>
          </w:tcPr>
          <w:p w:rsidR="009F5AD6" w:rsidRPr="005A5027" w:rsidRDefault="009F5AD6" w:rsidP="000D2A22">
            <w:r w:rsidRPr="005A5027">
              <w:t>The defined term is “particleboard” as one word</w:t>
            </w:r>
          </w:p>
        </w:tc>
        <w:tc>
          <w:tcPr>
            <w:tcW w:w="787" w:type="dxa"/>
            <w:tcBorders>
              <w:bottom w:val="double" w:sz="6" w:space="0" w:color="auto"/>
            </w:tcBorders>
          </w:tcPr>
          <w:p w:rsidR="009F5AD6" w:rsidRPr="006E233D" w:rsidRDefault="009F5AD6" w:rsidP="000D2A22">
            <w:pPr>
              <w:jc w:val="center"/>
            </w:pPr>
            <w:r>
              <w:t>SIP</w:t>
            </w:r>
          </w:p>
        </w:tc>
      </w:tr>
      <w:tr w:rsidR="009F5AD6" w:rsidRPr="005A5027" w:rsidTr="00D66578">
        <w:tc>
          <w:tcPr>
            <w:tcW w:w="918" w:type="dxa"/>
            <w:tcBorders>
              <w:bottom w:val="double" w:sz="6" w:space="0" w:color="auto"/>
            </w:tcBorders>
          </w:tcPr>
          <w:p w:rsidR="009F5AD6" w:rsidRPr="005A5027" w:rsidRDefault="009F5AD6" w:rsidP="00A65851">
            <w:r w:rsidRPr="005A5027">
              <w:t>232</w:t>
            </w:r>
          </w:p>
        </w:tc>
        <w:tc>
          <w:tcPr>
            <w:tcW w:w="1350" w:type="dxa"/>
            <w:tcBorders>
              <w:bottom w:val="double" w:sz="6" w:space="0" w:color="auto"/>
            </w:tcBorders>
          </w:tcPr>
          <w:p w:rsidR="009F5AD6" w:rsidRPr="005A5027" w:rsidRDefault="009F5AD6" w:rsidP="007B1222">
            <w:r>
              <w:t>0220(3)</w:t>
            </w:r>
          </w:p>
        </w:tc>
        <w:tc>
          <w:tcPr>
            <w:tcW w:w="990" w:type="dxa"/>
            <w:tcBorders>
              <w:bottom w:val="double" w:sz="6" w:space="0" w:color="auto"/>
            </w:tcBorders>
          </w:tcPr>
          <w:p w:rsidR="009F5AD6" w:rsidRPr="005A5027" w:rsidRDefault="009F5AD6" w:rsidP="00A65851">
            <w:r w:rsidRPr="005A5027">
              <w:t>NA</w:t>
            </w:r>
          </w:p>
        </w:tc>
        <w:tc>
          <w:tcPr>
            <w:tcW w:w="1350" w:type="dxa"/>
            <w:tcBorders>
              <w:bottom w:val="double" w:sz="6" w:space="0" w:color="auto"/>
            </w:tcBorders>
          </w:tcPr>
          <w:p w:rsidR="009F5AD6" w:rsidRPr="005A5027" w:rsidRDefault="009F5AD6" w:rsidP="00A65851">
            <w:r w:rsidRPr="005A5027">
              <w:t>NA</w:t>
            </w:r>
          </w:p>
        </w:tc>
        <w:tc>
          <w:tcPr>
            <w:tcW w:w="4860" w:type="dxa"/>
            <w:tcBorders>
              <w:bottom w:val="double" w:sz="6" w:space="0" w:color="auto"/>
            </w:tcBorders>
          </w:tcPr>
          <w:p w:rsidR="009F5AD6" w:rsidRPr="005A5027" w:rsidRDefault="009F5AD6" w:rsidP="007B1222">
            <w:r>
              <w:t>Change kg to kilograms and lb. to pounds</w:t>
            </w:r>
          </w:p>
        </w:tc>
        <w:tc>
          <w:tcPr>
            <w:tcW w:w="4320" w:type="dxa"/>
            <w:tcBorders>
              <w:bottom w:val="double" w:sz="6" w:space="0" w:color="auto"/>
            </w:tcBorders>
          </w:tcPr>
          <w:p w:rsidR="009F5AD6" w:rsidRPr="005A5027" w:rsidRDefault="009F5AD6" w:rsidP="00FE68CE">
            <w:r>
              <w:t>Clarification</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AB6E65">
        <w:tc>
          <w:tcPr>
            <w:tcW w:w="918" w:type="dxa"/>
            <w:tcBorders>
              <w:bottom w:val="double" w:sz="6" w:space="0" w:color="auto"/>
            </w:tcBorders>
          </w:tcPr>
          <w:p w:rsidR="009F5AD6" w:rsidRPr="005A5027" w:rsidRDefault="009F5AD6" w:rsidP="00AB6E65">
            <w:r w:rsidRPr="005A5027">
              <w:t>232</w:t>
            </w:r>
          </w:p>
        </w:tc>
        <w:tc>
          <w:tcPr>
            <w:tcW w:w="1350" w:type="dxa"/>
            <w:tcBorders>
              <w:bottom w:val="double" w:sz="6" w:space="0" w:color="auto"/>
            </w:tcBorders>
          </w:tcPr>
          <w:p w:rsidR="009F5AD6" w:rsidRPr="005A5027" w:rsidRDefault="009F5AD6" w:rsidP="00AB6E65">
            <w:r w:rsidRPr="005A5027">
              <w:t>0220(5)</w:t>
            </w:r>
          </w:p>
        </w:tc>
        <w:tc>
          <w:tcPr>
            <w:tcW w:w="990" w:type="dxa"/>
            <w:tcBorders>
              <w:bottom w:val="double" w:sz="6" w:space="0" w:color="auto"/>
            </w:tcBorders>
          </w:tcPr>
          <w:p w:rsidR="009F5AD6" w:rsidRPr="005A5027" w:rsidRDefault="009F5AD6" w:rsidP="00AB6E65">
            <w:r w:rsidRPr="005A5027">
              <w:t>NA</w:t>
            </w:r>
          </w:p>
        </w:tc>
        <w:tc>
          <w:tcPr>
            <w:tcW w:w="1350" w:type="dxa"/>
            <w:tcBorders>
              <w:bottom w:val="double" w:sz="6" w:space="0" w:color="auto"/>
            </w:tcBorders>
          </w:tcPr>
          <w:p w:rsidR="009F5AD6" w:rsidRPr="005A5027" w:rsidRDefault="009F5AD6" w:rsidP="00AB6E65">
            <w:r w:rsidRPr="005A5027">
              <w:t>NA</w:t>
            </w:r>
          </w:p>
        </w:tc>
        <w:tc>
          <w:tcPr>
            <w:tcW w:w="4860" w:type="dxa"/>
            <w:tcBorders>
              <w:bottom w:val="double" w:sz="6" w:space="0" w:color="auto"/>
            </w:tcBorders>
          </w:tcPr>
          <w:p w:rsidR="009F5AD6" w:rsidRPr="005A5027" w:rsidRDefault="009F5AD6" w:rsidP="00AB6E65">
            <w:r w:rsidRPr="005A5027">
              <w:t>Change</w:t>
            </w:r>
            <w:r>
              <w:t xml:space="preserve"> “emission control system” to “</w:t>
            </w:r>
            <w:r w:rsidRPr="005A5027">
              <w:t>control devices”</w:t>
            </w:r>
            <w:r>
              <w:t xml:space="preserve"> and “shall be required to” to “must”</w:t>
            </w:r>
          </w:p>
        </w:tc>
        <w:tc>
          <w:tcPr>
            <w:tcW w:w="4320" w:type="dxa"/>
            <w:tcBorders>
              <w:bottom w:val="double" w:sz="6" w:space="0" w:color="auto"/>
            </w:tcBorders>
          </w:tcPr>
          <w:p w:rsidR="009F5AD6" w:rsidRPr="005A5027" w:rsidRDefault="009F5AD6" w:rsidP="00AB6E65">
            <w:r w:rsidRPr="005A5027">
              <w:t>Correction</w:t>
            </w:r>
          </w:p>
        </w:tc>
        <w:tc>
          <w:tcPr>
            <w:tcW w:w="787" w:type="dxa"/>
            <w:tcBorders>
              <w:bottom w:val="double" w:sz="6" w:space="0" w:color="auto"/>
            </w:tcBorders>
          </w:tcPr>
          <w:p w:rsidR="009F5AD6" w:rsidRPr="006E233D" w:rsidRDefault="009F5AD6" w:rsidP="00AB6E65">
            <w:pPr>
              <w:jc w:val="center"/>
            </w:pPr>
            <w:r>
              <w:t>SIP</w:t>
            </w:r>
          </w:p>
        </w:tc>
      </w:tr>
      <w:tr w:rsidR="009F5AD6" w:rsidRPr="005A5027" w:rsidTr="00D66578">
        <w:tc>
          <w:tcPr>
            <w:tcW w:w="918" w:type="dxa"/>
            <w:tcBorders>
              <w:bottom w:val="double" w:sz="6" w:space="0" w:color="auto"/>
            </w:tcBorders>
          </w:tcPr>
          <w:p w:rsidR="009F5AD6" w:rsidRPr="005A5027" w:rsidRDefault="009F5AD6" w:rsidP="00A65851">
            <w:r w:rsidRPr="005A5027">
              <w:t>232</w:t>
            </w:r>
          </w:p>
        </w:tc>
        <w:tc>
          <w:tcPr>
            <w:tcW w:w="1350" w:type="dxa"/>
            <w:tcBorders>
              <w:bottom w:val="double" w:sz="6" w:space="0" w:color="auto"/>
            </w:tcBorders>
          </w:tcPr>
          <w:p w:rsidR="009F5AD6" w:rsidRPr="005A5027" w:rsidRDefault="009F5AD6" w:rsidP="00A65851">
            <w:r>
              <w:t>0220(6</w:t>
            </w:r>
            <w:r w:rsidRPr="005A5027">
              <w:t>)</w:t>
            </w:r>
            <w:r>
              <w:t>(e)</w:t>
            </w:r>
          </w:p>
        </w:tc>
        <w:tc>
          <w:tcPr>
            <w:tcW w:w="990" w:type="dxa"/>
            <w:tcBorders>
              <w:bottom w:val="double" w:sz="6" w:space="0" w:color="auto"/>
            </w:tcBorders>
          </w:tcPr>
          <w:p w:rsidR="009F5AD6" w:rsidRPr="005A5027" w:rsidRDefault="009F5AD6" w:rsidP="00A65851">
            <w:r w:rsidRPr="005A5027">
              <w:t>NA</w:t>
            </w:r>
          </w:p>
        </w:tc>
        <w:tc>
          <w:tcPr>
            <w:tcW w:w="1350" w:type="dxa"/>
            <w:tcBorders>
              <w:bottom w:val="double" w:sz="6" w:space="0" w:color="auto"/>
            </w:tcBorders>
          </w:tcPr>
          <w:p w:rsidR="009F5AD6" w:rsidRPr="005A5027" w:rsidRDefault="009F5AD6" w:rsidP="00A65851">
            <w:r w:rsidRPr="005A5027">
              <w:t>NA</w:t>
            </w:r>
          </w:p>
        </w:tc>
        <w:tc>
          <w:tcPr>
            <w:tcW w:w="4860" w:type="dxa"/>
            <w:tcBorders>
              <w:bottom w:val="double" w:sz="6" w:space="0" w:color="auto"/>
            </w:tcBorders>
          </w:tcPr>
          <w:p w:rsidR="009F5AD6" w:rsidRDefault="009F5AD6" w:rsidP="007E62DF">
            <w:r w:rsidRPr="005A5027">
              <w:t>Change</w:t>
            </w:r>
            <w:r>
              <w:t xml:space="preserve"> to:</w:t>
            </w:r>
          </w:p>
          <w:p w:rsidR="009F5AD6" w:rsidRPr="005A5027" w:rsidRDefault="009F5AD6" w:rsidP="007E62DF">
            <w:r>
              <w:t>“</w:t>
            </w:r>
            <w:r w:rsidRPr="007E62DF">
              <w:t>(e) If an add-on control device is used, continuous monitors of the following parameters must be installed, periodically calibrated, and operated at all times that the associated control device is operating:</w:t>
            </w:r>
            <w:r>
              <w:t>”</w:t>
            </w:r>
          </w:p>
        </w:tc>
        <w:tc>
          <w:tcPr>
            <w:tcW w:w="4320" w:type="dxa"/>
            <w:tcBorders>
              <w:bottom w:val="double" w:sz="6" w:space="0" w:color="auto"/>
            </w:tcBorders>
          </w:tcPr>
          <w:p w:rsidR="009F5AD6" w:rsidRPr="005A5027" w:rsidRDefault="009F5AD6" w:rsidP="00FE68CE">
            <w:r>
              <w:t>Clarification</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0F1173">
        <w:tc>
          <w:tcPr>
            <w:tcW w:w="918" w:type="dxa"/>
            <w:tcBorders>
              <w:bottom w:val="double" w:sz="6" w:space="0" w:color="auto"/>
            </w:tcBorders>
          </w:tcPr>
          <w:p w:rsidR="009F5AD6" w:rsidRPr="005A5027" w:rsidRDefault="009F5AD6" w:rsidP="000F1173">
            <w:r w:rsidRPr="005A5027">
              <w:t>232</w:t>
            </w:r>
          </w:p>
        </w:tc>
        <w:tc>
          <w:tcPr>
            <w:tcW w:w="1350" w:type="dxa"/>
            <w:tcBorders>
              <w:bottom w:val="double" w:sz="6" w:space="0" w:color="auto"/>
            </w:tcBorders>
          </w:tcPr>
          <w:p w:rsidR="009F5AD6" w:rsidRPr="005A5027" w:rsidRDefault="009F5AD6" w:rsidP="000F1173">
            <w:r w:rsidRPr="005A5027">
              <w:t>0230(1)</w:t>
            </w:r>
          </w:p>
        </w:tc>
        <w:tc>
          <w:tcPr>
            <w:tcW w:w="990" w:type="dxa"/>
            <w:tcBorders>
              <w:bottom w:val="double" w:sz="6" w:space="0" w:color="auto"/>
            </w:tcBorders>
          </w:tcPr>
          <w:p w:rsidR="009F5AD6" w:rsidRPr="005A5027" w:rsidRDefault="009F5AD6" w:rsidP="000F1173">
            <w:r w:rsidRPr="005A5027">
              <w:t>NA</w:t>
            </w:r>
          </w:p>
        </w:tc>
        <w:tc>
          <w:tcPr>
            <w:tcW w:w="1350" w:type="dxa"/>
            <w:tcBorders>
              <w:bottom w:val="double" w:sz="6" w:space="0" w:color="auto"/>
            </w:tcBorders>
          </w:tcPr>
          <w:p w:rsidR="009F5AD6" w:rsidRPr="005A5027" w:rsidRDefault="009F5AD6" w:rsidP="000F1173">
            <w:r w:rsidRPr="005A5027">
              <w:t>NA</w:t>
            </w:r>
          </w:p>
        </w:tc>
        <w:tc>
          <w:tcPr>
            <w:tcW w:w="4860" w:type="dxa"/>
            <w:tcBorders>
              <w:bottom w:val="double" w:sz="6" w:space="0" w:color="auto"/>
            </w:tcBorders>
          </w:tcPr>
          <w:p w:rsidR="009F5AD6" w:rsidRDefault="009F5AD6" w:rsidP="001F3B91">
            <w:r>
              <w:t>Change to:</w:t>
            </w:r>
          </w:p>
          <w:p w:rsidR="009F5AD6" w:rsidRPr="005A5027" w:rsidRDefault="009F5AD6" w:rsidP="00184303">
            <w:r>
              <w:t>“</w:t>
            </w:r>
            <w:r w:rsidRPr="001F3B91">
              <w:t>(1) No owner or operator of a packaging rotogravure, publication rotogravure, flexographic or specialty printing facility, with the potential to emit before add-on controls greater than 100 tons/year, employing ink containing solvent may operate, cause, allow or permit the operation of the press unless:</w:t>
            </w:r>
            <w:r>
              <w:t>”</w:t>
            </w:r>
          </w:p>
        </w:tc>
        <w:tc>
          <w:tcPr>
            <w:tcW w:w="4320" w:type="dxa"/>
            <w:tcBorders>
              <w:bottom w:val="double" w:sz="6" w:space="0" w:color="auto"/>
            </w:tcBorders>
          </w:tcPr>
          <w:p w:rsidR="009F5AD6" w:rsidRPr="005A5027" w:rsidRDefault="009F5AD6" w:rsidP="00BC3F44">
            <w:r w:rsidRPr="005A5027">
              <w:t xml:space="preserve">Correction. States must </w:t>
            </w:r>
            <w:r>
              <w:t>require</w:t>
            </w:r>
            <w:r w:rsidRPr="005A5027">
              <w:t xml:space="preserve"> RACT for major sources using uncontrolled emissions</w:t>
            </w:r>
            <w:r>
              <w:t xml:space="preserve">. Delete 90 mg/year. The metric version should probably have been 90 Mg/year, megagrams or metric tons which is equivalent to 99 tons/year, rounded to 100 tons/year. </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D66578">
        <w:tc>
          <w:tcPr>
            <w:tcW w:w="918" w:type="dxa"/>
            <w:tcBorders>
              <w:bottom w:val="double" w:sz="6" w:space="0" w:color="auto"/>
            </w:tcBorders>
          </w:tcPr>
          <w:p w:rsidR="009F5AD6" w:rsidRPr="005A5027" w:rsidRDefault="009F5AD6" w:rsidP="00A65851">
            <w:r w:rsidRPr="005A5027">
              <w:t>232</w:t>
            </w:r>
          </w:p>
        </w:tc>
        <w:tc>
          <w:tcPr>
            <w:tcW w:w="1350" w:type="dxa"/>
            <w:tcBorders>
              <w:bottom w:val="double" w:sz="6" w:space="0" w:color="auto"/>
            </w:tcBorders>
          </w:tcPr>
          <w:p w:rsidR="009F5AD6" w:rsidRPr="005A5027" w:rsidRDefault="009F5AD6" w:rsidP="00A65851">
            <w:r w:rsidRPr="005A5027">
              <w:t>0230(1)(a)</w:t>
            </w:r>
          </w:p>
        </w:tc>
        <w:tc>
          <w:tcPr>
            <w:tcW w:w="990" w:type="dxa"/>
            <w:tcBorders>
              <w:bottom w:val="double" w:sz="6" w:space="0" w:color="auto"/>
            </w:tcBorders>
          </w:tcPr>
          <w:p w:rsidR="009F5AD6" w:rsidRPr="005A5027" w:rsidRDefault="009F5AD6" w:rsidP="00A65851"/>
        </w:tc>
        <w:tc>
          <w:tcPr>
            <w:tcW w:w="1350" w:type="dxa"/>
            <w:tcBorders>
              <w:bottom w:val="double" w:sz="6" w:space="0" w:color="auto"/>
            </w:tcBorders>
          </w:tcPr>
          <w:p w:rsidR="009F5AD6" w:rsidRPr="005A5027" w:rsidRDefault="009F5AD6" w:rsidP="00A65851"/>
        </w:tc>
        <w:tc>
          <w:tcPr>
            <w:tcW w:w="4860" w:type="dxa"/>
            <w:tcBorders>
              <w:bottom w:val="double" w:sz="6" w:space="0" w:color="auto"/>
            </w:tcBorders>
          </w:tcPr>
          <w:p w:rsidR="009F5AD6" w:rsidRDefault="009F5AD6" w:rsidP="00FE68CE">
            <w:r>
              <w:t>Change to:</w:t>
            </w:r>
          </w:p>
          <w:p w:rsidR="009F5AD6" w:rsidRPr="005A5027" w:rsidRDefault="009F5AD6" w:rsidP="00FE68CE">
            <w:r>
              <w:t>“</w:t>
            </w:r>
            <w:r w:rsidRPr="005A5027">
              <w:t xml:space="preserve">(a) The volatile fraction of ink, as it is applied to the substrate contains 25.0 percent by volume or less </w:t>
            </w:r>
            <w:r w:rsidRPr="005A5027">
              <w:rPr>
                <w:strike/>
              </w:rPr>
              <w:t>or</w:t>
            </w:r>
            <w:r w:rsidRPr="005A5027">
              <w:t xml:space="preserve"> </w:t>
            </w:r>
            <w:r w:rsidRPr="005A5027">
              <w:rPr>
                <w:bCs/>
                <w:u w:val="single"/>
              </w:rPr>
              <w:t xml:space="preserve">of </w:t>
            </w:r>
            <w:r w:rsidRPr="005A5027">
              <w:t>organic solvent and 75 percen</w:t>
            </w:r>
            <w:r>
              <w:t xml:space="preserve">t by volume or more of water;” </w:t>
            </w:r>
          </w:p>
        </w:tc>
        <w:tc>
          <w:tcPr>
            <w:tcW w:w="4320" w:type="dxa"/>
            <w:tcBorders>
              <w:bottom w:val="double" w:sz="6" w:space="0" w:color="auto"/>
            </w:tcBorders>
          </w:tcPr>
          <w:p w:rsidR="009F5AD6" w:rsidRPr="005A5027" w:rsidRDefault="009F5AD6" w:rsidP="00FE68CE">
            <w:r w:rsidRPr="005A5027">
              <w:t>Correction</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t>232</w:t>
            </w:r>
          </w:p>
        </w:tc>
        <w:tc>
          <w:tcPr>
            <w:tcW w:w="1350" w:type="dxa"/>
            <w:tcBorders>
              <w:bottom w:val="double" w:sz="6" w:space="0" w:color="auto"/>
            </w:tcBorders>
          </w:tcPr>
          <w:p w:rsidR="009F5AD6" w:rsidRPr="006E233D" w:rsidRDefault="009F5AD6" w:rsidP="00A65851">
            <w:r>
              <w:t>0230(1)(c)(C)</w:t>
            </w:r>
          </w:p>
        </w:tc>
        <w:tc>
          <w:tcPr>
            <w:tcW w:w="990" w:type="dxa"/>
            <w:tcBorders>
              <w:bottom w:val="double" w:sz="6" w:space="0" w:color="auto"/>
            </w:tcBorders>
          </w:tcPr>
          <w:p w:rsidR="009F5AD6" w:rsidRPr="006E233D" w:rsidRDefault="009F5AD6" w:rsidP="00A65851">
            <w:r>
              <w:t>NA</w:t>
            </w:r>
          </w:p>
        </w:tc>
        <w:tc>
          <w:tcPr>
            <w:tcW w:w="1350" w:type="dxa"/>
            <w:tcBorders>
              <w:bottom w:val="double" w:sz="6" w:space="0" w:color="auto"/>
            </w:tcBorders>
          </w:tcPr>
          <w:p w:rsidR="009F5AD6" w:rsidRPr="006E233D" w:rsidRDefault="009F5AD6" w:rsidP="00A65851">
            <w:r>
              <w:t>NA</w:t>
            </w:r>
          </w:p>
        </w:tc>
        <w:tc>
          <w:tcPr>
            <w:tcW w:w="4860" w:type="dxa"/>
            <w:tcBorders>
              <w:bottom w:val="double" w:sz="6" w:space="0" w:color="auto"/>
            </w:tcBorders>
          </w:tcPr>
          <w:p w:rsidR="009F5AD6" w:rsidRDefault="009F5AD6" w:rsidP="00FE68CE">
            <w:r>
              <w:t>Change to:</w:t>
            </w:r>
          </w:p>
          <w:p w:rsidR="009F5AD6" w:rsidRPr="006E233D" w:rsidRDefault="009F5AD6" w:rsidP="00FE68CE">
            <w:r>
              <w:t>“(</w:t>
            </w:r>
            <w:r w:rsidRPr="001D46F6">
              <w:t>C) An alternative volatile organic compound pollution control device demonstrated to have at least a 90.0 percent removal efficiency, measured across the air pollution control device, that has been approved by DEQ</w:t>
            </w:r>
            <w:r>
              <w:t>.”</w:t>
            </w:r>
          </w:p>
        </w:tc>
        <w:tc>
          <w:tcPr>
            <w:tcW w:w="4320" w:type="dxa"/>
            <w:tcBorders>
              <w:bottom w:val="double" w:sz="6" w:space="0" w:color="auto"/>
            </w:tcBorders>
          </w:tcPr>
          <w:p w:rsidR="009F5AD6" w:rsidRPr="006E233D" w:rsidRDefault="009F5AD6" w:rsidP="00FE68CE">
            <w:r>
              <w:t>Correction</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CB1A40">
        <w:tc>
          <w:tcPr>
            <w:tcW w:w="918" w:type="dxa"/>
            <w:tcBorders>
              <w:bottom w:val="double" w:sz="6" w:space="0" w:color="auto"/>
            </w:tcBorders>
          </w:tcPr>
          <w:p w:rsidR="009F5AD6" w:rsidRDefault="009F5AD6" w:rsidP="00CB1A40">
            <w:r>
              <w:t>232</w:t>
            </w:r>
          </w:p>
        </w:tc>
        <w:tc>
          <w:tcPr>
            <w:tcW w:w="1350" w:type="dxa"/>
            <w:tcBorders>
              <w:bottom w:val="double" w:sz="6" w:space="0" w:color="auto"/>
            </w:tcBorders>
          </w:tcPr>
          <w:p w:rsidR="009F5AD6" w:rsidRPr="006E233D" w:rsidRDefault="009F5AD6" w:rsidP="00CB1A40">
            <w:r>
              <w:t>0230(2)</w:t>
            </w:r>
          </w:p>
        </w:tc>
        <w:tc>
          <w:tcPr>
            <w:tcW w:w="990" w:type="dxa"/>
            <w:tcBorders>
              <w:bottom w:val="double" w:sz="6" w:space="0" w:color="auto"/>
            </w:tcBorders>
          </w:tcPr>
          <w:p w:rsidR="009F5AD6" w:rsidRPr="006E233D" w:rsidRDefault="009F5AD6" w:rsidP="00CB1A40">
            <w:r>
              <w:t>NA</w:t>
            </w:r>
          </w:p>
        </w:tc>
        <w:tc>
          <w:tcPr>
            <w:tcW w:w="1350" w:type="dxa"/>
            <w:tcBorders>
              <w:bottom w:val="double" w:sz="6" w:space="0" w:color="auto"/>
            </w:tcBorders>
          </w:tcPr>
          <w:p w:rsidR="009F5AD6" w:rsidRPr="006E233D" w:rsidRDefault="009F5AD6" w:rsidP="00CB1A40">
            <w:r>
              <w:t>NA</w:t>
            </w:r>
          </w:p>
        </w:tc>
        <w:tc>
          <w:tcPr>
            <w:tcW w:w="4860" w:type="dxa"/>
            <w:tcBorders>
              <w:bottom w:val="double" w:sz="6" w:space="0" w:color="auto"/>
            </w:tcBorders>
          </w:tcPr>
          <w:p w:rsidR="009F5AD6" w:rsidRDefault="009F5AD6" w:rsidP="00CB1A40">
            <w:r>
              <w:t>Change to:</w:t>
            </w:r>
          </w:p>
          <w:p w:rsidR="009F5AD6" w:rsidRDefault="009F5AD6" w:rsidP="00CB1A40">
            <w:r>
              <w:t>“</w:t>
            </w:r>
            <w:r w:rsidRPr="00E80A37">
              <w:t xml:space="preserve">(2) A capture system must be used in conjunction with the air pollution control devices in subsection (1)(c). The design and operation of a capture system must be consistent with good engineering practice, and must  provide for a control efficiency in volatile organic </w:t>
            </w:r>
            <w:r>
              <w:t>compound emissions of at least:”</w:t>
            </w:r>
          </w:p>
        </w:tc>
        <w:tc>
          <w:tcPr>
            <w:tcW w:w="4320" w:type="dxa"/>
            <w:tcBorders>
              <w:bottom w:val="double" w:sz="6" w:space="0" w:color="auto"/>
            </w:tcBorders>
          </w:tcPr>
          <w:p w:rsidR="009F5AD6" w:rsidRDefault="009F5AD6" w:rsidP="00CB1A40">
            <w:r>
              <w:t>Correction</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tcBorders>
              <w:bottom w:val="double" w:sz="6" w:space="0" w:color="auto"/>
            </w:tcBorders>
          </w:tcPr>
          <w:p w:rsidR="009F5AD6" w:rsidRDefault="009F5AD6" w:rsidP="00A65851">
            <w:r>
              <w:t>232</w:t>
            </w:r>
          </w:p>
        </w:tc>
        <w:tc>
          <w:tcPr>
            <w:tcW w:w="1350" w:type="dxa"/>
            <w:tcBorders>
              <w:bottom w:val="double" w:sz="6" w:space="0" w:color="auto"/>
            </w:tcBorders>
          </w:tcPr>
          <w:p w:rsidR="009F5AD6" w:rsidRPr="006E233D" w:rsidRDefault="009F5AD6" w:rsidP="0083367B">
            <w:r>
              <w:t>0230(3)(c)(A)</w:t>
            </w:r>
          </w:p>
        </w:tc>
        <w:tc>
          <w:tcPr>
            <w:tcW w:w="990" w:type="dxa"/>
            <w:tcBorders>
              <w:bottom w:val="double" w:sz="6" w:space="0" w:color="auto"/>
            </w:tcBorders>
          </w:tcPr>
          <w:p w:rsidR="009F5AD6" w:rsidRPr="006E233D" w:rsidRDefault="009F5AD6" w:rsidP="00CB1A40">
            <w:r>
              <w:t>NA</w:t>
            </w:r>
          </w:p>
        </w:tc>
        <w:tc>
          <w:tcPr>
            <w:tcW w:w="1350" w:type="dxa"/>
            <w:tcBorders>
              <w:bottom w:val="double" w:sz="6" w:space="0" w:color="auto"/>
            </w:tcBorders>
          </w:tcPr>
          <w:p w:rsidR="009F5AD6" w:rsidRPr="006E233D" w:rsidRDefault="009F5AD6" w:rsidP="00CB1A40">
            <w:r>
              <w:t>NA</w:t>
            </w:r>
          </w:p>
        </w:tc>
        <w:tc>
          <w:tcPr>
            <w:tcW w:w="4860" w:type="dxa"/>
            <w:tcBorders>
              <w:bottom w:val="double" w:sz="6" w:space="0" w:color="auto"/>
            </w:tcBorders>
          </w:tcPr>
          <w:p w:rsidR="009F5AD6" w:rsidRDefault="009F5AD6" w:rsidP="00FE68CE">
            <w:r>
              <w:t>Add “or” at the end of the paragraph</w:t>
            </w:r>
          </w:p>
        </w:tc>
        <w:tc>
          <w:tcPr>
            <w:tcW w:w="4320" w:type="dxa"/>
            <w:tcBorders>
              <w:bottom w:val="double" w:sz="6" w:space="0" w:color="auto"/>
            </w:tcBorders>
          </w:tcPr>
          <w:p w:rsidR="009F5AD6" w:rsidRDefault="009F5AD6" w:rsidP="00CB1A40">
            <w:r>
              <w:t>Correction</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shd w:val="clear" w:color="auto" w:fill="B2A1C7" w:themeFill="accent4" w:themeFillTint="99"/>
          </w:tcPr>
          <w:p w:rsidR="009F5AD6" w:rsidRPr="006E233D" w:rsidRDefault="009F5AD6" w:rsidP="00A65851">
            <w:r w:rsidRPr="006E233D">
              <w:t>234</w:t>
            </w:r>
          </w:p>
        </w:tc>
        <w:tc>
          <w:tcPr>
            <w:tcW w:w="1350" w:type="dxa"/>
            <w:shd w:val="clear" w:color="auto" w:fill="B2A1C7" w:themeFill="accent4" w:themeFillTint="99"/>
          </w:tcPr>
          <w:p w:rsidR="009F5AD6" w:rsidRPr="006E233D" w:rsidRDefault="009F5AD6" w:rsidP="00A65851"/>
        </w:tc>
        <w:tc>
          <w:tcPr>
            <w:tcW w:w="990" w:type="dxa"/>
            <w:shd w:val="clear" w:color="auto" w:fill="B2A1C7" w:themeFill="accent4" w:themeFillTint="99"/>
          </w:tcPr>
          <w:p w:rsidR="009F5AD6" w:rsidRPr="006E233D" w:rsidRDefault="009F5AD6" w:rsidP="00A65851">
            <w:pPr>
              <w:rPr>
                <w:color w:val="000000"/>
              </w:rPr>
            </w:pPr>
          </w:p>
        </w:tc>
        <w:tc>
          <w:tcPr>
            <w:tcW w:w="1350" w:type="dxa"/>
            <w:shd w:val="clear" w:color="auto" w:fill="B2A1C7" w:themeFill="accent4" w:themeFillTint="99"/>
          </w:tcPr>
          <w:p w:rsidR="009F5AD6" w:rsidRPr="006E233D" w:rsidRDefault="009F5AD6" w:rsidP="00A65851">
            <w:pPr>
              <w:rPr>
                <w:color w:val="000000"/>
              </w:rPr>
            </w:pPr>
          </w:p>
        </w:tc>
        <w:tc>
          <w:tcPr>
            <w:tcW w:w="4860" w:type="dxa"/>
            <w:shd w:val="clear" w:color="auto" w:fill="B2A1C7" w:themeFill="accent4" w:themeFillTint="99"/>
          </w:tcPr>
          <w:p w:rsidR="009F5AD6" w:rsidRPr="006E233D" w:rsidRDefault="009F5AD6" w:rsidP="00FE68CE">
            <w:pPr>
              <w:rPr>
                <w:color w:val="000000"/>
              </w:rPr>
            </w:pPr>
            <w:r w:rsidRPr="006E233D">
              <w:rPr>
                <w:color w:val="000000"/>
              </w:rPr>
              <w:t>Emission Standards For Wood Products Industries</w:t>
            </w:r>
          </w:p>
        </w:tc>
        <w:tc>
          <w:tcPr>
            <w:tcW w:w="4320" w:type="dxa"/>
            <w:shd w:val="clear" w:color="auto" w:fill="B2A1C7" w:themeFill="accent4" w:themeFillTint="99"/>
          </w:tcPr>
          <w:p w:rsidR="009F5AD6" w:rsidRPr="006E233D" w:rsidRDefault="009F5AD6" w:rsidP="00FE68CE"/>
        </w:tc>
        <w:tc>
          <w:tcPr>
            <w:tcW w:w="787" w:type="dxa"/>
            <w:shd w:val="clear" w:color="auto" w:fill="B2A1C7" w:themeFill="accent4" w:themeFillTint="99"/>
          </w:tcPr>
          <w:p w:rsidR="009F5AD6" w:rsidRPr="006E233D" w:rsidRDefault="009F5AD6" w:rsidP="00FE68CE"/>
        </w:tc>
      </w:tr>
      <w:tr w:rsidR="009F5AD6" w:rsidRPr="006E233D" w:rsidTr="00D66578">
        <w:tc>
          <w:tcPr>
            <w:tcW w:w="918" w:type="dxa"/>
          </w:tcPr>
          <w:p w:rsidR="009F5AD6" w:rsidRPr="005A5027" w:rsidRDefault="009F5AD6" w:rsidP="00A65851">
            <w:r w:rsidRPr="005A5027">
              <w:t>234</w:t>
            </w:r>
          </w:p>
        </w:tc>
        <w:tc>
          <w:tcPr>
            <w:tcW w:w="1350" w:type="dxa"/>
          </w:tcPr>
          <w:p w:rsidR="009F5AD6" w:rsidRPr="005A5027" w:rsidRDefault="009F5AD6" w:rsidP="00A65851">
            <w:r w:rsidRPr="005A5027">
              <w:t>NA</w:t>
            </w:r>
          </w:p>
        </w:tc>
        <w:tc>
          <w:tcPr>
            <w:tcW w:w="990" w:type="dxa"/>
          </w:tcPr>
          <w:p w:rsidR="009F5AD6" w:rsidRPr="005A5027" w:rsidRDefault="009F5AD6" w:rsidP="00A65851">
            <w:r w:rsidRPr="005A5027">
              <w:t>NA</w:t>
            </w:r>
          </w:p>
        </w:tc>
        <w:tc>
          <w:tcPr>
            <w:tcW w:w="1350" w:type="dxa"/>
          </w:tcPr>
          <w:p w:rsidR="009F5AD6" w:rsidRPr="005A5027" w:rsidRDefault="009F5AD6" w:rsidP="00A65851">
            <w:r w:rsidRPr="005A5027">
              <w:t>NA</w:t>
            </w:r>
          </w:p>
        </w:tc>
        <w:tc>
          <w:tcPr>
            <w:tcW w:w="4860" w:type="dxa"/>
          </w:tcPr>
          <w:p w:rsidR="009F5AD6" w:rsidRPr="005A5027" w:rsidRDefault="009F5AD6" w:rsidP="00EC04A1">
            <w:r w:rsidRPr="005A5027">
              <w:t>Delete “[</w:t>
            </w:r>
            <w:r w:rsidRPr="005A5027">
              <w:rPr>
                <w:b/>
                <w:bCs/>
              </w:rPr>
              <w:t>NOTE</w:t>
            </w:r>
            <w:r w:rsidRPr="005A5027">
              <w:t xml:space="preserve">: Administrative Order DEQ 37 repealed applicable portions of SA 22, filed 6-7-68.]” </w:t>
            </w:r>
          </w:p>
        </w:tc>
        <w:tc>
          <w:tcPr>
            <w:tcW w:w="4320" w:type="dxa"/>
          </w:tcPr>
          <w:p w:rsidR="009F5AD6" w:rsidRPr="005A5027" w:rsidRDefault="009F5AD6" w:rsidP="006D7F9D">
            <w:r w:rsidRPr="005A5027">
              <w:t>This note is no longer needed</w:t>
            </w:r>
            <w:r>
              <w:t xml:space="preserve">. </w:t>
            </w:r>
            <w:r w:rsidRPr="005A5027">
              <w:t>SA probably stands for Sanitary Authority, which was the regulatory agency before DEQ was established</w:t>
            </w:r>
            <w:r>
              <w:t xml:space="preserve">. </w:t>
            </w:r>
          </w:p>
        </w:tc>
        <w:tc>
          <w:tcPr>
            <w:tcW w:w="787" w:type="dxa"/>
          </w:tcPr>
          <w:p w:rsidR="009F5AD6" w:rsidRPr="006E233D" w:rsidRDefault="009F5AD6" w:rsidP="0066018C">
            <w:pPr>
              <w:jc w:val="center"/>
            </w:pPr>
            <w:r>
              <w:t>NA</w:t>
            </w:r>
          </w:p>
        </w:tc>
      </w:tr>
      <w:tr w:rsidR="009F5AD6" w:rsidRPr="006E233D" w:rsidTr="00D05326">
        <w:trPr>
          <w:trHeight w:val="198"/>
        </w:trPr>
        <w:tc>
          <w:tcPr>
            <w:tcW w:w="918" w:type="dxa"/>
          </w:tcPr>
          <w:p w:rsidR="009F5AD6" w:rsidRPr="006E233D" w:rsidRDefault="009F5AD6" w:rsidP="00D05326">
            <w:r w:rsidRPr="006E233D">
              <w:lastRenderedPageBreak/>
              <w:t>NA</w:t>
            </w:r>
          </w:p>
        </w:tc>
        <w:tc>
          <w:tcPr>
            <w:tcW w:w="1350" w:type="dxa"/>
          </w:tcPr>
          <w:p w:rsidR="009F5AD6" w:rsidRPr="006E233D" w:rsidRDefault="009F5AD6" w:rsidP="00D05326">
            <w:r w:rsidRPr="006E233D">
              <w:t>NA</w:t>
            </w:r>
          </w:p>
        </w:tc>
        <w:tc>
          <w:tcPr>
            <w:tcW w:w="990" w:type="dxa"/>
          </w:tcPr>
          <w:p w:rsidR="009F5AD6" w:rsidRPr="006E233D" w:rsidRDefault="009F5AD6" w:rsidP="00D05326">
            <w:r>
              <w:t>234</w:t>
            </w:r>
          </w:p>
        </w:tc>
        <w:tc>
          <w:tcPr>
            <w:tcW w:w="1350" w:type="dxa"/>
          </w:tcPr>
          <w:p w:rsidR="009F5AD6" w:rsidRPr="006E233D" w:rsidRDefault="009F5AD6" w:rsidP="00D05326">
            <w:r>
              <w:t>0005</w:t>
            </w:r>
          </w:p>
        </w:tc>
        <w:tc>
          <w:tcPr>
            <w:tcW w:w="4860" w:type="dxa"/>
          </w:tcPr>
          <w:p w:rsidR="009F5AD6" w:rsidRDefault="009F5AD6" w:rsidP="00D05326">
            <w:r>
              <w:t>Add:</w:t>
            </w:r>
          </w:p>
          <w:p w:rsidR="009F5AD6" w:rsidRPr="000F5AE9" w:rsidRDefault="009F5AD6" w:rsidP="00D05326">
            <w:pPr>
              <w:rPr>
                <w:bCs/>
              </w:rPr>
            </w:pPr>
            <w:r>
              <w:t>“</w:t>
            </w:r>
            <w:r w:rsidRPr="000F5AE9">
              <w:rPr>
                <w:bCs/>
              </w:rPr>
              <w:t>(1) This division applies in all areas of the state.</w:t>
            </w:r>
          </w:p>
          <w:p w:rsidR="009F5AD6" w:rsidRPr="000F5AE9" w:rsidRDefault="009F5AD6" w:rsidP="00D05326">
            <w:pPr>
              <w:rPr>
                <w:bCs/>
              </w:rPr>
            </w:pPr>
            <w:r w:rsidRPr="000F5AE9">
              <w:rPr>
                <w:bCs/>
              </w:rPr>
              <w:t xml:space="preserve"> (2) </w:t>
            </w:r>
            <w:r w:rsidRPr="00ED6426">
              <w:t xml:space="preserve">Subject to the requirements in this division and </w:t>
            </w:r>
            <w:r w:rsidRPr="00E14B55">
              <w:t>OAR 340-200-0010(3)</w:t>
            </w:r>
            <w:r w:rsidRPr="00ED6426">
              <w:t xml:space="preserve">, </w:t>
            </w:r>
            <w:r>
              <w:t>LRAPA</w:t>
            </w:r>
            <w:r w:rsidRPr="00ED6426">
              <w:t xml:space="preserve"> is designated by the </w:t>
            </w:r>
            <w:r>
              <w:t>EQC</w:t>
            </w:r>
            <w:r w:rsidRPr="00ED6426">
              <w:t xml:space="preserve"> to implement </w:t>
            </w:r>
            <w:r>
              <w:t xml:space="preserve">the rules in </w:t>
            </w:r>
            <w:r w:rsidRPr="00ED6426">
              <w:t>this division within its area of jurisdiction</w:t>
            </w:r>
            <w:r>
              <w:rPr>
                <w:bCs/>
              </w:rPr>
              <w:t>.”</w:t>
            </w:r>
          </w:p>
        </w:tc>
        <w:tc>
          <w:tcPr>
            <w:tcW w:w="4320" w:type="dxa"/>
          </w:tcPr>
          <w:p w:rsidR="009F5AD6" w:rsidRPr="006E233D" w:rsidRDefault="009F5AD6" w:rsidP="00D05326">
            <w:r>
              <w:t xml:space="preserve">Clarification. This change clarifies the relationship and delegation of authority to LRAPA. </w:t>
            </w:r>
          </w:p>
        </w:tc>
        <w:tc>
          <w:tcPr>
            <w:tcW w:w="787" w:type="dxa"/>
          </w:tcPr>
          <w:p w:rsidR="009F5AD6" w:rsidRPr="006E233D" w:rsidRDefault="009F5AD6" w:rsidP="00D05326">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0010(1)</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6D7F9D">
            <w:r>
              <w:t>Delete the d</w:t>
            </w:r>
            <w:r w:rsidRPr="006E233D">
              <w:t xml:space="preserve">efinition of “acid absorption tower” </w:t>
            </w:r>
          </w:p>
        </w:tc>
        <w:tc>
          <w:tcPr>
            <w:tcW w:w="4320" w:type="dxa"/>
          </w:tcPr>
          <w:p w:rsidR="009F5AD6" w:rsidRPr="006E233D" w:rsidRDefault="009F5AD6" w:rsidP="00FE68CE">
            <w:r w:rsidRPr="006E233D">
              <w:t>Definition no longer needed since the neutral sulfite semi-chemical pulp mill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0010(2)</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6D7F9D">
            <w:r>
              <w:t>Delete the d</w:t>
            </w:r>
            <w:r w:rsidRPr="006E233D">
              <w:t xml:space="preserve">efinition of “acid plant” </w:t>
            </w:r>
          </w:p>
        </w:tc>
        <w:tc>
          <w:tcPr>
            <w:tcW w:w="4320" w:type="dxa"/>
          </w:tcPr>
          <w:p w:rsidR="009F5AD6" w:rsidRPr="006E233D" w:rsidRDefault="009F5AD6" w:rsidP="00FE68CE">
            <w:r w:rsidRPr="006E233D">
              <w:t>Definition no longer needed since the neutral sulfite semi-chemical pulp mill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0010(3)</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6D7F9D">
            <w:r>
              <w:t>Delete the d</w:t>
            </w:r>
            <w:r w:rsidRPr="006E233D">
              <w:t xml:space="preserve">efinition of “average daily emission” </w:t>
            </w:r>
          </w:p>
        </w:tc>
        <w:tc>
          <w:tcPr>
            <w:tcW w:w="4320" w:type="dxa"/>
          </w:tcPr>
          <w:p w:rsidR="009F5AD6" w:rsidRPr="006E233D" w:rsidRDefault="009F5AD6" w:rsidP="00FE68CE">
            <w:r w:rsidRPr="006E233D">
              <w:t>Definition no longer needed since the neutral sulfite semi-chemical pulp mill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0010(4)</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6D7F9D">
            <w:r>
              <w:t>Delete the d</w:t>
            </w:r>
            <w:r w:rsidRPr="006E233D">
              <w:t xml:space="preserve">efinition of “average daily production” </w:t>
            </w:r>
          </w:p>
        </w:tc>
        <w:tc>
          <w:tcPr>
            <w:tcW w:w="4320" w:type="dxa"/>
          </w:tcPr>
          <w:p w:rsidR="009F5AD6" w:rsidRPr="006E233D" w:rsidRDefault="009F5AD6" w:rsidP="00FE68CE">
            <w:r w:rsidRPr="006E233D">
              <w:t>Definition no longer needed since the neutral sulfite semi-chemical pulp mill rules are being repealed</w:t>
            </w:r>
          </w:p>
        </w:tc>
        <w:tc>
          <w:tcPr>
            <w:tcW w:w="787" w:type="dxa"/>
          </w:tcPr>
          <w:p w:rsidR="009F5AD6" w:rsidRPr="006E233D" w:rsidRDefault="009F5AD6" w:rsidP="0066018C">
            <w:pPr>
              <w:jc w:val="center"/>
            </w:pPr>
            <w:r>
              <w:t>SIP</w:t>
            </w:r>
          </w:p>
        </w:tc>
      </w:tr>
      <w:tr w:rsidR="009F5AD6" w:rsidRPr="006E233D" w:rsidTr="00D8314D">
        <w:tc>
          <w:tcPr>
            <w:tcW w:w="918" w:type="dxa"/>
          </w:tcPr>
          <w:p w:rsidR="009F5AD6" w:rsidRPr="002042A5" w:rsidRDefault="009F5AD6" w:rsidP="00D8314D">
            <w:r w:rsidRPr="002042A5">
              <w:t>234</w:t>
            </w:r>
          </w:p>
          <w:p w:rsidR="009F5AD6" w:rsidRPr="002042A5" w:rsidRDefault="009F5AD6" w:rsidP="00D8314D"/>
        </w:tc>
        <w:tc>
          <w:tcPr>
            <w:tcW w:w="1350" w:type="dxa"/>
          </w:tcPr>
          <w:p w:rsidR="009F5AD6" w:rsidRPr="002042A5" w:rsidRDefault="009F5AD6" w:rsidP="00D8314D">
            <w:r w:rsidRPr="002042A5">
              <w:t>0010(5)</w:t>
            </w:r>
          </w:p>
        </w:tc>
        <w:tc>
          <w:tcPr>
            <w:tcW w:w="990" w:type="dxa"/>
          </w:tcPr>
          <w:p w:rsidR="009F5AD6" w:rsidRPr="002042A5" w:rsidRDefault="009F5AD6" w:rsidP="00D8314D">
            <w:r>
              <w:t>234</w:t>
            </w:r>
          </w:p>
        </w:tc>
        <w:tc>
          <w:tcPr>
            <w:tcW w:w="1350" w:type="dxa"/>
          </w:tcPr>
          <w:p w:rsidR="009F5AD6" w:rsidRPr="002042A5" w:rsidRDefault="009F5AD6" w:rsidP="00D8314D">
            <w:r>
              <w:t>0510(1)(a)(A)</w:t>
            </w:r>
          </w:p>
        </w:tc>
        <w:tc>
          <w:tcPr>
            <w:tcW w:w="4860" w:type="dxa"/>
          </w:tcPr>
          <w:p w:rsidR="009F5AD6" w:rsidRDefault="009F5AD6" w:rsidP="00D8314D">
            <w:r>
              <w:t xml:space="preserve">Include the </w:t>
            </w:r>
            <w:r w:rsidRPr="002042A5">
              <w:t xml:space="preserve">definition of “average operating opacity” </w:t>
            </w:r>
            <w:r>
              <w:t>with the standard and clarify:</w:t>
            </w:r>
          </w:p>
          <w:p w:rsidR="009F5AD6" w:rsidRPr="002042A5" w:rsidRDefault="009F5AD6" w:rsidP="00D8314D">
            <w:r w:rsidRPr="002042A5">
              <w:t xml:space="preserve"> "Average operating opacity" means the average of the opacity of emissions determined using EPA Method 9 on any three days within a 12-month period which are separated from each other by at least 30 days.”</w:t>
            </w:r>
          </w:p>
        </w:tc>
        <w:tc>
          <w:tcPr>
            <w:tcW w:w="4320" w:type="dxa"/>
          </w:tcPr>
          <w:p w:rsidR="009F5AD6" w:rsidRPr="002042A5" w:rsidRDefault="009F5AD6" w:rsidP="00D8314D">
            <w:r>
              <w:t>Clarification</w:t>
            </w:r>
          </w:p>
        </w:tc>
        <w:tc>
          <w:tcPr>
            <w:tcW w:w="787" w:type="dxa"/>
          </w:tcPr>
          <w:p w:rsidR="009F5AD6" w:rsidRPr="006E233D" w:rsidRDefault="009F5AD6" w:rsidP="00D8314D">
            <w:pPr>
              <w:jc w:val="center"/>
            </w:pPr>
            <w:r w:rsidRPr="002042A5">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0010(7)</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6D7F9D">
            <w:r>
              <w:t>Delete the d</w:t>
            </w:r>
            <w:r w:rsidRPr="006E233D">
              <w:t xml:space="preserve">efinition of “blow system” </w:t>
            </w:r>
          </w:p>
        </w:tc>
        <w:tc>
          <w:tcPr>
            <w:tcW w:w="4320" w:type="dxa"/>
          </w:tcPr>
          <w:p w:rsidR="009F5AD6" w:rsidRPr="006E233D" w:rsidRDefault="009F5AD6" w:rsidP="00FE68CE">
            <w:r w:rsidRPr="006E233D">
              <w:t>Definition no longer needed since the neutral sulfite semi-chemical pulp mill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9F2162" w:rsidRDefault="009F5AD6" w:rsidP="00A65851">
            <w:r w:rsidRPr="009F2162">
              <w:t>234</w:t>
            </w:r>
          </w:p>
        </w:tc>
        <w:tc>
          <w:tcPr>
            <w:tcW w:w="1350" w:type="dxa"/>
          </w:tcPr>
          <w:p w:rsidR="009F5AD6" w:rsidRPr="009F2162" w:rsidRDefault="009F5AD6" w:rsidP="00A65851">
            <w:r w:rsidRPr="009F2162">
              <w:t>0010(9)</w:t>
            </w:r>
          </w:p>
        </w:tc>
        <w:tc>
          <w:tcPr>
            <w:tcW w:w="990" w:type="dxa"/>
          </w:tcPr>
          <w:p w:rsidR="009F5AD6" w:rsidRPr="009F2162" w:rsidRDefault="009F5AD6" w:rsidP="00A65851">
            <w:r w:rsidRPr="009F2162">
              <w:t>NA</w:t>
            </w:r>
          </w:p>
        </w:tc>
        <w:tc>
          <w:tcPr>
            <w:tcW w:w="1350" w:type="dxa"/>
          </w:tcPr>
          <w:p w:rsidR="009F5AD6" w:rsidRPr="009F2162" w:rsidRDefault="009F5AD6" w:rsidP="00A65851">
            <w:r w:rsidRPr="009F2162">
              <w:t>NA</w:t>
            </w:r>
          </w:p>
        </w:tc>
        <w:tc>
          <w:tcPr>
            <w:tcW w:w="4860" w:type="dxa"/>
          </w:tcPr>
          <w:p w:rsidR="009F5AD6" w:rsidRPr="009F2162" w:rsidRDefault="009F5AD6" w:rsidP="006D7F9D">
            <w:r w:rsidRPr="009F2162">
              <w:t>Delete the definition of “continual monitoring”</w:t>
            </w:r>
          </w:p>
        </w:tc>
        <w:tc>
          <w:tcPr>
            <w:tcW w:w="4320" w:type="dxa"/>
          </w:tcPr>
          <w:p w:rsidR="009F5AD6" w:rsidRPr="009F2162" w:rsidRDefault="009F5AD6" w:rsidP="00652C44">
            <w:r w:rsidRPr="009F2162">
              <w:t xml:space="preserve">The term “continual monitoring” is not used </w:t>
            </w:r>
          </w:p>
        </w:tc>
        <w:tc>
          <w:tcPr>
            <w:tcW w:w="787" w:type="dxa"/>
          </w:tcPr>
          <w:p w:rsidR="009F5AD6" w:rsidRPr="006E233D" w:rsidRDefault="009F5AD6" w:rsidP="0066018C">
            <w:pPr>
              <w:jc w:val="center"/>
            </w:pPr>
            <w:r w:rsidRPr="009F2162">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0010(11)</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3B734E">
            <w:r>
              <w:t>Delete the d</w:t>
            </w:r>
            <w:r w:rsidRPr="006E233D">
              <w:t xml:space="preserve">efinition of “continuous-flow conveying system” </w:t>
            </w:r>
          </w:p>
        </w:tc>
        <w:tc>
          <w:tcPr>
            <w:tcW w:w="4320" w:type="dxa"/>
          </w:tcPr>
          <w:p w:rsidR="009F5AD6" w:rsidRPr="006E233D" w:rsidRDefault="009F5AD6" w:rsidP="00FE68CE">
            <w:r w:rsidRPr="006E233D">
              <w:t>This definition is not used in this division.</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t>234</w:t>
            </w:r>
          </w:p>
        </w:tc>
        <w:tc>
          <w:tcPr>
            <w:tcW w:w="1350" w:type="dxa"/>
          </w:tcPr>
          <w:p w:rsidR="009F5AD6" w:rsidRPr="006E233D" w:rsidRDefault="009F5AD6" w:rsidP="00A65851">
            <w:r>
              <w:t>0010(12)</w:t>
            </w:r>
          </w:p>
        </w:tc>
        <w:tc>
          <w:tcPr>
            <w:tcW w:w="990" w:type="dxa"/>
          </w:tcPr>
          <w:p w:rsidR="009F5AD6" w:rsidRPr="006E233D" w:rsidRDefault="009F5AD6" w:rsidP="00A65851">
            <w:r>
              <w:t>234</w:t>
            </w:r>
          </w:p>
        </w:tc>
        <w:tc>
          <w:tcPr>
            <w:tcW w:w="1350" w:type="dxa"/>
          </w:tcPr>
          <w:p w:rsidR="009F5AD6" w:rsidRPr="006E233D" w:rsidRDefault="009F5AD6" w:rsidP="00A65851">
            <w:r>
              <w:t>0010(4)</w:t>
            </w:r>
          </w:p>
        </w:tc>
        <w:tc>
          <w:tcPr>
            <w:tcW w:w="4860" w:type="dxa"/>
          </w:tcPr>
          <w:p w:rsidR="009F5AD6" w:rsidRDefault="009F5AD6" w:rsidP="003B734E">
            <w:r>
              <w:t>Delete “or Department approved equivalent period,” and change “in accordance with” to “using”</w:t>
            </w:r>
          </w:p>
        </w:tc>
        <w:tc>
          <w:tcPr>
            <w:tcW w:w="4320" w:type="dxa"/>
          </w:tcPr>
          <w:p w:rsidR="009F5AD6" w:rsidRPr="006E233D" w:rsidRDefault="009F5AD6" w:rsidP="00F81E74">
            <w:r>
              <w:t xml:space="preserve">This phrase is not necessary. DEQ will not approve an equivalent period other than a 24 hour period in a calendar day. </w:t>
            </w:r>
          </w:p>
        </w:tc>
        <w:tc>
          <w:tcPr>
            <w:tcW w:w="787" w:type="dxa"/>
          </w:tcPr>
          <w:p w:rsidR="009F5AD6" w:rsidRPr="006E233D" w:rsidRDefault="009F5AD6" w:rsidP="0066018C">
            <w:pPr>
              <w:jc w:val="center"/>
            </w:pPr>
            <w:r>
              <w:t>SIP</w:t>
            </w:r>
          </w:p>
        </w:tc>
      </w:tr>
      <w:tr w:rsidR="009F5AD6" w:rsidRPr="006E233D" w:rsidTr="00271A00">
        <w:tc>
          <w:tcPr>
            <w:tcW w:w="918" w:type="dxa"/>
          </w:tcPr>
          <w:p w:rsidR="009F5AD6" w:rsidRPr="005A5027" w:rsidRDefault="009F5AD6" w:rsidP="00271A00">
            <w:r w:rsidRPr="005A5027">
              <w:t>NA</w:t>
            </w:r>
          </w:p>
        </w:tc>
        <w:tc>
          <w:tcPr>
            <w:tcW w:w="1350" w:type="dxa"/>
          </w:tcPr>
          <w:p w:rsidR="009F5AD6" w:rsidRPr="005A5027" w:rsidRDefault="009F5AD6" w:rsidP="00271A00">
            <w:r w:rsidRPr="005A5027">
              <w:t>NA</w:t>
            </w:r>
          </w:p>
        </w:tc>
        <w:tc>
          <w:tcPr>
            <w:tcW w:w="990" w:type="dxa"/>
          </w:tcPr>
          <w:p w:rsidR="009F5AD6" w:rsidRPr="005A5027" w:rsidRDefault="009F5AD6" w:rsidP="00271A00">
            <w:r w:rsidRPr="005A5027">
              <w:t>234</w:t>
            </w:r>
          </w:p>
        </w:tc>
        <w:tc>
          <w:tcPr>
            <w:tcW w:w="1350" w:type="dxa"/>
          </w:tcPr>
          <w:p w:rsidR="009F5AD6" w:rsidRPr="005A5027" w:rsidRDefault="009F5AD6" w:rsidP="00271A00">
            <w:r w:rsidRPr="005A5027">
              <w:t>0010(5)</w:t>
            </w:r>
          </w:p>
        </w:tc>
        <w:tc>
          <w:tcPr>
            <w:tcW w:w="4860" w:type="dxa"/>
          </w:tcPr>
          <w:p w:rsidR="009F5AD6" w:rsidRPr="005A5027" w:rsidRDefault="009F5AD6" w:rsidP="00271A00">
            <w:r w:rsidRPr="005A5027">
              <w:t>Add definition of “dry standard cubic meter”</w:t>
            </w:r>
          </w:p>
        </w:tc>
        <w:tc>
          <w:tcPr>
            <w:tcW w:w="4320" w:type="dxa"/>
          </w:tcPr>
          <w:p w:rsidR="009F5AD6" w:rsidRPr="005A5027" w:rsidRDefault="009F5AD6" w:rsidP="00271A00">
            <w:r w:rsidRPr="005A5027">
              <w:t>Not previously defined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0010(13)</w:t>
            </w:r>
          </w:p>
        </w:tc>
        <w:tc>
          <w:tcPr>
            <w:tcW w:w="990" w:type="dxa"/>
          </w:tcPr>
          <w:p w:rsidR="009F5AD6" w:rsidRPr="006E233D" w:rsidRDefault="009F5AD6" w:rsidP="00A65851">
            <w:r w:rsidRPr="006E233D">
              <w:t>200</w:t>
            </w:r>
          </w:p>
        </w:tc>
        <w:tc>
          <w:tcPr>
            <w:tcW w:w="1350" w:type="dxa"/>
          </w:tcPr>
          <w:p w:rsidR="009F5AD6" w:rsidRPr="009F2162" w:rsidRDefault="009F5AD6" w:rsidP="00A65851">
            <w:r w:rsidRPr="009F2162">
              <w:t>0020(</w:t>
            </w:r>
            <w:r>
              <w:t>40</w:t>
            </w:r>
            <w:r w:rsidRPr="009F2162">
              <w:t>)</w:t>
            </w:r>
          </w:p>
        </w:tc>
        <w:tc>
          <w:tcPr>
            <w:tcW w:w="4860" w:type="dxa"/>
          </w:tcPr>
          <w:p w:rsidR="009F5AD6" w:rsidRPr="006E233D" w:rsidRDefault="009F5AD6" w:rsidP="003B734E">
            <w:r>
              <w:t>Delete the d</w:t>
            </w:r>
            <w:r w:rsidRPr="006E233D">
              <w:t xml:space="preserve">efinition of “Department” </w:t>
            </w:r>
          </w:p>
        </w:tc>
        <w:tc>
          <w:tcPr>
            <w:tcW w:w="4320" w:type="dxa"/>
          </w:tcPr>
          <w:p w:rsidR="009F5AD6" w:rsidRPr="006E233D" w:rsidRDefault="009F5AD6" w:rsidP="00FE68CE">
            <w:r w:rsidRPr="006E233D">
              <w:t>Delete and use division 200 definition</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0010(14)</w:t>
            </w:r>
          </w:p>
        </w:tc>
        <w:tc>
          <w:tcPr>
            <w:tcW w:w="990" w:type="dxa"/>
          </w:tcPr>
          <w:p w:rsidR="009F5AD6" w:rsidRPr="006E233D" w:rsidRDefault="009F5AD6" w:rsidP="00A65851">
            <w:r w:rsidRPr="006E233D">
              <w:t>200</w:t>
            </w:r>
          </w:p>
        </w:tc>
        <w:tc>
          <w:tcPr>
            <w:tcW w:w="1350" w:type="dxa"/>
          </w:tcPr>
          <w:p w:rsidR="009F5AD6" w:rsidRPr="006E233D" w:rsidRDefault="009F5AD6" w:rsidP="00A65851">
            <w:r>
              <w:t>0020(</w:t>
            </w:r>
            <w:r w:rsidRPr="006E233D">
              <w:t>5</w:t>
            </w:r>
            <w:r>
              <w:t>1</w:t>
            </w:r>
            <w:r w:rsidRPr="006E233D">
              <w:t>)</w:t>
            </w:r>
          </w:p>
        </w:tc>
        <w:tc>
          <w:tcPr>
            <w:tcW w:w="4860" w:type="dxa"/>
          </w:tcPr>
          <w:p w:rsidR="009F5AD6" w:rsidRDefault="009F5AD6" w:rsidP="00D53366">
            <w:r>
              <w:t xml:space="preserve">Delete </w:t>
            </w:r>
            <w:r w:rsidRPr="006E233D">
              <w:t xml:space="preserve">definition of “emission” </w:t>
            </w:r>
            <w:r>
              <w:t xml:space="preserve">and use </w:t>
            </w:r>
            <w:r w:rsidRPr="006E233D">
              <w:t>division 200</w:t>
            </w:r>
            <w:r>
              <w:t xml:space="preserve"> definition</w:t>
            </w:r>
          </w:p>
          <w:p w:rsidR="009F5AD6" w:rsidRPr="006E233D" w:rsidRDefault="009F5AD6" w:rsidP="00F47FD7">
            <w:r w:rsidRPr="00641EB2">
              <w:t>"Emission" means a release into the atmosphere of any regulated pollutant or any air contaminant.</w:t>
            </w:r>
          </w:p>
        </w:tc>
        <w:tc>
          <w:tcPr>
            <w:tcW w:w="4320" w:type="dxa"/>
          </w:tcPr>
          <w:p w:rsidR="009F5AD6" w:rsidRPr="00641EB2" w:rsidRDefault="009F5AD6" w:rsidP="00641EB2">
            <w:r>
              <w:t>340-234-0010</w:t>
            </w:r>
            <w:r w:rsidRPr="00641EB2">
              <w:t xml:space="preserve">(14) "Emission" means a release into the atmosphere of air contaminants. </w:t>
            </w:r>
          </w:p>
          <w:p w:rsidR="009F5AD6" w:rsidRDefault="009F5AD6" w:rsidP="00D53366"/>
          <w:p w:rsidR="009F5AD6" w:rsidRPr="006E233D" w:rsidRDefault="009F5AD6" w:rsidP="00D53366">
            <w:r w:rsidRPr="006E233D">
              <w:t>Definition different from division 200</w:t>
            </w:r>
            <w:r>
              <w:t xml:space="preserve">. </w:t>
            </w:r>
            <w:r w:rsidRPr="006E233D">
              <w:t>Delete and use division 200 definition</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0010(15)</w:t>
            </w:r>
          </w:p>
        </w:tc>
        <w:tc>
          <w:tcPr>
            <w:tcW w:w="990" w:type="dxa"/>
          </w:tcPr>
          <w:p w:rsidR="009F5AD6" w:rsidRPr="006E233D" w:rsidRDefault="009F5AD6" w:rsidP="00A65851">
            <w:r w:rsidRPr="006E233D">
              <w:t>200</w:t>
            </w:r>
          </w:p>
        </w:tc>
        <w:tc>
          <w:tcPr>
            <w:tcW w:w="1350" w:type="dxa"/>
          </w:tcPr>
          <w:p w:rsidR="009F5AD6" w:rsidRPr="006E233D" w:rsidRDefault="009F5AD6" w:rsidP="00A65851">
            <w:r>
              <w:t>0020(59</w:t>
            </w:r>
            <w:r w:rsidRPr="006E233D">
              <w:t>)</w:t>
            </w:r>
          </w:p>
        </w:tc>
        <w:tc>
          <w:tcPr>
            <w:tcW w:w="4860" w:type="dxa"/>
          </w:tcPr>
          <w:p w:rsidR="009F5AD6" w:rsidRPr="006E233D" w:rsidRDefault="009F5AD6" w:rsidP="00D53366">
            <w:r w:rsidRPr="006E233D">
              <w:t xml:space="preserve">Move definition </w:t>
            </w:r>
            <w:r>
              <w:t>of “EPA Method 9” to division 200</w:t>
            </w:r>
          </w:p>
        </w:tc>
        <w:tc>
          <w:tcPr>
            <w:tcW w:w="4320" w:type="dxa"/>
          </w:tcPr>
          <w:p w:rsidR="009F5AD6" w:rsidRPr="006E233D" w:rsidRDefault="009F5AD6" w:rsidP="00E054BE">
            <w:r>
              <w:t xml:space="preserve">See discussion above in division 200 in definition </w:t>
            </w:r>
            <w:r>
              <w:lastRenderedPageBreak/>
              <w:t xml:space="preserve">of “EPA Method 9.” </w:t>
            </w:r>
            <w:r w:rsidRPr="006E233D">
              <w:t>Definition same as division 240</w:t>
            </w:r>
            <w:r>
              <w:t xml:space="preserve">. </w:t>
            </w:r>
            <w:r w:rsidRPr="006E233D">
              <w:t>Move to division 200 and change reference to 40 CFR Part 60 Appendix A-4</w:t>
            </w:r>
          </w:p>
        </w:tc>
        <w:tc>
          <w:tcPr>
            <w:tcW w:w="787" w:type="dxa"/>
          </w:tcPr>
          <w:p w:rsidR="009F5AD6" w:rsidRPr="006E233D" w:rsidRDefault="009F5AD6" w:rsidP="0066018C">
            <w:pPr>
              <w:jc w:val="center"/>
            </w:pPr>
            <w:r>
              <w:lastRenderedPageBreak/>
              <w:t>SIP</w:t>
            </w:r>
          </w:p>
        </w:tc>
      </w:tr>
      <w:tr w:rsidR="009F5AD6" w:rsidRPr="006E233D" w:rsidTr="00D66578">
        <w:tc>
          <w:tcPr>
            <w:tcW w:w="918" w:type="dxa"/>
          </w:tcPr>
          <w:p w:rsidR="009F5AD6" w:rsidRPr="006E233D" w:rsidRDefault="009F5AD6" w:rsidP="00A65851">
            <w:r w:rsidRPr="006E233D">
              <w:lastRenderedPageBreak/>
              <w:t>234</w:t>
            </w:r>
          </w:p>
        </w:tc>
        <w:tc>
          <w:tcPr>
            <w:tcW w:w="1350" w:type="dxa"/>
          </w:tcPr>
          <w:p w:rsidR="009F5AD6" w:rsidRPr="006E233D" w:rsidRDefault="009F5AD6" w:rsidP="00A65851">
            <w:r w:rsidRPr="006E233D">
              <w:t>0010(16)</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definition of "fuel moisture content”</w:t>
            </w:r>
          </w:p>
        </w:tc>
        <w:tc>
          <w:tcPr>
            <w:tcW w:w="4320" w:type="dxa"/>
          </w:tcPr>
          <w:p w:rsidR="009F5AD6" w:rsidRPr="006E233D" w:rsidRDefault="009F5AD6" w:rsidP="00FE68CE">
            <w:r w:rsidRPr="006E233D">
              <w:t>Incorporated language into OAR 340-234-0510(1)(c)(A) and (B)</w:t>
            </w:r>
          </w:p>
        </w:tc>
        <w:tc>
          <w:tcPr>
            <w:tcW w:w="787" w:type="dxa"/>
          </w:tcPr>
          <w:p w:rsidR="009F5AD6" w:rsidRPr="006E233D" w:rsidRDefault="009F5AD6" w:rsidP="0066018C">
            <w:pPr>
              <w:jc w:val="center"/>
            </w:pPr>
            <w:r>
              <w:t>SIP</w:t>
            </w:r>
          </w:p>
        </w:tc>
      </w:tr>
      <w:tr w:rsidR="009F5AD6" w:rsidRPr="006E233D" w:rsidTr="00960E3F">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0010(17)</w:t>
            </w:r>
          </w:p>
        </w:tc>
        <w:tc>
          <w:tcPr>
            <w:tcW w:w="990" w:type="dxa"/>
          </w:tcPr>
          <w:p w:rsidR="009F5AD6" w:rsidRPr="006E233D" w:rsidRDefault="009F5AD6" w:rsidP="00A65851">
            <w:r w:rsidRPr="006E233D">
              <w:t>200</w:t>
            </w:r>
          </w:p>
        </w:tc>
        <w:tc>
          <w:tcPr>
            <w:tcW w:w="1350" w:type="dxa"/>
          </w:tcPr>
          <w:p w:rsidR="009F5AD6" w:rsidRPr="009F2162" w:rsidRDefault="009F5AD6" w:rsidP="00A65851">
            <w:r w:rsidRPr="009F2162">
              <w:t>0020(70)</w:t>
            </w:r>
          </w:p>
        </w:tc>
        <w:tc>
          <w:tcPr>
            <w:tcW w:w="4860" w:type="dxa"/>
          </w:tcPr>
          <w:p w:rsidR="009F5AD6" w:rsidRPr="006E233D" w:rsidRDefault="009F5AD6" w:rsidP="00960E3F">
            <w:r w:rsidRPr="006E233D">
              <w:t xml:space="preserve">Delete definition of “fugitive emissions” and use division 200 definition </w:t>
            </w:r>
          </w:p>
        </w:tc>
        <w:tc>
          <w:tcPr>
            <w:tcW w:w="4320" w:type="dxa"/>
          </w:tcPr>
          <w:p w:rsidR="009F5AD6" w:rsidRPr="006E233D" w:rsidRDefault="009F5AD6" w:rsidP="008A51F0">
            <w:r>
              <w:t xml:space="preserve">See discussion above in division 208 in definition of “fugitive emissions.” </w:t>
            </w:r>
            <w:r w:rsidRPr="006E233D">
              <w:t>Delete and use definition in division 200</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0010(18)</w:t>
            </w:r>
          </w:p>
        </w:tc>
        <w:tc>
          <w:tcPr>
            <w:tcW w:w="990" w:type="dxa"/>
          </w:tcPr>
          <w:p w:rsidR="009F5AD6" w:rsidRPr="006E233D" w:rsidRDefault="009F5AD6" w:rsidP="00A65851">
            <w:r w:rsidRPr="006E233D">
              <w:t>200</w:t>
            </w:r>
          </w:p>
        </w:tc>
        <w:tc>
          <w:tcPr>
            <w:tcW w:w="1350" w:type="dxa"/>
          </w:tcPr>
          <w:p w:rsidR="009F5AD6" w:rsidRPr="009F2162" w:rsidRDefault="009F5AD6" w:rsidP="00A65851">
            <w:r w:rsidRPr="009F2162">
              <w:t>0020(</w:t>
            </w:r>
            <w:r>
              <w:t>75</w:t>
            </w:r>
            <w:r w:rsidRPr="009F2162">
              <w:t>)</w:t>
            </w:r>
          </w:p>
        </w:tc>
        <w:tc>
          <w:tcPr>
            <w:tcW w:w="4860" w:type="dxa"/>
          </w:tcPr>
          <w:p w:rsidR="009F5AD6" w:rsidRPr="006E233D" w:rsidRDefault="009F5AD6" w:rsidP="00D53366">
            <w:r w:rsidRPr="006E233D">
              <w:t>Move definition of “hardboard” to division 200</w:t>
            </w:r>
          </w:p>
        </w:tc>
        <w:tc>
          <w:tcPr>
            <w:tcW w:w="4320" w:type="dxa"/>
          </w:tcPr>
          <w:p w:rsidR="009F5AD6" w:rsidRPr="006E233D" w:rsidRDefault="009F5AD6" w:rsidP="00D53366">
            <w:r>
              <w:t xml:space="preserve">See discussion above in division 200 in definition of “hardboard.” </w:t>
            </w:r>
            <w:r w:rsidRPr="006E233D">
              <w:t>Definition different from division 232 but same as division 240. Use definition from division 234 and move to division 200</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0010(21)</w:t>
            </w:r>
          </w:p>
        </w:tc>
        <w:tc>
          <w:tcPr>
            <w:tcW w:w="990" w:type="dxa"/>
          </w:tcPr>
          <w:p w:rsidR="009F5AD6" w:rsidRPr="006E233D" w:rsidRDefault="009F5AD6" w:rsidP="00A65851">
            <w:r>
              <w:t>NA</w:t>
            </w:r>
          </w:p>
        </w:tc>
        <w:tc>
          <w:tcPr>
            <w:tcW w:w="1350" w:type="dxa"/>
          </w:tcPr>
          <w:p w:rsidR="009F5AD6" w:rsidRPr="006E233D" w:rsidRDefault="009F5AD6" w:rsidP="00A65851">
            <w:r>
              <w:t>NA</w:t>
            </w:r>
          </w:p>
        </w:tc>
        <w:tc>
          <w:tcPr>
            <w:tcW w:w="4860" w:type="dxa"/>
          </w:tcPr>
          <w:p w:rsidR="009F5AD6" w:rsidRPr="006E233D" w:rsidRDefault="009F5AD6" w:rsidP="00AB6E65">
            <w:r>
              <w:t>Delete</w:t>
            </w:r>
            <w:r w:rsidRPr="006E233D">
              <w:t xml:space="preserve"> definition of “maximum opacity” </w:t>
            </w:r>
          </w:p>
        </w:tc>
        <w:tc>
          <w:tcPr>
            <w:tcW w:w="4320" w:type="dxa"/>
          </w:tcPr>
          <w:p w:rsidR="009F5AD6" w:rsidRPr="006E233D" w:rsidRDefault="009F5AD6" w:rsidP="004C5A86">
            <w:r>
              <w:t xml:space="preserve">Maximum opacity is really not a defined term other than requiring EPA Method 9 to be used to determine compliance. The compliance method has been included with the standard.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0010(22)</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4C5A86">
            <w:r w:rsidRPr="006E233D">
              <w:t>Delete definition of “modified wigwam waste burner”</w:t>
            </w:r>
          </w:p>
        </w:tc>
        <w:tc>
          <w:tcPr>
            <w:tcW w:w="4320" w:type="dxa"/>
          </w:tcPr>
          <w:p w:rsidR="009F5AD6" w:rsidRPr="006E233D" w:rsidRDefault="009F5AD6" w:rsidP="00FE68CE">
            <w:r w:rsidRPr="006E233D">
              <w:t>This definition is not used in this division.</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0010(23)</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4C5A86">
            <w:r w:rsidRPr="006E233D">
              <w:t xml:space="preserve">Delete definition of “neutral sulfite semi-chemical (NSSC) pulp mill” </w:t>
            </w:r>
          </w:p>
        </w:tc>
        <w:tc>
          <w:tcPr>
            <w:tcW w:w="4320" w:type="dxa"/>
          </w:tcPr>
          <w:p w:rsidR="009F5AD6" w:rsidRPr="006E233D" w:rsidRDefault="009F5AD6" w:rsidP="00FE68CE">
            <w:r w:rsidRPr="006E233D">
              <w:t>Definition no longer needed since the neutral sulfite semi-chemical pulp mill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0010(24)</w:t>
            </w:r>
          </w:p>
        </w:tc>
        <w:tc>
          <w:tcPr>
            <w:tcW w:w="990" w:type="dxa"/>
          </w:tcPr>
          <w:p w:rsidR="009F5AD6" w:rsidRPr="006E233D" w:rsidRDefault="009F5AD6" w:rsidP="008369E3">
            <w:r w:rsidRPr="006E233D">
              <w:t>234</w:t>
            </w:r>
          </w:p>
        </w:tc>
        <w:tc>
          <w:tcPr>
            <w:tcW w:w="1350" w:type="dxa"/>
          </w:tcPr>
          <w:p w:rsidR="009F5AD6" w:rsidRPr="006E233D" w:rsidRDefault="009F5AD6" w:rsidP="008369E3">
            <w:r>
              <w:t>0010(8</w:t>
            </w:r>
            <w:r w:rsidRPr="006E233D">
              <w:t>)</w:t>
            </w:r>
          </w:p>
        </w:tc>
        <w:tc>
          <w:tcPr>
            <w:tcW w:w="4860" w:type="dxa"/>
          </w:tcPr>
          <w:p w:rsidR="009F5AD6" w:rsidRPr="006E233D" w:rsidRDefault="009F5AD6" w:rsidP="00FE68CE">
            <w:r w:rsidRPr="006E233D">
              <w:t>Correct spelling of condensable in the definition of “non-condensibles”</w:t>
            </w:r>
          </w:p>
        </w:tc>
        <w:tc>
          <w:tcPr>
            <w:tcW w:w="4320" w:type="dxa"/>
          </w:tcPr>
          <w:p w:rsidR="009F5AD6" w:rsidRPr="006E233D" w:rsidRDefault="009F5AD6" w:rsidP="00FE68CE">
            <w:r w:rsidRPr="006E233D">
              <w:t>Condensable used throughout this rule</w:t>
            </w:r>
          </w:p>
        </w:tc>
        <w:tc>
          <w:tcPr>
            <w:tcW w:w="787" w:type="dxa"/>
          </w:tcPr>
          <w:p w:rsidR="009F5AD6" w:rsidRPr="006E233D" w:rsidRDefault="009F5AD6" w:rsidP="0066018C">
            <w:pPr>
              <w:jc w:val="center"/>
            </w:pPr>
            <w:r>
              <w:t>SIP</w:t>
            </w:r>
          </w:p>
        </w:tc>
      </w:tr>
      <w:tr w:rsidR="009F5AD6" w:rsidRPr="006E233D" w:rsidTr="00914447">
        <w:tc>
          <w:tcPr>
            <w:tcW w:w="918" w:type="dxa"/>
          </w:tcPr>
          <w:p w:rsidR="009F5AD6" w:rsidRPr="006E233D" w:rsidRDefault="009F5AD6" w:rsidP="00914447">
            <w:r w:rsidRPr="006E233D">
              <w:t>234</w:t>
            </w:r>
          </w:p>
        </w:tc>
        <w:tc>
          <w:tcPr>
            <w:tcW w:w="1350" w:type="dxa"/>
          </w:tcPr>
          <w:p w:rsidR="009F5AD6" w:rsidRPr="006E233D" w:rsidRDefault="009F5AD6" w:rsidP="00914447">
            <w:r>
              <w:t>0010(26</w:t>
            </w:r>
            <w:r w:rsidRPr="006E233D">
              <w:t>)</w:t>
            </w:r>
          </w:p>
        </w:tc>
        <w:tc>
          <w:tcPr>
            <w:tcW w:w="990" w:type="dxa"/>
          </w:tcPr>
          <w:p w:rsidR="009F5AD6" w:rsidRPr="006E233D" w:rsidRDefault="009F5AD6" w:rsidP="00914447">
            <w:r w:rsidRPr="006E233D">
              <w:t>234</w:t>
            </w:r>
          </w:p>
        </w:tc>
        <w:tc>
          <w:tcPr>
            <w:tcW w:w="1350" w:type="dxa"/>
          </w:tcPr>
          <w:p w:rsidR="009F5AD6" w:rsidRPr="006E233D" w:rsidRDefault="009F5AD6" w:rsidP="00914447">
            <w:r>
              <w:t>0010(10</w:t>
            </w:r>
            <w:r w:rsidRPr="006E233D">
              <w:t>)</w:t>
            </w:r>
          </w:p>
        </w:tc>
        <w:tc>
          <w:tcPr>
            <w:tcW w:w="4860" w:type="dxa"/>
          </w:tcPr>
          <w:p w:rsidR="009F5AD6" w:rsidRPr="006E233D" w:rsidRDefault="009F5AD6" w:rsidP="00914447">
            <w:r>
              <w:t>Delete section (b) of the definition of “other sources” and restructure</w:t>
            </w:r>
          </w:p>
        </w:tc>
        <w:tc>
          <w:tcPr>
            <w:tcW w:w="4320" w:type="dxa"/>
          </w:tcPr>
          <w:p w:rsidR="009F5AD6" w:rsidRPr="006E233D" w:rsidRDefault="009F5AD6" w:rsidP="00914447">
            <w:r>
              <w:t>The “other sources” in section (b) are for sulfite pulp mills</w:t>
            </w:r>
          </w:p>
        </w:tc>
        <w:tc>
          <w:tcPr>
            <w:tcW w:w="787" w:type="dxa"/>
          </w:tcPr>
          <w:p w:rsidR="009F5AD6" w:rsidRPr="006E233D" w:rsidRDefault="009F5AD6" w:rsidP="00914447">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0010(27)</w:t>
            </w:r>
          </w:p>
        </w:tc>
        <w:tc>
          <w:tcPr>
            <w:tcW w:w="990" w:type="dxa"/>
          </w:tcPr>
          <w:p w:rsidR="009F5AD6" w:rsidRPr="006E233D" w:rsidRDefault="009F5AD6" w:rsidP="00A65851">
            <w:r w:rsidRPr="006E233D">
              <w:t>200</w:t>
            </w:r>
          </w:p>
        </w:tc>
        <w:tc>
          <w:tcPr>
            <w:tcW w:w="1350" w:type="dxa"/>
          </w:tcPr>
          <w:p w:rsidR="009F5AD6" w:rsidRPr="009F2162" w:rsidRDefault="009F5AD6" w:rsidP="00A65851">
            <w:r w:rsidRPr="009F2162">
              <w:t>0020(</w:t>
            </w:r>
            <w:r>
              <w:t>109</w:t>
            </w:r>
            <w:r w:rsidRPr="009F2162">
              <w:t>)</w:t>
            </w:r>
          </w:p>
        </w:tc>
        <w:tc>
          <w:tcPr>
            <w:tcW w:w="4860" w:type="dxa"/>
          </w:tcPr>
          <w:p w:rsidR="009F5AD6" w:rsidRPr="006E233D" w:rsidRDefault="009F5AD6" w:rsidP="004C5A86">
            <w:r w:rsidRPr="006E233D">
              <w:t>Move definition of “particleboard” to division 200</w:t>
            </w:r>
          </w:p>
        </w:tc>
        <w:tc>
          <w:tcPr>
            <w:tcW w:w="4320" w:type="dxa"/>
          </w:tcPr>
          <w:p w:rsidR="009F5AD6" w:rsidRPr="006E233D" w:rsidRDefault="009F5AD6" w:rsidP="004C5A86">
            <w:r>
              <w:t xml:space="preserve">See discussion above in division 200. </w:t>
            </w:r>
            <w:r w:rsidRPr="006E233D">
              <w:t>Definition same as Division 240. Move to division 200</w:t>
            </w:r>
          </w:p>
        </w:tc>
        <w:tc>
          <w:tcPr>
            <w:tcW w:w="787" w:type="dxa"/>
          </w:tcPr>
          <w:p w:rsidR="009F5AD6" w:rsidRPr="006E233D" w:rsidRDefault="009F5AD6" w:rsidP="0066018C">
            <w:pPr>
              <w:jc w:val="center"/>
            </w:pPr>
            <w:r>
              <w:t>SIP</w:t>
            </w:r>
          </w:p>
        </w:tc>
      </w:tr>
      <w:tr w:rsidR="009F5AD6" w:rsidRPr="006E233D" w:rsidTr="00693ED3">
        <w:tc>
          <w:tcPr>
            <w:tcW w:w="918" w:type="dxa"/>
          </w:tcPr>
          <w:p w:rsidR="009F5AD6" w:rsidRPr="00CF64D3" w:rsidRDefault="009F5AD6" w:rsidP="00693ED3">
            <w:r w:rsidRPr="00CF64D3">
              <w:t>234</w:t>
            </w:r>
          </w:p>
        </w:tc>
        <w:tc>
          <w:tcPr>
            <w:tcW w:w="1350" w:type="dxa"/>
          </w:tcPr>
          <w:p w:rsidR="009F5AD6" w:rsidRPr="00CF64D3" w:rsidRDefault="009F5AD6" w:rsidP="00693ED3">
            <w:r w:rsidRPr="00CF64D3">
              <w:t>0010(28)</w:t>
            </w:r>
          </w:p>
        </w:tc>
        <w:tc>
          <w:tcPr>
            <w:tcW w:w="990" w:type="dxa"/>
          </w:tcPr>
          <w:p w:rsidR="009F5AD6" w:rsidRPr="00210118" w:rsidRDefault="009F5AD6" w:rsidP="00693ED3">
            <w:r w:rsidRPr="00210118">
              <w:t>200</w:t>
            </w:r>
          </w:p>
        </w:tc>
        <w:tc>
          <w:tcPr>
            <w:tcW w:w="1350" w:type="dxa"/>
          </w:tcPr>
          <w:p w:rsidR="009F5AD6" w:rsidRPr="009F2162" w:rsidRDefault="009F5AD6" w:rsidP="00693ED3">
            <w:r w:rsidRPr="009F2162">
              <w:t>0020</w:t>
            </w:r>
            <w:r>
              <w:t>(110</w:t>
            </w:r>
            <w:r w:rsidRPr="009F2162">
              <w:t>)</w:t>
            </w:r>
          </w:p>
        </w:tc>
        <w:tc>
          <w:tcPr>
            <w:tcW w:w="4860" w:type="dxa"/>
          </w:tcPr>
          <w:p w:rsidR="009F5AD6" w:rsidRPr="00210118" w:rsidRDefault="009F5AD6" w:rsidP="00693ED3">
            <w:r w:rsidRPr="00210118">
              <w:t>Delete definition of “particulate matter” and use modified division 200 definition</w:t>
            </w:r>
          </w:p>
          <w:p w:rsidR="009F5AD6" w:rsidRPr="00210118" w:rsidRDefault="009F5AD6" w:rsidP="00693ED3"/>
          <w:p w:rsidR="009F5AD6" w:rsidRPr="00210118" w:rsidRDefault="009F5AD6" w:rsidP="00693ED3"/>
        </w:tc>
        <w:tc>
          <w:tcPr>
            <w:tcW w:w="4320" w:type="dxa"/>
          </w:tcPr>
          <w:p w:rsidR="009F5AD6" w:rsidRPr="00210118" w:rsidRDefault="009F5AD6" w:rsidP="00693ED3">
            <w:r w:rsidRPr="00210118">
              <w:t>See discussion above in division 204</w:t>
            </w:r>
            <w:r>
              <w:t xml:space="preserve"> in definition of “particulate matter.”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0010(29)</w:t>
            </w:r>
          </w:p>
        </w:tc>
        <w:tc>
          <w:tcPr>
            <w:tcW w:w="990" w:type="dxa"/>
          </w:tcPr>
          <w:p w:rsidR="009F5AD6" w:rsidRPr="006E233D" w:rsidRDefault="009F5AD6" w:rsidP="00A65851">
            <w:r w:rsidRPr="006E233D">
              <w:t>200</w:t>
            </w:r>
          </w:p>
        </w:tc>
        <w:tc>
          <w:tcPr>
            <w:tcW w:w="1350" w:type="dxa"/>
          </w:tcPr>
          <w:p w:rsidR="009F5AD6" w:rsidRPr="00457C66" w:rsidRDefault="009F5AD6" w:rsidP="00A65851">
            <w:r w:rsidRPr="00457C66">
              <w:t>0020(</w:t>
            </w:r>
            <w:r>
              <w:t>124</w:t>
            </w:r>
            <w:r w:rsidRPr="00457C66">
              <w:t>)</w:t>
            </w:r>
          </w:p>
        </w:tc>
        <w:tc>
          <w:tcPr>
            <w:tcW w:w="4860" w:type="dxa"/>
          </w:tcPr>
          <w:p w:rsidR="009F5AD6" w:rsidRPr="006E233D" w:rsidRDefault="009F5AD6" w:rsidP="008A51F0">
            <w:r w:rsidRPr="006E233D">
              <w:t>Delete definition of “parts p</w:t>
            </w:r>
            <w:r>
              <w:t>er million” and use division 202</w:t>
            </w:r>
            <w:r w:rsidRPr="006E233D">
              <w:t xml:space="preserve"> definition</w:t>
            </w:r>
          </w:p>
        </w:tc>
        <w:tc>
          <w:tcPr>
            <w:tcW w:w="4320" w:type="dxa"/>
          </w:tcPr>
          <w:p w:rsidR="009F5AD6" w:rsidRPr="00AA71CC" w:rsidRDefault="009F5AD6" w:rsidP="008A51F0">
            <w:pPr>
              <w:rPr>
                <w:color w:val="000000"/>
              </w:rPr>
            </w:pPr>
            <w:r>
              <w:rPr>
                <w:bCs/>
              </w:rPr>
              <w:t xml:space="preserve">See discussion above in division 200 in definition of “parts per million.” </w:t>
            </w:r>
            <w:r>
              <w:t>D</w:t>
            </w:r>
            <w:r w:rsidRPr="00AA71CC">
              <w:t>efinition different division 202</w:t>
            </w:r>
            <w:r>
              <w:t xml:space="preserve">. </w:t>
            </w:r>
            <w:r w:rsidRPr="00AA71CC">
              <w:t>Clarify division 202 definition and  move to division 200</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0010(30)</w:t>
            </w:r>
          </w:p>
        </w:tc>
        <w:tc>
          <w:tcPr>
            <w:tcW w:w="990" w:type="dxa"/>
          </w:tcPr>
          <w:p w:rsidR="009F5AD6" w:rsidRPr="006E233D" w:rsidRDefault="009F5AD6" w:rsidP="00A65851">
            <w:r w:rsidRPr="006E233D">
              <w:t>200</w:t>
            </w:r>
          </w:p>
        </w:tc>
        <w:tc>
          <w:tcPr>
            <w:tcW w:w="1350" w:type="dxa"/>
          </w:tcPr>
          <w:p w:rsidR="009F5AD6" w:rsidRPr="00EF5903" w:rsidRDefault="009F5AD6" w:rsidP="00A65851">
            <w:r w:rsidRPr="00EF5903">
              <w:t>0020</w:t>
            </w:r>
            <w:r>
              <w:t>(116</w:t>
            </w:r>
            <w:r w:rsidRPr="00EF5903">
              <w:t>)</w:t>
            </w:r>
          </w:p>
        </w:tc>
        <w:tc>
          <w:tcPr>
            <w:tcW w:w="4860" w:type="dxa"/>
          </w:tcPr>
          <w:p w:rsidR="009F5AD6" w:rsidRPr="006E233D" w:rsidRDefault="009F5AD6" w:rsidP="004651A6">
            <w:r w:rsidRPr="006E233D">
              <w:t>Delete definition of “person” and use division 200 definition</w:t>
            </w:r>
          </w:p>
        </w:tc>
        <w:tc>
          <w:tcPr>
            <w:tcW w:w="4320" w:type="dxa"/>
          </w:tcPr>
          <w:p w:rsidR="009F5AD6" w:rsidRPr="006E233D" w:rsidRDefault="009F5AD6" w:rsidP="004651A6">
            <w:r>
              <w:t xml:space="preserve">See discussion above in division 200 in definition of “person.” </w:t>
            </w:r>
            <w:r w:rsidRPr="006E233D">
              <w:t>Delete definition and use division 200 definition</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0010(31)</w:t>
            </w:r>
          </w:p>
        </w:tc>
        <w:tc>
          <w:tcPr>
            <w:tcW w:w="990" w:type="dxa"/>
          </w:tcPr>
          <w:p w:rsidR="009F5AD6" w:rsidRPr="006E233D" w:rsidRDefault="009F5AD6" w:rsidP="00A65851">
            <w:r w:rsidRPr="006E233D">
              <w:t>200</w:t>
            </w:r>
          </w:p>
        </w:tc>
        <w:tc>
          <w:tcPr>
            <w:tcW w:w="1350" w:type="dxa"/>
          </w:tcPr>
          <w:p w:rsidR="009F5AD6" w:rsidRPr="00EF5903" w:rsidRDefault="009F5AD6" w:rsidP="00C4088C">
            <w:r w:rsidRPr="00EF5903">
              <w:t>0020</w:t>
            </w:r>
            <w:r>
              <w:t>(118</w:t>
            </w:r>
            <w:r w:rsidRPr="00EF5903">
              <w:t>)</w:t>
            </w:r>
          </w:p>
        </w:tc>
        <w:tc>
          <w:tcPr>
            <w:tcW w:w="4860" w:type="dxa"/>
          </w:tcPr>
          <w:p w:rsidR="009F5AD6" w:rsidRDefault="009F5AD6" w:rsidP="0097004B">
            <w:r w:rsidRPr="006E233D">
              <w:t>Move definition of “plywood” to division 200</w:t>
            </w:r>
            <w:r>
              <w:t xml:space="preserve">. </w:t>
            </w:r>
          </w:p>
          <w:p w:rsidR="009F5AD6" w:rsidRDefault="009F5AD6" w:rsidP="0097004B">
            <w:r>
              <w:lastRenderedPageBreak/>
              <w:t>"</w:t>
            </w:r>
            <w:r w:rsidRPr="0034255F">
              <w:t xml:space="preserve">Plywood" means a flat panel built generally of an odd number of thin sheets of veneers of wood in which the grain direction of each ply or layer is at right angles to the one adjacent to it. </w:t>
            </w:r>
          </w:p>
          <w:p w:rsidR="009F5AD6" w:rsidRDefault="009F5AD6" w:rsidP="0097004B"/>
          <w:p w:rsidR="009F5AD6" w:rsidRPr="006E233D" w:rsidRDefault="009F5AD6" w:rsidP="0097004B"/>
        </w:tc>
        <w:tc>
          <w:tcPr>
            <w:tcW w:w="4320" w:type="dxa"/>
          </w:tcPr>
          <w:p w:rsidR="009F5AD6" w:rsidRDefault="009F5AD6" w:rsidP="0034255F">
            <w:r w:rsidRPr="0034255F">
              <w:lastRenderedPageBreak/>
              <w:t xml:space="preserve">Term used in divisions 240 and 244 but not </w:t>
            </w:r>
            <w:r w:rsidRPr="0034255F">
              <w:lastRenderedPageBreak/>
              <w:t>defined there</w:t>
            </w:r>
            <w:r>
              <w:t xml:space="preserve">. </w:t>
            </w:r>
          </w:p>
          <w:p w:rsidR="009F5AD6" w:rsidRDefault="009F5AD6" w:rsidP="0034255F"/>
          <w:p w:rsidR="009F5AD6" w:rsidRPr="0034255F" w:rsidRDefault="009F5AD6" w:rsidP="0097004B">
            <w:r w:rsidRPr="0034255F">
              <w:rPr>
                <w:bCs/>
              </w:rPr>
              <w:t>340-234-0010</w:t>
            </w:r>
            <w:r w:rsidRPr="0034255F">
              <w:t xml:space="preserve">(31) "Plywood" means a flat panel built generally of an odd number of thin sheets of veneers of wood in which the grain direction of each ply or layer is at right angles to the one adjacent to it. </w:t>
            </w:r>
          </w:p>
        </w:tc>
        <w:tc>
          <w:tcPr>
            <w:tcW w:w="787" w:type="dxa"/>
          </w:tcPr>
          <w:p w:rsidR="009F5AD6" w:rsidRPr="006E233D" w:rsidRDefault="009F5AD6" w:rsidP="0066018C">
            <w:pPr>
              <w:jc w:val="center"/>
            </w:pPr>
            <w:r>
              <w:lastRenderedPageBreak/>
              <w:t>SIP</w:t>
            </w:r>
          </w:p>
        </w:tc>
      </w:tr>
      <w:tr w:rsidR="009F5AD6" w:rsidRPr="006E233D" w:rsidTr="00D66578">
        <w:tc>
          <w:tcPr>
            <w:tcW w:w="918" w:type="dxa"/>
          </w:tcPr>
          <w:p w:rsidR="009F5AD6" w:rsidRPr="006E233D" w:rsidRDefault="009F5AD6" w:rsidP="00A65851">
            <w:r w:rsidRPr="006E233D">
              <w:lastRenderedPageBreak/>
              <w:t>234</w:t>
            </w:r>
          </w:p>
        </w:tc>
        <w:tc>
          <w:tcPr>
            <w:tcW w:w="1350" w:type="dxa"/>
          </w:tcPr>
          <w:p w:rsidR="009F5AD6" w:rsidRPr="006E233D" w:rsidRDefault="009F5AD6" w:rsidP="00A65851">
            <w:r w:rsidRPr="006E233D">
              <w:t>0010(32)</w:t>
            </w:r>
          </w:p>
        </w:tc>
        <w:tc>
          <w:tcPr>
            <w:tcW w:w="990" w:type="dxa"/>
          </w:tcPr>
          <w:p w:rsidR="009F5AD6" w:rsidRPr="006E233D" w:rsidRDefault="009F5AD6" w:rsidP="00A65851">
            <w:r w:rsidRPr="006E233D">
              <w:t>200</w:t>
            </w:r>
          </w:p>
        </w:tc>
        <w:tc>
          <w:tcPr>
            <w:tcW w:w="1350" w:type="dxa"/>
          </w:tcPr>
          <w:p w:rsidR="009F5AD6" w:rsidRPr="00EF5903" w:rsidRDefault="009F5AD6" w:rsidP="00A65851">
            <w:r w:rsidRPr="00EF5903">
              <w:t>0020(</w:t>
            </w:r>
            <w:r>
              <w:t>126</w:t>
            </w:r>
            <w:r w:rsidRPr="00EF5903">
              <w:t>)</w:t>
            </w:r>
          </w:p>
        </w:tc>
        <w:tc>
          <w:tcPr>
            <w:tcW w:w="4860" w:type="dxa"/>
          </w:tcPr>
          <w:p w:rsidR="009F5AD6" w:rsidRPr="006E233D" w:rsidRDefault="009F5AD6" w:rsidP="00E24D24">
            <w:r w:rsidRPr="006E233D">
              <w:t>Move definition of “press cooling vent” to division 200</w:t>
            </w:r>
          </w:p>
        </w:tc>
        <w:tc>
          <w:tcPr>
            <w:tcW w:w="4320" w:type="dxa"/>
          </w:tcPr>
          <w:p w:rsidR="009F5AD6" w:rsidRPr="006E233D" w:rsidRDefault="009F5AD6" w:rsidP="00E24D24">
            <w:r>
              <w:t xml:space="preserve">See discussion above in division 200 in definition of “press cooling vent.” </w:t>
            </w:r>
            <w:r w:rsidRPr="006E233D">
              <w:t>Definition same as division 240</w:t>
            </w:r>
            <w:r>
              <w:t xml:space="preserve">. </w:t>
            </w:r>
            <w:r w:rsidRPr="006E233D">
              <w:t>Move to division 200</w:t>
            </w:r>
          </w:p>
        </w:tc>
        <w:tc>
          <w:tcPr>
            <w:tcW w:w="787" w:type="dxa"/>
          </w:tcPr>
          <w:p w:rsidR="009F5AD6" w:rsidRPr="006E233D" w:rsidRDefault="009F5AD6" w:rsidP="0066018C">
            <w:pPr>
              <w:jc w:val="center"/>
            </w:pPr>
            <w:r>
              <w:t>SIP</w:t>
            </w:r>
          </w:p>
        </w:tc>
      </w:tr>
      <w:tr w:rsidR="009F5AD6" w:rsidRPr="006E233D" w:rsidTr="00D66578">
        <w:trPr>
          <w:trHeight w:val="756"/>
        </w:trPr>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0010(33)(b)</w:t>
            </w:r>
          </w:p>
        </w:tc>
        <w:tc>
          <w:tcPr>
            <w:tcW w:w="990" w:type="dxa"/>
          </w:tcPr>
          <w:p w:rsidR="009F5AD6" w:rsidRPr="006E233D" w:rsidRDefault="009F5AD6" w:rsidP="00A65851">
            <w:r w:rsidRPr="006E233D">
              <w:t>NA</w:t>
            </w:r>
          </w:p>
        </w:tc>
        <w:tc>
          <w:tcPr>
            <w:tcW w:w="1350" w:type="dxa"/>
          </w:tcPr>
          <w:p w:rsidR="009F5AD6" w:rsidRPr="00EF5903" w:rsidRDefault="009F5AD6" w:rsidP="00A65851">
            <w:r w:rsidRPr="00EF5903">
              <w:t>NA</w:t>
            </w:r>
          </w:p>
        </w:tc>
        <w:tc>
          <w:tcPr>
            <w:tcW w:w="4860" w:type="dxa"/>
          </w:tcPr>
          <w:p w:rsidR="009F5AD6" w:rsidRPr="006E233D" w:rsidRDefault="009F5AD6" w:rsidP="00A66AB8">
            <w:r w:rsidRPr="006E233D">
              <w:t xml:space="preserve">Delete definition of “production” for neutral sulfite semi-chemical pulping” </w:t>
            </w:r>
          </w:p>
        </w:tc>
        <w:tc>
          <w:tcPr>
            <w:tcW w:w="4320" w:type="dxa"/>
          </w:tcPr>
          <w:p w:rsidR="009F5AD6" w:rsidRPr="006E233D" w:rsidRDefault="009F5AD6" w:rsidP="00FE68CE">
            <w:r w:rsidRPr="006E233D">
              <w:t>Definition no longer needed since the neutral sulfite semi-chemical pulp mill rules are being repealed</w:t>
            </w:r>
          </w:p>
        </w:tc>
        <w:tc>
          <w:tcPr>
            <w:tcW w:w="787" w:type="dxa"/>
          </w:tcPr>
          <w:p w:rsidR="009F5AD6" w:rsidRPr="006E233D" w:rsidRDefault="009F5AD6" w:rsidP="0066018C">
            <w:pPr>
              <w:jc w:val="center"/>
            </w:pPr>
            <w:r>
              <w:t>SIP</w:t>
            </w:r>
          </w:p>
        </w:tc>
      </w:tr>
      <w:tr w:rsidR="009F5AD6" w:rsidRPr="006E233D" w:rsidTr="00991493">
        <w:tc>
          <w:tcPr>
            <w:tcW w:w="918" w:type="dxa"/>
          </w:tcPr>
          <w:p w:rsidR="009F5AD6" w:rsidRPr="006E233D" w:rsidRDefault="009F5AD6" w:rsidP="00991493">
            <w:r w:rsidRPr="006E233D">
              <w:t>234</w:t>
            </w:r>
          </w:p>
        </w:tc>
        <w:tc>
          <w:tcPr>
            <w:tcW w:w="1350" w:type="dxa"/>
          </w:tcPr>
          <w:p w:rsidR="009F5AD6" w:rsidRPr="006E233D" w:rsidRDefault="009F5AD6" w:rsidP="00991493">
            <w:r>
              <w:t>0010(35</w:t>
            </w:r>
            <w:r w:rsidRPr="006E233D">
              <w:t>)</w:t>
            </w:r>
          </w:p>
        </w:tc>
        <w:tc>
          <w:tcPr>
            <w:tcW w:w="990" w:type="dxa"/>
          </w:tcPr>
          <w:p w:rsidR="009F5AD6" w:rsidRPr="006E233D" w:rsidRDefault="009F5AD6" w:rsidP="00991493">
            <w:r>
              <w:t>234</w:t>
            </w:r>
          </w:p>
        </w:tc>
        <w:tc>
          <w:tcPr>
            <w:tcW w:w="1350" w:type="dxa"/>
          </w:tcPr>
          <w:p w:rsidR="009F5AD6" w:rsidRPr="00EF5903" w:rsidRDefault="009F5AD6" w:rsidP="00E80A37">
            <w:r>
              <w:t>001</w:t>
            </w:r>
            <w:r w:rsidRPr="00EF5903">
              <w:t>0(</w:t>
            </w:r>
            <w:r>
              <w:t>12</w:t>
            </w:r>
            <w:r w:rsidRPr="00EF5903">
              <w:t>)</w:t>
            </w:r>
          </w:p>
        </w:tc>
        <w:tc>
          <w:tcPr>
            <w:tcW w:w="4860" w:type="dxa"/>
          </w:tcPr>
          <w:p w:rsidR="009F5AD6" w:rsidRDefault="009F5AD6" w:rsidP="00991493">
            <w:r>
              <w:t>Change to:</w:t>
            </w:r>
          </w:p>
          <w:p w:rsidR="009F5AD6" w:rsidRPr="006E233D" w:rsidRDefault="009F5AD6" w:rsidP="00991493">
            <w:r>
              <w:t>“</w:t>
            </w:r>
            <w:r w:rsidRPr="00482330">
              <w:t>(12) "Recovery furnace" means the combustion device in which dissolved wood solids are incinerated and pulping chemicals recovered from the molten smelt. For OAR 340-234-0200 through 340-234-0270, this term  includes a direct contact evaporator, if present</w:t>
            </w:r>
            <w:r>
              <w:t>.”</w:t>
            </w:r>
          </w:p>
        </w:tc>
        <w:tc>
          <w:tcPr>
            <w:tcW w:w="4320" w:type="dxa"/>
          </w:tcPr>
          <w:p w:rsidR="009F5AD6" w:rsidRPr="006E233D" w:rsidRDefault="009F5AD6" w:rsidP="00991493">
            <w:r>
              <w:t>Clarification</w:t>
            </w:r>
          </w:p>
        </w:tc>
        <w:tc>
          <w:tcPr>
            <w:tcW w:w="787" w:type="dxa"/>
          </w:tcPr>
          <w:p w:rsidR="009F5AD6" w:rsidRPr="006E233D" w:rsidRDefault="009F5AD6" w:rsidP="00991493">
            <w:pPr>
              <w:jc w:val="center"/>
            </w:pPr>
            <w:r>
              <w:t>SIP</w:t>
            </w:r>
          </w:p>
        </w:tc>
      </w:tr>
      <w:tr w:rsidR="009F5AD6" w:rsidRPr="006E233D" w:rsidTr="00914447">
        <w:tc>
          <w:tcPr>
            <w:tcW w:w="918" w:type="dxa"/>
          </w:tcPr>
          <w:p w:rsidR="009F5AD6" w:rsidRPr="006E233D" w:rsidRDefault="009F5AD6" w:rsidP="00914447">
            <w:r w:rsidRPr="006E233D">
              <w:t>234</w:t>
            </w:r>
          </w:p>
        </w:tc>
        <w:tc>
          <w:tcPr>
            <w:tcW w:w="1350" w:type="dxa"/>
          </w:tcPr>
          <w:p w:rsidR="009F5AD6" w:rsidRPr="006E233D" w:rsidRDefault="009F5AD6" w:rsidP="00914447">
            <w:r>
              <w:t>0010(36</w:t>
            </w:r>
            <w:r w:rsidRPr="006E233D">
              <w:t>)</w:t>
            </w:r>
          </w:p>
        </w:tc>
        <w:tc>
          <w:tcPr>
            <w:tcW w:w="990" w:type="dxa"/>
          </w:tcPr>
          <w:p w:rsidR="009F5AD6" w:rsidRPr="006E233D" w:rsidRDefault="009F5AD6" w:rsidP="00914447">
            <w:r w:rsidRPr="006E233D">
              <w:t>NA</w:t>
            </w:r>
          </w:p>
        </w:tc>
        <w:tc>
          <w:tcPr>
            <w:tcW w:w="1350" w:type="dxa"/>
          </w:tcPr>
          <w:p w:rsidR="009F5AD6" w:rsidRPr="00EF5903" w:rsidRDefault="009F5AD6" w:rsidP="00914447">
            <w:r w:rsidRPr="00EF5903">
              <w:t>NA</w:t>
            </w:r>
          </w:p>
        </w:tc>
        <w:tc>
          <w:tcPr>
            <w:tcW w:w="4860" w:type="dxa"/>
          </w:tcPr>
          <w:p w:rsidR="009F5AD6" w:rsidRPr="006E233D" w:rsidRDefault="009F5AD6" w:rsidP="00914447">
            <w:r w:rsidRPr="006E233D">
              <w:t>Delete definition of “</w:t>
            </w:r>
            <w:r w:rsidRPr="00914447">
              <w:t>Significant Upgrading of Pollution Control Equipment</w:t>
            </w:r>
            <w:r w:rsidRPr="006E233D">
              <w:t>”</w:t>
            </w:r>
          </w:p>
        </w:tc>
        <w:tc>
          <w:tcPr>
            <w:tcW w:w="4320" w:type="dxa"/>
          </w:tcPr>
          <w:p w:rsidR="009F5AD6" w:rsidRPr="006E233D" w:rsidRDefault="009F5AD6" w:rsidP="00914447">
            <w:r>
              <w:t>Incorporate the d</w:t>
            </w:r>
            <w:r w:rsidRPr="006E233D">
              <w:t xml:space="preserve">efinition </w:t>
            </w:r>
            <w:r>
              <w:t>into the text of the rule</w:t>
            </w:r>
          </w:p>
        </w:tc>
        <w:tc>
          <w:tcPr>
            <w:tcW w:w="787" w:type="dxa"/>
          </w:tcPr>
          <w:p w:rsidR="009F5AD6" w:rsidRPr="006E233D" w:rsidRDefault="009F5AD6" w:rsidP="00914447">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0010(39)</w:t>
            </w:r>
          </w:p>
        </w:tc>
        <w:tc>
          <w:tcPr>
            <w:tcW w:w="990" w:type="dxa"/>
          </w:tcPr>
          <w:p w:rsidR="009F5AD6" w:rsidRPr="006E233D" w:rsidRDefault="009F5AD6" w:rsidP="00A65851">
            <w:r w:rsidRPr="006E233D">
              <w:t>NA</w:t>
            </w:r>
          </w:p>
        </w:tc>
        <w:tc>
          <w:tcPr>
            <w:tcW w:w="1350" w:type="dxa"/>
          </w:tcPr>
          <w:p w:rsidR="009F5AD6" w:rsidRPr="00EF5903" w:rsidRDefault="009F5AD6" w:rsidP="00A65851">
            <w:r w:rsidRPr="00EF5903">
              <w:t>NA</w:t>
            </w:r>
          </w:p>
        </w:tc>
        <w:tc>
          <w:tcPr>
            <w:tcW w:w="4860" w:type="dxa"/>
          </w:tcPr>
          <w:p w:rsidR="009F5AD6" w:rsidRPr="006E233D" w:rsidRDefault="009F5AD6" w:rsidP="00A66AB8">
            <w:r w:rsidRPr="006E233D">
              <w:t>Delete definition of “spent liquor incinerator”</w:t>
            </w:r>
          </w:p>
        </w:tc>
        <w:tc>
          <w:tcPr>
            <w:tcW w:w="4320" w:type="dxa"/>
          </w:tcPr>
          <w:p w:rsidR="009F5AD6" w:rsidRPr="006E233D" w:rsidRDefault="009F5AD6" w:rsidP="00FE68CE">
            <w:r w:rsidRPr="006E233D">
              <w:t>Definition no longer needed since the neutral sulfite semi-chemical pulp mill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0010(40)</w:t>
            </w:r>
          </w:p>
        </w:tc>
        <w:tc>
          <w:tcPr>
            <w:tcW w:w="990" w:type="dxa"/>
          </w:tcPr>
          <w:p w:rsidR="009F5AD6" w:rsidRPr="006E233D" w:rsidRDefault="009F5AD6" w:rsidP="00A65851">
            <w:r w:rsidRPr="006E233D">
              <w:t>234</w:t>
            </w:r>
          </w:p>
        </w:tc>
        <w:tc>
          <w:tcPr>
            <w:tcW w:w="1350" w:type="dxa"/>
          </w:tcPr>
          <w:p w:rsidR="009F5AD6" w:rsidRPr="00EF5903" w:rsidRDefault="009F5AD6" w:rsidP="00A65851">
            <w:r>
              <w:t>0010(5</w:t>
            </w:r>
            <w:r w:rsidRPr="00EF5903">
              <w:t>)</w:t>
            </w:r>
          </w:p>
        </w:tc>
        <w:tc>
          <w:tcPr>
            <w:tcW w:w="4860" w:type="dxa"/>
          </w:tcPr>
          <w:p w:rsidR="009F5AD6" w:rsidRPr="006E233D" w:rsidRDefault="009F5AD6" w:rsidP="00FE68CE">
            <w:r w:rsidRPr="006E233D">
              <w:t>Change defined term from “standard dry cubic meter” to “dry standard cubic meter” and re-alphabetize</w:t>
            </w:r>
          </w:p>
        </w:tc>
        <w:tc>
          <w:tcPr>
            <w:tcW w:w="4320" w:type="dxa"/>
          </w:tcPr>
          <w:p w:rsidR="009F5AD6" w:rsidRPr="006E233D" w:rsidRDefault="009F5AD6" w:rsidP="00FE68CE">
            <w:r w:rsidRPr="006E233D">
              <w:t>The term used in the rule is “dry standard cubic meter”</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0010(42)</w:t>
            </w:r>
          </w:p>
        </w:tc>
        <w:tc>
          <w:tcPr>
            <w:tcW w:w="990" w:type="dxa"/>
          </w:tcPr>
          <w:p w:rsidR="009F5AD6" w:rsidRPr="006E233D" w:rsidRDefault="009F5AD6" w:rsidP="00A65851">
            <w:r w:rsidRPr="006E233D">
              <w:t>NA</w:t>
            </w:r>
          </w:p>
        </w:tc>
        <w:tc>
          <w:tcPr>
            <w:tcW w:w="1350" w:type="dxa"/>
          </w:tcPr>
          <w:p w:rsidR="009F5AD6" w:rsidRPr="00EF5903" w:rsidRDefault="009F5AD6" w:rsidP="00A65851">
            <w:r w:rsidRPr="00EF5903">
              <w:t>NA</w:t>
            </w:r>
          </w:p>
        </w:tc>
        <w:tc>
          <w:tcPr>
            <w:tcW w:w="4860" w:type="dxa"/>
          </w:tcPr>
          <w:p w:rsidR="009F5AD6" w:rsidRPr="006E233D" w:rsidRDefault="009F5AD6" w:rsidP="00A66AB8">
            <w:r w:rsidRPr="006E233D">
              <w:t xml:space="preserve">Delete definition of “sulfite mill” </w:t>
            </w:r>
          </w:p>
        </w:tc>
        <w:tc>
          <w:tcPr>
            <w:tcW w:w="4320" w:type="dxa"/>
          </w:tcPr>
          <w:p w:rsidR="009F5AD6" w:rsidRPr="006E233D" w:rsidRDefault="009F5AD6" w:rsidP="00FE68CE">
            <w:r w:rsidRPr="006E233D">
              <w:t>Definition no longer needed since the neutral sulfite semi-chemical pulp mill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0010(43)</w:t>
            </w:r>
          </w:p>
        </w:tc>
        <w:tc>
          <w:tcPr>
            <w:tcW w:w="990" w:type="dxa"/>
          </w:tcPr>
          <w:p w:rsidR="009F5AD6" w:rsidRPr="006E233D" w:rsidRDefault="009F5AD6" w:rsidP="00A65851">
            <w:r>
              <w:t>NA</w:t>
            </w:r>
          </w:p>
        </w:tc>
        <w:tc>
          <w:tcPr>
            <w:tcW w:w="1350" w:type="dxa"/>
          </w:tcPr>
          <w:p w:rsidR="009F5AD6" w:rsidRPr="00EF5903" w:rsidRDefault="009F5AD6" w:rsidP="00A65851">
            <w:r w:rsidRPr="00EF5903">
              <w:t>NA</w:t>
            </w:r>
          </w:p>
        </w:tc>
        <w:tc>
          <w:tcPr>
            <w:tcW w:w="4860" w:type="dxa"/>
          </w:tcPr>
          <w:p w:rsidR="009F5AD6" w:rsidRDefault="009F5AD6" w:rsidP="00A66AB8">
            <w:r>
              <w:t xml:space="preserve">Delete </w:t>
            </w:r>
            <w:r w:rsidRPr="006E233D">
              <w:t xml:space="preserve">definition of “sulfur oxides” </w:t>
            </w:r>
          </w:p>
          <w:p w:rsidR="009F5AD6" w:rsidRDefault="009F5AD6" w:rsidP="00A66AB8"/>
          <w:p w:rsidR="009F5AD6" w:rsidRPr="006E233D" w:rsidRDefault="009F5AD6" w:rsidP="00A66AB8"/>
        </w:tc>
        <w:tc>
          <w:tcPr>
            <w:tcW w:w="4320" w:type="dxa"/>
          </w:tcPr>
          <w:p w:rsidR="009F5AD6" w:rsidRPr="006E233D" w:rsidRDefault="009F5AD6" w:rsidP="0008480C">
            <w:r w:rsidRPr="006E233D">
              <w:t>Definition no longer needed in division 234 since the neutral sulfite semi-chemical pulp mill rules are being repealed</w:t>
            </w:r>
            <w:r>
              <w:t xml:space="preserve">.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0010(44)</w:t>
            </w:r>
          </w:p>
        </w:tc>
        <w:tc>
          <w:tcPr>
            <w:tcW w:w="990" w:type="dxa"/>
          </w:tcPr>
          <w:p w:rsidR="009F5AD6" w:rsidRPr="006E233D" w:rsidRDefault="009F5AD6" w:rsidP="00A65851">
            <w:r w:rsidRPr="006E233D">
              <w:t>200</w:t>
            </w:r>
          </w:p>
        </w:tc>
        <w:tc>
          <w:tcPr>
            <w:tcW w:w="1350" w:type="dxa"/>
          </w:tcPr>
          <w:p w:rsidR="009F5AD6" w:rsidRPr="00EF5903" w:rsidRDefault="009F5AD6" w:rsidP="00A65851">
            <w:r w:rsidRPr="00EF5903">
              <w:t>0020(</w:t>
            </w:r>
            <w:r>
              <w:t>177</w:t>
            </w:r>
            <w:r w:rsidRPr="00EF5903">
              <w:t>)</w:t>
            </w:r>
          </w:p>
        </w:tc>
        <w:tc>
          <w:tcPr>
            <w:tcW w:w="4860" w:type="dxa"/>
          </w:tcPr>
          <w:p w:rsidR="009F5AD6" w:rsidRPr="006E233D" w:rsidRDefault="009F5AD6" w:rsidP="00996608">
            <w:r w:rsidRPr="006E233D">
              <w:t xml:space="preserve">Delete definition of “total reduced sulfur” </w:t>
            </w:r>
          </w:p>
        </w:tc>
        <w:tc>
          <w:tcPr>
            <w:tcW w:w="4320" w:type="dxa"/>
          </w:tcPr>
          <w:p w:rsidR="009F5AD6" w:rsidRPr="006E233D" w:rsidRDefault="009F5AD6" w:rsidP="00996608">
            <w:r w:rsidRPr="006E233D">
              <w:t xml:space="preserve">Definition already in division 200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0010(45)</w:t>
            </w:r>
          </w:p>
        </w:tc>
        <w:tc>
          <w:tcPr>
            <w:tcW w:w="990" w:type="dxa"/>
          </w:tcPr>
          <w:p w:rsidR="009F5AD6" w:rsidRPr="006E233D" w:rsidRDefault="009F5AD6" w:rsidP="00A65851">
            <w:r w:rsidRPr="006E233D">
              <w:t>200</w:t>
            </w:r>
          </w:p>
        </w:tc>
        <w:tc>
          <w:tcPr>
            <w:tcW w:w="1350" w:type="dxa"/>
          </w:tcPr>
          <w:p w:rsidR="009F5AD6" w:rsidRPr="00EF5903" w:rsidRDefault="009F5AD6" w:rsidP="00CF0CEF">
            <w:r w:rsidRPr="00EF5903">
              <w:t>0020</w:t>
            </w:r>
            <w:r>
              <w:t>(185</w:t>
            </w:r>
            <w:r w:rsidRPr="00EF5903">
              <w:t>)</w:t>
            </w:r>
          </w:p>
        </w:tc>
        <w:tc>
          <w:tcPr>
            <w:tcW w:w="4860" w:type="dxa"/>
          </w:tcPr>
          <w:p w:rsidR="009F5AD6" w:rsidRPr="006E233D" w:rsidRDefault="009F5AD6" w:rsidP="002228FB">
            <w:r w:rsidRPr="006E233D">
              <w:t>Move definition of “veneer”  to division 200</w:t>
            </w:r>
          </w:p>
        </w:tc>
        <w:tc>
          <w:tcPr>
            <w:tcW w:w="4320" w:type="dxa"/>
          </w:tcPr>
          <w:p w:rsidR="009F5AD6" w:rsidRPr="006E233D" w:rsidRDefault="009F5AD6" w:rsidP="00996608">
            <w:r>
              <w:t xml:space="preserve">See discussion above in division 200 in definition of “veneer.” </w:t>
            </w:r>
            <w:r w:rsidRPr="006E233D">
              <w:t>Definition same as division 240</w:t>
            </w:r>
            <w:r>
              <w:t xml:space="preserve">. </w:t>
            </w:r>
            <w:r w:rsidRPr="006E233D">
              <w:t>Move to division 200</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0010(47)</w:t>
            </w:r>
          </w:p>
        </w:tc>
        <w:tc>
          <w:tcPr>
            <w:tcW w:w="990" w:type="dxa"/>
          </w:tcPr>
          <w:p w:rsidR="009F5AD6" w:rsidRPr="006E233D" w:rsidRDefault="009F5AD6" w:rsidP="00A65851">
            <w:r w:rsidRPr="006E233D">
              <w:t>200</w:t>
            </w:r>
          </w:p>
        </w:tc>
        <w:tc>
          <w:tcPr>
            <w:tcW w:w="1350" w:type="dxa"/>
          </w:tcPr>
          <w:p w:rsidR="009F5AD6" w:rsidRPr="00EF5903" w:rsidRDefault="009F5AD6" w:rsidP="00CF0CEF">
            <w:r w:rsidRPr="00EF5903">
              <w:t>0020(</w:t>
            </w:r>
            <w:r>
              <w:t>189</w:t>
            </w:r>
            <w:r w:rsidRPr="00EF5903">
              <w:t>)</w:t>
            </w:r>
          </w:p>
        </w:tc>
        <w:tc>
          <w:tcPr>
            <w:tcW w:w="4860" w:type="dxa"/>
          </w:tcPr>
          <w:p w:rsidR="009F5AD6" w:rsidRPr="006E233D" w:rsidRDefault="009F5AD6" w:rsidP="002228FB">
            <w:r w:rsidRPr="006E233D">
              <w:t>Move definition of “wood fired veneer dryer” division 200</w:t>
            </w:r>
          </w:p>
        </w:tc>
        <w:tc>
          <w:tcPr>
            <w:tcW w:w="4320" w:type="dxa"/>
          </w:tcPr>
          <w:p w:rsidR="009F5AD6" w:rsidRPr="006E233D" w:rsidRDefault="009F5AD6" w:rsidP="002228FB">
            <w:r>
              <w:t xml:space="preserve">See discussion above in division 200 in definition of “wood fired veneer dryer.” </w:t>
            </w:r>
            <w:r w:rsidRPr="006E233D">
              <w:t>Definition same as division 240</w:t>
            </w:r>
            <w:r>
              <w:t xml:space="preserve">. </w:t>
            </w:r>
            <w:r w:rsidRPr="006E233D">
              <w:t>Move to division 200</w:t>
            </w:r>
          </w:p>
        </w:tc>
        <w:tc>
          <w:tcPr>
            <w:tcW w:w="787" w:type="dxa"/>
          </w:tcPr>
          <w:p w:rsidR="009F5AD6" w:rsidRPr="006E233D" w:rsidRDefault="009F5AD6" w:rsidP="0066018C">
            <w:pPr>
              <w:jc w:val="center"/>
            </w:pPr>
            <w:r>
              <w:t>SIP</w:t>
            </w:r>
          </w:p>
        </w:tc>
      </w:tr>
      <w:tr w:rsidR="009F5AD6" w:rsidRPr="006E233D" w:rsidTr="00296A66">
        <w:tc>
          <w:tcPr>
            <w:tcW w:w="918" w:type="dxa"/>
            <w:tcBorders>
              <w:bottom w:val="double" w:sz="6" w:space="0" w:color="auto"/>
            </w:tcBorders>
          </w:tcPr>
          <w:p w:rsidR="009F5AD6" w:rsidRPr="00A41121" w:rsidRDefault="009F5AD6" w:rsidP="00A65851">
            <w:r w:rsidRPr="00A41121">
              <w:t>234</w:t>
            </w:r>
          </w:p>
        </w:tc>
        <w:tc>
          <w:tcPr>
            <w:tcW w:w="1350" w:type="dxa"/>
            <w:tcBorders>
              <w:bottom w:val="double" w:sz="6" w:space="0" w:color="auto"/>
            </w:tcBorders>
          </w:tcPr>
          <w:p w:rsidR="009F5AD6" w:rsidRPr="00A41121" w:rsidRDefault="009F5AD6" w:rsidP="00A65851">
            <w:r w:rsidRPr="00A41121">
              <w:t>0100(2)</w:t>
            </w:r>
          </w:p>
        </w:tc>
        <w:tc>
          <w:tcPr>
            <w:tcW w:w="990" w:type="dxa"/>
            <w:tcBorders>
              <w:bottom w:val="double" w:sz="6" w:space="0" w:color="auto"/>
            </w:tcBorders>
          </w:tcPr>
          <w:p w:rsidR="009F5AD6" w:rsidRPr="00A41121" w:rsidRDefault="009F5AD6" w:rsidP="00A65851">
            <w:r w:rsidRPr="00A41121">
              <w:t>NA</w:t>
            </w:r>
          </w:p>
        </w:tc>
        <w:tc>
          <w:tcPr>
            <w:tcW w:w="1350" w:type="dxa"/>
            <w:tcBorders>
              <w:bottom w:val="double" w:sz="6" w:space="0" w:color="auto"/>
            </w:tcBorders>
          </w:tcPr>
          <w:p w:rsidR="009F5AD6" w:rsidRPr="00A41121" w:rsidRDefault="009F5AD6" w:rsidP="00A65851">
            <w:r w:rsidRPr="00A41121">
              <w:t>NA</w:t>
            </w:r>
          </w:p>
        </w:tc>
        <w:tc>
          <w:tcPr>
            <w:tcW w:w="4860" w:type="dxa"/>
            <w:tcBorders>
              <w:bottom w:val="double" w:sz="6" w:space="0" w:color="auto"/>
            </w:tcBorders>
          </w:tcPr>
          <w:p w:rsidR="009F5AD6" w:rsidRPr="00A41121" w:rsidRDefault="009F5AD6" w:rsidP="002228FB">
            <w:r w:rsidRPr="00A41121">
              <w:t>Correct cross reference to OAR 340-222-0046</w:t>
            </w:r>
          </w:p>
        </w:tc>
        <w:tc>
          <w:tcPr>
            <w:tcW w:w="4320" w:type="dxa"/>
            <w:tcBorders>
              <w:bottom w:val="double" w:sz="6" w:space="0" w:color="auto"/>
            </w:tcBorders>
          </w:tcPr>
          <w:p w:rsidR="009F5AD6" w:rsidRPr="00A41121" w:rsidRDefault="009F5AD6" w:rsidP="00FE68CE">
            <w:r w:rsidRPr="00A41121">
              <w:t>Rule renumbered</w:t>
            </w:r>
          </w:p>
        </w:tc>
        <w:tc>
          <w:tcPr>
            <w:tcW w:w="787" w:type="dxa"/>
            <w:tcBorders>
              <w:bottom w:val="double" w:sz="6" w:space="0" w:color="auto"/>
            </w:tcBorders>
          </w:tcPr>
          <w:p w:rsidR="009F5AD6" w:rsidRPr="006E233D" w:rsidRDefault="009F5AD6" w:rsidP="0066018C">
            <w:pPr>
              <w:jc w:val="center"/>
            </w:pPr>
            <w:r w:rsidRPr="00A41121">
              <w:t>SIP</w:t>
            </w:r>
          </w:p>
        </w:tc>
      </w:tr>
      <w:tr w:rsidR="009F5AD6" w:rsidRPr="006E233D" w:rsidTr="00296A66">
        <w:tc>
          <w:tcPr>
            <w:tcW w:w="918" w:type="dxa"/>
            <w:shd w:val="clear" w:color="auto" w:fill="FABF8F" w:themeFill="accent6" w:themeFillTint="99"/>
          </w:tcPr>
          <w:p w:rsidR="009F5AD6" w:rsidRPr="006E233D" w:rsidRDefault="009F5AD6" w:rsidP="00150322">
            <w:r w:rsidRPr="006E233D">
              <w:t>234</w:t>
            </w:r>
          </w:p>
        </w:tc>
        <w:tc>
          <w:tcPr>
            <w:tcW w:w="1350" w:type="dxa"/>
            <w:shd w:val="clear" w:color="auto" w:fill="FABF8F" w:themeFill="accent6" w:themeFillTint="99"/>
          </w:tcPr>
          <w:p w:rsidR="009F5AD6" w:rsidRPr="006E233D" w:rsidRDefault="009F5AD6" w:rsidP="00150322"/>
        </w:tc>
        <w:tc>
          <w:tcPr>
            <w:tcW w:w="990" w:type="dxa"/>
            <w:shd w:val="clear" w:color="auto" w:fill="FABF8F" w:themeFill="accent6" w:themeFillTint="99"/>
          </w:tcPr>
          <w:p w:rsidR="009F5AD6" w:rsidRPr="006E233D" w:rsidRDefault="009F5AD6" w:rsidP="00150322">
            <w:pPr>
              <w:rPr>
                <w:color w:val="000000"/>
              </w:rPr>
            </w:pPr>
          </w:p>
        </w:tc>
        <w:tc>
          <w:tcPr>
            <w:tcW w:w="1350" w:type="dxa"/>
            <w:shd w:val="clear" w:color="auto" w:fill="FABF8F" w:themeFill="accent6" w:themeFillTint="99"/>
          </w:tcPr>
          <w:p w:rsidR="009F5AD6" w:rsidRPr="00EF5903" w:rsidRDefault="009F5AD6" w:rsidP="00150322">
            <w:pPr>
              <w:rPr>
                <w:color w:val="000000"/>
              </w:rPr>
            </w:pPr>
          </w:p>
        </w:tc>
        <w:tc>
          <w:tcPr>
            <w:tcW w:w="4860" w:type="dxa"/>
            <w:shd w:val="clear" w:color="auto" w:fill="FABF8F" w:themeFill="accent6" w:themeFillTint="99"/>
          </w:tcPr>
          <w:p w:rsidR="009F5AD6" w:rsidRPr="006E233D" w:rsidRDefault="009F5AD6" w:rsidP="00150322">
            <w:pPr>
              <w:rPr>
                <w:color w:val="000000"/>
              </w:rPr>
            </w:pPr>
            <w:r>
              <w:rPr>
                <w:color w:val="000000"/>
              </w:rPr>
              <w:t>Kraft Pulp Mills</w:t>
            </w:r>
          </w:p>
        </w:tc>
        <w:tc>
          <w:tcPr>
            <w:tcW w:w="4320" w:type="dxa"/>
            <w:shd w:val="clear" w:color="auto" w:fill="FABF8F" w:themeFill="accent6" w:themeFillTint="99"/>
          </w:tcPr>
          <w:p w:rsidR="009F5AD6" w:rsidRPr="006E233D" w:rsidRDefault="009F5AD6" w:rsidP="00150322"/>
        </w:tc>
        <w:tc>
          <w:tcPr>
            <w:tcW w:w="787" w:type="dxa"/>
            <w:shd w:val="clear" w:color="auto" w:fill="FABF8F" w:themeFill="accent6" w:themeFillTint="99"/>
          </w:tcPr>
          <w:p w:rsidR="009F5AD6" w:rsidRPr="006E233D" w:rsidRDefault="009F5AD6" w:rsidP="00150322"/>
        </w:tc>
      </w:tr>
      <w:tr w:rsidR="009F5AD6" w:rsidRPr="006E233D" w:rsidTr="0047106F">
        <w:trPr>
          <w:trHeight w:val="963"/>
        </w:trPr>
        <w:tc>
          <w:tcPr>
            <w:tcW w:w="918" w:type="dxa"/>
          </w:tcPr>
          <w:p w:rsidR="009F5AD6" w:rsidRPr="003539A3" w:rsidRDefault="009F5AD6" w:rsidP="00A65851">
            <w:r w:rsidRPr="003539A3">
              <w:lastRenderedPageBreak/>
              <w:t>234</w:t>
            </w:r>
          </w:p>
        </w:tc>
        <w:tc>
          <w:tcPr>
            <w:tcW w:w="1350" w:type="dxa"/>
          </w:tcPr>
          <w:p w:rsidR="009F5AD6" w:rsidRPr="003539A3" w:rsidRDefault="009F5AD6" w:rsidP="00A65851">
            <w:r w:rsidRPr="003539A3">
              <w:t>NA</w:t>
            </w:r>
          </w:p>
        </w:tc>
        <w:tc>
          <w:tcPr>
            <w:tcW w:w="990" w:type="dxa"/>
          </w:tcPr>
          <w:p w:rsidR="009F5AD6" w:rsidRPr="003539A3" w:rsidRDefault="009F5AD6" w:rsidP="00A65851">
            <w:r w:rsidRPr="003539A3">
              <w:t>NA</w:t>
            </w:r>
          </w:p>
        </w:tc>
        <w:tc>
          <w:tcPr>
            <w:tcW w:w="1350" w:type="dxa"/>
          </w:tcPr>
          <w:p w:rsidR="009F5AD6" w:rsidRPr="00EF5903" w:rsidRDefault="009F5AD6" w:rsidP="00A65851">
            <w:r w:rsidRPr="00EF5903">
              <w:t>NA</w:t>
            </w:r>
          </w:p>
        </w:tc>
        <w:tc>
          <w:tcPr>
            <w:tcW w:w="4860" w:type="dxa"/>
          </w:tcPr>
          <w:p w:rsidR="009F5AD6" w:rsidRPr="003539A3" w:rsidRDefault="009F5AD6" w:rsidP="003539A3">
            <w:r w:rsidRPr="003539A3">
              <w:t>Delete the note:</w:t>
            </w:r>
          </w:p>
          <w:p w:rsidR="009F5AD6" w:rsidRPr="003539A3" w:rsidRDefault="009F5AD6" w:rsidP="007705B1">
            <w:r w:rsidRPr="003539A3">
              <w:t>[</w:t>
            </w:r>
            <w:r w:rsidRPr="003539A3">
              <w:rPr>
                <w:b/>
                <w:bCs/>
              </w:rPr>
              <w:t>NOTE</w:t>
            </w:r>
            <w:r w:rsidRPr="003539A3">
              <w:t>: Administrative Order DEQ 50 repealed previous OAR 340-025-0155 through 340-025-0195 (consisting of SA 38, filed 4-4-69).]</w:t>
            </w:r>
          </w:p>
        </w:tc>
        <w:tc>
          <w:tcPr>
            <w:tcW w:w="4320" w:type="dxa"/>
          </w:tcPr>
          <w:p w:rsidR="009F5AD6" w:rsidRPr="003539A3" w:rsidRDefault="009F5AD6" w:rsidP="00914447">
            <w:r w:rsidRPr="003539A3">
              <w:t>This note is no longer needed</w:t>
            </w:r>
            <w:r>
              <w:t xml:space="preserve">. </w:t>
            </w:r>
            <w:r w:rsidRPr="003539A3">
              <w:t>SA probably stands for Sanitary Authority, which was the regulatory agency before DEQ was established</w:t>
            </w:r>
            <w:r>
              <w:t xml:space="preserve">. </w:t>
            </w:r>
          </w:p>
        </w:tc>
        <w:tc>
          <w:tcPr>
            <w:tcW w:w="787" w:type="dxa"/>
          </w:tcPr>
          <w:p w:rsidR="009F5AD6" w:rsidRDefault="009F5AD6" w:rsidP="0066018C">
            <w:pPr>
              <w:jc w:val="center"/>
            </w:pPr>
            <w:r>
              <w:t>NA</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0210</w:t>
            </w:r>
            <w:r>
              <w:t xml:space="preserve"> &amp; 0240</w:t>
            </w:r>
          </w:p>
        </w:tc>
        <w:tc>
          <w:tcPr>
            <w:tcW w:w="990" w:type="dxa"/>
          </w:tcPr>
          <w:p w:rsidR="009F5AD6" w:rsidRPr="006E233D" w:rsidRDefault="009F5AD6" w:rsidP="00A65851">
            <w:r w:rsidRPr="006E233D">
              <w:t>NA</w:t>
            </w:r>
          </w:p>
        </w:tc>
        <w:tc>
          <w:tcPr>
            <w:tcW w:w="1350" w:type="dxa"/>
          </w:tcPr>
          <w:p w:rsidR="009F5AD6" w:rsidRPr="00EF5903" w:rsidRDefault="009F5AD6" w:rsidP="00A65851">
            <w:r w:rsidRPr="00EF5903">
              <w:t>NA</w:t>
            </w:r>
          </w:p>
        </w:tc>
        <w:tc>
          <w:tcPr>
            <w:tcW w:w="4860" w:type="dxa"/>
          </w:tcPr>
          <w:p w:rsidR="009F5AD6" w:rsidRPr="006E233D" w:rsidRDefault="009F5AD6" w:rsidP="007705B1">
            <w:r w:rsidRPr="006E233D">
              <w:t>Change “lbs.” to “pound” in all cases</w:t>
            </w:r>
          </w:p>
        </w:tc>
        <w:tc>
          <w:tcPr>
            <w:tcW w:w="4320" w:type="dxa"/>
          </w:tcPr>
          <w:p w:rsidR="009F5AD6" w:rsidRPr="006E233D" w:rsidRDefault="009F5AD6" w:rsidP="00FE68CE">
            <w:r w:rsidRPr="006E233D">
              <w:t>Consistency</w:t>
            </w:r>
          </w:p>
        </w:tc>
        <w:tc>
          <w:tcPr>
            <w:tcW w:w="787" w:type="dxa"/>
          </w:tcPr>
          <w:p w:rsidR="009F5AD6" w:rsidRPr="006E233D" w:rsidRDefault="009F5AD6" w:rsidP="0066018C">
            <w:pPr>
              <w:jc w:val="center"/>
            </w:pPr>
            <w:r>
              <w:t>SIP</w:t>
            </w:r>
          </w:p>
        </w:tc>
      </w:tr>
      <w:tr w:rsidR="009F5AD6" w:rsidRPr="005A5027" w:rsidTr="00991493">
        <w:tc>
          <w:tcPr>
            <w:tcW w:w="918" w:type="dxa"/>
            <w:tcBorders>
              <w:bottom w:val="double" w:sz="6" w:space="0" w:color="auto"/>
            </w:tcBorders>
          </w:tcPr>
          <w:p w:rsidR="009F5AD6" w:rsidRPr="005A5027" w:rsidRDefault="009F5AD6" w:rsidP="00991493">
            <w:r>
              <w:t>234</w:t>
            </w:r>
          </w:p>
        </w:tc>
        <w:tc>
          <w:tcPr>
            <w:tcW w:w="1350" w:type="dxa"/>
            <w:tcBorders>
              <w:bottom w:val="double" w:sz="6" w:space="0" w:color="auto"/>
            </w:tcBorders>
          </w:tcPr>
          <w:p w:rsidR="009F5AD6" w:rsidRPr="005A5027" w:rsidRDefault="009F5AD6" w:rsidP="00991493">
            <w:r>
              <w:t>0210(1)</w:t>
            </w:r>
          </w:p>
        </w:tc>
        <w:tc>
          <w:tcPr>
            <w:tcW w:w="990" w:type="dxa"/>
            <w:tcBorders>
              <w:bottom w:val="double" w:sz="6" w:space="0" w:color="auto"/>
            </w:tcBorders>
          </w:tcPr>
          <w:p w:rsidR="009F5AD6" w:rsidRPr="005A5027" w:rsidRDefault="009F5AD6" w:rsidP="00991493">
            <w:r w:rsidRPr="005A5027">
              <w:t>NA</w:t>
            </w:r>
          </w:p>
        </w:tc>
        <w:tc>
          <w:tcPr>
            <w:tcW w:w="1350" w:type="dxa"/>
            <w:tcBorders>
              <w:bottom w:val="double" w:sz="6" w:space="0" w:color="auto"/>
            </w:tcBorders>
          </w:tcPr>
          <w:p w:rsidR="009F5AD6" w:rsidRPr="008F778F" w:rsidRDefault="009F5AD6" w:rsidP="00991493">
            <w:r w:rsidRPr="008F778F">
              <w:t>NA</w:t>
            </w:r>
          </w:p>
        </w:tc>
        <w:tc>
          <w:tcPr>
            <w:tcW w:w="4860" w:type="dxa"/>
            <w:tcBorders>
              <w:bottom w:val="double" w:sz="6" w:space="0" w:color="auto"/>
            </w:tcBorders>
          </w:tcPr>
          <w:p w:rsidR="009F5AD6" w:rsidRPr="005A5027" w:rsidRDefault="009F5AD6" w:rsidP="00991493">
            <w:r>
              <w:t>Change “shall not exceed” to “may not exceed”</w:t>
            </w:r>
          </w:p>
        </w:tc>
        <w:tc>
          <w:tcPr>
            <w:tcW w:w="4320" w:type="dxa"/>
            <w:tcBorders>
              <w:bottom w:val="double" w:sz="6" w:space="0" w:color="auto"/>
            </w:tcBorders>
          </w:tcPr>
          <w:p w:rsidR="009F5AD6" w:rsidRPr="005A5027" w:rsidRDefault="009F5AD6" w:rsidP="00991493">
            <w:r>
              <w:t>Correction</w:t>
            </w:r>
          </w:p>
        </w:tc>
        <w:tc>
          <w:tcPr>
            <w:tcW w:w="787" w:type="dxa"/>
            <w:tcBorders>
              <w:bottom w:val="double" w:sz="6" w:space="0" w:color="auto"/>
            </w:tcBorders>
          </w:tcPr>
          <w:p w:rsidR="009F5AD6" w:rsidRPr="006E233D" w:rsidRDefault="009F5AD6" w:rsidP="00991493">
            <w:pPr>
              <w:jc w:val="center"/>
            </w:pPr>
            <w:r>
              <w:t>SIP</w:t>
            </w:r>
          </w:p>
        </w:tc>
      </w:tr>
      <w:tr w:rsidR="009F5AD6" w:rsidRPr="006E233D" w:rsidTr="00991493">
        <w:tc>
          <w:tcPr>
            <w:tcW w:w="918" w:type="dxa"/>
          </w:tcPr>
          <w:p w:rsidR="009F5AD6" w:rsidRPr="006E233D" w:rsidRDefault="009F5AD6" w:rsidP="00991493">
            <w:r w:rsidRPr="006E233D">
              <w:t>234</w:t>
            </w:r>
          </w:p>
        </w:tc>
        <w:tc>
          <w:tcPr>
            <w:tcW w:w="1350" w:type="dxa"/>
          </w:tcPr>
          <w:p w:rsidR="009F5AD6" w:rsidRPr="006E233D" w:rsidRDefault="009F5AD6" w:rsidP="00991493">
            <w:r w:rsidRPr="006E233D">
              <w:t>0210</w:t>
            </w:r>
            <w:r>
              <w:t>(1)(d)</w:t>
            </w:r>
          </w:p>
        </w:tc>
        <w:tc>
          <w:tcPr>
            <w:tcW w:w="990" w:type="dxa"/>
          </w:tcPr>
          <w:p w:rsidR="009F5AD6" w:rsidRPr="006E233D" w:rsidRDefault="009F5AD6" w:rsidP="00991493">
            <w:r w:rsidRPr="006E233D">
              <w:t>NA</w:t>
            </w:r>
          </w:p>
        </w:tc>
        <w:tc>
          <w:tcPr>
            <w:tcW w:w="1350" w:type="dxa"/>
          </w:tcPr>
          <w:p w:rsidR="009F5AD6" w:rsidRPr="00EF5903" w:rsidRDefault="009F5AD6" w:rsidP="00991493">
            <w:r w:rsidRPr="00EF5903">
              <w:t>NA</w:t>
            </w:r>
          </w:p>
        </w:tc>
        <w:tc>
          <w:tcPr>
            <w:tcW w:w="4860" w:type="dxa"/>
          </w:tcPr>
          <w:p w:rsidR="009F5AD6" w:rsidRPr="006E233D" w:rsidRDefault="009F5AD6" w:rsidP="00991493">
            <w:r>
              <w:t>Change “in no case shall” to “in no case may” and replace the semi-colon with a period at the end of the subsection</w:t>
            </w:r>
          </w:p>
        </w:tc>
        <w:tc>
          <w:tcPr>
            <w:tcW w:w="4320" w:type="dxa"/>
          </w:tcPr>
          <w:p w:rsidR="009F5AD6" w:rsidRPr="006E233D" w:rsidRDefault="009F5AD6" w:rsidP="00991493">
            <w:r>
              <w:t>Correction</w:t>
            </w:r>
          </w:p>
        </w:tc>
        <w:tc>
          <w:tcPr>
            <w:tcW w:w="787" w:type="dxa"/>
          </w:tcPr>
          <w:p w:rsidR="009F5AD6" w:rsidRPr="006E233D" w:rsidRDefault="009F5AD6" w:rsidP="00991493">
            <w:pPr>
              <w:jc w:val="center"/>
            </w:pPr>
            <w:r>
              <w:t>SIP</w:t>
            </w:r>
          </w:p>
        </w:tc>
      </w:tr>
      <w:tr w:rsidR="009F5AD6" w:rsidRPr="006E233D" w:rsidTr="00914447">
        <w:tc>
          <w:tcPr>
            <w:tcW w:w="918" w:type="dxa"/>
          </w:tcPr>
          <w:p w:rsidR="009F5AD6" w:rsidRPr="006E233D" w:rsidRDefault="009F5AD6" w:rsidP="00914447">
            <w:r w:rsidRPr="006E233D">
              <w:t>234</w:t>
            </w:r>
          </w:p>
        </w:tc>
        <w:tc>
          <w:tcPr>
            <w:tcW w:w="1350" w:type="dxa"/>
          </w:tcPr>
          <w:p w:rsidR="009F5AD6" w:rsidRPr="006E233D" w:rsidRDefault="009F5AD6" w:rsidP="00914447">
            <w:r w:rsidRPr="006E233D">
              <w:t>0210</w:t>
            </w:r>
            <w:r>
              <w:t>(1)(e)(B)</w:t>
            </w:r>
          </w:p>
        </w:tc>
        <w:tc>
          <w:tcPr>
            <w:tcW w:w="990" w:type="dxa"/>
          </w:tcPr>
          <w:p w:rsidR="009F5AD6" w:rsidRPr="006E233D" w:rsidRDefault="009F5AD6" w:rsidP="00914447">
            <w:r w:rsidRPr="006E233D">
              <w:t>NA</w:t>
            </w:r>
          </w:p>
        </w:tc>
        <w:tc>
          <w:tcPr>
            <w:tcW w:w="1350" w:type="dxa"/>
          </w:tcPr>
          <w:p w:rsidR="009F5AD6" w:rsidRPr="00EF5903" w:rsidRDefault="009F5AD6" w:rsidP="00914447">
            <w:r w:rsidRPr="00EF5903">
              <w:t>NA</w:t>
            </w:r>
          </w:p>
        </w:tc>
        <w:tc>
          <w:tcPr>
            <w:tcW w:w="4860" w:type="dxa"/>
          </w:tcPr>
          <w:p w:rsidR="009F5AD6" w:rsidRDefault="009F5AD6" w:rsidP="00914447">
            <w:r>
              <w:t>Change to:</w:t>
            </w:r>
          </w:p>
          <w:p w:rsidR="009F5AD6" w:rsidRPr="006E233D" w:rsidRDefault="009F5AD6" w:rsidP="00914447">
            <w:r>
              <w:t>“</w:t>
            </w:r>
            <w:r w:rsidRPr="006C48D9">
              <w:t>(B) Miscellaneous Sources and Practices. If DEQ determines that sewers, drains, and anaerobic lagoons significantly contribute to an odor problem, a program for control will</w:t>
            </w:r>
            <w:r>
              <w:t xml:space="preserve"> be required.”</w:t>
            </w:r>
          </w:p>
        </w:tc>
        <w:tc>
          <w:tcPr>
            <w:tcW w:w="4320" w:type="dxa"/>
          </w:tcPr>
          <w:p w:rsidR="009F5AD6" w:rsidRPr="006E233D" w:rsidRDefault="009F5AD6" w:rsidP="00914447">
            <w:r>
              <w:t>Clarification</w:t>
            </w:r>
          </w:p>
        </w:tc>
        <w:tc>
          <w:tcPr>
            <w:tcW w:w="787" w:type="dxa"/>
          </w:tcPr>
          <w:p w:rsidR="009F5AD6" w:rsidRPr="006E233D" w:rsidRDefault="009F5AD6" w:rsidP="00914447">
            <w:pPr>
              <w:jc w:val="center"/>
            </w:pPr>
            <w:r>
              <w:t>SIP</w:t>
            </w:r>
          </w:p>
        </w:tc>
      </w:tr>
      <w:tr w:rsidR="009F5AD6" w:rsidRPr="006E233D" w:rsidTr="00914447">
        <w:tc>
          <w:tcPr>
            <w:tcW w:w="918" w:type="dxa"/>
          </w:tcPr>
          <w:p w:rsidR="009F5AD6" w:rsidRPr="00A41121" w:rsidRDefault="009F5AD6" w:rsidP="00914447">
            <w:r w:rsidRPr="00A41121">
              <w:t>234</w:t>
            </w:r>
          </w:p>
        </w:tc>
        <w:tc>
          <w:tcPr>
            <w:tcW w:w="1350" w:type="dxa"/>
          </w:tcPr>
          <w:p w:rsidR="009F5AD6" w:rsidRPr="00A41121" w:rsidRDefault="009F5AD6" w:rsidP="00914447">
            <w:r w:rsidRPr="00A41121">
              <w:t>0210(2)(d)</w:t>
            </w:r>
          </w:p>
        </w:tc>
        <w:tc>
          <w:tcPr>
            <w:tcW w:w="990" w:type="dxa"/>
          </w:tcPr>
          <w:p w:rsidR="009F5AD6" w:rsidRPr="00A41121" w:rsidRDefault="009F5AD6" w:rsidP="00914447">
            <w:r w:rsidRPr="00A41121">
              <w:t>NA</w:t>
            </w:r>
          </w:p>
        </w:tc>
        <w:tc>
          <w:tcPr>
            <w:tcW w:w="1350" w:type="dxa"/>
          </w:tcPr>
          <w:p w:rsidR="009F5AD6" w:rsidRPr="00A41121" w:rsidRDefault="009F5AD6" w:rsidP="00914447">
            <w:r w:rsidRPr="00A41121">
              <w:t>NA</w:t>
            </w:r>
          </w:p>
        </w:tc>
        <w:tc>
          <w:tcPr>
            <w:tcW w:w="4860" w:type="dxa"/>
          </w:tcPr>
          <w:p w:rsidR="009F5AD6" w:rsidRPr="00A41121" w:rsidRDefault="009F5AD6" w:rsidP="00914447">
            <w:r w:rsidRPr="00A41121">
              <w:t>Change to:</w:t>
            </w:r>
          </w:p>
          <w:p w:rsidR="009F5AD6" w:rsidRPr="00A41121" w:rsidRDefault="009F5AD6" w:rsidP="00344BA4">
            <w:r w:rsidRPr="00A41121">
              <w:t xml:space="preserve">“(d) Replacement of or modification or a rebuild of an existing particulate pollution control device for which a capital expenditure of 50 percent or more of the replacement cost of the existing device is required, other than ongoing routine maintenance, after July 1, 1988 </w:t>
            </w:r>
            <w:r>
              <w:t>will</w:t>
            </w:r>
            <w:r w:rsidRPr="00A41121">
              <w:t xml:space="preserve"> result in more restrictive standards as follows:”</w:t>
            </w:r>
          </w:p>
        </w:tc>
        <w:tc>
          <w:tcPr>
            <w:tcW w:w="4320" w:type="dxa"/>
          </w:tcPr>
          <w:p w:rsidR="009F5AD6" w:rsidRPr="00A41121" w:rsidRDefault="009F5AD6" w:rsidP="003276DA">
            <w:r w:rsidRPr="00A41121">
              <w:t xml:space="preserve">Clarification. The defined term was not used in the text so incorporate the definition of “significant upgrading of pollution control equipment” into the text. </w:t>
            </w:r>
          </w:p>
        </w:tc>
        <w:tc>
          <w:tcPr>
            <w:tcW w:w="787" w:type="dxa"/>
          </w:tcPr>
          <w:p w:rsidR="009F5AD6" w:rsidRPr="006E233D" w:rsidRDefault="009F5AD6" w:rsidP="00914447">
            <w:pPr>
              <w:jc w:val="center"/>
            </w:pPr>
            <w:r w:rsidRPr="00A41121">
              <w:t>SIP</w:t>
            </w:r>
          </w:p>
        </w:tc>
      </w:tr>
      <w:tr w:rsidR="009F5AD6" w:rsidRPr="006E233D" w:rsidTr="00D66578">
        <w:tc>
          <w:tcPr>
            <w:tcW w:w="918" w:type="dxa"/>
          </w:tcPr>
          <w:p w:rsidR="009F5AD6" w:rsidRPr="007D5BE6" w:rsidRDefault="009F5AD6" w:rsidP="00A65851">
            <w:r w:rsidRPr="007D5BE6">
              <w:t>234</w:t>
            </w:r>
          </w:p>
        </w:tc>
        <w:tc>
          <w:tcPr>
            <w:tcW w:w="1350" w:type="dxa"/>
          </w:tcPr>
          <w:p w:rsidR="009F5AD6" w:rsidRPr="007D5BE6" w:rsidRDefault="009F5AD6" w:rsidP="00A65851">
            <w:r w:rsidRPr="007D5BE6">
              <w:t>0210(4)</w:t>
            </w:r>
          </w:p>
        </w:tc>
        <w:tc>
          <w:tcPr>
            <w:tcW w:w="990" w:type="dxa"/>
          </w:tcPr>
          <w:p w:rsidR="009F5AD6" w:rsidRPr="007D5BE6" w:rsidRDefault="009F5AD6" w:rsidP="00A65851">
            <w:r w:rsidRPr="007D5BE6">
              <w:t>NA</w:t>
            </w:r>
          </w:p>
        </w:tc>
        <w:tc>
          <w:tcPr>
            <w:tcW w:w="1350" w:type="dxa"/>
          </w:tcPr>
          <w:p w:rsidR="009F5AD6" w:rsidRPr="007D5BE6" w:rsidRDefault="009F5AD6" w:rsidP="00A65851">
            <w:r w:rsidRPr="007D5BE6">
              <w:t>NA</w:t>
            </w:r>
          </w:p>
        </w:tc>
        <w:tc>
          <w:tcPr>
            <w:tcW w:w="4860" w:type="dxa"/>
          </w:tcPr>
          <w:p w:rsidR="009F5AD6" w:rsidRPr="007D5BE6" w:rsidRDefault="009F5AD6" w:rsidP="00D40C1C">
            <w:r w:rsidRPr="007D5BE6">
              <w:t>Change to:</w:t>
            </w:r>
          </w:p>
          <w:p w:rsidR="009F5AD6" w:rsidRPr="007D5BE6" w:rsidRDefault="009F5AD6" w:rsidP="007D5BE6">
            <w:r w:rsidRPr="007D5BE6">
              <w:t xml:space="preserve">“(4) Emissions from each kraft mill source, with the exception of the mill’s emissions attributable </w:t>
            </w:r>
            <w:r>
              <w:t>to a recovery furnace, may</w:t>
            </w:r>
            <w:r w:rsidRPr="007D5BE6">
              <w:t xml:space="preserve"> not equal or exceed 20 percent opacity as a six minute average.”</w:t>
            </w:r>
          </w:p>
        </w:tc>
        <w:tc>
          <w:tcPr>
            <w:tcW w:w="4320" w:type="dxa"/>
          </w:tcPr>
          <w:p w:rsidR="009F5AD6" w:rsidRPr="007D5BE6" w:rsidRDefault="009F5AD6" w:rsidP="00DC1B43">
            <w:r w:rsidRPr="007D5BE6">
              <w:t>Clarification. Recovery furnaces have an opacity limit in OAR 340-234-0210(2)(a)(C)</w:t>
            </w:r>
          </w:p>
        </w:tc>
        <w:tc>
          <w:tcPr>
            <w:tcW w:w="787" w:type="dxa"/>
          </w:tcPr>
          <w:p w:rsidR="009F5AD6" w:rsidRPr="006E233D" w:rsidRDefault="009F5AD6" w:rsidP="0066018C">
            <w:pPr>
              <w:jc w:val="center"/>
            </w:pPr>
            <w:r w:rsidRPr="007D5BE6">
              <w:t>SIP</w:t>
            </w:r>
          </w:p>
        </w:tc>
      </w:tr>
      <w:tr w:rsidR="009F5AD6" w:rsidRPr="006E233D" w:rsidTr="00CB63C4">
        <w:tc>
          <w:tcPr>
            <w:tcW w:w="918" w:type="dxa"/>
          </w:tcPr>
          <w:p w:rsidR="009F5AD6" w:rsidRPr="005A5027" w:rsidRDefault="009F5AD6" w:rsidP="00CB63C4">
            <w:r w:rsidRPr="005A5027">
              <w:t>234</w:t>
            </w:r>
          </w:p>
        </w:tc>
        <w:tc>
          <w:tcPr>
            <w:tcW w:w="1350" w:type="dxa"/>
          </w:tcPr>
          <w:p w:rsidR="009F5AD6" w:rsidRPr="005A5027" w:rsidRDefault="009F5AD6" w:rsidP="00CB63C4">
            <w:r w:rsidRPr="005A5027">
              <w:t>0210(4)</w:t>
            </w:r>
          </w:p>
        </w:tc>
        <w:tc>
          <w:tcPr>
            <w:tcW w:w="990" w:type="dxa"/>
          </w:tcPr>
          <w:p w:rsidR="009F5AD6" w:rsidRPr="005A5027" w:rsidRDefault="009F5AD6" w:rsidP="00CB63C4">
            <w:r w:rsidRPr="005A5027">
              <w:t>NA</w:t>
            </w:r>
          </w:p>
        </w:tc>
        <w:tc>
          <w:tcPr>
            <w:tcW w:w="1350" w:type="dxa"/>
          </w:tcPr>
          <w:p w:rsidR="009F5AD6" w:rsidRPr="00EF5903" w:rsidRDefault="009F5AD6" w:rsidP="00CB63C4">
            <w:r w:rsidRPr="00EF5903">
              <w:t>NA</w:t>
            </w:r>
          </w:p>
        </w:tc>
        <w:tc>
          <w:tcPr>
            <w:tcW w:w="4860" w:type="dxa"/>
          </w:tcPr>
          <w:p w:rsidR="009F5AD6" w:rsidRPr="005A5027" w:rsidRDefault="009F5AD6" w:rsidP="00CB63C4">
            <w:r w:rsidRPr="005A5027">
              <w:t>Replace “for a period exceeding three minutes in any one hour” to “as a six minute average”</w:t>
            </w:r>
          </w:p>
        </w:tc>
        <w:tc>
          <w:tcPr>
            <w:tcW w:w="4320" w:type="dxa"/>
          </w:tcPr>
          <w:p w:rsidR="009F5AD6" w:rsidRPr="006E233D" w:rsidRDefault="009F5AD6" w:rsidP="00CB63C4">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9F5AD6" w:rsidRPr="006E233D" w:rsidRDefault="009F5AD6" w:rsidP="00CB63C4">
            <w:pPr>
              <w:jc w:val="center"/>
            </w:pPr>
            <w:r>
              <w:t>SIP</w:t>
            </w:r>
          </w:p>
        </w:tc>
      </w:tr>
      <w:tr w:rsidR="009F5AD6" w:rsidRPr="006E233D" w:rsidTr="00271A00">
        <w:tc>
          <w:tcPr>
            <w:tcW w:w="918" w:type="dxa"/>
          </w:tcPr>
          <w:p w:rsidR="009F5AD6" w:rsidRPr="005A5027" w:rsidRDefault="009F5AD6" w:rsidP="00271A00">
            <w:r w:rsidRPr="005A5027">
              <w:t>234</w:t>
            </w:r>
          </w:p>
        </w:tc>
        <w:tc>
          <w:tcPr>
            <w:tcW w:w="1350" w:type="dxa"/>
          </w:tcPr>
          <w:p w:rsidR="009F5AD6" w:rsidRPr="005A5027" w:rsidRDefault="009F5AD6" w:rsidP="00271A00">
            <w:r>
              <w:t>0220(1</w:t>
            </w:r>
            <w:r w:rsidRPr="005A5027">
              <w:t>)</w:t>
            </w:r>
          </w:p>
        </w:tc>
        <w:tc>
          <w:tcPr>
            <w:tcW w:w="990" w:type="dxa"/>
          </w:tcPr>
          <w:p w:rsidR="009F5AD6" w:rsidRPr="005A5027" w:rsidRDefault="009F5AD6" w:rsidP="00271A00">
            <w:r w:rsidRPr="005A5027">
              <w:t>NA</w:t>
            </w:r>
          </w:p>
        </w:tc>
        <w:tc>
          <w:tcPr>
            <w:tcW w:w="1350" w:type="dxa"/>
          </w:tcPr>
          <w:p w:rsidR="009F5AD6" w:rsidRPr="00EF5903" w:rsidRDefault="009F5AD6" w:rsidP="00271A00">
            <w:r w:rsidRPr="00EF5903">
              <w:t>NA</w:t>
            </w:r>
          </w:p>
        </w:tc>
        <w:tc>
          <w:tcPr>
            <w:tcW w:w="4860" w:type="dxa"/>
          </w:tcPr>
          <w:p w:rsidR="009F5AD6" w:rsidRPr="005A5027" w:rsidRDefault="009F5AD6" w:rsidP="00F44F1B">
            <w:r>
              <w:t>Delete “air quality” from “significant air quality impact” since the defined term is “significant impact”</w:t>
            </w:r>
          </w:p>
        </w:tc>
        <w:tc>
          <w:tcPr>
            <w:tcW w:w="4320" w:type="dxa"/>
          </w:tcPr>
          <w:p w:rsidR="009F5AD6" w:rsidRPr="006E233D" w:rsidRDefault="009F5AD6" w:rsidP="00EC360A">
            <w:r>
              <w:t>Clarification</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t>234</w:t>
            </w:r>
          </w:p>
        </w:tc>
        <w:tc>
          <w:tcPr>
            <w:tcW w:w="1350" w:type="dxa"/>
          </w:tcPr>
          <w:p w:rsidR="009F5AD6" w:rsidRPr="006E233D" w:rsidRDefault="009F5AD6" w:rsidP="004664F5">
            <w:r>
              <w:t>0240(1), (1)(b), (1)(c), (1)(d), (2)(a), (2)(b), (3)</w:t>
            </w:r>
          </w:p>
        </w:tc>
        <w:tc>
          <w:tcPr>
            <w:tcW w:w="990" w:type="dxa"/>
          </w:tcPr>
          <w:p w:rsidR="009F5AD6" w:rsidRPr="006E233D" w:rsidRDefault="009F5AD6" w:rsidP="00A65851">
            <w:r>
              <w:t>NA</w:t>
            </w:r>
          </w:p>
        </w:tc>
        <w:tc>
          <w:tcPr>
            <w:tcW w:w="1350" w:type="dxa"/>
          </w:tcPr>
          <w:p w:rsidR="009F5AD6" w:rsidRPr="00EF5903" w:rsidRDefault="009F5AD6" w:rsidP="00A65851">
            <w:r w:rsidRPr="00EF5903">
              <w:t>NA</w:t>
            </w:r>
          </w:p>
        </w:tc>
        <w:tc>
          <w:tcPr>
            <w:tcW w:w="4860" w:type="dxa"/>
          </w:tcPr>
          <w:p w:rsidR="009F5AD6" w:rsidRPr="006E233D" w:rsidRDefault="009F5AD6" w:rsidP="00F44F1B">
            <w:r>
              <w:t>Change “in accordance with” to “using”</w:t>
            </w:r>
          </w:p>
        </w:tc>
        <w:tc>
          <w:tcPr>
            <w:tcW w:w="4320" w:type="dxa"/>
          </w:tcPr>
          <w:p w:rsidR="009F5AD6" w:rsidRPr="006E233D" w:rsidRDefault="009F5AD6" w:rsidP="00FE68CE">
            <w:r>
              <w:t>Plain language</w:t>
            </w:r>
          </w:p>
        </w:tc>
        <w:tc>
          <w:tcPr>
            <w:tcW w:w="787" w:type="dxa"/>
          </w:tcPr>
          <w:p w:rsidR="009F5AD6" w:rsidRDefault="009F5AD6" w:rsidP="0066018C">
            <w:pPr>
              <w:jc w:val="center"/>
            </w:pPr>
            <w:r>
              <w:t>SIP</w:t>
            </w:r>
          </w:p>
        </w:tc>
      </w:tr>
      <w:tr w:rsidR="009F5AD6" w:rsidRPr="006E233D" w:rsidTr="002701E8">
        <w:tc>
          <w:tcPr>
            <w:tcW w:w="918" w:type="dxa"/>
          </w:tcPr>
          <w:p w:rsidR="009F5AD6" w:rsidRPr="006E233D" w:rsidRDefault="009F5AD6" w:rsidP="002701E8">
            <w:r>
              <w:t>234</w:t>
            </w:r>
          </w:p>
        </w:tc>
        <w:tc>
          <w:tcPr>
            <w:tcW w:w="1350" w:type="dxa"/>
          </w:tcPr>
          <w:p w:rsidR="009F5AD6" w:rsidRPr="006E233D" w:rsidRDefault="009F5AD6" w:rsidP="002701E8">
            <w:r>
              <w:t>0240 (1)(c)</w:t>
            </w:r>
          </w:p>
        </w:tc>
        <w:tc>
          <w:tcPr>
            <w:tcW w:w="990" w:type="dxa"/>
          </w:tcPr>
          <w:p w:rsidR="009F5AD6" w:rsidRPr="006E233D" w:rsidRDefault="009F5AD6" w:rsidP="002701E8">
            <w:r>
              <w:t>NA</w:t>
            </w:r>
          </w:p>
        </w:tc>
        <w:tc>
          <w:tcPr>
            <w:tcW w:w="1350" w:type="dxa"/>
          </w:tcPr>
          <w:p w:rsidR="009F5AD6" w:rsidRPr="00EF5903" w:rsidRDefault="009F5AD6" w:rsidP="002701E8">
            <w:r w:rsidRPr="00EF5903">
              <w:t>NA</w:t>
            </w:r>
          </w:p>
        </w:tc>
        <w:tc>
          <w:tcPr>
            <w:tcW w:w="4860" w:type="dxa"/>
          </w:tcPr>
          <w:p w:rsidR="009F5AD6" w:rsidRDefault="009F5AD6" w:rsidP="002701E8">
            <w:r>
              <w:t>Change to:</w:t>
            </w:r>
          </w:p>
          <w:p w:rsidR="009F5AD6" w:rsidRPr="006E233D" w:rsidRDefault="009F5AD6" w:rsidP="002701E8">
            <w:r>
              <w:t>“</w:t>
            </w:r>
            <w:r w:rsidRPr="00C11D27">
              <w:t xml:space="preserve">(c) Unless otherwise authorized or required by permit, at least once per year, vents from other sources as required in OAR 340-234-0210(1)(e), other sources, must be sampled to demonstrate the representativeness of the emission of TRS using EPA Method 16, 16A, 16B or continuous emission monitors. Sampling using these EPA </w:t>
            </w:r>
            <w:r w:rsidRPr="00C11D27">
              <w:lastRenderedPageBreak/>
              <w:t>methods must consist of three separate consecutive runs of one-hour each using the DEQ Source Sampling Manual. Continuous emissions monitors must be operated for three consecutive hours using the</w:t>
            </w:r>
            <w:r w:rsidRPr="00C11D27">
              <w:rPr>
                <w:bCs/>
              </w:rPr>
              <w:t xml:space="preserve"> </w:t>
            </w:r>
            <w:r w:rsidRPr="00C11D27">
              <w:t>DEQ</w:t>
            </w:r>
            <w:r w:rsidRPr="00C11D27">
              <w:rPr>
                <w:bCs/>
              </w:rPr>
              <w:t xml:space="preserve"> Continuous Monitoring Manual</w:t>
            </w:r>
            <w:r w:rsidRPr="00C11D27">
              <w:t>. All results must be reported to DEQ</w:t>
            </w:r>
            <w:r>
              <w:t>;”</w:t>
            </w:r>
          </w:p>
        </w:tc>
        <w:tc>
          <w:tcPr>
            <w:tcW w:w="4320" w:type="dxa"/>
          </w:tcPr>
          <w:p w:rsidR="009F5AD6" w:rsidRPr="006E233D" w:rsidRDefault="009F5AD6" w:rsidP="002701E8">
            <w:r>
              <w:lastRenderedPageBreak/>
              <w:t>Clarification and correction</w:t>
            </w:r>
          </w:p>
        </w:tc>
        <w:tc>
          <w:tcPr>
            <w:tcW w:w="787" w:type="dxa"/>
          </w:tcPr>
          <w:p w:rsidR="009F5AD6" w:rsidRDefault="009F5AD6" w:rsidP="002701E8">
            <w:pPr>
              <w:jc w:val="center"/>
            </w:pPr>
            <w:r>
              <w:t>NA</w:t>
            </w:r>
          </w:p>
        </w:tc>
      </w:tr>
      <w:tr w:rsidR="009F5AD6" w:rsidRPr="006E233D" w:rsidTr="002701E8">
        <w:tc>
          <w:tcPr>
            <w:tcW w:w="918" w:type="dxa"/>
          </w:tcPr>
          <w:p w:rsidR="009F5AD6" w:rsidRPr="006E233D" w:rsidRDefault="009F5AD6" w:rsidP="002701E8">
            <w:r>
              <w:lastRenderedPageBreak/>
              <w:t>234</w:t>
            </w:r>
          </w:p>
        </w:tc>
        <w:tc>
          <w:tcPr>
            <w:tcW w:w="1350" w:type="dxa"/>
          </w:tcPr>
          <w:p w:rsidR="009F5AD6" w:rsidRPr="006E233D" w:rsidRDefault="009F5AD6" w:rsidP="00C11D27">
            <w:r>
              <w:t>0240 (1)(d)</w:t>
            </w:r>
          </w:p>
        </w:tc>
        <w:tc>
          <w:tcPr>
            <w:tcW w:w="990" w:type="dxa"/>
          </w:tcPr>
          <w:p w:rsidR="009F5AD6" w:rsidRPr="006E233D" w:rsidRDefault="009F5AD6" w:rsidP="002701E8">
            <w:r>
              <w:t>NA</w:t>
            </w:r>
          </w:p>
        </w:tc>
        <w:tc>
          <w:tcPr>
            <w:tcW w:w="1350" w:type="dxa"/>
          </w:tcPr>
          <w:p w:rsidR="009F5AD6" w:rsidRPr="00EF5903" w:rsidRDefault="009F5AD6" w:rsidP="002701E8">
            <w:r w:rsidRPr="00EF5903">
              <w:t>NA</w:t>
            </w:r>
          </w:p>
        </w:tc>
        <w:tc>
          <w:tcPr>
            <w:tcW w:w="4860" w:type="dxa"/>
          </w:tcPr>
          <w:p w:rsidR="009F5AD6" w:rsidRDefault="009F5AD6" w:rsidP="002701E8">
            <w:r>
              <w:t>Change to:</w:t>
            </w:r>
          </w:p>
          <w:p w:rsidR="009F5AD6" w:rsidRPr="006E233D" w:rsidRDefault="009F5AD6" w:rsidP="00C11D27">
            <w:r>
              <w:t>“</w:t>
            </w:r>
            <w:r w:rsidRPr="00C11D27">
              <w:t>(d) Smelt dissolving tank vents must be sampled for TRS quarterly except that testing may be semi-annual when the preceding six source tests were less than 0.0124 gram/Kg BLS (0.025 pound/ton BLS) using EPA Method 16, 16A, 16B or continuous emission monitors. Sampling using these EPA methods must consist of three separate consecutive runs of one-hour each using the DEQ</w:t>
            </w:r>
            <w:r w:rsidRPr="00C11D27">
              <w:rPr>
                <w:bCs/>
              </w:rPr>
              <w:t xml:space="preserve"> Source Sampling Manual</w:t>
            </w:r>
            <w:r>
              <w:t>.”</w:t>
            </w:r>
          </w:p>
        </w:tc>
        <w:tc>
          <w:tcPr>
            <w:tcW w:w="4320" w:type="dxa"/>
          </w:tcPr>
          <w:p w:rsidR="009F5AD6" w:rsidRPr="006E233D" w:rsidRDefault="009F5AD6" w:rsidP="00C11D27">
            <w:r>
              <w:t>Clarification and correction</w:t>
            </w:r>
          </w:p>
        </w:tc>
        <w:tc>
          <w:tcPr>
            <w:tcW w:w="787" w:type="dxa"/>
          </w:tcPr>
          <w:p w:rsidR="009F5AD6" w:rsidRDefault="009F5AD6" w:rsidP="002701E8">
            <w:pPr>
              <w:jc w:val="center"/>
            </w:pPr>
            <w:r>
              <w:t>NA</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0240(2)(a)</w:t>
            </w:r>
          </w:p>
        </w:tc>
        <w:tc>
          <w:tcPr>
            <w:tcW w:w="990" w:type="dxa"/>
          </w:tcPr>
          <w:p w:rsidR="009F5AD6" w:rsidRPr="006E233D" w:rsidRDefault="009F5AD6" w:rsidP="00A65851">
            <w:r w:rsidRPr="006E233D">
              <w:t>NA</w:t>
            </w:r>
          </w:p>
        </w:tc>
        <w:tc>
          <w:tcPr>
            <w:tcW w:w="1350" w:type="dxa"/>
          </w:tcPr>
          <w:p w:rsidR="009F5AD6" w:rsidRPr="00EF5903" w:rsidRDefault="009F5AD6" w:rsidP="00A65851">
            <w:r w:rsidRPr="00EF5903">
              <w:t>NA</w:t>
            </w:r>
          </w:p>
        </w:tc>
        <w:tc>
          <w:tcPr>
            <w:tcW w:w="4860" w:type="dxa"/>
          </w:tcPr>
          <w:p w:rsidR="009F5AD6" w:rsidRDefault="009F5AD6" w:rsidP="00F44F1B">
            <w:r w:rsidRPr="006E233D">
              <w:t>Add the source test methods for particulate matte</w:t>
            </w:r>
            <w:r>
              <w:t>r:</w:t>
            </w:r>
          </w:p>
          <w:p w:rsidR="009F5AD6" w:rsidRPr="006E233D" w:rsidRDefault="009F5AD6" w:rsidP="00F44F1B">
            <w:r>
              <w:t>“</w:t>
            </w:r>
            <w:r w:rsidRPr="00A41121">
              <w:t>Particulate matter emission determinations by EPA Method 5 must use water as the cleanup solvent instead of acetone, and consist of the average of three separate consecutive runs having a minimum sampling time of 60 minutes each, a maximum sampling time of eight hours each, and a minimum sampling volume of 31.8 dscf each.</w:t>
            </w:r>
            <w:r>
              <w:t>”</w:t>
            </w:r>
          </w:p>
        </w:tc>
        <w:tc>
          <w:tcPr>
            <w:tcW w:w="4320" w:type="dxa"/>
          </w:tcPr>
          <w:p w:rsidR="009F5AD6" w:rsidRPr="006E233D" w:rsidRDefault="009F5AD6" w:rsidP="00FE68CE">
            <w:r w:rsidRPr="006E233D">
              <w:t>The definition of particulate matter has been moved to Division 200</w:t>
            </w:r>
            <w:r>
              <w:t xml:space="preserve">. </w:t>
            </w:r>
            <w:r w:rsidRPr="006E233D">
              <w:t>The test methods are being separated from the definition and included with the standard.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t>0240(2)(a)(A)</w:t>
            </w:r>
            <w:r w:rsidRPr="006E233D">
              <w:t>, (B) and (C)</w:t>
            </w:r>
          </w:p>
        </w:tc>
        <w:tc>
          <w:tcPr>
            <w:tcW w:w="990" w:type="dxa"/>
          </w:tcPr>
          <w:p w:rsidR="009F5AD6" w:rsidRPr="006E233D" w:rsidRDefault="009F5AD6" w:rsidP="00A65851">
            <w:r w:rsidRPr="006E233D">
              <w:t>NA</w:t>
            </w:r>
          </w:p>
        </w:tc>
        <w:tc>
          <w:tcPr>
            <w:tcW w:w="1350" w:type="dxa"/>
          </w:tcPr>
          <w:p w:rsidR="009F5AD6" w:rsidRPr="00EF5903" w:rsidRDefault="009F5AD6" w:rsidP="00A65851">
            <w:r w:rsidRPr="00EF5903">
              <w:t>NA</w:t>
            </w:r>
          </w:p>
        </w:tc>
        <w:tc>
          <w:tcPr>
            <w:tcW w:w="4860" w:type="dxa"/>
          </w:tcPr>
          <w:p w:rsidR="009F5AD6" w:rsidRDefault="009F5AD6" w:rsidP="00FE68CE">
            <w:r w:rsidRPr="006E233D">
              <w:t>Add adjustments for oxygen correction</w:t>
            </w:r>
            <w:r>
              <w:t>:</w:t>
            </w:r>
          </w:p>
          <w:p w:rsidR="009F5AD6" w:rsidRPr="00A41121" w:rsidRDefault="009F5AD6" w:rsidP="00A41121">
            <w:r>
              <w:t>“</w:t>
            </w:r>
            <w:r w:rsidRPr="00A41121">
              <w:t xml:space="preserve">(A) When applied to recovery furnace gases "dry standard cubic meter" requires adjustment of the gas volume to that which would result in a concentration of 8% oxygen if the oxygen concentration exceeds 8%. </w:t>
            </w:r>
          </w:p>
          <w:p w:rsidR="009F5AD6" w:rsidRPr="00A41121" w:rsidRDefault="009F5AD6" w:rsidP="00A41121">
            <w:r w:rsidRPr="00A41121">
              <w:t xml:space="preserve">(B) When applied to lime kiln gases "dry standard cubic meter" requires adjustment of the gas volume to that which would result in a concentration of 10% oxygen if the oxygen concentration exceeds 10%. </w:t>
            </w:r>
          </w:p>
          <w:p w:rsidR="009F5AD6" w:rsidRPr="006E233D" w:rsidRDefault="009F5AD6" w:rsidP="00FE68CE">
            <w:r w:rsidRPr="00A41121">
              <w:t>(C) The mill must demonstrate that oxygen concentrations are below the values in (A) and (B) above or furnish ox</w:t>
            </w:r>
            <w:r>
              <w:t>ygen levels and corrected data.”</w:t>
            </w:r>
          </w:p>
        </w:tc>
        <w:tc>
          <w:tcPr>
            <w:tcW w:w="4320" w:type="dxa"/>
          </w:tcPr>
          <w:p w:rsidR="009F5AD6" w:rsidRPr="006E233D" w:rsidRDefault="009F5AD6" w:rsidP="00FE68CE">
            <w:r w:rsidRPr="006E233D">
              <w:t>Clarification</w:t>
            </w:r>
          </w:p>
        </w:tc>
        <w:tc>
          <w:tcPr>
            <w:tcW w:w="787" w:type="dxa"/>
          </w:tcPr>
          <w:p w:rsidR="009F5AD6" w:rsidRPr="006E233D" w:rsidRDefault="009F5AD6" w:rsidP="0066018C">
            <w:pPr>
              <w:jc w:val="center"/>
            </w:pPr>
            <w:r>
              <w:t>SIP</w:t>
            </w:r>
          </w:p>
        </w:tc>
      </w:tr>
      <w:tr w:rsidR="009F5AD6" w:rsidRPr="006E233D" w:rsidTr="00B632DB">
        <w:tc>
          <w:tcPr>
            <w:tcW w:w="918" w:type="dxa"/>
          </w:tcPr>
          <w:p w:rsidR="009F5AD6" w:rsidRPr="005A5027" w:rsidRDefault="009F5AD6" w:rsidP="00B632DB">
            <w:r w:rsidRPr="005A5027">
              <w:t>234</w:t>
            </w:r>
          </w:p>
        </w:tc>
        <w:tc>
          <w:tcPr>
            <w:tcW w:w="1350" w:type="dxa"/>
          </w:tcPr>
          <w:p w:rsidR="009F5AD6" w:rsidRPr="005A5027" w:rsidRDefault="009F5AD6" w:rsidP="00B632DB">
            <w:r>
              <w:t>0240(5</w:t>
            </w:r>
            <w:r w:rsidRPr="005A5027">
              <w:t>)</w:t>
            </w:r>
          </w:p>
        </w:tc>
        <w:tc>
          <w:tcPr>
            <w:tcW w:w="990" w:type="dxa"/>
          </w:tcPr>
          <w:p w:rsidR="009F5AD6" w:rsidRPr="005A5027" w:rsidRDefault="009F5AD6" w:rsidP="00B632DB">
            <w:r w:rsidRPr="005A5027">
              <w:t>NA</w:t>
            </w:r>
          </w:p>
        </w:tc>
        <w:tc>
          <w:tcPr>
            <w:tcW w:w="1350" w:type="dxa"/>
          </w:tcPr>
          <w:p w:rsidR="009F5AD6" w:rsidRPr="00EF5903" w:rsidRDefault="009F5AD6" w:rsidP="00B632DB">
            <w:r w:rsidRPr="00EF5903">
              <w:t>NA</w:t>
            </w:r>
          </w:p>
        </w:tc>
        <w:tc>
          <w:tcPr>
            <w:tcW w:w="4860" w:type="dxa"/>
          </w:tcPr>
          <w:p w:rsidR="009F5AD6" w:rsidRDefault="009F5AD6" w:rsidP="008D655E">
            <w:r>
              <w:t>Change to:</w:t>
            </w:r>
          </w:p>
          <w:p w:rsidR="009F5AD6" w:rsidRPr="005A5027" w:rsidRDefault="009F5AD6" w:rsidP="008D655E">
            <w:r>
              <w:t>“</w:t>
            </w:r>
            <w:r w:rsidRPr="008D655E">
              <w:t>(5) New Source Performance Standards Monitoring. New or modified sources that are subject to the New Source Performance Standards, 40 CFR Part 60, Subpart BB, must conduct monitoring or source testing as required by Subpart BB. In addition, when these rules are more stringent than Subpart BB, DEQ may require some or all of the relevant monitoring in this section.</w:t>
            </w:r>
            <w:r>
              <w:t>”</w:t>
            </w:r>
          </w:p>
        </w:tc>
        <w:tc>
          <w:tcPr>
            <w:tcW w:w="4320" w:type="dxa"/>
          </w:tcPr>
          <w:p w:rsidR="009F5AD6" w:rsidRPr="006E233D" w:rsidRDefault="009F5AD6" w:rsidP="00B632DB">
            <w:r w:rsidRPr="006E233D">
              <w:t>Clarification</w:t>
            </w:r>
          </w:p>
        </w:tc>
        <w:tc>
          <w:tcPr>
            <w:tcW w:w="787" w:type="dxa"/>
          </w:tcPr>
          <w:p w:rsidR="009F5AD6" w:rsidRPr="006E233D" w:rsidRDefault="009F5AD6" w:rsidP="00B632DB">
            <w:pPr>
              <w:jc w:val="center"/>
            </w:pPr>
            <w:r>
              <w:t>SIP</w:t>
            </w:r>
          </w:p>
        </w:tc>
      </w:tr>
      <w:tr w:rsidR="009F5AD6" w:rsidRPr="006E233D" w:rsidTr="00991493">
        <w:tc>
          <w:tcPr>
            <w:tcW w:w="918" w:type="dxa"/>
          </w:tcPr>
          <w:p w:rsidR="009F5AD6" w:rsidRPr="005A5027" w:rsidRDefault="009F5AD6" w:rsidP="00991493">
            <w:r w:rsidRPr="005A5027">
              <w:lastRenderedPageBreak/>
              <w:t>234</w:t>
            </w:r>
          </w:p>
        </w:tc>
        <w:tc>
          <w:tcPr>
            <w:tcW w:w="1350" w:type="dxa"/>
          </w:tcPr>
          <w:p w:rsidR="009F5AD6" w:rsidRPr="005A5027" w:rsidRDefault="009F5AD6" w:rsidP="00991493">
            <w:r w:rsidRPr="005A5027">
              <w:t>0250</w:t>
            </w:r>
          </w:p>
        </w:tc>
        <w:tc>
          <w:tcPr>
            <w:tcW w:w="990" w:type="dxa"/>
          </w:tcPr>
          <w:p w:rsidR="009F5AD6" w:rsidRPr="005A5027" w:rsidRDefault="009F5AD6" w:rsidP="00991493">
            <w:r w:rsidRPr="005A5027">
              <w:t>NA</w:t>
            </w:r>
          </w:p>
        </w:tc>
        <w:tc>
          <w:tcPr>
            <w:tcW w:w="1350" w:type="dxa"/>
          </w:tcPr>
          <w:p w:rsidR="009F5AD6" w:rsidRPr="005A5027" w:rsidRDefault="009F5AD6" w:rsidP="00991493">
            <w:r w:rsidRPr="005A5027">
              <w:t>NA</w:t>
            </w:r>
          </w:p>
        </w:tc>
        <w:tc>
          <w:tcPr>
            <w:tcW w:w="4860" w:type="dxa"/>
          </w:tcPr>
          <w:p w:rsidR="009F5AD6" w:rsidRDefault="009F5AD6" w:rsidP="00991493">
            <w:r>
              <w:t>Change to:</w:t>
            </w:r>
          </w:p>
          <w:p w:rsidR="009F5AD6" w:rsidRPr="005A5027" w:rsidRDefault="009F5AD6" w:rsidP="00991493">
            <w:r>
              <w:t>“</w:t>
            </w:r>
            <w:r w:rsidRPr="00C82213">
              <w:t>If required by DEQ or by permit, each mill must report data each calendar month by the last day of the subseq</w:t>
            </w:r>
            <w:r>
              <w:t>uent calendar month as follows:”</w:t>
            </w:r>
          </w:p>
        </w:tc>
        <w:tc>
          <w:tcPr>
            <w:tcW w:w="4320" w:type="dxa"/>
          </w:tcPr>
          <w:p w:rsidR="009F5AD6" w:rsidRPr="005A5027" w:rsidRDefault="009F5AD6" w:rsidP="00991493">
            <w:r>
              <w:t>Clarification</w:t>
            </w:r>
          </w:p>
        </w:tc>
        <w:tc>
          <w:tcPr>
            <w:tcW w:w="787" w:type="dxa"/>
          </w:tcPr>
          <w:p w:rsidR="009F5AD6" w:rsidRPr="006E233D" w:rsidRDefault="009F5AD6" w:rsidP="00991493">
            <w:pPr>
              <w:jc w:val="center"/>
            </w:pPr>
            <w:r>
              <w:t>SIP</w:t>
            </w:r>
          </w:p>
        </w:tc>
      </w:tr>
      <w:tr w:rsidR="009F5AD6" w:rsidRPr="006E233D" w:rsidTr="00B82505">
        <w:tc>
          <w:tcPr>
            <w:tcW w:w="918" w:type="dxa"/>
          </w:tcPr>
          <w:p w:rsidR="009F5AD6" w:rsidRPr="005A5027" w:rsidRDefault="009F5AD6" w:rsidP="00B82505">
            <w:r w:rsidRPr="005A5027">
              <w:t>234</w:t>
            </w:r>
          </w:p>
        </w:tc>
        <w:tc>
          <w:tcPr>
            <w:tcW w:w="1350" w:type="dxa"/>
          </w:tcPr>
          <w:p w:rsidR="009F5AD6" w:rsidRPr="005A5027" w:rsidRDefault="009F5AD6" w:rsidP="00B82505">
            <w:r>
              <w:t>0250(5</w:t>
            </w:r>
            <w:r w:rsidRPr="005A5027">
              <w:t>)</w:t>
            </w:r>
          </w:p>
        </w:tc>
        <w:tc>
          <w:tcPr>
            <w:tcW w:w="990" w:type="dxa"/>
          </w:tcPr>
          <w:p w:rsidR="009F5AD6" w:rsidRPr="005A5027" w:rsidRDefault="009F5AD6" w:rsidP="00B82505">
            <w:r w:rsidRPr="005A5027">
              <w:t>NA</w:t>
            </w:r>
          </w:p>
        </w:tc>
        <w:tc>
          <w:tcPr>
            <w:tcW w:w="1350" w:type="dxa"/>
          </w:tcPr>
          <w:p w:rsidR="009F5AD6" w:rsidRPr="005A5027" w:rsidRDefault="009F5AD6" w:rsidP="00B82505">
            <w:r w:rsidRPr="005A5027">
              <w:t>NA</w:t>
            </w:r>
          </w:p>
        </w:tc>
        <w:tc>
          <w:tcPr>
            <w:tcW w:w="4860" w:type="dxa"/>
          </w:tcPr>
          <w:p w:rsidR="009F5AD6" w:rsidRDefault="009F5AD6" w:rsidP="00B82505">
            <w:r>
              <w:t>Change to:</w:t>
            </w:r>
          </w:p>
          <w:p w:rsidR="009F5AD6" w:rsidRPr="005A5027" w:rsidRDefault="009F5AD6" w:rsidP="00B82505">
            <w:r>
              <w:t>“</w:t>
            </w:r>
            <w:r w:rsidRPr="00F31BA8">
              <w:t>(5) New Source Performance Standards Monitoring. New or modified sources that are subject to the New Source Performance Standards, 40 CFR part 60 subpart BB, must conduct monitoring or source testing as required by subpart BB. In addition, when these rules are more stringent than 40 CFR part 60 subpart BB, DEQ may require some or all of the relevant monitoring in this section.</w:t>
            </w:r>
            <w:r>
              <w:t>”</w:t>
            </w:r>
          </w:p>
        </w:tc>
        <w:tc>
          <w:tcPr>
            <w:tcW w:w="4320" w:type="dxa"/>
          </w:tcPr>
          <w:p w:rsidR="009F5AD6" w:rsidRPr="005A5027" w:rsidRDefault="009F5AD6" w:rsidP="00B82505">
            <w:r>
              <w:t>Clarification</w:t>
            </w:r>
          </w:p>
        </w:tc>
        <w:tc>
          <w:tcPr>
            <w:tcW w:w="787" w:type="dxa"/>
          </w:tcPr>
          <w:p w:rsidR="009F5AD6" w:rsidRPr="006E233D" w:rsidRDefault="009F5AD6" w:rsidP="00B82505">
            <w:pPr>
              <w:jc w:val="center"/>
            </w:pPr>
            <w:r>
              <w:t>SIP</w:t>
            </w:r>
          </w:p>
        </w:tc>
      </w:tr>
      <w:tr w:rsidR="009F5AD6" w:rsidRPr="006E233D" w:rsidTr="00D66578">
        <w:tc>
          <w:tcPr>
            <w:tcW w:w="918" w:type="dxa"/>
          </w:tcPr>
          <w:p w:rsidR="009F5AD6" w:rsidRPr="005A5027" w:rsidRDefault="009F5AD6" w:rsidP="00A65851">
            <w:r w:rsidRPr="005A5027">
              <w:t>234</w:t>
            </w:r>
          </w:p>
        </w:tc>
        <w:tc>
          <w:tcPr>
            <w:tcW w:w="1350" w:type="dxa"/>
          </w:tcPr>
          <w:p w:rsidR="009F5AD6" w:rsidRPr="005A5027" w:rsidRDefault="009F5AD6" w:rsidP="00A65851">
            <w:r w:rsidRPr="005A5027">
              <w:t>0250(6)</w:t>
            </w:r>
          </w:p>
        </w:tc>
        <w:tc>
          <w:tcPr>
            <w:tcW w:w="990" w:type="dxa"/>
          </w:tcPr>
          <w:p w:rsidR="009F5AD6" w:rsidRPr="005A5027" w:rsidRDefault="009F5AD6" w:rsidP="00A65851">
            <w:r w:rsidRPr="005A5027">
              <w:t>NA</w:t>
            </w:r>
          </w:p>
        </w:tc>
        <w:tc>
          <w:tcPr>
            <w:tcW w:w="1350" w:type="dxa"/>
          </w:tcPr>
          <w:p w:rsidR="009F5AD6" w:rsidRPr="005A5027" w:rsidRDefault="009F5AD6" w:rsidP="00A65851">
            <w:r w:rsidRPr="005A5027">
              <w:t>NA</w:t>
            </w:r>
          </w:p>
        </w:tc>
        <w:tc>
          <w:tcPr>
            <w:tcW w:w="4860" w:type="dxa"/>
          </w:tcPr>
          <w:p w:rsidR="009F5AD6" w:rsidRPr="005A5027" w:rsidRDefault="009F5AD6" w:rsidP="00FE68CE">
            <w:r w:rsidRPr="005A5027">
              <w:t xml:space="preserve">Delete “Where transmissometers are not feasible, the mass emission rate shall be determined by alternative sampling approved by the Department.” </w:t>
            </w:r>
          </w:p>
        </w:tc>
        <w:tc>
          <w:tcPr>
            <w:tcW w:w="4320" w:type="dxa"/>
          </w:tcPr>
          <w:p w:rsidR="009F5AD6" w:rsidRPr="005A5027" w:rsidRDefault="009F5AD6" w:rsidP="00FE68CE">
            <w:r w:rsidRPr="005A5027">
              <w:t>This alternative is not necessary</w:t>
            </w:r>
            <w:r>
              <w:t xml:space="preserve">. </w:t>
            </w:r>
            <w:r w:rsidRPr="005A5027">
              <w:t>All pulp mills have transmissometers.</w:t>
            </w:r>
          </w:p>
        </w:tc>
        <w:tc>
          <w:tcPr>
            <w:tcW w:w="787" w:type="dxa"/>
          </w:tcPr>
          <w:p w:rsidR="009F5AD6" w:rsidRPr="006E233D" w:rsidRDefault="009F5AD6" w:rsidP="0066018C">
            <w:pPr>
              <w:jc w:val="center"/>
            </w:pPr>
            <w:r>
              <w:t>SIP</w:t>
            </w:r>
          </w:p>
        </w:tc>
      </w:tr>
      <w:tr w:rsidR="009F5AD6" w:rsidRPr="006E233D" w:rsidTr="005C6E8A">
        <w:tc>
          <w:tcPr>
            <w:tcW w:w="918" w:type="dxa"/>
          </w:tcPr>
          <w:p w:rsidR="009F5AD6" w:rsidRPr="006E233D" w:rsidRDefault="009F5AD6" w:rsidP="005C6E8A">
            <w:r w:rsidRPr="006E233D">
              <w:t>234</w:t>
            </w:r>
          </w:p>
        </w:tc>
        <w:tc>
          <w:tcPr>
            <w:tcW w:w="1350" w:type="dxa"/>
          </w:tcPr>
          <w:p w:rsidR="009F5AD6" w:rsidRPr="006E233D" w:rsidRDefault="009F5AD6" w:rsidP="005C6E8A">
            <w:r w:rsidRPr="006E233D">
              <w:t>0250(7)</w:t>
            </w:r>
          </w:p>
        </w:tc>
        <w:tc>
          <w:tcPr>
            <w:tcW w:w="990" w:type="dxa"/>
          </w:tcPr>
          <w:p w:rsidR="009F5AD6" w:rsidRPr="006E233D" w:rsidRDefault="009F5AD6" w:rsidP="005C6E8A">
            <w:r w:rsidRPr="006E233D">
              <w:t>NA</w:t>
            </w:r>
          </w:p>
        </w:tc>
        <w:tc>
          <w:tcPr>
            <w:tcW w:w="1350" w:type="dxa"/>
          </w:tcPr>
          <w:p w:rsidR="009F5AD6" w:rsidRPr="006E233D" w:rsidRDefault="009F5AD6" w:rsidP="005C6E8A">
            <w:r w:rsidRPr="006E233D">
              <w:t>NA</w:t>
            </w:r>
          </w:p>
        </w:tc>
        <w:tc>
          <w:tcPr>
            <w:tcW w:w="4860" w:type="dxa"/>
          </w:tcPr>
          <w:p w:rsidR="009F5AD6" w:rsidRPr="006E233D" w:rsidRDefault="009F5AD6" w:rsidP="005C6E8A">
            <w:r w:rsidRPr="006E233D">
              <w:t>Correct spelling of condensible</w:t>
            </w:r>
          </w:p>
        </w:tc>
        <w:tc>
          <w:tcPr>
            <w:tcW w:w="4320" w:type="dxa"/>
          </w:tcPr>
          <w:p w:rsidR="009F5AD6" w:rsidRPr="006E233D" w:rsidRDefault="009F5AD6" w:rsidP="005C6E8A">
            <w:r w:rsidRPr="006E233D">
              <w:t>Condensable used throughout this rule</w:t>
            </w:r>
          </w:p>
        </w:tc>
        <w:tc>
          <w:tcPr>
            <w:tcW w:w="787" w:type="dxa"/>
          </w:tcPr>
          <w:p w:rsidR="009F5AD6" w:rsidRPr="006E233D" w:rsidRDefault="009F5AD6" w:rsidP="005C6E8A">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t>0270</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Default="009F5AD6" w:rsidP="00FE68CE">
            <w:r>
              <w:t>Change to:</w:t>
            </w:r>
          </w:p>
          <w:p w:rsidR="009F5AD6" w:rsidRPr="006E233D" w:rsidRDefault="009F5AD6" w:rsidP="00FE68CE">
            <w:r>
              <w:t>“</w:t>
            </w:r>
            <w:r w:rsidRPr="0045520F">
              <w:t>If DEQ determines that an upset condition is chronic and correctable by installing new or modified process or control procedures or equipment, the owner or operator must submit to DEQ a program and schedule to effectively eliminate the deficiencies causing the upset conditions. Such reoccurring upset conditions causing emissions in excess of applicable limits may be subject to civil penalty or other appropriate action.</w:t>
            </w:r>
            <w:r>
              <w:t>”</w:t>
            </w:r>
          </w:p>
        </w:tc>
        <w:tc>
          <w:tcPr>
            <w:tcW w:w="4320" w:type="dxa"/>
          </w:tcPr>
          <w:p w:rsidR="009F5AD6" w:rsidRPr="006E233D" w:rsidRDefault="009F5AD6" w:rsidP="00FE68CE">
            <w:r>
              <w:t>Clarification</w:t>
            </w:r>
          </w:p>
        </w:tc>
        <w:tc>
          <w:tcPr>
            <w:tcW w:w="787" w:type="dxa"/>
          </w:tcPr>
          <w:p w:rsidR="009F5AD6" w:rsidRPr="006E233D" w:rsidRDefault="009F5AD6" w:rsidP="0066018C">
            <w:pPr>
              <w:jc w:val="center"/>
            </w:pPr>
            <w:r>
              <w:t>SIP</w:t>
            </w:r>
          </w:p>
        </w:tc>
      </w:tr>
      <w:tr w:rsidR="009F5AD6" w:rsidRPr="006E233D" w:rsidTr="00150322">
        <w:tc>
          <w:tcPr>
            <w:tcW w:w="918" w:type="dxa"/>
            <w:shd w:val="clear" w:color="auto" w:fill="FABF8F" w:themeFill="accent6" w:themeFillTint="99"/>
          </w:tcPr>
          <w:p w:rsidR="009F5AD6" w:rsidRPr="006E233D" w:rsidRDefault="009F5AD6" w:rsidP="00150322">
            <w:r w:rsidRPr="006E233D">
              <w:t>234</w:t>
            </w:r>
          </w:p>
        </w:tc>
        <w:tc>
          <w:tcPr>
            <w:tcW w:w="1350" w:type="dxa"/>
            <w:shd w:val="clear" w:color="auto" w:fill="FABF8F" w:themeFill="accent6" w:themeFillTint="99"/>
          </w:tcPr>
          <w:p w:rsidR="009F5AD6" w:rsidRPr="006E233D" w:rsidRDefault="009F5AD6" w:rsidP="00150322"/>
        </w:tc>
        <w:tc>
          <w:tcPr>
            <w:tcW w:w="990" w:type="dxa"/>
            <w:shd w:val="clear" w:color="auto" w:fill="FABF8F" w:themeFill="accent6" w:themeFillTint="99"/>
          </w:tcPr>
          <w:p w:rsidR="009F5AD6" w:rsidRPr="006E233D" w:rsidRDefault="009F5AD6" w:rsidP="00150322">
            <w:pPr>
              <w:rPr>
                <w:color w:val="000000"/>
              </w:rPr>
            </w:pPr>
          </w:p>
        </w:tc>
        <w:tc>
          <w:tcPr>
            <w:tcW w:w="1350" w:type="dxa"/>
            <w:shd w:val="clear" w:color="auto" w:fill="FABF8F" w:themeFill="accent6" w:themeFillTint="99"/>
          </w:tcPr>
          <w:p w:rsidR="009F5AD6" w:rsidRPr="006E233D" w:rsidRDefault="009F5AD6" w:rsidP="00150322">
            <w:pPr>
              <w:rPr>
                <w:color w:val="000000"/>
              </w:rPr>
            </w:pPr>
          </w:p>
        </w:tc>
        <w:tc>
          <w:tcPr>
            <w:tcW w:w="4860" w:type="dxa"/>
            <w:shd w:val="clear" w:color="auto" w:fill="FABF8F" w:themeFill="accent6" w:themeFillTint="99"/>
          </w:tcPr>
          <w:p w:rsidR="009F5AD6" w:rsidRPr="006E233D" w:rsidRDefault="009F5AD6" w:rsidP="00150322">
            <w:pPr>
              <w:rPr>
                <w:color w:val="000000"/>
              </w:rPr>
            </w:pPr>
            <w:r>
              <w:rPr>
                <w:color w:val="000000"/>
              </w:rPr>
              <w:t>Neutral Sulfite Semi-Chemical (NSSC) Pulp Mills</w:t>
            </w:r>
          </w:p>
        </w:tc>
        <w:tc>
          <w:tcPr>
            <w:tcW w:w="4320" w:type="dxa"/>
            <w:shd w:val="clear" w:color="auto" w:fill="FABF8F" w:themeFill="accent6" w:themeFillTint="99"/>
          </w:tcPr>
          <w:p w:rsidR="009F5AD6" w:rsidRPr="006E233D" w:rsidRDefault="009F5AD6" w:rsidP="00150322"/>
        </w:tc>
        <w:tc>
          <w:tcPr>
            <w:tcW w:w="787" w:type="dxa"/>
            <w:shd w:val="clear" w:color="auto" w:fill="FABF8F" w:themeFill="accent6" w:themeFillTint="99"/>
          </w:tcPr>
          <w:p w:rsidR="009F5AD6" w:rsidRPr="006E233D" w:rsidRDefault="009F5AD6" w:rsidP="00150322"/>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0300-0360</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neutral sulfite semi-chemical pulp mill rules</w:t>
            </w:r>
          </w:p>
        </w:tc>
        <w:tc>
          <w:tcPr>
            <w:tcW w:w="4320" w:type="dxa"/>
          </w:tcPr>
          <w:p w:rsidR="009F5AD6" w:rsidRPr="006E233D" w:rsidRDefault="009F5AD6"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9F5AD6" w:rsidRPr="006E233D" w:rsidRDefault="009F5AD6" w:rsidP="0066018C">
            <w:pPr>
              <w:jc w:val="center"/>
            </w:pPr>
            <w:r>
              <w:t>SIP</w:t>
            </w:r>
          </w:p>
        </w:tc>
      </w:tr>
      <w:tr w:rsidR="009F5AD6" w:rsidRPr="006E233D" w:rsidTr="00150322">
        <w:tc>
          <w:tcPr>
            <w:tcW w:w="918" w:type="dxa"/>
            <w:shd w:val="clear" w:color="auto" w:fill="FABF8F" w:themeFill="accent6" w:themeFillTint="99"/>
          </w:tcPr>
          <w:p w:rsidR="009F5AD6" w:rsidRPr="006E233D" w:rsidRDefault="009F5AD6" w:rsidP="00150322">
            <w:r w:rsidRPr="006E233D">
              <w:t>234</w:t>
            </w:r>
          </w:p>
        </w:tc>
        <w:tc>
          <w:tcPr>
            <w:tcW w:w="1350" w:type="dxa"/>
            <w:shd w:val="clear" w:color="auto" w:fill="FABF8F" w:themeFill="accent6" w:themeFillTint="99"/>
          </w:tcPr>
          <w:p w:rsidR="009F5AD6" w:rsidRPr="006E233D" w:rsidRDefault="009F5AD6" w:rsidP="00150322"/>
        </w:tc>
        <w:tc>
          <w:tcPr>
            <w:tcW w:w="990" w:type="dxa"/>
            <w:shd w:val="clear" w:color="auto" w:fill="FABF8F" w:themeFill="accent6" w:themeFillTint="99"/>
          </w:tcPr>
          <w:p w:rsidR="009F5AD6" w:rsidRPr="006E233D" w:rsidRDefault="009F5AD6" w:rsidP="00150322">
            <w:pPr>
              <w:rPr>
                <w:color w:val="000000"/>
              </w:rPr>
            </w:pPr>
          </w:p>
        </w:tc>
        <w:tc>
          <w:tcPr>
            <w:tcW w:w="1350" w:type="dxa"/>
            <w:shd w:val="clear" w:color="auto" w:fill="FABF8F" w:themeFill="accent6" w:themeFillTint="99"/>
          </w:tcPr>
          <w:p w:rsidR="009F5AD6" w:rsidRPr="006E233D" w:rsidRDefault="009F5AD6" w:rsidP="00150322">
            <w:pPr>
              <w:rPr>
                <w:color w:val="000000"/>
              </w:rPr>
            </w:pPr>
          </w:p>
        </w:tc>
        <w:tc>
          <w:tcPr>
            <w:tcW w:w="4860" w:type="dxa"/>
            <w:shd w:val="clear" w:color="auto" w:fill="FABF8F" w:themeFill="accent6" w:themeFillTint="99"/>
          </w:tcPr>
          <w:p w:rsidR="009F5AD6" w:rsidRPr="006E233D" w:rsidRDefault="009F5AD6" w:rsidP="00424F6B">
            <w:pPr>
              <w:rPr>
                <w:color w:val="000000"/>
              </w:rPr>
            </w:pPr>
            <w:r>
              <w:rPr>
                <w:color w:val="000000"/>
              </w:rPr>
              <w:t>Sulfite Pulp Mills</w:t>
            </w:r>
          </w:p>
        </w:tc>
        <w:tc>
          <w:tcPr>
            <w:tcW w:w="4320" w:type="dxa"/>
            <w:shd w:val="clear" w:color="auto" w:fill="FABF8F" w:themeFill="accent6" w:themeFillTint="99"/>
          </w:tcPr>
          <w:p w:rsidR="009F5AD6" w:rsidRPr="006E233D" w:rsidRDefault="009F5AD6" w:rsidP="00150322"/>
        </w:tc>
        <w:tc>
          <w:tcPr>
            <w:tcW w:w="787" w:type="dxa"/>
            <w:shd w:val="clear" w:color="auto" w:fill="FABF8F" w:themeFill="accent6" w:themeFillTint="99"/>
          </w:tcPr>
          <w:p w:rsidR="009F5AD6" w:rsidRPr="006E233D" w:rsidRDefault="009F5AD6" w:rsidP="00150322"/>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0400-0430</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sulfite pulp mill rules</w:t>
            </w:r>
          </w:p>
        </w:tc>
        <w:tc>
          <w:tcPr>
            <w:tcW w:w="4320" w:type="dxa"/>
          </w:tcPr>
          <w:p w:rsidR="009F5AD6" w:rsidRPr="006E233D" w:rsidRDefault="009F5AD6" w:rsidP="00FE68CE">
            <w:pPr>
              <w:rPr>
                <w:highlight w:val="yellow"/>
              </w:rPr>
            </w:pPr>
            <w:r w:rsidRPr="006E233D">
              <w:t>These sources no longer exist in the state</w:t>
            </w:r>
            <w:r>
              <w:t xml:space="preserve">. </w:t>
            </w:r>
            <w:r w:rsidRPr="006E233D">
              <w:t xml:space="preserve">If a source did build a new facility, New Source Review/Prevention of Significant Deterioration (requiring a demonstration that emissions would not cause or contribute to a NAAQS or increment violation), New Source Performance Standards </w:t>
            </w:r>
            <w:r w:rsidRPr="006E233D">
              <w:lastRenderedPageBreak/>
              <w:t>and MACT would apply. These rules would be more stringent than the existing rules.</w:t>
            </w:r>
          </w:p>
        </w:tc>
        <w:tc>
          <w:tcPr>
            <w:tcW w:w="787" w:type="dxa"/>
          </w:tcPr>
          <w:p w:rsidR="009F5AD6" w:rsidRPr="006E233D" w:rsidRDefault="009F5AD6" w:rsidP="0066018C">
            <w:pPr>
              <w:jc w:val="center"/>
            </w:pPr>
            <w:r>
              <w:lastRenderedPageBreak/>
              <w:t>SIP</w:t>
            </w:r>
          </w:p>
        </w:tc>
      </w:tr>
      <w:tr w:rsidR="009F5AD6" w:rsidRPr="006E233D" w:rsidTr="00150322">
        <w:tc>
          <w:tcPr>
            <w:tcW w:w="918" w:type="dxa"/>
            <w:shd w:val="clear" w:color="auto" w:fill="FABF8F" w:themeFill="accent6" w:themeFillTint="99"/>
          </w:tcPr>
          <w:p w:rsidR="009F5AD6" w:rsidRPr="006E233D" w:rsidRDefault="009F5AD6" w:rsidP="00150322">
            <w:r w:rsidRPr="006E233D">
              <w:lastRenderedPageBreak/>
              <w:t>234</w:t>
            </w:r>
          </w:p>
        </w:tc>
        <w:tc>
          <w:tcPr>
            <w:tcW w:w="1350" w:type="dxa"/>
            <w:shd w:val="clear" w:color="auto" w:fill="FABF8F" w:themeFill="accent6" w:themeFillTint="99"/>
          </w:tcPr>
          <w:p w:rsidR="009F5AD6" w:rsidRPr="006E233D" w:rsidRDefault="009F5AD6" w:rsidP="00150322"/>
        </w:tc>
        <w:tc>
          <w:tcPr>
            <w:tcW w:w="990" w:type="dxa"/>
            <w:shd w:val="clear" w:color="auto" w:fill="FABF8F" w:themeFill="accent6" w:themeFillTint="99"/>
          </w:tcPr>
          <w:p w:rsidR="009F5AD6" w:rsidRPr="006E233D" w:rsidRDefault="009F5AD6" w:rsidP="00150322">
            <w:pPr>
              <w:rPr>
                <w:color w:val="000000"/>
              </w:rPr>
            </w:pPr>
          </w:p>
        </w:tc>
        <w:tc>
          <w:tcPr>
            <w:tcW w:w="1350" w:type="dxa"/>
            <w:shd w:val="clear" w:color="auto" w:fill="FABF8F" w:themeFill="accent6" w:themeFillTint="99"/>
          </w:tcPr>
          <w:p w:rsidR="009F5AD6" w:rsidRPr="006E233D" w:rsidRDefault="009F5AD6" w:rsidP="00150322">
            <w:pPr>
              <w:rPr>
                <w:color w:val="000000"/>
              </w:rPr>
            </w:pPr>
          </w:p>
        </w:tc>
        <w:tc>
          <w:tcPr>
            <w:tcW w:w="4860" w:type="dxa"/>
            <w:shd w:val="clear" w:color="auto" w:fill="FABF8F" w:themeFill="accent6" w:themeFillTint="99"/>
          </w:tcPr>
          <w:p w:rsidR="009F5AD6" w:rsidRPr="006E233D" w:rsidRDefault="009F5AD6" w:rsidP="00150322">
            <w:pPr>
              <w:rPr>
                <w:color w:val="000000"/>
              </w:rPr>
            </w:pPr>
            <w:r>
              <w:rPr>
                <w:color w:val="000000"/>
              </w:rPr>
              <w:t>Board Products Industries (Veneer, Plywood, Particleboard, Hardboard)</w:t>
            </w:r>
          </w:p>
        </w:tc>
        <w:tc>
          <w:tcPr>
            <w:tcW w:w="4320" w:type="dxa"/>
            <w:shd w:val="clear" w:color="auto" w:fill="FABF8F" w:themeFill="accent6" w:themeFillTint="99"/>
          </w:tcPr>
          <w:p w:rsidR="009F5AD6" w:rsidRPr="006E233D" w:rsidRDefault="009F5AD6" w:rsidP="00150322">
            <w:r>
              <w:t>Correction. Add right parentheses</w:t>
            </w:r>
          </w:p>
        </w:tc>
        <w:tc>
          <w:tcPr>
            <w:tcW w:w="787" w:type="dxa"/>
            <w:shd w:val="clear" w:color="auto" w:fill="FABF8F" w:themeFill="accent6" w:themeFillTint="99"/>
          </w:tcPr>
          <w:p w:rsidR="009F5AD6" w:rsidRPr="006E233D" w:rsidRDefault="009F5AD6" w:rsidP="00150322"/>
        </w:tc>
      </w:tr>
      <w:tr w:rsidR="009F5AD6" w:rsidRPr="006E233D" w:rsidTr="00C90C25">
        <w:tc>
          <w:tcPr>
            <w:tcW w:w="918" w:type="dxa"/>
          </w:tcPr>
          <w:p w:rsidR="009F5AD6" w:rsidRPr="0088722F" w:rsidRDefault="009F5AD6" w:rsidP="00C90C25">
            <w:r w:rsidRPr="0088722F">
              <w:t>234</w:t>
            </w:r>
          </w:p>
        </w:tc>
        <w:tc>
          <w:tcPr>
            <w:tcW w:w="1350" w:type="dxa"/>
          </w:tcPr>
          <w:p w:rsidR="009F5AD6" w:rsidRPr="0088722F" w:rsidRDefault="009F5AD6" w:rsidP="008F73D4">
            <w:r w:rsidRPr="0088722F">
              <w:t>0510(1</w:t>
            </w:r>
            <w:r>
              <w:t>)</w:t>
            </w:r>
          </w:p>
        </w:tc>
        <w:tc>
          <w:tcPr>
            <w:tcW w:w="990" w:type="dxa"/>
          </w:tcPr>
          <w:p w:rsidR="009F5AD6" w:rsidRPr="0088722F" w:rsidRDefault="009F5AD6" w:rsidP="00C90C25">
            <w:r w:rsidRPr="0088722F">
              <w:t>NA</w:t>
            </w:r>
          </w:p>
        </w:tc>
        <w:tc>
          <w:tcPr>
            <w:tcW w:w="1350" w:type="dxa"/>
          </w:tcPr>
          <w:p w:rsidR="009F5AD6" w:rsidRPr="0088722F" w:rsidRDefault="009F5AD6" w:rsidP="00C90C25">
            <w:r w:rsidRPr="0088722F">
              <w:t>NA</w:t>
            </w:r>
          </w:p>
        </w:tc>
        <w:tc>
          <w:tcPr>
            <w:tcW w:w="4860" w:type="dxa"/>
          </w:tcPr>
          <w:p w:rsidR="009F5AD6" w:rsidRPr="0088722F" w:rsidRDefault="009F5AD6" w:rsidP="00C90C25">
            <w:r>
              <w:t>Change (4) to (3)</w:t>
            </w:r>
          </w:p>
        </w:tc>
        <w:tc>
          <w:tcPr>
            <w:tcW w:w="4320" w:type="dxa"/>
          </w:tcPr>
          <w:p w:rsidR="009F5AD6" w:rsidRPr="0088722F" w:rsidRDefault="009F5AD6" w:rsidP="00C90C25">
            <w:r>
              <w:t>Correction</w:t>
            </w:r>
          </w:p>
        </w:tc>
        <w:tc>
          <w:tcPr>
            <w:tcW w:w="787" w:type="dxa"/>
          </w:tcPr>
          <w:p w:rsidR="009F5AD6" w:rsidRPr="006E233D" w:rsidRDefault="009F5AD6" w:rsidP="00C90C25">
            <w:pPr>
              <w:jc w:val="center"/>
            </w:pPr>
            <w:r w:rsidRPr="0088722F">
              <w:t>SIP</w:t>
            </w:r>
          </w:p>
        </w:tc>
      </w:tr>
      <w:tr w:rsidR="009F5AD6" w:rsidRPr="006E233D" w:rsidTr="00D66578">
        <w:tc>
          <w:tcPr>
            <w:tcW w:w="918" w:type="dxa"/>
          </w:tcPr>
          <w:p w:rsidR="009F5AD6" w:rsidRPr="00991493" w:rsidRDefault="009F5AD6" w:rsidP="00A65851">
            <w:r w:rsidRPr="00991493">
              <w:t>234</w:t>
            </w:r>
          </w:p>
        </w:tc>
        <w:tc>
          <w:tcPr>
            <w:tcW w:w="1350" w:type="dxa"/>
          </w:tcPr>
          <w:p w:rsidR="009F5AD6" w:rsidRPr="00991493" w:rsidRDefault="009F5AD6" w:rsidP="00A65851">
            <w:r w:rsidRPr="00991493">
              <w:t>0510(1)(b)(A) &amp; (B)</w:t>
            </w:r>
          </w:p>
        </w:tc>
        <w:tc>
          <w:tcPr>
            <w:tcW w:w="990" w:type="dxa"/>
          </w:tcPr>
          <w:p w:rsidR="009F5AD6" w:rsidRPr="00991493" w:rsidRDefault="009F5AD6" w:rsidP="00A65851">
            <w:r w:rsidRPr="00991493">
              <w:t>NA</w:t>
            </w:r>
          </w:p>
        </w:tc>
        <w:tc>
          <w:tcPr>
            <w:tcW w:w="1350" w:type="dxa"/>
          </w:tcPr>
          <w:p w:rsidR="009F5AD6" w:rsidRPr="00991493" w:rsidRDefault="009F5AD6" w:rsidP="00A65851">
            <w:r w:rsidRPr="00991493">
              <w:t>NA</w:t>
            </w:r>
          </w:p>
        </w:tc>
        <w:tc>
          <w:tcPr>
            <w:tcW w:w="4860" w:type="dxa"/>
          </w:tcPr>
          <w:p w:rsidR="009F5AD6" w:rsidRPr="00991493" w:rsidRDefault="009F5AD6" w:rsidP="00B44642">
            <w:r w:rsidRPr="00991493">
              <w:t>Change to:</w:t>
            </w:r>
          </w:p>
          <w:p w:rsidR="009F5AD6" w:rsidRPr="00991493" w:rsidRDefault="009F5AD6" w:rsidP="0088722F">
            <w:r w:rsidRPr="00991493">
              <w:t xml:space="preserve">“(b) No person may operate any veneer dryer such that visible air contaminants emitted from any dryer stack or emission point exceed: </w:t>
            </w:r>
          </w:p>
          <w:p w:rsidR="009F5AD6" w:rsidRPr="00487D85" w:rsidRDefault="009F5AD6" w:rsidP="00487D85">
            <w:r w:rsidRPr="00991493">
              <w:t>(</w:t>
            </w:r>
            <w:r w:rsidRPr="00487D85">
              <w:t>A) A daily average operating opacity of 10 percent on more than two days within any 12-month period, with the days separated from each other by at least 30 days, a</w:t>
            </w:r>
            <w:r>
              <w:t>s measured by  EPA Method 9; and</w:t>
            </w:r>
          </w:p>
          <w:p w:rsidR="009F5AD6" w:rsidRPr="00991493" w:rsidRDefault="009F5AD6" w:rsidP="00991493">
            <w:r w:rsidRPr="00487D85">
              <w:t>(B) A maximum opacity of 20 percent at any time as measured by EPA Method 9</w:t>
            </w:r>
            <w:r w:rsidRPr="00991493">
              <w:t>.”</w:t>
            </w:r>
          </w:p>
        </w:tc>
        <w:tc>
          <w:tcPr>
            <w:tcW w:w="4320" w:type="dxa"/>
          </w:tcPr>
          <w:p w:rsidR="009F5AD6" w:rsidRPr="00991493" w:rsidRDefault="009F5AD6" w:rsidP="0088722F">
            <w:r w:rsidRPr="00991493">
              <w:t xml:space="preserve">Clarification. Include the definition language with the standard. </w:t>
            </w:r>
          </w:p>
        </w:tc>
        <w:tc>
          <w:tcPr>
            <w:tcW w:w="787" w:type="dxa"/>
          </w:tcPr>
          <w:p w:rsidR="009F5AD6" w:rsidRPr="006E233D" w:rsidRDefault="009F5AD6" w:rsidP="0066018C">
            <w:pPr>
              <w:jc w:val="center"/>
            </w:pPr>
            <w:r w:rsidRPr="00991493">
              <w:t>SIP</w:t>
            </w:r>
          </w:p>
        </w:tc>
      </w:tr>
      <w:tr w:rsidR="009F5AD6" w:rsidRPr="006E233D" w:rsidTr="000D2A22">
        <w:tc>
          <w:tcPr>
            <w:tcW w:w="918" w:type="dxa"/>
          </w:tcPr>
          <w:p w:rsidR="009F5AD6" w:rsidRPr="006E233D" w:rsidRDefault="009F5AD6" w:rsidP="000D2A22">
            <w:r w:rsidRPr="006E233D">
              <w:t>234</w:t>
            </w:r>
          </w:p>
        </w:tc>
        <w:tc>
          <w:tcPr>
            <w:tcW w:w="1350" w:type="dxa"/>
          </w:tcPr>
          <w:p w:rsidR="009F5AD6" w:rsidRPr="006E233D" w:rsidRDefault="009F5AD6" w:rsidP="000D2A22">
            <w:r w:rsidRPr="006E233D">
              <w:t>0510(1)(c)</w:t>
            </w:r>
          </w:p>
        </w:tc>
        <w:tc>
          <w:tcPr>
            <w:tcW w:w="990" w:type="dxa"/>
          </w:tcPr>
          <w:p w:rsidR="009F5AD6" w:rsidRPr="006E233D" w:rsidRDefault="009F5AD6" w:rsidP="000D2A22">
            <w:r w:rsidRPr="006E233D">
              <w:t>NA</w:t>
            </w:r>
          </w:p>
        </w:tc>
        <w:tc>
          <w:tcPr>
            <w:tcW w:w="1350" w:type="dxa"/>
          </w:tcPr>
          <w:p w:rsidR="009F5AD6" w:rsidRPr="006E233D" w:rsidRDefault="009F5AD6" w:rsidP="000D2A22">
            <w:r w:rsidRPr="006E233D">
              <w:t>NA</w:t>
            </w:r>
          </w:p>
        </w:tc>
        <w:tc>
          <w:tcPr>
            <w:tcW w:w="4860" w:type="dxa"/>
          </w:tcPr>
          <w:p w:rsidR="009F5AD6" w:rsidRDefault="009F5AD6" w:rsidP="000D2A22">
            <w:r w:rsidRPr="006E233D">
              <w:t>Incorporate fuel moisture content into rule and add test method</w:t>
            </w:r>
            <w:r>
              <w:t>:</w:t>
            </w:r>
          </w:p>
          <w:p w:rsidR="009F5AD6" w:rsidRPr="008F73D4" w:rsidRDefault="009F5AD6" w:rsidP="008F73D4">
            <w:r>
              <w:t>“</w:t>
            </w:r>
            <w:r w:rsidRPr="008F73D4">
              <w:t>(A) 0.75 pounds per 1,000 square feet of veneer dried (3/8 inch basis) for units using fuel which has a moisture content equal to or less than 20 percent by weight on a wet basis as measured by ASTM D4442-84;</w:t>
            </w:r>
          </w:p>
          <w:p w:rsidR="009F5AD6" w:rsidRDefault="009F5AD6" w:rsidP="00C31E2E">
            <w:r w:rsidRPr="008F73D4">
              <w:t>(B) 1.50 pounds per 1,000 square feet of veneer dried (3/8 inch basis) for units using fuel which has a moisture content greater than 20 percent by weight on a wet basis as measured by ASTM D4442-84</w:t>
            </w:r>
            <w:r>
              <w:t>; or</w:t>
            </w:r>
          </w:p>
          <w:p w:rsidR="009F5AD6" w:rsidRPr="006E233D" w:rsidRDefault="009F5AD6" w:rsidP="000D2A22">
            <w:r w:rsidRPr="00C31E2E">
              <w:t xml:space="preserve">(C) 0.40 pounds per 1,000 pounds of steam generated in boilers which exhaust gases to the veneer dryer. </w:t>
            </w:r>
            <w:r>
              <w:t>”</w:t>
            </w:r>
          </w:p>
        </w:tc>
        <w:tc>
          <w:tcPr>
            <w:tcW w:w="4320" w:type="dxa"/>
          </w:tcPr>
          <w:p w:rsidR="009F5AD6" w:rsidRPr="006E233D" w:rsidRDefault="009F5AD6" w:rsidP="000D2A22">
            <w:r w:rsidRPr="006E233D">
              <w:t>Avoids confusion about indirect heat transfer (e.g., boilers), direct heat transfer (e.g., dryers), and internal combustion devices (e.g., gas turbines).</w:t>
            </w:r>
          </w:p>
        </w:tc>
        <w:tc>
          <w:tcPr>
            <w:tcW w:w="787" w:type="dxa"/>
          </w:tcPr>
          <w:p w:rsidR="009F5AD6" w:rsidRPr="006E233D" w:rsidRDefault="009F5AD6" w:rsidP="000D2A22">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B3130F">
            <w:r w:rsidRPr="006E233D">
              <w:t>0510(</w:t>
            </w:r>
            <w:r>
              <w:t>2)</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t>Change lbs/hr to pounds/hour</w:t>
            </w:r>
          </w:p>
        </w:tc>
        <w:tc>
          <w:tcPr>
            <w:tcW w:w="4320" w:type="dxa"/>
          </w:tcPr>
          <w:p w:rsidR="009F5AD6" w:rsidRPr="006E233D" w:rsidRDefault="009F5AD6" w:rsidP="00FE68CE">
            <w:r>
              <w:t>Clarification</w:t>
            </w:r>
          </w:p>
        </w:tc>
        <w:tc>
          <w:tcPr>
            <w:tcW w:w="787" w:type="dxa"/>
          </w:tcPr>
          <w:p w:rsidR="009F5AD6" w:rsidRPr="006E233D" w:rsidRDefault="009F5AD6" w:rsidP="0066018C">
            <w:pPr>
              <w:jc w:val="center"/>
            </w:pPr>
            <w:r>
              <w:t>SIP</w:t>
            </w:r>
          </w:p>
        </w:tc>
      </w:tr>
      <w:tr w:rsidR="009F5AD6" w:rsidRPr="005A5027" w:rsidTr="00A317D4">
        <w:tc>
          <w:tcPr>
            <w:tcW w:w="918" w:type="dxa"/>
            <w:tcBorders>
              <w:bottom w:val="double" w:sz="6" w:space="0" w:color="auto"/>
            </w:tcBorders>
          </w:tcPr>
          <w:p w:rsidR="009F5AD6" w:rsidRPr="005A5027" w:rsidRDefault="009F5AD6" w:rsidP="00A317D4">
            <w:r>
              <w:t>234</w:t>
            </w:r>
          </w:p>
        </w:tc>
        <w:tc>
          <w:tcPr>
            <w:tcW w:w="1350" w:type="dxa"/>
            <w:tcBorders>
              <w:bottom w:val="double" w:sz="6" w:space="0" w:color="auto"/>
            </w:tcBorders>
          </w:tcPr>
          <w:p w:rsidR="009F5AD6" w:rsidRPr="005A5027" w:rsidRDefault="009F5AD6" w:rsidP="00A317D4">
            <w:r>
              <w:t>0510(3)</w:t>
            </w:r>
          </w:p>
        </w:tc>
        <w:tc>
          <w:tcPr>
            <w:tcW w:w="990" w:type="dxa"/>
            <w:tcBorders>
              <w:bottom w:val="double" w:sz="6" w:space="0" w:color="auto"/>
            </w:tcBorders>
          </w:tcPr>
          <w:p w:rsidR="009F5AD6" w:rsidRPr="005A5027" w:rsidRDefault="009F5AD6" w:rsidP="00A317D4">
            <w:r>
              <w:t>NA</w:t>
            </w:r>
          </w:p>
        </w:tc>
        <w:tc>
          <w:tcPr>
            <w:tcW w:w="1350" w:type="dxa"/>
            <w:tcBorders>
              <w:bottom w:val="double" w:sz="6" w:space="0" w:color="auto"/>
            </w:tcBorders>
          </w:tcPr>
          <w:p w:rsidR="009F5AD6" w:rsidRPr="005A5027" w:rsidRDefault="009F5AD6" w:rsidP="00A317D4">
            <w:r>
              <w:t>NA</w:t>
            </w:r>
          </w:p>
        </w:tc>
        <w:tc>
          <w:tcPr>
            <w:tcW w:w="4860" w:type="dxa"/>
            <w:tcBorders>
              <w:bottom w:val="double" w:sz="6" w:space="0" w:color="auto"/>
            </w:tcBorders>
          </w:tcPr>
          <w:p w:rsidR="009F5AD6" w:rsidRDefault="009F5AD6" w:rsidP="00A317D4">
            <w:r>
              <w:t>Change to:</w:t>
            </w:r>
          </w:p>
          <w:p w:rsidR="009F5AD6" w:rsidRPr="005A5027" w:rsidRDefault="009F5AD6" w:rsidP="00A317D4">
            <w:r>
              <w:t>“</w:t>
            </w:r>
            <w:r w:rsidRPr="00AF5FE7">
              <w:t>(3) Monitoring and Reporting: DEQ may require any veneer dryer facility to establish an effective program for monitoring the visible air contaminant emissions from each veneer dryer emission point. The program must be reviewed and approved by DEQ and must consist of the f</w:t>
            </w:r>
            <w:r>
              <w:t>ollowing:”</w:t>
            </w:r>
          </w:p>
        </w:tc>
        <w:tc>
          <w:tcPr>
            <w:tcW w:w="4320" w:type="dxa"/>
            <w:tcBorders>
              <w:bottom w:val="double" w:sz="6" w:space="0" w:color="auto"/>
            </w:tcBorders>
          </w:tcPr>
          <w:p w:rsidR="009F5AD6" w:rsidRPr="005A5027" w:rsidRDefault="009F5AD6" w:rsidP="00A317D4">
            <w:r>
              <w:t>Clarification</w:t>
            </w:r>
          </w:p>
        </w:tc>
        <w:tc>
          <w:tcPr>
            <w:tcW w:w="787" w:type="dxa"/>
            <w:tcBorders>
              <w:bottom w:val="double" w:sz="6" w:space="0" w:color="auto"/>
            </w:tcBorders>
          </w:tcPr>
          <w:p w:rsidR="009F5AD6" w:rsidRDefault="009F5AD6" w:rsidP="00A317D4">
            <w:pPr>
              <w:jc w:val="center"/>
            </w:pPr>
            <w:r>
              <w:t>SIP</w:t>
            </w:r>
          </w:p>
        </w:tc>
      </w:tr>
      <w:tr w:rsidR="009F5AD6" w:rsidRPr="005A5027" w:rsidTr="005C6E8A">
        <w:tc>
          <w:tcPr>
            <w:tcW w:w="918" w:type="dxa"/>
            <w:tcBorders>
              <w:bottom w:val="double" w:sz="6" w:space="0" w:color="auto"/>
            </w:tcBorders>
          </w:tcPr>
          <w:p w:rsidR="009F5AD6" w:rsidRPr="005A5027" w:rsidRDefault="009F5AD6" w:rsidP="005C6E8A">
            <w:r>
              <w:t>234</w:t>
            </w:r>
          </w:p>
        </w:tc>
        <w:tc>
          <w:tcPr>
            <w:tcW w:w="1350" w:type="dxa"/>
            <w:tcBorders>
              <w:bottom w:val="double" w:sz="6" w:space="0" w:color="auto"/>
            </w:tcBorders>
          </w:tcPr>
          <w:p w:rsidR="009F5AD6" w:rsidRPr="005A5027" w:rsidRDefault="009F5AD6" w:rsidP="00AF5FE7">
            <w:r>
              <w:t>0510(3)(b)</w:t>
            </w:r>
          </w:p>
        </w:tc>
        <w:tc>
          <w:tcPr>
            <w:tcW w:w="990" w:type="dxa"/>
            <w:tcBorders>
              <w:bottom w:val="double" w:sz="6" w:space="0" w:color="auto"/>
            </w:tcBorders>
          </w:tcPr>
          <w:p w:rsidR="009F5AD6" w:rsidRPr="005A5027" w:rsidRDefault="009F5AD6" w:rsidP="005C6E8A">
            <w:r>
              <w:t>NA</w:t>
            </w:r>
          </w:p>
        </w:tc>
        <w:tc>
          <w:tcPr>
            <w:tcW w:w="1350" w:type="dxa"/>
            <w:tcBorders>
              <w:bottom w:val="double" w:sz="6" w:space="0" w:color="auto"/>
            </w:tcBorders>
          </w:tcPr>
          <w:p w:rsidR="009F5AD6" w:rsidRPr="005A5027" w:rsidRDefault="009F5AD6" w:rsidP="005C6E8A">
            <w:r>
              <w:t>NA</w:t>
            </w:r>
          </w:p>
        </w:tc>
        <w:tc>
          <w:tcPr>
            <w:tcW w:w="4860" w:type="dxa"/>
            <w:tcBorders>
              <w:bottom w:val="double" w:sz="6" w:space="0" w:color="auto"/>
            </w:tcBorders>
          </w:tcPr>
          <w:p w:rsidR="009F5AD6" w:rsidRDefault="009F5AD6" w:rsidP="005C6E8A">
            <w:r>
              <w:t>Change to:</w:t>
            </w:r>
          </w:p>
          <w:p w:rsidR="009F5AD6" w:rsidRPr="005A5027" w:rsidRDefault="009F5AD6" w:rsidP="005C6E8A">
            <w:r>
              <w:t>“</w:t>
            </w:r>
            <w:r w:rsidRPr="00AF5FE7">
              <w:t>(</w:t>
            </w:r>
            <w:r w:rsidRPr="001073A7">
              <w:t>b) All data obtained must be recorded on copies of a "Veneer Dryer Visual Emissions Monitoring Form" provided by DEQ or on an alternative form which is approved by DEQ</w:t>
            </w:r>
            <w:r>
              <w:t>; and”</w:t>
            </w:r>
          </w:p>
        </w:tc>
        <w:tc>
          <w:tcPr>
            <w:tcW w:w="4320" w:type="dxa"/>
            <w:tcBorders>
              <w:bottom w:val="double" w:sz="6" w:space="0" w:color="auto"/>
            </w:tcBorders>
          </w:tcPr>
          <w:p w:rsidR="009F5AD6" w:rsidRPr="005A5027" w:rsidRDefault="009F5AD6" w:rsidP="005C6E8A">
            <w:r>
              <w:t>Clarification</w:t>
            </w:r>
          </w:p>
        </w:tc>
        <w:tc>
          <w:tcPr>
            <w:tcW w:w="787" w:type="dxa"/>
            <w:tcBorders>
              <w:bottom w:val="double" w:sz="6" w:space="0" w:color="auto"/>
            </w:tcBorders>
          </w:tcPr>
          <w:p w:rsidR="009F5AD6" w:rsidRDefault="009F5AD6" w:rsidP="005C6E8A">
            <w:pPr>
              <w:jc w:val="center"/>
            </w:pPr>
            <w:r>
              <w:t>SIP</w:t>
            </w:r>
          </w:p>
        </w:tc>
      </w:tr>
      <w:tr w:rsidR="009F5AD6" w:rsidRPr="005A5027" w:rsidTr="005C6E8A">
        <w:tc>
          <w:tcPr>
            <w:tcW w:w="918" w:type="dxa"/>
            <w:tcBorders>
              <w:bottom w:val="double" w:sz="6" w:space="0" w:color="auto"/>
            </w:tcBorders>
          </w:tcPr>
          <w:p w:rsidR="009F5AD6" w:rsidRPr="005A5027" w:rsidRDefault="009F5AD6" w:rsidP="005C6E8A">
            <w:r>
              <w:t>234</w:t>
            </w:r>
          </w:p>
        </w:tc>
        <w:tc>
          <w:tcPr>
            <w:tcW w:w="1350" w:type="dxa"/>
            <w:tcBorders>
              <w:bottom w:val="double" w:sz="6" w:space="0" w:color="auto"/>
            </w:tcBorders>
          </w:tcPr>
          <w:p w:rsidR="009F5AD6" w:rsidRPr="005A5027" w:rsidRDefault="009F5AD6" w:rsidP="005C6E8A">
            <w:r>
              <w:t>0520(1)(a)</w:t>
            </w:r>
          </w:p>
        </w:tc>
        <w:tc>
          <w:tcPr>
            <w:tcW w:w="990" w:type="dxa"/>
            <w:tcBorders>
              <w:bottom w:val="double" w:sz="6" w:space="0" w:color="auto"/>
            </w:tcBorders>
          </w:tcPr>
          <w:p w:rsidR="009F5AD6" w:rsidRPr="005A5027" w:rsidRDefault="009F5AD6" w:rsidP="005C6E8A">
            <w:r>
              <w:t>NA</w:t>
            </w:r>
          </w:p>
        </w:tc>
        <w:tc>
          <w:tcPr>
            <w:tcW w:w="1350" w:type="dxa"/>
            <w:tcBorders>
              <w:bottom w:val="double" w:sz="6" w:space="0" w:color="auto"/>
            </w:tcBorders>
          </w:tcPr>
          <w:p w:rsidR="009F5AD6" w:rsidRPr="005A5027" w:rsidRDefault="009F5AD6" w:rsidP="005C6E8A">
            <w:r>
              <w:t>NA</w:t>
            </w:r>
          </w:p>
        </w:tc>
        <w:tc>
          <w:tcPr>
            <w:tcW w:w="4860" w:type="dxa"/>
            <w:tcBorders>
              <w:bottom w:val="double" w:sz="6" w:space="0" w:color="auto"/>
            </w:tcBorders>
          </w:tcPr>
          <w:p w:rsidR="009F5AD6" w:rsidRDefault="009F5AD6" w:rsidP="005C6E8A">
            <w:r>
              <w:t>Change to:</w:t>
            </w:r>
          </w:p>
          <w:p w:rsidR="009F5AD6" w:rsidRPr="005A5027" w:rsidRDefault="009F5AD6" w:rsidP="005C6E8A">
            <w:r>
              <w:t>“</w:t>
            </w:r>
            <w:r w:rsidRPr="00AF5FE7">
              <w:t xml:space="preserve">(a) Every person operating or intending to operate a </w:t>
            </w:r>
            <w:r w:rsidRPr="00AF5FE7">
              <w:lastRenderedPageBreak/>
              <w:t>particleboard manufacturing plant must enclose truck dump and storage areas holding or intended to hold raw materials to prevent windblown particle emissions from these areas from being deposited upon property not under</w:t>
            </w:r>
            <w:r>
              <w:t xml:space="preserve"> the ownership of said person;”</w:t>
            </w:r>
          </w:p>
        </w:tc>
        <w:tc>
          <w:tcPr>
            <w:tcW w:w="4320" w:type="dxa"/>
            <w:tcBorders>
              <w:bottom w:val="double" w:sz="6" w:space="0" w:color="auto"/>
            </w:tcBorders>
          </w:tcPr>
          <w:p w:rsidR="009F5AD6" w:rsidRPr="005A5027" w:rsidRDefault="009F5AD6" w:rsidP="005C6E8A">
            <w:r>
              <w:lastRenderedPageBreak/>
              <w:t>Clarification</w:t>
            </w:r>
          </w:p>
        </w:tc>
        <w:tc>
          <w:tcPr>
            <w:tcW w:w="787" w:type="dxa"/>
            <w:tcBorders>
              <w:bottom w:val="double" w:sz="6" w:space="0" w:color="auto"/>
            </w:tcBorders>
          </w:tcPr>
          <w:p w:rsidR="009F5AD6" w:rsidRDefault="009F5AD6" w:rsidP="005C6E8A">
            <w:pPr>
              <w:jc w:val="center"/>
            </w:pPr>
            <w:r>
              <w:t>SIP</w:t>
            </w:r>
          </w:p>
        </w:tc>
      </w:tr>
      <w:tr w:rsidR="009F5AD6" w:rsidRPr="005A5027" w:rsidTr="00271A00">
        <w:tc>
          <w:tcPr>
            <w:tcW w:w="918" w:type="dxa"/>
            <w:tcBorders>
              <w:bottom w:val="double" w:sz="6" w:space="0" w:color="auto"/>
            </w:tcBorders>
          </w:tcPr>
          <w:p w:rsidR="009F5AD6" w:rsidRPr="005A5027" w:rsidRDefault="009F5AD6" w:rsidP="00271A00">
            <w:r>
              <w:lastRenderedPageBreak/>
              <w:t>234</w:t>
            </w:r>
          </w:p>
        </w:tc>
        <w:tc>
          <w:tcPr>
            <w:tcW w:w="1350" w:type="dxa"/>
            <w:tcBorders>
              <w:bottom w:val="double" w:sz="6" w:space="0" w:color="auto"/>
            </w:tcBorders>
          </w:tcPr>
          <w:p w:rsidR="009F5AD6" w:rsidRPr="005A5027" w:rsidRDefault="009F5AD6" w:rsidP="00271A00">
            <w:r>
              <w:t>0520(2)(a)</w:t>
            </w:r>
          </w:p>
        </w:tc>
        <w:tc>
          <w:tcPr>
            <w:tcW w:w="990" w:type="dxa"/>
            <w:tcBorders>
              <w:bottom w:val="double" w:sz="6" w:space="0" w:color="auto"/>
            </w:tcBorders>
          </w:tcPr>
          <w:p w:rsidR="009F5AD6" w:rsidRPr="005A5027" w:rsidRDefault="009F5AD6" w:rsidP="00271A00">
            <w:r>
              <w:t>NA</w:t>
            </w:r>
          </w:p>
        </w:tc>
        <w:tc>
          <w:tcPr>
            <w:tcW w:w="1350" w:type="dxa"/>
            <w:tcBorders>
              <w:bottom w:val="double" w:sz="6" w:space="0" w:color="auto"/>
            </w:tcBorders>
          </w:tcPr>
          <w:p w:rsidR="009F5AD6" w:rsidRPr="005A5027" w:rsidRDefault="009F5AD6" w:rsidP="00271A00">
            <w:r>
              <w:t>NA</w:t>
            </w:r>
          </w:p>
        </w:tc>
        <w:tc>
          <w:tcPr>
            <w:tcW w:w="4860" w:type="dxa"/>
            <w:tcBorders>
              <w:bottom w:val="double" w:sz="6" w:space="0" w:color="auto"/>
            </w:tcBorders>
          </w:tcPr>
          <w:p w:rsidR="009F5AD6" w:rsidRPr="005A5027" w:rsidRDefault="009F5AD6" w:rsidP="00447D81">
            <w:r>
              <w:t>Replace “lbs/hr” with “pounds per hour”</w:t>
            </w:r>
          </w:p>
        </w:tc>
        <w:tc>
          <w:tcPr>
            <w:tcW w:w="4320" w:type="dxa"/>
            <w:tcBorders>
              <w:bottom w:val="double" w:sz="6" w:space="0" w:color="auto"/>
            </w:tcBorders>
          </w:tcPr>
          <w:p w:rsidR="009F5AD6" w:rsidRPr="005A5027" w:rsidRDefault="009F5AD6" w:rsidP="00447D81">
            <w:r>
              <w:t>Clarification</w:t>
            </w:r>
          </w:p>
        </w:tc>
        <w:tc>
          <w:tcPr>
            <w:tcW w:w="787" w:type="dxa"/>
            <w:tcBorders>
              <w:bottom w:val="double" w:sz="6" w:space="0" w:color="auto"/>
            </w:tcBorders>
          </w:tcPr>
          <w:p w:rsidR="009F5AD6" w:rsidRDefault="009F5AD6" w:rsidP="00057DE5">
            <w:pPr>
              <w:jc w:val="center"/>
            </w:pPr>
            <w:r>
              <w:t>SIP</w:t>
            </w:r>
          </w:p>
        </w:tc>
      </w:tr>
      <w:tr w:rsidR="009F5AD6" w:rsidRPr="005A5027" w:rsidTr="005C6E8A">
        <w:tc>
          <w:tcPr>
            <w:tcW w:w="918" w:type="dxa"/>
            <w:tcBorders>
              <w:bottom w:val="double" w:sz="6" w:space="0" w:color="auto"/>
            </w:tcBorders>
          </w:tcPr>
          <w:p w:rsidR="009F5AD6" w:rsidRPr="005A5027" w:rsidRDefault="009F5AD6" w:rsidP="005C6E8A">
            <w:r>
              <w:t>234</w:t>
            </w:r>
          </w:p>
        </w:tc>
        <w:tc>
          <w:tcPr>
            <w:tcW w:w="1350" w:type="dxa"/>
            <w:tcBorders>
              <w:bottom w:val="double" w:sz="6" w:space="0" w:color="auto"/>
            </w:tcBorders>
          </w:tcPr>
          <w:p w:rsidR="009F5AD6" w:rsidRPr="005A5027" w:rsidRDefault="009F5AD6" w:rsidP="005C6E8A">
            <w:r>
              <w:t>0530(1)(a)</w:t>
            </w:r>
          </w:p>
        </w:tc>
        <w:tc>
          <w:tcPr>
            <w:tcW w:w="990" w:type="dxa"/>
            <w:tcBorders>
              <w:bottom w:val="double" w:sz="6" w:space="0" w:color="auto"/>
            </w:tcBorders>
          </w:tcPr>
          <w:p w:rsidR="009F5AD6" w:rsidRPr="005A5027" w:rsidRDefault="009F5AD6" w:rsidP="005C6E8A">
            <w:r>
              <w:t>NA</w:t>
            </w:r>
          </w:p>
        </w:tc>
        <w:tc>
          <w:tcPr>
            <w:tcW w:w="1350" w:type="dxa"/>
            <w:tcBorders>
              <w:bottom w:val="double" w:sz="6" w:space="0" w:color="auto"/>
            </w:tcBorders>
          </w:tcPr>
          <w:p w:rsidR="009F5AD6" w:rsidRPr="005A5027" w:rsidRDefault="009F5AD6" w:rsidP="005C6E8A">
            <w:r>
              <w:t>NA</w:t>
            </w:r>
          </w:p>
        </w:tc>
        <w:tc>
          <w:tcPr>
            <w:tcW w:w="4860" w:type="dxa"/>
            <w:tcBorders>
              <w:bottom w:val="double" w:sz="6" w:space="0" w:color="auto"/>
            </w:tcBorders>
          </w:tcPr>
          <w:p w:rsidR="009F5AD6" w:rsidRDefault="009F5AD6" w:rsidP="005C6E8A">
            <w:r>
              <w:t>Change to:</w:t>
            </w:r>
          </w:p>
          <w:p w:rsidR="009F5AD6" w:rsidRPr="005A5027" w:rsidRDefault="009F5AD6" w:rsidP="005C6E8A">
            <w:r>
              <w:t>“</w:t>
            </w:r>
            <w:r w:rsidRPr="00AF5FE7">
              <w:t>(a) Every person operating or intending to operate a hardboard manufacturing plant must enclose all truck dump and storage areas holding or intended to hold raw materials to prevent windblown particle emissions from these areas from being deposited upon property not unde</w:t>
            </w:r>
            <w:r>
              <w:t>r the ownership of said person;”</w:t>
            </w:r>
          </w:p>
        </w:tc>
        <w:tc>
          <w:tcPr>
            <w:tcW w:w="4320" w:type="dxa"/>
            <w:tcBorders>
              <w:bottom w:val="double" w:sz="6" w:space="0" w:color="auto"/>
            </w:tcBorders>
          </w:tcPr>
          <w:p w:rsidR="009F5AD6" w:rsidRPr="005A5027" w:rsidRDefault="009F5AD6" w:rsidP="005C6E8A">
            <w:r>
              <w:t>Clarification</w:t>
            </w:r>
          </w:p>
        </w:tc>
        <w:tc>
          <w:tcPr>
            <w:tcW w:w="787" w:type="dxa"/>
            <w:tcBorders>
              <w:bottom w:val="double" w:sz="6" w:space="0" w:color="auto"/>
            </w:tcBorders>
          </w:tcPr>
          <w:p w:rsidR="009F5AD6" w:rsidRDefault="009F5AD6" w:rsidP="005C6E8A">
            <w:pPr>
              <w:jc w:val="center"/>
            </w:pPr>
            <w:r>
              <w:t>SIP</w:t>
            </w:r>
          </w:p>
        </w:tc>
      </w:tr>
      <w:tr w:rsidR="009F5AD6" w:rsidRPr="005A5027" w:rsidTr="00C90C25">
        <w:tc>
          <w:tcPr>
            <w:tcW w:w="918" w:type="dxa"/>
            <w:tcBorders>
              <w:bottom w:val="double" w:sz="6" w:space="0" w:color="auto"/>
            </w:tcBorders>
          </w:tcPr>
          <w:p w:rsidR="009F5AD6" w:rsidRPr="005A5027" w:rsidRDefault="009F5AD6" w:rsidP="00C90C25">
            <w:r>
              <w:t>234</w:t>
            </w:r>
          </w:p>
        </w:tc>
        <w:tc>
          <w:tcPr>
            <w:tcW w:w="1350" w:type="dxa"/>
            <w:tcBorders>
              <w:bottom w:val="double" w:sz="6" w:space="0" w:color="auto"/>
            </w:tcBorders>
          </w:tcPr>
          <w:p w:rsidR="009F5AD6" w:rsidRPr="005A5027" w:rsidRDefault="009F5AD6" w:rsidP="00C90C25">
            <w:r>
              <w:t>0530(2)</w:t>
            </w:r>
          </w:p>
        </w:tc>
        <w:tc>
          <w:tcPr>
            <w:tcW w:w="990" w:type="dxa"/>
            <w:tcBorders>
              <w:bottom w:val="double" w:sz="6" w:space="0" w:color="auto"/>
            </w:tcBorders>
          </w:tcPr>
          <w:p w:rsidR="009F5AD6" w:rsidRPr="005A5027" w:rsidRDefault="009F5AD6" w:rsidP="00C90C25">
            <w:r>
              <w:t>NA</w:t>
            </w:r>
          </w:p>
        </w:tc>
        <w:tc>
          <w:tcPr>
            <w:tcW w:w="1350" w:type="dxa"/>
            <w:tcBorders>
              <w:bottom w:val="double" w:sz="6" w:space="0" w:color="auto"/>
            </w:tcBorders>
          </w:tcPr>
          <w:p w:rsidR="009F5AD6" w:rsidRPr="005A5027" w:rsidRDefault="009F5AD6" w:rsidP="00C90C25">
            <w:r>
              <w:t>NA</w:t>
            </w:r>
          </w:p>
        </w:tc>
        <w:tc>
          <w:tcPr>
            <w:tcW w:w="4860" w:type="dxa"/>
            <w:tcBorders>
              <w:bottom w:val="double" w:sz="6" w:space="0" w:color="auto"/>
            </w:tcBorders>
          </w:tcPr>
          <w:p w:rsidR="009F5AD6" w:rsidRPr="005A5027" w:rsidRDefault="009F5AD6" w:rsidP="00C90C25">
            <w:r>
              <w:t>Replace “lbs/hr” with “pounds per hour”</w:t>
            </w:r>
          </w:p>
        </w:tc>
        <w:tc>
          <w:tcPr>
            <w:tcW w:w="4320" w:type="dxa"/>
            <w:tcBorders>
              <w:bottom w:val="double" w:sz="6" w:space="0" w:color="auto"/>
            </w:tcBorders>
          </w:tcPr>
          <w:p w:rsidR="009F5AD6" w:rsidRPr="005A5027" w:rsidRDefault="009F5AD6" w:rsidP="00C90C25">
            <w:r>
              <w:t>Clarification</w:t>
            </w:r>
          </w:p>
        </w:tc>
        <w:tc>
          <w:tcPr>
            <w:tcW w:w="787" w:type="dxa"/>
            <w:tcBorders>
              <w:bottom w:val="double" w:sz="6" w:space="0" w:color="auto"/>
            </w:tcBorders>
          </w:tcPr>
          <w:p w:rsidR="009F5AD6" w:rsidRDefault="009F5AD6" w:rsidP="00C90C25">
            <w:pPr>
              <w:jc w:val="center"/>
            </w:pPr>
            <w:r>
              <w:t>SIP</w:t>
            </w:r>
          </w:p>
        </w:tc>
      </w:tr>
      <w:tr w:rsidR="009F5AD6" w:rsidRPr="005A5027" w:rsidTr="00271A00">
        <w:tc>
          <w:tcPr>
            <w:tcW w:w="918" w:type="dxa"/>
            <w:tcBorders>
              <w:bottom w:val="double" w:sz="6" w:space="0" w:color="auto"/>
            </w:tcBorders>
          </w:tcPr>
          <w:p w:rsidR="009F5AD6" w:rsidRPr="005A5027" w:rsidRDefault="009F5AD6" w:rsidP="00271A00">
            <w:r w:rsidRPr="005A5027">
              <w:t>234</w:t>
            </w:r>
          </w:p>
        </w:tc>
        <w:tc>
          <w:tcPr>
            <w:tcW w:w="1350" w:type="dxa"/>
            <w:tcBorders>
              <w:bottom w:val="double" w:sz="6" w:space="0" w:color="auto"/>
            </w:tcBorders>
          </w:tcPr>
          <w:p w:rsidR="009F5AD6" w:rsidRPr="005A5027" w:rsidRDefault="009F5AD6" w:rsidP="00271A00">
            <w:r w:rsidRPr="005A5027">
              <w:t>0530(3)(a)</w:t>
            </w:r>
          </w:p>
        </w:tc>
        <w:tc>
          <w:tcPr>
            <w:tcW w:w="990" w:type="dxa"/>
            <w:tcBorders>
              <w:bottom w:val="double" w:sz="6" w:space="0" w:color="auto"/>
            </w:tcBorders>
          </w:tcPr>
          <w:p w:rsidR="009F5AD6" w:rsidRPr="005A5027" w:rsidRDefault="009F5AD6" w:rsidP="00271A00">
            <w:r w:rsidRPr="005A5027">
              <w:t>NA</w:t>
            </w:r>
          </w:p>
        </w:tc>
        <w:tc>
          <w:tcPr>
            <w:tcW w:w="1350" w:type="dxa"/>
            <w:tcBorders>
              <w:bottom w:val="double" w:sz="6" w:space="0" w:color="auto"/>
            </w:tcBorders>
          </w:tcPr>
          <w:p w:rsidR="009F5AD6" w:rsidRPr="005A5027" w:rsidRDefault="009F5AD6" w:rsidP="00271A00">
            <w:r w:rsidRPr="005A5027">
              <w:t>NA</w:t>
            </w:r>
          </w:p>
        </w:tc>
        <w:tc>
          <w:tcPr>
            <w:tcW w:w="4860" w:type="dxa"/>
            <w:tcBorders>
              <w:bottom w:val="double" w:sz="6" w:space="0" w:color="auto"/>
            </w:tcBorders>
          </w:tcPr>
          <w:p w:rsidR="009F5AD6" w:rsidRPr="005A5027" w:rsidRDefault="009F5AD6" w:rsidP="00447D81">
            <w:r w:rsidRPr="005A5027">
              <w:t>Add “except as allowed by paragraph (b)”</w:t>
            </w:r>
            <w:r>
              <w:t xml:space="preserve"> at the end</w:t>
            </w:r>
          </w:p>
        </w:tc>
        <w:tc>
          <w:tcPr>
            <w:tcW w:w="4320" w:type="dxa"/>
            <w:tcBorders>
              <w:bottom w:val="double" w:sz="6" w:space="0" w:color="auto"/>
            </w:tcBorders>
          </w:tcPr>
          <w:p w:rsidR="009F5AD6" w:rsidRPr="005A5027" w:rsidRDefault="009F5AD6" w:rsidP="00447D81">
            <w:r w:rsidRPr="005A5027">
              <w:t>Correction</w:t>
            </w:r>
            <w:r>
              <w:t xml:space="preserve">. </w:t>
            </w:r>
            <w:r w:rsidRPr="005A5027">
              <w:t>Paragraph (b) allows an exception for a lower temperature than 1500 F from the requirement to incinerate gases and vapors in a hardboard tempering oven</w:t>
            </w:r>
            <w:r>
              <w:t xml:space="preserve">. </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271A00">
        <w:tc>
          <w:tcPr>
            <w:tcW w:w="918" w:type="dxa"/>
            <w:tcBorders>
              <w:bottom w:val="double" w:sz="6" w:space="0" w:color="auto"/>
            </w:tcBorders>
          </w:tcPr>
          <w:p w:rsidR="009F5AD6" w:rsidRPr="005A5027" w:rsidRDefault="009F5AD6" w:rsidP="00271A00">
            <w:r w:rsidRPr="005A5027">
              <w:t>234</w:t>
            </w:r>
          </w:p>
        </w:tc>
        <w:tc>
          <w:tcPr>
            <w:tcW w:w="1350" w:type="dxa"/>
            <w:tcBorders>
              <w:bottom w:val="double" w:sz="6" w:space="0" w:color="auto"/>
            </w:tcBorders>
          </w:tcPr>
          <w:p w:rsidR="009F5AD6" w:rsidRPr="005A5027" w:rsidRDefault="009F5AD6" w:rsidP="00271A00">
            <w:r w:rsidRPr="005A5027">
              <w:t>0530(3)(b)</w:t>
            </w:r>
          </w:p>
        </w:tc>
        <w:tc>
          <w:tcPr>
            <w:tcW w:w="990" w:type="dxa"/>
            <w:tcBorders>
              <w:bottom w:val="double" w:sz="6" w:space="0" w:color="auto"/>
            </w:tcBorders>
          </w:tcPr>
          <w:p w:rsidR="009F5AD6" w:rsidRPr="005A5027" w:rsidRDefault="009F5AD6" w:rsidP="00271A00">
            <w:r w:rsidRPr="005A5027">
              <w:t>NA</w:t>
            </w:r>
          </w:p>
        </w:tc>
        <w:tc>
          <w:tcPr>
            <w:tcW w:w="1350" w:type="dxa"/>
            <w:tcBorders>
              <w:bottom w:val="double" w:sz="6" w:space="0" w:color="auto"/>
            </w:tcBorders>
          </w:tcPr>
          <w:p w:rsidR="009F5AD6" w:rsidRPr="005A5027" w:rsidRDefault="009F5AD6" w:rsidP="00271A00">
            <w:r w:rsidRPr="005A5027">
              <w:t>NA</w:t>
            </w:r>
          </w:p>
        </w:tc>
        <w:tc>
          <w:tcPr>
            <w:tcW w:w="4860" w:type="dxa"/>
            <w:tcBorders>
              <w:bottom w:val="double" w:sz="6" w:space="0" w:color="auto"/>
            </w:tcBorders>
          </w:tcPr>
          <w:p w:rsidR="009F5AD6" w:rsidRPr="005A5027" w:rsidRDefault="009F5AD6" w:rsidP="00447D81">
            <w:r w:rsidRPr="005A5027">
              <w:t>Change to</w:t>
            </w:r>
            <w:r>
              <w:t>:</w:t>
            </w:r>
          </w:p>
          <w:p w:rsidR="009F5AD6" w:rsidRPr="005A5027" w:rsidRDefault="009F5AD6" w:rsidP="00F674BE">
            <w:r w:rsidRPr="005A5027">
              <w:t>“</w:t>
            </w:r>
            <w:r w:rsidRPr="00F674BE">
              <w:t>(b) Specific operating temperatures lower than 1500° F. may be approved by DEQ using the procedures in 40 CFR 63.2262 of the NESHAP for Plywood and Composite Wood Products.</w:t>
            </w:r>
            <w:r w:rsidRPr="005A5027">
              <w:t xml:space="preserve">” </w:t>
            </w:r>
          </w:p>
        </w:tc>
        <w:tc>
          <w:tcPr>
            <w:tcW w:w="4320" w:type="dxa"/>
            <w:tcBorders>
              <w:bottom w:val="double" w:sz="6" w:space="0" w:color="auto"/>
            </w:tcBorders>
          </w:tcPr>
          <w:p w:rsidR="009F5AD6" w:rsidRPr="005A5027" w:rsidRDefault="009F5AD6" w:rsidP="00447D81">
            <w:r w:rsidRPr="005A5027">
              <w:t>Remove reference to odors since this requirement is to control VOC emissions</w:t>
            </w:r>
            <w:r>
              <w:t xml:space="preserve">. </w:t>
            </w:r>
            <w:r w:rsidRPr="005A5027">
              <w:t>The NESHAP already includes procedures for approving lower temperatures so it is not necessary here.</w:t>
            </w:r>
          </w:p>
          <w:p w:rsidR="009F5AD6" w:rsidRPr="005A5027" w:rsidRDefault="009F5AD6" w:rsidP="00271A00"/>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tcBorders>
              <w:bottom w:val="double" w:sz="6" w:space="0" w:color="auto"/>
            </w:tcBorders>
          </w:tcPr>
          <w:p w:rsidR="009F5AD6" w:rsidRPr="005A5027" w:rsidRDefault="009F5AD6" w:rsidP="00A65851">
            <w:r w:rsidRPr="005A5027">
              <w:t>234</w:t>
            </w:r>
          </w:p>
        </w:tc>
        <w:tc>
          <w:tcPr>
            <w:tcW w:w="1350" w:type="dxa"/>
            <w:tcBorders>
              <w:bottom w:val="double" w:sz="6" w:space="0" w:color="auto"/>
            </w:tcBorders>
          </w:tcPr>
          <w:p w:rsidR="009F5AD6" w:rsidRPr="005A5027" w:rsidRDefault="009F5AD6" w:rsidP="00A65851">
            <w:r w:rsidRPr="005A5027">
              <w:t>0530(3)(c) &amp; (d)</w:t>
            </w:r>
          </w:p>
        </w:tc>
        <w:tc>
          <w:tcPr>
            <w:tcW w:w="990" w:type="dxa"/>
            <w:tcBorders>
              <w:bottom w:val="double" w:sz="6" w:space="0" w:color="auto"/>
            </w:tcBorders>
          </w:tcPr>
          <w:p w:rsidR="009F5AD6" w:rsidRPr="005A5027" w:rsidRDefault="009F5AD6" w:rsidP="00A65851">
            <w:r w:rsidRPr="005A5027">
              <w:t>NA</w:t>
            </w:r>
          </w:p>
        </w:tc>
        <w:tc>
          <w:tcPr>
            <w:tcW w:w="1350" w:type="dxa"/>
            <w:tcBorders>
              <w:bottom w:val="double" w:sz="6" w:space="0" w:color="auto"/>
            </w:tcBorders>
          </w:tcPr>
          <w:p w:rsidR="009F5AD6" w:rsidRPr="005A5027" w:rsidRDefault="009F5AD6" w:rsidP="00A65851">
            <w:r w:rsidRPr="005A5027">
              <w:t>NA</w:t>
            </w:r>
          </w:p>
        </w:tc>
        <w:tc>
          <w:tcPr>
            <w:tcW w:w="4860" w:type="dxa"/>
            <w:tcBorders>
              <w:bottom w:val="double" w:sz="6" w:space="0" w:color="auto"/>
            </w:tcBorders>
          </w:tcPr>
          <w:p w:rsidR="009F5AD6" w:rsidRPr="005A5027" w:rsidRDefault="009F5AD6" w:rsidP="00FE68CE">
            <w:r w:rsidRPr="005A5027">
              <w:t>Delete subsections (c) and (d):</w:t>
            </w:r>
          </w:p>
          <w:p w:rsidR="009F5AD6" w:rsidRPr="005A5027" w:rsidRDefault="009F5AD6" w:rsidP="00447D81">
            <w:r>
              <w:t>“</w:t>
            </w:r>
            <w:r w:rsidRPr="005A5027">
              <w:t xml:space="preserve">(c) In no case shall fume incinerators installed pursuant to this section be operated at temperatures less than 1000° F.; </w:t>
            </w:r>
          </w:p>
          <w:p w:rsidR="009F5AD6" w:rsidRPr="005A5027" w:rsidRDefault="009F5AD6" w:rsidP="0023054F">
            <w:r w:rsidRPr="005A5027">
              <w:t>(d) Any person who proposes to control emissions from hardboard tempering ovens by means other than fume incineration shall apply to DEQ for written authorization to utilize alternative controls. The application shall describe in detail the plan proposed to control odorous emissions and indicate on a plot plan the location of the nearest property not under ownership of the applicant.</w:t>
            </w:r>
            <w:r>
              <w:t>”</w:t>
            </w:r>
            <w:r w:rsidRPr="005A5027">
              <w:t xml:space="preserve"> </w:t>
            </w:r>
          </w:p>
        </w:tc>
        <w:tc>
          <w:tcPr>
            <w:tcW w:w="4320" w:type="dxa"/>
            <w:tcBorders>
              <w:bottom w:val="double" w:sz="6" w:space="0" w:color="auto"/>
            </w:tcBorders>
          </w:tcPr>
          <w:p w:rsidR="009F5AD6" w:rsidRPr="00B8211F" w:rsidRDefault="009F5AD6" w:rsidP="00AB104F">
            <w:r w:rsidRPr="005A5027">
              <w:t>Subsection (c) is not needed because there are provisions in the NESHAP for setting a lower temperature</w:t>
            </w:r>
            <w:r>
              <w:t xml:space="preserve">. </w:t>
            </w:r>
            <w:r w:rsidRPr="005A5027">
              <w:t>Subsection (d) is not needed because the hardboard tempering ovens in Oregon are controlled by fume incineration.</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rsidRPr="006E233D">
              <w:t>234</w:t>
            </w:r>
          </w:p>
        </w:tc>
        <w:tc>
          <w:tcPr>
            <w:tcW w:w="1350" w:type="dxa"/>
            <w:tcBorders>
              <w:bottom w:val="double" w:sz="6" w:space="0" w:color="auto"/>
            </w:tcBorders>
          </w:tcPr>
          <w:p w:rsidR="009F5AD6" w:rsidRPr="006E233D" w:rsidRDefault="009F5AD6" w:rsidP="00A65851">
            <w:r w:rsidRPr="006E233D">
              <w:t>0540</w:t>
            </w:r>
          </w:p>
        </w:tc>
        <w:tc>
          <w:tcPr>
            <w:tcW w:w="990" w:type="dxa"/>
            <w:tcBorders>
              <w:bottom w:val="double" w:sz="6" w:space="0" w:color="auto"/>
            </w:tcBorders>
          </w:tcPr>
          <w:p w:rsidR="009F5AD6" w:rsidRPr="006E233D" w:rsidRDefault="009F5AD6" w:rsidP="00A65851">
            <w:r w:rsidRPr="006E233D">
              <w:t>NA</w:t>
            </w:r>
          </w:p>
        </w:tc>
        <w:tc>
          <w:tcPr>
            <w:tcW w:w="1350" w:type="dxa"/>
            <w:tcBorders>
              <w:bottom w:val="double" w:sz="6" w:space="0" w:color="auto"/>
            </w:tcBorders>
          </w:tcPr>
          <w:p w:rsidR="009F5AD6" w:rsidRPr="006E233D" w:rsidRDefault="009F5AD6" w:rsidP="00A65851">
            <w:r w:rsidRPr="006E233D">
              <w:t>NA</w:t>
            </w:r>
          </w:p>
        </w:tc>
        <w:tc>
          <w:tcPr>
            <w:tcW w:w="4860" w:type="dxa"/>
            <w:tcBorders>
              <w:bottom w:val="double" w:sz="6" w:space="0" w:color="auto"/>
            </w:tcBorders>
          </w:tcPr>
          <w:p w:rsidR="009F5AD6" w:rsidRPr="006E233D" w:rsidRDefault="009F5AD6" w:rsidP="00FE68CE">
            <w:r w:rsidRPr="006E233D">
              <w:t>Add a rule for Testing and Monitoring</w:t>
            </w:r>
          </w:p>
        </w:tc>
        <w:tc>
          <w:tcPr>
            <w:tcW w:w="4320" w:type="dxa"/>
            <w:tcBorders>
              <w:bottom w:val="double" w:sz="6" w:space="0" w:color="auto"/>
            </w:tcBorders>
          </w:tcPr>
          <w:p w:rsidR="009F5AD6" w:rsidRPr="006E233D" w:rsidRDefault="009F5AD6" w:rsidP="00FE68CE">
            <w:r w:rsidRPr="006E233D">
              <w:t>A test method should always be specified with each standard  in order to be able to show compliance</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3D4DE3">
        <w:tc>
          <w:tcPr>
            <w:tcW w:w="918" w:type="dxa"/>
            <w:tcBorders>
              <w:bottom w:val="double" w:sz="6" w:space="0" w:color="auto"/>
            </w:tcBorders>
            <w:shd w:val="clear" w:color="auto" w:fill="B2A1C7" w:themeFill="accent4" w:themeFillTint="99"/>
          </w:tcPr>
          <w:p w:rsidR="009F5AD6" w:rsidRPr="006E233D" w:rsidRDefault="009F5AD6" w:rsidP="00A65851">
            <w:r w:rsidRPr="006E233D">
              <w:t>236</w:t>
            </w:r>
          </w:p>
        </w:tc>
        <w:tc>
          <w:tcPr>
            <w:tcW w:w="1350" w:type="dxa"/>
            <w:tcBorders>
              <w:bottom w:val="double" w:sz="6" w:space="0" w:color="auto"/>
            </w:tcBorders>
            <w:shd w:val="clear" w:color="auto" w:fill="B2A1C7" w:themeFill="accent4" w:themeFillTint="99"/>
          </w:tcPr>
          <w:p w:rsidR="009F5AD6" w:rsidRPr="006E233D" w:rsidRDefault="009F5AD6" w:rsidP="00A65851"/>
        </w:tc>
        <w:tc>
          <w:tcPr>
            <w:tcW w:w="990" w:type="dxa"/>
            <w:tcBorders>
              <w:bottom w:val="double" w:sz="6" w:space="0" w:color="auto"/>
            </w:tcBorders>
            <w:shd w:val="clear" w:color="auto" w:fill="B2A1C7" w:themeFill="accent4" w:themeFillTint="99"/>
          </w:tcPr>
          <w:p w:rsidR="009F5AD6" w:rsidRPr="006E233D" w:rsidRDefault="009F5AD6" w:rsidP="00A65851">
            <w:pPr>
              <w:rPr>
                <w:color w:val="000000"/>
              </w:rPr>
            </w:pPr>
          </w:p>
        </w:tc>
        <w:tc>
          <w:tcPr>
            <w:tcW w:w="1350" w:type="dxa"/>
            <w:tcBorders>
              <w:bottom w:val="double" w:sz="6" w:space="0" w:color="auto"/>
            </w:tcBorders>
            <w:shd w:val="clear" w:color="auto" w:fill="B2A1C7" w:themeFill="accent4" w:themeFillTint="99"/>
          </w:tcPr>
          <w:p w:rsidR="009F5AD6" w:rsidRPr="006E233D" w:rsidRDefault="009F5AD6" w:rsidP="00A65851">
            <w:pPr>
              <w:rPr>
                <w:color w:val="000000"/>
              </w:rPr>
            </w:pPr>
          </w:p>
        </w:tc>
        <w:tc>
          <w:tcPr>
            <w:tcW w:w="4860" w:type="dxa"/>
            <w:tcBorders>
              <w:bottom w:val="double" w:sz="6" w:space="0" w:color="auto"/>
            </w:tcBorders>
            <w:shd w:val="clear" w:color="auto" w:fill="B2A1C7" w:themeFill="accent4" w:themeFillTint="99"/>
          </w:tcPr>
          <w:p w:rsidR="009F5AD6" w:rsidRPr="006E233D" w:rsidRDefault="009F5AD6" w:rsidP="00FE68CE">
            <w:pPr>
              <w:rPr>
                <w:color w:val="000000"/>
              </w:rPr>
            </w:pPr>
            <w:r w:rsidRPr="006E233D">
              <w:rPr>
                <w:color w:val="000000"/>
              </w:rPr>
              <w:t>Emission Standards For Specific Industries</w:t>
            </w:r>
            <w:r w:rsidRPr="006E233D">
              <w:rPr>
                <w:color w:val="000000"/>
              </w:rPr>
              <w:br/>
            </w:r>
          </w:p>
        </w:tc>
        <w:tc>
          <w:tcPr>
            <w:tcW w:w="4320" w:type="dxa"/>
            <w:tcBorders>
              <w:bottom w:val="double" w:sz="6" w:space="0" w:color="auto"/>
            </w:tcBorders>
            <w:shd w:val="clear" w:color="auto" w:fill="B2A1C7" w:themeFill="accent4" w:themeFillTint="99"/>
          </w:tcPr>
          <w:p w:rsidR="009F5AD6" w:rsidRPr="006E233D" w:rsidRDefault="009F5AD6" w:rsidP="00FE68CE"/>
        </w:tc>
        <w:tc>
          <w:tcPr>
            <w:tcW w:w="787" w:type="dxa"/>
            <w:tcBorders>
              <w:bottom w:val="double" w:sz="6" w:space="0" w:color="auto"/>
            </w:tcBorders>
            <w:shd w:val="clear" w:color="auto" w:fill="B2A1C7" w:themeFill="accent4" w:themeFillTint="99"/>
          </w:tcPr>
          <w:p w:rsidR="009F5AD6" w:rsidRPr="006E233D" w:rsidRDefault="009F5AD6" w:rsidP="00FE68CE"/>
        </w:tc>
      </w:tr>
      <w:tr w:rsidR="009F5AD6" w:rsidRPr="006E233D" w:rsidTr="0031145F">
        <w:tc>
          <w:tcPr>
            <w:tcW w:w="918" w:type="dxa"/>
          </w:tcPr>
          <w:p w:rsidR="009F5AD6" w:rsidRPr="0067052D" w:rsidRDefault="009F5AD6" w:rsidP="0031145F">
            <w:r w:rsidRPr="0067052D">
              <w:t>236</w:t>
            </w:r>
          </w:p>
        </w:tc>
        <w:tc>
          <w:tcPr>
            <w:tcW w:w="1350" w:type="dxa"/>
          </w:tcPr>
          <w:p w:rsidR="009F5AD6" w:rsidRPr="0067052D" w:rsidRDefault="009F5AD6" w:rsidP="0031145F">
            <w:r w:rsidRPr="0067052D">
              <w:t>NA</w:t>
            </w:r>
          </w:p>
        </w:tc>
        <w:tc>
          <w:tcPr>
            <w:tcW w:w="990" w:type="dxa"/>
          </w:tcPr>
          <w:p w:rsidR="009F5AD6" w:rsidRPr="0067052D" w:rsidRDefault="009F5AD6" w:rsidP="0031145F">
            <w:r w:rsidRPr="0067052D">
              <w:t>NA</w:t>
            </w:r>
          </w:p>
        </w:tc>
        <w:tc>
          <w:tcPr>
            <w:tcW w:w="1350" w:type="dxa"/>
          </w:tcPr>
          <w:p w:rsidR="009F5AD6" w:rsidRPr="0067052D" w:rsidRDefault="009F5AD6" w:rsidP="0031145F">
            <w:r w:rsidRPr="0067052D">
              <w:t>NA</w:t>
            </w:r>
          </w:p>
        </w:tc>
        <w:tc>
          <w:tcPr>
            <w:tcW w:w="4860" w:type="dxa"/>
          </w:tcPr>
          <w:p w:rsidR="009F5AD6" w:rsidRPr="0067052D" w:rsidRDefault="009F5AD6" w:rsidP="0031145F">
            <w:r w:rsidRPr="0067052D">
              <w:t>Delete the note:</w:t>
            </w:r>
          </w:p>
          <w:p w:rsidR="009F5AD6" w:rsidRPr="0067052D" w:rsidRDefault="009F5AD6" w:rsidP="0031145F">
            <w:r w:rsidRPr="0067052D">
              <w:rPr>
                <w:b/>
                <w:bCs/>
              </w:rPr>
              <w:t>NOTE</w:t>
            </w:r>
            <w:r w:rsidRPr="0067052D">
              <w:t xml:space="preserve">: Administrative Order DEQ 60 repealed previous OAR 340-025-0255 through 340-025-0290 (consisting of </w:t>
            </w:r>
            <w:r w:rsidRPr="0067052D">
              <w:lastRenderedPageBreak/>
              <w:t>DEQ 19, filed 7-14-70 and effective 8-10-70).</w:t>
            </w:r>
          </w:p>
        </w:tc>
        <w:tc>
          <w:tcPr>
            <w:tcW w:w="4320" w:type="dxa"/>
          </w:tcPr>
          <w:p w:rsidR="009F5AD6" w:rsidRPr="0067052D" w:rsidRDefault="009F5AD6" w:rsidP="0067052D">
            <w:r w:rsidRPr="0067052D">
              <w:lastRenderedPageBreak/>
              <w:t>This note is no longer needed</w:t>
            </w:r>
            <w:r>
              <w:t xml:space="preserve">. </w:t>
            </w:r>
          </w:p>
        </w:tc>
        <w:tc>
          <w:tcPr>
            <w:tcW w:w="787" w:type="dxa"/>
          </w:tcPr>
          <w:p w:rsidR="009F5AD6" w:rsidRDefault="009F5AD6" w:rsidP="0031145F">
            <w:pPr>
              <w:jc w:val="center"/>
            </w:pPr>
            <w:r w:rsidRPr="0067052D">
              <w:t>NA</w:t>
            </w:r>
          </w:p>
        </w:tc>
      </w:tr>
      <w:tr w:rsidR="009F5AD6" w:rsidRPr="006E233D" w:rsidTr="00D05326">
        <w:trPr>
          <w:trHeight w:val="198"/>
        </w:trPr>
        <w:tc>
          <w:tcPr>
            <w:tcW w:w="918" w:type="dxa"/>
          </w:tcPr>
          <w:p w:rsidR="009F5AD6" w:rsidRPr="006E233D" w:rsidRDefault="009F5AD6" w:rsidP="00D05326">
            <w:r w:rsidRPr="006E233D">
              <w:lastRenderedPageBreak/>
              <w:t>NA</w:t>
            </w:r>
          </w:p>
        </w:tc>
        <w:tc>
          <w:tcPr>
            <w:tcW w:w="1350" w:type="dxa"/>
          </w:tcPr>
          <w:p w:rsidR="009F5AD6" w:rsidRPr="006E233D" w:rsidRDefault="009F5AD6" w:rsidP="00D05326">
            <w:r w:rsidRPr="006E233D">
              <w:t>NA</w:t>
            </w:r>
          </w:p>
        </w:tc>
        <w:tc>
          <w:tcPr>
            <w:tcW w:w="990" w:type="dxa"/>
          </w:tcPr>
          <w:p w:rsidR="009F5AD6" w:rsidRPr="006E233D" w:rsidRDefault="009F5AD6" w:rsidP="00D05326">
            <w:r>
              <w:t>236</w:t>
            </w:r>
          </w:p>
        </w:tc>
        <w:tc>
          <w:tcPr>
            <w:tcW w:w="1350" w:type="dxa"/>
          </w:tcPr>
          <w:p w:rsidR="009F5AD6" w:rsidRPr="006E233D" w:rsidRDefault="009F5AD6" w:rsidP="00D05326">
            <w:r>
              <w:t>0005</w:t>
            </w:r>
          </w:p>
        </w:tc>
        <w:tc>
          <w:tcPr>
            <w:tcW w:w="4860" w:type="dxa"/>
          </w:tcPr>
          <w:p w:rsidR="009F5AD6" w:rsidRDefault="009F5AD6" w:rsidP="00D05326">
            <w:r>
              <w:t>Add:</w:t>
            </w:r>
          </w:p>
          <w:p w:rsidR="009F5AD6" w:rsidRPr="000F5AE9" w:rsidRDefault="009F5AD6" w:rsidP="00D05326">
            <w:pPr>
              <w:rPr>
                <w:bCs/>
              </w:rPr>
            </w:pPr>
            <w:r>
              <w:t>“</w:t>
            </w:r>
            <w:r w:rsidRPr="000F5AE9">
              <w:rPr>
                <w:bCs/>
              </w:rPr>
              <w:t>(1) This division applies in all areas of the state.</w:t>
            </w:r>
          </w:p>
          <w:p w:rsidR="009F5AD6" w:rsidRPr="000F5AE9" w:rsidRDefault="009F5AD6" w:rsidP="00D05326">
            <w:pPr>
              <w:rPr>
                <w:bCs/>
              </w:rPr>
            </w:pPr>
            <w:r w:rsidRPr="000F5AE9">
              <w:rPr>
                <w:bCs/>
              </w:rPr>
              <w:t xml:space="preserve">(2) </w:t>
            </w:r>
            <w:r w:rsidRPr="00ED6426">
              <w:t xml:space="preserve">Subject to the requirements in this division and </w:t>
            </w:r>
            <w:r w:rsidRPr="00E14B55">
              <w:t>OAR 340-200-0010(3)</w:t>
            </w:r>
            <w:r w:rsidRPr="00ED6426">
              <w:t xml:space="preserve">, </w:t>
            </w:r>
            <w:r>
              <w:t>LRAPA</w:t>
            </w:r>
            <w:r w:rsidRPr="00ED6426">
              <w:t xml:space="preserve"> is designated by the </w:t>
            </w:r>
            <w:r>
              <w:t>EQC</w:t>
            </w:r>
            <w:r w:rsidRPr="00ED6426">
              <w:t xml:space="preserve"> to implement </w:t>
            </w:r>
            <w:r>
              <w:t xml:space="preserve">the rules in </w:t>
            </w:r>
            <w:r w:rsidRPr="00ED6426">
              <w:t>this division within its area of jurisdiction</w:t>
            </w:r>
            <w:r>
              <w:rPr>
                <w:bCs/>
              </w:rPr>
              <w:t>.”</w:t>
            </w:r>
          </w:p>
        </w:tc>
        <w:tc>
          <w:tcPr>
            <w:tcW w:w="4320" w:type="dxa"/>
          </w:tcPr>
          <w:p w:rsidR="009F5AD6" w:rsidRPr="006E233D" w:rsidRDefault="009F5AD6" w:rsidP="00D05326">
            <w:r>
              <w:t xml:space="preserve">Clarification. This change clarifies the relationship and delegation of authority to LRAPA. </w:t>
            </w:r>
          </w:p>
        </w:tc>
        <w:tc>
          <w:tcPr>
            <w:tcW w:w="787" w:type="dxa"/>
          </w:tcPr>
          <w:p w:rsidR="009F5AD6" w:rsidRPr="006E233D" w:rsidRDefault="009F5AD6" w:rsidP="00D05326">
            <w:pPr>
              <w:jc w:val="center"/>
            </w:pPr>
            <w:r>
              <w:t>SIP</w:t>
            </w:r>
          </w:p>
        </w:tc>
      </w:tr>
      <w:tr w:rsidR="009F5AD6" w:rsidRPr="006E233D" w:rsidTr="003D4DE3">
        <w:tc>
          <w:tcPr>
            <w:tcW w:w="918" w:type="dxa"/>
            <w:shd w:val="clear" w:color="auto" w:fill="FABF8F" w:themeFill="accent6" w:themeFillTint="99"/>
          </w:tcPr>
          <w:p w:rsidR="009F5AD6" w:rsidRPr="006E233D" w:rsidRDefault="009F5AD6" w:rsidP="00150322">
            <w:r w:rsidRPr="006E233D">
              <w:t>236</w:t>
            </w:r>
          </w:p>
        </w:tc>
        <w:tc>
          <w:tcPr>
            <w:tcW w:w="1350" w:type="dxa"/>
            <w:shd w:val="clear" w:color="auto" w:fill="FABF8F" w:themeFill="accent6" w:themeFillTint="99"/>
          </w:tcPr>
          <w:p w:rsidR="009F5AD6" w:rsidRPr="006E233D" w:rsidRDefault="009F5AD6" w:rsidP="00150322"/>
        </w:tc>
        <w:tc>
          <w:tcPr>
            <w:tcW w:w="990" w:type="dxa"/>
            <w:shd w:val="clear" w:color="auto" w:fill="FABF8F" w:themeFill="accent6" w:themeFillTint="99"/>
          </w:tcPr>
          <w:p w:rsidR="009F5AD6" w:rsidRPr="006E233D" w:rsidRDefault="009F5AD6" w:rsidP="00150322">
            <w:pPr>
              <w:rPr>
                <w:color w:val="000000"/>
              </w:rPr>
            </w:pPr>
          </w:p>
        </w:tc>
        <w:tc>
          <w:tcPr>
            <w:tcW w:w="1350" w:type="dxa"/>
            <w:shd w:val="clear" w:color="auto" w:fill="FABF8F" w:themeFill="accent6" w:themeFillTint="99"/>
          </w:tcPr>
          <w:p w:rsidR="009F5AD6" w:rsidRPr="006E233D" w:rsidRDefault="009F5AD6" w:rsidP="00150322">
            <w:pPr>
              <w:rPr>
                <w:color w:val="000000"/>
              </w:rPr>
            </w:pPr>
          </w:p>
        </w:tc>
        <w:tc>
          <w:tcPr>
            <w:tcW w:w="4860" w:type="dxa"/>
            <w:shd w:val="clear" w:color="auto" w:fill="FABF8F" w:themeFill="accent6" w:themeFillTint="99"/>
          </w:tcPr>
          <w:p w:rsidR="009F5AD6" w:rsidRPr="006E233D" w:rsidRDefault="009F5AD6" w:rsidP="00150322">
            <w:pPr>
              <w:rPr>
                <w:color w:val="000000"/>
              </w:rPr>
            </w:pPr>
            <w:r>
              <w:rPr>
                <w:color w:val="000000"/>
              </w:rPr>
              <w:t>Primary Aluminum Standards</w:t>
            </w:r>
          </w:p>
        </w:tc>
        <w:tc>
          <w:tcPr>
            <w:tcW w:w="4320" w:type="dxa"/>
            <w:shd w:val="clear" w:color="auto" w:fill="FABF8F" w:themeFill="accent6" w:themeFillTint="99"/>
          </w:tcPr>
          <w:p w:rsidR="009F5AD6" w:rsidRPr="006E233D" w:rsidRDefault="009F5AD6" w:rsidP="00150322"/>
        </w:tc>
        <w:tc>
          <w:tcPr>
            <w:tcW w:w="787" w:type="dxa"/>
            <w:shd w:val="clear" w:color="auto" w:fill="FABF8F" w:themeFill="accent6" w:themeFillTint="99"/>
          </w:tcPr>
          <w:p w:rsidR="009F5AD6" w:rsidRPr="006E233D" w:rsidRDefault="009F5AD6" w:rsidP="00150322"/>
        </w:tc>
      </w:tr>
      <w:tr w:rsidR="009F5AD6" w:rsidRPr="006E233D" w:rsidTr="00D66578">
        <w:tc>
          <w:tcPr>
            <w:tcW w:w="918" w:type="dxa"/>
          </w:tcPr>
          <w:p w:rsidR="009F5AD6" w:rsidRPr="008A51F0" w:rsidRDefault="009F5AD6" w:rsidP="00A65851">
            <w:r w:rsidRPr="008A51F0">
              <w:t>236</w:t>
            </w:r>
          </w:p>
        </w:tc>
        <w:tc>
          <w:tcPr>
            <w:tcW w:w="1350" w:type="dxa"/>
          </w:tcPr>
          <w:p w:rsidR="009F5AD6" w:rsidRPr="008A51F0" w:rsidRDefault="009F5AD6" w:rsidP="00A65851">
            <w:r w:rsidRPr="008A51F0">
              <w:t>0010(1)</w:t>
            </w:r>
          </w:p>
        </w:tc>
        <w:tc>
          <w:tcPr>
            <w:tcW w:w="990" w:type="dxa"/>
          </w:tcPr>
          <w:p w:rsidR="009F5AD6" w:rsidRPr="008A51F0" w:rsidRDefault="009F5AD6" w:rsidP="00A65851">
            <w:r w:rsidRPr="008A51F0">
              <w:t>NA</w:t>
            </w:r>
          </w:p>
        </w:tc>
        <w:tc>
          <w:tcPr>
            <w:tcW w:w="1350" w:type="dxa"/>
          </w:tcPr>
          <w:p w:rsidR="009F5AD6" w:rsidRPr="008A51F0" w:rsidRDefault="009F5AD6" w:rsidP="00A65851">
            <w:r w:rsidRPr="008A51F0">
              <w:t>NA</w:t>
            </w:r>
          </w:p>
        </w:tc>
        <w:tc>
          <w:tcPr>
            <w:tcW w:w="4860" w:type="dxa"/>
          </w:tcPr>
          <w:p w:rsidR="009F5AD6" w:rsidRPr="008A51F0" w:rsidRDefault="009F5AD6" w:rsidP="00FE68CE">
            <w:r w:rsidRPr="008A51F0">
              <w:t>Delete definition of “all sources”</w:t>
            </w:r>
          </w:p>
        </w:tc>
        <w:tc>
          <w:tcPr>
            <w:tcW w:w="4320" w:type="dxa"/>
          </w:tcPr>
          <w:p w:rsidR="009F5AD6" w:rsidRPr="008A51F0" w:rsidRDefault="009F5AD6" w:rsidP="00FE68CE">
            <w:r w:rsidRPr="008A51F0">
              <w:t>Definition no longer needed since primary aluminum and ferronickel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0010(2)</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6F5FE2">
            <w:r w:rsidRPr="006E233D">
              <w:t>Delete definition of “annual average”</w:t>
            </w:r>
          </w:p>
        </w:tc>
        <w:tc>
          <w:tcPr>
            <w:tcW w:w="4320" w:type="dxa"/>
          </w:tcPr>
          <w:p w:rsidR="009F5AD6" w:rsidRPr="006E233D" w:rsidRDefault="009F5AD6" w:rsidP="00FE68CE">
            <w:r w:rsidRPr="006E233D">
              <w:t>Definition no longer needed since primary aluminum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0010(3)</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definition of “anode baking plant”</w:t>
            </w:r>
          </w:p>
        </w:tc>
        <w:tc>
          <w:tcPr>
            <w:tcW w:w="4320" w:type="dxa"/>
          </w:tcPr>
          <w:p w:rsidR="009F5AD6" w:rsidRPr="006E233D" w:rsidRDefault="009F5AD6" w:rsidP="00FE68CE">
            <w:r w:rsidRPr="006E233D">
              <w:t>Definition no longer needed since primary aluminum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0010(4)</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definition of “anode plant”</w:t>
            </w:r>
          </w:p>
        </w:tc>
        <w:tc>
          <w:tcPr>
            <w:tcW w:w="4320" w:type="dxa"/>
          </w:tcPr>
          <w:p w:rsidR="009F5AD6" w:rsidRPr="006E233D" w:rsidRDefault="009F5AD6" w:rsidP="00FE68CE">
            <w:r w:rsidRPr="006E233D">
              <w:t>Definition no longer needed since primary aluminum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0010(5)</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definition of “average dry laterite ore production rate”</w:t>
            </w:r>
          </w:p>
        </w:tc>
        <w:tc>
          <w:tcPr>
            <w:tcW w:w="4320" w:type="dxa"/>
          </w:tcPr>
          <w:p w:rsidR="009F5AD6" w:rsidRPr="006E233D" w:rsidRDefault="009F5AD6" w:rsidP="00FE68CE">
            <w:r w:rsidRPr="006E233D">
              <w:t>Definition no longer needed since ferronickel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C6BDF" w:rsidRDefault="009F5AD6" w:rsidP="00A65851">
            <w:r w:rsidRPr="006C6BDF">
              <w:t>236</w:t>
            </w:r>
          </w:p>
        </w:tc>
        <w:tc>
          <w:tcPr>
            <w:tcW w:w="1350" w:type="dxa"/>
          </w:tcPr>
          <w:p w:rsidR="009F5AD6" w:rsidRPr="006C6BDF" w:rsidRDefault="009F5AD6" w:rsidP="00A65851">
            <w:r>
              <w:t>0010(6</w:t>
            </w:r>
            <w:r w:rsidRPr="006C6BDF">
              <w:t>)</w:t>
            </w:r>
          </w:p>
        </w:tc>
        <w:tc>
          <w:tcPr>
            <w:tcW w:w="990" w:type="dxa"/>
          </w:tcPr>
          <w:p w:rsidR="009F5AD6" w:rsidRPr="006C6BDF" w:rsidRDefault="009F5AD6" w:rsidP="00A65851">
            <w:r w:rsidRPr="006C6BDF">
              <w:t>NA</w:t>
            </w:r>
          </w:p>
        </w:tc>
        <w:tc>
          <w:tcPr>
            <w:tcW w:w="1350" w:type="dxa"/>
          </w:tcPr>
          <w:p w:rsidR="009F5AD6" w:rsidRPr="006C6BDF" w:rsidRDefault="009F5AD6" w:rsidP="00A65851">
            <w:r w:rsidRPr="006C6BDF">
              <w:t>NA</w:t>
            </w:r>
          </w:p>
        </w:tc>
        <w:tc>
          <w:tcPr>
            <w:tcW w:w="4860" w:type="dxa"/>
          </w:tcPr>
          <w:p w:rsidR="009F5AD6" w:rsidRPr="006C6BDF" w:rsidRDefault="009F5AD6" w:rsidP="00DF639D">
            <w:r w:rsidRPr="006C6BDF">
              <w:t>Delete definition of “collection efficiency” and define “control efficiency,” “capture efficiency,”  “destruction efficiency,” and “removal efficiency”</w:t>
            </w:r>
          </w:p>
        </w:tc>
        <w:tc>
          <w:tcPr>
            <w:tcW w:w="4320" w:type="dxa"/>
          </w:tcPr>
          <w:p w:rsidR="009F5AD6" w:rsidRDefault="009F5AD6" w:rsidP="004E2669">
            <w:r w:rsidRPr="00596E83">
              <w:t>Clarification</w:t>
            </w:r>
            <w:r>
              <w:t xml:space="preserve">. </w:t>
            </w:r>
            <w:r w:rsidRPr="00596E83">
              <w:t>There has been confusion among the terms “capture efficiency,” “collection efficiency,” “removal efficiency,” and “control efficiency.” “Collection efficiency” is the only term currently defined in divisions 236 and 240</w:t>
            </w:r>
            <w:r>
              <w:t xml:space="preserve">. </w:t>
            </w:r>
            <w:r w:rsidRPr="00596E83">
              <w:t xml:space="preserve">“Removal efficiency” is replacing “collection efficiency.”  The definitions of “capture efficiency,” “destruction efficiency,” and “control efficiency” are being added to help clarify the differences among the terms. </w:t>
            </w:r>
          </w:p>
          <w:p w:rsidR="009F5AD6" w:rsidRDefault="009F5AD6" w:rsidP="004E2669"/>
          <w:p w:rsidR="009F5AD6" w:rsidRPr="00596E83" w:rsidRDefault="009F5AD6" w:rsidP="004E2669">
            <w:r>
              <w:t>To demonstrate compliance with a removal efficiency requirement, t</w:t>
            </w:r>
            <w:r w:rsidRPr="003F3150">
              <w:t>esting the inlet/outlet of a control device on an air conveying system would be very difficult</w:t>
            </w:r>
            <w:r>
              <w:t xml:space="preserve">. </w:t>
            </w:r>
            <w:r w:rsidRPr="003F3150">
              <w:t>Usually, there is not enough room (straight duct) to measure the in</w:t>
            </w:r>
            <w:r>
              <w:t xml:space="preserve">let and the flow is cyclonic. Therefore, DEQ is changing the requirement to a “rated removal efficiency” which should be available from the manufacturer of the equipment. Required operation and maintenance plans will ensure proper operation of any air pollution control devices.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0010(7)</w:t>
            </w:r>
          </w:p>
        </w:tc>
        <w:tc>
          <w:tcPr>
            <w:tcW w:w="990" w:type="dxa"/>
          </w:tcPr>
          <w:p w:rsidR="009F5AD6" w:rsidRPr="006E233D" w:rsidRDefault="009F5AD6" w:rsidP="00A65851">
            <w:r w:rsidRPr="006E233D">
              <w:t>200</w:t>
            </w:r>
          </w:p>
        </w:tc>
        <w:tc>
          <w:tcPr>
            <w:tcW w:w="1350" w:type="dxa"/>
          </w:tcPr>
          <w:p w:rsidR="009F5AD6" w:rsidRPr="006E233D" w:rsidRDefault="009F5AD6" w:rsidP="00C41A40">
            <w:r w:rsidRPr="006E233D">
              <w:t>0020(2</w:t>
            </w:r>
            <w:r>
              <w:t>9)</w:t>
            </w:r>
          </w:p>
        </w:tc>
        <w:tc>
          <w:tcPr>
            <w:tcW w:w="4860" w:type="dxa"/>
          </w:tcPr>
          <w:p w:rsidR="009F5AD6" w:rsidRPr="006E233D" w:rsidRDefault="009F5AD6" w:rsidP="00DF639D">
            <w:r w:rsidRPr="006E233D">
              <w:t xml:space="preserve">Delete definition of “Commission” </w:t>
            </w:r>
          </w:p>
        </w:tc>
        <w:tc>
          <w:tcPr>
            <w:tcW w:w="4320" w:type="dxa"/>
          </w:tcPr>
          <w:p w:rsidR="009F5AD6" w:rsidRPr="006E233D" w:rsidRDefault="009F5AD6" w:rsidP="00DF639D">
            <w:r w:rsidRPr="006E233D">
              <w:t>Definition different from division 200 definition, use division 200 definition</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lastRenderedPageBreak/>
              <w:t>236</w:t>
            </w:r>
          </w:p>
        </w:tc>
        <w:tc>
          <w:tcPr>
            <w:tcW w:w="1350" w:type="dxa"/>
          </w:tcPr>
          <w:p w:rsidR="009F5AD6" w:rsidRPr="006E233D" w:rsidRDefault="009F5AD6" w:rsidP="00A65851">
            <w:r w:rsidRPr="006E233D">
              <w:t>0010(8)</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definition of “cured forage”</w:t>
            </w:r>
          </w:p>
        </w:tc>
        <w:tc>
          <w:tcPr>
            <w:tcW w:w="4320" w:type="dxa"/>
          </w:tcPr>
          <w:p w:rsidR="009F5AD6" w:rsidRPr="006E233D" w:rsidRDefault="009F5AD6" w:rsidP="00FE68CE">
            <w:r w:rsidRPr="006E233D">
              <w:t>Definition no longer needed since primary aluminum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0010(9)</w:t>
            </w:r>
          </w:p>
        </w:tc>
        <w:tc>
          <w:tcPr>
            <w:tcW w:w="990" w:type="dxa"/>
          </w:tcPr>
          <w:p w:rsidR="009F5AD6" w:rsidRPr="006E233D" w:rsidRDefault="009F5AD6" w:rsidP="00A65851">
            <w:r w:rsidRPr="006E233D">
              <w:t>200</w:t>
            </w:r>
          </w:p>
        </w:tc>
        <w:tc>
          <w:tcPr>
            <w:tcW w:w="1350" w:type="dxa"/>
          </w:tcPr>
          <w:p w:rsidR="009F5AD6" w:rsidRPr="006E233D" w:rsidRDefault="009F5AD6" w:rsidP="00A65851">
            <w:r>
              <w:t>0020(40</w:t>
            </w:r>
            <w:r w:rsidRPr="006E233D">
              <w:t>)</w:t>
            </w:r>
          </w:p>
        </w:tc>
        <w:tc>
          <w:tcPr>
            <w:tcW w:w="4860" w:type="dxa"/>
          </w:tcPr>
          <w:p w:rsidR="009F5AD6" w:rsidRPr="006E233D" w:rsidRDefault="009F5AD6" w:rsidP="00DF639D">
            <w:r w:rsidRPr="006E233D">
              <w:t xml:space="preserve">Delete definition of “Department” </w:t>
            </w:r>
          </w:p>
        </w:tc>
        <w:tc>
          <w:tcPr>
            <w:tcW w:w="4320" w:type="dxa"/>
          </w:tcPr>
          <w:p w:rsidR="009F5AD6" w:rsidRPr="006E233D" w:rsidRDefault="009F5AD6" w:rsidP="009E170E">
            <w:r w:rsidRPr="006E233D">
              <w:t>Definition different from division 200 definition, use division 200 definition</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0010(11)</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DE5BBD">
            <w:r w:rsidRPr="006E233D">
              <w:t>Delete definition of “dry laterite ore”</w:t>
            </w:r>
          </w:p>
        </w:tc>
        <w:tc>
          <w:tcPr>
            <w:tcW w:w="4320" w:type="dxa"/>
          </w:tcPr>
          <w:p w:rsidR="009F5AD6" w:rsidRPr="006E233D" w:rsidRDefault="009F5AD6" w:rsidP="00FE68CE">
            <w:r w:rsidRPr="006E233D">
              <w:t>Definition no longer needed since ferronickel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0010(12)</w:t>
            </w:r>
          </w:p>
        </w:tc>
        <w:tc>
          <w:tcPr>
            <w:tcW w:w="990" w:type="dxa"/>
          </w:tcPr>
          <w:p w:rsidR="009F5AD6" w:rsidRPr="006E233D" w:rsidRDefault="009F5AD6" w:rsidP="00A65851">
            <w:r w:rsidRPr="006E233D">
              <w:t>200</w:t>
            </w:r>
          </w:p>
        </w:tc>
        <w:tc>
          <w:tcPr>
            <w:tcW w:w="1350" w:type="dxa"/>
          </w:tcPr>
          <w:p w:rsidR="009F5AD6" w:rsidRPr="006E233D" w:rsidRDefault="009F5AD6" w:rsidP="00A65851">
            <w:r>
              <w:t>0020(51</w:t>
            </w:r>
            <w:r w:rsidRPr="006E233D">
              <w:t>)</w:t>
            </w:r>
          </w:p>
        </w:tc>
        <w:tc>
          <w:tcPr>
            <w:tcW w:w="4860" w:type="dxa"/>
          </w:tcPr>
          <w:p w:rsidR="009F5AD6" w:rsidRPr="006E233D" w:rsidRDefault="009F5AD6" w:rsidP="00DF639D">
            <w:r w:rsidRPr="006E233D">
              <w:t xml:space="preserve">Delete definition of “emission” </w:t>
            </w:r>
          </w:p>
        </w:tc>
        <w:tc>
          <w:tcPr>
            <w:tcW w:w="4320" w:type="dxa"/>
          </w:tcPr>
          <w:p w:rsidR="009F5AD6" w:rsidRPr="006E233D" w:rsidRDefault="009F5AD6" w:rsidP="00DF639D">
            <w:r w:rsidRPr="006E233D">
              <w:t>Definition different from division 200 but same as division 240</w:t>
            </w:r>
            <w:r>
              <w:t xml:space="preserve">. </w:t>
            </w:r>
            <w:r w:rsidRPr="006E233D">
              <w:t>Delete and use division 200 definition</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5A5027" w:rsidRDefault="009F5AD6" w:rsidP="00A65851">
            <w:r w:rsidRPr="005A5027">
              <w:t>236</w:t>
            </w:r>
          </w:p>
        </w:tc>
        <w:tc>
          <w:tcPr>
            <w:tcW w:w="1350" w:type="dxa"/>
          </w:tcPr>
          <w:p w:rsidR="009F5AD6" w:rsidRPr="005A5027" w:rsidRDefault="009F5AD6" w:rsidP="00A65851">
            <w:r w:rsidRPr="005A5027">
              <w:t>0010(13)</w:t>
            </w:r>
          </w:p>
        </w:tc>
        <w:tc>
          <w:tcPr>
            <w:tcW w:w="990" w:type="dxa"/>
          </w:tcPr>
          <w:p w:rsidR="009F5AD6" w:rsidRPr="005A5027" w:rsidRDefault="009F5AD6" w:rsidP="00A65851">
            <w:r w:rsidRPr="005A5027">
              <w:t>200</w:t>
            </w:r>
          </w:p>
        </w:tc>
        <w:tc>
          <w:tcPr>
            <w:tcW w:w="1350" w:type="dxa"/>
          </w:tcPr>
          <w:p w:rsidR="009F5AD6" w:rsidRPr="005A5027" w:rsidRDefault="009F5AD6" w:rsidP="00A65851">
            <w:r>
              <w:t>0020(54</w:t>
            </w:r>
            <w:r w:rsidRPr="005A5027">
              <w:t>)</w:t>
            </w:r>
          </w:p>
        </w:tc>
        <w:tc>
          <w:tcPr>
            <w:tcW w:w="4860" w:type="dxa"/>
          </w:tcPr>
          <w:p w:rsidR="009F5AD6" w:rsidRPr="005A5027" w:rsidRDefault="009F5AD6" w:rsidP="00F15FB8">
            <w:r w:rsidRPr="005A5027">
              <w:t xml:space="preserve">Delete the definition of “emission standards”  </w:t>
            </w:r>
          </w:p>
        </w:tc>
        <w:tc>
          <w:tcPr>
            <w:tcW w:w="4320" w:type="dxa"/>
          </w:tcPr>
          <w:p w:rsidR="009F5AD6" w:rsidRPr="005A5027" w:rsidRDefault="009F5AD6" w:rsidP="00F15FB8">
            <w:r w:rsidRPr="005A5027">
              <w:t>Definition different from division 200</w:t>
            </w:r>
            <w:r>
              <w:t xml:space="preserve">. </w:t>
            </w:r>
            <w:r w:rsidRPr="005A5027">
              <w:t>The definition used in division 200 is more comprehensive so use that definition instead</w:t>
            </w:r>
            <w:r>
              <w:t xml:space="preserve">.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0010(14)</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definition of “ferronickel”</w:t>
            </w:r>
          </w:p>
        </w:tc>
        <w:tc>
          <w:tcPr>
            <w:tcW w:w="4320" w:type="dxa"/>
          </w:tcPr>
          <w:p w:rsidR="009F5AD6" w:rsidRPr="006E233D" w:rsidRDefault="009F5AD6" w:rsidP="00FE68CE">
            <w:r w:rsidRPr="006E233D">
              <w:t>Definition no longer needed since ferronickel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0010(15)</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definition of “fluorides”</w:t>
            </w:r>
          </w:p>
        </w:tc>
        <w:tc>
          <w:tcPr>
            <w:tcW w:w="4320" w:type="dxa"/>
          </w:tcPr>
          <w:p w:rsidR="009F5AD6" w:rsidRPr="006E233D" w:rsidRDefault="009F5AD6" w:rsidP="00FE68CE">
            <w:r w:rsidRPr="006E233D">
              <w:t>Definition no longer needed since primary aluminum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0010(16)</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definition of “forage”</w:t>
            </w:r>
          </w:p>
        </w:tc>
        <w:tc>
          <w:tcPr>
            <w:tcW w:w="4320" w:type="dxa"/>
          </w:tcPr>
          <w:p w:rsidR="009F5AD6" w:rsidRPr="006E233D" w:rsidRDefault="009F5AD6" w:rsidP="00FE68CE">
            <w:r w:rsidRPr="006E233D">
              <w:t>Definition no longer needed since primary aluminum rules are being repealed</w:t>
            </w:r>
          </w:p>
        </w:tc>
        <w:tc>
          <w:tcPr>
            <w:tcW w:w="787" w:type="dxa"/>
          </w:tcPr>
          <w:p w:rsidR="009F5AD6" w:rsidRPr="006E233D" w:rsidRDefault="009F5AD6" w:rsidP="0066018C">
            <w:pPr>
              <w:jc w:val="center"/>
            </w:pPr>
            <w:r>
              <w:t>SIP</w:t>
            </w:r>
          </w:p>
        </w:tc>
      </w:tr>
      <w:tr w:rsidR="009F5AD6" w:rsidRPr="006E233D" w:rsidTr="00960E3F">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0010(17)</w:t>
            </w:r>
          </w:p>
        </w:tc>
        <w:tc>
          <w:tcPr>
            <w:tcW w:w="990" w:type="dxa"/>
          </w:tcPr>
          <w:p w:rsidR="009F5AD6" w:rsidRPr="006E233D" w:rsidRDefault="009F5AD6" w:rsidP="00A65851">
            <w:r w:rsidRPr="006E233D">
              <w:t>200</w:t>
            </w:r>
          </w:p>
        </w:tc>
        <w:tc>
          <w:tcPr>
            <w:tcW w:w="1350" w:type="dxa"/>
          </w:tcPr>
          <w:p w:rsidR="009F5AD6" w:rsidRPr="006E233D" w:rsidRDefault="009F5AD6" w:rsidP="00A65851">
            <w:r>
              <w:t>0020(70</w:t>
            </w:r>
            <w:r w:rsidRPr="006E233D">
              <w:t>)</w:t>
            </w:r>
          </w:p>
        </w:tc>
        <w:tc>
          <w:tcPr>
            <w:tcW w:w="4860" w:type="dxa"/>
          </w:tcPr>
          <w:p w:rsidR="009F5AD6" w:rsidRPr="006E233D" w:rsidRDefault="009F5AD6" w:rsidP="00960E3F">
            <w:r w:rsidRPr="006E233D">
              <w:t>Delete definition of “fugitive emissions” and use division 200 definition</w:t>
            </w:r>
          </w:p>
        </w:tc>
        <w:tc>
          <w:tcPr>
            <w:tcW w:w="4320" w:type="dxa"/>
          </w:tcPr>
          <w:p w:rsidR="009F5AD6" w:rsidRPr="006E233D" w:rsidRDefault="009F5AD6" w:rsidP="008A51F0">
            <w:r>
              <w:t xml:space="preserve">See discussion above in division 208 in definition of “fugitive emissions.” </w:t>
            </w:r>
            <w:r w:rsidRPr="006E233D">
              <w:t>Delete and use definition in division 200</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0010(19)</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definition of “laterite ore”</w:t>
            </w:r>
          </w:p>
        </w:tc>
        <w:tc>
          <w:tcPr>
            <w:tcW w:w="4320" w:type="dxa"/>
          </w:tcPr>
          <w:p w:rsidR="009F5AD6" w:rsidRPr="006E233D" w:rsidRDefault="009F5AD6" w:rsidP="00FE68CE">
            <w:r w:rsidRPr="006E233D">
              <w:t>Definition no longer needed since ferronickel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0010(20)</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definition of “monthly average”</w:t>
            </w:r>
          </w:p>
        </w:tc>
        <w:tc>
          <w:tcPr>
            <w:tcW w:w="4320" w:type="dxa"/>
          </w:tcPr>
          <w:p w:rsidR="009F5AD6" w:rsidRPr="006E233D" w:rsidRDefault="009F5AD6" w:rsidP="00FE68CE">
            <w:r w:rsidRPr="006E233D">
              <w:t>Definition no longer needed since primary aluminum rules are being repealed</w:t>
            </w:r>
          </w:p>
        </w:tc>
        <w:tc>
          <w:tcPr>
            <w:tcW w:w="787" w:type="dxa"/>
          </w:tcPr>
          <w:p w:rsidR="009F5AD6" w:rsidRPr="006E233D" w:rsidRDefault="009F5AD6" w:rsidP="0066018C">
            <w:pPr>
              <w:jc w:val="center"/>
            </w:pPr>
            <w:r>
              <w:t>SIP</w:t>
            </w:r>
          </w:p>
        </w:tc>
      </w:tr>
      <w:tr w:rsidR="009F5AD6" w:rsidRPr="006E233D" w:rsidTr="00693ED3">
        <w:tc>
          <w:tcPr>
            <w:tcW w:w="918" w:type="dxa"/>
          </w:tcPr>
          <w:p w:rsidR="009F5AD6" w:rsidRPr="0040709D" w:rsidRDefault="009F5AD6" w:rsidP="00693ED3">
            <w:r w:rsidRPr="0040709D">
              <w:t>236</w:t>
            </w:r>
          </w:p>
        </w:tc>
        <w:tc>
          <w:tcPr>
            <w:tcW w:w="1350" w:type="dxa"/>
          </w:tcPr>
          <w:p w:rsidR="009F5AD6" w:rsidRPr="0040709D" w:rsidRDefault="009F5AD6" w:rsidP="00693ED3">
            <w:r w:rsidRPr="0040709D">
              <w:t>0010(21)</w:t>
            </w:r>
          </w:p>
        </w:tc>
        <w:tc>
          <w:tcPr>
            <w:tcW w:w="990" w:type="dxa"/>
          </w:tcPr>
          <w:p w:rsidR="009F5AD6" w:rsidRPr="00210118" w:rsidRDefault="009F5AD6" w:rsidP="00693ED3">
            <w:r w:rsidRPr="00210118">
              <w:t>200</w:t>
            </w:r>
          </w:p>
        </w:tc>
        <w:tc>
          <w:tcPr>
            <w:tcW w:w="1350" w:type="dxa"/>
          </w:tcPr>
          <w:p w:rsidR="009F5AD6" w:rsidRPr="00210118" w:rsidRDefault="009F5AD6" w:rsidP="00693ED3">
            <w:r>
              <w:t>0020(110</w:t>
            </w:r>
            <w:r w:rsidRPr="00210118">
              <w:t>)</w:t>
            </w:r>
          </w:p>
        </w:tc>
        <w:tc>
          <w:tcPr>
            <w:tcW w:w="4860" w:type="dxa"/>
          </w:tcPr>
          <w:p w:rsidR="009F5AD6" w:rsidRPr="00210118" w:rsidRDefault="009F5AD6" w:rsidP="00693ED3">
            <w:r w:rsidRPr="00210118">
              <w:t>Delete definition of “particulate matter” and use modified division 200 definition</w:t>
            </w:r>
          </w:p>
          <w:p w:rsidR="009F5AD6" w:rsidRPr="00210118" w:rsidRDefault="009F5AD6" w:rsidP="00693ED3"/>
          <w:p w:rsidR="009F5AD6" w:rsidRPr="00210118" w:rsidRDefault="009F5AD6" w:rsidP="00693ED3"/>
        </w:tc>
        <w:tc>
          <w:tcPr>
            <w:tcW w:w="4320" w:type="dxa"/>
          </w:tcPr>
          <w:p w:rsidR="009F5AD6" w:rsidRPr="00210118" w:rsidRDefault="009F5AD6" w:rsidP="00693ED3">
            <w:r w:rsidRPr="00210118">
              <w:t>See discussion above in division 204</w:t>
            </w:r>
            <w:r>
              <w:t xml:space="preserve"> in definition of “particulate matter.”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0010(22)</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definition of “primary aluminum plant”</w:t>
            </w:r>
          </w:p>
        </w:tc>
        <w:tc>
          <w:tcPr>
            <w:tcW w:w="4320" w:type="dxa"/>
          </w:tcPr>
          <w:p w:rsidR="009F5AD6" w:rsidRPr="006E233D" w:rsidRDefault="009F5AD6" w:rsidP="00FE68CE">
            <w:r w:rsidRPr="006E233D">
              <w:t>Definition no longer needed since primary aluminum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0010(24)</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definition of “pot line primary emission control systems”</w:t>
            </w:r>
          </w:p>
        </w:tc>
        <w:tc>
          <w:tcPr>
            <w:tcW w:w="4320" w:type="dxa"/>
          </w:tcPr>
          <w:p w:rsidR="009F5AD6" w:rsidRPr="006E233D" w:rsidRDefault="009F5AD6" w:rsidP="00FE68CE">
            <w:r w:rsidRPr="006E233D">
              <w:t>Definition no longer needed since primary aluminum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0010(25)</w:t>
            </w:r>
          </w:p>
        </w:tc>
        <w:tc>
          <w:tcPr>
            <w:tcW w:w="990" w:type="dxa"/>
          </w:tcPr>
          <w:p w:rsidR="009F5AD6" w:rsidRPr="006E233D" w:rsidRDefault="009F5AD6" w:rsidP="00A65851">
            <w:r>
              <w:t>236</w:t>
            </w:r>
          </w:p>
        </w:tc>
        <w:tc>
          <w:tcPr>
            <w:tcW w:w="1350" w:type="dxa"/>
          </w:tcPr>
          <w:p w:rsidR="009F5AD6" w:rsidRPr="006E233D" w:rsidRDefault="009F5AD6" w:rsidP="00A65851">
            <w:r>
              <w:t>0010(4)</w:t>
            </w:r>
          </w:p>
        </w:tc>
        <w:tc>
          <w:tcPr>
            <w:tcW w:w="4860" w:type="dxa"/>
          </w:tcPr>
          <w:p w:rsidR="009F5AD6" w:rsidRPr="006E233D" w:rsidRDefault="009F5AD6" w:rsidP="00DE5BBD">
            <w:r w:rsidRPr="006E233D">
              <w:t>Delete “by Hour” from the definition of “Process Weight by Hour.” The term should just be “process weight.”  “Process weight by hour” is defined later in the definition</w:t>
            </w:r>
            <w:r>
              <w:t xml:space="preserve">. </w:t>
            </w:r>
          </w:p>
        </w:tc>
        <w:tc>
          <w:tcPr>
            <w:tcW w:w="4320" w:type="dxa"/>
          </w:tcPr>
          <w:p w:rsidR="009F5AD6" w:rsidRPr="006E233D" w:rsidRDefault="009F5AD6" w:rsidP="00FE68CE">
            <w:r w:rsidRPr="006E233D">
              <w:t>Clarify definition</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0010(26)</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definition of “regularly schedule monitoring”</w:t>
            </w:r>
          </w:p>
        </w:tc>
        <w:tc>
          <w:tcPr>
            <w:tcW w:w="4320" w:type="dxa"/>
          </w:tcPr>
          <w:p w:rsidR="009F5AD6" w:rsidRPr="006E233D" w:rsidRDefault="009F5AD6" w:rsidP="00FE68CE">
            <w:r w:rsidRPr="006E233D">
              <w:t xml:space="preserve">Definition no longer needed since primary </w:t>
            </w:r>
            <w:r w:rsidRPr="006E233D">
              <w:lastRenderedPageBreak/>
              <w:t>aluminum rules are being repealed</w:t>
            </w:r>
          </w:p>
        </w:tc>
        <w:tc>
          <w:tcPr>
            <w:tcW w:w="787" w:type="dxa"/>
          </w:tcPr>
          <w:p w:rsidR="009F5AD6" w:rsidRPr="006E233D" w:rsidRDefault="009F5AD6" w:rsidP="0066018C">
            <w:pPr>
              <w:jc w:val="center"/>
            </w:pPr>
            <w:r>
              <w:lastRenderedPageBreak/>
              <w:t>SIP</w:t>
            </w:r>
          </w:p>
        </w:tc>
      </w:tr>
      <w:tr w:rsidR="009F5AD6" w:rsidRPr="006E233D" w:rsidTr="00D66578">
        <w:tc>
          <w:tcPr>
            <w:tcW w:w="918" w:type="dxa"/>
          </w:tcPr>
          <w:p w:rsidR="009F5AD6" w:rsidRPr="006E233D" w:rsidRDefault="009F5AD6" w:rsidP="00A65851">
            <w:r w:rsidRPr="006E233D">
              <w:lastRenderedPageBreak/>
              <w:t>236</w:t>
            </w:r>
          </w:p>
        </w:tc>
        <w:tc>
          <w:tcPr>
            <w:tcW w:w="1350" w:type="dxa"/>
          </w:tcPr>
          <w:p w:rsidR="009F5AD6" w:rsidRPr="006E233D" w:rsidRDefault="009F5AD6" w:rsidP="00A65851">
            <w:r w:rsidRPr="006E233D">
              <w:t>0010(27)</w:t>
            </w:r>
          </w:p>
        </w:tc>
        <w:tc>
          <w:tcPr>
            <w:tcW w:w="990" w:type="dxa"/>
          </w:tcPr>
          <w:p w:rsidR="009F5AD6" w:rsidRPr="006E233D" w:rsidRDefault="009F5AD6" w:rsidP="00A65851">
            <w:r w:rsidRPr="006E233D">
              <w:t>200</w:t>
            </w:r>
          </w:p>
        </w:tc>
        <w:tc>
          <w:tcPr>
            <w:tcW w:w="1350" w:type="dxa"/>
          </w:tcPr>
          <w:p w:rsidR="009F5AD6" w:rsidRPr="006E233D" w:rsidRDefault="009F5AD6" w:rsidP="00A65851">
            <w:r>
              <w:t>0020(166</w:t>
            </w:r>
            <w:r w:rsidRPr="006E233D">
              <w:t>)</w:t>
            </w:r>
          </w:p>
        </w:tc>
        <w:tc>
          <w:tcPr>
            <w:tcW w:w="4860" w:type="dxa"/>
          </w:tcPr>
          <w:p w:rsidR="009F5AD6" w:rsidRPr="006E233D" w:rsidRDefault="009F5AD6" w:rsidP="000D2FF3">
            <w:r w:rsidRPr="006E233D">
              <w:t xml:space="preserve">Definition of “source test” </w:t>
            </w:r>
          </w:p>
        </w:tc>
        <w:tc>
          <w:tcPr>
            <w:tcW w:w="4320" w:type="dxa"/>
          </w:tcPr>
          <w:p w:rsidR="009F5AD6" w:rsidRPr="006E233D" w:rsidRDefault="009F5AD6" w:rsidP="000D2FF3">
            <w:r w:rsidRPr="006E233D">
              <w:t xml:space="preserve">Definition already in division 200. </w:t>
            </w:r>
          </w:p>
        </w:tc>
        <w:tc>
          <w:tcPr>
            <w:tcW w:w="787" w:type="dxa"/>
          </w:tcPr>
          <w:p w:rsidR="009F5AD6" w:rsidRPr="006E233D" w:rsidRDefault="009F5AD6" w:rsidP="0066018C">
            <w:pPr>
              <w:jc w:val="center"/>
            </w:pPr>
            <w:r>
              <w:t>SIP</w:t>
            </w:r>
          </w:p>
        </w:tc>
      </w:tr>
      <w:tr w:rsidR="009F5AD6" w:rsidRPr="006E233D" w:rsidTr="00094DBC">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0010(28)</w:t>
            </w:r>
          </w:p>
        </w:tc>
        <w:tc>
          <w:tcPr>
            <w:tcW w:w="990" w:type="dxa"/>
          </w:tcPr>
          <w:p w:rsidR="009F5AD6" w:rsidRPr="006E233D" w:rsidRDefault="009F5AD6" w:rsidP="00A65851">
            <w:r w:rsidRPr="006E233D">
              <w:t>200</w:t>
            </w:r>
          </w:p>
        </w:tc>
        <w:tc>
          <w:tcPr>
            <w:tcW w:w="1350" w:type="dxa"/>
          </w:tcPr>
          <w:p w:rsidR="009F5AD6" w:rsidRPr="006E233D" w:rsidRDefault="009F5AD6" w:rsidP="00A65851">
            <w:r>
              <w:t>0020(48</w:t>
            </w:r>
            <w:r w:rsidRPr="006E233D">
              <w:t>)</w:t>
            </w:r>
          </w:p>
        </w:tc>
        <w:tc>
          <w:tcPr>
            <w:tcW w:w="4860" w:type="dxa"/>
          </w:tcPr>
          <w:p w:rsidR="009F5AD6" w:rsidRDefault="009F5AD6" w:rsidP="00094DBC">
            <w:r w:rsidRPr="006E233D">
              <w:t>Delete definition of “standard cubic foot” and use definition of “dry standard cubic foot” from division 240 and move to division 200</w:t>
            </w:r>
          </w:p>
          <w:p w:rsidR="009F5AD6" w:rsidRPr="006E233D" w:rsidRDefault="009F5AD6" w:rsidP="00094DBC"/>
        </w:tc>
        <w:tc>
          <w:tcPr>
            <w:tcW w:w="4320" w:type="dxa"/>
          </w:tcPr>
          <w:p w:rsidR="009F5AD6" w:rsidRPr="006E233D" w:rsidRDefault="009F5AD6" w:rsidP="00094DBC">
            <w:r>
              <w:t xml:space="preserve">See discussion above in division 200 in definition of “dry standard cubic foot.” </w:t>
            </w:r>
            <w:r w:rsidRPr="006E233D">
              <w:t>Definition different from division 236 and 240 but same as 228</w:t>
            </w:r>
            <w:r>
              <w:t xml:space="preserve">. </w:t>
            </w:r>
            <w:r w:rsidRPr="00956BF2">
              <w:t>Each standard will have the applicable test method long with the correct adjustment.</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t>236</w:t>
            </w:r>
          </w:p>
        </w:tc>
        <w:tc>
          <w:tcPr>
            <w:tcW w:w="1350" w:type="dxa"/>
          </w:tcPr>
          <w:p w:rsidR="009F5AD6" w:rsidRPr="006E233D" w:rsidRDefault="009F5AD6" w:rsidP="00A65851">
            <w:r>
              <w:t>0010 NOTE</w:t>
            </w:r>
          </w:p>
        </w:tc>
        <w:tc>
          <w:tcPr>
            <w:tcW w:w="990" w:type="dxa"/>
          </w:tcPr>
          <w:p w:rsidR="009F5AD6" w:rsidRPr="006E233D" w:rsidRDefault="009F5AD6" w:rsidP="005E0AC6">
            <w:r w:rsidRPr="006E233D">
              <w:t>NA</w:t>
            </w:r>
          </w:p>
        </w:tc>
        <w:tc>
          <w:tcPr>
            <w:tcW w:w="1350" w:type="dxa"/>
          </w:tcPr>
          <w:p w:rsidR="009F5AD6" w:rsidRPr="006E233D" w:rsidRDefault="009F5AD6" w:rsidP="005E0AC6">
            <w:r w:rsidRPr="006E233D">
              <w:t>NA</w:t>
            </w:r>
          </w:p>
        </w:tc>
        <w:tc>
          <w:tcPr>
            <w:tcW w:w="4860" w:type="dxa"/>
          </w:tcPr>
          <w:p w:rsidR="009F5AD6" w:rsidRPr="006E233D" w:rsidRDefault="009F5AD6" w:rsidP="00FE68CE">
            <w:r>
              <w:t>Delete “with the exception of fluoride requirements” from the note.</w:t>
            </w:r>
          </w:p>
        </w:tc>
        <w:tc>
          <w:tcPr>
            <w:tcW w:w="4320" w:type="dxa"/>
          </w:tcPr>
          <w:p w:rsidR="009F5AD6" w:rsidRPr="006E233D" w:rsidRDefault="009F5AD6" w:rsidP="00FE68CE">
            <w:r>
              <w:t>Correction. The fluoride requirements in the aluminum rules are being repealed.</w:t>
            </w:r>
          </w:p>
        </w:tc>
        <w:tc>
          <w:tcPr>
            <w:tcW w:w="787" w:type="dxa"/>
          </w:tcPr>
          <w:p w:rsidR="009F5AD6"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0100-0150</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primary aluminum standards</w:t>
            </w:r>
          </w:p>
        </w:tc>
        <w:tc>
          <w:tcPr>
            <w:tcW w:w="4320" w:type="dxa"/>
          </w:tcPr>
          <w:p w:rsidR="009F5AD6" w:rsidRPr="006E233D" w:rsidRDefault="009F5AD6"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9F5AD6" w:rsidRPr="006E233D" w:rsidRDefault="009F5AD6" w:rsidP="0066018C">
            <w:pPr>
              <w:jc w:val="center"/>
            </w:pPr>
            <w:r>
              <w:t>SIP</w:t>
            </w:r>
          </w:p>
        </w:tc>
      </w:tr>
      <w:tr w:rsidR="009F5AD6" w:rsidRPr="006E233D" w:rsidTr="00150322">
        <w:tc>
          <w:tcPr>
            <w:tcW w:w="918" w:type="dxa"/>
            <w:shd w:val="clear" w:color="auto" w:fill="FABF8F" w:themeFill="accent6" w:themeFillTint="99"/>
          </w:tcPr>
          <w:p w:rsidR="009F5AD6" w:rsidRPr="006E233D" w:rsidRDefault="009F5AD6" w:rsidP="00150322">
            <w:r w:rsidRPr="006E233D">
              <w:t>236</w:t>
            </w:r>
          </w:p>
        </w:tc>
        <w:tc>
          <w:tcPr>
            <w:tcW w:w="1350" w:type="dxa"/>
            <w:shd w:val="clear" w:color="auto" w:fill="FABF8F" w:themeFill="accent6" w:themeFillTint="99"/>
          </w:tcPr>
          <w:p w:rsidR="009F5AD6" w:rsidRPr="006E233D" w:rsidRDefault="009F5AD6" w:rsidP="00150322"/>
        </w:tc>
        <w:tc>
          <w:tcPr>
            <w:tcW w:w="990" w:type="dxa"/>
            <w:shd w:val="clear" w:color="auto" w:fill="FABF8F" w:themeFill="accent6" w:themeFillTint="99"/>
          </w:tcPr>
          <w:p w:rsidR="009F5AD6" w:rsidRPr="006E233D" w:rsidRDefault="009F5AD6" w:rsidP="00150322">
            <w:pPr>
              <w:rPr>
                <w:color w:val="000000"/>
              </w:rPr>
            </w:pPr>
          </w:p>
        </w:tc>
        <w:tc>
          <w:tcPr>
            <w:tcW w:w="1350" w:type="dxa"/>
            <w:shd w:val="clear" w:color="auto" w:fill="FABF8F" w:themeFill="accent6" w:themeFillTint="99"/>
          </w:tcPr>
          <w:p w:rsidR="009F5AD6" w:rsidRPr="006E233D" w:rsidRDefault="009F5AD6" w:rsidP="00150322">
            <w:pPr>
              <w:rPr>
                <w:color w:val="000000"/>
              </w:rPr>
            </w:pPr>
          </w:p>
        </w:tc>
        <w:tc>
          <w:tcPr>
            <w:tcW w:w="4860" w:type="dxa"/>
            <w:shd w:val="clear" w:color="auto" w:fill="FABF8F" w:themeFill="accent6" w:themeFillTint="99"/>
          </w:tcPr>
          <w:p w:rsidR="009F5AD6" w:rsidRPr="006E233D" w:rsidRDefault="009F5AD6" w:rsidP="00150322">
            <w:pPr>
              <w:rPr>
                <w:color w:val="000000"/>
              </w:rPr>
            </w:pPr>
            <w:r>
              <w:rPr>
                <w:color w:val="000000"/>
              </w:rPr>
              <w:t>Laterite Ore Production of Ferronickel</w:t>
            </w:r>
          </w:p>
        </w:tc>
        <w:tc>
          <w:tcPr>
            <w:tcW w:w="4320" w:type="dxa"/>
            <w:shd w:val="clear" w:color="auto" w:fill="FABF8F" w:themeFill="accent6" w:themeFillTint="99"/>
          </w:tcPr>
          <w:p w:rsidR="009F5AD6" w:rsidRPr="006E233D" w:rsidRDefault="009F5AD6" w:rsidP="00150322"/>
        </w:tc>
        <w:tc>
          <w:tcPr>
            <w:tcW w:w="787" w:type="dxa"/>
            <w:shd w:val="clear" w:color="auto" w:fill="FABF8F" w:themeFill="accent6" w:themeFillTint="99"/>
          </w:tcPr>
          <w:p w:rsidR="009F5AD6" w:rsidRPr="006E233D" w:rsidRDefault="009F5AD6" w:rsidP="00150322"/>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0200-0230</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laterite ore production of ferronickel rules</w:t>
            </w:r>
          </w:p>
        </w:tc>
        <w:tc>
          <w:tcPr>
            <w:tcW w:w="4320" w:type="dxa"/>
          </w:tcPr>
          <w:p w:rsidR="009F5AD6" w:rsidRPr="006E233D" w:rsidRDefault="009F5AD6"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9F5AD6" w:rsidRPr="006E233D" w:rsidRDefault="009F5AD6" w:rsidP="0066018C">
            <w:pPr>
              <w:jc w:val="center"/>
            </w:pPr>
            <w:r>
              <w:t>SIP</w:t>
            </w:r>
          </w:p>
        </w:tc>
      </w:tr>
      <w:tr w:rsidR="009F5AD6" w:rsidRPr="006E233D" w:rsidTr="00150322">
        <w:tc>
          <w:tcPr>
            <w:tcW w:w="918" w:type="dxa"/>
            <w:shd w:val="clear" w:color="auto" w:fill="FABF8F" w:themeFill="accent6" w:themeFillTint="99"/>
          </w:tcPr>
          <w:p w:rsidR="009F5AD6" w:rsidRPr="006E233D" w:rsidRDefault="009F5AD6" w:rsidP="00150322">
            <w:r w:rsidRPr="006E233D">
              <w:t>236</w:t>
            </w:r>
          </w:p>
        </w:tc>
        <w:tc>
          <w:tcPr>
            <w:tcW w:w="1350" w:type="dxa"/>
            <w:shd w:val="clear" w:color="auto" w:fill="FABF8F" w:themeFill="accent6" w:themeFillTint="99"/>
          </w:tcPr>
          <w:p w:rsidR="009F5AD6" w:rsidRPr="006E233D" w:rsidRDefault="009F5AD6" w:rsidP="00150322"/>
        </w:tc>
        <w:tc>
          <w:tcPr>
            <w:tcW w:w="990" w:type="dxa"/>
            <w:shd w:val="clear" w:color="auto" w:fill="FABF8F" w:themeFill="accent6" w:themeFillTint="99"/>
          </w:tcPr>
          <w:p w:rsidR="009F5AD6" w:rsidRPr="006E233D" w:rsidRDefault="009F5AD6" w:rsidP="00150322">
            <w:pPr>
              <w:rPr>
                <w:color w:val="000000"/>
              </w:rPr>
            </w:pPr>
          </w:p>
        </w:tc>
        <w:tc>
          <w:tcPr>
            <w:tcW w:w="1350" w:type="dxa"/>
            <w:shd w:val="clear" w:color="auto" w:fill="FABF8F" w:themeFill="accent6" w:themeFillTint="99"/>
          </w:tcPr>
          <w:p w:rsidR="009F5AD6" w:rsidRPr="006E233D" w:rsidRDefault="009F5AD6" w:rsidP="00150322">
            <w:pPr>
              <w:rPr>
                <w:color w:val="000000"/>
              </w:rPr>
            </w:pPr>
          </w:p>
        </w:tc>
        <w:tc>
          <w:tcPr>
            <w:tcW w:w="4860" w:type="dxa"/>
            <w:shd w:val="clear" w:color="auto" w:fill="FABF8F" w:themeFill="accent6" w:themeFillTint="99"/>
          </w:tcPr>
          <w:p w:rsidR="009F5AD6" w:rsidRPr="006E233D" w:rsidRDefault="009F5AD6" w:rsidP="00150322">
            <w:pPr>
              <w:rPr>
                <w:color w:val="000000"/>
              </w:rPr>
            </w:pPr>
            <w:r>
              <w:rPr>
                <w:color w:val="000000"/>
              </w:rPr>
              <w:t>Hot Mix Asphalt Plants</w:t>
            </w:r>
          </w:p>
        </w:tc>
        <w:tc>
          <w:tcPr>
            <w:tcW w:w="4320" w:type="dxa"/>
            <w:shd w:val="clear" w:color="auto" w:fill="FABF8F" w:themeFill="accent6" w:themeFillTint="99"/>
          </w:tcPr>
          <w:p w:rsidR="009F5AD6" w:rsidRPr="006E233D" w:rsidRDefault="009F5AD6" w:rsidP="00150322"/>
        </w:tc>
        <w:tc>
          <w:tcPr>
            <w:tcW w:w="787" w:type="dxa"/>
            <w:shd w:val="clear" w:color="auto" w:fill="FABF8F" w:themeFill="accent6" w:themeFillTint="99"/>
          </w:tcPr>
          <w:p w:rsidR="009F5AD6" w:rsidRPr="006E233D" w:rsidRDefault="009F5AD6" w:rsidP="00150322"/>
        </w:tc>
      </w:tr>
      <w:tr w:rsidR="009F5AD6" w:rsidRPr="006E233D" w:rsidTr="00037C5F">
        <w:tc>
          <w:tcPr>
            <w:tcW w:w="918" w:type="dxa"/>
          </w:tcPr>
          <w:p w:rsidR="009F5AD6" w:rsidRPr="00CD7DB8" w:rsidRDefault="009F5AD6" w:rsidP="00037C5F">
            <w:r w:rsidRPr="00CD7DB8">
              <w:t>236</w:t>
            </w:r>
          </w:p>
        </w:tc>
        <w:tc>
          <w:tcPr>
            <w:tcW w:w="1350" w:type="dxa"/>
          </w:tcPr>
          <w:p w:rsidR="009F5AD6" w:rsidRPr="00CD7DB8" w:rsidRDefault="009F5AD6" w:rsidP="00037C5F">
            <w:r w:rsidRPr="00CD7DB8">
              <w:t>NA</w:t>
            </w:r>
          </w:p>
        </w:tc>
        <w:tc>
          <w:tcPr>
            <w:tcW w:w="990" w:type="dxa"/>
          </w:tcPr>
          <w:p w:rsidR="009F5AD6" w:rsidRPr="00CD7DB8" w:rsidRDefault="009F5AD6" w:rsidP="00037C5F">
            <w:r w:rsidRPr="00CD7DB8">
              <w:t>NA</w:t>
            </w:r>
          </w:p>
        </w:tc>
        <w:tc>
          <w:tcPr>
            <w:tcW w:w="1350" w:type="dxa"/>
          </w:tcPr>
          <w:p w:rsidR="009F5AD6" w:rsidRPr="00CD7DB8" w:rsidRDefault="009F5AD6" w:rsidP="00037C5F">
            <w:r w:rsidRPr="00CD7DB8">
              <w:t>NA</w:t>
            </w:r>
          </w:p>
        </w:tc>
        <w:tc>
          <w:tcPr>
            <w:tcW w:w="4860" w:type="dxa"/>
          </w:tcPr>
          <w:p w:rsidR="009F5AD6" w:rsidRPr="00CD7DB8" w:rsidRDefault="009F5AD6" w:rsidP="0094008D">
            <w:r w:rsidRPr="00CD7DB8">
              <w:t>Delete note:</w:t>
            </w:r>
          </w:p>
          <w:p w:rsidR="009F5AD6" w:rsidRPr="00CD7DB8" w:rsidRDefault="009F5AD6" w:rsidP="0094008D">
            <w:r w:rsidRPr="00CD7DB8">
              <w:t>[</w:t>
            </w:r>
            <w:r w:rsidRPr="00CD7DB8">
              <w:rPr>
                <w:b/>
                <w:bCs/>
              </w:rPr>
              <w:t>NOTE</w:t>
            </w:r>
            <w:r w:rsidRPr="00CD7DB8">
              <w:t>: Administrative Order DEQ 49 repealed previous OAR 340-025-0105 through 340-025-0130 (consisting of SA 32, filed 8-5-68, effective 4-1-69).]</w:t>
            </w:r>
          </w:p>
        </w:tc>
        <w:tc>
          <w:tcPr>
            <w:tcW w:w="4320" w:type="dxa"/>
          </w:tcPr>
          <w:p w:rsidR="009F5AD6" w:rsidRPr="00CD7DB8" w:rsidRDefault="009F5AD6" w:rsidP="00914447">
            <w:r w:rsidRPr="00CD7DB8">
              <w:t>This note is no longer needed</w:t>
            </w:r>
            <w:r>
              <w:t xml:space="preserve">. </w:t>
            </w:r>
            <w:r w:rsidRPr="00CD7DB8">
              <w:t>SA probably stands for Sanitary Authority, which was the regulatory agency before DEQ was established</w:t>
            </w:r>
            <w:r>
              <w:t xml:space="preserve">. </w:t>
            </w:r>
          </w:p>
        </w:tc>
        <w:tc>
          <w:tcPr>
            <w:tcW w:w="787" w:type="dxa"/>
          </w:tcPr>
          <w:p w:rsidR="009F5AD6" w:rsidRDefault="009F5AD6" w:rsidP="0066018C">
            <w:pPr>
              <w:jc w:val="center"/>
            </w:pPr>
            <w:r>
              <w:t>NA</w:t>
            </w:r>
          </w:p>
        </w:tc>
      </w:tr>
      <w:tr w:rsidR="009F5AD6" w:rsidRPr="006E233D" w:rsidTr="00A317D4">
        <w:tc>
          <w:tcPr>
            <w:tcW w:w="918" w:type="dxa"/>
          </w:tcPr>
          <w:p w:rsidR="009F5AD6" w:rsidRPr="005A5027" w:rsidRDefault="009F5AD6" w:rsidP="00A317D4">
            <w:r w:rsidRPr="005A5027">
              <w:t>236</w:t>
            </w:r>
          </w:p>
        </w:tc>
        <w:tc>
          <w:tcPr>
            <w:tcW w:w="1350" w:type="dxa"/>
          </w:tcPr>
          <w:p w:rsidR="009F5AD6" w:rsidRPr="005A5027" w:rsidRDefault="009F5AD6" w:rsidP="00A317D4">
            <w:r>
              <w:t>0310(4</w:t>
            </w:r>
            <w:r w:rsidRPr="005A5027">
              <w:t>)</w:t>
            </w:r>
          </w:p>
        </w:tc>
        <w:tc>
          <w:tcPr>
            <w:tcW w:w="990" w:type="dxa"/>
          </w:tcPr>
          <w:p w:rsidR="009F5AD6" w:rsidRPr="005A5027" w:rsidRDefault="009F5AD6" w:rsidP="00A317D4">
            <w:r w:rsidRPr="005A5027">
              <w:t>NA</w:t>
            </w:r>
          </w:p>
        </w:tc>
        <w:tc>
          <w:tcPr>
            <w:tcW w:w="1350" w:type="dxa"/>
          </w:tcPr>
          <w:p w:rsidR="009F5AD6" w:rsidRPr="005A5027" w:rsidRDefault="009F5AD6" w:rsidP="00A317D4">
            <w:r w:rsidRPr="005A5027">
              <w:t>NA</w:t>
            </w:r>
          </w:p>
        </w:tc>
        <w:tc>
          <w:tcPr>
            <w:tcW w:w="4860" w:type="dxa"/>
          </w:tcPr>
          <w:p w:rsidR="009F5AD6" w:rsidRPr="005A5027" w:rsidRDefault="009F5AD6" w:rsidP="00A317D4">
            <w:r w:rsidRPr="005A5027">
              <w:t xml:space="preserve">Change </w:t>
            </w:r>
            <w:r>
              <w:t>“shall not apply” to “do not apply”</w:t>
            </w:r>
          </w:p>
        </w:tc>
        <w:tc>
          <w:tcPr>
            <w:tcW w:w="4320" w:type="dxa"/>
          </w:tcPr>
          <w:p w:rsidR="009F5AD6" w:rsidRPr="005A5027" w:rsidRDefault="009F5AD6" w:rsidP="00A317D4">
            <w:r>
              <w:t>Correction</w:t>
            </w:r>
          </w:p>
        </w:tc>
        <w:tc>
          <w:tcPr>
            <w:tcW w:w="787" w:type="dxa"/>
          </w:tcPr>
          <w:p w:rsidR="009F5AD6" w:rsidRPr="006E233D" w:rsidRDefault="009F5AD6" w:rsidP="00A317D4">
            <w:pPr>
              <w:jc w:val="center"/>
            </w:pPr>
            <w:r>
              <w:t>SIP</w:t>
            </w:r>
          </w:p>
        </w:tc>
      </w:tr>
      <w:tr w:rsidR="009F5AD6" w:rsidRPr="006E233D" w:rsidTr="00A317D4">
        <w:tc>
          <w:tcPr>
            <w:tcW w:w="918" w:type="dxa"/>
          </w:tcPr>
          <w:p w:rsidR="009F5AD6" w:rsidRPr="005A5027" w:rsidRDefault="009F5AD6" w:rsidP="00A317D4">
            <w:r w:rsidRPr="005A5027">
              <w:t>236</w:t>
            </w:r>
          </w:p>
        </w:tc>
        <w:tc>
          <w:tcPr>
            <w:tcW w:w="1350" w:type="dxa"/>
          </w:tcPr>
          <w:p w:rsidR="009F5AD6" w:rsidRPr="005A5027" w:rsidRDefault="009F5AD6" w:rsidP="00A317D4">
            <w:r>
              <w:t>0320(1</w:t>
            </w:r>
            <w:r w:rsidRPr="005A5027">
              <w:t>)</w:t>
            </w:r>
            <w:r>
              <w:t>(b)</w:t>
            </w:r>
          </w:p>
        </w:tc>
        <w:tc>
          <w:tcPr>
            <w:tcW w:w="990" w:type="dxa"/>
          </w:tcPr>
          <w:p w:rsidR="009F5AD6" w:rsidRPr="005A5027" w:rsidRDefault="009F5AD6" w:rsidP="00A317D4">
            <w:r w:rsidRPr="005A5027">
              <w:t>NA</w:t>
            </w:r>
          </w:p>
        </w:tc>
        <w:tc>
          <w:tcPr>
            <w:tcW w:w="1350" w:type="dxa"/>
          </w:tcPr>
          <w:p w:rsidR="009F5AD6" w:rsidRPr="005A5027" w:rsidRDefault="009F5AD6" w:rsidP="00A317D4">
            <w:r w:rsidRPr="005A5027">
              <w:t>NA</w:t>
            </w:r>
          </w:p>
        </w:tc>
        <w:tc>
          <w:tcPr>
            <w:tcW w:w="4860" w:type="dxa"/>
          </w:tcPr>
          <w:p w:rsidR="009F5AD6" w:rsidRDefault="009F5AD6" w:rsidP="008D7384">
            <w:r>
              <w:t>Change to:</w:t>
            </w:r>
          </w:p>
          <w:p w:rsidR="009F5AD6" w:rsidRPr="005A5027" w:rsidRDefault="009F5AD6" w:rsidP="008D7384">
            <w:r>
              <w:t>“</w:t>
            </w:r>
            <w:r w:rsidRPr="00BA7685">
              <w:t xml:space="preserve">(b) Except as otherwise required under the Oregon Public Records Law, ORS 192.410 to 192.505, when requested by the plant manager any information relating to processing or production must be kept confidential by DEQ and </w:t>
            </w:r>
            <w:r>
              <w:t>may</w:t>
            </w:r>
            <w:r w:rsidRPr="00BA7685">
              <w:t xml:space="preserve"> not be disclosed or made available to competitors or their representatives in the rendering industry.</w:t>
            </w:r>
            <w:r>
              <w:t>”</w:t>
            </w:r>
          </w:p>
        </w:tc>
        <w:tc>
          <w:tcPr>
            <w:tcW w:w="4320" w:type="dxa"/>
          </w:tcPr>
          <w:p w:rsidR="009F5AD6" w:rsidRPr="008E7D7C" w:rsidRDefault="009F5AD6" w:rsidP="008E7D7C">
            <w:r>
              <w:t>Clarification. The public records law</w:t>
            </w:r>
            <w:r w:rsidRPr="008E7D7C">
              <w:t xml:space="preserve"> may require disclosure in some cases</w:t>
            </w:r>
            <w:r>
              <w:t xml:space="preserve">. </w:t>
            </w:r>
          </w:p>
          <w:p w:rsidR="009F5AD6" w:rsidRPr="005A5027" w:rsidRDefault="009F5AD6" w:rsidP="00A317D4"/>
        </w:tc>
        <w:tc>
          <w:tcPr>
            <w:tcW w:w="787" w:type="dxa"/>
          </w:tcPr>
          <w:p w:rsidR="009F5AD6" w:rsidRPr="006E233D" w:rsidRDefault="009F5AD6" w:rsidP="00A317D4">
            <w:pPr>
              <w:jc w:val="center"/>
            </w:pPr>
            <w:r>
              <w:t>SIP</w:t>
            </w:r>
          </w:p>
        </w:tc>
      </w:tr>
      <w:tr w:rsidR="009F5AD6" w:rsidRPr="006E233D" w:rsidTr="00037C5F">
        <w:tc>
          <w:tcPr>
            <w:tcW w:w="918" w:type="dxa"/>
          </w:tcPr>
          <w:p w:rsidR="009F5AD6" w:rsidRPr="005A5027" w:rsidRDefault="009F5AD6" w:rsidP="00037C5F">
            <w:r w:rsidRPr="005A5027">
              <w:t>236</w:t>
            </w:r>
          </w:p>
        </w:tc>
        <w:tc>
          <w:tcPr>
            <w:tcW w:w="1350" w:type="dxa"/>
          </w:tcPr>
          <w:p w:rsidR="009F5AD6" w:rsidRPr="005A5027" w:rsidRDefault="009F5AD6" w:rsidP="00037C5F">
            <w:r w:rsidRPr="005A5027">
              <w:t>0410(1)</w:t>
            </w:r>
          </w:p>
        </w:tc>
        <w:tc>
          <w:tcPr>
            <w:tcW w:w="990" w:type="dxa"/>
          </w:tcPr>
          <w:p w:rsidR="009F5AD6" w:rsidRPr="005A5027" w:rsidRDefault="009F5AD6" w:rsidP="00037C5F">
            <w:r w:rsidRPr="005A5027">
              <w:t>NA</w:t>
            </w:r>
          </w:p>
        </w:tc>
        <w:tc>
          <w:tcPr>
            <w:tcW w:w="1350" w:type="dxa"/>
          </w:tcPr>
          <w:p w:rsidR="009F5AD6" w:rsidRPr="005A5027" w:rsidRDefault="009F5AD6" w:rsidP="00037C5F">
            <w:r w:rsidRPr="005A5027">
              <w:t>NA</w:t>
            </w:r>
          </w:p>
        </w:tc>
        <w:tc>
          <w:tcPr>
            <w:tcW w:w="4860" w:type="dxa"/>
          </w:tcPr>
          <w:p w:rsidR="009F5AD6" w:rsidRDefault="009F5AD6" w:rsidP="0094008D">
            <w:r w:rsidRPr="005A5027">
              <w:t>Change to</w:t>
            </w:r>
            <w:r>
              <w:t>:</w:t>
            </w:r>
          </w:p>
          <w:p w:rsidR="009F5AD6" w:rsidRPr="005A5027" w:rsidRDefault="009F5AD6" w:rsidP="0094008D">
            <w:r w:rsidRPr="005A5027">
              <w:t xml:space="preserve">“No person shall operate any hot mix asphalt plant, either </w:t>
            </w:r>
            <w:r w:rsidRPr="005A5027">
              <w:lastRenderedPageBreak/>
              <w:t xml:space="preserve">portable or stationary, located within any area of the state outside special control areas unless all dusts and gaseous effluents generated by the hot mix asphalt plant are controlled by a </w:t>
            </w:r>
            <w:r>
              <w:t xml:space="preserve">control </w:t>
            </w:r>
            <w:r w:rsidRPr="005A5027">
              <w:t xml:space="preserve">device or devices with a removal efficiency for particulate matter of at least 80 percent by weight.” </w:t>
            </w:r>
          </w:p>
        </w:tc>
        <w:tc>
          <w:tcPr>
            <w:tcW w:w="4320" w:type="dxa"/>
          </w:tcPr>
          <w:p w:rsidR="009F5AD6" w:rsidRPr="005A5027" w:rsidRDefault="009F5AD6" w:rsidP="00037C5F">
            <w:r w:rsidRPr="005A5027">
              <w:lastRenderedPageBreak/>
              <w:t>Clarification</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5A5027" w:rsidRDefault="009F5AD6" w:rsidP="00A65851">
            <w:r w:rsidRPr="005A5027">
              <w:lastRenderedPageBreak/>
              <w:t>236</w:t>
            </w:r>
          </w:p>
        </w:tc>
        <w:tc>
          <w:tcPr>
            <w:tcW w:w="1350" w:type="dxa"/>
          </w:tcPr>
          <w:p w:rsidR="009F5AD6" w:rsidRPr="005A5027" w:rsidRDefault="009F5AD6" w:rsidP="00A65851">
            <w:r w:rsidRPr="005A5027">
              <w:t>0410(1)</w:t>
            </w:r>
          </w:p>
        </w:tc>
        <w:tc>
          <w:tcPr>
            <w:tcW w:w="990" w:type="dxa"/>
          </w:tcPr>
          <w:p w:rsidR="009F5AD6" w:rsidRPr="005A5027" w:rsidRDefault="009F5AD6" w:rsidP="00A65851">
            <w:r w:rsidRPr="005A5027">
              <w:t>NA</w:t>
            </w:r>
          </w:p>
        </w:tc>
        <w:tc>
          <w:tcPr>
            <w:tcW w:w="1350" w:type="dxa"/>
          </w:tcPr>
          <w:p w:rsidR="009F5AD6" w:rsidRPr="005A5027" w:rsidRDefault="009F5AD6" w:rsidP="00A65851">
            <w:r w:rsidRPr="005A5027">
              <w:t>NA</w:t>
            </w:r>
          </w:p>
        </w:tc>
        <w:tc>
          <w:tcPr>
            <w:tcW w:w="4860" w:type="dxa"/>
          </w:tcPr>
          <w:p w:rsidR="009F5AD6" w:rsidRPr="005A5027" w:rsidRDefault="009F5AD6" w:rsidP="00C216F2">
            <w:r w:rsidRPr="005A5027">
              <w:t xml:space="preserve">Add:  </w:t>
            </w:r>
          </w:p>
          <w:p w:rsidR="009F5AD6" w:rsidRPr="005A5027" w:rsidRDefault="009F5AD6" w:rsidP="0008367D">
            <w:r w:rsidRPr="005A5027">
              <w:t>“To determine compliance with this standard, the owner or operator must conduct a particulate matter source test using DEQ Method 5 at the inlet and outlet of the control device</w:t>
            </w:r>
            <w:r>
              <w:t xml:space="preserve">. </w:t>
            </w:r>
            <w:r w:rsidRPr="005A5027">
              <w:t>If it is not feasible to conduct a PM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w:t>
            </w:r>
            <w:r>
              <w:t xml:space="preserve"> percent</w:t>
            </w:r>
            <w:r w:rsidRPr="005A5027">
              <w:t xml:space="preserve"> removal efficiency when operated. “ </w:t>
            </w:r>
          </w:p>
        </w:tc>
        <w:tc>
          <w:tcPr>
            <w:tcW w:w="4320" w:type="dxa"/>
          </w:tcPr>
          <w:p w:rsidR="009F5AD6" w:rsidRPr="006E233D" w:rsidRDefault="009F5AD6" w:rsidP="00C41A40">
            <w:r w:rsidRPr="00C41A40">
              <w:t>Clarification</w:t>
            </w:r>
            <w:r>
              <w:t xml:space="preserve">. </w:t>
            </w:r>
            <w:r w:rsidRPr="006E233D">
              <w:t>A test method should always be specified with each standard  in order to be able to show compliance</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t>236</w:t>
            </w:r>
          </w:p>
        </w:tc>
        <w:tc>
          <w:tcPr>
            <w:tcW w:w="1350" w:type="dxa"/>
          </w:tcPr>
          <w:p w:rsidR="009F5AD6" w:rsidRPr="006E233D" w:rsidRDefault="009F5AD6" w:rsidP="00A65851">
            <w:r>
              <w:t>0410(2)</w:t>
            </w:r>
          </w:p>
        </w:tc>
        <w:tc>
          <w:tcPr>
            <w:tcW w:w="990" w:type="dxa"/>
          </w:tcPr>
          <w:p w:rsidR="009F5AD6" w:rsidRPr="006E233D" w:rsidRDefault="009F5AD6" w:rsidP="00A65851">
            <w:r>
              <w:t>NA</w:t>
            </w:r>
          </w:p>
        </w:tc>
        <w:tc>
          <w:tcPr>
            <w:tcW w:w="1350" w:type="dxa"/>
          </w:tcPr>
          <w:p w:rsidR="009F5AD6" w:rsidRPr="006E233D" w:rsidRDefault="009F5AD6" w:rsidP="00A65851">
            <w:r>
              <w:t>NA</w:t>
            </w:r>
          </w:p>
        </w:tc>
        <w:tc>
          <w:tcPr>
            <w:tcW w:w="4860" w:type="dxa"/>
          </w:tcPr>
          <w:p w:rsidR="009F5AD6" w:rsidRDefault="009F5AD6" w:rsidP="00367011">
            <w:r>
              <w:t>Change to:</w:t>
            </w:r>
          </w:p>
          <w:p w:rsidR="009F5AD6" w:rsidRPr="006E233D" w:rsidRDefault="009F5AD6" w:rsidP="00367011">
            <w:r>
              <w:t>“</w:t>
            </w:r>
            <w:r w:rsidRPr="00951B0F">
              <w:t>(2) No person may operate any hot mix asphalt plant, either portable or stationary, located within any special control area of the state without installing and operating systems or processes for the control of particulate emissions so as to comply with the emission limits established by the process weight table, OAR 340-236-8010, attached herewith and by reference made a part of this rule. Compliance is determined using DEQ Method 5. All source tests must be done using the DEQ Source Sampling Manual.</w:t>
            </w:r>
            <w:r>
              <w:t>”</w:t>
            </w:r>
          </w:p>
        </w:tc>
        <w:tc>
          <w:tcPr>
            <w:tcW w:w="4320" w:type="dxa"/>
          </w:tcPr>
          <w:p w:rsidR="009F5AD6" w:rsidRDefault="009F5AD6" w:rsidP="00FE68CE">
            <w:r>
              <w:t>Clarification.</w:t>
            </w:r>
            <w:r w:rsidRPr="00E73350">
              <w:t xml:space="preserve"> A test method should always be specified with each standard  in order to be able to show compliance</w:t>
            </w:r>
            <w:r>
              <w:t xml:space="preserve">. </w:t>
            </w:r>
          </w:p>
          <w:p w:rsidR="009F5AD6" w:rsidRDefault="009F5AD6" w:rsidP="00FE68CE"/>
          <w:p w:rsidR="009F5AD6" w:rsidRPr="006E233D" w:rsidRDefault="009F5AD6" w:rsidP="00FE68CE">
            <w:r w:rsidRPr="00214009">
              <w:t>Renumber table so that each table has its own rule number. Change reference from 236-0410 to 236-8010.</w:t>
            </w:r>
          </w:p>
        </w:tc>
        <w:tc>
          <w:tcPr>
            <w:tcW w:w="787" w:type="dxa"/>
          </w:tcPr>
          <w:p w:rsidR="009F5AD6"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0410(3)</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502737">
            <w:r>
              <w:t xml:space="preserve">Delete cross references to sections in division </w:t>
            </w:r>
            <w:r w:rsidRPr="006E233D">
              <w:t>208 based on proposed changes</w:t>
            </w:r>
          </w:p>
        </w:tc>
        <w:tc>
          <w:tcPr>
            <w:tcW w:w="4320" w:type="dxa"/>
          </w:tcPr>
          <w:p w:rsidR="009F5AD6" w:rsidRPr="006E233D" w:rsidRDefault="009F5AD6" w:rsidP="00FE68CE">
            <w:r w:rsidRPr="006E233D">
              <w:t>Clarification</w:t>
            </w:r>
          </w:p>
        </w:tc>
        <w:tc>
          <w:tcPr>
            <w:tcW w:w="787" w:type="dxa"/>
          </w:tcPr>
          <w:p w:rsidR="009F5AD6" w:rsidRPr="006E233D" w:rsidRDefault="009F5AD6" w:rsidP="0066018C">
            <w:pPr>
              <w:jc w:val="center"/>
            </w:pPr>
            <w:r>
              <w:t>SIP</w:t>
            </w:r>
          </w:p>
        </w:tc>
      </w:tr>
      <w:tr w:rsidR="009F5AD6" w:rsidRPr="005A5027" w:rsidTr="00B8211F">
        <w:tc>
          <w:tcPr>
            <w:tcW w:w="918" w:type="dxa"/>
          </w:tcPr>
          <w:p w:rsidR="009F5AD6" w:rsidRPr="005A5027" w:rsidRDefault="009F5AD6" w:rsidP="00B8211F">
            <w:r w:rsidRPr="005A5027">
              <w:t>NA</w:t>
            </w:r>
          </w:p>
        </w:tc>
        <w:tc>
          <w:tcPr>
            <w:tcW w:w="1350" w:type="dxa"/>
          </w:tcPr>
          <w:p w:rsidR="009F5AD6" w:rsidRPr="005A5027" w:rsidRDefault="009F5AD6" w:rsidP="00B8211F">
            <w:r w:rsidRPr="005A5027">
              <w:t>NA</w:t>
            </w:r>
          </w:p>
        </w:tc>
        <w:tc>
          <w:tcPr>
            <w:tcW w:w="990" w:type="dxa"/>
          </w:tcPr>
          <w:p w:rsidR="009F5AD6" w:rsidRPr="005A5027" w:rsidRDefault="009F5AD6" w:rsidP="00B8211F">
            <w:r w:rsidRPr="005A5027">
              <w:t>236</w:t>
            </w:r>
          </w:p>
        </w:tc>
        <w:tc>
          <w:tcPr>
            <w:tcW w:w="1350" w:type="dxa"/>
          </w:tcPr>
          <w:p w:rsidR="009F5AD6" w:rsidRPr="005A5027" w:rsidRDefault="009F5AD6" w:rsidP="00B8211F">
            <w:r w:rsidRPr="005A5027">
              <w:t>0410(4)</w:t>
            </w:r>
          </w:p>
        </w:tc>
        <w:tc>
          <w:tcPr>
            <w:tcW w:w="4860" w:type="dxa"/>
          </w:tcPr>
          <w:p w:rsidR="009F5AD6" w:rsidRPr="005A5027" w:rsidRDefault="009F5AD6" w:rsidP="001341FE">
            <w:r w:rsidRPr="005A5027">
              <w:t>Add:</w:t>
            </w:r>
          </w:p>
          <w:p w:rsidR="009F5AD6" w:rsidRPr="005A5027" w:rsidRDefault="009F5AD6" w:rsidP="001341FE">
            <w:r w:rsidRPr="005A5027">
              <w:t>“(4) If requested by DEQ, the owner or operator must develop a fugitive emission control plan.”</w:t>
            </w:r>
          </w:p>
        </w:tc>
        <w:tc>
          <w:tcPr>
            <w:tcW w:w="4320" w:type="dxa"/>
          </w:tcPr>
          <w:p w:rsidR="009F5AD6" w:rsidRPr="005A5027" w:rsidRDefault="009F5AD6" w:rsidP="00B8211F">
            <w:r w:rsidRPr="005A5027">
              <w:t>If fugitive emissions are an issue, DEQ will request that a fugitive emission control plan be developed and implemented.</w:t>
            </w:r>
          </w:p>
        </w:tc>
        <w:tc>
          <w:tcPr>
            <w:tcW w:w="787" w:type="dxa"/>
          </w:tcPr>
          <w:p w:rsidR="009F5AD6" w:rsidRPr="006E233D" w:rsidRDefault="009F5AD6" w:rsidP="0066018C">
            <w:pPr>
              <w:jc w:val="center"/>
            </w:pPr>
            <w:r>
              <w:t>SIP</w:t>
            </w:r>
          </w:p>
        </w:tc>
      </w:tr>
      <w:tr w:rsidR="009F5AD6" w:rsidRPr="005A5027" w:rsidTr="00E33F03">
        <w:tc>
          <w:tcPr>
            <w:tcW w:w="918" w:type="dxa"/>
            <w:shd w:val="clear" w:color="auto" w:fill="FFFFFF" w:themeFill="background1"/>
          </w:tcPr>
          <w:p w:rsidR="009F5AD6" w:rsidRPr="005A5027" w:rsidRDefault="009F5AD6" w:rsidP="00E33F03">
            <w:r>
              <w:t>236</w:t>
            </w:r>
          </w:p>
        </w:tc>
        <w:tc>
          <w:tcPr>
            <w:tcW w:w="1350" w:type="dxa"/>
            <w:shd w:val="clear" w:color="auto" w:fill="FFFFFF" w:themeFill="background1"/>
          </w:tcPr>
          <w:p w:rsidR="009F5AD6" w:rsidRPr="005A5027" w:rsidRDefault="009F5AD6" w:rsidP="00E33F03">
            <w:r>
              <w:t>0410</w:t>
            </w:r>
          </w:p>
        </w:tc>
        <w:tc>
          <w:tcPr>
            <w:tcW w:w="990" w:type="dxa"/>
            <w:shd w:val="clear" w:color="auto" w:fill="FFFFFF" w:themeFill="background1"/>
          </w:tcPr>
          <w:p w:rsidR="009F5AD6" w:rsidRPr="005A5027" w:rsidRDefault="009F5AD6" w:rsidP="00E33F03">
            <w:pPr>
              <w:rPr>
                <w:color w:val="000000"/>
              </w:rPr>
            </w:pPr>
            <w:r w:rsidRPr="005A5027">
              <w:rPr>
                <w:color w:val="000000"/>
              </w:rPr>
              <w:t>NA</w:t>
            </w:r>
          </w:p>
        </w:tc>
        <w:tc>
          <w:tcPr>
            <w:tcW w:w="1350" w:type="dxa"/>
            <w:shd w:val="clear" w:color="auto" w:fill="FFFFFF" w:themeFill="background1"/>
          </w:tcPr>
          <w:p w:rsidR="009F5AD6" w:rsidRPr="005A5027" w:rsidRDefault="009F5AD6" w:rsidP="00E33F03">
            <w:pPr>
              <w:rPr>
                <w:color w:val="000000"/>
              </w:rPr>
            </w:pPr>
            <w:r w:rsidRPr="005A5027">
              <w:rPr>
                <w:color w:val="000000"/>
              </w:rPr>
              <w:t>NA</w:t>
            </w:r>
          </w:p>
        </w:tc>
        <w:tc>
          <w:tcPr>
            <w:tcW w:w="4860" w:type="dxa"/>
            <w:shd w:val="clear" w:color="auto" w:fill="FFFFFF" w:themeFill="background1"/>
          </w:tcPr>
          <w:p w:rsidR="009F5AD6" w:rsidRPr="005A5027" w:rsidRDefault="009F5AD6" w:rsidP="00E33F03">
            <w:r>
              <w:t>Add “Click here for PDF copy of tables.” To the ED. NOTE</w:t>
            </w:r>
          </w:p>
        </w:tc>
        <w:tc>
          <w:tcPr>
            <w:tcW w:w="4320" w:type="dxa"/>
            <w:shd w:val="clear" w:color="auto" w:fill="FFFFFF" w:themeFill="background1"/>
          </w:tcPr>
          <w:p w:rsidR="009F5AD6" w:rsidRPr="005A5027" w:rsidRDefault="009F5AD6" w:rsidP="00E33F03">
            <w:r>
              <w:t>Clarification</w:t>
            </w:r>
          </w:p>
        </w:tc>
        <w:tc>
          <w:tcPr>
            <w:tcW w:w="787" w:type="dxa"/>
            <w:shd w:val="clear" w:color="auto" w:fill="FFFFFF" w:themeFill="background1"/>
          </w:tcPr>
          <w:p w:rsidR="009F5AD6" w:rsidRPr="006E233D" w:rsidRDefault="009F5AD6" w:rsidP="00E33F03">
            <w:pPr>
              <w:jc w:val="center"/>
            </w:pPr>
            <w:r>
              <w:t>SIP</w:t>
            </w:r>
          </w:p>
        </w:tc>
      </w:tr>
      <w:tr w:rsidR="009F5AD6" w:rsidRPr="006E233D" w:rsidTr="009F5171">
        <w:tc>
          <w:tcPr>
            <w:tcW w:w="918" w:type="dxa"/>
          </w:tcPr>
          <w:p w:rsidR="009F5AD6" w:rsidRPr="006E233D" w:rsidRDefault="009F5AD6" w:rsidP="009F5171">
            <w:r w:rsidRPr="006E233D">
              <w:t>236</w:t>
            </w:r>
          </w:p>
        </w:tc>
        <w:tc>
          <w:tcPr>
            <w:tcW w:w="1350" w:type="dxa"/>
          </w:tcPr>
          <w:p w:rsidR="009F5AD6" w:rsidRPr="006E233D" w:rsidRDefault="009F5AD6" w:rsidP="00AD63A7">
            <w:r>
              <w:t>042</w:t>
            </w:r>
            <w:r w:rsidRPr="006E233D">
              <w:t>0</w:t>
            </w:r>
          </w:p>
        </w:tc>
        <w:tc>
          <w:tcPr>
            <w:tcW w:w="990" w:type="dxa"/>
          </w:tcPr>
          <w:p w:rsidR="009F5AD6" w:rsidRPr="006E233D" w:rsidRDefault="009F5AD6" w:rsidP="009F5171">
            <w:r w:rsidRPr="006E233D">
              <w:t>NA</w:t>
            </w:r>
          </w:p>
        </w:tc>
        <w:tc>
          <w:tcPr>
            <w:tcW w:w="1350" w:type="dxa"/>
          </w:tcPr>
          <w:p w:rsidR="009F5AD6" w:rsidRPr="006E233D" w:rsidRDefault="009F5AD6" w:rsidP="009F5171">
            <w:r w:rsidRPr="006E233D">
              <w:t>NA</w:t>
            </w:r>
          </w:p>
        </w:tc>
        <w:tc>
          <w:tcPr>
            <w:tcW w:w="4860" w:type="dxa"/>
          </w:tcPr>
          <w:p w:rsidR="009F5AD6" w:rsidRDefault="009F5AD6" w:rsidP="009F5171">
            <w:r>
              <w:t>Delete “or regulation” at the end of the sentence</w:t>
            </w:r>
          </w:p>
          <w:p w:rsidR="009F5AD6" w:rsidRPr="006E233D" w:rsidRDefault="009F5AD6" w:rsidP="009F5171"/>
        </w:tc>
        <w:tc>
          <w:tcPr>
            <w:tcW w:w="4320" w:type="dxa"/>
          </w:tcPr>
          <w:p w:rsidR="009F5AD6" w:rsidRPr="006E233D" w:rsidRDefault="009F5AD6" w:rsidP="009F5171">
            <w:r w:rsidRPr="006E233D">
              <w:t>Clarification</w:t>
            </w:r>
          </w:p>
        </w:tc>
        <w:tc>
          <w:tcPr>
            <w:tcW w:w="787" w:type="dxa"/>
          </w:tcPr>
          <w:p w:rsidR="009F5AD6" w:rsidRPr="006E233D" w:rsidRDefault="009F5AD6" w:rsidP="009F5171">
            <w:pPr>
              <w:jc w:val="center"/>
            </w:pPr>
            <w:r>
              <w:t>SIP</w:t>
            </w:r>
          </w:p>
        </w:tc>
      </w:tr>
      <w:tr w:rsidR="009F5AD6" w:rsidRPr="006E233D" w:rsidTr="00D66578">
        <w:tc>
          <w:tcPr>
            <w:tcW w:w="918" w:type="dxa"/>
          </w:tcPr>
          <w:p w:rsidR="009F5AD6" w:rsidRPr="005A5027" w:rsidRDefault="009F5AD6" w:rsidP="00A65851">
            <w:r w:rsidRPr="005A5027">
              <w:t>236</w:t>
            </w:r>
          </w:p>
        </w:tc>
        <w:tc>
          <w:tcPr>
            <w:tcW w:w="1350" w:type="dxa"/>
          </w:tcPr>
          <w:p w:rsidR="009F5AD6" w:rsidRPr="005A5027" w:rsidRDefault="009F5AD6" w:rsidP="00A65851">
            <w:r w:rsidRPr="005A5027">
              <w:t>0430</w:t>
            </w:r>
          </w:p>
        </w:tc>
        <w:tc>
          <w:tcPr>
            <w:tcW w:w="990" w:type="dxa"/>
          </w:tcPr>
          <w:p w:rsidR="009F5AD6" w:rsidRPr="005A5027" w:rsidRDefault="009F5AD6" w:rsidP="00A65851">
            <w:r w:rsidRPr="005A5027">
              <w:t>NA</w:t>
            </w:r>
          </w:p>
        </w:tc>
        <w:tc>
          <w:tcPr>
            <w:tcW w:w="1350" w:type="dxa"/>
          </w:tcPr>
          <w:p w:rsidR="009F5AD6" w:rsidRPr="005A5027" w:rsidRDefault="009F5AD6" w:rsidP="00A65851">
            <w:r w:rsidRPr="005A5027">
              <w:t>NA</w:t>
            </w:r>
          </w:p>
        </w:tc>
        <w:tc>
          <w:tcPr>
            <w:tcW w:w="4860" w:type="dxa"/>
          </w:tcPr>
          <w:p w:rsidR="009F5AD6" w:rsidRPr="005A5027" w:rsidRDefault="009F5AD6" w:rsidP="00FE68CE">
            <w:pPr>
              <w:rPr>
                <w:color w:val="000000"/>
              </w:rPr>
            </w:pPr>
            <w:r w:rsidRPr="005A5027">
              <w:rPr>
                <w:color w:val="000000"/>
              </w:rPr>
              <w:t>Repeal Portable Hot Mix Asphalt Plants</w:t>
            </w:r>
          </w:p>
        </w:tc>
        <w:tc>
          <w:tcPr>
            <w:tcW w:w="4320" w:type="dxa"/>
          </w:tcPr>
          <w:p w:rsidR="009F5AD6" w:rsidRPr="005A5027" w:rsidRDefault="009F5AD6" w:rsidP="00070609">
            <w:pPr>
              <w:rPr>
                <w:bCs/>
              </w:rPr>
            </w:pPr>
            <w:r w:rsidRPr="005A5027">
              <w:rPr>
                <w:bCs/>
              </w:rPr>
              <w:t>Requirements for portable hot mix asphalt plants are included in the general permit for asphalt plants</w:t>
            </w:r>
            <w:r>
              <w:rPr>
                <w:bCs/>
              </w:rPr>
              <w:t xml:space="preserve">. </w:t>
            </w:r>
            <w:r w:rsidRPr="005A5027">
              <w:rPr>
                <w:bCs/>
              </w:rPr>
              <w:t>DEQ does not do a control device approval when the plant moves</w:t>
            </w:r>
            <w:r>
              <w:rPr>
                <w:bCs/>
              </w:rPr>
              <w:t xml:space="preserve">. </w:t>
            </w:r>
            <w:r w:rsidRPr="005A5027">
              <w:rPr>
                <w:bCs/>
              </w:rPr>
              <w:t xml:space="preserve">The source is required to get approval from the local land use authority and </w:t>
            </w:r>
            <w:r w:rsidRPr="005A5027">
              <w:rPr>
                <w:bCs/>
              </w:rPr>
              <w:lastRenderedPageBreak/>
              <w:t>the permits include the emission limits and standards for each area where a portable source could be located</w:t>
            </w:r>
            <w:r>
              <w:rPr>
                <w:bCs/>
              </w:rPr>
              <w:t xml:space="preserve">. </w:t>
            </w:r>
            <w:r w:rsidRPr="005A5027">
              <w:rPr>
                <w:bCs/>
              </w:rPr>
              <w:t>No other approval is needed when a source moves</w:t>
            </w:r>
            <w:r>
              <w:rPr>
                <w:bCs/>
              </w:rPr>
              <w:t xml:space="preserve">. </w:t>
            </w:r>
            <w:r w:rsidRPr="005A5027">
              <w:rPr>
                <w:bCs/>
              </w:rPr>
              <w:t>However, the source needs to notify DEQ, but that is a condition of the permit.</w:t>
            </w:r>
          </w:p>
        </w:tc>
        <w:tc>
          <w:tcPr>
            <w:tcW w:w="787" w:type="dxa"/>
          </w:tcPr>
          <w:p w:rsidR="009F5AD6" w:rsidRPr="006E233D" w:rsidRDefault="009F5AD6" w:rsidP="0066018C">
            <w:pPr>
              <w:jc w:val="center"/>
            </w:pPr>
            <w:r>
              <w:lastRenderedPageBreak/>
              <w:t>SIP</w:t>
            </w:r>
          </w:p>
        </w:tc>
      </w:tr>
      <w:tr w:rsidR="009F5AD6" w:rsidRPr="006E233D" w:rsidTr="009F5171">
        <w:tc>
          <w:tcPr>
            <w:tcW w:w="918" w:type="dxa"/>
          </w:tcPr>
          <w:p w:rsidR="009F5AD6" w:rsidRPr="006E233D" w:rsidRDefault="009F5AD6" w:rsidP="009F5171">
            <w:r w:rsidRPr="006E233D">
              <w:lastRenderedPageBreak/>
              <w:t>236</w:t>
            </w:r>
          </w:p>
        </w:tc>
        <w:tc>
          <w:tcPr>
            <w:tcW w:w="1350" w:type="dxa"/>
          </w:tcPr>
          <w:p w:rsidR="009F5AD6" w:rsidRPr="006E233D" w:rsidRDefault="009F5AD6" w:rsidP="009F5171">
            <w:r>
              <w:t>044</w:t>
            </w:r>
            <w:r w:rsidRPr="006E233D">
              <w:t>0</w:t>
            </w:r>
            <w:r>
              <w:t>(1)</w:t>
            </w:r>
          </w:p>
        </w:tc>
        <w:tc>
          <w:tcPr>
            <w:tcW w:w="990" w:type="dxa"/>
          </w:tcPr>
          <w:p w:rsidR="009F5AD6" w:rsidRPr="006E233D" w:rsidRDefault="009F5AD6" w:rsidP="009F5171">
            <w:r w:rsidRPr="006E233D">
              <w:t>NA</w:t>
            </w:r>
          </w:p>
        </w:tc>
        <w:tc>
          <w:tcPr>
            <w:tcW w:w="1350" w:type="dxa"/>
          </w:tcPr>
          <w:p w:rsidR="009F5AD6" w:rsidRPr="006E233D" w:rsidRDefault="009F5AD6" w:rsidP="009F5171">
            <w:r w:rsidRPr="006E233D">
              <w:t>NA</w:t>
            </w:r>
          </w:p>
        </w:tc>
        <w:tc>
          <w:tcPr>
            <w:tcW w:w="4860" w:type="dxa"/>
          </w:tcPr>
          <w:p w:rsidR="009F5AD6" w:rsidRDefault="009F5AD6" w:rsidP="009F5171">
            <w:r>
              <w:t>Change “from the plant” to “from a hot mix asphalt plant”</w:t>
            </w:r>
          </w:p>
          <w:p w:rsidR="009F5AD6" w:rsidRPr="006E233D" w:rsidRDefault="009F5AD6" w:rsidP="009F5171"/>
        </w:tc>
        <w:tc>
          <w:tcPr>
            <w:tcW w:w="4320" w:type="dxa"/>
          </w:tcPr>
          <w:p w:rsidR="009F5AD6" w:rsidRPr="006E233D" w:rsidRDefault="009F5AD6" w:rsidP="009F5171">
            <w:r w:rsidRPr="006E233D">
              <w:t>Clarification</w:t>
            </w:r>
          </w:p>
        </w:tc>
        <w:tc>
          <w:tcPr>
            <w:tcW w:w="787" w:type="dxa"/>
          </w:tcPr>
          <w:p w:rsidR="009F5AD6" w:rsidRPr="006E233D" w:rsidRDefault="009F5AD6" w:rsidP="009F5171">
            <w:pPr>
              <w:jc w:val="center"/>
            </w:pPr>
            <w:r>
              <w:t>SIP</w:t>
            </w:r>
          </w:p>
        </w:tc>
      </w:tr>
      <w:tr w:rsidR="009F5AD6" w:rsidRPr="006E233D" w:rsidTr="009F5171">
        <w:tc>
          <w:tcPr>
            <w:tcW w:w="918" w:type="dxa"/>
          </w:tcPr>
          <w:p w:rsidR="009F5AD6" w:rsidRPr="006E233D" w:rsidRDefault="009F5AD6" w:rsidP="009F5171">
            <w:r w:rsidRPr="006E233D">
              <w:t>236</w:t>
            </w:r>
          </w:p>
        </w:tc>
        <w:tc>
          <w:tcPr>
            <w:tcW w:w="1350" w:type="dxa"/>
          </w:tcPr>
          <w:p w:rsidR="009F5AD6" w:rsidRPr="006E233D" w:rsidRDefault="009F5AD6" w:rsidP="00AD63A7">
            <w:r>
              <w:t>044</w:t>
            </w:r>
            <w:r w:rsidRPr="006E233D">
              <w:t>0</w:t>
            </w:r>
            <w:r>
              <w:t>(2)</w:t>
            </w:r>
          </w:p>
        </w:tc>
        <w:tc>
          <w:tcPr>
            <w:tcW w:w="990" w:type="dxa"/>
          </w:tcPr>
          <w:p w:rsidR="009F5AD6" w:rsidRPr="006E233D" w:rsidRDefault="009F5AD6" w:rsidP="009F5171">
            <w:r w:rsidRPr="006E233D">
              <w:t>NA</w:t>
            </w:r>
          </w:p>
        </w:tc>
        <w:tc>
          <w:tcPr>
            <w:tcW w:w="1350" w:type="dxa"/>
          </w:tcPr>
          <w:p w:rsidR="009F5AD6" w:rsidRPr="006E233D" w:rsidRDefault="009F5AD6" w:rsidP="009F5171">
            <w:r w:rsidRPr="006E233D">
              <w:t>NA</w:t>
            </w:r>
          </w:p>
        </w:tc>
        <w:tc>
          <w:tcPr>
            <w:tcW w:w="4860" w:type="dxa"/>
          </w:tcPr>
          <w:p w:rsidR="009F5AD6" w:rsidRDefault="009F5AD6" w:rsidP="009F5171">
            <w:r>
              <w:t>Add “truck” to “traffic”</w:t>
            </w:r>
          </w:p>
          <w:p w:rsidR="009F5AD6" w:rsidRPr="006E233D" w:rsidRDefault="009F5AD6" w:rsidP="009F5171"/>
        </w:tc>
        <w:tc>
          <w:tcPr>
            <w:tcW w:w="4320" w:type="dxa"/>
          </w:tcPr>
          <w:p w:rsidR="009F5AD6" w:rsidRPr="006E233D" w:rsidRDefault="009F5AD6" w:rsidP="009F5171">
            <w:r w:rsidRPr="006E233D">
              <w:t>Clarification</w:t>
            </w:r>
          </w:p>
        </w:tc>
        <w:tc>
          <w:tcPr>
            <w:tcW w:w="787" w:type="dxa"/>
          </w:tcPr>
          <w:p w:rsidR="009F5AD6" w:rsidRPr="006E233D" w:rsidRDefault="009F5AD6" w:rsidP="009F5171">
            <w:pPr>
              <w:jc w:val="center"/>
            </w:pPr>
            <w:r>
              <w:t>SIP</w:t>
            </w:r>
          </w:p>
        </w:tc>
      </w:tr>
      <w:tr w:rsidR="009F5AD6" w:rsidRPr="006E233D" w:rsidTr="00150322">
        <w:tc>
          <w:tcPr>
            <w:tcW w:w="918" w:type="dxa"/>
            <w:shd w:val="clear" w:color="auto" w:fill="FABF8F" w:themeFill="accent6" w:themeFillTint="99"/>
          </w:tcPr>
          <w:p w:rsidR="009F5AD6" w:rsidRPr="006E233D" w:rsidRDefault="009F5AD6" w:rsidP="00150322">
            <w:r w:rsidRPr="006E233D">
              <w:t>236</w:t>
            </w:r>
          </w:p>
        </w:tc>
        <w:tc>
          <w:tcPr>
            <w:tcW w:w="1350" w:type="dxa"/>
            <w:shd w:val="clear" w:color="auto" w:fill="FABF8F" w:themeFill="accent6" w:themeFillTint="99"/>
          </w:tcPr>
          <w:p w:rsidR="009F5AD6" w:rsidRPr="006E233D" w:rsidRDefault="009F5AD6" w:rsidP="00150322"/>
        </w:tc>
        <w:tc>
          <w:tcPr>
            <w:tcW w:w="990" w:type="dxa"/>
            <w:shd w:val="clear" w:color="auto" w:fill="FABF8F" w:themeFill="accent6" w:themeFillTint="99"/>
          </w:tcPr>
          <w:p w:rsidR="009F5AD6" w:rsidRPr="006E233D" w:rsidRDefault="009F5AD6" w:rsidP="00150322">
            <w:pPr>
              <w:rPr>
                <w:color w:val="000000"/>
              </w:rPr>
            </w:pPr>
          </w:p>
        </w:tc>
        <w:tc>
          <w:tcPr>
            <w:tcW w:w="1350" w:type="dxa"/>
            <w:shd w:val="clear" w:color="auto" w:fill="FABF8F" w:themeFill="accent6" w:themeFillTint="99"/>
          </w:tcPr>
          <w:p w:rsidR="009F5AD6" w:rsidRPr="006E233D" w:rsidRDefault="009F5AD6" w:rsidP="00150322">
            <w:pPr>
              <w:rPr>
                <w:color w:val="000000"/>
              </w:rPr>
            </w:pPr>
          </w:p>
        </w:tc>
        <w:tc>
          <w:tcPr>
            <w:tcW w:w="4860" w:type="dxa"/>
            <w:shd w:val="clear" w:color="auto" w:fill="FABF8F" w:themeFill="accent6" w:themeFillTint="99"/>
          </w:tcPr>
          <w:p w:rsidR="009F5AD6" w:rsidRPr="006E233D" w:rsidRDefault="009F5AD6" w:rsidP="00150322">
            <w:pPr>
              <w:rPr>
                <w:color w:val="000000"/>
              </w:rPr>
            </w:pPr>
            <w:r>
              <w:rPr>
                <w:color w:val="000000"/>
              </w:rPr>
              <w:t>Solid Waste Landfills</w:t>
            </w:r>
          </w:p>
        </w:tc>
        <w:tc>
          <w:tcPr>
            <w:tcW w:w="4320" w:type="dxa"/>
            <w:shd w:val="clear" w:color="auto" w:fill="FABF8F" w:themeFill="accent6" w:themeFillTint="99"/>
          </w:tcPr>
          <w:p w:rsidR="009F5AD6" w:rsidRPr="006E233D" w:rsidRDefault="009F5AD6" w:rsidP="00150322"/>
        </w:tc>
        <w:tc>
          <w:tcPr>
            <w:tcW w:w="787" w:type="dxa"/>
            <w:shd w:val="clear" w:color="auto" w:fill="FABF8F" w:themeFill="accent6" w:themeFillTint="99"/>
          </w:tcPr>
          <w:p w:rsidR="009F5AD6" w:rsidRPr="006E233D" w:rsidRDefault="009F5AD6" w:rsidP="00150322"/>
        </w:tc>
      </w:tr>
      <w:tr w:rsidR="009F5AD6" w:rsidRPr="006E233D" w:rsidTr="00A317D4">
        <w:tc>
          <w:tcPr>
            <w:tcW w:w="918" w:type="dxa"/>
          </w:tcPr>
          <w:p w:rsidR="009F5AD6" w:rsidRPr="006E233D" w:rsidRDefault="009F5AD6" w:rsidP="00A317D4">
            <w:r w:rsidRPr="006E233D">
              <w:t>236</w:t>
            </w:r>
          </w:p>
        </w:tc>
        <w:tc>
          <w:tcPr>
            <w:tcW w:w="1350" w:type="dxa"/>
          </w:tcPr>
          <w:p w:rsidR="009F5AD6" w:rsidRPr="006E233D" w:rsidRDefault="009F5AD6" w:rsidP="00A317D4">
            <w:r w:rsidRPr="006E233D">
              <w:t>0500(4)(a)</w:t>
            </w:r>
          </w:p>
        </w:tc>
        <w:tc>
          <w:tcPr>
            <w:tcW w:w="990" w:type="dxa"/>
          </w:tcPr>
          <w:p w:rsidR="009F5AD6" w:rsidRPr="006E233D" w:rsidRDefault="009F5AD6" w:rsidP="00A317D4">
            <w:r w:rsidRPr="006E233D">
              <w:t>NA</w:t>
            </w:r>
          </w:p>
        </w:tc>
        <w:tc>
          <w:tcPr>
            <w:tcW w:w="1350" w:type="dxa"/>
          </w:tcPr>
          <w:p w:rsidR="009F5AD6" w:rsidRPr="006E233D" w:rsidRDefault="009F5AD6" w:rsidP="00A317D4">
            <w:r w:rsidRPr="006E233D">
              <w:t>NA</w:t>
            </w:r>
          </w:p>
        </w:tc>
        <w:tc>
          <w:tcPr>
            <w:tcW w:w="4860" w:type="dxa"/>
          </w:tcPr>
          <w:p w:rsidR="009F5AD6" w:rsidRPr="006E233D" w:rsidRDefault="009F5AD6" w:rsidP="00A317D4">
            <w:pPr>
              <w:rPr>
                <w:color w:val="000000"/>
              </w:rPr>
            </w:pPr>
            <w:r>
              <w:rPr>
                <w:color w:val="000000"/>
              </w:rPr>
              <w:t>A</w:t>
            </w:r>
            <w:r w:rsidRPr="006E233D">
              <w:rPr>
                <w:color w:val="000000"/>
              </w:rPr>
              <w:t>dd “the following” to what large landfills must comply with</w:t>
            </w:r>
          </w:p>
        </w:tc>
        <w:tc>
          <w:tcPr>
            <w:tcW w:w="4320" w:type="dxa"/>
          </w:tcPr>
          <w:p w:rsidR="009F5AD6" w:rsidRPr="006E233D" w:rsidRDefault="009F5AD6" w:rsidP="00A317D4">
            <w:r w:rsidRPr="006E233D">
              <w:t>Correction</w:t>
            </w:r>
          </w:p>
        </w:tc>
        <w:tc>
          <w:tcPr>
            <w:tcW w:w="787" w:type="dxa"/>
          </w:tcPr>
          <w:p w:rsidR="009F5AD6" w:rsidRPr="006E233D" w:rsidRDefault="009F5AD6" w:rsidP="00A317D4">
            <w:pPr>
              <w:jc w:val="center"/>
            </w:pPr>
            <w:r>
              <w:t>SIP</w:t>
            </w:r>
          </w:p>
        </w:tc>
      </w:tr>
      <w:tr w:rsidR="009F5AD6" w:rsidRPr="006E233D" w:rsidTr="00A317D4">
        <w:tc>
          <w:tcPr>
            <w:tcW w:w="918" w:type="dxa"/>
          </w:tcPr>
          <w:p w:rsidR="009F5AD6" w:rsidRPr="006E233D" w:rsidRDefault="009F5AD6" w:rsidP="00A317D4">
            <w:r w:rsidRPr="006E233D">
              <w:t>236</w:t>
            </w:r>
          </w:p>
        </w:tc>
        <w:tc>
          <w:tcPr>
            <w:tcW w:w="1350" w:type="dxa"/>
          </w:tcPr>
          <w:p w:rsidR="009F5AD6" w:rsidRPr="006E233D" w:rsidRDefault="009F5AD6" w:rsidP="00A317D4">
            <w:r w:rsidRPr="006E233D">
              <w:t>0500(4)(a)</w:t>
            </w:r>
            <w:r>
              <w:t>(A)</w:t>
            </w:r>
          </w:p>
        </w:tc>
        <w:tc>
          <w:tcPr>
            <w:tcW w:w="990" w:type="dxa"/>
          </w:tcPr>
          <w:p w:rsidR="009F5AD6" w:rsidRPr="006E233D" w:rsidRDefault="009F5AD6" w:rsidP="00A317D4">
            <w:r w:rsidRPr="006E233D">
              <w:t>NA</w:t>
            </w:r>
          </w:p>
        </w:tc>
        <w:tc>
          <w:tcPr>
            <w:tcW w:w="1350" w:type="dxa"/>
          </w:tcPr>
          <w:p w:rsidR="009F5AD6" w:rsidRPr="006E233D" w:rsidRDefault="009F5AD6" w:rsidP="00A317D4">
            <w:r w:rsidRPr="006E233D">
              <w:t>NA</w:t>
            </w:r>
          </w:p>
        </w:tc>
        <w:tc>
          <w:tcPr>
            <w:tcW w:w="4860" w:type="dxa"/>
          </w:tcPr>
          <w:p w:rsidR="009F5AD6" w:rsidRPr="006E233D" w:rsidRDefault="009F5AD6" w:rsidP="00A317D4">
            <w:pPr>
              <w:rPr>
                <w:color w:val="000000"/>
              </w:rPr>
            </w:pPr>
            <w:r>
              <w:rPr>
                <w:color w:val="000000"/>
              </w:rPr>
              <w:t>A</w:t>
            </w:r>
            <w:r w:rsidRPr="006E233D">
              <w:rPr>
                <w:color w:val="000000"/>
              </w:rPr>
              <w:t>dd “</w:t>
            </w:r>
            <w:r>
              <w:rPr>
                <w:color w:val="000000"/>
              </w:rPr>
              <w:t>and</w:t>
            </w:r>
            <w:r w:rsidRPr="006E233D">
              <w:rPr>
                <w:color w:val="000000"/>
              </w:rPr>
              <w:t xml:space="preserve">” </w:t>
            </w:r>
            <w:r>
              <w:rPr>
                <w:color w:val="000000"/>
              </w:rPr>
              <w:t>at the end</w:t>
            </w:r>
          </w:p>
        </w:tc>
        <w:tc>
          <w:tcPr>
            <w:tcW w:w="4320" w:type="dxa"/>
          </w:tcPr>
          <w:p w:rsidR="009F5AD6" w:rsidRPr="006E233D" w:rsidRDefault="009F5AD6" w:rsidP="00A317D4">
            <w:r w:rsidRPr="006E233D">
              <w:t>Correction</w:t>
            </w:r>
          </w:p>
        </w:tc>
        <w:tc>
          <w:tcPr>
            <w:tcW w:w="787" w:type="dxa"/>
          </w:tcPr>
          <w:p w:rsidR="009F5AD6" w:rsidRPr="006E233D" w:rsidRDefault="009F5AD6" w:rsidP="00A317D4">
            <w:pPr>
              <w:jc w:val="center"/>
            </w:pPr>
            <w:r>
              <w:t>SIP</w:t>
            </w:r>
          </w:p>
        </w:tc>
      </w:tr>
      <w:tr w:rsidR="009F5AD6" w:rsidRPr="006E233D" w:rsidTr="008757FD">
        <w:tc>
          <w:tcPr>
            <w:tcW w:w="918" w:type="dxa"/>
          </w:tcPr>
          <w:p w:rsidR="009F5AD6" w:rsidRPr="006E233D" w:rsidRDefault="009F5AD6" w:rsidP="008757FD">
            <w:r w:rsidRPr="006E233D">
              <w:t>236</w:t>
            </w:r>
          </w:p>
        </w:tc>
        <w:tc>
          <w:tcPr>
            <w:tcW w:w="1350" w:type="dxa"/>
          </w:tcPr>
          <w:p w:rsidR="009F5AD6" w:rsidRPr="006E233D" w:rsidRDefault="009F5AD6" w:rsidP="008757FD">
            <w:r>
              <w:t>0500(5)</w:t>
            </w:r>
          </w:p>
        </w:tc>
        <w:tc>
          <w:tcPr>
            <w:tcW w:w="990" w:type="dxa"/>
          </w:tcPr>
          <w:p w:rsidR="009F5AD6" w:rsidRPr="006E233D" w:rsidRDefault="009F5AD6" w:rsidP="008757FD">
            <w:r w:rsidRPr="006E233D">
              <w:t>NA</w:t>
            </w:r>
          </w:p>
        </w:tc>
        <w:tc>
          <w:tcPr>
            <w:tcW w:w="1350" w:type="dxa"/>
          </w:tcPr>
          <w:p w:rsidR="009F5AD6" w:rsidRPr="006E233D" w:rsidRDefault="009F5AD6" w:rsidP="008757FD">
            <w:r w:rsidRPr="006E233D">
              <w:t>NA</w:t>
            </w:r>
          </w:p>
        </w:tc>
        <w:tc>
          <w:tcPr>
            <w:tcW w:w="4860" w:type="dxa"/>
          </w:tcPr>
          <w:p w:rsidR="009F5AD6" w:rsidRPr="006E233D" w:rsidRDefault="009F5AD6" w:rsidP="00827DA9">
            <w:pPr>
              <w:rPr>
                <w:color w:val="000000"/>
              </w:rPr>
            </w:pPr>
            <w:r>
              <w:rPr>
                <w:color w:val="000000"/>
              </w:rPr>
              <w:t>Remove parentheses and add quotation marks around defined term instead</w:t>
            </w:r>
          </w:p>
        </w:tc>
        <w:tc>
          <w:tcPr>
            <w:tcW w:w="4320" w:type="dxa"/>
          </w:tcPr>
          <w:p w:rsidR="009F5AD6" w:rsidRPr="006E233D" w:rsidRDefault="009F5AD6" w:rsidP="008757FD">
            <w:r>
              <w:t>Correction</w:t>
            </w:r>
          </w:p>
        </w:tc>
        <w:tc>
          <w:tcPr>
            <w:tcW w:w="787" w:type="dxa"/>
          </w:tcPr>
          <w:p w:rsidR="009F5AD6" w:rsidRPr="006E233D" w:rsidRDefault="009F5AD6" w:rsidP="008757FD">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0405FA">
            <w:r>
              <w:t>0500(5)(g</w:t>
            </w:r>
            <w:r w:rsidRPr="006E233D">
              <w:t>)</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6C1327">
            <w:pPr>
              <w:rPr>
                <w:color w:val="000000"/>
              </w:rPr>
            </w:pPr>
            <w:r>
              <w:rPr>
                <w:color w:val="000000"/>
              </w:rPr>
              <w:t>A</w:t>
            </w:r>
            <w:r w:rsidRPr="006E233D">
              <w:rPr>
                <w:color w:val="000000"/>
              </w:rPr>
              <w:t>dd “</w:t>
            </w:r>
            <w:r>
              <w:rPr>
                <w:color w:val="000000"/>
              </w:rPr>
              <w:t>and</w:t>
            </w:r>
            <w:r w:rsidRPr="006E233D">
              <w:rPr>
                <w:color w:val="000000"/>
              </w:rPr>
              <w:t xml:space="preserve">” </w:t>
            </w:r>
            <w:r>
              <w:rPr>
                <w:color w:val="000000"/>
              </w:rPr>
              <w:t>at the end</w:t>
            </w:r>
          </w:p>
        </w:tc>
        <w:tc>
          <w:tcPr>
            <w:tcW w:w="4320" w:type="dxa"/>
          </w:tcPr>
          <w:p w:rsidR="009F5AD6" w:rsidRPr="006E233D" w:rsidRDefault="009F5AD6" w:rsidP="00BA2456">
            <w:r w:rsidRPr="006E233D">
              <w:t>Correction</w:t>
            </w:r>
          </w:p>
        </w:tc>
        <w:tc>
          <w:tcPr>
            <w:tcW w:w="787" w:type="dxa"/>
          </w:tcPr>
          <w:p w:rsidR="009F5AD6" w:rsidRPr="006E233D" w:rsidRDefault="009F5AD6" w:rsidP="0066018C">
            <w:pPr>
              <w:jc w:val="center"/>
            </w:pPr>
            <w:r>
              <w:t>SIP</w:t>
            </w:r>
          </w:p>
        </w:tc>
      </w:tr>
      <w:tr w:rsidR="009F5AD6" w:rsidRPr="006E233D" w:rsidTr="008757FD">
        <w:trPr>
          <w:trHeight w:val="198"/>
        </w:trPr>
        <w:tc>
          <w:tcPr>
            <w:tcW w:w="918" w:type="dxa"/>
          </w:tcPr>
          <w:p w:rsidR="009F5AD6" w:rsidRPr="008C199E" w:rsidRDefault="009F5AD6" w:rsidP="008757FD">
            <w:r>
              <w:t>NA</w:t>
            </w:r>
          </w:p>
        </w:tc>
        <w:tc>
          <w:tcPr>
            <w:tcW w:w="1350" w:type="dxa"/>
          </w:tcPr>
          <w:p w:rsidR="009F5AD6" w:rsidRPr="008C199E" w:rsidRDefault="009F5AD6" w:rsidP="008757FD">
            <w:r>
              <w:t>NA</w:t>
            </w:r>
          </w:p>
        </w:tc>
        <w:tc>
          <w:tcPr>
            <w:tcW w:w="990" w:type="dxa"/>
          </w:tcPr>
          <w:p w:rsidR="009F5AD6" w:rsidRPr="008C199E" w:rsidRDefault="009F5AD6" w:rsidP="008757FD">
            <w:r>
              <w:t>236</w:t>
            </w:r>
          </w:p>
        </w:tc>
        <w:tc>
          <w:tcPr>
            <w:tcW w:w="1350" w:type="dxa"/>
          </w:tcPr>
          <w:p w:rsidR="009F5AD6" w:rsidRPr="008C199E" w:rsidRDefault="009F5AD6" w:rsidP="008757FD">
            <w:r>
              <w:t xml:space="preserve">8010 </w:t>
            </w:r>
          </w:p>
        </w:tc>
        <w:tc>
          <w:tcPr>
            <w:tcW w:w="4860" w:type="dxa"/>
          </w:tcPr>
          <w:p w:rsidR="009F5AD6" w:rsidRPr="008C199E" w:rsidRDefault="009F5AD6" w:rsidP="008757FD">
            <w:r>
              <w:t>Renumber table</w:t>
            </w:r>
            <w:r w:rsidRPr="008C199E">
              <w:t xml:space="preserve"> so that each table has its own rule number</w:t>
            </w:r>
            <w:r>
              <w:t xml:space="preserve">. </w:t>
            </w:r>
            <w:r w:rsidRPr="008C199E">
              <w:t>Change ref</w:t>
            </w:r>
            <w:r>
              <w:t>erence from 236-0410 to 236-8010.</w:t>
            </w:r>
            <w:r w:rsidRPr="008C199E">
              <w:t xml:space="preserve"> </w:t>
            </w:r>
          </w:p>
        </w:tc>
        <w:tc>
          <w:tcPr>
            <w:tcW w:w="4320" w:type="dxa"/>
          </w:tcPr>
          <w:p w:rsidR="009F5AD6" w:rsidRPr="008C199E" w:rsidRDefault="009F5AD6" w:rsidP="008757FD">
            <w:r w:rsidRPr="008C199E">
              <w:t>Clarification</w:t>
            </w:r>
          </w:p>
        </w:tc>
        <w:tc>
          <w:tcPr>
            <w:tcW w:w="787" w:type="dxa"/>
          </w:tcPr>
          <w:p w:rsidR="009F5AD6" w:rsidRPr="006E233D" w:rsidRDefault="009F5AD6" w:rsidP="008757FD">
            <w:pPr>
              <w:jc w:val="center"/>
            </w:pPr>
            <w:r>
              <w:t>SIP</w:t>
            </w:r>
          </w:p>
        </w:tc>
      </w:tr>
      <w:tr w:rsidR="009F5AD6" w:rsidRPr="006E233D" w:rsidTr="00E965D9">
        <w:trPr>
          <w:trHeight w:val="198"/>
        </w:trPr>
        <w:tc>
          <w:tcPr>
            <w:tcW w:w="918" w:type="dxa"/>
          </w:tcPr>
          <w:p w:rsidR="009F5AD6" w:rsidRPr="008C199E" w:rsidRDefault="009F5AD6" w:rsidP="00E965D9">
            <w:r>
              <w:t>NA</w:t>
            </w:r>
          </w:p>
        </w:tc>
        <w:tc>
          <w:tcPr>
            <w:tcW w:w="1350" w:type="dxa"/>
          </w:tcPr>
          <w:p w:rsidR="009F5AD6" w:rsidRPr="008C199E" w:rsidRDefault="009F5AD6" w:rsidP="00E965D9">
            <w:r>
              <w:t>NA</w:t>
            </w:r>
          </w:p>
        </w:tc>
        <w:tc>
          <w:tcPr>
            <w:tcW w:w="990" w:type="dxa"/>
          </w:tcPr>
          <w:p w:rsidR="009F5AD6" w:rsidRPr="008C199E" w:rsidRDefault="009F5AD6" w:rsidP="00E965D9">
            <w:r>
              <w:t>236</w:t>
            </w:r>
          </w:p>
        </w:tc>
        <w:tc>
          <w:tcPr>
            <w:tcW w:w="1350" w:type="dxa"/>
          </w:tcPr>
          <w:p w:rsidR="009F5AD6" w:rsidRPr="008C199E" w:rsidRDefault="009F5AD6" w:rsidP="00E965D9">
            <w:r>
              <w:t xml:space="preserve">8010 </w:t>
            </w:r>
          </w:p>
        </w:tc>
        <w:tc>
          <w:tcPr>
            <w:tcW w:w="4860" w:type="dxa"/>
          </w:tcPr>
          <w:p w:rsidR="009F5AD6" w:rsidRPr="008C199E" w:rsidRDefault="009F5AD6" w:rsidP="00E965D9">
            <w:r>
              <w:t>Change “Disch” to “Discharge” in the table heading</w:t>
            </w:r>
            <w:r w:rsidRPr="008C199E">
              <w:t xml:space="preserve"> </w:t>
            </w:r>
          </w:p>
        </w:tc>
        <w:tc>
          <w:tcPr>
            <w:tcW w:w="4320" w:type="dxa"/>
          </w:tcPr>
          <w:p w:rsidR="009F5AD6" w:rsidRPr="008C199E" w:rsidRDefault="009F5AD6" w:rsidP="00E965D9">
            <w:r w:rsidRPr="008C199E">
              <w:t>Clarification</w:t>
            </w:r>
          </w:p>
        </w:tc>
        <w:tc>
          <w:tcPr>
            <w:tcW w:w="787" w:type="dxa"/>
          </w:tcPr>
          <w:p w:rsidR="009F5AD6" w:rsidRPr="006E233D" w:rsidRDefault="009F5AD6" w:rsidP="00E965D9">
            <w:pPr>
              <w:jc w:val="center"/>
            </w:pPr>
            <w:r>
              <w:t>SIP</w:t>
            </w:r>
          </w:p>
        </w:tc>
      </w:tr>
      <w:tr w:rsidR="009F5AD6" w:rsidRPr="006E233D" w:rsidTr="00D66578">
        <w:tc>
          <w:tcPr>
            <w:tcW w:w="918" w:type="dxa"/>
            <w:shd w:val="clear" w:color="auto" w:fill="B2A1C7" w:themeFill="accent4" w:themeFillTint="99"/>
          </w:tcPr>
          <w:p w:rsidR="009F5AD6" w:rsidRPr="006E233D" w:rsidRDefault="009F5AD6" w:rsidP="00A65851">
            <w:r w:rsidRPr="006E233D">
              <w:t>240</w:t>
            </w:r>
          </w:p>
        </w:tc>
        <w:tc>
          <w:tcPr>
            <w:tcW w:w="1350" w:type="dxa"/>
            <w:shd w:val="clear" w:color="auto" w:fill="B2A1C7" w:themeFill="accent4" w:themeFillTint="99"/>
          </w:tcPr>
          <w:p w:rsidR="009F5AD6" w:rsidRPr="006E233D" w:rsidRDefault="009F5AD6" w:rsidP="00A65851"/>
        </w:tc>
        <w:tc>
          <w:tcPr>
            <w:tcW w:w="990" w:type="dxa"/>
            <w:shd w:val="clear" w:color="auto" w:fill="B2A1C7" w:themeFill="accent4" w:themeFillTint="99"/>
          </w:tcPr>
          <w:p w:rsidR="009F5AD6" w:rsidRPr="006E233D" w:rsidRDefault="009F5AD6" w:rsidP="00A65851">
            <w:pPr>
              <w:rPr>
                <w:color w:val="000000"/>
              </w:rPr>
            </w:pPr>
          </w:p>
        </w:tc>
        <w:tc>
          <w:tcPr>
            <w:tcW w:w="1350" w:type="dxa"/>
            <w:shd w:val="clear" w:color="auto" w:fill="B2A1C7" w:themeFill="accent4" w:themeFillTint="99"/>
          </w:tcPr>
          <w:p w:rsidR="009F5AD6" w:rsidRPr="006E233D" w:rsidRDefault="009F5AD6" w:rsidP="00A65851">
            <w:pPr>
              <w:rPr>
                <w:color w:val="000000"/>
              </w:rPr>
            </w:pPr>
          </w:p>
        </w:tc>
        <w:tc>
          <w:tcPr>
            <w:tcW w:w="4860" w:type="dxa"/>
            <w:shd w:val="clear" w:color="auto" w:fill="B2A1C7" w:themeFill="accent4" w:themeFillTint="99"/>
          </w:tcPr>
          <w:p w:rsidR="009F5AD6" w:rsidRPr="006E233D" w:rsidRDefault="009F5AD6" w:rsidP="00FE68CE">
            <w:pPr>
              <w:rPr>
                <w:color w:val="000000"/>
              </w:rPr>
            </w:pPr>
            <w:r w:rsidRPr="006E233D">
              <w:rPr>
                <w:color w:val="000000"/>
              </w:rPr>
              <w:t>Rules For Areas With Unique Air Quality Needs</w:t>
            </w:r>
          </w:p>
        </w:tc>
        <w:tc>
          <w:tcPr>
            <w:tcW w:w="4320" w:type="dxa"/>
            <w:shd w:val="clear" w:color="auto" w:fill="B2A1C7" w:themeFill="accent4" w:themeFillTint="99"/>
          </w:tcPr>
          <w:p w:rsidR="009F5AD6" w:rsidRPr="006E233D" w:rsidRDefault="009F5AD6" w:rsidP="00FE68CE"/>
        </w:tc>
        <w:tc>
          <w:tcPr>
            <w:tcW w:w="787" w:type="dxa"/>
            <w:shd w:val="clear" w:color="auto" w:fill="B2A1C7" w:themeFill="accent4" w:themeFillTint="99"/>
          </w:tcPr>
          <w:p w:rsidR="009F5AD6" w:rsidRPr="006E233D" w:rsidRDefault="009F5AD6" w:rsidP="00FE68CE"/>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0030(1)</w:t>
            </w:r>
          </w:p>
        </w:tc>
        <w:tc>
          <w:tcPr>
            <w:tcW w:w="990" w:type="dxa"/>
          </w:tcPr>
          <w:p w:rsidR="009F5AD6" w:rsidRPr="006E233D" w:rsidRDefault="009F5AD6" w:rsidP="00A65851">
            <w:r w:rsidRPr="006E233D">
              <w:t>200</w:t>
            </w:r>
          </w:p>
        </w:tc>
        <w:tc>
          <w:tcPr>
            <w:tcW w:w="1350" w:type="dxa"/>
          </w:tcPr>
          <w:p w:rsidR="009F5AD6" w:rsidRPr="006E233D" w:rsidRDefault="009F5AD6" w:rsidP="00A65851">
            <w:r w:rsidRPr="006E233D">
              <w:t>0020(8)</w:t>
            </w:r>
          </w:p>
        </w:tc>
        <w:tc>
          <w:tcPr>
            <w:tcW w:w="4860" w:type="dxa"/>
          </w:tcPr>
          <w:p w:rsidR="009F5AD6" w:rsidRPr="006E233D" w:rsidRDefault="009F5AD6" w:rsidP="00BA2456">
            <w:r w:rsidRPr="006E233D">
              <w:t xml:space="preserve">Delete definition of “air contaminant” and use division 200 definition </w:t>
            </w:r>
          </w:p>
        </w:tc>
        <w:tc>
          <w:tcPr>
            <w:tcW w:w="4320" w:type="dxa"/>
          </w:tcPr>
          <w:p w:rsidR="009F5AD6" w:rsidRPr="006E233D" w:rsidRDefault="009F5AD6" w:rsidP="00FE68CE">
            <w:r w:rsidRPr="006E233D">
              <w:t>Definition of air contaminant already in division 200</w:t>
            </w:r>
          </w:p>
        </w:tc>
        <w:tc>
          <w:tcPr>
            <w:tcW w:w="787" w:type="dxa"/>
          </w:tcPr>
          <w:p w:rsidR="009F5AD6" w:rsidRPr="006E233D" w:rsidRDefault="009F5AD6" w:rsidP="0066018C">
            <w:pPr>
              <w:jc w:val="center"/>
            </w:pPr>
            <w:r>
              <w:t>SIP</w:t>
            </w:r>
          </w:p>
        </w:tc>
      </w:tr>
      <w:tr w:rsidR="009F5AD6" w:rsidRPr="006E233D" w:rsidTr="00D8314D">
        <w:tc>
          <w:tcPr>
            <w:tcW w:w="918" w:type="dxa"/>
          </w:tcPr>
          <w:p w:rsidR="009F5AD6" w:rsidRPr="00D76942" w:rsidRDefault="009F5AD6" w:rsidP="00D8314D">
            <w:r w:rsidRPr="00D76942">
              <w:t>240</w:t>
            </w:r>
          </w:p>
        </w:tc>
        <w:tc>
          <w:tcPr>
            <w:tcW w:w="1350" w:type="dxa"/>
          </w:tcPr>
          <w:p w:rsidR="009F5AD6" w:rsidRPr="00D76942" w:rsidRDefault="009F5AD6" w:rsidP="00D8314D">
            <w:r w:rsidRPr="00D76942">
              <w:t>0030(3)</w:t>
            </w:r>
          </w:p>
        </w:tc>
        <w:tc>
          <w:tcPr>
            <w:tcW w:w="990" w:type="dxa"/>
          </w:tcPr>
          <w:p w:rsidR="009F5AD6" w:rsidRPr="00D76942" w:rsidRDefault="009F5AD6" w:rsidP="00D8314D">
            <w:r w:rsidRPr="00D76942">
              <w:t>240</w:t>
            </w:r>
          </w:p>
        </w:tc>
        <w:tc>
          <w:tcPr>
            <w:tcW w:w="1350" w:type="dxa"/>
          </w:tcPr>
          <w:p w:rsidR="009F5AD6" w:rsidRPr="00D76942" w:rsidRDefault="009F5AD6" w:rsidP="00D76942">
            <w:r w:rsidRPr="00D76942">
              <w:t>0120(1)</w:t>
            </w:r>
          </w:p>
        </w:tc>
        <w:tc>
          <w:tcPr>
            <w:tcW w:w="4860" w:type="dxa"/>
          </w:tcPr>
          <w:p w:rsidR="009F5AD6" w:rsidRPr="00D76942" w:rsidRDefault="009F5AD6" w:rsidP="00D8314D">
            <w:r w:rsidRPr="00D76942">
              <w:t>Include the definition of “average operating opacity” with the standard</w:t>
            </w:r>
          </w:p>
          <w:p w:rsidR="009F5AD6" w:rsidRPr="00D76942" w:rsidRDefault="009F5AD6" w:rsidP="00D8314D"/>
          <w:p w:rsidR="009F5AD6" w:rsidRPr="00D76942" w:rsidRDefault="009F5AD6" w:rsidP="00D8314D"/>
        </w:tc>
        <w:tc>
          <w:tcPr>
            <w:tcW w:w="4320" w:type="dxa"/>
          </w:tcPr>
          <w:p w:rsidR="009F5AD6" w:rsidRPr="00D76942" w:rsidRDefault="009F5AD6" w:rsidP="00D8314D">
            <w:r w:rsidRPr="00D76942">
              <w:t>Clarification</w:t>
            </w:r>
          </w:p>
        </w:tc>
        <w:tc>
          <w:tcPr>
            <w:tcW w:w="787" w:type="dxa"/>
          </w:tcPr>
          <w:p w:rsidR="009F5AD6" w:rsidRPr="006E233D" w:rsidRDefault="009F5AD6" w:rsidP="00D8314D">
            <w:pPr>
              <w:jc w:val="center"/>
            </w:pPr>
            <w:r w:rsidRPr="00D76942">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0030(4)</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6D48A0">
            <w:r w:rsidRPr="006E233D">
              <w:t xml:space="preserve">Delete definition of “charcoal producing plant” </w:t>
            </w:r>
          </w:p>
        </w:tc>
        <w:tc>
          <w:tcPr>
            <w:tcW w:w="4320" w:type="dxa"/>
          </w:tcPr>
          <w:p w:rsidR="009F5AD6" w:rsidRPr="006E233D" w:rsidRDefault="009F5AD6" w:rsidP="00641335">
            <w:r w:rsidRPr="006E233D">
              <w:t xml:space="preserve">Definition no longer needed since Charcoal Producing Plant rules are being repealed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5A5027" w:rsidRDefault="009F5AD6" w:rsidP="00A65851">
            <w:r w:rsidRPr="005A5027">
              <w:t>240</w:t>
            </w:r>
          </w:p>
        </w:tc>
        <w:tc>
          <w:tcPr>
            <w:tcW w:w="1350" w:type="dxa"/>
          </w:tcPr>
          <w:p w:rsidR="009F5AD6" w:rsidRPr="005A5027" w:rsidRDefault="009F5AD6" w:rsidP="00A65851">
            <w:r w:rsidRPr="005A5027">
              <w:t>0030(5)</w:t>
            </w:r>
          </w:p>
        </w:tc>
        <w:tc>
          <w:tcPr>
            <w:tcW w:w="990" w:type="dxa"/>
          </w:tcPr>
          <w:p w:rsidR="009F5AD6" w:rsidRPr="005A5027" w:rsidRDefault="009F5AD6" w:rsidP="004E2669">
            <w:r w:rsidRPr="005A5027">
              <w:t>NA</w:t>
            </w:r>
          </w:p>
        </w:tc>
        <w:tc>
          <w:tcPr>
            <w:tcW w:w="1350" w:type="dxa"/>
          </w:tcPr>
          <w:p w:rsidR="009F5AD6" w:rsidRPr="005A5027" w:rsidRDefault="009F5AD6" w:rsidP="004E2669">
            <w:r w:rsidRPr="005A5027">
              <w:t>NA</w:t>
            </w:r>
          </w:p>
        </w:tc>
        <w:tc>
          <w:tcPr>
            <w:tcW w:w="4860" w:type="dxa"/>
          </w:tcPr>
          <w:p w:rsidR="009F5AD6" w:rsidRPr="005A5027" w:rsidRDefault="009F5AD6" w:rsidP="004E2669">
            <w:r w:rsidRPr="005A5027">
              <w:t>Delete definition of “collection efficiency” and define “control efficiency,” “capture efficiency,”  “destruction efficiency,” and “removal efficiency” in division 200</w:t>
            </w:r>
          </w:p>
        </w:tc>
        <w:tc>
          <w:tcPr>
            <w:tcW w:w="4320" w:type="dxa"/>
          </w:tcPr>
          <w:p w:rsidR="009F5AD6" w:rsidRPr="005A5027" w:rsidRDefault="009F5AD6" w:rsidP="009B75A9">
            <w:r w:rsidRPr="005A5027">
              <w:t>Clarification</w:t>
            </w:r>
            <w:r>
              <w:t xml:space="preserve">. </w:t>
            </w:r>
            <w:r w:rsidRPr="005A5027">
              <w:t>There has been confusion among the terms “capture efficiency,” “collection efficiency,” “removal efficiency,” and “control efficiency.” “Collection efficiency” is the only term currently defined in divisions 236 and 240</w:t>
            </w:r>
            <w:r>
              <w:t xml:space="preserve">. </w:t>
            </w:r>
            <w:r w:rsidRPr="005A5027">
              <w:t xml:space="preserve">“Removal efficiency” is replacing “collection efficiency.”  The definitions of “capture efficiency,” “destruction efficiency,” and “control efficiency” are being added to division 200 to help clarify the differences among the terms. </w:t>
            </w:r>
          </w:p>
          <w:p w:rsidR="009F5AD6" w:rsidRPr="005A5027" w:rsidRDefault="009F5AD6" w:rsidP="009B75A9"/>
          <w:p w:rsidR="009F5AD6" w:rsidRPr="005A5027" w:rsidRDefault="009F5AD6" w:rsidP="00C37981">
            <w:r w:rsidRPr="005A5027">
              <w:lastRenderedPageBreak/>
              <w:t>To demonstrate compliance with a removal efficiency requirement, testing the inlet/outlet of a control device on an air conveying system would be very difficult</w:t>
            </w:r>
            <w:r>
              <w:t xml:space="preserve">. </w:t>
            </w:r>
            <w:r w:rsidRPr="005A5027">
              <w:t>Usually, there is not enough room (straight duct) to measure the inlet and the flow is cyclonic</w:t>
            </w:r>
            <w:r>
              <w:t xml:space="preserve">. </w:t>
            </w:r>
            <w:r w:rsidRPr="005A5027">
              <w:t>Therefore, DEQ is changing the requirement to a “design removal efficiency” which should be available from the manufacturer of the equipment</w:t>
            </w:r>
            <w:r>
              <w:t xml:space="preserve">. </w:t>
            </w:r>
            <w:r w:rsidRPr="005A5027">
              <w:t>Required operation and maintenance plans will ensure proper operation of any air pollution control devices</w:t>
            </w:r>
            <w:r>
              <w:t xml:space="preserve">. </w:t>
            </w:r>
          </w:p>
        </w:tc>
        <w:tc>
          <w:tcPr>
            <w:tcW w:w="787" w:type="dxa"/>
          </w:tcPr>
          <w:p w:rsidR="009F5AD6" w:rsidRPr="006E233D" w:rsidRDefault="009F5AD6" w:rsidP="0066018C">
            <w:pPr>
              <w:jc w:val="center"/>
            </w:pPr>
            <w:r>
              <w:lastRenderedPageBreak/>
              <w:t>SIP</w:t>
            </w:r>
          </w:p>
        </w:tc>
      </w:tr>
      <w:tr w:rsidR="009F5AD6" w:rsidRPr="006E233D" w:rsidTr="00D66578">
        <w:tc>
          <w:tcPr>
            <w:tcW w:w="918" w:type="dxa"/>
          </w:tcPr>
          <w:p w:rsidR="009F5AD6" w:rsidRPr="006E233D" w:rsidRDefault="009F5AD6" w:rsidP="00A65851">
            <w:r w:rsidRPr="006E233D">
              <w:lastRenderedPageBreak/>
              <w:t>240</w:t>
            </w:r>
          </w:p>
        </w:tc>
        <w:tc>
          <w:tcPr>
            <w:tcW w:w="1350" w:type="dxa"/>
          </w:tcPr>
          <w:p w:rsidR="009F5AD6" w:rsidRPr="006E233D" w:rsidRDefault="009F5AD6" w:rsidP="00A65851">
            <w:r w:rsidRPr="006E233D">
              <w:t>0030(6)</w:t>
            </w:r>
          </w:p>
        </w:tc>
        <w:tc>
          <w:tcPr>
            <w:tcW w:w="990" w:type="dxa"/>
          </w:tcPr>
          <w:p w:rsidR="009F5AD6" w:rsidRPr="006E233D" w:rsidRDefault="009F5AD6" w:rsidP="00A65851">
            <w:r w:rsidRPr="006E233D">
              <w:t>200</w:t>
            </w:r>
          </w:p>
        </w:tc>
        <w:tc>
          <w:tcPr>
            <w:tcW w:w="1350" w:type="dxa"/>
          </w:tcPr>
          <w:p w:rsidR="009F5AD6" w:rsidRPr="006E233D" w:rsidRDefault="009F5AD6" w:rsidP="00A65851">
            <w:r>
              <w:t>0020(40</w:t>
            </w:r>
            <w:r w:rsidRPr="006E233D">
              <w:t>)</w:t>
            </w:r>
          </w:p>
        </w:tc>
        <w:tc>
          <w:tcPr>
            <w:tcW w:w="4860" w:type="dxa"/>
          </w:tcPr>
          <w:p w:rsidR="009F5AD6" w:rsidRPr="006E233D" w:rsidRDefault="009F5AD6" w:rsidP="00502120">
            <w:r w:rsidRPr="006E233D">
              <w:t xml:space="preserve">Delete definition of Department </w:t>
            </w:r>
          </w:p>
        </w:tc>
        <w:tc>
          <w:tcPr>
            <w:tcW w:w="4320" w:type="dxa"/>
          </w:tcPr>
          <w:p w:rsidR="009F5AD6" w:rsidRPr="006E233D" w:rsidRDefault="009F5AD6" w:rsidP="00502120">
            <w:r w:rsidRPr="006E233D">
              <w:t xml:space="preserve">Definition already in division 200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0030(9)</w:t>
            </w:r>
          </w:p>
        </w:tc>
        <w:tc>
          <w:tcPr>
            <w:tcW w:w="990" w:type="dxa"/>
          </w:tcPr>
          <w:p w:rsidR="009F5AD6" w:rsidRPr="006E233D" w:rsidRDefault="009F5AD6" w:rsidP="00A65851">
            <w:r w:rsidRPr="006E233D">
              <w:t>200</w:t>
            </w:r>
          </w:p>
        </w:tc>
        <w:tc>
          <w:tcPr>
            <w:tcW w:w="1350" w:type="dxa"/>
          </w:tcPr>
          <w:p w:rsidR="009F5AD6" w:rsidRPr="006E233D" w:rsidRDefault="009F5AD6" w:rsidP="00A65851">
            <w:r>
              <w:t>0020(48</w:t>
            </w:r>
            <w:r w:rsidRPr="006E233D">
              <w:t>)</w:t>
            </w:r>
          </w:p>
        </w:tc>
        <w:tc>
          <w:tcPr>
            <w:tcW w:w="4860" w:type="dxa"/>
          </w:tcPr>
          <w:p w:rsidR="009F5AD6" w:rsidRPr="006E233D" w:rsidRDefault="009F5AD6" w:rsidP="00502120">
            <w:r w:rsidRPr="006E233D">
              <w:t xml:space="preserve">Move definition of “dry standard cubic foot” to division 200 </w:t>
            </w:r>
          </w:p>
        </w:tc>
        <w:tc>
          <w:tcPr>
            <w:tcW w:w="4320" w:type="dxa"/>
          </w:tcPr>
          <w:p w:rsidR="009F5AD6" w:rsidRPr="006E233D" w:rsidRDefault="009F5AD6" w:rsidP="00FE68CE">
            <w:r>
              <w:t xml:space="preserve">See discussion above in division 200 in definition of “dry standard cubic foot.” </w:t>
            </w:r>
            <w:r w:rsidRPr="006E233D">
              <w:t>Definition is different from the definition of “standard cubic foot.”  Use definition of “dry standard cubic foot” and move to Division 200</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2E16D7" w:rsidRDefault="009F5AD6" w:rsidP="00A65851">
            <w:r w:rsidRPr="002E16D7">
              <w:t>240</w:t>
            </w:r>
          </w:p>
        </w:tc>
        <w:tc>
          <w:tcPr>
            <w:tcW w:w="1350" w:type="dxa"/>
          </w:tcPr>
          <w:p w:rsidR="009F5AD6" w:rsidRPr="002E16D7" w:rsidRDefault="009F5AD6" w:rsidP="00A65851">
            <w:r w:rsidRPr="002E16D7">
              <w:t>0030(10)</w:t>
            </w:r>
          </w:p>
        </w:tc>
        <w:tc>
          <w:tcPr>
            <w:tcW w:w="990" w:type="dxa"/>
          </w:tcPr>
          <w:p w:rsidR="009F5AD6" w:rsidRPr="002E16D7" w:rsidRDefault="009F5AD6" w:rsidP="00A65851">
            <w:r w:rsidRPr="002E16D7">
              <w:t>200</w:t>
            </w:r>
          </w:p>
        </w:tc>
        <w:tc>
          <w:tcPr>
            <w:tcW w:w="1350" w:type="dxa"/>
          </w:tcPr>
          <w:p w:rsidR="009F5AD6" w:rsidRPr="002E16D7" w:rsidRDefault="009F5AD6" w:rsidP="00A65851">
            <w:r>
              <w:t>0020(51</w:t>
            </w:r>
            <w:r w:rsidRPr="002E16D7">
              <w:t>)</w:t>
            </w:r>
          </w:p>
        </w:tc>
        <w:tc>
          <w:tcPr>
            <w:tcW w:w="4860" w:type="dxa"/>
          </w:tcPr>
          <w:p w:rsidR="009F5AD6" w:rsidRPr="002E16D7" w:rsidRDefault="009F5AD6" w:rsidP="00502120">
            <w:r w:rsidRPr="002E16D7">
              <w:t xml:space="preserve">Delete definition of “emission” and use division 200 definition </w:t>
            </w:r>
          </w:p>
        </w:tc>
        <w:tc>
          <w:tcPr>
            <w:tcW w:w="4320" w:type="dxa"/>
          </w:tcPr>
          <w:p w:rsidR="009F5AD6" w:rsidRPr="002E16D7" w:rsidRDefault="009F5AD6" w:rsidP="00502120">
            <w:r w:rsidRPr="002E16D7">
              <w:t>See discussion above in division 234</w:t>
            </w:r>
            <w:r>
              <w:t xml:space="preserve"> in definition of “emission.” </w:t>
            </w:r>
            <w:r w:rsidRPr="002E16D7">
              <w:t>Definition different from division 200 definition but the same as division 234</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04434E" w:rsidRDefault="009F5AD6" w:rsidP="00A65851">
            <w:r w:rsidRPr="0004434E">
              <w:t>240</w:t>
            </w:r>
          </w:p>
        </w:tc>
        <w:tc>
          <w:tcPr>
            <w:tcW w:w="1350" w:type="dxa"/>
          </w:tcPr>
          <w:p w:rsidR="009F5AD6" w:rsidRPr="0004434E" w:rsidRDefault="009F5AD6" w:rsidP="00A65851">
            <w:r w:rsidRPr="0004434E">
              <w:t>0030(11)</w:t>
            </w:r>
          </w:p>
        </w:tc>
        <w:tc>
          <w:tcPr>
            <w:tcW w:w="990" w:type="dxa"/>
          </w:tcPr>
          <w:p w:rsidR="009F5AD6" w:rsidRPr="0004434E" w:rsidRDefault="009F5AD6" w:rsidP="00A65851">
            <w:r w:rsidRPr="0004434E">
              <w:t>200</w:t>
            </w:r>
          </w:p>
        </w:tc>
        <w:tc>
          <w:tcPr>
            <w:tcW w:w="1350" w:type="dxa"/>
          </w:tcPr>
          <w:p w:rsidR="009F5AD6" w:rsidRPr="0004434E" w:rsidRDefault="009F5AD6" w:rsidP="00A65851">
            <w:r>
              <w:t>0020(59</w:t>
            </w:r>
            <w:r w:rsidRPr="0004434E">
              <w:t>)</w:t>
            </w:r>
          </w:p>
        </w:tc>
        <w:tc>
          <w:tcPr>
            <w:tcW w:w="4860" w:type="dxa"/>
          </w:tcPr>
          <w:p w:rsidR="009F5AD6" w:rsidRPr="0004434E" w:rsidRDefault="009F5AD6" w:rsidP="00502120">
            <w:r w:rsidRPr="0004434E">
              <w:t>Move definition of “EPA Method 9” to division 200 and change reference to 40 CFR Part 60 Appendix A-4</w:t>
            </w:r>
            <w:r>
              <w:t xml:space="preserve">. </w:t>
            </w:r>
          </w:p>
        </w:tc>
        <w:tc>
          <w:tcPr>
            <w:tcW w:w="4320" w:type="dxa"/>
          </w:tcPr>
          <w:p w:rsidR="009F5AD6" w:rsidRPr="0004434E" w:rsidRDefault="009F5AD6" w:rsidP="00644B74">
            <w:r w:rsidRPr="0004434E">
              <w:t>See discussion above in divis</w:t>
            </w:r>
            <w:r>
              <w:t>i</w:t>
            </w:r>
            <w:r w:rsidRPr="0004434E">
              <w:t>on 200</w:t>
            </w:r>
            <w:r>
              <w:t xml:space="preserve"> in definition of “EPA Method 9.” </w:t>
            </w:r>
            <w:r w:rsidRPr="0004434E">
              <w:t>Definition of EPA Method 9 same as Division 234</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5A5027" w:rsidRDefault="009F5AD6" w:rsidP="00A65851">
            <w:r w:rsidRPr="005A5027">
              <w:t>240</w:t>
            </w:r>
          </w:p>
        </w:tc>
        <w:tc>
          <w:tcPr>
            <w:tcW w:w="1350" w:type="dxa"/>
          </w:tcPr>
          <w:p w:rsidR="009F5AD6" w:rsidRPr="005A5027" w:rsidRDefault="009F5AD6" w:rsidP="00A65851">
            <w:r w:rsidRPr="005A5027">
              <w:t>0030(12)</w:t>
            </w:r>
          </w:p>
        </w:tc>
        <w:tc>
          <w:tcPr>
            <w:tcW w:w="990" w:type="dxa"/>
          </w:tcPr>
          <w:p w:rsidR="009F5AD6" w:rsidRPr="005A5027" w:rsidRDefault="009F5AD6" w:rsidP="00A65851">
            <w:r>
              <w:t>NA</w:t>
            </w:r>
          </w:p>
        </w:tc>
        <w:tc>
          <w:tcPr>
            <w:tcW w:w="1350" w:type="dxa"/>
          </w:tcPr>
          <w:p w:rsidR="009F5AD6" w:rsidRPr="005A5027" w:rsidRDefault="009F5AD6" w:rsidP="00A65851">
            <w:r>
              <w:t>NA</w:t>
            </w:r>
          </w:p>
        </w:tc>
        <w:tc>
          <w:tcPr>
            <w:tcW w:w="4860" w:type="dxa"/>
          </w:tcPr>
          <w:p w:rsidR="009F5AD6" w:rsidRPr="005A5027" w:rsidRDefault="009F5AD6" w:rsidP="003A609D">
            <w:r w:rsidRPr="005A5027">
              <w:t xml:space="preserve">Delete the definition of “facility” </w:t>
            </w:r>
          </w:p>
        </w:tc>
        <w:tc>
          <w:tcPr>
            <w:tcW w:w="4320" w:type="dxa"/>
          </w:tcPr>
          <w:p w:rsidR="009F5AD6" w:rsidRPr="005A5027" w:rsidRDefault="009F5AD6" w:rsidP="00E054BE">
            <w:r w:rsidRPr="005A5027">
              <w:t>The definition of “facility” does not agree with the use of “facility” throughout division 240</w:t>
            </w:r>
            <w:r>
              <w:t xml:space="preserve">. </w:t>
            </w:r>
            <w:r w:rsidRPr="005A5027">
              <w:t xml:space="preserve">“Facility” is used in the context of “source.”  </w:t>
            </w:r>
          </w:p>
        </w:tc>
        <w:tc>
          <w:tcPr>
            <w:tcW w:w="787" w:type="dxa"/>
          </w:tcPr>
          <w:p w:rsidR="009F5AD6" w:rsidRPr="006E233D" w:rsidRDefault="009F5AD6" w:rsidP="0066018C">
            <w:pPr>
              <w:jc w:val="center"/>
            </w:pPr>
            <w:r>
              <w:t>SIP</w:t>
            </w:r>
          </w:p>
        </w:tc>
      </w:tr>
      <w:tr w:rsidR="009F5AD6" w:rsidRPr="006E233D" w:rsidTr="00693ED3">
        <w:tc>
          <w:tcPr>
            <w:tcW w:w="918" w:type="dxa"/>
          </w:tcPr>
          <w:p w:rsidR="009F5AD6" w:rsidRPr="00BF4B78" w:rsidRDefault="009F5AD6" w:rsidP="00693ED3">
            <w:r w:rsidRPr="00BF4B78">
              <w:t>240</w:t>
            </w:r>
          </w:p>
        </w:tc>
        <w:tc>
          <w:tcPr>
            <w:tcW w:w="1350" w:type="dxa"/>
          </w:tcPr>
          <w:p w:rsidR="009F5AD6" w:rsidRPr="00BF4B78" w:rsidRDefault="009F5AD6" w:rsidP="00693ED3">
            <w:r w:rsidRPr="00BF4B78">
              <w:t>0030(14)</w:t>
            </w:r>
          </w:p>
        </w:tc>
        <w:tc>
          <w:tcPr>
            <w:tcW w:w="990" w:type="dxa"/>
          </w:tcPr>
          <w:p w:rsidR="009F5AD6" w:rsidRPr="00BF4B78" w:rsidRDefault="009F5AD6" w:rsidP="00693ED3">
            <w:r w:rsidRPr="00BF4B78">
              <w:t>200</w:t>
            </w:r>
          </w:p>
        </w:tc>
        <w:tc>
          <w:tcPr>
            <w:tcW w:w="1350" w:type="dxa"/>
          </w:tcPr>
          <w:p w:rsidR="009F5AD6" w:rsidRPr="00BF4B78" w:rsidRDefault="009F5AD6" w:rsidP="00693ED3">
            <w:r>
              <w:t>0020(69</w:t>
            </w:r>
            <w:r w:rsidRPr="00BF4B78">
              <w:t>)</w:t>
            </w:r>
          </w:p>
        </w:tc>
        <w:tc>
          <w:tcPr>
            <w:tcW w:w="4860" w:type="dxa"/>
          </w:tcPr>
          <w:p w:rsidR="009F5AD6" w:rsidRPr="00BF4B78" w:rsidRDefault="009F5AD6" w:rsidP="00693ED3">
            <w:r w:rsidRPr="00BF4B78">
              <w:t>Delete definition of “fuel burning equipment” and move to division 200</w:t>
            </w:r>
            <w:r>
              <w:t xml:space="preserve"> with clarifications</w:t>
            </w:r>
          </w:p>
          <w:p w:rsidR="009F5AD6" w:rsidRPr="00BF4B78" w:rsidRDefault="009F5AD6" w:rsidP="00693ED3"/>
        </w:tc>
        <w:tc>
          <w:tcPr>
            <w:tcW w:w="4320" w:type="dxa"/>
          </w:tcPr>
          <w:p w:rsidR="009F5AD6" w:rsidRPr="00BF4B78" w:rsidRDefault="009F5AD6" w:rsidP="00693ED3">
            <w:r>
              <w:t xml:space="preserve">See discussion above in division 200 in definition of “fuel burning equipment.” </w:t>
            </w:r>
            <w:r w:rsidRPr="00BF4B78">
              <w:t>Move definition of fuel burning equipment from divisions 208, 228, and 240 to division 200 and clarify</w:t>
            </w:r>
            <w:r>
              <w:t xml:space="preserve">.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0030(15) and (16)</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definitions of “fuel moisture content”</w:t>
            </w:r>
          </w:p>
        </w:tc>
        <w:tc>
          <w:tcPr>
            <w:tcW w:w="4320" w:type="dxa"/>
          </w:tcPr>
          <w:p w:rsidR="009F5AD6" w:rsidRPr="006E233D" w:rsidRDefault="009F5AD6" w:rsidP="00FE68CE">
            <w:r w:rsidRPr="006E233D">
              <w:t>Incorporated language into OAR 340-240-0120(1)(e) and (f)</w:t>
            </w:r>
          </w:p>
        </w:tc>
        <w:tc>
          <w:tcPr>
            <w:tcW w:w="787" w:type="dxa"/>
          </w:tcPr>
          <w:p w:rsidR="009F5AD6" w:rsidRPr="006E233D" w:rsidRDefault="009F5AD6" w:rsidP="0066018C">
            <w:pPr>
              <w:jc w:val="center"/>
            </w:pPr>
            <w:r>
              <w:t>SIP</w:t>
            </w:r>
          </w:p>
        </w:tc>
      </w:tr>
      <w:tr w:rsidR="009F5AD6" w:rsidRPr="006E233D" w:rsidTr="00693ED3">
        <w:tc>
          <w:tcPr>
            <w:tcW w:w="918" w:type="dxa"/>
          </w:tcPr>
          <w:p w:rsidR="009F5AD6" w:rsidRPr="002F08FB" w:rsidRDefault="009F5AD6" w:rsidP="00693ED3">
            <w:r w:rsidRPr="002F08FB">
              <w:t>240</w:t>
            </w:r>
          </w:p>
        </w:tc>
        <w:tc>
          <w:tcPr>
            <w:tcW w:w="1350" w:type="dxa"/>
          </w:tcPr>
          <w:p w:rsidR="009F5AD6" w:rsidRPr="002F08FB" w:rsidRDefault="009F5AD6" w:rsidP="00693ED3">
            <w:r w:rsidRPr="002F08FB">
              <w:t>0030(17)</w:t>
            </w:r>
          </w:p>
        </w:tc>
        <w:tc>
          <w:tcPr>
            <w:tcW w:w="990" w:type="dxa"/>
          </w:tcPr>
          <w:p w:rsidR="009F5AD6" w:rsidRPr="006E233D" w:rsidRDefault="009F5AD6" w:rsidP="00693ED3">
            <w:r w:rsidRPr="006E233D">
              <w:t>200</w:t>
            </w:r>
          </w:p>
        </w:tc>
        <w:tc>
          <w:tcPr>
            <w:tcW w:w="1350" w:type="dxa"/>
          </w:tcPr>
          <w:p w:rsidR="009F5AD6" w:rsidRPr="002607A6" w:rsidRDefault="009F5AD6" w:rsidP="00693ED3">
            <w:r>
              <w:t>0020(70</w:t>
            </w:r>
            <w:r w:rsidRPr="002607A6">
              <w:t>)</w:t>
            </w:r>
          </w:p>
        </w:tc>
        <w:tc>
          <w:tcPr>
            <w:tcW w:w="4860" w:type="dxa"/>
          </w:tcPr>
          <w:p w:rsidR="009F5AD6" w:rsidRPr="006E233D" w:rsidRDefault="009F5AD6" w:rsidP="00693ED3">
            <w:r w:rsidRPr="006E233D">
              <w:t>Delete definition of “fugitive emissions” and use division 200 definition</w:t>
            </w:r>
          </w:p>
        </w:tc>
        <w:tc>
          <w:tcPr>
            <w:tcW w:w="4320" w:type="dxa"/>
          </w:tcPr>
          <w:p w:rsidR="009F5AD6" w:rsidRPr="006E233D" w:rsidRDefault="009F5AD6" w:rsidP="00693ED3">
            <w:r>
              <w:t xml:space="preserve">See discussion above in division 208 in definition of “fugitive emissions.” </w:t>
            </w:r>
            <w:r w:rsidRPr="006E233D">
              <w:t>Delete and use definition in division 200</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0030(19)</w:t>
            </w:r>
          </w:p>
        </w:tc>
        <w:tc>
          <w:tcPr>
            <w:tcW w:w="990" w:type="dxa"/>
          </w:tcPr>
          <w:p w:rsidR="009F5AD6" w:rsidRPr="006E233D" w:rsidRDefault="009F5AD6" w:rsidP="00A65851">
            <w:r w:rsidRPr="006E233D">
              <w:t>200</w:t>
            </w:r>
          </w:p>
        </w:tc>
        <w:tc>
          <w:tcPr>
            <w:tcW w:w="1350" w:type="dxa"/>
          </w:tcPr>
          <w:p w:rsidR="009F5AD6" w:rsidRPr="002607A6" w:rsidRDefault="009F5AD6" w:rsidP="00A65851">
            <w:r>
              <w:t>0020(75</w:t>
            </w:r>
            <w:r w:rsidRPr="002607A6">
              <w:t>)</w:t>
            </w:r>
          </w:p>
        </w:tc>
        <w:tc>
          <w:tcPr>
            <w:tcW w:w="4860" w:type="dxa"/>
          </w:tcPr>
          <w:p w:rsidR="009F5AD6" w:rsidRPr="006E233D" w:rsidRDefault="009F5AD6" w:rsidP="00CC69D8">
            <w:r w:rsidRPr="006E233D">
              <w:t>Use definition of “hardboard” from division 234 and division 240 and move to division 200</w:t>
            </w:r>
          </w:p>
        </w:tc>
        <w:tc>
          <w:tcPr>
            <w:tcW w:w="4320" w:type="dxa"/>
          </w:tcPr>
          <w:p w:rsidR="009F5AD6" w:rsidRPr="006E233D" w:rsidRDefault="009F5AD6" w:rsidP="00A76D2E">
            <w:r>
              <w:t xml:space="preserve">See discussion above in division 200 in definition of “hardboard.” </w:t>
            </w:r>
            <w:r w:rsidRPr="006E233D">
              <w:t>Definition of hardboard different from division 232 but same as division 234</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0030(23)</w:t>
            </w:r>
          </w:p>
        </w:tc>
        <w:tc>
          <w:tcPr>
            <w:tcW w:w="990" w:type="dxa"/>
          </w:tcPr>
          <w:p w:rsidR="009F5AD6" w:rsidRPr="006E233D" w:rsidRDefault="009F5AD6" w:rsidP="00A65851">
            <w:r w:rsidRPr="006E233D">
              <w:t>200</w:t>
            </w:r>
          </w:p>
        </w:tc>
        <w:tc>
          <w:tcPr>
            <w:tcW w:w="1350" w:type="dxa"/>
          </w:tcPr>
          <w:p w:rsidR="009F5AD6" w:rsidRPr="002607A6" w:rsidRDefault="009F5AD6" w:rsidP="00A65851">
            <w:r>
              <w:t>0020(85</w:t>
            </w:r>
            <w:r w:rsidRPr="002607A6">
              <w:t>)</w:t>
            </w:r>
          </w:p>
        </w:tc>
        <w:tc>
          <w:tcPr>
            <w:tcW w:w="4860" w:type="dxa"/>
          </w:tcPr>
          <w:p w:rsidR="009F5AD6" w:rsidRPr="001741AE" w:rsidRDefault="009F5AD6" w:rsidP="00FE68CE">
            <w:r w:rsidRPr="001741AE">
              <w:t>Move definition of ‘liquefied petroleum gas” to division 200</w:t>
            </w:r>
          </w:p>
        </w:tc>
        <w:tc>
          <w:tcPr>
            <w:tcW w:w="4320" w:type="dxa"/>
          </w:tcPr>
          <w:p w:rsidR="009F5AD6" w:rsidRPr="006E233D" w:rsidRDefault="009F5AD6" w:rsidP="00306238">
            <w:r w:rsidRPr="001741AE">
              <w:t>See discussion above in division 200</w:t>
            </w:r>
            <w:r>
              <w:t xml:space="preserve"> in definition of “liquefied petroleum gas”</w:t>
            </w:r>
            <w:r w:rsidRPr="001741AE">
              <w:t xml:space="preserve">. </w:t>
            </w:r>
            <w:r w:rsidRPr="006E233D">
              <w:t>Definition not used in division 240</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0030(24)</w:t>
            </w:r>
          </w:p>
        </w:tc>
        <w:tc>
          <w:tcPr>
            <w:tcW w:w="990" w:type="dxa"/>
          </w:tcPr>
          <w:p w:rsidR="009F5AD6" w:rsidRPr="006E233D" w:rsidRDefault="009F5AD6" w:rsidP="00A65851">
            <w:r w:rsidRPr="006E233D">
              <w:t>200</w:t>
            </w:r>
          </w:p>
        </w:tc>
        <w:tc>
          <w:tcPr>
            <w:tcW w:w="1350" w:type="dxa"/>
          </w:tcPr>
          <w:p w:rsidR="009F5AD6" w:rsidRPr="002607A6" w:rsidRDefault="009F5AD6" w:rsidP="00A65851">
            <w:r w:rsidRPr="002607A6">
              <w:t>0020(</w:t>
            </w:r>
            <w:r>
              <w:t>86</w:t>
            </w:r>
            <w:r w:rsidRPr="002607A6">
              <w:t>)</w:t>
            </w:r>
          </w:p>
        </w:tc>
        <w:tc>
          <w:tcPr>
            <w:tcW w:w="4860" w:type="dxa"/>
          </w:tcPr>
          <w:p w:rsidR="009F5AD6" w:rsidRPr="001741AE" w:rsidRDefault="009F5AD6" w:rsidP="00CC69D8">
            <w:r w:rsidRPr="001741AE">
              <w:t xml:space="preserve">Delete definition of “lowest achievable emission rate” </w:t>
            </w:r>
          </w:p>
        </w:tc>
        <w:tc>
          <w:tcPr>
            <w:tcW w:w="4320" w:type="dxa"/>
          </w:tcPr>
          <w:p w:rsidR="009F5AD6" w:rsidRPr="006E233D" w:rsidRDefault="009F5AD6" w:rsidP="00CC69D8">
            <w:r w:rsidRPr="006E233D">
              <w:t xml:space="preserve">Definition already in division 200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lastRenderedPageBreak/>
              <w:t>240</w:t>
            </w:r>
          </w:p>
        </w:tc>
        <w:tc>
          <w:tcPr>
            <w:tcW w:w="1350" w:type="dxa"/>
          </w:tcPr>
          <w:p w:rsidR="009F5AD6" w:rsidRPr="006E233D" w:rsidRDefault="009F5AD6" w:rsidP="00A65851">
            <w:r w:rsidRPr="006E233D">
              <w:t>0030(25)</w:t>
            </w:r>
          </w:p>
        </w:tc>
        <w:tc>
          <w:tcPr>
            <w:tcW w:w="990" w:type="dxa"/>
          </w:tcPr>
          <w:p w:rsidR="009F5AD6" w:rsidRPr="006E233D" w:rsidRDefault="009F5AD6" w:rsidP="00A65851">
            <w:r>
              <w:t>NA</w:t>
            </w:r>
          </w:p>
        </w:tc>
        <w:tc>
          <w:tcPr>
            <w:tcW w:w="1350" w:type="dxa"/>
          </w:tcPr>
          <w:p w:rsidR="009F5AD6" w:rsidRPr="006E233D" w:rsidRDefault="009F5AD6" w:rsidP="00A65851">
            <w:r>
              <w:t>NA</w:t>
            </w:r>
          </w:p>
        </w:tc>
        <w:tc>
          <w:tcPr>
            <w:tcW w:w="4860" w:type="dxa"/>
          </w:tcPr>
          <w:p w:rsidR="009F5AD6" w:rsidRPr="001741AE" w:rsidRDefault="009F5AD6" w:rsidP="00AB6E65">
            <w:r>
              <w:t xml:space="preserve">Delete </w:t>
            </w:r>
            <w:r w:rsidRPr="001741AE">
              <w:t>definition of “maximum opacity</w:t>
            </w:r>
            <w:r>
              <w:t>”</w:t>
            </w:r>
          </w:p>
        </w:tc>
        <w:tc>
          <w:tcPr>
            <w:tcW w:w="4320" w:type="dxa"/>
          </w:tcPr>
          <w:p w:rsidR="009F5AD6" w:rsidRPr="006E233D" w:rsidRDefault="009F5AD6" w:rsidP="00AB6E65">
            <w:r>
              <w:t xml:space="preserve">Maximum opacity is really not a defined term other than requiring EPA Method 9 to be used to determine compliance. The compliance method has been included with the standard.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0030(26)</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A76D2E">
            <w:r w:rsidRPr="006E233D">
              <w:t>Delete definition of “Medford-Ashland Air Quality Maintenance Area”</w:t>
            </w:r>
          </w:p>
        </w:tc>
        <w:tc>
          <w:tcPr>
            <w:tcW w:w="4320" w:type="dxa"/>
          </w:tcPr>
          <w:p w:rsidR="009F5AD6" w:rsidRPr="006E233D" w:rsidRDefault="009F5AD6" w:rsidP="00A76D2E">
            <w:r w:rsidRPr="006E233D">
              <w:t>Definition already in division 204</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0030(27)</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4D7C4D">
            <w:r w:rsidRPr="006E233D">
              <w:t>Delete definition of “modified source”</w:t>
            </w:r>
          </w:p>
        </w:tc>
        <w:tc>
          <w:tcPr>
            <w:tcW w:w="4320" w:type="dxa"/>
            <w:shd w:val="clear" w:color="auto" w:fill="auto"/>
          </w:tcPr>
          <w:p w:rsidR="009F5AD6" w:rsidRPr="006E233D" w:rsidRDefault="009F5AD6" w:rsidP="002607A6">
            <w:pPr>
              <w:rPr>
                <w:highlight w:val="green"/>
              </w:rPr>
            </w:pPr>
            <w:r w:rsidRPr="006E233D">
              <w:t xml:space="preserve">This definition is not needed since it is clear that it is meant to apply to sources with “major modifications” subject to </w:t>
            </w:r>
            <w:r>
              <w:t>division 224</w:t>
            </w:r>
            <w:r w:rsidRPr="006E233D">
              <w:t>.</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0030(28)</w:t>
            </w:r>
          </w:p>
        </w:tc>
        <w:tc>
          <w:tcPr>
            <w:tcW w:w="990" w:type="dxa"/>
          </w:tcPr>
          <w:p w:rsidR="009F5AD6" w:rsidRPr="006E233D" w:rsidRDefault="009F5AD6" w:rsidP="00A65851">
            <w:r w:rsidRPr="006E233D">
              <w:t>200</w:t>
            </w:r>
          </w:p>
        </w:tc>
        <w:tc>
          <w:tcPr>
            <w:tcW w:w="1350" w:type="dxa"/>
          </w:tcPr>
          <w:p w:rsidR="009F5AD6" w:rsidRPr="006E233D" w:rsidRDefault="009F5AD6" w:rsidP="00A65851">
            <w:r w:rsidRPr="006E233D">
              <w:t>0020(</w:t>
            </w:r>
            <w:r>
              <w:t>95</w:t>
            </w:r>
            <w:r w:rsidRPr="006E233D">
              <w:t>)</w:t>
            </w:r>
          </w:p>
        </w:tc>
        <w:tc>
          <w:tcPr>
            <w:tcW w:w="4860" w:type="dxa"/>
          </w:tcPr>
          <w:p w:rsidR="009F5AD6" w:rsidRPr="006E233D" w:rsidRDefault="009F5AD6" w:rsidP="003A0953">
            <w:r w:rsidRPr="006E233D">
              <w:t>Move definition of “natural gas” to division 200</w:t>
            </w:r>
          </w:p>
        </w:tc>
        <w:tc>
          <w:tcPr>
            <w:tcW w:w="4320" w:type="dxa"/>
          </w:tcPr>
          <w:p w:rsidR="009F5AD6" w:rsidRPr="006E233D" w:rsidRDefault="009F5AD6" w:rsidP="00FE68CE">
            <w:r w:rsidRPr="006E233D">
              <w:t>Definition used in other divisions</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0030(29)</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definition of “new source”</w:t>
            </w:r>
          </w:p>
        </w:tc>
        <w:tc>
          <w:tcPr>
            <w:tcW w:w="4320" w:type="dxa"/>
          </w:tcPr>
          <w:p w:rsidR="009F5AD6" w:rsidRPr="006E233D" w:rsidRDefault="009F5AD6" w:rsidP="00FE68CE">
            <w:pPr>
              <w:rPr>
                <w:color w:val="000000"/>
              </w:rPr>
            </w:pPr>
            <w:r w:rsidRPr="006E233D">
              <w:rPr>
                <w:color w:val="000000"/>
              </w:rPr>
              <w:t>Requirements for “old” wood waste boilers were repealed in 12/2004 because the compliance date (12/31/94) had past. All sources must meet the requirements for “new” sources</w:t>
            </w:r>
            <w:r>
              <w:rPr>
                <w:color w:val="000000"/>
              </w:rPr>
              <w:t xml:space="preserve">. </w:t>
            </w:r>
            <w:r w:rsidRPr="006E233D">
              <w:rPr>
                <w:color w:val="000000"/>
              </w:rPr>
              <w:t>New sources and existing sources must comply with 340-240-0110(1), 340-240-120 through 250 so the definition of “new source” is no longer necessary.</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1741AE" w:rsidRDefault="009F5AD6" w:rsidP="00A65851">
            <w:r w:rsidRPr="001741AE">
              <w:t>240</w:t>
            </w:r>
          </w:p>
        </w:tc>
        <w:tc>
          <w:tcPr>
            <w:tcW w:w="1350" w:type="dxa"/>
          </w:tcPr>
          <w:p w:rsidR="009F5AD6" w:rsidRPr="001741AE" w:rsidRDefault="009F5AD6" w:rsidP="00A65851">
            <w:r w:rsidRPr="001741AE">
              <w:t>0030(30)</w:t>
            </w:r>
          </w:p>
        </w:tc>
        <w:tc>
          <w:tcPr>
            <w:tcW w:w="990" w:type="dxa"/>
          </w:tcPr>
          <w:p w:rsidR="009F5AD6" w:rsidRPr="001741AE" w:rsidRDefault="009F5AD6" w:rsidP="00A65851">
            <w:r w:rsidRPr="001741AE">
              <w:t>200</w:t>
            </w:r>
          </w:p>
        </w:tc>
        <w:tc>
          <w:tcPr>
            <w:tcW w:w="1350" w:type="dxa"/>
          </w:tcPr>
          <w:p w:rsidR="009F5AD6" w:rsidRPr="002607A6" w:rsidRDefault="009F5AD6" w:rsidP="00A65851">
            <w:r w:rsidRPr="002607A6">
              <w:t>0020</w:t>
            </w:r>
            <w:r>
              <w:t>(101</w:t>
            </w:r>
            <w:r w:rsidRPr="002607A6">
              <w:t>)</w:t>
            </w:r>
          </w:p>
        </w:tc>
        <w:tc>
          <w:tcPr>
            <w:tcW w:w="4860" w:type="dxa"/>
          </w:tcPr>
          <w:p w:rsidR="009F5AD6" w:rsidRPr="001741AE" w:rsidRDefault="009F5AD6" w:rsidP="001741AE">
            <w:r w:rsidRPr="001741AE">
              <w:t xml:space="preserve">Move definition of “odor” to </w:t>
            </w:r>
            <w:r>
              <w:t>d</w:t>
            </w:r>
            <w:r w:rsidRPr="001741AE">
              <w:t>ivision 200</w:t>
            </w:r>
          </w:p>
        </w:tc>
        <w:tc>
          <w:tcPr>
            <w:tcW w:w="4320" w:type="dxa"/>
          </w:tcPr>
          <w:p w:rsidR="009F5AD6" w:rsidRPr="001741AE" w:rsidRDefault="009F5AD6" w:rsidP="003A0953">
            <w:r w:rsidRPr="001741AE">
              <w:t>See discussion above in division 200</w:t>
            </w:r>
            <w:r>
              <w:t xml:space="preserve"> in definition of “odor</w:t>
            </w:r>
            <w:r w:rsidRPr="001741AE">
              <w:t>.</w:t>
            </w:r>
            <w:r>
              <w:t>”</w:t>
            </w:r>
            <w:r w:rsidRPr="001741AE">
              <w:t xml:space="preserve"> Definition same as in division 208</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0030(31)</w:t>
            </w:r>
          </w:p>
        </w:tc>
        <w:tc>
          <w:tcPr>
            <w:tcW w:w="990" w:type="dxa"/>
          </w:tcPr>
          <w:p w:rsidR="009F5AD6" w:rsidRPr="006E233D" w:rsidRDefault="009F5AD6" w:rsidP="00A65851">
            <w:r w:rsidRPr="006E233D">
              <w:t>200</w:t>
            </w:r>
          </w:p>
        </w:tc>
        <w:tc>
          <w:tcPr>
            <w:tcW w:w="1350" w:type="dxa"/>
          </w:tcPr>
          <w:p w:rsidR="009F5AD6" w:rsidRPr="002607A6" w:rsidRDefault="009F5AD6" w:rsidP="00A65851">
            <w:r>
              <w:t>0020(102</w:t>
            </w:r>
            <w:r w:rsidRPr="002607A6">
              <w:t>)</w:t>
            </w:r>
          </w:p>
        </w:tc>
        <w:tc>
          <w:tcPr>
            <w:tcW w:w="4860" w:type="dxa"/>
          </w:tcPr>
          <w:p w:rsidR="009F5AD6" w:rsidRPr="006E233D" w:rsidRDefault="009F5AD6" w:rsidP="00FE68CE">
            <w:r w:rsidRPr="006E233D">
              <w:t>Delete definition of “offset”</w:t>
            </w:r>
          </w:p>
        </w:tc>
        <w:tc>
          <w:tcPr>
            <w:tcW w:w="4320" w:type="dxa"/>
          </w:tcPr>
          <w:p w:rsidR="009F5AD6" w:rsidRPr="006E233D" w:rsidRDefault="009F5AD6" w:rsidP="00FE68CE">
            <w:r w:rsidRPr="006E233D">
              <w:t>This definition refers to the definition in Division 200</w:t>
            </w:r>
          </w:p>
        </w:tc>
        <w:tc>
          <w:tcPr>
            <w:tcW w:w="787" w:type="dxa"/>
          </w:tcPr>
          <w:p w:rsidR="009F5AD6" w:rsidRPr="006E233D" w:rsidRDefault="009F5AD6" w:rsidP="0066018C">
            <w:pPr>
              <w:jc w:val="center"/>
            </w:pPr>
            <w:r>
              <w:t>SIP</w:t>
            </w:r>
          </w:p>
        </w:tc>
      </w:tr>
      <w:tr w:rsidR="009F5AD6" w:rsidRPr="006E233D" w:rsidTr="00D66578">
        <w:tc>
          <w:tcPr>
            <w:tcW w:w="918" w:type="dxa"/>
            <w:tcBorders>
              <w:top w:val="double" w:sz="6" w:space="0" w:color="auto"/>
              <w:left w:val="double" w:sz="6" w:space="0" w:color="auto"/>
              <w:bottom w:val="double" w:sz="6" w:space="0" w:color="auto"/>
              <w:right w:val="double" w:sz="6" w:space="0" w:color="auto"/>
            </w:tcBorders>
          </w:tcPr>
          <w:p w:rsidR="009F5AD6" w:rsidRPr="001741AE" w:rsidRDefault="009F5AD6" w:rsidP="00A65851">
            <w:r w:rsidRPr="001741AE">
              <w:t>240</w:t>
            </w:r>
          </w:p>
        </w:tc>
        <w:tc>
          <w:tcPr>
            <w:tcW w:w="1350" w:type="dxa"/>
            <w:tcBorders>
              <w:top w:val="double" w:sz="6" w:space="0" w:color="auto"/>
              <w:left w:val="double" w:sz="6" w:space="0" w:color="auto"/>
              <w:bottom w:val="double" w:sz="6" w:space="0" w:color="auto"/>
              <w:right w:val="double" w:sz="6" w:space="0" w:color="auto"/>
            </w:tcBorders>
          </w:tcPr>
          <w:p w:rsidR="009F5AD6" w:rsidRPr="001741AE" w:rsidRDefault="009F5AD6" w:rsidP="00A65851">
            <w:r w:rsidRPr="001741AE">
              <w:t>0030(32)</w:t>
            </w:r>
          </w:p>
        </w:tc>
        <w:tc>
          <w:tcPr>
            <w:tcW w:w="990" w:type="dxa"/>
            <w:tcBorders>
              <w:top w:val="double" w:sz="6" w:space="0" w:color="auto"/>
              <w:left w:val="double" w:sz="6" w:space="0" w:color="auto"/>
              <w:bottom w:val="double" w:sz="6" w:space="0" w:color="auto"/>
              <w:right w:val="double" w:sz="6" w:space="0" w:color="auto"/>
            </w:tcBorders>
          </w:tcPr>
          <w:p w:rsidR="009F5AD6" w:rsidRPr="001741AE" w:rsidRDefault="009F5AD6" w:rsidP="00A65851">
            <w:r w:rsidRPr="001741AE">
              <w:t>200</w:t>
            </w:r>
          </w:p>
        </w:tc>
        <w:tc>
          <w:tcPr>
            <w:tcW w:w="1350" w:type="dxa"/>
            <w:tcBorders>
              <w:top w:val="double" w:sz="6" w:space="0" w:color="auto"/>
              <w:left w:val="double" w:sz="6" w:space="0" w:color="auto"/>
              <w:bottom w:val="double" w:sz="6" w:space="0" w:color="auto"/>
              <w:right w:val="double" w:sz="6" w:space="0" w:color="auto"/>
            </w:tcBorders>
          </w:tcPr>
          <w:p w:rsidR="009F5AD6" w:rsidRPr="002607A6" w:rsidRDefault="009F5AD6" w:rsidP="00A65851">
            <w:r>
              <w:t>0020(103</w:t>
            </w:r>
            <w:r w:rsidRPr="002607A6">
              <w:t>)</w:t>
            </w:r>
          </w:p>
        </w:tc>
        <w:tc>
          <w:tcPr>
            <w:tcW w:w="4860" w:type="dxa"/>
            <w:tcBorders>
              <w:top w:val="double" w:sz="6" w:space="0" w:color="auto"/>
              <w:left w:val="double" w:sz="6" w:space="0" w:color="auto"/>
              <w:bottom w:val="double" w:sz="6" w:space="0" w:color="auto"/>
              <w:right w:val="double" w:sz="6" w:space="0" w:color="auto"/>
            </w:tcBorders>
          </w:tcPr>
          <w:p w:rsidR="009F5AD6" w:rsidRPr="001741AE" w:rsidRDefault="009F5AD6" w:rsidP="00AD4FA4">
            <w:r w:rsidRPr="001741AE">
              <w:t>Delete definition of "opacity" and use division 200 definition</w:t>
            </w:r>
          </w:p>
        </w:tc>
        <w:tc>
          <w:tcPr>
            <w:tcW w:w="4320" w:type="dxa"/>
            <w:tcBorders>
              <w:top w:val="double" w:sz="6" w:space="0" w:color="auto"/>
              <w:left w:val="double" w:sz="6" w:space="0" w:color="auto"/>
              <w:bottom w:val="double" w:sz="6" w:space="0" w:color="auto"/>
              <w:right w:val="double" w:sz="6" w:space="0" w:color="auto"/>
            </w:tcBorders>
          </w:tcPr>
          <w:p w:rsidR="009F5AD6" w:rsidRPr="001741AE" w:rsidRDefault="009F5AD6" w:rsidP="00FE68CE">
            <w:r w:rsidRPr="001741AE">
              <w:t>See discussion above in division 200</w:t>
            </w:r>
            <w:r>
              <w:t xml:space="preserve"> in definition of “offset</w:t>
            </w:r>
            <w:r w:rsidRPr="001741AE">
              <w:t>.</w:t>
            </w:r>
            <w:r>
              <w:t>”</w:t>
            </w:r>
            <w:r w:rsidRPr="001741AE">
              <w:t xml:space="preserve"> Move to division 200</w:t>
            </w:r>
          </w:p>
        </w:tc>
        <w:tc>
          <w:tcPr>
            <w:tcW w:w="787" w:type="dxa"/>
            <w:tcBorders>
              <w:top w:val="double" w:sz="6" w:space="0" w:color="auto"/>
              <w:left w:val="double" w:sz="6" w:space="0" w:color="auto"/>
              <w:bottom w:val="double" w:sz="6" w:space="0" w:color="auto"/>
              <w:right w:val="double" w:sz="6" w:space="0" w:color="auto"/>
            </w:tcBorders>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0030(34)</w:t>
            </w:r>
          </w:p>
        </w:tc>
        <w:tc>
          <w:tcPr>
            <w:tcW w:w="990" w:type="dxa"/>
          </w:tcPr>
          <w:p w:rsidR="009F5AD6" w:rsidRPr="006E233D" w:rsidRDefault="009F5AD6" w:rsidP="00A65851">
            <w:r w:rsidRPr="006E233D">
              <w:t>200</w:t>
            </w:r>
          </w:p>
        </w:tc>
        <w:tc>
          <w:tcPr>
            <w:tcW w:w="1350" w:type="dxa"/>
          </w:tcPr>
          <w:p w:rsidR="009F5AD6" w:rsidRPr="002607A6" w:rsidRDefault="009F5AD6" w:rsidP="00A65851">
            <w:r>
              <w:t>0020(109</w:t>
            </w:r>
            <w:r w:rsidRPr="002607A6">
              <w:t>)</w:t>
            </w:r>
          </w:p>
        </w:tc>
        <w:tc>
          <w:tcPr>
            <w:tcW w:w="4860" w:type="dxa"/>
          </w:tcPr>
          <w:p w:rsidR="009F5AD6" w:rsidRPr="006E233D" w:rsidRDefault="009F5AD6" w:rsidP="00921006">
            <w:r w:rsidRPr="006E233D">
              <w:t xml:space="preserve">Move definition of “particleboard” to division 200 </w:t>
            </w:r>
          </w:p>
        </w:tc>
        <w:tc>
          <w:tcPr>
            <w:tcW w:w="4320" w:type="dxa"/>
          </w:tcPr>
          <w:p w:rsidR="009F5AD6" w:rsidRPr="006E233D" w:rsidRDefault="009F5AD6" w:rsidP="00921006">
            <w:r w:rsidRPr="001741AE">
              <w:t>See discussion above in division 200</w:t>
            </w:r>
            <w:r>
              <w:t xml:space="preserve"> in definition of “particleboard</w:t>
            </w:r>
            <w:r w:rsidRPr="001741AE">
              <w:t>.</w:t>
            </w:r>
            <w:r>
              <w:t>”</w:t>
            </w:r>
            <w:r w:rsidRPr="001741AE">
              <w:t xml:space="preserve"> </w:t>
            </w:r>
            <w:r w:rsidRPr="006E233D">
              <w:t>Definition same as Division 234</w:t>
            </w:r>
          </w:p>
        </w:tc>
        <w:tc>
          <w:tcPr>
            <w:tcW w:w="787" w:type="dxa"/>
          </w:tcPr>
          <w:p w:rsidR="009F5AD6" w:rsidRPr="006E233D" w:rsidRDefault="009F5AD6" w:rsidP="0066018C">
            <w:pPr>
              <w:jc w:val="center"/>
            </w:pPr>
            <w:r>
              <w:t>SIP</w:t>
            </w:r>
          </w:p>
        </w:tc>
      </w:tr>
      <w:tr w:rsidR="009F5AD6" w:rsidRPr="006E233D" w:rsidTr="00693ED3">
        <w:tc>
          <w:tcPr>
            <w:tcW w:w="918" w:type="dxa"/>
          </w:tcPr>
          <w:p w:rsidR="009F5AD6" w:rsidRPr="006E233D" w:rsidRDefault="009F5AD6" w:rsidP="00693ED3">
            <w:r w:rsidRPr="006E233D">
              <w:t>240</w:t>
            </w:r>
          </w:p>
        </w:tc>
        <w:tc>
          <w:tcPr>
            <w:tcW w:w="1350" w:type="dxa"/>
          </w:tcPr>
          <w:p w:rsidR="009F5AD6" w:rsidRPr="006E233D" w:rsidRDefault="009F5AD6" w:rsidP="00693ED3">
            <w:r w:rsidRPr="006E233D">
              <w:t>0030(35)</w:t>
            </w:r>
          </w:p>
        </w:tc>
        <w:tc>
          <w:tcPr>
            <w:tcW w:w="990" w:type="dxa"/>
          </w:tcPr>
          <w:p w:rsidR="009F5AD6" w:rsidRPr="00210118" w:rsidRDefault="009F5AD6" w:rsidP="00693ED3">
            <w:r w:rsidRPr="00210118">
              <w:t>200</w:t>
            </w:r>
          </w:p>
        </w:tc>
        <w:tc>
          <w:tcPr>
            <w:tcW w:w="1350" w:type="dxa"/>
          </w:tcPr>
          <w:p w:rsidR="009F5AD6" w:rsidRPr="002607A6" w:rsidRDefault="009F5AD6" w:rsidP="00693ED3">
            <w:r>
              <w:t>0020(110</w:t>
            </w:r>
            <w:r w:rsidRPr="002607A6">
              <w:t>)</w:t>
            </w:r>
          </w:p>
        </w:tc>
        <w:tc>
          <w:tcPr>
            <w:tcW w:w="4860" w:type="dxa"/>
          </w:tcPr>
          <w:p w:rsidR="009F5AD6" w:rsidRPr="00210118" w:rsidRDefault="009F5AD6" w:rsidP="00693ED3">
            <w:r w:rsidRPr="00210118">
              <w:t>Delete definition of “particulate matter” and use modified division 200 definition</w:t>
            </w:r>
          </w:p>
          <w:p w:rsidR="009F5AD6" w:rsidRPr="00210118" w:rsidRDefault="009F5AD6" w:rsidP="00693ED3"/>
          <w:p w:rsidR="009F5AD6" w:rsidRPr="00210118" w:rsidRDefault="009F5AD6" w:rsidP="00693ED3"/>
        </w:tc>
        <w:tc>
          <w:tcPr>
            <w:tcW w:w="4320" w:type="dxa"/>
          </w:tcPr>
          <w:p w:rsidR="009F5AD6" w:rsidRPr="00210118" w:rsidRDefault="009F5AD6" w:rsidP="00693ED3">
            <w:r w:rsidRPr="00210118">
              <w:t>See discussion above in division 204</w:t>
            </w:r>
            <w:r>
              <w:t xml:space="preserve"> in definition of “particulate matter.”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0030(36)</w:t>
            </w:r>
          </w:p>
        </w:tc>
        <w:tc>
          <w:tcPr>
            <w:tcW w:w="990" w:type="dxa"/>
          </w:tcPr>
          <w:p w:rsidR="009F5AD6" w:rsidRPr="006E233D" w:rsidRDefault="009F5AD6" w:rsidP="00A65851">
            <w:r w:rsidRPr="006E233D">
              <w:t>200</w:t>
            </w:r>
          </w:p>
        </w:tc>
        <w:tc>
          <w:tcPr>
            <w:tcW w:w="1350" w:type="dxa"/>
          </w:tcPr>
          <w:p w:rsidR="009F5AD6" w:rsidRPr="002607A6" w:rsidRDefault="009F5AD6" w:rsidP="00A65851">
            <w:r>
              <w:t>0020(116</w:t>
            </w:r>
            <w:r w:rsidRPr="002607A6">
              <w:t>)</w:t>
            </w:r>
          </w:p>
        </w:tc>
        <w:tc>
          <w:tcPr>
            <w:tcW w:w="4860" w:type="dxa"/>
          </w:tcPr>
          <w:p w:rsidR="009F5AD6" w:rsidRPr="006E233D" w:rsidRDefault="009F5AD6" w:rsidP="00921006">
            <w:r w:rsidRPr="006E233D">
              <w:t xml:space="preserve">Delete definition of “person” </w:t>
            </w:r>
          </w:p>
        </w:tc>
        <w:tc>
          <w:tcPr>
            <w:tcW w:w="4320" w:type="dxa"/>
          </w:tcPr>
          <w:p w:rsidR="009F5AD6" w:rsidRPr="006E233D" w:rsidRDefault="009F5AD6" w:rsidP="00921006">
            <w:r w:rsidRPr="006E233D">
              <w:t xml:space="preserve">Definition already in division 200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0030(37)</w:t>
            </w:r>
          </w:p>
        </w:tc>
        <w:tc>
          <w:tcPr>
            <w:tcW w:w="990" w:type="dxa"/>
          </w:tcPr>
          <w:p w:rsidR="009F5AD6" w:rsidRPr="006E233D" w:rsidRDefault="009F5AD6" w:rsidP="00A65851">
            <w:r w:rsidRPr="006E233D">
              <w:t>200</w:t>
            </w:r>
          </w:p>
        </w:tc>
        <w:tc>
          <w:tcPr>
            <w:tcW w:w="1350" w:type="dxa"/>
          </w:tcPr>
          <w:p w:rsidR="009F5AD6" w:rsidRPr="002607A6" w:rsidRDefault="009F5AD6" w:rsidP="00A65851">
            <w:r>
              <w:t>0020(126</w:t>
            </w:r>
            <w:r w:rsidRPr="002607A6">
              <w:t>)</w:t>
            </w:r>
          </w:p>
        </w:tc>
        <w:tc>
          <w:tcPr>
            <w:tcW w:w="4860" w:type="dxa"/>
          </w:tcPr>
          <w:p w:rsidR="009F5AD6" w:rsidRPr="006E233D" w:rsidRDefault="009F5AD6" w:rsidP="005E281F">
            <w:r w:rsidRPr="006E233D">
              <w:t xml:space="preserve">Move definition of “press cooling vent”  to division 200 </w:t>
            </w:r>
          </w:p>
        </w:tc>
        <w:tc>
          <w:tcPr>
            <w:tcW w:w="4320" w:type="dxa"/>
          </w:tcPr>
          <w:p w:rsidR="009F5AD6" w:rsidRPr="006E233D" w:rsidRDefault="009F5AD6" w:rsidP="005E281F">
            <w:r w:rsidRPr="006E233D">
              <w:t xml:space="preserve">Definition same as division 234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0030(41)</w:t>
            </w:r>
          </w:p>
        </w:tc>
        <w:tc>
          <w:tcPr>
            <w:tcW w:w="990" w:type="dxa"/>
          </w:tcPr>
          <w:p w:rsidR="009F5AD6" w:rsidRPr="006E233D" w:rsidRDefault="009F5AD6" w:rsidP="00A65851">
            <w:r w:rsidRPr="006E233D">
              <w:t>200</w:t>
            </w:r>
          </w:p>
        </w:tc>
        <w:tc>
          <w:tcPr>
            <w:tcW w:w="1350" w:type="dxa"/>
          </w:tcPr>
          <w:p w:rsidR="009F5AD6" w:rsidRPr="002607A6" w:rsidRDefault="009F5AD6" w:rsidP="00A65851">
            <w:r>
              <w:t>0020(187</w:t>
            </w:r>
            <w:r w:rsidRPr="002607A6">
              <w:t>)</w:t>
            </w:r>
          </w:p>
        </w:tc>
        <w:tc>
          <w:tcPr>
            <w:tcW w:w="4860" w:type="dxa"/>
          </w:tcPr>
          <w:p w:rsidR="009F5AD6" w:rsidRPr="006E233D" w:rsidRDefault="009F5AD6" w:rsidP="005E281F">
            <w:r w:rsidRPr="006E233D">
              <w:t>Move definition of “wood fuel-fired device” to division 200</w:t>
            </w:r>
          </w:p>
        </w:tc>
        <w:tc>
          <w:tcPr>
            <w:tcW w:w="4320" w:type="dxa"/>
          </w:tcPr>
          <w:p w:rsidR="009F5AD6" w:rsidRPr="006E233D" w:rsidRDefault="009F5AD6" w:rsidP="00FE68CE">
            <w:r w:rsidRPr="006E233D">
              <w:t>Move to division 200</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0030(42)</w:t>
            </w:r>
          </w:p>
        </w:tc>
        <w:tc>
          <w:tcPr>
            <w:tcW w:w="990" w:type="dxa"/>
          </w:tcPr>
          <w:p w:rsidR="009F5AD6" w:rsidRPr="006E233D" w:rsidRDefault="009F5AD6" w:rsidP="00A65851">
            <w:r w:rsidRPr="006E233D">
              <w:t>200</w:t>
            </w:r>
          </w:p>
        </w:tc>
        <w:tc>
          <w:tcPr>
            <w:tcW w:w="1350" w:type="dxa"/>
          </w:tcPr>
          <w:p w:rsidR="009F5AD6" w:rsidRPr="002607A6" w:rsidRDefault="009F5AD6" w:rsidP="00A65851">
            <w:r w:rsidRPr="002607A6">
              <w:t>0</w:t>
            </w:r>
            <w:r>
              <w:t>020(164</w:t>
            </w:r>
            <w:r w:rsidRPr="002607A6">
              <w:t>)</w:t>
            </w:r>
          </w:p>
        </w:tc>
        <w:tc>
          <w:tcPr>
            <w:tcW w:w="4860" w:type="dxa"/>
          </w:tcPr>
          <w:p w:rsidR="009F5AD6" w:rsidRPr="006E233D" w:rsidRDefault="009F5AD6" w:rsidP="00CA530B">
            <w:r w:rsidRPr="006E233D">
              <w:t xml:space="preserve">Delete definition of “source” and use definition in division 200 </w:t>
            </w:r>
          </w:p>
        </w:tc>
        <w:tc>
          <w:tcPr>
            <w:tcW w:w="4320" w:type="dxa"/>
          </w:tcPr>
          <w:p w:rsidR="009F5AD6" w:rsidRPr="006E233D" w:rsidRDefault="009F5AD6" w:rsidP="00CA530B">
            <w:r w:rsidRPr="006E233D">
              <w:t>Definition different than definition in division 200</w:t>
            </w:r>
          </w:p>
        </w:tc>
        <w:tc>
          <w:tcPr>
            <w:tcW w:w="787" w:type="dxa"/>
          </w:tcPr>
          <w:p w:rsidR="009F5AD6" w:rsidRPr="006E233D" w:rsidRDefault="009F5AD6" w:rsidP="0066018C">
            <w:pPr>
              <w:jc w:val="center"/>
            </w:pPr>
            <w:r>
              <w:t>SIP</w:t>
            </w:r>
          </w:p>
        </w:tc>
      </w:tr>
      <w:tr w:rsidR="009F5AD6" w:rsidRPr="006E233D" w:rsidTr="00094DBC">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0030(43)</w:t>
            </w:r>
          </w:p>
        </w:tc>
        <w:tc>
          <w:tcPr>
            <w:tcW w:w="990" w:type="dxa"/>
          </w:tcPr>
          <w:p w:rsidR="009F5AD6" w:rsidRPr="006E233D" w:rsidRDefault="009F5AD6" w:rsidP="00A65851">
            <w:r w:rsidRPr="006E233D">
              <w:t>200</w:t>
            </w:r>
          </w:p>
        </w:tc>
        <w:tc>
          <w:tcPr>
            <w:tcW w:w="1350" w:type="dxa"/>
          </w:tcPr>
          <w:p w:rsidR="009F5AD6" w:rsidRPr="002607A6" w:rsidRDefault="009F5AD6" w:rsidP="00A65851">
            <w:r>
              <w:t>0020(167</w:t>
            </w:r>
            <w:r w:rsidRPr="002607A6">
              <w:t>)</w:t>
            </w:r>
          </w:p>
        </w:tc>
        <w:tc>
          <w:tcPr>
            <w:tcW w:w="4860" w:type="dxa"/>
          </w:tcPr>
          <w:p w:rsidR="009F5AD6" w:rsidRDefault="009F5AD6" w:rsidP="00094DBC">
            <w:r w:rsidRPr="009023BA">
              <w:t xml:space="preserve">Move definition of “standard conditions” to division 200 </w:t>
            </w:r>
          </w:p>
          <w:p w:rsidR="009F5AD6" w:rsidRPr="006E233D" w:rsidRDefault="009F5AD6" w:rsidP="002F08FB"/>
        </w:tc>
        <w:tc>
          <w:tcPr>
            <w:tcW w:w="4320" w:type="dxa"/>
          </w:tcPr>
          <w:p w:rsidR="009F5AD6" w:rsidRPr="00D5274E" w:rsidRDefault="009F5AD6" w:rsidP="002F08FB">
            <w:r>
              <w:t xml:space="preserve">See discussion above in division 200 in definition of “standard conditions.” </w:t>
            </w:r>
            <w:r w:rsidRPr="00D5274E">
              <w:t xml:space="preserve">Definition different from </w:t>
            </w:r>
            <w:r w:rsidRPr="00D5274E">
              <w:lastRenderedPageBreak/>
              <w:t>division 240 but same as division 226 and 228</w:t>
            </w:r>
            <w:r>
              <w:t xml:space="preserve">. </w:t>
            </w:r>
            <w:r w:rsidRPr="00D5274E">
              <w:t>Use division 240 definition and move to division 200</w:t>
            </w:r>
          </w:p>
        </w:tc>
        <w:tc>
          <w:tcPr>
            <w:tcW w:w="787" w:type="dxa"/>
          </w:tcPr>
          <w:p w:rsidR="009F5AD6" w:rsidRPr="006E233D" w:rsidRDefault="009F5AD6" w:rsidP="0066018C">
            <w:pPr>
              <w:jc w:val="center"/>
            </w:pPr>
            <w:r>
              <w:lastRenderedPageBreak/>
              <w:t>SIP</w:t>
            </w:r>
          </w:p>
        </w:tc>
      </w:tr>
      <w:tr w:rsidR="009F5AD6" w:rsidRPr="006E233D" w:rsidTr="00094DBC">
        <w:tc>
          <w:tcPr>
            <w:tcW w:w="918" w:type="dxa"/>
          </w:tcPr>
          <w:p w:rsidR="009F5AD6" w:rsidRPr="006E233D" w:rsidRDefault="009F5AD6" w:rsidP="00A65851">
            <w:r w:rsidRPr="006E233D">
              <w:lastRenderedPageBreak/>
              <w:t>240</w:t>
            </w:r>
          </w:p>
        </w:tc>
        <w:tc>
          <w:tcPr>
            <w:tcW w:w="1350" w:type="dxa"/>
          </w:tcPr>
          <w:p w:rsidR="009F5AD6" w:rsidRPr="006E233D" w:rsidRDefault="009F5AD6" w:rsidP="00A65851">
            <w:r w:rsidRPr="006E233D">
              <w:t>0030(44)</w:t>
            </w:r>
          </w:p>
        </w:tc>
        <w:tc>
          <w:tcPr>
            <w:tcW w:w="990" w:type="dxa"/>
          </w:tcPr>
          <w:p w:rsidR="009F5AD6" w:rsidRPr="006E233D" w:rsidRDefault="009F5AD6" w:rsidP="00A65851">
            <w:r w:rsidRPr="006E233D">
              <w:t>200</w:t>
            </w:r>
          </w:p>
        </w:tc>
        <w:tc>
          <w:tcPr>
            <w:tcW w:w="1350" w:type="dxa"/>
          </w:tcPr>
          <w:p w:rsidR="009F5AD6" w:rsidRPr="002607A6" w:rsidRDefault="009F5AD6" w:rsidP="00A65851">
            <w:r>
              <w:t>0020(48</w:t>
            </w:r>
            <w:r w:rsidRPr="002607A6">
              <w:t>)</w:t>
            </w:r>
          </w:p>
        </w:tc>
        <w:tc>
          <w:tcPr>
            <w:tcW w:w="4860" w:type="dxa"/>
          </w:tcPr>
          <w:p w:rsidR="009F5AD6" w:rsidRDefault="009F5AD6" w:rsidP="00094DBC">
            <w:r w:rsidRPr="006E233D">
              <w:t>Delete definition of “standard cubic foot” and use definition of “dry standard cubic foot” from division 240 and move to division 200</w:t>
            </w:r>
          </w:p>
          <w:p w:rsidR="009F5AD6" w:rsidRPr="006E233D" w:rsidRDefault="009F5AD6" w:rsidP="00094DBC"/>
        </w:tc>
        <w:tc>
          <w:tcPr>
            <w:tcW w:w="4320" w:type="dxa"/>
          </w:tcPr>
          <w:p w:rsidR="009F5AD6" w:rsidRPr="006E233D" w:rsidRDefault="009F5AD6" w:rsidP="002F08FB">
            <w:r>
              <w:t xml:space="preserve">See discussion above in division 200 in definition of “dry standard cubic foot.” </w:t>
            </w:r>
            <w:r w:rsidRPr="006E233D">
              <w:t>Definition different from division 236 and 240 but same as 228</w:t>
            </w:r>
            <w:r>
              <w:t xml:space="preserve">. </w:t>
            </w:r>
            <w:r w:rsidRPr="00956BF2">
              <w:t>Each standard will have the applicable test method long with the correct adjustment</w:t>
            </w:r>
            <w:r>
              <w:t>.</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0030(45)</w:t>
            </w:r>
          </w:p>
        </w:tc>
        <w:tc>
          <w:tcPr>
            <w:tcW w:w="990" w:type="dxa"/>
          </w:tcPr>
          <w:p w:rsidR="009F5AD6" w:rsidRPr="006E233D" w:rsidRDefault="009F5AD6" w:rsidP="00A65851">
            <w:r w:rsidRPr="006E233D">
              <w:t>200</w:t>
            </w:r>
          </w:p>
        </w:tc>
        <w:tc>
          <w:tcPr>
            <w:tcW w:w="1350" w:type="dxa"/>
          </w:tcPr>
          <w:p w:rsidR="009F5AD6" w:rsidRPr="002607A6" w:rsidRDefault="009F5AD6" w:rsidP="00A65851">
            <w:r>
              <w:t>0020(185</w:t>
            </w:r>
            <w:r w:rsidRPr="002607A6">
              <w:t>)</w:t>
            </w:r>
          </w:p>
        </w:tc>
        <w:tc>
          <w:tcPr>
            <w:tcW w:w="4860" w:type="dxa"/>
          </w:tcPr>
          <w:p w:rsidR="009F5AD6" w:rsidRPr="006E233D" w:rsidRDefault="009F5AD6" w:rsidP="00E12016">
            <w:r w:rsidRPr="006E233D">
              <w:t xml:space="preserve">Move definition of “veneer” same to division 200 </w:t>
            </w:r>
          </w:p>
        </w:tc>
        <w:tc>
          <w:tcPr>
            <w:tcW w:w="4320" w:type="dxa"/>
          </w:tcPr>
          <w:p w:rsidR="009F5AD6" w:rsidRPr="006E233D" w:rsidRDefault="009F5AD6" w:rsidP="00E12016">
            <w:r>
              <w:t xml:space="preserve">See discussion above in division 200 in definition of “veneer.” </w:t>
            </w:r>
            <w:r w:rsidRPr="006E233D">
              <w:t xml:space="preserve">Definition same as division 234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0030(46)</w:t>
            </w:r>
          </w:p>
        </w:tc>
        <w:tc>
          <w:tcPr>
            <w:tcW w:w="990" w:type="dxa"/>
          </w:tcPr>
          <w:p w:rsidR="009F5AD6" w:rsidRPr="006E233D" w:rsidRDefault="009F5AD6" w:rsidP="00A65851">
            <w:r w:rsidRPr="006E233D">
              <w:t>200</w:t>
            </w:r>
          </w:p>
        </w:tc>
        <w:tc>
          <w:tcPr>
            <w:tcW w:w="1350" w:type="dxa"/>
          </w:tcPr>
          <w:p w:rsidR="009F5AD6" w:rsidRPr="002607A6" w:rsidRDefault="009F5AD6" w:rsidP="00A65851">
            <w:r>
              <w:t>0020(186</w:t>
            </w:r>
            <w:r w:rsidRPr="002607A6">
              <w:t>)</w:t>
            </w:r>
          </w:p>
        </w:tc>
        <w:tc>
          <w:tcPr>
            <w:tcW w:w="4860" w:type="dxa"/>
          </w:tcPr>
          <w:p w:rsidR="009F5AD6" w:rsidRPr="006E233D" w:rsidRDefault="009F5AD6" w:rsidP="00E12016">
            <w:r w:rsidRPr="006E233D">
              <w:t xml:space="preserve">Move definition of “veneer dryer” to division 200 </w:t>
            </w:r>
          </w:p>
        </w:tc>
        <w:tc>
          <w:tcPr>
            <w:tcW w:w="4320" w:type="dxa"/>
          </w:tcPr>
          <w:p w:rsidR="009F5AD6" w:rsidRPr="006E233D" w:rsidRDefault="009F5AD6" w:rsidP="00740994">
            <w:r>
              <w:t xml:space="preserve">See discussion above in division 200 in definition of “veneer dryer.” </w:t>
            </w:r>
            <w:r w:rsidRPr="006E233D">
              <w:t xml:space="preserve">Definition used in </w:t>
            </w:r>
            <w:r>
              <w:t>division</w:t>
            </w:r>
            <w:r w:rsidRPr="006E233D">
              <w:t xml:space="preserve"> </w:t>
            </w:r>
            <w:r>
              <w:t>234 but not defined there</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0030(47)</w:t>
            </w:r>
          </w:p>
        </w:tc>
        <w:tc>
          <w:tcPr>
            <w:tcW w:w="990" w:type="dxa"/>
          </w:tcPr>
          <w:p w:rsidR="009F5AD6" w:rsidRPr="006E233D" w:rsidRDefault="009F5AD6" w:rsidP="00A65851">
            <w:r w:rsidRPr="006E233D">
              <w:t>200</w:t>
            </w:r>
          </w:p>
        </w:tc>
        <w:tc>
          <w:tcPr>
            <w:tcW w:w="1350" w:type="dxa"/>
          </w:tcPr>
          <w:p w:rsidR="009F5AD6" w:rsidRPr="002607A6" w:rsidRDefault="009F5AD6" w:rsidP="00A65851">
            <w:r>
              <w:t>0020(189</w:t>
            </w:r>
            <w:r w:rsidRPr="002607A6">
              <w:t>)</w:t>
            </w:r>
          </w:p>
        </w:tc>
        <w:tc>
          <w:tcPr>
            <w:tcW w:w="4860" w:type="dxa"/>
          </w:tcPr>
          <w:p w:rsidR="009F5AD6" w:rsidRPr="006E233D" w:rsidRDefault="009F5AD6" w:rsidP="00E12016">
            <w:r w:rsidRPr="006E233D">
              <w:t xml:space="preserve">Move definition of “wood fired veneer dryer” to division 200  </w:t>
            </w:r>
          </w:p>
        </w:tc>
        <w:tc>
          <w:tcPr>
            <w:tcW w:w="4320" w:type="dxa"/>
          </w:tcPr>
          <w:p w:rsidR="009F5AD6" w:rsidRPr="006E233D" w:rsidRDefault="009F5AD6" w:rsidP="00E12016">
            <w:r>
              <w:t xml:space="preserve">See discussion above in division 200 in definition of “wood fired veneer dryer.” </w:t>
            </w:r>
            <w:r w:rsidRPr="006E233D">
              <w:t xml:space="preserve">Definition same as division 234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5A5027" w:rsidRDefault="009F5AD6" w:rsidP="00A65851">
            <w:r w:rsidRPr="005A5027">
              <w:t>240</w:t>
            </w:r>
          </w:p>
        </w:tc>
        <w:tc>
          <w:tcPr>
            <w:tcW w:w="1350" w:type="dxa"/>
          </w:tcPr>
          <w:p w:rsidR="009F5AD6" w:rsidRPr="005A5027" w:rsidRDefault="009F5AD6" w:rsidP="00A65851">
            <w:r w:rsidRPr="005A5027">
              <w:t>0030(48)</w:t>
            </w:r>
          </w:p>
        </w:tc>
        <w:tc>
          <w:tcPr>
            <w:tcW w:w="990" w:type="dxa"/>
          </w:tcPr>
          <w:p w:rsidR="009F5AD6" w:rsidRPr="005A5027" w:rsidRDefault="009F5AD6" w:rsidP="00A65851">
            <w:r w:rsidRPr="005A5027">
              <w:t>240</w:t>
            </w:r>
          </w:p>
        </w:tc>
        <w:tc>
          <w:tcPr>
            <w:tcW w:w="1350" w:type="dxa"/>
          </w:tcPr>
          <w:p w:rsidR="009F5AD6" w:rsidRPr="002607A6" w:rsidRDefault="009F5AD6" w:rsidP="00EF4F22">
            <w:r>
              <w:t>0030(13)</w:t>
            </w:r>
          </w:p>
        </w:tc>
        <w:tc>
          <w:tcPr>
            <w:tcW w:w="4860" w:type="dxa"/>
          </w:tcPr>
          <w:p w:rsidR="009F5AD6" w:rsidRPr="005A5027" w:rsidRDefault="009F5AD6" w:rsidP="00992246">
            <w:r w:rsidRPr="005A5027">
              <w:t>Change term to of “wigwam waste burner” instead of “wigwam fired burner” and leave definition as is</w:t>
            </w:r>
          </w:p>
        </w:tc>
        <w:tc>
          <w:tcPr>
            <w:tcW w:w="4320" w:type="dxa"/>
          </w:tcPr>
          <w:p w:rsidR="009F5AD6" w:rsidRPr="005A5027" w:rsidRDefault="009F5AD6" w:rsidP="00070609">
            <w:r w:rsidRPr="005A5027">
              <w:t xml:space="preserve">“Wigwam fired burner” not used but the same as definition of “wigwam </w:t>
            </w:r>
            <w:r w:rsidRPr="005A5027">
              <w:rPr>
                <w:u w:val="single"/>
              </w:rPr>
              <w:t>waste</w:t>
            </w:r>
            <w:r w:rsidRPr="005A5027">
              <w:t xml:space="preserve"> burner” in division 234</w:t>
            </w:r>
            <w:r>
              <w:t xml:space="preserve">.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990" w:type="dxa"/>
          </w:tcPr>
          <w:p w:rsidR="009F5AD6" w:rsidRPr="006E233D" w:rsidRDefault="009F5AD6" w:rsidP="00A65851">
            <w:r w:rsidRPr="006E233D">
              <w:t>240</w:t>
            </w:r>
          </w:p>
        </w:tc>
        <w:tc>
          <w:tcPr>
            <w:tcW w:w="1350" w:type="dxa"/>
          </w:tcPr>
          <w:p w:rsidR="009F5AD6" w:rsidRPr="006E233D" w:rsidRDefault="009F5AD6" w:rsidP="00A65851">
            <w:r w:rsidRPr="006E233D">
              <w:t>0050</w:t>
            </w:r>
          </w:p>
        </w:tc>
        <w:tc>
          <w:tcPr>
            <w:tcW w:w="4860" w:type="dxa"/>
          </w:tcPr>
          <w:p w:rsidR="009F5AD6" w:rsidRPr="006E233D" w:rsidRDefault="009F5AD6" w:rsidP="00AB1C3D">
            <w:r w:rsidRPr="006E233D">
              <w:t>Add a rule on “Compliance Testing Requirements”</w:t>
            </w:r>
          </w:p>
        </w:tc>
        <w:tc>
          <w:tcPr>
            <w:tcW w:w="4320" w:type="dxa"/>
          </w:tcPr>
          <w:p w:rsidR="009F5AD6" w:rsidRPr="006E233D" w:rsidRDefault="009F5AD6" w:rsidP="00FE68CE">
            <w:r w:rsidRPr="006E233D">
              <w:t>Clarification. This rule specifies what test methods to use in this division</w:t>
            </w:r>
          </w:p>
        </w:tc>
        <w:tc>
          <w:tcPr>
            <w:tcW w:w="787" w:type="dxa"/>
          </w:tcPr>
          <w:p w:rsidR="009F5AD6" w:rsidRPr="006E233D" w:rsidRDefault="009F5AD6" w:rsidP="0066018C">
            <w:pPr>
              <w:jc w:val="center"/>
            </w:pPr>
            <w:r>
              <w:t>SIP</w:t>
            </w:r>
          </w:p>
        </w:tc>
      </w:tr>
      <w:tr w:rsidR="009F5AD6" w:rsidRPr="006E233D" w:rsidTr="00150322">
        <w:tc>
          <w:tcPr>
            <w:tcW w:w="918" w:type="dxa"/>
            <w:shd w:val="clear" w:color="auto" w:fill="FABF8F" w:themeFill="accent6" w:themeFillTint="99"/>
          </w:tcPr>
          <w:p w:rsidR="009F5AD6" w:rsidRPr="006E233D" w:rsidRDefault="009F5AD6" w:rsidP="00150322">
            <w:r>
              <w:t>240</w:t>
            </w:r>
          </w:p>
        </w:tc>
        <w:tc>
          <w:tcPr>
            <w:tcW w:w="1350" w:type="dxa"/>
            <w:shd w:val="clear" w:color="auto" w:fill="FABF8F" w:themeFill="accent6" w:themeFillTint="99"/>
          </w:tcPr>
          <w:p w:rsidR="009F5AD6" w:rsidRPr="006E233D" w:rsidRDefault="009F5AD6" w:rsidP="00150322"/>
        </w:tc>
        <w:tc>
          <w:tcPr>
            <w:tcW w:w="990" w:type="dxa"/>
            <w:shd w:val="clear" w:color="auto" w:fill="FABF8F" w:themeFill="accent6" w:themeFillTint="99"/>
          </w:tcPr>
          <w:p w:rsidR="009F5AD6" w:rsidRPr="006E233D" w:rsidRDefault="009F5AD6" w:rsidP="00150322">
            <w:pPr>
              <w:rPr>
                <w:color w:val="000000"/>
              </w:rPr>
            </w:pPr>
          </w:p>
        </w:tc>
        <w:tc>
          <w:tcPr>
            <w:tcW w:w="1350" w:type="dxa"/>
            <w:shd w:val="clear" w:color="auto" w:fill="FABF8F" w:themeFill="accent6" w:themeFillTint="99"/>
          </w:tcPr>
          <w:p w:rsidR="009F5AD6" w:rsidRPr="006E233D" w:rsidRDefault="009F5AD6" w:rsidP="00150322">
            <w:pPr>
              <w:rPr>
                <w:color w:val="000000"/>
              </w:rPr>
            </w:pPr>
          </w:p>
        </w:tc>
        <w:tc>
          <w:tcPr>
            <w:tcW w:w="4860" w:type="dxa"/>
            <w:shd w:val="clear" w:color="auto" w:fill="FABF8F" w:themeFill="accent6" w:themeFillTint="99"/>
          </w:tcPr>
          <w:p w:rsidR="009F5AD6" w:rsidRPr="006E233D" w:rsidRDefault="009F5AD6" w:rsidP="00E17DD8">
            <w:pPr>
              <w:rPr>
                <w:color w:val="000000"/>
              </w:rPr>
            </w:pPr>
            <w:r>
              <w:rPr>
                <w:color w:val="000000"/>
              </w:rPr>
              <w:t>The Medford-Ashland Air Quality Maintenance Area and the Grants Pass Urban Growth Area</w:t>
            </w:r>
          </w:p>
        </w:tc>
        <w:tc>
          <w:tcPr>
            <w:tcW w:w="4320" w:type="dxa"/>
            <w:shd w:val="clear" w:color="auto" w:fill="FABF8F" w:themeFill="accent6" w:themeFillTint="99"/>
          </w:tcPr>
          <w:p w:rsidR="009F5AD6" w:rsidRPr="006E233D" w:rsidRDefault="009F5AD6" w:rsidP="00150322"/>
        </w:tc>
        <w:tc>
          <w:tcPr>
            <w:tcW w:w="787" w:type="dxa"/>
            <w:shd w:val="clear" w:color="auto" w:fill="FABF8F" w:themeFill="accent6" w:themeFillTint="99"/>
          </w:tcPr>
          <w:p w:rsidR="009F5AD6" w:rsidRPr="006E233D" w:rsidRDefault="009F5AD6" w:rsidP="00150322"/>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0110(1)(b)</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AB1C3D">
            <w:r w:rsidRPr="006E233D">
              <w:t xml:space="preserve">Change the 3 minute aggregate in one hour to a six minute average </w:t>
            </w:r>
          </w:p>
        </w:tc>
        <w:tc>
          <w:tcPr>
            <w:tcW w:w="4320" w:type="dxa"/>
          </w:tcPr>
          <w:p w:rsidR="009F5AD6" w:rsidRPr="006E233D" w:rsidRDefault="009F5AD6" w:rsidP="00FE68CE">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0110(1)(b)</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7966D8">
            <w:r w:rsidRPr="006E233D">
              <w:t xml:space="preserve">Add reference to OAR 340-240-0210 </w:t>
            </w:r>
          </w:p>
        </w:tc>
        <w:tc>
          <w:tcPr>
            <w:tcW w:w="4320" w:type="dxa"/>
          </w:tcPr>
          <w:p w:rsidR="009F5AD6" w:rsidRPr="006E233D" w:rsidRDefault="009F5AD6" w:rsidP="007966D8">
            <w:r w:rsidRPr="006E233D">
              <w:t>OAR 340-240-0210 contains continuous monitoring requirements for opacity</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0110(2)</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7966D8">
            <w:r w:rsidRPr="006E233D">
              <w:t>Do not capitalize “Baseline Period”</w:t>
            </w:r>
            <w:r>
              <w:t xml:space="preserve"> and change cross reference to division 222</w:t>
            </w:r>
          </w:p>
        </w:tc>
        <w:tc>
          <w:tcPr>
            <w:tcW w:w="4320" w:type="dxa"/>
          </w:tcPr>
          <w:p w:rsidR="009F5AD6" w:rsidRPr="006E233D" w:rsidRDefault="009F5AD6" w:rsidP="007966D8">
            <w:r w:rsidRPr="006E233D">
              <w:t>Correction</w:t>
            </w:r>
            <w:r>
              <w:t xml:space="preserve"> and renumber because the definition netting basis was moved to division 222</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t>0120(1)(a)</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2042A5" w:rsidRDefault="009F5AD6" w:rsidP="007966D8">
            <w:r w:rsidRPr="002042A5">
              <w:t>Change to:</w:t>
            </w:r>
          </w:p>
          <w:p w:rsidR="009F5AD6" w:rsidRPr="00487D85" w:rsidRDefault="009F5AD6" w:rsidP="00487D85">
            <w:r w:rsidRPr="002042A5">
              <w:t>“(</w:t>
            </w:r>
            <w:r w:rsidRPr="00487D85">
              <w:t xml:space="preserve">1) No person may operate any veneer dryer such that visible air contaminants emitted from any dryer stack or emission point exceed the opacity limits specified in subsections (a) and (b) or such that emissions of particulate matter exceed the mass emission limits of subsections (c) through (g): </w:t>
            </w:r>
          </w:p>
          <w:p w:rsidR="009F5AD6" w:rsidRPr="00487D85" w:rsidRDefault="009F5AD6" w:rsidP="00487D85">
            <w:r w:rsidRPr="00487D85">
              <w:t xml:space="preserve">(a)(i) A daily average operating opacity of five percent on more than two days within any 12-month period, with the days separated from each other by at least 30 days, </w:t>
            </w:r>
            <w:r>
              <w:t>as measured by  EPA Method 9; and</w:t>
            </w:r>
            <w:r w:rsidRPr="00487D85">
              <w:t xml:space="preserve"> </w:t>
            </w:r>
          </w:p>
          <w:p w:rsidR="009F5AD6" w:rsidRPr="002042A5" w:rsidRDefault="009F5AD6" w:rsidP="007966D8">
            <w:r w:rsidRPr="00487D85">
              <w:t xml:space="preserve">(ii) A maximum opacity of 10 percent at any time as </w:t>
            </w:r>
            <w:r w:rsidRPr="00487D85">
              <w:lastRenderedPageBreak/>
              <w:t>measured by EPA Method 9, unless the permittee demonstrates by source test that it can achieve the emission limits in subsections (b) through (f) at higher visible emissions than specified in subsection (a) , but in no case may emissions exceed the visible air contaminant limitations of OAR 340-234-0510(1)(b). Specific opacity limits will be included in the permit for each affected source;</w:t>
            </w:r>
            <w:r>
              <w:t>”</w:t>
            </w:r>
          </w:p>
        </w:tc>
        <w:tc>
          <w:tcPr>
            <w:tcW w:w="4320" w:type="dxa"/>
          </w:tcPr>
          <w:p w:rsidR="009F5AD6" w:rsidRPr="0088722F" w:rsidRDefault="009F5AD6" w:rsidP="004076B8">
            <w:r>
              <w:lastRenderedPageBreak/>
              <w:t xml:space="preserve">Clarification. Include the definition language of average opacity and maximum opacity with the standard. </w:t>
            </w:r>
            <w:r w:rsidRPr="00DD710C">
              <w:t xml:space="preserve">DEQ is changing all </w:t>
            </w:r>
            <w:r>
              <w:t xml:space="preserve">non-recovery furnace </w:t>
            </w:r>
            <w:r w:rsidRPr="00DD710C">
              <w:t>opacity limits to 6 minute averages. See reason above for changing opacity to 6-minute average</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lastRenderedPageBreak/>
              <w:t>240</w:t>
            </w:r>
          </w:p>
        </w:tc>
        <w:tc>
          <w:tcPr>
            <w:tcW w:w="1350" w:type="dxa"/>
          </w:tcPr>
          <w:p w:rsidR="009F5AD6" w:rsidRPr="006E233D" w:rsidRDefault="009F5AD6" w:rsidP="00A65851">
            <w:r>
              <w:t>0120(1)(d) and (e</w:t>
            </w:r>
            <w:r w:rsidRPr="006E233D">
              <w:t>)</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Incorporate fuel moisture content into rule and add test method ASTM D4442-84</w:t>
            </w:r>
            <w:r>
              <w:t>. Add “or” at the end of (e)</w:t>
            </w:r>
          </w:p>
        </w:tc>
        <w:tc>
          <w:tcPr>
            <w:tcW w:w="4320" w:type="dxa"/>
          </w:tcPr>
          <w:p w:rsidR="009F5AD6" w:rsidRPr="006E233D" w:rsidRDefault="009F5AD6" w:rsidP="00FE68CE">
            <w:r>
              <w:t>Clarification</w:t>
            </w:r>
          </w:p>
        </w:tc>
        <w:tc>
          <w:tcPr>
            <w:tcW w:w="787" w:type="dxa"/>
          </w:tcPr>
          <w:p w:rsidR="009F5AD6" w:rsidRPr="006E233D" w:rsidRDefault="009F5AD6" w:rsidP="0066018C">
            <w:pPr>
              <w:jc w:val="center"/>
            </w:pPr>
            <w:r>
              <w:t>SIP</w:t>
            </w:r>
          </w:p>
        </w:tc>
      </w:tr>
      <w:tr w:rsidR="009F5AD6" w:rsidRPr="006E233D" w:rsidTr="0031145F">
        <w:tc>
          <w:tcPr>
            <w:tcW w:w="918" w:type="dxa"/>
          </w:tcPr>
          <w:p w:rsidR="009F5AD6" w:rsidRPr="006E233D" w:rsidRDefault="009F5AD6" w:rsidP="0031145F">
            <w:r w:rsidRPr="006E233D">
              <w:t>240</w:t>
            </w:r>
          </w:p>
        </w:tc>
        <w:tc>
          <w:tcPr>
            <w:tcW w:w="1350" w:type="dxa"/>
          </w:tcPr>
          <w:p w:rsidR="009F5AD6" w:rsidRPr="006E233D" w:rsidRDefault="009F5AD6" w:rsidP="00275156">
            <w:r w:rsidRPr="006E233D">
              <w:t>0120(1)(</w:t>
            </w:r>
            <w:r>
              <w:t>g)</w:t>
            </w:r>
          </w:p>
        </w:tc>
        <w:tc>
          <w:tcPr>
            <w:tcW w:w="990" w:type="dxa"/>
          </w:tcPr>
          <w:p w:rsidR="009F5AD6" w:rsidRPr="006E233D" w:rsidRDefault="009F5AD6" w:rsidP="00A45603">
            <w:r w:rsidRPr="006E233D">
              <w:t>240</w:t>
            </w:r>
          </w:p>
        </w:tc>
        <w:tc>
          <w:tcPr>
            <w:tcW w:w="1350" w:type="dxa"/>
          </w:tcPr>
          <w:p w:rsidR="009F5AD6" w:rsidRPr="006E233D" w:rsidRDefault="009F5AD6" w:rsidP="00A45603">
            <w:r w:rsidRPr="006E233D">
              <w:t>0120(1)(</w:t>
            </w:r>
            <w:r>
              <w:t>f)</w:t>
            </w:r>
          </w:p>
        </w:tc>
        <w:tc>
          <w:tcPr>
            <w:tcW w:w="4860" w:type="dxa"/>
          </w:tcPr>
          <w:p w:rsidR="009F5AD6" w:rsidRDefault="009F5AD6" w:rsidP="0031145F">
            <w:r>
              <w:t>Change to:</w:t>
            </w:r>
          </w:p>
          <w:p w:rsidR="009F5AD6" w:rsidRPr="006E233D" w:rsidRDefault="009F5AD6" w:rsidP="00DE40EF">
            <w:r>
              <w:t>“(f) In addition to subsections (d</w:t>
            </w:r>
            <w:r w:rsidRPr="00275156">
              <w:t>) and (</w:t>
            </w:r>
            <w:r>
              <w:t>e</w:t>
            </w:r>
            <w:r w:rsidRPr="00275156">
              <w:t>), 0.20 pounds per 1,000 pounds of steam generated in any boiler that exhausts its combustion gases to the veneer dryer.</w:t>
            </w:r>
            <w:r>
              <w:t>”</w:t>
            </w:r>
          </w:p>
        </w:tc>
        <w:tc>
          <w:tcPr>
            <w:tcW w:w="4320" w:type="dxa"/>
          </w:tcPr>
          <w:p w:rsidR="009F5AD6" w:rsidRPr="006E233D" w:rsidRDefault="009F5AD6" w:rsidP="0031145F">
            <w:r>
              <w:t>Clarification</w:t>
            </w:r>
          </w:p>
        </w:tc>
        <w:tc>
          <w:tcPr>
            <w:tcW w:w="787" w:type="dxa"/>
          </w:tcPr>
          <w:p w:rsidR="009F5AD6" w:rsidRPr="006E233D" w:rsidRDefault="009F5AD6" w:rsidP="0031145F">
            <w:pPr>
              <w:jc w:val="center"/>
            </w:pPr>
            <w:r>
              <w:t>SIP</w:t>
            </w:r>
          </w:p>
        </w:tc>
      </w:tr>
      <w:tr w:rsidR="009F5AD6" w:rsidRPr="006E233D" w:rsidTr="00A317D4">
        <w:tc>
          <w:tcPr>
            <w:tcW w:w="918" w:type="dxa"/>
          </w:tcPr>
          <w:p w:rsidR="009F5AD6" w:rsidRPr="006B423D" w:rsidRDefault="009F5AD6" w:rsidP="00A317D4">
            <w:r w:rsidRPr="006B423D">
              <w:t>240</w:t>
            </w:r>
          </w:p>
        </w:tc>
        <w:tc>
          <w:tcPr>
            <w:tcW w:w="1350" w:type="dxa"/>
          </w:tcPr>
          <w:p w:rsidR="009F5AD6" w:rsidRPr="006B423D" w:rsidRDefault="009F5AD6" w:rsidP="00A317D4">
            <w:r w:rsidRPr="006B423D">
              <w:t>0120(2)</w:t>
            </w:r>
          </w:p>
        </w:tc>
        <w:tc>
          <w:tcPr>
            <w:tcW w:w="990" w:type="dxa"/>
          </w:tcPr>
          <w:p w:rsidR="009F5AD6" w:rsidRPr="006B423D" w:rsidRDefault="009F5AD6" w:rsidP="00A317D4">
            <w:r w:rsidRPr="006B423D">
              <w:t>NA</w:t>
            </w:r>
          </w:p>
        </w:tc>
        <w:tc>
          <w:tcPr>
            <w:tcW w:w="1350" w:type="dxa"/>
          </w:tcPr>
          <w:p w:rsidR="009F5AD6" w:rsidRPr="006B423D" w:rsidRDefault="009F5AD6" w:rsidP="00A317D4">
            <w:r w:rsidRPr="006B423D">
              <w:t>NA</w:t>
            </w:r>
          </w:p>
        </w:tc>
        <w:tc>
          <w:tcPr>
            <w:tcW w:w="4860" w:type="dxa"/>
          </w:tcPr>
          <w:p w:rsidR="009F5AD6" w:rsidRPr="006B423D" w:rsidRDefault="009F5AD6" w:rsidP="00A317D4">
            <w:r w:rsidRPr="006B423D">
              <w:t>Delete the hyphen in fuel burning equipment</w:t>
            </w:r>
          </w:p>
        </w:tc>
        <w:tc>
          <w:tcPr>
            <w:tcW w:w="4320" w:type="dxa"/>
          </w:tcPr>
          <w:p w:rsidR="009F5AD6" w:rsidRPr="006B423D" w:rsidRDefault="009F5AD6" w:rsidP="00A317D4">
            <w:r w:rsidRPr="006B423D">
              <w:t>Correction</w:t>
            </w:r>
          </w:p>
        </w:tc>
        <w:tc>
          <w:tcPr>
            <w:tcW w:w="787" w:type="dxa"/>
          </w:tcPr>
          <w:p w:rsidR="009F5AD6" w:rsidRDefault="009F5AD6" w:rsidP="00A317D4">
            <w:pPr>
              <w:jc w:val="center"/>
            </w:pPr>
            <w:r w:rsidRPr="006B423D">
              <w:t>SIP</w:t>
            </w:r>
          </w:p>
        </w:tc>
      </w:tr>
      <w:tr w:rsidR="009F5AD6" w:rsidRPr="006E233D" w:rsidTr="00E965D9">
        <w:tc>
          <w:tcPr>
            <w:tcW w:w="918" w:type="dxa"/>
          </w:tcPr>
          <w:p w:rsidR="009F5AD6" w:rsidRPr="006B423D" w:rsidRDefault="009F5AD6" w:rsidP="00E965D9">
            <w:r w:rsidRPr="006B423D">
              <w:t>240</w:t>
            </w:r>
          </w:p>
        </w:tc>
        <w:tc>
          <w:tcPr>
            <w:tcW w:w="1350" w:type="dxa"/>
          </w:tcPr>
          <w:p w:rsidR="009F5AD6" w:rsidRPr="006B423D" w:rsidRDefault="009F5AD6" w:rsidP="00E965D9">
            <w:r>
              <w:t>0120(3</w:t>
            </w:r>
            <w:r w:rsidRPr="006B423D">
              <w:t>)</w:t>
            </w:r>
          </w:p>
        </w:tc>
        <w:tc>
          <w:tcPr>
            <w:tcW w:w="990" w:type="dxa"/>
          </w:tcPr>
          <w:p w:rsidR="009F5AD6" w:rsidRPr="006B423D" w:rsidRDefault="009F5AD6" w:rsidP="00E965D9">
            <w:r w:rsidRPr="006B423D">
              <w:t>NA</w:t>
            </w:r>
          </w:p>
        </w:tc>
        <w:tc>
          <w:tcPr>
            <w:tcW w:w="1350" w:type="dxa"/>
          </w:tcPr>
          <w:p w:rsidR="009F5AD6" w:rsidRPr="006B423D" w:rsidRDefault="009F5AD6" w:rsidP="00E965D9">
            <w:r w:rsidRPr="006B423D">
              <w:t>NA</w:t>
            </w:r>
          </w:p>
        </w:tc>
        <w:tc>
          <w:tcPr>
            <w:tcW w:w="4860" w:type="dxa"/>
          </w:tcPr>
          <w:p w:rsidR="009F5AD6" w:rsidRPr="006B423D" w:rsidRDefault="009F5AD6" w:rsidP="00E965D9">
            <w:r>
              <w:t>Change “is allowed to” to “may”</w:t>
            </w:r>
          </w:p>
        </w:tc>
        <w:tc>
          <w:tcPr>
            <w:tcW w:w="4320" w:type="dxa"/>
          </w:tcPr>
          <w:p w:rsidR="009F5AD6" w:rsidRPr="006B423D" w:rsidRDefault="009F5AD6" w:rsidP="00E965D9">
            <w:r w:rsidRPr="006B423D">
              <w:t>Correction</w:t>
            </w:r>
          </w:p>
        </w:tc>
        <w:tc>
          <w:tcPr>
            <w:tcW w:w="787" w:type="dxa"/>
          </w:tcPr>
          <w:p w:rsidR="009F5AD6" w:rsidRDefault="009F5AD6" w:rsidP="00E965D9">
            <w:pPr>
              <w:jc w:val="center"/>
            </w:pPr>
            <w:r w:rsidRPr="006B423D">
              <w:t>SIP</w:t>
            </w:r>
          </w:p>
        </w:tc>
      </w:tr>
      <w:tr w:rsidR="009F5AD6" w:rsidRPr="006E233D" w:rsidTr="00A317D4">
        <w:tc>
          <w:tcPr>
            <w:tcW w:w="918" w:type="dxa"/>
          </w:tcPr>
          <w:p w:rsidR="009F5AD6" w:rsidRPr="006B423D" w:rsidRDefault="009F5AD6" w:rsidP="00A317D4">
            <w:r w:rsidRPr="006B423D">
              <w:t>240</w:t>
            </w:r>
          </w:p>
        </w:tc>
        <w:tc>
          <w:tcPr>
            <w:tcW w:w="1350" w:type="dxa"/>
          </w:tcPr>
          <w:p w:rsidR="009F5AD6" w:rsidRPr="006B423D" w:rsidRDefault="009F5AD6" w:rsidP="004F4BDA">
            <w:r>
              <w:t>0120(3</w:t>
            </w:r>
            <w:r w:rsidRPr="006B423D">
              <w:t>)</w:t>
            </w:r>
            <w:r>
              <w:t>(a), (b) &amp; (c)</w:t>
            </w:r>
          </w:p>
        </w:tc>
        <w:tc>
          <w:tcPr>
            <w:tcW w:w="990" w:type="dxa"/>
          </w:tcPr>
          <w:p w:rsidR="009F5AD6" w:rsidRPr="006B423D" w:rsidRDefault="009F5AD6" w:rsidP="00A317D4">
            <w:r w:rsidRPr="006B423D">
              <w:t>NA</w:t>
            </w:r>
          </w:p>
        </w:tc>
        <w:tc>
          <w:tcPr>
            <w:tcW w:w="1350" w:type="dxa"/>
          </w:tcPr>
          <w:p w:rsidR="009F5AD6" w:rsidRPr="006B423D" w:rsidRDefault="009F5AD6" w:rsidP="00A317D4">
            <w:r w:rsidRPr="006B423D">
              <w:t>NA</w:t>
            </w:r>
          </w:p>
        </w:tc>
        <w:tc>
          <w:tcPr>
            <w:tcW w:w="4860" w:type="dxa"/>
          </w:tcPr>
          <w:p w:rsidR="009F5AD6" w:rsidRPr="006B423D" w:rsidRDefault="009F5AD6" w:rsidP="00A317D4">
            <w:r>
              <w:t>Change “(1)(a) through (g)” to “(1)(a) through (f)”</w:t>
            </w:r>
          </w:p>
        </w:tc>
        <w:tc>
          <w:tcPr>
            <w:tcW w:w="4320" w:type="dxa"/>
          </w:tcPr>
          <w:p w:rsidR="009F5AD6" w:rsidRPr="006B423D" w:rsidRDefault="009F5AD6" w:rsidP="00A317D4">
            <w:r w:rsidRPr="006B423D">
              <w:t>Correction</w:t>
            </w:r>
          </w:p>
        </w:tc>
        <w:tc>
          <w:tcPr>
            <w:tcW w:w="787" w:type="dxa"/>
          </w:tcPr>
          <w:p w:rsidR="009F5AD6" w:rsidRDefault="009F5AD6" w:rsidP="00A317D4">
            <w:pPr>
              <w:jc w:val="center"/>
            </w:pPr>
            <w:r w:rsidRPr="006B423D">
              <w:t>SIP</w:t>
            </w:r>
          </w:p>
        </w:tc>
      </w:tr>
      <w:tr w:rsidR="009F5AD6" w:rsidRPr="006E233D" w:rsidTr="00D66578">
        <w:tc>
          <w:tcPr>
            <w:tcW w:w="918" w:type="dxa"/>
          </w:tcPr>
          <w:p w:rsidR="009F5AD6" w:rsidRPr="006B423D" w:rsidRDefault="009F5AD6" w:rsidP="00A65851">
            <w:r w:rsidRPr="006B423D">
              <w:t>240</w:t>
            </w:r>
          </w:p>
        </w:tc>
        <w:tc>
          <w:tcPr>
            <w:tcW w:w="1350" w:type="dxa"/>
          </w:tcPr>
          <w:p w:rsidR="009F5AD6" w:rsidRPr="006B423D" w:rsidRDefault="009F5AD6" w:rsidP="00A65851">
            <w:r>
              <w:t>0120(5</w:t>
            </w:r>
            <w:r w:rsidRPr="006B423D">
              <w:t>)</w:t>
            </w:r>
          </w:p>
        </w:tc>
        <w:tc>
          <w:tcPr>
            <w:tcW w:w="990" w:type="dxa"/>
          </w:tcPr>
          <w:p w:rsidR="009F5AD6" w:rsidRPr="006B423D" w:rsidRDefault="009F5AD6" w:rsidP="00A65851">
            <w:r w:rsidRPr="006B423D">
              <w:t>NA</w:t>
            </w:r>
          </w:p>
        </w:tc>
        <w:tc>
          <w:tcPr>
            <w:tcW w:w="1350" w:type="dxa"/>
          </w:tcPr>
          <w:p w:rsidR="009F5AD6" w:rsidRPr="006B423D" w:rsidRDefault="009F5AD6" w:rsidP="00A65851">
            <w:r w:rsidRPr="006B423D">
              <w:t>NA</w:t>
            </w:r>
          </w:p>
        </w:tc>
        <w:tc>
          <w:tcPr>
            <w:tcW w:w="4860" w:type="dxa"/>
          </w:tcPr>
          <w:p w:rsidR="009F5AD6" w:rsidRPr="006B423D" w:rsidRDefault="009F5AD6" w:rsidP="00FE68CE">
            <w:r>
              <w:t>Change “is allowed to” to “may”</w:t>
            </w:r>
          </w:p>
        </w:tc>
        <w:tc>
          <w:tcPr>
            <w:tcW w:w="4320" w:type="dxa"/>
          </w:tcPr>
          <w:p w:rsidR="009F5AD6" w:rsidRPr="006B423D" w:rsidRDefault="009F5AD6" w:rsidP="00FE68CE">
            <w:r w:rsidRPr="006B423D">
              <w:t>Correction</w:t>
            </w:r>
          </w:p>
        </w:tc>
        <w:tc>
          <w:tcPr>
            <w:tcW w:w="787" w:type="dxa"/>
          </w:tcPr>
          <w:p w:rsidR="009F5AD6" w:rsidRDefault="009F5AD6" w:rsidP="0066018C">
            <w:pPr>
              <w:jc w:val="center"/>
            </w:pPr>
            <w:r w:rsidRPr="006B423D">
              <w:t>SIP</w:t>
            </w:r>
          </w:p>
        </w:tc>
      </w:tr>
      <w:tr w:rsidR="009F5AD6" w:rsidRPr="006E233D" w:rsidTr="00D66578">
        <w:tc>
          <w:tcPr>
            <w:tcW w:w="918" w:type="dxa"/>
          </w:tcPr>
          <w:p w:rsidR="009F5AD6" w:rsidRPr="005A5027" w:rsidRDefault="009F5AD6" w:rsidP="00A65851">
            <w:r w:rsidRPr="005A5027">
              <w:t>240</w:t>
            </w:r>
          </w:p>
        </w:tc>
        <w:tc>
          <w:tcPr>
            <w:tcW w:w="1350" w:type="dxa"/>
          </w:tcPr>
          <w:p w:rsidR="009F5AD6" w:rsidRPr="005A5027" w:rsidRDefault="009F5AD6" w:rsidP="00A65851">
            <w:r w:rsidRPr="005A5027">
              <w:t>0130</w:t>
            </w:r>
          </w:p>
        </w:tc>
        <w:tc>
          <w:tcPr>
            <w:tcW w:w="990" w:type="dxa"/>
          </w:tcPr>
          <w:p w:rsidR="009F5AD6" w:rsidRPr="005A5027" w:rsidRDefault="009F5AD6" w:rsidP="00A65851">
            <w:r w:rsidRPr="005A5027">
              <w:t>NA</w:t>
            </w:r>
          </w:p>
        </w:tc>
        <w:tc>
          <w:tcPr>
            <w:tcW w:w="1350" w:type="dxa"/>
          </w:tcPr>
          <w:p w:rsidR="009F5AD6" w:rsidRPr="005A5027" w:rsidRDefault="009F5AD6" w:rsidP="00A65851">
            <w:r w:rsidRPr="005A5027">
              <w:t>NA</w:t>
            </w:r>
          </w:p>
        </w:tc>
        <w:tc>
          <w:tcPr>
            <w:tcW w:w="4860" w:type="dxa"/>
          </w:tcPr>
          <w:p w:rsidR="009F5AD6" w:rsidRDefault="009F5AD6" w:rsidP="00155BD9">
            <w:r w:rsidRPr="005A5027">
              <w:t>Change to</w:t>
            </w:r>
            <w:r>
              <w:t>:</w:t>
            </w:r>
          </w:p>
          <w:p w:rsidR="009F5AD6" w:rsidRPr="005A5027" w:rsidRDefault="009F5AD6" w:rsidP="00AA3DC5">
            <w:r w:rsidRPr="005A5027">
              <w:t xml:space="preserve">“All air conveying systems emitting greater than </w:t>
            </w:r>
            <w:r>
              <w:t>10</w:t>
            </w:r>
            <w:r w:rsidRPr="005A5027">
              <w:t xml:space="preserve"> tons per year of particulate matter to the atmosphere must, with the prior written approval of DEQ, be equipped with a particulate emissions control device or devices with a design removal efficiency of at least 98.5 percent.”</w:t>
            </w:r>
          </w:p>
        </w:tc>
        <w:tc>
          <w:tcPr>
            <w:tcW w:w="4320" w:type="dxa"/>
          </w:tcPr>
          <w:p w:rsidR="009F5AD6" w:rsidRPr="005A5027" w:rsidRDefault="009F5AD6" w:rsidP="00155BD9">
            <w:r w:rsidRPr="005A5027">
              <w:t>Clarification</w:t>
            </w:r>
            <w:r>
              <w:t xml:space="preserve">. </w:t>
            </w:r>
            <w:r w:rsidRPr="005A5027">
              <w:t>To demonstrate compliance with a removal efficiency requirement, testing the inlet/outlet of a control device on an air conveying system would be very difficult</w:t>
            </w:r>
            <w:r>
              <w:t xml:space="preserve">. </w:t>
            </w:r>
            <w:r w:rsidRPr="005A5027">
              <w:t>Usually, there is not enough room (straight duct) to measure the inlet and the flow is cyclonic</w:t>
            </w:r>
            <w:r>
              <w:t xml:space="preserve">. </w:t>
            </w:r>
            <w:r w:rsidRPr="005A5027">
              <w:t>Therefore, DEQ is changing the requirement to a “design removal efficiency” which should be available from the manufacturer of the equipment</w:t>
            </w:r>
            <w:r>
              <w:t xml:space="preserve">. </w:t>
            </w:r>
            <w:r w:rsidRPr="005A5027">
              <w:t>Required operation and maintenance plans will ensure proper operation of any air pollution control devices</w:t>
            </w:r>
            <w:r>
              <w:t xml:space="preserve">. </w:t>
            </w:r>
          </w:p>
        </w:tc>
        <w:tc>
          <w:tcPr>
            <w:tcW w:w="787" w:type="dxa"/>
          </w:tcPr>
          <w:p w:rsidR="009F5AD6" w:rsidRPr="006E233D" w:rsidRDefault="009F5AD6" w:rsidP="0066018C">
            <w:pPr>
              <w:jc w:val="center"/>
            </w:pPr>
            <w:r>
              <w:t>SIP</w:t>
            </w:r>
          </w:p>
        </w:tc>
      </w:tr>
      <w:tr w:rsidR="009F5AD6" w:rsidRPr="006E233D" w:rsidTr="00A317D4">
        <w:tc>
          <w:tcPr>
            <w:tcW w:w="918" w:type="dxa"/>
          </w:tcPr>
          <w:p w:rsidR="009F5AD6" w:rsidRPr="006B423D" w:rsidRDefault="009F5AD6" w:rsidP="00A317D4">
            <w:r w:rsidRPr="006B423D">
              <w:t>240</w:t>
            </w:r>
          </w:p>
        </w:tc>
        <w:tc>
          <w:tcPr>
            <w:tcW w:w="1350" w:type="dxa"/>
          </w:tcPr>
          <w:p w:rsidR="009F5AD6" w:rsidRPr="006B423D" w:rsidRDefault="009F5AD6" w:rsidP="00A317D4">
            <w:r>
              <w:t>0140(1</w:t>
            </w:r>
            <w:r w:rsidRPr="006B423D">
              <w:t>)</w:t>
            </w:r>
          </w:p>
        </w:tc>
        <w:tc>
          <w:tcPr>
            <w:tcW w:w="990" w:type="dxa"/>
          </w:tcPr>
          <w:p w:rsidR="009F5AD6" w:rsidRPr="006B423D" w:rsidRDefault="009F5AD6" w:rsidP="00A317D4">
            <w:r w:rsidRPr="006B423D">
              <w:t>NA</w:t>
            </w:r>
          </w:p>
        </w:tc>
        <w:tc>
          <w:tcPr>
            <w:tcW w:w="1350" w:type="dxa"/>
          </w:tcPr>
          <w:p w:rsidR="009F5AD6" w:rsidRPr="006B423D" w:rsidRDefault="009F5AD6" w:rsidP="00A317D4">
            <w:r w:rsidRPr="006B423D">
              <w:t>NA</w:t>
            </w:r>
          </w:p>
        </w:tc>
        <w:tc>
          <w:tcPr>
            <w:tcW w:w="4860" w:type="dxa"/>
          </w:tcPr>
          <w:p w:rsidR="009F5AD6" w:rsidRPr="006B423D" w:rsidRDefault="009F5AD6" w:rsidP="00A317D4">
            <w:r>
              <w:t>Change “is allowed to” to “may”</w:t>
            </w:r>
          </w:p>
        </w:tc>
        <w:tc>
          <w:tcPr>
            <w:tcW w:w="4320" w:type="dxa"/>
          </w:tcPr>
          <w:p w:rsidR="009F5AD6" w:rsidRPr="006B423D" w:rsidRDefault="009F5AD6" w:rsidP="00A317D4">
            <w:r w:rsidRPr="006B423D">
              <w:t>Correction</w:t>
            </w:r>
          </w:p>
        </w:tc>
        <w:tc>
          <w:tcPr>
            <w:tcW w:w="787" w:type="dxa"/>
          </w:tcPr>
          <w:p w:rsidR="009F5AD6" w:rsidRDefault="009F5AD6" w:rsidP="00A317D4">
            <w:pPr>
              <w:jc w:val="center"/>
            </w:pPr>
            <w:r w:rsidRPr="006B423D">
              <w:t>SIP</w:t>
            </w:r>
          </w:p>
        </w:tc>
      </w:tr>
      <w:tr w:rsidR="009F5AD6" w:rsidRPr="006E233D" w:rsidTr="00A317D4">
        <w:tc>
          <w:tcPr>
            <w:tcW w:w="918" w:type="dxa"/>
          </w:tcPr>
          <w:p w:rsidR="009F5AD6" w:rsidRPr="006B423D" w:rsidRDefault="009F5AD6" w:rsidP="00A317D4">
            <w:r w:rsidRPr="006B423D">
              <w:t>240</w:t>
            </w:r>
          </w:p>
        </w:tc>
        <w:tc>
          <w:tcPr>
            <w:tcW w:w="1350" w:type="dxa"/>
          </w:tcPr>
          <w:p w:rsidR="009F5AD6" w:rsidRPr="006B423D" w:rsidRDefault="009F5AD6" w:rsidP="00A317D4">
            <w:r>
              <w:t>0140(1</w:t>
            </w:r>
            <w:r w:rsidRPr="006B423D">
              <w:t>)</w:t>
            </w:r>
          </w:p>
        </w:tc>
        <w:tc>
          <w:tcPr>
            <w:tcW w:w="990" w:type="dxa"/>
          </w:tcPr>
          <w:p w:rsidR="009F5AD6" w:rsidRPr="006B423D" w:rsidRDefault="009F5AD6" w:rsidP="00A317D4">
            <w:r w:rsidRPr="006B423D">
              <w:t>NA</w:t>
            </w:r>
          </w:p>
        </w:tc>
        <w:tc>
          <w:tcPr>
            <w:tcW w:w="1350" w:type="dxa"/>
          </w:tcPr>
          <w:p w:rsidR="009F5AD6" w:rsidRPr="006B423D" w:rsidRDefault="009F5AD6" w:rsidP="00A317D4">
            <w:r w:rsidRPr="006B423D">
              <w:t>NA</w:t>
            </w:r>
          </w:p>
        </w:tc>
        <w:tc>
          <w:tcPr>
            <w:tcW w:w="4860" w:type="dxa"/>
          </w:tcPr>
          <w:p w:rsidR="009F5AD6" w:rsidRPr="006B423D" w:rsidRDefault="009F5AD6" w:rsidP="00A317D4">
            <w:r>
              <w:t>Change “is allowed to” to “may”</w:t>
            </w:r>
          </w:p>
        </w:tc>
        <w:tc>
          <w:tcPr>
            <w:tcW w:w="4320" w:type="dxa"/>
          </w:tcPr>
          <w:p w:rsidR="009F5AD6" w:rsidRPr="006B423D" w:rsidRDefault="009F5AD6" w:rsidP="00A317D4">
            <w:r w:rsidRPr="006B423D">
              <w:t>Correction</w:t>
            </w:r>
          </w:p>
        </w:tc>
        <w:tc>
          <w:tcPr>
            <w:tcW w:w="787" w:type="dxa"/>
          </w:tcPr>
          <w:p w:rsidR="009F5AD6" w:rsidRDefault="009F5AD6" w:rsidP="00A317D4">
            <w:pPr>
              <w:jc w:val="center"/>
            </w:pPr>
            <w:r w:rsidRPr="006B423D">
              <w:t>SIP</w:t>
            </w:r>
          </w:p>
        </w:tc>
      </w:tr>
      <w:tr w:rsidR="009F5AD6" w:rsidRPr="006E233D" w:rsidTr="00A317D4">
        <w:tc>
          <w:tcPr>
            <w:tcW w:w="918" w:type="dxa"/>
          </w:tcPr>
          <w:p w:rsidR="009F5AD6" w:rsidRPr="006B423D" w:rsidRDefault="009F5AD6" w:rsidP="00A317D4">
            <w:r w:rsidRPr="006B423D">
              <w:t>240</w:t>
            </w:r>
          </w:p>
        </w:tc>
        <w:tc>
          <w:tcPr>
            <w:tcW w:w="1350" w:type="dxa"/>
          </w:tcPr>
          <w:p w:rsidR="009F5AD6" w:rsidRPr="006B423D" w:rsidRDefault="009F5AD6" w:rsidP="00A317D4">
            <w:r>
              <w:t>0140(2</w:t>
            </w:r>
            <w:r w:rsidRPr="006B423D">
              <w:t>)</w:t>
            </w:r>
          </w:p>
        </w:tc>
        <w:tc>
          <w:tcPr>
            <w:tcW w:w="990" w:type="dxa"/>
          </w:tcPr>
          <w:p w:rsidR="009F5AD6" w:rsidRPr="006B423D" w:rsidRDefault="009F5AD6" w:rsidP="00A317D4">
            <w:r w:rsidRPr="006B423D">
              <w:t>NA</w:t>
            </w:r>
          </w:p>
        </w:tc>
        <w:tc>
          <w:tcPr>
            <w:tcW w:w="1350" w:type="dxa"/>
          </w:tcPr>
          <w:p w:rsidR="009F5AD6" w:rsidRPr="006B423D" w:rsidRDefault="009F5AD6" w:rsidP="00A317D4">
            <w:r w:rsidRPr="006B423D">
              <w:t>NA</w:t>
            </w:r>
          </w:p>
        </w:tc>
        <w:tc>
          <w:tcPr>
            <w:tcW w:w="4860" w:type="dxa"/>
          </w:tcPr>
          <w:p w:rsidR="009F5AD6" w:rsidRPr="006B423D" w:rsidRDefault="009F5AD6" w:rsidP="00A317D4">
            <w:r>
              <w:t>Change “is allowed to” to “may”</w:t>
            </w:r>
          </w:p>
        </w:tc>
        <w:tc>
          <w:tcPr>
            <w:tcW w:w="4320" w:type="dxa"/>
          </w:tcPr>
          <w:p w:rsidR="009F5AD6" w:rsidRPr="006B423D" w:rsidRDefault="009F5AD6" w:rsidP="00A317D4">
            <w:r w:rsidRPr="006B423D">
              <w:t>Correction</w:t>
            </w:r>
          </w:p>
        </w:tc>
        <w:tc>
          <w:tcPr>
            <w:tcW w:w="787" w:type="dxa"/>
          </w:tcPr>
          <w:p w:rsidR="009F5AD6" w:rsidRDefault="009F5AD6" w:rsidP="00A317D4">
            <w:pPr>
              <w:jc w:val="center"/>
            </w:pPr>
            <w:r w:rsidRPr="006B423D">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0140(2)</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7A753F">
            <w:r w:rsidRPr="006E233D">
              <w:t>Add “as a six minute”</w:t>
            </w:r>
            <w:r>
              <w:t xml:space="preserve"> and do not capitalize permit</w:t>
            </w:r>
          </w:p>
        </w:tc>
        <w:tc>
          <w:tcPr>
            <w:tcW w:w="4320" w:type="dxa"/>
          </w:tcPr>
          <w:p w:rsidR="009F5AD6" w:rsidRPr="006E233D" w:rsidRDefault="009F5AD6" w:rsidP="00ED1FD2">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9F5AD6" w:rsidRPr="006E233D" w:rsidRDefault="009F5AD6" w:rsidP="0066018C">
            <w:pPr>
              <w:jc w:val="center"/>
            </w:pPr>
            <w:r>
              <w:t>SIP</w:t>
            </w:r>
          </w:p>
        </w:tc>
      </w:tr>
      <w:tr w:rsidR="009F5AD6" w:rsidRPr="006E233D" w:rsidTr="00A317D4">
        <w:tc>
          <w:tcPr>
            <w:tcW w:w="918" w:type="dxa"/>
          </w:tcPr>
          <w:p w:rsidR="009F5AD6" w:rsidRPr="006B423D" w:rsidRDefault="009F5AD6" w:rsidP="00A317D4">
            <w:r w:rsidRPr="006B423D">
              <w:t>240</w:t>
            </w:r>
          </w:p>
        </w:tc>
        <w:tc>
          <w:tcPr>
            <w:tcW w:w="1350" w:type="dxa"/>
          </w:tcPr>
          <w:p w:rsidR="009F5AD6" w:rsidRPr="006B423D" w:rsidRDefault="009F5AD6" w:rsidP="00A317D4">
            <w:r>
              <w:t>0140(1</w:t>
            </w:r>
            <w:r w:rsidRPr="006B423D">
              <w:t>)</w:t>
            </w:r>
          </w:p>
        </w:tc>
        <w:tc>
          <w:tcPr>
            <w:tcW w:w="990" w:type="dxa"/>
          </w:tcPr>
          <w:p w:rsidR="009F5AD6" w:rsidRPr="006B423D" w:rsidRDefault="009F5AD6" w:rsidP="00A317D4">
            <w:r w:rsidRPr="006B423D">
              <w:t>NA</w:t>
            </w:r>
          </w:p>
        </w:tc>
        <w:tc>
          <w:tcPr>
            <w:tcW w:w="1350" w:type="dxa"/>
          </w:tcPr>
          <w:p w:rsidR="009F5AD6" w:rsidRPr="006B423D" w:rsidRDefault="009F5AD6" w:rsidP="00A317D4">
            <w:r w:rsidRPr="006B423D">
              <w:t>NA</w:t>
            </w:r>
          </w:p>
        </w:tc>
        <w:tc>
          <w:tcPr>
            <w:tcW w:w="4860" w:type="dxa"/>
          </w:tcPr>
          <w:p w:rsidR="009F5AD6" w:rsidRPr="006B423D" w:rsidRDefault="009F5AD6" w:rsidP="00A317D4">
            <w:r>
              <w:t>Change “is allowed to” to “may”</w:t>
            </w:r>
          </w:p>
        </w:tc>
        <w:tc>
          <w:tcPr>
            <w:tcW w:w="4320" w:type="dxa"/>
          </w:tcPr>
          <w:p w:rsidR="009F5AD6" w:rsidRPr="006B423D" w:rsidRDefault="009F5AD6" w:rsidP="00A317D4">
            <w:r w:rsidRPr="006B423D">
              <w:t>Correction</w:t>
            </w:r>
          </w:p>
        </w:tc>
        <w:tc>
          <w:tcPr>
            <w:tcW w:w="787" w:type="dxa"/>
          </w:tcPr>
          <w:p w:rsidR="009F5AD6" w:rsidRDefault="009F5AD6" w:rsidP="00A317D4">
            <w:pPr>
              <w:jc w:val="center"/>
            </w:pPr>
            <w:r w:rsidRPr="006B423D">
              <w:t>SIP</w:t>
            </w:r>
          </w:p>
        </w:tc>
      </w:tr>
      <w:tr w:rsidR="009F5AD6" w:rsidRPr="006E233D" w:rsidTr="00D66578">
        <w:tc>
          <w:tcPr>
            <w:tcW w:w="918" w:type="dxa"/>
          </w:tcPr>
          <w:p w:rsidR="009F5AD6" w:rsidRPr="006E233D" w:rsidRDefault="009F5AD6" w:rsidP="00A65851">
            <w:r>
              <w:t>240</w:t>
            </w:r>
          </w:p>
        </w:tc>
        <w:tc>
          <w:tcPr>
            <w:tcW w:w="1350" w:type="dxa"/>
          </w:tcPr>
          <w:p w:rsidR="009F5AD6" w:rsidRPr="006E233D" w:rsidRDefault="009F5AD6" w:rsidP="00A65851">
            <w:r>
              <w:t>0160</w:t>
            </w:r>
          </w:p>
        </w:tc>
        <w:tc>
          <w:tcPr>
            <w:tcW w:w="990" w:type="dxa"/>
          </w:tcPr>
          <w:p w:rsidR="009F5AD6" w:rsidRPr="006E233D" w:rsidRDefault="009F5AD6" w:rsidP="00A65851">
            <w:r>
              <w:t>NA</w:t>
            </w:r>
          </w:p>
        </w:tc>
        <w:tc>
          <w:tcPr>
            <w:tcW w:w="1350" w:type="dxa"/>
          </w:tcPr>
          <w:p w:rsidR="009F5AD6" w:rsidRPr="006E233D" w:rsidRDefault="009F5AD6" w:rsidP="00A65851">
            <w:r>
              <w:t>NA</w:t>
            </w:r>
          </w:p>
        </w:tc>
        <w:tc>
          <w:tcPr>
            <w:tcW w:w="4860" w:type="dxa"/>
          </w:tcPr>
          <w:p w:rsidR="009F5AD6" w:rsidRPr="006E233D" w:rsidRDefault="009F5AD6" w:rsidP="00FE68CE">
            <w:r>
              <w:t>Change “wigwam burner” to “wigwam waste burner”</w:t>
            </w:r>
          </w:p>
        </w:tc>
        <w:tc>
          <w:tcPr>
            <w:tcW w:w="4320" w:type="dxa"/>
          </w:tcPr>
          <w:p w:rsidR="009F5AD6" w:rsidRPr="006E233D" w:rsidRDefault="009F5AD6" w:rsidP="00FE68CE">
            <w:r>
              <w:t>Correction. The defined term is “wigwam waste burner”</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0170</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Charcoal Producing Plant rules</w:t>
            </w:r>
          </w:p>
        </w:tc>
        <w:tc>
          <w:tcPr>
            <w:tcW w:w="4320" w:type="dxa"/>
          </w:tcPr>
          <w:p w:rsidR="009F5AD6" w:rsidRPr="006E233D" w:rsidRDefault="009F5AD6" w:rsidP="00FE68CE">
            <w:r w:rsidRPr="006E233D">
              <w:t xml:space="preserve">These sources no longer exist in the state outside </w:t>
            </w:r>
            <w:r w:rsidRPr="006E233D">
              <w:lastRenderedPageBreak/>
              <w:t>of Lane County</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9F5AD6" w:rsidRPr="006E233D" w:rsidRDefault="009F5AD6" w:rsidP="0066018C">
            <w:pPr>
              <w:jc w:val="center"/>
            </w:pPr>
            <w:r>
              <w:lastRenderedPageBreak/>
              <w:t>SIP</w:t>
            </w:r>
          </w:p>
        </w:tc>
      </w:tr>
      <w:tr w:rsidR="009F5AD6" w:rsidRPr="005A5027" w:rsidTr="001165F3">
        <w:tc>
          <w:tcPr>
            <w:tcW w:w="918" w:type="dxa"/>
          </w:tcPr>
          <w:p w:rsidR="009F5AD6" w:rsidRPr="005A5027" w:rsidRDefault="009F5AD6" w:rsidP="00A65851">
            <w:r w:rsidRPr="005A5027">
              <w:lastRenderedPageBreak/>
              <w:t>240</w:t>
            </w:r>
          </w:p>
        </w:tc>
        <w:tc>
          <w:tcPr>
            <w:tcW w:w="1350" w:type="dxa"/>
          </w:tcPr>
          <w:p w:rsidR="009F5AD6" w:rsidRPr="005A5027" w:rsidRDefault="009F5AD6" w:rsidP="00A65851">
            <w:r w:rsidRPr="005A5027">
              <w:t>0180(1)</w:t>
            </w:r>
          </w:p>
        </w:tc>
        <w:tc>
          <w:tcPr>
            <w:tcW w:w="990" w:type="dxa"/>
          </w:tcPr>
          <w:p w:rsidR="009F5AD6" w:rsidRPr="005A5027" w:rsidRDefault="009F5AD6" w:rsidP="00A65851">
            <w:r w:rsidRPr="005A5027">
              <w:t>NA</w:t>
            </w:r>
          </w:p>
        </w:tc>
        <w:tc>
          <w:tcPr>
            <w:tcW w:w="1350" w:type="dxa"/>
          </w:tcPr>
          <w:p w:rsidR="009F5AD6" w:rsidRPr="005A5027" w:rsidRDefault="009F5AD6" w:rsidP="00A65851">
            <w:r w:rsidRPr="005A5027">
              <w:t>NA</w:t>
            </w:r>
          </w:p>
        </w:tc>
        <w:tc>
          <w:tcPr>
            <w:tcW w:w="4860" w:type="dxa"/>
          </w:tcPr>
          <w:p w:rsidR="009F5AD6" w:rsidRPr="005A5027" w:rsidRDefault="009F5AD6" w:rsidP="001165F3">
            <w:r w:rsidRPr="005A5027">
              <w:t>Remove “all” before plywood because it’s already in the beginning of the sentence.</w:t>
            </w:r>
          </w:p>
        </w:tc>
        <w:tc>
          <w:tcPr>
            <w:tcW w:w="4320" w:type="dxa"/>
          </w:tcPr>
          <w:p w:rsidR="009F5AD6" w:rsidRPr="005A5027" w:rsidRDefault="009F5AD6" w:rsidP="001165F3">
            <w:pPr>
              <w:tabs>
                <w:tab w:val="num" w:pos="1440"/>
              </w:tabs>
            </w:pPr>
            <w:r w:rsidRPr="005A5027">
              <w:t>Clarification</w:t>
            </w:r>
          </w:p>
        </w:tc>
        <w:tc>
          <w:tcPr>
            <w:tcW w:w="787" w:type="dxa"/>
          </w:tcPr>
          <w:p w:rsidR="009F5AD6" w:rsidRPr="006E233D" w:rsidRDefault="009F5AD6" w:rsidP="0066018C">
            <w:pPr>
              <w:jc w:val="center"/>
            </w:pPr>
            <w:r>
              <w:t>SIP</w:t>
            </w:r>
          </w:p>
        </w:tc>
      </w:tr>
      <w:tr w:rsidR="009F5AD6" w:rsidRPr="005A5027" w:rsidTr="001165F3">
        <w:tc>
          <w:tcPr>
            <w:tcW w:w="918" w:type="dxa"/>
          </w:tcPr>
          <w:p w:rsidR="009F5AD6" w:rsidRPr="005A5027" w:rsidRDefault="009F5AD6" w:rsidP="00A65851">
            <w:r w:rsidRPr="005A5027">
              <w:t>240</w:t>
            </w:r>
          </w:p>
        </w:tc>
        <w:tc>
          <w:tcPr>
            <w:tcW w:w="1350" w:type="dxa"/>
          </w:tcPr>
          <w:p w:rsidR="009F5AD6" w:rsidRPr="005A5027" w:rsidRDefault="009F5AD6" w:rsidP="00A65851">
            <w:r w:rsidRPr="005A5027">
              <w:t>0180(1)</w:t>
            </w:r>
          </w:p>
        </w:tc>
        <w:tc>
          <w:tcPr>
            <w:tcW w:w="990" w:type="dxa"/>
          </w:tcPr>
          <w:p w:rsidR="009F5AD6" w:rsidRPr="005A5027" w:rsidRDefault="009F5AD6" w:rsidP="00A65851">
            <w:r w:rsidRPr="005A5027">
              <w:t>NA</w:t>
            </w:r>
          </w:p>
        </w:tc>
        <w:tc>
          <w:tcPr>
            <w:tcW w:w="1350" w:type="dxa"/>
          </w:tcPr>
          <w:p w:rsidR="009F5AD6" w:rsidRPr="005A5027" w:rsidRDefault="009F5AD6" w:rsidP="00A65851">
            <w:r w:rsidRPr="005A5027">
              <w:t>NA</w:t>
            </w:r>
          </w:p>
        </w:tc>
        <w:tc>
          <w:tcPr>
            <w:tcW w:w="4860" w:type="dxa"/>
          </w:tcPr>
          <w:p w:rsidR="009F5AD6" w:rsidRPr="005A5027" w:rsidRDefault="009F5AD6" w:rsidP="001165F3">
            <w:r w:rsidRPr="005A5027">
              <w:t>Delete “charcoal manufacturing plants”</w:t>
            </w:r>
          </w:p>
        </w:tc>
        <w:tc>
          <w:tcPr>
            <w:tcW w:w="4320" w:type="dxa"/>
          </w:tcPr>
          <w:p w:rsidR="009F5AD6" w:rsidRPr="005A5027" w:rsidRDefault="009F5AD6" w:rsidP="001165F3">
            <w:pPr>
              <w:tabs>
                <w:tab w:val="num" w:pos="1440"/>
              </w:tabs>
            </w:pPr>
            <w:r w:rsidRPr="005A5027">
              <w:t>The rules for charcoal manufacturing plants are being repealed</w:t>
            </w:r>
          </w:p>
        </w:tc>
        <w:tc>
          <w:tcPr>
            <w:tcW w:w="787" w:type="dxa"/>
          </w:tcPr>
          <w:p w:rsidR="009F5AD6" w:rsidRPr="006E233D" w:rsidRDefault="009F5AD6" w:rsidP="0066018C">
            <w:pPr>
              <w:jc w:val="center"/>
            </w:pPr>
            <w:r>
              <w:t>SIP</w:t>
            </w:r>
          </w:p>
        </w:tc>
      </w:tr>
      <w:tr w:rsidR="009F5AD6" w:rsidRPr="005A5027" w:rsidTr="0031145F">
        <w:tc>
          <w:tcPr>
            <w:tcW w:w="918" w:type="dxa"/>
          </w:tcPr>
          <w:p w:rsidR="009F5AD6" w:rsidRPr="005A5027" w:rsidRDefault="009F5AD6" w:rsidP="0031145F">
            <w:r w:rsidRPr="005A5027">
              <w:t>240</w:t>
            </w:r>
          </w:p>
        </w:tc>
        <w:tc>
          <w:tcPr>
            <w:tcW w:w="1350" w:type="dxa"/>
          </w:tcPr>
          <w:p w:rsidR="009F5AD6" w:rsidRPr="005A5027" w:rsidRDefault="009F5AD6" w:rsidP="0031145F">
            <w:r w:rsidRPr="005A5027">
              <w:t>0180(2)(b)</w:t>
            </w:r>
          </w:p>
        </w:tc>
        <w:tc>
          <w:tcPr>
            <w:tcW w:w="990" w:type="dxa"/>
          </w:tcPr>
          <w:p w:rsidR="009F5AD6" w:rsidRPr="005A5027" w:rsidRDefault="009F5AD6" w:rsidP="0031145F">
            <w:r w:rsidRPr="005A5027">
              <w:t>NA</w:t>
            </w:r>
          </w:p>
        </w:tc>
        <w:tc>
          <w:tcPr>
            <w:tcW w:w="1350" w:type="dxa"/>
          </w:tcPr>
          <w:p w:rsidR="009F5AD6" w:rsidRPr="005A5027" w:rsidRDefault="009F5AD6" w:rsidP="0031145F">
            <w:r w:rsidRPr="005A5027">
              <w:t>NA</w:t>
            </w:r>
          </w:p>
        </w:tc>
        <w:tc>
          <w:tcPr>
            <w:tcW w:w="4860" w:type="dxa"/>
          </w:tcPr>
          <w:p w:rsidR="009F5AD6" w:rsidRPr="005A5027" w:rsidRDefault="009F5AD6" w:rsidP="0031145F">
            <w:r w:rsidRPr="005A5027">
              <w:t>Delete “asphalt, oil,” from the reasonable precautions to prevent particulate matter from becoming airborne</w:t>
            </w:r>
          </w:p>
        </w:tc>
        <w:tc>
          <w:tcPr>
            <w:tcW w:w="4320" w:type="dxa"/>
          </w:tcPr>
          <w:p w:rsidR="009F5AD6" w:rsidRPr="005A5027" w:rsidRDefault="009F5AD6" w:rsidP="0031145F">
            <w:pPr>
              <w:tabs>
                <w:tab w:val="num" w:pos="1440"/>
              </w:tabs>
            </w:pPr>
            <w:r w:rsidRPr="005A5027">
              <w:t>DEQ discourages the use of asphalt emulsions and oil as dust suppressants because of the negative environmental impact on other media.</w:t>
            </w:r>
          </w:p>
        </w:tc>
        <w:tc>
          <w:tcPr>
            <w:tcW w:w="787" w:type="dxa"/>
          </w:tcPr>
          <w:p w:rsidR="009F5AD6" w:rsidRPr="006E233D" w:rsidRDefault="009F5AD6" w:rsidP="0031145F">
            <w:pPr>
              <w:jc w:val="center"/>
            </w:pPr>
            <w:r>
              <w:t>SIP</w:t>
            </w:r>
          </w:p>
        </w:tc>
      </w:tr>
      <w:tr w:rsidR="009F5AD6" w:rsidRPr="005A5027" w:rsidTr="0031145F">
        <w:tc>
          <w:tcPr>
            <w:tcW w:w="918" w:type="dxa"/>
          </w:tcPr>
          <w:p w:rsidR="009F5AD6" w:rsidRPr="005A5027" w:rsidRDefault="009F5AD6" w:rsidP="0031145F">
            <w:r w:rsidRPr="005A5027">
              <w:t>240</w:t>
            </w:r>
          </w:p>
        </w:tc>
        <w:tc>
          <w:tcPr>
            <w:tcW w:w="1350" w:type="dxa"/>
          </w:tcPr>
          <w:p w:rsidR="009F5AD6" w:rsidRPr="005A5027" w:rsidRDefault="009F5AD6" w:rsidP="0031145F">
            <w:r>
              <w:t>0180(2)(d</w:t>
            </w:r>
            <w:r w:rsidRPr="005A5027">
              <w:t>)</w:t>
            </w:r>
          </w:p>
        </w:tc>
        <w:tc>
          <w:tcPr>
            <w:tcW w:w="990" w:type="dxa"/>
          </w:tcPr>
          <w:p w:rsidR="009F5AD6" w:rsidRPr="005A5027" w:rsidRDefault="009F5AD6" w:rsidP="0031145F">
            <w:r w:rsidRPr="005A5027">
              <w:t>NA</w:t>
            </w:r>
          </w:p>
        </w:tc>
        <w:tc>
          <w:tcPr>
            <w:tcW w:w="1350" w:type="dxa"/>
          </w:tcPr>
          <w:p w:rsidR="009F5AD6" w:rsidRPr="005A5027" w:rsidRDefault="009F5AD6" w:rsidP="0031145F">
            <w:r w:rsidRPr="005A5027">
              <w:t>NA</w:t>
            </w:r>
          </w:p>
        </w:tc>
        <w:tc>
          <w:tcPr>
            <w:tcW w:w="4860" w:type="dxa"/>
          </w:tcPr>
          <w:p w:rsidR="009F5AD6" w:rsidRPr="005A5027" w:rsidRDefault="009F5AD6" w:rsidP="0031145F">
            <w:r w:rsidRPr="005A5027">
              <w:t xml:space="preserve">Delete “oil,” </w:t>
            </w:r>
            <w:r>
              <w:t>and add “suitable” before chemicals</w:t>
            </w:r>
          </w:p>
        </w:tc>
        <w:tc>
          <w:tcPr>
            <w:tcW w:w="4320" w:type="dxa"/>
          </w:tcPr>
          <w:p w:rsidR="009F5AD6" w:rsidRPr="005A5027" w:rsidRDefault="009F5AD6" w:rsidP="0031145F">
            <w:pPr>
              <w:tabs>
                <w:tab w:val="num" w:pos="1440"/>
              </w:tabs>
            </w:pPr>
            <w:r>
              <w:t xml:space="preserve">Clarification. </w:t>
            </w:r>
            <w:r w:rsidRPr="005A5027">
              <w:t>DEQ discourages the use of oil as dust suppressants because of the negative environmental impact on other media.</w:t>
            </w:r>
          </w:p>
        </w:tc>
        <w:tc>
          <w:tcPr>
            <w:tcW w:w="787" w:type="dxa"/>
          </w:tcPr>
          <w:p w:rsidR="009F5AD6" w:rsidRPr="006E233D" w:rsidRDefault="009F5AD6" w:rsidP="0031145F">
            <w:pPr>
              <w:jc w:val="center"/>
            </w:pPr>
            <w:r>
              <w:t>SIP</w:t>
            </w:r>
          </w:p>
        </w:tc>
      </w:tr>
      <w:tr w:rsidR="009F5AD6" w:rsidRPr="005A5027" w:rsidTr="001165F3">
        <w:tc>
          <w:tcPr>
            <w:tcW w:w="918" w:type="dxa"/>
          </w:tcPr>
          <w:p w:rsidR="009F5AD6" w:rsidRPr="005A5027" w:rsidRDefault="009F5AD6" w:rsidP="00A65851">
            <w:r w:rsidRPr="005A5027">
              <w:t>240</w:t>
            </w:r>
          </w:p>
        </w:tc>
        <w:tc>
          <w:tcPr>
            <w:tcW w:w="1350" w:type="dxa"/>
          </w:tcPr>
          <w:p w:rsidR="009F5AD6" w:rsidRPr="005A5027" w:rsidRDefault="009F5AD6" w:rsidP="00A65851">
            <w:r>
              <w:t>0180(2)(h</w:t>
            </w:r>
            <w:r w:rsidRPr="005A5027">
              <w:t>)</w:t>
            </w:r>
          </w:p>
        </w:tc>
        <w:tc>
          <w:tcPr>
            <w:tcW w:w="990" w:type="dxa"/>
          </w:tcPr>
          <w:p w:rsidR="009F5AD6" w:rsidRPr="005A5027" w:rsidRDefault="009F5AD6" w:rsidP="00A65851">
            <w:r w:rsidRPr="005A5027">
              <w:t>NA</w:t>
            </w:r>
          </w:p>
        </w:tc>
        <w:tc>
          <w:tcPr>
            <w:tcW w:w="1350" w:type="dxa"/>
          </w:tcPr>
          <w:p w:rsidR="009F5AD6" w:rsidRPr="005A5027" w:rsidRDefault="009F5AD6" w:rsidP="00A65851">
            <w:r w:rsidRPr="005A5027">
              <w:t>NA</w:t>
            </w:r>
          </w:p>
        </w:tc>
        <w:tc>
          <w:tcPr>
            <w:tcW w:w="4860" w:type="dxa"/>
          </w:tcPr>
          <w:p w:rsidR="009F5AD6" w:rsidRPr="005A5027" w:rsidRDefault="009F5AD6" w:rsidP="00737CA7">
            <w:r>
              <w:t>Change “earth” to “earthen material, dirt, dust,”</w:t>
            </w:r>
          </w:p>
        </w:tc>
        <w:tc>
          <w:tcPr>
            <w:tcW w:w="4320" w:type="dxa"/>
          </w:tcPr>
          <w:p w:rsidR="009F5AD6" w:rsidRPr="005A5027" w:rsidRDefault="009F5AD6" w:rsidP="00562321">
            <w:pPr>
              <w:tabs>
                <w:tab w:val="num" w:pos="1440"/>
              </w:tabs>
            </w:pPr>
            <w:r>
              <w:t xml:space="preserve">Clarification. </w:t>
            </w:r>
          </w:p>
        </w:tc>
        <w:tc>
          <w:tcPr>
            <w:tcW w:w="787" w:type="dxa"/>
          </w:tcPr>
          <w:p w:rsidR="009F5AD6" w:rsidRPr="006E233D" w:rsidRDefault="009F5AD6" w:rsidP="0066018C">
            <w:pPr>
              <w:jc w:val="center"/>
            </w:pPr>
            <w:r>
              <w:t>SIP</w:t>
            </w:r>
          </w:p>
        </w:tc>
      </w:tr>
      <w:tr w:rsidR="009F5AD6" w:rsidRPr="006E233D" w:rsidTr="00A317D4">
        <w:tc>
          <w:tcPr>
            <w:tcW w:w="918" w:type="dxa"/>
          </w:tcPr>
          <w:p w:rsidR="009F5AD6" w:rsidRPr="005A5027" w:rsidRDefault="009F5AD6" w:rsidP="00A317D4">
            <w:r w:rsidRPr="005A5027">
              <w:t>240</w:t>
            </w:r>
          </w:p>
        </w:tc>
        <w:tc>
          <w:tcPr>
            <w:tcW w:w="1350" w:type="dxa"/>
          </w:tcPr>
          <w:p w:rsidR="009F5AD6" w:rsidRPr="005A5027" w:rsidRDefault="009F5AD6" w:rsidP="00A317D4">
            <w:r w:rsidRPr="005A5027">
              <w:t>0210(1)</w:t>
            </w:r>
          </w:p>
        </w:tc>
        <w:tc>
          <w:tcPr>
            <w:tcW w:w="990" w:type="dxa"/>
          </w:tcPr>
          <w:p w:rsidR="009F5AD6" w:rsidRPr="005A5027" w:rsidRDefault="009F5AD6" w:rsidP="00A317D4">
            <w:r w:rsidRPr="005A5027">
              <w:t>NA</w:t>
            </w:r>
          </w:p>
        </w:tc>
        <w:tc>
          <w:tcPr>
            <w:tcW w:w="1350" w:type="dxa"/>
          </w:tcPr>
          <w:p w:rsidR="009F5AD6" w:rsidRPr="005A5027" w:rsidRDefault="009F5AD6" w:rsidP="00A317D4">
            <w:r w:rsidRPr="005A5027">
              <w:t>NA</w:t>
            </w:r>
          </w:p>
        </w:tc>
        <w:tc>
          <w:tcPr>
            <w:tcW w:w="4860" w:type="dxa"/>
          </w:tcPr>
          <w:p w:rsidR="009F5AD6" w:rsidRPr="005A5027" w:rsidRDefault="009F5AD6" w:rsidP="00A317D4">
            <w:r w:rsidRPr="005A5027">
              <w:t>Change “continuous emission monito</w:t>
            </w:r>
            <w:r>
              <w:t>ring systems guidance” to “the DEQ</w:t>
            </w:r>
            <w:r w:rsidRPr="005A5027">
              <w:t xml:space="preserve"> Continuous Monitoring Manual (March 2014) and delete reference to 40 CFR 60</w:t>
            </w:r>
          </w:p>
        </w:tc>
        <w:tc>
          <w:tcPr>
            <w:tcW w:w="4320" w:type="dxa"/>
          </w:tcPr>
          <w:p w:rsidR="009F5AD6" w:rsidRPr="005A5027" w:rsidRDefault="009F5AD6" w:rsidP="00A317D4">
            <w:r w:rsidRPr="005A5027">
              <w:t>The Continuous Monitoring Manual should be referenced which includes a reference to 40 CFR 60</w:t>
            </w:r>
            <w:r>
              <w:t xml:space="preserve">. </w:t>
            </w:r>
          </w:p>
        </w:tc>
        <w:tc>
          <w:tcPr>
            <w:tcW w:w="787" w:type="dxa"/>
          </w:tcPr>
          <w:p w:rsidR="009F5AD6" w:rsidRPr="006E233D" w:rsidRDefault="009F5AD6" w:rsidP="00A317D4">
            <w:pPr>
              <w:jc w:val="center"/>
            </w:pPr>
            <w:r>
              <w:t>SIP</w:t>
            </w:r>
          </w:p>
        </w:tc>
      </w:tr>
      <w:tr w:rsidR="009F5AD6" w:rsidRPr="006E233D" w:rsidTr="00D66578">
        <w:tc>
          <w:tcPr>
            <w:tcW w:w="918" w:type="dxa"/>
          </w:tcPr>
          <w:p w:rsidR="009F5AD6" w:rsidRPr="005A5027" w:rsidRDefault="009F5AD6" w:rsidP="00A65851">
            <w:r w:rsidRPr="005A5027">
              <w:t>240</w:t>
            </w:r>
          </w:p>
        </w:tc>
        <w:tc>
          <w:tcPr>
            <w:tcW w:w="1350" w:type="dxa"/>
          </w:tcPr>
          <w:p w:rsidR="009F5AD6" w:rsidRPr="005A5027" w:rsidRDefault="009F5AD6" w:rsidP="00A65851">
            <w:r>
              <w:t>0210(2</w:t>
            </w:r>
            <w:r w:rsidRPr="005A5027">
              <w:t>)</w:t>
            </w:r>
            <w:r>
              <w:t>(b)</w:t>
            </w:r>
          </w:p>
        </w:tc>
        <w:tc>
          <w:tcPr>
            <w:tcW w:w="990" w:type="dxa"/>
          </w:tcPr>
          <w:p w:rsidR="009F5AD6" w:rsidRPr="005A5027" w:rsidRDefault="009F5AD6" w:rsidP="00A65851">
            <w:r w:rsidRPr="005A5027">
              <w:t>NA</w:t>
            </w:r>
          </w:p>
        </w:tc>
        <w:tc>
          <w:tcPr>
            <w:tcW w:w="1350" w:type="dxa"/>
          </w:tcPr>
          <w:p w:rsidR="009F5AD6" w:rsidRPr="005A5027" w:rsidRDefault="009F5AD6" w:rsidP="00A65851">
            <w:r w:rsidRPr="005A5027">
              <w:t>NA</w:t>
            </w:r>
          </w:p>
        </w:tc>
        <w:tc>
          <w:tcPr>
            <w:tcW w:w="4860" w:type="dxa"/>
          </w:tcPr>
          <w:p w:rsidR="009F5AD6" w:rsidRPr="005A5027" w:rsidRDefault="009F5AD6" w:rsidP="002C7F45">
            <w:r>
              <w:t>Add “and” at the end</w:t>
            </w:r>
          </w:p>
        </w:tc>
        <w:tc>
          <w:tcPr>
            <w:tcW w:w="4320" w:type="dxa"/>
          </w:tcPr>
          <w:p w:rsidR="009F5AD6" w:rsidRPr="005A5027" w:rsidRDefault="009F5AD6" w:rsidP="00D554C7">
            <w:r>
              <w:t>Correction</w:t>
            </w:r>
          </w:p>
        </w:tc>
        <w:tc>
          <w:tcPr>
            <w:tcW w:w="787" w:type="dxa"/>
          </w:tcPr>
          <w:p w:rsidR="009F5AD6" w:rsidRPr="006E233D" w:rsidRDefault="009F5AD6" w:rsidP="0066018C">
            <w:pPr>
              <w:jc w:val="center"/>
            </w:pPr>
            <w:r>
              <w:t>SIP</w:t>
            </w:r>
          </w:p>
        </w:tc>
      </w:tr>
      <w:tr w:rsidR="009F5AD6" w:rsidRPr="006E233D" w:rsidTr="001165F3">
        <w:tc>
          <w:tcPr>
            <w:tcW w:w="918" w:type="dxa"/>
          </w:tcPr>
          <w:p w:rsidR="009F5AD6" w:rsidRPr="006E233D" w:rsidRDefault="009F5AD6" w:rsidP="00A65851">
            <w:r w:rsidRPr="006E233D">
              <w:t>240</w:t>
            </w:r>
          </w:p>
        </w:tc>
        <w:tc>
          <w:tcPr>
            <w:tcW w:w="1350" w:type="dxa"/>
          </w:tcPr>
          <w:p w:rsidR="009F5AD6" w:rsidRPr="006E233D" w:rsidRDefault="009F5AD6" w:rsidP="00A65851">
            <w:r w:rsidRPr="006E233D">
              <w:t>0220(1)</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1165F3">
            <w:r w:rsidRPr="006E233D">
              <w:t>Change “person responsible for” to “owner or operator of”</w:t>
            </w:r>
          </w:p>
        </w:tc>
        <w:tc>
          <w:tcPr>
            <w:tcW w:w="4320" w:type="dxa"/>
          </w:tcPr>
          <w:p w:rsidR="009F5AD6" w:rsidRPr="006E233D" w:rsidRDefault="009F5AD6" w:rsidP="001165F3">
            <w:r w:rsidRPr="006E233D">
              <w:t>Correction</w:t>
            </w:r>
          </w:p>
        </w:tc>
        <w:tc>
          <w:tcPr>
            <w:tcW w:w="787" w:type="dxa"/>
          </w:tcPr>
          <w:p w:rsidR="009F5AD6" w:rsidRPr="006E233D" w:rsidRDefault="009F5AD6" w:rsidP="0066018C">
            <w:pPr>
              <w:jc w:val="center"/>
            </w:pPr>
            <w:r>
              <w:t>SIP</w:t>
            </w:r>
          </w:p>
        </w:tc>
      </w:tr>
      <w:tr w:rsidR="009F5AD6" w:rsidRPr="006E233D" w:rsidTr="001165F3">
        <w:tc>
          <w:tcPr>
            <w:tcW w:w="918" w:type="dxa"/>
          </w:tcPr>
          <w:p w:rsidR="009F5AD6" w:rsidRPr="006E233D" w:rsidRDefault="009F5AD6" w:rsidP="00A65851">
            <w:r w:rsidRPr="006E233D">
              <w:t>240</w:t>
            </w:r>
          </w:p>
        </w:tc>
        <w:tc>
          <w:tcPr>
            <w:tcW w:w="1350" w:type="dxa"/>
          </w:tcPr>
          <w:p w:rsidR="009F5AD6" w:rsidRPr="006E233D" w:rsidRDefault="009F5AD6" w:rsidP="00A65851">
            <w:r w:rsidRPr="006E233D">
              <w:t>0220(1)</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1165F3">
            <w:r w:rsidRPr="006E233D">
              <w:t>Add reference to DEQ’s Source Sampling Manual</w:t>
            </w:r>
          </w:p>
        </w:tc>
        <w:tc>
          <w:tcPr>
            <w:tcW w:w="4320" w:type="dxa"/>
          </w:tcPr>
          <w:p w:rsidR="009F5AD6" w:rsidRPr="006E233D" w:rsidRDefault="009F5AD6" w:rsidP="001165F3">
            <w:r w:rsidRPr="006E233D">
              <w:t>Correction</w:t>
            </w:r>
          </w:p>
        </w:tc>
        <w:tc>
          <w:tcPr>
            <w:tcW w:w="787" w:type="dxa"/>
          </w:tcPr>
          <w:p w:rsidR="009F5AD6" w:rsidRPr="006E233D" w:rsidRDefault="009F5AD6" w:rsidP="0066018C">
            <w:pPr>
              <w:jc w:val="center"/>
            </w:pPr>
            <w:r>
              <w:t>SIP</w:t>
            </w:r>
          </w:p>
        </w:tc>
      </w:tr>
      <w:tr w:rsidR="009F5AD6" w:rsidRPr="006E233D" w:rsidTr="0031145F">
        <w:tc>
          <w:tcPr>
            <w:tcW w:w="918" w:type="dxa"/>
          </w:tcPr>
          <w:p w:rsidR="009F5AD6" w:rsidRPr="006E233D" w:rsidRDefault="009F5AD6" w:rsidP="0031145F">
            <w:r w:rsidRPr="006E233D">
              <w:t>240</w:t>
            </w:r>
          </w:p>
        </w:tc>
        <w:tc>
          <w:tcPr>
            <w:tcW w:w="1350" w:type="dxa"/>
          </w:tcPr>
          <w:p w:rsidR="009F5AD6" w:rsidRPr="006E233D" w:rsidRDefault="009F5AD6" w:rsidP="0031145F">
            <w:r w:rsidRPr="006E233D">
              <w:t>0220(1)</w:t>
            </w:r>
            <w:r>
              <w:t>(a) &amp; (d)</w:t>
            </w:r>
          </w:p>
        </w:tc>
        <w:tc>
          <w:tcPr>
            <w:tcW w:w="990" w:type="dxa"/>
          </w:tcPr>
          <w:p w:rsidR="009F5AD6" w:rsidRPr="006E233D" w:rsidRDefault="009F5AD6" w:rsidP="0031145F">
            <w:r w:rsidRPr="006E233D">
              <w:t>NA</w:t>
            </w:r>
          </w:p>
        </w:tc>
        <w:tc>
          <w:tcPr>
            <w:tcW w:w="1350" w:type="dxa"/>
          </w:tcPr>
          <w:p w:rsidR="009F5AD6" w:rsidRPr="006E233D" w:rsidRDefault="009F5AD6" w:rsidP="0031145F">
            <w:r w:rsidRPr="006E233D">
              <w:t>NA</w:t>
            </w:r>
          </w:p>
        </w:tc>
        <w:tc>
          <w:tcPr>
            <w:tcW w:w="4860" w:type="dxa"/>
          </w:tcPr>
          <w:p w:rsidR="009F5AD6" w:rsidRPr="006E233D" w:rsidRDefault="009F5AD6" w:rsidP="0031145F">
            <w:r>
              <w:t>Change “hr.” to “hour”</w:t>
            </w:r>
          </w:p>
        </w:tc>
        <w:tc>
          <w:tcPr>
            <w:tcW w:w="4320" w:type="dxa"/>
          </w:tcPr>
          <w:p w:rsidR="009F5AD6" w:rsidRPr="006E233D" w:rsidRDefault="009F5AD6" w:rsidP="0031145F">
            <w:r>
              <w:t>Clarification</w:t>
            </w:r>
          </w:p>
        </w:tc>
        <w:tc>
          <w:tcPr>
            <w:tcW w:w="787" w:type="dxa"/>
          </w:tcPr>
          <w:p w:rsidR="009F5AD6" w:rsidRPr="006E233D" w:rsidRDefault="009F5AD6" w:rsidP="0031145F">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 xml:space="preserve">0220(1)(b) and </w:t>
            </w:r>
            <w:r>
              <w:t>(e</w:t>
            </w:r>
            <w:r w:rsidRPr="006E233D">
              <w:t>)</w:t>
            </w:r>
          </w:p>
        </w:tc>
        <w:tc>
          <w:tcPr>
            <w:tcW w:w="990" w:type="dxa"/>
          </w:tcPr>
          <w:p w:rsidR="009F5AD6" w:rsidRPr="006E233D" w:rsidRDefault="009F5AD6" w:rsidP="0031145F">
            <w:r w:rsidRPr="006E233D">
              <w:t>240</w:t>
            </w:r>
          </w:p>
        </w:tc>
        <w:tc>
          <w:tcPr>
            <w:tcW w:w="1350" w:type="dxa"/>
          </w:tcPr>
          <w:p w:rsidR="009F5AD6" w:rsidRPr="006E233D" w:rsidRDefault="009F5AD6" w:rsidP="0031145F">
            <w:r w:rsidRPr="006E233D">
              <w:t xml:space="preserve">0220(1)(b) and </w:t>
            </w:r>
            <w:r>
              <w:t>(d</w:t>
            </w:r>
            <w:r w:rsidRPr="006E233D">
              <w:t>)</w:t>
            </w:r>
          </w:p>
        </w:tc>
        <w:tc>
          <w:tcPr>
            <w:tcW w:w="4860" w:type="dxa"/>
          </w:tcPr>
          <w:p w:rsidR="009F5AD6" w:rsidRPr="006E233D" w:rsidRDefault="009F5AD6" w:rsidP="00FE68CE">
            <w:r w:rsidRPr="006E233D">
              <w:t>Delete dates in the past</w:t>
            </w:r>
            <w:r>
              <w:t xml:space="preserve"> and spell out numbers</w:t>
            </w:r>
          </w:p>
        </w:tc>
        <w:tc>
          <w:tcPr>
            <w:tcW w:w="4320" w:type="dxa"/>
          </w:tcPr>
          <w:p w:rsidR="009F5AD6" w:rsidRPr="006E233D" w:rsidRDefault="009F5AD6" w:rsidP="00FE68CE">
            <w:r w:rsidRPr="006E233D">
              <w:t>The required testing dates are already past</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0220(1)(d)</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requirement for source testing of charcoal producing plant</w:t>
            </w:r>
          </w:p>
        </w:tc>
        <w:tc>
          <w:tcPr>
            <w:tcW w:w="4320" w:type="dxa"/>
          </w:tcPr>
          <w:p w:rsidR="009F5AD6" w:rsidRPr="006E233D" w:rsidRDefault="009F5AD6" w:rsidP="00FE68CE">
            <w:r w:rsidRPr="006E233D">
              <w:t>These sources no longer exist in the state outside of Lane County</w:t>
            </w:r>
            <w:r>
              <w:t xml:space="preserve">. </w:t>
            </w:r>
            <w:r w:rsidRPr="006E233D">
              <w:t>See reason above.</w:t>
            </w:r>
          </w:p>
        </w:tc>
        <w:tc>
          <w:tcPr>
            <w:tcW w:w="787" w:type="dxa"/>
          </w:tcPr>
          <w:p w:rsidR="009F5AD6" w:rsidRPr="006E233D" w:rsidRDefault="009F5AD6" w:rsidP="0066018C">
            <w:pPr>
              <w:jc w:val="center"/>
            </w:pPr>
            <w:r>
              <w:t>SIP</w:t>
            </w:r>
          </w:p>
        </w:tc>
      </w:tr>
      <w:tr w:rsidR="009F5AD6" w:rsidRPr="006E233D" w:rsidTr="00A317D4">
        <w:tc>
          <w:tcPr>
            <w:tcW w:w="918" w:type="dxa"/>
          </w:tcPr>
          <w:p w:rsidR="009F5AD6" w:rsidRPr="006E233D" w:rsidRDefault="009F5AD6" w:rsidP="00A317D4">
            <w:r w:rsidRPr="006E233D">
              <w:t>240</w:t>
            </w:r>
          </w:p>
        </w:tc>
        <w:tc>
          <w:tcPr>
            <w:tcW w:w="1350" w:type="dxa"/>
          </w:tcPr>
          <w:p w:rsidR="009F5AD6" w:rsidRPr="006E233D" w:rsidRDefault="009F5AD6" w:rsidP="00A317D4">
            <w:r w:rsidRPr="006E233D">
              <w:t>0230</w:t>
            </w:r>
          </w:p>
        </w:tc>
        <w:tc>
          <w:tcPr>
            <w:tcW w:w="990" w:type="dxa"/>
          </w:tcPr>
          <w:p w:rsidR="009F5AD6" w:rsidRPr="006E233D" w:rsidRDefault="009F5AD6" w:rsidP="00A317D4">
            <w:r w:rsidRPr="006E233D">
              <w:t>NA</w:t>
            </w:r>
          </w:p>
        </w:tc>
        <w:tc>
          <w:tcPr>
            <w:tcW w:w="1350" w:type="dxa"/>
          </w:tcPr>
          <w:p w:rsidR="009F5AD6" w:rsidRPr="006E233D" w:rsidRDefault="009F5AD6" w:rsidP="00A317D4">
            <w:r w:rsidRPr="006E233D">
              <w:t>NA</w:t>
            </w:r>
          </w:p>
        </w:tc>
        <w:tc>
          <w:tcPr>
            <w:tcW w:w="4860" w:type="dxa"/>
          </w:tcPr>
          <w:p w:rsidR="009F5AD6" w:rsidRPr="006E233D" w:rsidRDefault="009F5AD6" w:rsidP="00A317D4">
            <w:pPr>
              <w:rPr>
                <w:color w:val="000000"/>
              </w:rPr>
            </w:pPr>
            <w:r w:rsidRPr="006E233D">
              <w:t>Repeal OAR 340-240-0230 as it is no longer necessary</w:t>
            </w:r>
          </w:p>
        </w:tc>
        <w:tc>
          <w:tcPr>
            <w:tcW w:w="4320" w:type="dxa"/>
          </w:tcPr>
          <w:p w:rsidR="009F5AD6" w:rsidRPr="006E233D" w:rsidRDefault="009F5AD6" w:rsidP="00A317D4">
            <w:r w:rsidRPr="006E233D">
              <w:rPr>
                <w:color w:val="000000"/>
              </w:rPr>
              <w:t>Requirements for “old” wood waste boilers were repealed in 12/2004 because the compliance date (12/31/94) had past. All sources must meet the requirements for “new” sources</w:t>
            </w:r>
            <w:r>
              <w:rPr>
                <w:color w:val="000000"/>
              </w:rPr>
              <w:t xml:space="preserve">. </w:t>
            </w:r>
            <w:r w:rsidRPr="006E233D">
              <w:rPr>
                <w:color w:val="000000"/>
              </w:rPr>
              <w:t>New sources and existing sources must comply with 340-240-0110(1), 340-240-120 through 250.</w:t>
            </w:r>
          </w:p>
        </w:tc>
        <w:tc>
          <w:tcPr>
            <w:tcW w:w="787" w:type="dxa"/>
          </w:tcPr>
          <w:p w:rsidR="009F5AD6" w:rsidRPr="006E233D" w:rsidRDefault="009F5AD6" w:rsidP="00A317D4">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t>025</w:t>
            </w:r>
            <w:r w:rsidRPr="006E233D">
              <w:t>0</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Default="009F5AD6" w:rsidP="00FE68CE">
            <w:r>
              <w:t>Change to:</w:t>
            </w:r>
          </w:p>
          <w:p w:rsidR="009F5AD6" w:rsidRPr="00590D74" w:rsidRDefault="009F5AD6" w:rsidP="00FE68CE">
            <w:r>
              <w:t>“</w:t>
            </w:r>
            <w:r w:rsidRPr="00590D74">
              <w:t xml:space="preserve">Open burning of domestic waste is prohibited on any day or at any time when DEQ advises fire permit issuing </w:t>
            </w:r>
            <w:r w:rsidRPr="00590D74">
              <w:lastRenderedPageBreak/>
              <w:t>agencies that open burning is not allowed because of adverse meteorological or air quality conditions.</w:t>
            </w:r>
            <w:r>
              <w:t>”</w:t>
            </w:r>
          </w:p>
        </w:tc>
        <w:tc>
          <w:tcPr>
            <w:tcW w:w="4320" w:type="dxa"/>
          </w:tcPr>
          <w:p w:rsidR="009F5AD6" w:rsidRPr="006E233D" w:rsidRDefault="009F5AD6" w:rsidP="002C7F45">
            <w:r>
              <w:rPr>
                <w:color w:val="000000"/>
              </w:rPr>
              <w:lastRenderedPageBreak/>
              <w:t>Clarification</w:t>
            </w:r>
          </w:p>
        </w:tc>
        <w:tc>
          <w:tcPr>
            <w:tcW w:w="787" w:type="dxa"/>
          </w:tcPr>
          <w:p w:rsidR="009F5AD6" w:rsidRPr="006E233D" w:rsidRDefault="009F5AD6" w:rsidP="0066018C">
            <w:pPr>
              <w:jc w:val="center"/>
            </w:pPr>
            <w:r>
              <w:t>SIP</w:t>
            </w:r>
          </w:p>
        </w:tc>
      </w:tr>
      <w:tr w:rsidR="009F5AD6" w:rsidRPr="006E233D" w:rsidTr="00150322">
        <w:tc>
          <w:tcPr>
            <w:tcW w:w="918" w:type="dxa"/>
            <w:shd w:val="clear" w:color="auto" w:fill="FABF8F" w:themeFill="accent6" w:themeFillTint="99"/>
          </w:tcPr>
          <w:p w:rsidR="009F5AD6" w:rsidRPr="006E233D" w:rsidRDefault="009F5AD6" w:rsidP="00150322">
            <w:r>
              <w:lastRenderedPageBreak/>
              <w:t>240</w:t>
            </w:r>
          </w:p>
        </w:tc>
        <w:tc>
          <w:tcPr>
            <w:tcW w:w="1350" w:type="dxa"/>
            <w:shd w:val="clear" w:color="auto" w:fill="FABF8F" w:themeFill="accent6" w:themeFillTint="99"/>
          </w:tcPr>
          <w:p w:rsidR="009F5AD6" w:rsidRPr="006E233D" w:rsidRDefault="009F5AD6" w:rsidP="00150322"/>
        </w:tc>
        <w:tc>
          <w:tcPr>
            <w:tcW w:w="990" w:type="dxa"/>
            <w:shd w:val="clear" w:color="auto" w:fill="FABF8F" w:themeFill="accent6" w:themeFillTint="99"/>
          </w:tcPr>
          <w:p w:rsidR="009F5AD6" w:rsidRPr="006E233D" w:rsidRDefault="009F5AD6" w:rsidP="00150322">
            <w:pPr>
              <w:rPr>
                <w:color w:val="000000"/>
              </w:rPr>
            </w:pPr>
          </w:p>
        </w:tc>
        <w:tc>
          <w:tcPr>
            <w:tcW w:w="1350" w:type="dxa"/>
            <w:shd w:val="clear" w:color="auto" w:fill="FABF8F" w:themeFill="accent6" w:themeFillTint="99"/>
          </w:tcPr>
          <w:p w:rsidR="009F5AD6" w:rsidRPr="006E233D" w:rsidRDefault="009F5AD6" w:rsidP="00150322">
            <w:pPr>
              <w:rPr>
                <w:color w:val="000000"/>
              </w:rPr>
            </w:pPr>
          </w:p>
        </w:tc>
        <w:tc>
          <w:tcPr>
            <w:tcW w:w="4860" w:type="dxa"/>
            <w:shd w:val="clear" w:color="auto" w:fill="FABF8F" w:themeFill="accent6" w:themeFillTint="99"/>
          </w:tcPr>
          <w:p w:rsidR="009F5AD6" w:rsidRPr="006E233D" w:rsidRDefault="009F5AD6" w:rsidP="00150322">
            <w:pPr>
              <w:rPr>
                <w:color w:val="000000"/>
              </w:rPr>
            </w:pPr>
            <w:r>
              <w:rPr>
                <w:color w:val="000000"/>
              </w:rPr>
              <w:t>La Grande Urban Growth Area</w:t>
            </w:r>
          </w:p>
        </w:tc>
        <w:tc>
          <w:tcPr>
            <w:tcW w:w="4320" w:type="dxa"/>
            <w:shd w:val="clear" w:color="auto" w:fill="FABF8F" w:themeFill="accent6" w:themeFillTint="99"/>
          </w:tcPr>
          <w:p w:rsidR="009F5AD6" w:rsidRPr="006E233D" w:rsidRDefault="009F5AD6" w:rsidP="00150322"/>
        </w:tc>
        <w:tc>
          <w:tcPr>
            <w:tcW w:w="787" w:type="dxa"/>
            <w:shd w:val="clear" w:color="auto" w:fill="FABF8F" w:themeFill="accent6" w:themeFillTint="99"/>
          </w:tcPr>
          <w:p w:rsidR="009F5AD6" w:rsidRPr="006E233D" w:rsidRDefault="009F5AD6" w:rsidP="00150322"/>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0310</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2C7F45">
            <w:pPr>
              <w:rPr>
                <w:color w:val="000000"/>
              </w:rPr>
            </w:pPr>
            <w:r w:rsidRPr="006E233D">
              <w:t>Repeal OAR 340-240-0310 as it is no longer necessary</w:t>
            </w:r>
            <w:r w:rsidRPr="006E233D">
              <w:rPr>
                <w:color w:val="000000"/>
              </w:rPr>
              <w:t xml:space="preserve"> </w:t>
            </w:r>
          </w:p>
        </w:tc>
        <w:tc>
          <w:tcPr>
            <w:tcW w:w="4320" w:type="dxa"/>
          </w:tcPr>
          <w:p w:rsidR="009F5AD6" w:rsidRPr="006E233D" w:rsidRDefault="009F5AD6" w:rsidP="00FE68CE">
            <w:r w:rsidRPr="006E233D">
              <w:t>Compliance schedule dates for existing sources are all past</w:t>
            </w:r>
          </w:p>
        </w:tc>
        <w:tc>
          <w:tcPr>
            <w:tcW w:w="787" w:type="dxa"/>
          </w:tcPr>
          <w:p w:rsidR="009F5AD6" w:rsidRPr="006E233D" w:rsidRDefault="009F5AD6" w:rsidP="0066018C">
            <w:pPr>
              <w:jc w:val="center"/>
            </w:pPr>
            <w:r>
              <w:t>SIP</w:t>
            </w:r>
          </w:p>
        </w:tc>
      </w:tr>
      <w:tr w:rsidR="009F5AD6" w:rsidRPr="006E233D" w:rsidTr="00A317D4">
        <w:tc>
          <w:tcPr>
            <w:tcW w:w="918" w:type="dxa"/>
          </w:tcPr>
          <w:p w:rsidR="009F5AD6" w:rsidRPr="006B423D" w:rsidRDefault="009F5AD6" w:rsidP="00A317D4">
            <w:r w:rsidRPr="006B423D">
              <w:t>240</w:t>
            </w:r>
          </w:p>
        </w:tc>
        <w:tc>
          <w:tcPr>
            <w:tcW w:w="1350" w:type="dxa"/>
          </w:tcPr>
          <w:p w:rsidR="009F5AD6" w:rsidRPr="006B423D" w:rsidRDefault="009F5AD6" w:rsidP="00A317D4">
            <w:r>
              <w:t>0320</w:t>
            </w:r>
          </w:p>
        </w:tc>
        <w:tc>
          <w:tcPr>
            <w:tcW w:w="990" w:type="dxa"/>
          </w:tcPr>
          <w:p w:rsidR="009F5AD6" w:rsidRPr="006B423D" w:rsidRDefault="009F5AD6" w:rsidP="00A317D4">
            <w:r w:rsidRPr="006B423D">
              <w:t>NA</w:t>
            </w:r>
          </w:p>
        </w:tc>
        <w:tc>
          <w:tcPr>
            <w:tcW w:w="1350" w:type="dxa"/>
          </w:tcPr>
          <w:p w:rsidR="009F5AD6" w:rsidRPr="006B423D" w:rsidRDefault="009F5AD6" w:rsidP="00A317D4">
            <w:r w:rsidRPr="006B423D">
              <w:t>NA</w:t>
            </w:r>
          </w:p>
        </w:tc>
        <w:tc>
          <w:tcPr>
            <w:tcW w:w="4860" w:type="dxa"/>
          </w:tcPr>
          <w:p w:rsidR="009F5AD6" w:rsidRPr="006B423D" w:rsidRDefault="009F5AD6" w:rsidP="00A317D4">
            <w:r>
              <w:t>Change “is allowed to” to “may”</w:t>
            </w:r>
          </w:p>
        </w:tc>
        <w:tc>
          <w:tcPr>
            <w:tcW w:w="4320" w:type="dxa"/>
          </w:tcPr>
          <w:p w:rsidR="009F5AD6" w:rsidRPr="006B423D" w:rsidRDefault="009F5AD6" w:rsidP="00A317D4">
            <w:r w:rsidRPr="006B423D">
              <w:t>Correction</w:t>
            </w:r>
          </w:p>
        </w:tc>
        <w:tc>
          <w:tcPr>
            <w:tcW w:w="787" w:type="dxa"/>
          </w:tcPr>
          <w:p w:rsidR="009F5AD6" w:rsidRDefault="009F5AD6" w:rsidP="00A317D4">
            <w:pPr>
              <w:jc w:val="center"/>
            </w:pPr>
            <w:r w:rsidRPr="006B423D">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0320(1)</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Default="009F5AD6" w:rsidP="009B5EFF">
            <w:r>
              <w:t>Change to:</w:t>
            </w:r>
          </w:p>
          <w:p w:rsidR="009F5AD6" w:rsidRPr="006E233D" w:rsidRDefault="009F5AD6" w:rsidP="009B5EFF">
            <w:r>
              <w:t>“</w:t>
            </w:r>
            <w:r w:rsidRPr="002D549F">
              <w:t>(1) Any air contaminant which is equal to or greater than 10 percent opacity as a six minute average, unless the permittee demonstrates by source test that the source can comply with the emission limit in section (2) at higher opacity but in no case may emissions equal or exceed 20 percent opacity as a six minute average. Specific opacity limits will be included in the permit for each affected source.</w:t>
            </w:r>
            <w:r>
              <w:t>”</w:t>
            </w:r>
          </w:p>
        </w:tc>
        <w:tc>
          <w:tcPr>
            <w:tcW w:w="4320" w:type="dxa"/>
          </w:tcPr>
          <w:p w:rsidR="009F5AD6" w:rsidRPr="006E233D" w:rsidRDefault="009F5AD6" w:rsidP="00ED1FD2">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9F5AD6" w:rsidRPr="006E233D" w:rsidRDefault="009F5AD6" w:rsidP="0066018C">
            <w:pPr>
              <w:jc w:val="center"/>
            </w:pPr>
            <w:r>
              <w:t>SIP</w:t>
            </w:r>
          </w:p>
        </w:tc>
      </w:tr>
      <w:tr w:rsidR="009F5AD6" w:rsidRPr="006E233D" w:rsidTr="00A317D4">
        <w:tc>
          <w:tcPr>
            <w:tcW w:w="918" w:type="dxa"/>
          </w:tcPr>
          <w:p w:rsidR="009F5AD6" w:rsidRPr="006B423D" w:rsidRDefault="009F5AD6" w:rsidP="00A317D4">
            <w:r w:rsidRPr="006B423D">
              <w:t>240</w:t>
            </w:r>
          </w:p>
        </w:tc>
        <w:tc>
          <w:tcPr>
            <w:tcW w:w="1350" w:type="dxa"/>
          </w:tcPr>
          <w:p w:rsidR="009F5AD6" w:rsidRPr="006B423D" w:rsidRDefault="009F5AD6" w:rsidP="00A317D4">
            <w:r>
              <w:t>0330(1)</w:t>
            </w:r>
          </w:p>
        </w:tc>
        <w:tc>
          <w:tcPr>
            <w:tcW w:w="990" w:type="dxa"/>
          </w:tcPr>
          <w:p w:rsidR="009F5AD6" w:rsidRPr="006B423D" w:rsidRDefault="009F5AD6" w:rsidP="00A317D4">
            <w:r w:rsidRPr="006B423D">
              <w:t>NA</w:t>
            </w:r>
          </w:p>
        </w:tc>
        <w:tc>
          <w:tcPr>
            <w:tcW w:w="1350" w:type="dxa"/>
          </w:tcPr>
          <w:p w:rsidR="009F5AD6" w:rsidRPr="006B423D" w:rsidRDefault="009F5AD6" w:rsidP="00A317D4">
            <w:r w:rsidRPr="006B423D">
              <w:t>NA</w:t>
            </w:r>
          </w:p>
        </w:tc>
        <w:tc>
          <w:tcPr>
            <w:tcW w:w="4860" w:type="dxa"/>
          </w:tcPr>
          <w:p w:rsidR="009F5AD6" w:rsidRPr="006B423D" w:rsidRDefault="009F5AD6" w:rsidP="00A317D4">
            <w:r>
              <w:t>Change “is allowed to” to “may”</w:t>
            </w:r>
          </w:p>
        </w:tc>
        <w:tc>
          <w:tcPr>
            <w:tcW w:w="4320" w:type="dxa"/>
          </w:tcPr>
          <w:p w:rsidR="009F5AD6" w:rsidRPr="006B423D" w:rsidRDefault="009F5AD6" w:rsidP="00A317D4">
            <w:r w:rsidRPr="006B423D">
              <w:t>Correction</w:t>
            </w:r>
          </w:p>
        </w:tc>
        <w:tc>
          <w:tcPr>
            <w:tcW w:w="787" w:type="dxa"/>
          </w:tcPr>
          <w:p w:rsidR="009F5AD6" w:rsidRDefault="009F5AD6" w:rsidP="00A317D4">
            <w:pPr>
              <w:jc w:val="center"/>
            </w:pPr>
            <w:r w:rsidRPr="006B423D">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0330(2)</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Default="009F5AD6" w:rsidP="007966D8">
            <w:r>
              <w:t>Change to:</w:t>
            </w:r>
          </w:p>
          <w:p w:rsidR="009F5AD6" w:rsidRPr="006E233D" w:rsidRDefault="009F5AD6" w:rsidP="00CD3B36">
            <w:r>
              <w:t>“</w:t>
            </w:r>
            <w:r w:rsidRPr="002D549F">
              <w:t xml:space="preserve">(2) No person </w:t>
            </w:r>
            <w:r>
              <w:t>may</w:t>
            </w:r>
            <w:r w:rsidRPr="002D549F">
              <w:t xml:space="preserve"> cause or permit the visible emissions from the wood particle dryers at a particleboard plant to exceed 10 percent opacity as a six minute average, unless the permittee demonstrates by source test that the particulate matter emission limit in section (1) can be achieved at higher visible emissions, but in no case may emissions equal or exceed 20 percent opacity as a six minute average. Specific opacity limits will be included in the permit for each affected source.</w:t>
            </w:r>
            <w:r>
              <w:t>”</w:t>
            </w:r>
          </w:p>
        </w:tc>
        <w:tc>
          <w:tcPr>
            <w:tcW w:w="4320" w:type="dxa"/>
          </w:tcPr>
          <w:p w:rsidR="009F5AD6" w:rsidRPr="006E233D" w:rsidRDefault="009F5AD6" w:rsidP="00ED1FD2">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9F5AD6" w:rsidRPr="006E233D" w:rsidRDefault="009F5AD6" w:rsidP="0066018C">
            <w:pPr>
              <w:jc w:val="center"/>
            </w:pPr>
            <w:r>
              <w:t>SIP</w:t>
            </w:r>
          </w:p>
        </w:tc>
      </w:tr>
      <w:tr w:rsidR="009F5AD6" w:rsidRPr="006E233D" w:rsidTr="00A317D4">
        <w:tc>
          <w:tcPr>
            <w:tcW w:w="918" w:type="dxa"/>
          </w:tcPr>
          <w:p w:rsidR="009F5AD6" w:rsidRPr="006B423D" w:rsidRDefault="009F5AD6" w:rsidP="00A317D4">
            <w:r w:rsidRPr="006B423D">
              <w:t>240</w:t>
            </w:r>
          </w:p>
        </w:tc>
        <w:tc>
          <w:tcPr>
            <w:tcW w:w="1350" w:type="dxa"/>
          </w:tcPr>
          <w:p w:rsidR="009F5AD6" w:rsidRPr="006B423D" w:rsidRDefault="009F5AD6" w:rsidP="00A317D4">
            <w:r>
              <w:t>0350</w:t>
            </w:r>
          </w:p>
        </w:tc>
        <w:tc>
          <w:tcPr>
            <w:tcW w:w="990" w:type="dxa"/>
          </w:tcPr>
          <w:p w:rsidR="009F5AD6" w:rsidRPr="006B423D" w:rsidRDefault="009F5AD6" w:rsidP="00A317D4">
            <w:r w:rsidRPr="006B423D">
              <w:t>NA</w:t>
            </w:r>
          </w:p>
        </w:tc>
        <w:tc>
          <w:tcPr>
            <w:tcW w:w="1350" w:type="dxa"/>
          </w:tcPr>
          <w:p w:rsidR="009F5AD6" w:rsidRPr="006B423D" w:rsidRDefault="009F5AD6" w:rsidP="00A317D4">
            <w:r w:rsidRPr="006B423D">
              <w:t>NA</w:t>
            </w:r>
          </w:p>
        </w:tc>
        <w:tc>
          <w:tcPr>
            <w:tcW w:w="4860" w:type="dxa"/>
          </w:tcPr>
          <w:p w:rsidR="009F5AD6" w:rsidRPr="006B423D" w:rsidRDefault="009F5AD6" w:rsidP="00A317D4">
            <w:r>
              <w:t>Change “is allowed to” to “may”</w:t>
            </w:r>
          </w:p>
        </w:tc>
        <w:tc>
          <w:tcPr>
            <w:tcW w:w="4320" w:type="dxa"/>
          </w:tcPr>
          <w:p w:rsidR="009F5AD6" w:rsidRPr="006B423D" w:rsidRDefault="009F5AD6" w:rsidP="00A317D4">
            <w:r w:rsidRPr="006B423D">
              <w:t>Correction</w:t>
            </w:r>
          </w:p>
        </w:tc>
        <w:tc>
          <w:tcPr>
            <w:tcW w:w="787" w:type="dxa"/>
          </w:tcPr>
          <w:p w:rsidR="009F5AD6" w:rsidRDefault="009F5AD6" w:rsidP="00A317D4">
            <w:pPr>
              <w:jc w:val="center"/>
            </w:pPr>
            <w:r w:rsidRPr="006B423D">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0350(1)</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7966D8">
            <w:r w:rsidRPr="006E233D">
              <w:t>Change grain loading from “0.1” to “0.10”</w:t>
            </w:r>
          </w:p>
        </w:tc>
        <w:tc>
          <w:tcPr>
            <w:tcW w:w="4320" w:type="dxa"/>
          </w:tcPr>
          <w:p w:rsidR="009F5AD6" w:rsidRPr="006E233D" w:rsidRDefault="009F5AD6" w:rsidP="007966D8">
            <w:r w:rsidRPr="006E233D">
              <w:t>La Grande is in a maintenance area so this limit has to change upon rule adoption, like 226-0210</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0350(1)</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7966D8">
            <w:r w:rsidRPr="006E233D">
              <w:t>Add “except as allowed by section (2)</w:t>
            </w:r>
            <w:r>
              <w:t>” to the end of the sentence</w:t>
            </w:r>
          </w:p>
        </w:tc>
        <w:tc>
          <w:tcPr>
            <w:tcW w:w="4320" w:type="dxa"/>
          </w:tcPr>
          <w:p w:rsidR="009F5AD6" w:rsidRPr="006E233D" w:rsidRDefault="009F5AD6" w:rsidP="007966D8">
            <w:r w:rsidRPr="006E233D">
              <w:t>Allow for extension</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990" w:type="dxa"/>
          </w:tcPr>
          <w:p w:rsidR="009F5AD6" w:rsidRPr="006E233D" w:rsidRDefault="009F5AD6" w:rsidP="00A65851">
            <w:r w:rsidRPr="006E233D">
              <w:t>240</w:t>
            </w:r>
          </w:p>
        </w:tc>
        <w:tc>
          <w:tcPr>
            <w:tcW w:w="1350" w:type="dxa"/>
          </w:tcPr>
          <w:p w:rsidR="009F5AD6" w:rsidRPr="006E233D" w:rsidRDefault="009F5AD6" w:rsidP="00A65851">
            <w:r w:rsidRPr="006E233D">
              <w:t>0350(2)</w:t>
            </w:r>
          </w:p>
        </w:tc>
        <w:tc>
          <w:tcPr>
            <w:tcW w:w="4860" w:type="dxa"/>
          </w:tcPr>
          <w:p w:rsidR="009F5AD6" w:rsidRDefault="009F5AD6" w:rsidP="00C753FA">
            <w:r w:rsidRPr="006E233D">
              <w:t>Add</w:t>
            </w:r>
            <w:r>
              <w:t>:</w:t>
            </w:r>
            <w:r w:rsidRPr="006E233D">
              <w:t xml:space="preserve"> </w:t>
            </w:r>
          </w:p>
          <w:p w:rsidR="009F5AD6" w:rsidRPr="006E233D" w:rsidRDefault="009F5AD6" w:rsidP="009B5EFF">
            <w:r w:rsidRPr="006E233D">
              <w:t>“</w:t>
            </w:r>
            <w:r w:rsidRPr="00C753FA">
              <w:t>(2) The owner or operator of an existing source who is unable to comply with OAR 340-226-0210(1)(a)(B) or (b)(C) may request that DEQ grant an extension allowing the source up to one year to comply with the standard, and DEQ may grant such extension if it determines that such period is necessary for the installation of controls.</w:t>
            </w:r>
            <w:r>
              <w:t>”</w:t>
            </w:r>
          </w:p>
        </w:tc>
        <w:tc>
          <w:tcPr>
            <w:tcW w:w="4320" w:type="dxa"/>
          </w:tcPr>
          <w:p w:rsidR="009F5AD6" w:rsidRPr="006E233D" w:rsidRDefault="009F5AD6" w:rsidP="001165F3">
            <w:r w:rsidRPr="006E233D">
              <w:t>Allows extra time for installation of control equipment if necessary</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0350(2)</w:t>
            </w:r>
          </w:p>
        </w:tc>
        <w:tc>
          <w:tcPr>
            <w:tcW w:w="990" w:type="dxa"/>
          </w:tcPr>
          <w:p w:rsidR="009F5AD6" w:rsidRPr="006E233D" w:rsidRDefault="009F5AD6" w:rsidP="00A65851">
            <w:r w:rsidRPr="006E233D">
              <w:t>240</w:t>
            </w:r>
          </w:p>
        </w:tc>
        <w:tc>
          <w:tcPr>
            <w:tcW w:w="1350" w:type="dxa"/>
          </w:tcPr>
          <w:p w:rsidR="009F5AD6" w:rsidRDefault="009F5AD6" w:rsidP="00A65851">
            <w:r w:rsidRPr="006E233D">
              <w:t>0350(3)</w:t>
            </w:r>
          </w:p>
          <w:p w:rsidR="009F5AD6" w:rsidRPr="005232B6" w:rsidRDefault="009F5AD6" w:rsidP="005232B6"/>
          <w:p w:rsidR="009F5AD6" w:rsidRDefault="009F5AD6" w:rsidP="005232B6"/>
          <w:p w:rsidR="009F5AD6" w:rsidRPr="005232B6" w:rsidRDefault="009F5AD6" w:rsidP="005232B6">
            <w:pPr>
              <w:jc w:val="center"/>
            </w:pPr>
          </w:p>
        </w:tc>
        <w:tc>
          <w:tcPr>
            <w:tcW w:w="4860" w:type="dxa"/>
          </w:tcPr>
          <w:p w:rsidR="009F5AD6" w:rsidRDefault="009F5AD6" w:rsidP="0056211B">
            <w:r w:rsidRPr="006E233D">
              <w:t>Change to</w:t>
            </w:r>
            <w:r>
              <w:t>:</w:t>
            </w:r>
          </w:p>
          <w:p w:rsidR="009F5AD6" w:rsidRPr="0056211B" w:rsidRDefault="009F5AD6" w:rsidP="0056211B">
            <w:r w:rsidRPr="006E233D">
              <w:t>“</w:t>
            </w:r>
            <w:r w:rsidRPr="0056211B">
              <w:t xml:space="preserve">(3) All air conveying systems emitting greater than 10 tons of particulate matter to the atmosphere during any 12-month period beginning on or after January 1, 1990, </w:t>
            </w:r>
            <w:r w:rsidRPr="0056211B">
              <w:lastRenderedPageBreak/>
              <w:t>must be equipped with a particulate emissions control device or devices with a rated control efficiency of at least 98.5 percent.</w:t>
            </w:r>
            <w:r>
              <w:t>”</w:t>
            </w:r>
          </w:p>
          <w:p w:rsidR="009F5AD6" w:rsidRPr="006E233D" w:rsidRDefault="009F5AD6" w:rsidP="00DC37AA"/>
        </w:tc>
        <w:tc>
          <w:tcPr>
            <w:tcW w:w="4320" w:type="dxa"/>
          </w:tcPr>
          <w:p w:rsidR="009F5AD6" w:rsidRPr="00DC37AA" w:rsidRDefault="009F5AD6" w:rsidP="00BC5F1F">
            <w:r w:rsidRPr="00DC37AA">
              <w:lastRenderedPageBreak/>
              <w:t>Clarification</w:t>
            </w:r>
            <w:r>
              <w:t xml:space="preserve">. </w:t>
            </w:r>
            <w:r w:rsidRPr="00DC37AA">
              <w:t>Testing the inlet/outlet of a control device on an air conveying system would be very difficult</w:t>
            </w:r>
            <w:r>
              <w:t xml:space="preserve">. </w:t>
            </w:r>
            <w:r w:rsidRPr="00DC37AA">
              <w:t xml:space="preserve">Usually, there is not enough room (straight duct) to measure the inlet and the flow is </w:t>
            </w:r>
            <w:r w:rsidRPr="00DC37AA">
              <w:lastRenderedPageBreak/>
              <w:t>cyclonic. Rated removal efficiency – can get this number from the manufacturer</w:t>
            </w:r>
            <w:r>
              <w:t xml:space="preserve">. </w:t>
            </w:r>
            <w:r w:rsidRPr="00DC37AA">
              <w:t xml:space="preserve">Source test not required. O&amp;M </w:t>
            </w:r>
            <w:r>
              <w:t xml:space="preserve">plan </w:t>
            </w:r>
            <w:r w:rsidRPr="00DC37AA">
              <w:t>requirements will ensure correct O&amp;M to maintain control efficiency.</w:t>
            </w:r>
          </w:p>
        </w:tc>
        <w:tc>
          <w:tcPr>
            <w:tcW w:w="787" w:type="dxa"/>
          </w:tcPr>
          <w:p w:rsidR="009F5AD6" w:rsidRPr="006E233D" w:rsidRDefault="009F5AD6" w:rsidP="0066018C">
            <w:pPr>
              <w:jc w:val="center"/>
            </w:pPr>
            <w:r>
              <w:lastRenderedPageBreak/>
              <w:t>SIP</w:t>
            </w:r>
          </w:p>
        </w:tc>
      </w:tr>
      <w:tr w:rsidR="009F5AD6" w:rsidRPr="006E233D" w:rsidTr="00D66578">
        <w:tc>
          <w:tcPr>
            <w:tcW w:w="918" w:type="dxa"/>
          </w:tcPr>
          <w:p w:rsidR="009F5AD6" w:rsidRPr="006E233D" w:rsidRDefault="009F5AD6" w:rsidP="00A65851">
            <w:r w:rsidRPr="006E233D">
              <w:lastRenderedPageBreak/>
              <w:t>240</w:t>
            </w:r>
          </w:p>
        </w:tc>
        <w:tc>
          <w:tcPr>
            <w:tcW w:w="1350" w:type="dxa"/>
          </w:tcPr>
          <w:p w:rsidR="009F5AD6" w:rsidRPr="006E233D" w:rsidRDefault="009F5AD6" w:rsidP="00A65851">
            <w:r w:rsidRPr="006E233D">
              <w:t>0350(3)</w:t>
            </w:r>
          </w:p>
        </w:tc>
        <w:tc>
          <w:tcPr>
            <w:tcW w:w="990" w:type="dxa"/>
          </w:tcPr>
          <w:p w:rsidR="009F5AD6" w:rsidRPr="006E233D" w:rsidRDefault="009F5AD6" w:rsidP="00914447">
            <w:r w:rsidRPr="006E233D">
              <w:t>240</w:t>
            </w:r>
          </w:p>
        </w:tc>
        <w:tc>
          <w:tcPr>
            <w:tcW w:w="1350" w:type="dxa"/>
          </w:tcPr>
          <w:p w:rsidR="009F5AD6" w:rsidRPr="006E233D" w:rsidRDefault="009F5AD6" w:rsidP="00914447">
            <w:r>
              <w:t>0350(4</w:t>
            </w:r>
            <w:r w:rsidRPr="006E233D">
              <w:t>)</w:t>
            </w:r>
          </w:p>
        </w:tc>
        <w:tc>
          <w:tcPr>
            <w:tcW w:w="4860" w:type="dxa"/>
          </w:tcPr>
          <w:p w:rsidR="009F5AD6" w:rsidRDefault="009F5AD6" w:rsidP="009B5EFF">
            <w:r>
              <w:t>Change to:</w:t>
            </w:r>
          </w:p>
          <w:p w:rsidR="009F5AD6" w:rsidRPr="006E233D" w:rsidRDefault="009F5AD6" w:rsidP="00F774C2">
            <w:r>
              <w:t>“</w:t>
            </w:r>
            <w:r w:rsidRPr="0056211B">
              <w:t xml:space="preserve">(4) No person </w:t>
            </w:r>
            <w:r>
              <w:t>may</w:t>
            </w:r>
            <w:r w:rsidRPr="0056211B">
              <w:t xml:space="preserve"> cause or permit the emission of any air contaminant which is equal to or greater than </w:t>
            </w:r>
            <w:r>
              <w:t>five</w:t>
            </w:r>
            <w:r w:rsidRPr="0056211B">
              <w:t xml:space="preserve"> percent opacity as a six minute average from any air conveying system subject to section (3).</w:t>
            </w:r>
            <w:r>
              <w:t>”</w:t>
            </w:r>
          </w:p>
        </w:tc>
        <w:tc>
          <w:tcPr>
            <w:tcW w:w="4320" w:type="dxa"/>
          </w:tcPr>
          <w:p w:rsidR="009F5AD6" w:rsidRPr="006E233D" w:rsidRDefault="009F5AD6" w:rsidP="00ED1FD2">
            <w:r w:rsidRPr="006E233D">
              <w:t xml:space="preserve">DEQ is changing all </w:t>
            </w:r>
            <w:r w:rsidRPr="009B5F23">
              <w:t xml:space="preserve">non-recovery furnace </w:t>
            </w:r>
            <w:r w:rsidRPr="006E233D">
              <w:t>opacity limits to 6 minute averages</w:t>
            </w:r>
            <w:r>
              <w:t xml:space="preserve">. </w:t>
            </w:r>
            <w:r w:rsidRPr="006E233D">
              <w:t>See reason above for changing opacity to 6-minute average</w:t>
            </w:r>
          </w:p>
        </w:tc>
        <w:tc>
          <w:tcPr>
            <w:tcW w:w="787" w:type="dxa"/>
          </w:tcPr>
          <w:p w:rsidR="009F5AD6" w:rsidRPr="006E233D" w:rsidRDefault="009F5AD6" w:rsidP="0066018C">
            <w:pPr>
              <w:jc w:val="center"/>
            </w:pPr>
            <w:r>
              <w:t>SIP</w:t>
            </w:r>
          </w:p>
        </w:tc>
      </w:tr>
      <w:tr w:rsidR="009F5AD6" w:rsidRPr="005A5027" w:rsidTr="00B8211F">
        <w:tc>
          <w:tcPr>
            <w:tcW w:w="918" w:type="dxa"/>
          </w:tcPr>
          <w:p w:rsidR="009F5AD6" w:rsidRPr="005A5027" w:rsidRDefault="009F5AD6" w:rsidP="00B8211F">
            <w:r w:rsidRPr="005A5027">
              <w:t>240</w:t>
            </w:r>
          </w:p>
        </w:tc>
        <w:tc>
          <w:tcPr>
            <w:tcW w:w="1350" w:type="dxa"/>
          </w:tcPr>
          <w:p w:rsidR="009F5AD6" w:rsidRPr="005A5027" w:rsidRDefault="009F5AD6" w:rsidP="00B8211F">
            <w:r w:rsidRPr="005A5027">
              <w:t>0360</w:t>
            </w:r>
          </w:p>
        </w:tc>
        <w:tc>
          <w:tcPr>
            <w:tcW w:w="990" w:type="dxa"/>
          </w:tcPr>
          <w:p w:rsidR="009F5AD6" w:rsidRPr="005A5027" w:rsidRDefault="009F5AD6" w:rsidP="00B8211F">
            <w:r w:rsidRPr="005A5027">
              <w:t>NA</w:t>
            </w:r>
          </w:p>
        </w:tc>
        <w:tc>
          <w:tcPr>
            <w:tcW w:w="1350" w:type="dxa"/>
          </w:tcPr>
          <w:p w:rsidR="009F5AD6" w:rsidRPr="005A5027" w:rsidRDefault="009F5AD6" w:rsidP="00B8211F">
            <w:r w:rsidRPr="005A5027">
              <w:t>NA</w:t>
            </w:r>
          </w:p>
        </w:tc>
        <w:tc>
          <w:tcPr>
            <w:tcW w:w="4860" w:type="dxa"/>
          </w:tcPr>
          <w:p w:rsidR="009F5AD6" w:rsidRDefault="009F5AD6" w:rsidP="00B8211F">
            <w:r>
              <w:t>Change to:</w:t>
            </w:r>
          </w:p>
          <w:p w:rsidR="009F5AD6" w:rsidRPr="005A5027" w:rsidRDefault="009F5AD6" w:rsidP="00B8211F">
            <w:r>
              <w:t>“</w:t>
            </w:r>
            <w:r w:rsidRPr="009B5F23">
              <w:t>The owner or operator of any sawmill, plywood mill or veneer manufacturing plant, particleboard plant, or hardboard plant that is located in the La Grande Urban Growth Area must comply with OAR 340-240-0180.</w:t>
            </w:r>
            <w:r>
              <w:t>”</w:t>
            </w:r>
          </w:p>
        </w:tc>
        <w:tc>
          <w:tcPr>
            <w:tcW w:w="4320" w:type="dxa"/>
          </w:tcPr>
          <w:p w:rsidR="009F5AD6" w:rsidRDefault="009F5AD6" w:rsidP="00B8211F">
            <w:pPr>
              <w:tabs>
                <w:tab w:val="num" w:pos="1440"/>
              </w:tabs>
            </w:pPr>
            <w:r w:rsidRPr="005A5027">
              <w:t>Correction</w:t>
            </w:r>
            <w:r>
              <w:t xml:space="preserve">. </w:t>
            </w:r>
            <w:r w:rsidRPr="005A5027">
              <w:t xml:space="preserve">“Any” applies to all the sources listed, not just plywood mills and veneer manufacturing plants. </w:t>
            </w:r>
          </w:p>
          <w:p w:rsidR="009F5AD6" w:rsidRDefault="009F5AD6" w:rsidP="00B8211F">
            <w:pPr>
              <w:tabs>
                <w:tab w:val="num" w:pos="1440"/>
              </w:tabs>
            </w:pPr>
          </w:p>
          <w:p w:rsidR="009F5AD6" w:rsidRDefault="009F5AD6" w:rsidP="00B8211F">
            <w:pPr>
              <w:tabs>
                <w:tab w:val="num" w:pos="1440"/>
              </w:tabs>
            </w:pPr>
            <w:r>
              <w:t>Delete “l</w:t>
            </w:r>
            <w:r w:rsidRPr="00FC0848">
              <w:t>arge</w:t>
            </w:r>
            <w:r>
              <w:t>” since it</w:t>
            </w:r>
            <w:r w:rsidRPr="00FC0848">
              <w:t xml:space="preserve"> is not defined and this rule should apply to any sawmill, plywood mill or veneer manufacturing plant, particleboard plant, or hardboard plant</w:t>
            </w:r>
            <w:r>
              <w:t>.</w:t>
            </w:r>
          </w:p>
          <w:p w:rsidR="009F5AD6" w:rsidRDefault="009F5AD6" w:rsidP="00B8211F">
            <w:pPr>
              <w:tabs>
                <w:tab w:val="num" w:pos="1440"/>
              </w:tabs>
            </w:pPr>
          </w:p>
          <w:p w:rsidR="009F5AD6" w:rsidRPr="005A5027" w:rsidRDefault="009F5AD6" w:rsidP="00B8211F">
            <w:pPr>
              <w:tabs>
                <w:tab w:val="num" w:pos="1440"/>
              </w:tabs>
            </w:pPr>
            <w:r>
              <w:t>Delete “, or charcoal manufacturing plant” since there are no charcoal manufacturing plants in the La Grande Urban Growth Area”</w:t>
            </w:r>
          </w:p>
        </w:tc>
        <w:tc>
          <w:tcPr>
            <w:tcW w:w="787" w:type="dxa"/>
          </w:tcPr>
          <w:p w:rsidR="009F5AD6" w:rsidRPr="006E233D" w:rsidRDefault="009F5AD6" w:rsidP="0066018C">
            <w:pPr>
              <w:jc w:val="center"/>
            </w:pPr>
            <w:r>
              <w:t>SIP</w:t>
            </w:r>
          </w:p>
        </w:tc>
      </w:tr>
      <w:tr w:rsidR="009F5AD6" w:rsidRPr="006E233D" w:rsidTr="00150322">
        <w:tc>
          <w:tcPr>
            <w:tcW w:w="918" w:type="dxa"/>
            <w:shd w:val="clear" w:color="auto" w:fill="FABF8F" w:themeFill="accent6" w:themeFillTint="99"/>
          </w:tcPr>
          <w:p w:rsidR="009F5AD6" w:rsidRPr="006E233D" w:rsidRDefault="009F5AD6" w:rsidP="00150322">
            <w:r>
              <w:t>240</w:t>
            </w:r>
          </w:p>
        </w:tc>
        <w:tc>
          <w:tcPr>
            <w:tcW w:w="1350" w:type="dxa"/>
            <w:shd w:val="clear" w:color="auto" w:fill="FABF8F" w:themeFill="accent6" w:themeFillTint="99"/>
          </w:tcPr>
          <w:p w:rsidR="009F5AD6" w:rsidRPr="006E233D" w:rsidRDefault="009F5AD6" w:rsidP="00150322"/>
        </w:tc>
        <w:tc>
          <w:tcPr>
            <w:tcW w:w="990" w:type="dxa"/>
            <w:shd w:val="clear" w:color="auto" w:fill="FABF8F" w:themeFill="accent6" w:themeFillTint="99"/>
          </w:tcPr>
          <w:p w:rsidR="009F5AD6" w:rsidRPr="006E233D" w:rsidRDefault="009F5AD6" w:rsidP="00150322">
            <w:pPr>
              <w:rPr>
                <w:color w:val="000000"/>
              </w:rPr>
            </w:pPr>
          </w:p>
        </w:tc>
        <w:tc>
          <w:tcPr>
            <w:tcW w:w="1350" w:type="dxa"/>
            <w:shd w:val="clear" w:color="auto" w:fill="FABF8F" w:themeFill="accent6" w:themeFillTint="99"/>
          </w:tcPr>
          <w:p w:rsidR="009F5AD6" w:rsidRPr="006E233D" w:rsidRDefault="009F5AD6" w:rsidP="00150322">
            <w:pPr>
              <w:rPr>
                <w:color w:val="000000"/>
              </w:rPr>
            </w:pPr>
          </w:p>
        </w:tc>
        <w:tc>
          <w:tcPr>
            <w:tcW w:w="4860" w:type="dxa"/>
            <w:shd w:val="clear" w:color="auto" w:fill="FABF8F" w:themeFill="accent6" w:themeFillTint="99"/>
          </w:tcPr>
          <w:p w:rsidR="009F5AD6" w:rsidRPr="006E233D" w:rsidRDefault="009F5AD6" w:rsidP="00150322">
            <w:pPr>
              <w:rPr>
                <w:color w:val="000000"/>
              </w:rPr>
            </w:pPr>
            <w:r>
              <w:rPr>
                <w:color w:val="000000"/>
              </w:rPr>
              <w:t>The Lakeview Urban Growth Area</w:t>
            </w:r>
          </w:p>
        </w:tc>
        <w:tc>
          <w:tcPr>
            <w:tcW w:w="4320" w:type="dxa"/>
            <w:shd w:val="clear" w:color="auto" w:fill="FABF8F" w:themeFill="accent6" w:themeFillTint="99"/>
          </w:tcPr>
          <w:p w:rsidR="009F5AD6" w:rsidRPr="006E233D" w:rsidRDefault="009F5AD6" w:rsidP="00150322"/>
        </w:tc>
        <w:tc>
          <w:tcPr>
            <w:tcW w:w="787" w:type="dxa"/>
            <w:shd w:val="clear" w:color="auto" w:fill="FABF8F" w:themeFill="accent6" w:themeFillTint="99"/>
          </w:tcPr>
          <w:p w:rsidR="009F5AD6" w:rsidRPr="006E233D" w:rsidRDefault="009F5AD6" w:rsidP="00150322"/>
        </w:tc>
      </w:tr>
      <w:tr w:rsidR="009F5AD6" w:rsidRPr="005A5027" w:rsidTr="00D66578">
        <w:tc>
          <w:tcPr>
            <w:tcW w:w="918" w:type="dxa"/>
          </w:tcPr>
          <w:p w:rsidR="009F5AD6" w:rsidRPr="00FC0848" w:rsidRDefault="009F5AD6" w:rsidP="00A65851">
            <w:r w:rsidRPr="00FC0848">
              <w:t>240</w:t>
            </w:r>
          </w:p>
        </w:tc>
        <w:tc>
          <w:tcPr>
            <w:tcW w:w="1350" w:type="dxa"/>
          </w:tcPr>
          <w:p w:rsidR="009F5AD6" w:rsidRPr="00FC0848" w:rsidRDefault="009F5AD6" w:rsidP="00A65851">
            <w:r w:rsidRPr="00FC0848">
              <w:t>0410(1)</w:t>
            </w:r>
          </w:p>
        </w:tc>
        <w:tc>
          <w:tcPr>
            <w:tcW w:w="990" w:type="dxa"/>
          </w:tcPr>
          <w:p w:rsidR="009F5AD6" w:rsidRPr="00FC0848" w:rsidRDefault="009F5AD6" w:rsidP="00A65851">
            <w:r w:rsidRPr="00FC0848">
              <w:t>NA</w:t>
            </w:r>
          </w:p>
        </w:tc>
        <w:tc>
          <w:tcPr>
            <w:tcW w:w="1350" w:type="dxa"/>
          </w:tcPr>
          <w:p w:rsidR="009F5AD6" w:rsidRPr="00FC0848" w:rsidRDefault="009F5AD6" w:rsidP="00A65851">
            <w:r w:rsidRPr="00FC0848">
              <w:t>NA</w:t>
            </w:r>
          </w:p>
        </w:tc>
        <w:tc>
          <w:tcPr>
            <w:tcW w:w="4860" w:type="dxa"/>
          </w:tcPr>
          <w:p w:rsidR="009F5AD6" w:rsidRDefault="009F5AD6" w:rsidP="007966D8">
            <w:r w:rsidRPr="00FC0848">
              <w:t>Change</w:t>
            </w:r>
            <w:r>
              <w:t xml:space="preserve"> to:</w:t>
            </w:r>
          </w:p>
          <w:p w:rsidR="009F5AD6" w:rsidRPr="00FC0848" w:rsidRDefault="009F5AD6" w:rsidP="007966D8">
            <w:r w:rsidRPr="00FC0848">
              <w:t>“</w:t>
            </w:r>
            <w:r w:rsidRPr="000C0437">
              <w:t>(1) All sawmills, plywood mills and veneer manufacturing plants, particleboard and hardboard plants, asphalt plants, stationary rock crushers, and sources subject to OAR 340-240-0420 must prepare and implement site-specific plans for the control of fugitive emissions.</w:t>
            </w:r>
            <w:r>
              <w:t>”</w:t>
            </w:r>
          </w:p>
        </w:tc>
        <w:tc>
          <w:tcPr>
            <w:tcW w:w="4320" w:type="dxa"/>
          </w:tcPr>
          <w:p w:rsidR="009F5AD6" w:rsidRDefault="009F5AD6" w:rsidP="00552A0E">
            <w:pPr>
              <w:tabs>
                <w:tab w:val="num" w:pos="1440"/>
              </w:tabs>
            </w:pPr>
            <w:r w:rsidRPr="00FC0848">
              <w:t>Correction</w:t>
            </w:r>
            <w:r>
              <w:t xml:space="preserve">. </w:t>
            </w:r>
            <w:r w:rsidRPr="00FC0848">
              <w:t>“All” applies to all the sources listed, not just plywood mills and veneer manufacturing plants.</w:t>
            </w:r>
          </w:p>
          <w:p w:rsidR="009F5AD6" w:rsidRDefault="009F5AD6" w:rsidP="00552A0E">
            <w:pPr>
              <w:tabs>
                <w:tab w:val="num" w:pos="1440"/>
              </w:tabs>
            </w:pPr>
          </w:p>
          <w:p w:rsidR="009F5AD6" w:rsidRDefault="009F5AD6" w:rsidP="00552A0E">
            <w:pPr>
              <w:tabs>
                <w:tab w:val="num" w:pos="1440"/>
              </w:tabs>
            </w:pPr>
            <w:r>
              <w:t xml:space="preserve">Delete “large” since it </w:t>
            </w:r>
            <w:r w:rsidRPr="00FC0848">
              <w:t>is not defined and this rule should apply to a</w:t>
            </w:r>
            <w:r>
              <w:t>ll</w:t>
            </w:r>
            <w:r w:rsidRPr="00FC0848">
              <w:t xml:space="preserve"> sawmill</w:t>
            </w:r>
            <w:r>
              <w:t>s</w:t>
            </w:r>
            <w:r w:rsidRPr="00FC0848">
              <w:t>, plywood mill</w:t>
            </w:r>
            <w:r>
              <w:t>s</w:t>
            </w:r>
            <w:r w:rsidRPr="00FC0848">
              <w:t xml:space="preserve"> or veneer manufacturing plant</w:t>
            </w:r>
            <w:r>
              <w:t>s</w:t>
            </w:r>
            <w:r w:rsidRPr="00FC0848">
              <w:t>, particleboard plant</w:t>
            </w:r>
            <w:r>
              <w:t>s</w:t>
            </w:r>
            <w:r w:rsidRPr="00FC0848">
              <w:t>, or hardboard plant</w:t>
            </w:r>
            <w:r>
              <w:t>s</w:t>
            </w:r>
            <w:r w:rsidRPr="00FC0848">
              <w:t>.</w:t>
            </w:r>
            <w:r>
              <w:t xml:space="preserve"> </w:t>
            </w:r>
          </w:p>
          <w:p w:rsidR="009F5AD6" w:rsidRDefault="009F5AD6" w:rsidP="00552A0E">
            <w:pPr>
              <w:tabs>
                <w:tab w:val="num" w:pos="1440"/>
              </w:tabs>
            </w:pPr>
          </w:p>
          <w:p w:rsidR="009F5AD6" w:rsidRDefault="009F5AD6" w:rsidP="00552A0E">
            <w:pPr>
              <w:tabs>
                <w:tab w:val="num" w:pos="1440"/>
              </w:tabs>
            </w:pPr>
            <w:r>
              <w:t xml:space="preserve">Delete “stationary” as division 216 regulates both portable and stationary asphalt plants. </w:t>
            </w:r>
          </w:p>
          <w:p w:rsidR="009F5AD6" w:rsidRDefault="009F5AD6" w:rsidP="00552A0E">
            <w:pPr>
              <w:tabs>
                <w:tab w:val="num" w:pos="1440"/>
              </w:tabs>
            </w:pPr>
          </w:p>
          <w:p w:rsidR="009F5AD6" w:rsidRPr="00FC0848" w:rsidRDefault="009F5AD6" w:rsidP="000C0437">
            <w:pPr>
              <w:tabs>
                <w:tab w:val="num" w:pos="1440"/>
              </w:tabs>
            </w:pPr>
            <w:r w:rsidRPr="000C0437">
              <w:t>Delete “, or charcoal manufacturing plant” since there are no charcoal manufacturing plants in the La</w:t>
            </w:r>
            <w:r>
              <w:t>keview Urb</w:t>
            </w:r>
            <w:r w:rsidRPr="000C0437">
              <w:t>an Growth Area”</w:t>
            </w:r>
          </w:p>
        </w:tc>
        <w:tc>
          <w:tcPr>
            <w:tcW w:w="787" w:type="dxa"/>
          </w:tcPr>
          <w:p w:rsidR="009F5AD6" w:rsidRPr="006E233D" w:rsidRDefault="009F5AD6" w:rsidP="0066018C">
            <w:pPr>
              <w:jc w:val="center"/>
            </w:pPr>
            <w:r w:rsidRPr="00FC0848">
              <w:t>SIP</w:t>
            </w:r>
          </w:p>
        </w:tc>
      </w:tr>
      <w:tr w:rsidR="009F5AD6" w:rsidRPr="005A5027" w:rsidTr="00D66578">
        <w:tc>
          <w:tcPr>
            <w:tcW w:w="918" w:type="dxa"/>
          </w:tcPr>
          <w:p w:rsidR="009F5AD6" w:rsidRPr="005A5027" w:rsidRDefault="009F5AD6" w:rsidP="00A65851">
            <w:r>
              <w:t>240</w:t>
            </w:r>
          </w:p>
        </w:tc>
        <w:tc>
          <w:tcPr>
            <w:tcW w:w="1350" w:type="dxa"/>
          </w:tcPr>
          <w:p w:rsidR="009F5AD6" w:rsidRPr="005A5027" w:rsidRDefault="009F5AD6" w:rsidP="00A65851">
            <w:r>
              <w:t>0410(2)</w:t>
            </w:r>
          </w:p>
        </w:tc>
        <w:tc>
          <w:tcPr>
            <w:tcW w:w="990" w:type="dxa"/>
          </w:tcPr>
          <w:p w:rsidR="009F5AD6" w:rsidRPr="005A5027" w:rsidRDefault="009F5AD6" w:rsidP="00A65851">
            <w:r>
              <w:t>NA</w:t>
            </w:r>
          </w:p>
        </w:tc>
        <w:tc>
          <w:tcPr>
            <w:tcW w:w="1350" w:type="dxa"/>
          </w:tcPr>
          <w:p w:rsidR="009F5AD6" w:rsidRPr="005A5027" w:rsidRDefault="009F5AD6" w:rsidP="00A65851">
            <w:r>
              <w:t>NA</w:t>
            </w:r>
          </w:p>
        </w:tc>
        <w:tc>
          <w:tcPr>
            <w:tcW w:w="4860" w:type="dxa"/>
          </w:tcPr>
          <w:p w:rsidR="009F5AD6" w:rsidRDefault="009F5AD6" w:rsidP="007966D8">
            <w:r>
              <w:t>Change to:</w:t>
            </w:r>
          </w:p>
          <w:p w:rsidR="009F5AD6" w:rsidRPr="005A5027" w:rsidRDefault="009F5AD6" w:rsidP="007966D8">
            <w:r>
              <w:t>“</w:t>
            </w:r>
            <w:r w:rsidRPr="0056211B">
              <w:t>(2) Fugitive emission control plans must identify reasonable measures to prevent particulate matter from becoming airborne. Such reasonable measures must include, but not be limited to, the following:</w:t>
            </w:r>
            <w:r>
              <w:t>”</w:t>
            </w:r>
          </w:p>
        </w:tc>
        <w:tc>
          <w:tcPr>
            <w:tcW w:w="4320" w:type="dxa"/>
          </w:tcPr>
          <w:p w:rsidR="009F5AD6" w:rsidRPr="005A5027" w:rsidRDefault="009F5AD6" w:rsidP="007966D8">
            <w:pPr>
              <w:tabs>
                <w:tab w:val="num" w:pos="1440"/>
              </w:tabs>
            </w:pPr>
            <w:r>
              <w:t>Clarification</w:t>
            </w:r>
          </w:p>
        </w:tc>
        <w:tc>
          <w:tcPr>
            <w:tcW w:w="787" w:type="dxa"/>
          </w:tcPr>
          <w:p w:rsidR="009F5AD6" w:rsidRDefault="009F5AD6" w:rsidP="0066018C">
            <w:pPr>
              <w:jc w:val="center"/>
            </w:pPr>
            <w:r>
              <w:t>SIP</w:t>
            </w:r>
          </w:p>
        </w:tc>
      </w:tr>
      <w:tr w:rsidR="009F5AD6" w:rsidRPr="005A5027" w:rsidTr="00A317D4">
        <w:tc>
          <w:tcPr>
            <w:tcW w:w="918" w:type="dxa"/>
          </w:tcPr>
          <w:p w:rsidR="009F5AD6" w:rsidRPr="005A5027" w:rsidRDefault="009F5AD6" w:rsidP="00A317D4">
            <w:r w:rsidRPr="005A5027">
              <w:t>240</w:t>
            </w:r>
          </w:p>
        </w:tc>
        <w:tc>
          <w:tcPr>
            <w:tcW w:w="1350" w:type="dxa"/>
          </w:tcPr>
          <w:p w:rsidR="009F5AD6" w:rsidRPr="005A5027" w:rsidRDefault="009F5AD6" w:rsidP="00A317D4">
            <w:r w:rsidRPr="005A5027">
              <w:t>0410(2)(a)</w:t>
            </w:r>
          </w:p>
        </w:tc>
        <w:tc>
          <w:tcPr>
            <w:tcW w:w="990" w:type="dxa"/>
          </w:tcPr>
          <w:p w:rsidR="009F5AD6" w:rsidRPr="005A5027" w:rsidRDefault="009F5AD6" w:rsidP="00A317D4">
            <w:r w:rsidRPr="005A5027">
              <w:t>NA</w:t>
            </w:r>
          </w:p>
        </w:tc>
        <w:tc>
          <w:tcPr>
            <w:tcW w:w="1350" w:type="dxa"/>
          </w:tcPr>
          <w:p w:rsidR="009F5AD6" w:rsidRPr="005A5027" w:rsidRDefault="009F5AD6" w:rsidP="00A317D4">
            <w:r w:rsidRPr="005A5027">
              <w:t>NA</w:t>
            </w:r>
          </w:p>
        </w:tc>
        <w:tc>
          <w:tcPr>
            <w:tcW w:w="4860" w:type="dxa"/>
          </w:tcPr>
          <w:p w:rsidR="009F5AD6" w:rsidRPr="005A5027" w:rsidRDefault="009F5AD6" w:rsidP="00A317D4">
            <w:r w:rsidRPr="005A5027">
              <w:t xml:space="preserve">Delete “asphalt, oil,” from the reasonable precautions to </w:t>
            </w:r>
            <w:r w:rsidRPr="005A5027">
              <w:lastRenderedPageBreak/>
              <w:t>prevent particulate matter from becoming airborne</w:t>
            </w:r>
            <w:r>
              <w:t>; add a comma after water and change “created” to “create”</w:t>
            </w:r>
          </w:p>
        </w:tc>
        <w:tc>
          <w:tcPr>
            <w:tcW w:w="4320" w:type="dxa"/>
          </w:tcPr>
          <w:p w:rsidR="009F5AD6" w:rsidRPr="005A5027" w:rsidRDefault="009F5AD6" w:rsidP="00A317D4">
            <w:pPr>
              <w:tabs>
                <w:tab w:val="num" w:pos="1440"/>
              </w:tabs>
            </w:pPr>
            <w:r w:rsidRPr="005A5027">
              <w:lastRenderedPageBreak/>
              <w:t xml:space="preserve">DEQ discourages the use of asphalt emulsions and </w:t>
            </w:r>
            <w:r w:rsidRPr="005A5027">
              <w:lastRenderedPageBreak/>
              <w:t>oil as dust suppressants because of the negative environmental impact on other media.</w:t>
            </w:r>
          </w:p>
        </w:tc>
        <w:tc>
          <w:tcPr>
            <w:tcW w:w="787" w:type="dxa"/>
          </w:tcPr>
          <w:p w:rsidR="009F5AD6" w:rsidRPr="006E233D" w:rsidRDefault="009F5AD6" w:rsidP="00A317D4">
            <w:pPr>
              <w:jc w:val="center"/>
            </w:pPr>
            <w:r>
              <w:lastRenderedPageBreak/>
              <w:t>SIP</w:t>
            </w:r>
          </w:p>
        </w:tc>
      </w:tr>
      <w:tr w:rsidR="009F5AD6" w:rsidRPr="005A5027" w:rsidTr="0031145F">
        <w:tc>
          <w:tcPr>
            <w:tcW w:w="918" w:type="dxa"/>
          </w:tcPr>
          <w:p w:rsidR="009F5AD6" w:rsidRPr="005A5027" w:rsidRDefault="009F5AD6" w:rsidP="0031145F">
            <w:r w:rsidRPr="005A5027">
              <w:lastRenderedPageBreak/>
              <w:t>240</w:t>
            </w:r>
          </w:p>
        </w:tc>
        <w:tc>
          <w:tcPr>
            <w:tcW w:w="1350" w:type="dxa"/>
          </w:tcPr>
          <w:p w:rsidR="009F5AD6" w:rsidRPr="005A5027" w:rsidRDefault="009F5AD6" w:rsidP="0031145F">
            <w:r>
              <w:t>0410(2)(b</w:t>
            </w:r>
            <w:r w:rsidRPr="005A5027">
              <w:t>)</w:t>
            </w:r>
          </w:p>
        </w:tc>
        <w:tc>
          <w:tcPr>
            <w:tcW w:w="990" w:type="dxa"/>
          </w:tcPr>
          <w:p w:rsidR="009F5AD6" w:rsidRPr="005A5027" w:rsidRDefault="009F5AD6" w:rsidP="0031145F">
            <w:r w:rsidRPr="005A5027">
              <w:t>NA</w:t>
            </w:r>
          </w:p>
        </w:tc>
        <w:tc>
          <w:tcPr>
            <w:tcW w:w="1350" w:type="dxa"/>
          </w:tcPr>
          <w:p w:rsidR="009F5AD6" w:rsidRPr="005A5027" w:rsidRDefault="009F5AD6" w:rsidP="0031145F">
            <w:r w:rsidRPr="005A5027">
              <w:t>NA</w:t>
            </w:r>
          </w:p>
        </w:tc>
        <w:tc>
          <w:tcPr>
            <w:tcW w:w="4860" w:type="dxa"/>
          </w:tcPr>
          <w:p w:rsidR="009F5AD6" w:rsidRPr="005A5027" w:rsidRDefault="009F5AD6" w:rsidP="00F774C2">
            <w:r w:rsidRPr="005A5027">
              <w:t xml:space="preserve">Delete “oil,” </w:t>
            </w:r>
          </w:p>
        </w:tc>
        <w:tc>
          <w:tcPr>
            <w:tcW w:w="4320" w:type="dxa"/>
          </w:tcPr>
          <w:p w:rsidR="009F5AD6" w:rsidRPr="005A5027" w:rsidRDefault="009F5AD6" w:rsidP="00F774C2">
            <w:pPr>
              <w:tabs>
                <w:tab w:val="num" w:pos="1440"/>
              </w:tabs>
            </w:pPr>
            <w:r w:rsidRPr="005A5027">
              <w:t>DEQ discourages the use of oil as dust suppressants because of the negative environmental impact on other media.</w:t>
            </w:r>
          </w:p>
        </w:tc>
        <w:tc>
          <w:tcPr>
            <w:tcW w:w="787" w:type="dxa"/>
          </w:tcPr>
          <w:p w:rsidR="009F5AD6" w:rsidRPr="006E233D" w:rsidRDefault="009F5AD6" w:rsidP="0031145F">
            <w:pPr>
              <w:jc w:val="center"/>
            </w:pPr>
            <w:r>
              <w:t>SIP</w:t>
            </w:r>
          </w:p>
        </w:tc>
      </w:tr>
      <w:tr w:rsidR="009F5AD6" w:rsidRPr="005A5027" w:rsidTr="00D66578">
        <w:tc>
          <w:tcPr>
            <w:tcW w:w="918" w:type="dxa"/>
          </w:tcPr>
          <w:p w:rsidR="009F5AD6" w:rsidRPr="005A5027" w:rsidRDefault="009F5AD6" w:rsidP="00A65851">
            <w:r w:rsidRPr="005A5027">
              <w:t>240</w:t>
            </w:r>
          </w:p>
        </w:tc>
        <w:tc>
          <w:tcPr>
            <w:tcW w:w="1350" w:type="dxa"/>
          </w:tcPr>
          <w:p w:rsidR="009F5AD6" w:rsidRPr="005A5027" w:rsidRDefault="009F5AD6" w:rsidP="00A65851">
            <w:r>
              <w:t>0410(2)(f)</w:t>
            </w:r>
          </w:p>
        </w:tc>
        <w:tc>
          <w:tcPr>
            <w:tcW w:w="990" w:type="dxa"/>
          </w:tcPr>
          <w:p w:rsidR="009F5AD6" w:rsidRPr="005A5027" w:rsidRDefault="009F5AD6" w:rsidP="00A65851">
            <w:r w:rsidRPr="005A5027">
              <w:t>NA</w:t>
            </w:r>
          </w:p>
        </w:tc>
        <w:tc>
          <w:tcPr>
            <w:tcW w:w="1350" w:type="dxa"/>
          </w:tcPr>
          <w:p w:rsidR="009F5AD6" w:rsidRPr="005A5027" w:rsidRDefault="009F5AD6" w:rsidP="00A65851">
            <w:r w:rsidRPr="005A5027">
              <w:t>NA</w:t>
            </w:r>
          </w:p>
        </w:tc>
        <w:tc>
          <w:tcPr>
            <w:tcW w:w="4860" w:type="dxa"/>
          </w:tcPr>
          <w:p w:rsidR="009F5AD6" w:rsidRPr="005A5027" w:rsidRDefault="009F5AD6" w:rsidP="007966D8">
            <w:r>
              <w:t>Change “earth” to “earthen material” and add “dirt, dust,”</w:t>
            </w:r>
          </w:p>
        </w:tc>
        <w:tc>
          <w:tcPr>
            <w:tcW w:w="4320" w:type="dxa"/>
          </w:tcPr>
          <w:p w:rsidR="009F5AD6" w:rsidRPr="005A5027" w:rsidRDefault="009F5AD6" w:rsidP="007966D8">
            <w:pPr>
              <w:tabs>
                <w:tab w:val="num" w:pos="1440"/>
              </w:tabs>
            </w:pPr>
            <w:r>
              <w:t>Clarification</w:t>
            </w:r>
          </w:p>
        </w:tc>
        <w:tc>
          <w:tcPr>
            <w:tcW w:w="787" w:type="dxa"/>
          </w:tcPr>
          <w:p w:rsidR="009F5AD6" w:rsidRPr="006E233D" w:rsidRDefault="009F5AD6" w:rsidP="0066018C">
            <w:pPr>
              <w:jc w:val="center"/>
            </w:pPr>
            <w:r>
              <w:t>SIP</w:t>
            </w:r>
          </w:p>
        </w:tc>
      </w:tr>
      <w:tr w:rsidR="009F5AD6" w:rsidRPr="006E233D" w:rsidTr="001165F3">
        <w:tc>
          <w:tcPr>
            <w:tcW w:w="918" w:type="dxa"/>
          </w:tcPr>
          <w:p w:rsidR="009F5AD6" w:rsidRPr="005A5027" w:rsidRDefault="009F5AD6" w:rsidP="00A65851">
            <w:r w:rsidRPr="005A5027">
              <w:t>240</w:t>
            </w:r>
          </w:p>
        </w:tc>
        <w:tc>
          <w:tcPr>
            <w:tcW w:w="1350" w:type="dxa"/>
          </w:tcPr>
          <w:p w:rsidR="009F5AD6" w:rsidRPr="005A5027" w:rsidRDefault="009F5AD6" w:rsidP="00CB3171">
            <w:r w:rsidRPr="005A5027">
              <w:t>0420(1)</w:t>
            </w:r>
          </w:p>
        </w:tc>
        <w:tc>
          <w:tcPr>
            <w:tcW w:w="990" w:type="dxa"/>
          </w:tcPr>
          <w:p w:rsidR="009F5AD6" w:rsidRPr="005A5027" w:rsidRDefault="009F5AD6" w:rsidP="00A65851">
            <w:r w:rsidRPr="005A5027">
              <w:t>NA</w:t>
            </w:r>
          </w:p>
        </w:tc>
        <w:tc>
          <w:tcPr>
            <w:tcW w:w="1350" w:type="dxa"/>
          </w:tcPr>
          <w:p w:rsidR="009F5AD6" w:rsidRPr="005A5027" w:rsidRDefault="009F5AD6" w:rsidP="00A65851">
            <w:r w:rsidRPr="005A5027">
              <w:t>NA</w:t>
            </w:r>
          </w:p>
        </w:tc>
        <w:tc>
          <w:tcPr>
            <w:tcW w:w="4860" w:type="dxa"/>
          </w:tcPr>
          <w:p w:rsidR="009F5AD6" w:rsidRDefault="009F5AD6" w:rsidP="00E576BD">
            <w:r w:rsidRPr="005A5027">
              <w:t>Change</w:t>
            </w:r>
            <w:r>
              <w:t xml:space="preserve"> t</w:t>
            </w:r>
            <w:r w:rsidRPr="005A5027">
              <w:t>o</w:t>
            </w:r>
            <w:r>
              <w:t>:</w:t>
            </w:r>
            <w:r w:rsidRPr="005A5027">
              <w:t xml:space="preserve"> </w:t>
            </w:r>
          </w:p>
          <w:p w:rsidR="009F5AD6" w:rsidRPr="005A5027" w:rsidRDefault="009F5AD6" w:rsidP="00E576BD">
            <w:r w:rsidRPr="005A5027">
              <w:t xml:space="preserve">“With the exception of basic and general permit holders, a permit holder must prepare and implement operation and maintenance plans for non-fugitive sources of particulate matter.” </w:t>
            </w:r>
          </w:p>
        </w:tc>
        <w:tc>
          <w:tcPr>
            <w:tcW w:w="4320" w:type="dxa"/>
          </w:tcPr>
          <w:p w:rsidR="009F5AD6" w:rsidRPr="005A5027" w:rsidRDefault="009F5AD6" w:rsidP="001165F3">
            <w:r w:rsidRPr="005A5027">
              <w:t>Clarification</w:t>
            </w:r>
            <w:r>
              <w:t xml:space="preserve">. </w:t>
            </w:r>
            <w:r w:rsidRPr="005A5027">
              <w:t>DEQ no longer has “regulated source ACDPs</w:t>
            </w:r>
            <w:r>
              <w:t xml:space="preserve">. </w:t>
            </w:r>
          </w:p>
        </w:tc>
        <w:tc>
          <w:tcPr>
            <w:tcW w:w="787" w:type="dxa"/>
          </w:tcPr>
          <w:p w:rsidR="009F5AD6" w:rsidRPr="006E233D" w:rsidRDefault="009F5AD6" w:rsidP="0066018C">
            <w:pPr>
              <w:jc w:val="center"/>
            </w:pPr>
            <w:r>
              <w:t>SIP</w:t>
            </w:r>
          </w:p>
        </w:tc>
      </w:tr>
      <w:tr w:rsidR="009F5AD6" w:rsidRPr="006E233D" w:rsidTr="001165F3">
        <w:tc>
          <w:tcPr>
            <w:tcW w:w="918" w:type="dxa"/>
          </w:tcPr>
          <w:p w:rsidR="009F5AD6" w:rsidRPr="006E233D" w:rsidRDefault="009F5AD6" w:rsidP="00A65851">
            <w:r w:rsidRPr="006E233D">
              <w:t>240</w:t>
            </w:r>
          </w:p>
        </w:tc>
        <w:tc>
          <w:tcPr>
            <w:tcW w:w="1350" w:type="dxa"/>
          </w:tcPr>
          <w:p w:rsidR="009F5AD6" w:rsidRPr="006E233D" w:rsidRDefault="009F5AD6" w:rsidP="00A65851">
            <w:r w:rsidRPr="006E233D">
              <w:t>0430</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Default="009F5AD6" w:rsidP="001165F3">
            <w:r w:rsidRPr="006E233D">
              <w:t xml:space="preserve">Change </w:t>
            </w:r>
            <w:r>
              <w:t>to:</w:t>
            </w:r>
          </w:p>
          <w:p w:rsidR="009F5AD6" w:rsidRPr="006E233D" w:rsidRDefault="009F5AD6" w:rsidP="00B24F5D">
            <w:r w:rsidRPr="006E233D">
              <w:t>“</w:t>
            </w:r>
            <w:r w:rsidRPr="00B24F5D">
              <w:t xml:space="preserve">The owner or operator of the following sources of particulate emissions must make or have made tests to determine the type, quantity, quality, and duration of emissions, and/or process parameters affecting emissions, </w:t>
            </w:r>
            <w:r>
              <w:t xml:space="preserve">using </w:t>
            </w:r>
            <w:r w:rsidRPr="00B24F5D">
              <w:t>the DEQ Source Sampling Manual at the following frequency: wood waste boilers with total heat input capacity equal to or greater than 35 million Btu/hour</w:t>
            </w:r>
            <w:r>
              <w:t xml:space="preserve"> -- Once every three years.”</w:t>
            </w:r>
          </w:p>
        </w:tc>
        <w:tc>
          <w:tcPr>
            <w:tcW w:w="4320" w:type="dxa"/>
          </w:tcPr>
          <w:p w:rsidR="009F5AD6" w:rsidRPr="006E233D" w:rsidRDefault="009F5AD6" w:rsidP="001165F3">
            <w:r w:rsidRPr="006E233D">
              <w:t>Correction</w:t>
            </w:r>
            <w:r>
              <w:t xml:space="preserve">. </w:t>
            </w:r>
            <w:r w:rsidRPr="006E233D">
              <w:t>Add reference to Source Sampling Manual</w:t>
            </w:r>
          </w:p>
        </w:tc>
        <w:tc>
          <w:tcPr>
            <w:tcW w:w="787" w:type="dxa"/>
          </w:tcPr>
          <w:p w:rsidR="009F5AD6" w:rsidRPr="006E233D" w:rsidRDefault="009F5AD6" w:rsidP="0066018C">
            <w:pPr>
              <w:jc w:val="center"/>
            </w:pPr>
            <w:r>
              <w:t>SIP</w:t>
            </w:r>
          </w:p>
        </w:tc>
      </w:tr>
      <w:tr w:rsidR="009F5AD6" w:rsidRPr="006E233D" w:rsidTr="00150322">
        <w:tc>
          <w:tcPr>
            <w:tcW w:w="918" w:type="dxa"/>
            <w:shd w:val="clear" w:color="auto" w:fill="FABF8F" w:themeFill="accent6" w:themeFillTint="99"/>
          </w:tcPr>
          <w:p w:rsidR="009F5AD6" w:rsidRPr="006E233D" w:rsidRDefault="009F5AD6" w:rsidP="00150322">
            <w:r>
              <w:t>240</w:t>
            </w:r>
          </w:p>
        </w:tc>
        <w:tc>
          <w:tcPr>
            <w:tcW w:w="1350" w:type="dxa"/>
            <w:shd w:val="clear" w:color="auto" w:fill="FABF8F" w:themeFill="accent6" w:themeFillTint="99"/>
          </w:tcPr>
          <w:p w:rsidR="009F5AD6" w:rsidRPr="006E233D" w:rsidRDefault="009F5AD6" w:rsidP="00150322"/>
        </w:tc>
        <w:tc>
          <w:tcPr>
            <w:tcW w:w="990" w:type="dxa"/>
            <w:shd w:val="clear" w:color="auto" w:fill="FABF8F" w:themeFill="accent6" w:themeFillTint="99"/>
          </w:tcPr>
          <w:p w:rsidR="009F5AD6" w:rsidRPr="006E233D" w:rsidRDefault="009F5AD6" w:rsidP="00150322">
            <w:pPr>
              <w:rPr>
                <w:color w:val="000000"/>
              </w:rPr>
            </w:pPr>
          </w:p>
        </w:tc>
        <w:tc>
          <w:tcPr>
            <w:tcW w:w="1350" w:type="dxa"/>
            <w:shd w:val="clear" w:color="auto" w:fill="FABF8F" w:themeFill="accent6" w:themeFillTint="99"/>
          </w:tcPr>
          <w:p w:rsidR="009F5AD6" w:rsidRPr="006E233D" w:rsidRDefault="009F5AD6" w:rsidP="00150322">
            <w:pPr>
              <w:rPr>
                <w:color w:val="000000"/>
              </w:rPr>
            </w:pPr>
          </w:p>
        </w:tc>
        <w:tc>
          <w:tcPr>
            <w:tcW w:w="4860" w:type="dxa"/>
            <w:shd w:val="clear" w:color="auto" w:fill="FABF8F" w:themeFill="accent6" w:themeFillTint="99"/>
          </w:tcPr>
          <w:p w:rsidR="009F5AD6" w:rsidRPr="006E233D" w:rsidRDefault="009F5AD6" w:rsidP="00150322">
            <w:pPr>
              <w:rPr>
                <w:color w:val="000000"/>
              </w:rPr>
            </w:pPr>
            <w:r>
              <w:rPr>
                <w:color w:val="000000"/>
              </w:rPr>
              <w:t>Klamath Falls Nonattainment Area</w:t>
            </w:r>
          </w:p>
        </w:tc>
        <w:tc>
          <w:tcPr>
            <w:tcW w:w="4320" w:type="dxa"/>
            <w:shd w:val="clear" w:color="auto" w:fill="FABF8F" w:themeFill="accent6" w:themeFillTint="99"/>
          </w:tcPr>
          <w:p w:rsidR="009F5AD6" w:rsidRPr="006E233D" w:rsidRDefault="009F5AD6" w:rsidP="00150322"/>
        </w:tc>
        <w:tc>
          <w:tcPr>
            <w:tcW w:w="787" w:type="dxa"/>
            <w:shd w:val="clear" w:color="auto" w:fill="FABF8F" w:themeFill="accent6" w:themeFillTint="99"/>
          </w:tcPr>
          <w:p w:rsidR="009F5AD6" w:rsidRPr="006E233D" w:rsidRDefault="009F5AD6" w:rsidP="00150322"/>
        </w:tc>
      </w:tr>
      <w:tr w:rsidR="009F5AD6" w:rsidRPr="006E233D" w:rsidTr="001165F3">
        <w:tc>
          <w:tcPr>
            <w:tcW w:w="918" w:type="dxa"/>
          </w:tcPr>
          <w:p w:rsidR="009F5AD6" w:rsidRPr="006E233D" w:rsidRDefault="009F5AD6" w:rsidP="00A65851">
            <w:r w:rsidRPr="006E233D">
              <w:t>240</w:t>
            </w:r>
          </w:p>
        </w:tc>
        <w:tc>
          <w:tcPr>
            <w:tcW w:w="1350" w:type="dxa"/>
          </w:tcPr>
          <w:p w:rsidR="009F5AD6" w:rsidRPr="006E233D" w:rsidRDefault="009F5AD6" w:rsidP="00A65851">
            <w:r w:rsidRPr="006E233D">
              <w:t>0510(1)</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1165F3">
            <w:r w:rsidRPr="006E233D">
              <w:t>Add “as a six minute average”</w:t>
            </w:r>
          </w:p>
        </w:tc>
        <w:tc>
          <w:tcPr>
            <w:tcW w:w="4320" w:type="dxa"/>
          </w:tcPr>
          <w:p w:rsidR="009F5AD6" w:rsidRPr="002B7182" w:rsidRDefault="009F5AD6" w:rsidP="001165F3">
            <w:r w:rsidRPr="002B7182">
              <w:t>DEQ is changing all non-recovery furnace opacity limits to 6 minute averages. See reason above for changing opacity to 6-minute average</w:t>
            </w:r>
          </w:p>
        </w:tc>
        <w:tc>
          <w:tcPr>
            <w:tcW w:w="787" w:type="dxa"/>
          </w:tcPr>
          <w:p w:rsidR="009F5AD6" w:rsidRPr="006E233D" w:rsidRDefault="009F5AD6" w:rsidP="0066018C">
            <w:pPr>
              <w:jc w:val="center"/>
            </w:pPr>
            <w:r>
              <w:t>SIP</w:t>
            </w:r>
          </w:p>
        </w:tc>
      </w:tr>
      <w:tr w:rsidR="009F5AD6" w:rsidRPr="006E233D" w:rsidTr="00914447">
        <w:tc>
          <w:tcPr>
            <w:tcW w:w="918" w:type="dxa"/>
          </w:tcPr>
          <w:p w:rsidR="009F5AD6" w:rsidRPr="006E233D" w:rsidRDefault="009F5AD6" w:rsidP="00914447">
            <w:r w:rsidRPr="006E233D">
              <w:t>240</w:t>
            </w:r>
          </w:p>
        </w:tc>
        <w:tc>
          <w:tcPr>
            <w:tcW w:w="1350" w:type="dxa"/>
          </w:tcPr>
          <w:p w:rsidR="009F5AD6" w:rsidRPr="006E233D" w:rsidRDefault="009F5AD6" w:rsidP="00914447">
            <w:r>
              <w:t>0510(2)</w:t>
            </w:r>
          </w:p>
        </w:tc>
        <w:tc>
          <w:tcPr>
            <w:tcW w:w="990" w:type="dxa"/>
          </w:tcPr>
          <w:p w:rsidR="009F5AD6" w:rsidRPr="006E233D" w:rsidRDefault="009F5AD6" w:rsidP="00914447">
            <w:r w:rsidRPr="006E233D">
              <w:t>NA</w:t>
            </w:r>
          </w:p>
        </w:tc>
        <w:tc>
          <w:tcPr>
            <w:tcW w:w="1350" w:type="dxa"/>
          </w:tcPr>
          <w:p w:rsidR="009F5AD6" w:rsidRPr="006E233D" w:rsidRDefault="009F5AD6" w:rsidP="00914447">
            <w:r w:rsidRPr="006E233D">
              <w:t>NA</w:t>
            </w:r>
          </w:p>
        </w:tc>
        <w:tc>
          <w:tcPr>
            <w:tcW w:w="4860" w:type="dxa"/>
          </w:tcPr>
          <w:p w:rsidR="009F5AD6" w:rsidRPr="006E233D" w:rsidRDefault="009F5AD6" w:rsidP="00914447">
            <w:r>
              <w:t>Add “include the following”</w:t>
            </w:r>
          </w:p>
        </w:tc>
        <w:tc>
          <w:tcPr>
            <w:tcW w:w="4320" w:type="dxa"/>
          </w:tcPr>
          <w:p w:rsidR="009F5AD6" w:rsidRPr="006E233D" w:rsidRDefault="009F5AD6" w:rsidP="00914447">
            <w:r>
              <w:t>Clarification</w:t>
            </w:r>
          </w:p>
        </w:tc>
        <w:tc>
          <w:tcPr>
            <w:tcW w:w="787" w:type="dxa"/>
          </w:tcPr>
          <w:p w:rsidR="009F5AD6" w:rsidRPr="006E233D" w:rsidRDefault="009F5AD6" w:rsidP="00914447">
            <w:pPr>
              <w:jc w:val="center"/>
            </w:pPr>
            <w:r>
              <w:t>SIP</w:t>
            </w:r>
          </w:p>
        </w:tc>
      </w:tr>
      <w:tr w:rsidR="009F5AD6" w:rsidRPr="006E233D" w:rsidTr="003233BA">
        <w:tc>
          <w:tcPr>
            <w:tcW w:w="918" w:type="dxa"/>
          </w:tcPr>
          <w:p w:rsidR="009F5AD6" w:rsidRPr="006E233D" w:rsidRDefault="009F5AD6" w:rsidP="003233BA">
            <w:r w:rsidRPr="006E233D">
              <w:t>240</w:t>
            </w:r>
          </w:p>
        </w:tc>
        <w:tc>
          <w:tcPr>
            <w:tcW w:w="1350" w:type="dxa"/>
          </w:tcPr>
          <w:p w:rsidR="009F5AD6" w:rsidRPr="006E233D" w:rsidRDefault="009F5AD6" w:rsidP="003233BA">
            <w:r w:rsidRPr="006E233D">
              <w:t>0510(2)(b)</w:t>
            </w:r>
          </w:p>
        </w:tc>
        <w:tc>
          <w:tcPr>
            <w:tcW w:w="990" w:type="dxa"/>
          </w:tcPr>
          <w:p w:rsidR="009F5AD6" w:rsidRPr="006E233D" w:rsidRDefault="009F5AD6" w:rsidP="003233BA">
            <w:r w:rsidRPr="006E233D">
              <w:t>NA</w:t>
            </w:r>
          </w:p>
        </w:tc>
        <w:tc>
          <w:tcPr>
            <w:tcW w:w="1350" w:type="dxa"/>
          </w:tcPr>
          <w:p w:rsidR="009F5AD6" w:rsidRPr="006E233D" w:rsidRDefault="009F5AD6" w:rsidP="003233BA">
            <w:r w:rsidRPr="006E233D">
              <w:t>NA</w:t>
            </w:r>
          </w:p>
        </w:tc>
        <w:tc>
          <w:tcPr>
            <w:tcW w:w="4860" w:type="dxa"/>
          </w:tcPr>
          <w:p w:rsidR="009F5AD6" w:rsidRDefault="009F5AD6" w:rsidP="003233BA">
            <w:r w:rsidRPr="006E233D">
              <w:t>Delete</w:t>
            </w:r>
            <w:r>
              <w:t>:</w:t>
            </w:r>
          </w:p>
          <w:p w:rsidR="009F5AD6" w:rsidRPr="006E233D" w:rsidRDefault="009F5AD6" w:rsidP="003233BA">
            <w:r w:rsidRPr="006E233D">
              <w:t>“(b) This rule does not apply where the presence of uncombined water is the only reason for failure of any source to meet the requirements of this rule.”</w:t>
            </w:r>
          </w:p>
        </w:tc>
        <w:tc>
          <w:tcPr>
            <w:tcW w:w="4320" w:type="dxa"/>
          </w:tcPr>
          <w:p w:rsidR="009F5AD6" w:rsidRPr="006E233D" w:rsidRDefault="009F5AD6" w:rsidP="003233BA">
            <w:r w:rsidRPr="006E233D">
              <w:t>Not necessary with addition of “Compliance Testing Requirements” in OAR 340-240-0050</w:t>
            </w:r>
          </w:p>
        </w:tc>
        <w:tc>
          <w:tcPr>
            <w:tcW w:w="787" w:type="dxa"/>
          </w:tcPr>
          <w:p w:rsidR="009F5AD6" w:rsidRPr="006E233D" w:rsidRDefault="009F5AD6" w:rsidP="003233BA">
            <w:pPr>
              <w:jc w:val="center"/>
            </w:pPr>
            <w:r>
              <w:t>SIP</w:t>
            </w:r>
          </w:p>
        </w:tc>
      </w:tr>
      <w:tr w:rsidR="009F5AD6" w:rsidRPr="006E233D" w:rsidTr="001165F3">
        <w:tc>
          <w:tcPr>
            <w:tcW w:w="918" w:type="dxa"/>
          </w:tcPr>
          <w:p w:rsidR="009F5AD6" w:rsidRPr="006E233D" w:rsidRDefault="009F5AD6" w:rsidP="00A65851">
            <w:r w:rsidRPr="006E233D">
              <w:t>240</w:t>
            </w:r>
          </w:p>
        </w:tc>
        <w:tc>
          <w:tcPr>
            <w:tcW w:w="1350" w:type="dxa"/>
          </w:tcPr>
          <w:p w:rsidR="009F5AD6" w:rsidRPr="006E233D" w:rsidRDefault="009F5AD6" w:rsidP="00A65851">
            <w:r w:rsidRPr="006E233D">
              <w:t>0510(2)(b)</w:t>
            </w:r>
            <w:r>
              <w:t>(A)</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2701B1">
            <w:r>
              <w:t>Add “and” at the end</w:t>
            </w:r>
          </w:p>
        </w:tc>
        <w:tc>
          <w:tcPr>
            <w:tcW w:w="4320" w:type="dxa"/>
          </w:tcPr>
          <w:p w:rsidR="009F5AD6" w:rsidRPr="006E233D" w:rsidRDefault="009F5AD6" w:rsidP="001165F3">
            <w:r>
              <w:t>Correction</w:t>
            </w:r>
          </w:p>
        </w:tc>
        <w:tc>
          <w:tcPr>
            <w:tcW w:w="787" w:type="dxa"/>
          </w:tcPr>
          <w:p w:rsidR="009F5AD6" w:rsidRPr="006E233D" w:rsidRDefault="009F5AD6" w:rsidP="0066018C">
            <w:pPr>
              <w:jc w:val="center"/>
            </w:pPr>
            <w:r>
              <w:t>SIP</w:t>
            </w:r>
          </w:p>
        </w:tc>
      </w:tr>
      <w:tr w:rsidR="009F5AD6" w:rsidRPr="006E233D" w:rsidTr="001165F3">
        <w:tc>
          <w:tcPr>
            <w:tcW w:w="918" w:type="dxa"/>
          </w:tcPr>
          <w:p w:rsidR="009F5AD6" w:rsidRPr="006E233D" w:rsidRDefault="009F5AD6" w:rsidP="00A65851">
            <w:r w:rsidRPr="006E233D">
              <w:t>240</w:t>
            </w:r>
          </w:p>
        </w:tc>
        <w:tc>
          <w:tcPr>
            <w:tcW w:w="1350" w:type="dxa"/>
          </w:tcPr>
          <w:p w:rsidR="009F5AD6" w:rsidRPr="006E233D" w:rsidRDefault="009F5AD6" w:rsidP="00A65851">
            <w:r w:rsidRPr="006E233D">
              <w:t>0510(2)(c)</w:t>
            </w:r>
          </w:p>
        </w:tc>
        <w:tc>
          <w:tcPr>
            <w:tcW w:w="990" w:type="dxa"/>
          </w:tcPr>
          <w:p w:rsidR="009F5AD6" w:rsidRPr="006E233D" w:rsidRDefault="009F5AD6" w:rsidP="00A65851">
            <w:r w:rsidRPr="006E233D">
              <w:t>240</w:t>
            </w:r>
          </w:p>
        </w:tc>
        <w:tc>
          <w:tcPr>
            <w:tcW w:w="1350" w:type="dxa"/>
          </w:tcPr>
          <w:p w:rsidR="009F5AD6" w:rsidRPr="006E233D" w:rsidRDefault="009F5AD6" w:rsidP="00A65851">
            <w:r w:rsidRPr="006E233D">
              <w:t>0510(2)(b)</w:t>
            </w:r>
          </w:p>
        </w:tc>
        <w:tc>
          <w:tcPr>
            <w:tcW w:w="4860" w:type="dxa"/>
          </w:tcPr>
          <w:p w:rsidR="009F5AD6" w:rsidRPr="006E233D" w:rsidRDefault="009F5AD6" w:rsidP="001165F3">
            <w:r w:rsidRPr="006E233D">
              <w:t>Add “as a six minute average</w:t>
            </w:r>
            <w:r>
              <w:t xml:space="preserve"> except that:</w:t>
            </w:r>
            <w:r w:rsidRPr="006E233D">
              <w:t>”</w:t>
            </w:r>
          </w:p>
        </w:tc>
        <w:tc>
          <w:tcPr>
            <w:tcW w:w="4320" w:type="dxa"/>
          </w:tcPr>
          <w:p w:rsidR="009F5AD6" w:rsidRPr="006E233D" w:rsidRDefault="009F5AD6" w:rsidP="001165F3">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9F5AD6" w:rsidRPr="006E233D" w:rsidRDefault="009F5AD6" w:rsidP="0066018C">
            <w:pPr>
              <w:jc w:val="center"/>
            </w:pPr>
            <w:r>
              <w:t>SIP</w:t>
            </w:r>
          </w:p>
        </w:tc>
      </w:tr>
      <w:tr w:rsidR="009F5AD6" w:rsidRPr="006E233D" w:rsidTr="001165F3">
        <w:tc>
          <w:tcPr>
            <w:tcW w:w="918" w:type="dxa"/>
          </w:tcPr>
          <w:p w:rsidR="009F5AD6" w:rsidRPr="006E233D" w:rsidRDefault="009F5AD6" w:rsidP="00A65851">
            <w:r w:rsidRPr="006E233D">
              <w:t>240</w:t>
            </w:r>
          </w:p>
        </w:tc>
        <w:tc>
          <w:tcPr>
            <w:tcW w:w="1350" w:type="dxa"/>
          </w:tcPr>
          <w:p w:rsidR="009F5AD6" w:rsidRPr="006E233D" w:rsidRDefault="009F5AD6" w:rsidP="00A65851">
            <w:r w:rsidRPr="006E233D">
              <w:t>0510(3)</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Default="009F5AD6" w:rsidP="001165F3">
            <w:r w:rsidRPr="006E233D">
              <w:t>Delete</w:t>
            </w:r>
            <w:r>
              <w:t>:</w:t>
            </w:r>
          </w:p>
          <w:p w:rsidR="009F5AD6" w:rsidRPr="006E233D" w:rsidRDefault="009F5AD6" w:rsidP="001165F3">
            <w:r w:rsidRPr="006E233D">
              <w:t>“Opacity is determined in accordance with EPA Method 9 of Appendix A to 40 CFR Part 60 or a continuous opacity monitoring system (COMS) installed and operated in accordance with Performance Specification 1 of Appendix B to 40 CFR Part 60.”</w:t>
            </w:r>
          </w:p>
        </w:tc>
        <w:tc>
          <w:tcPr>
            <w:tcW w:w="4320" w:type="dxa"/>
          </w:tcPr>
          <w:p w:rsidR="009F5AD6" w:rsidRPr="006E233D" w:rsidRDefault="009F5AD6" w:rsidP="001165F3">
            <w:r w:rsidRPr="006E233D">
              <w:t>Not necessary with addition of “Compliance Testing Requirements” in OAR 340-240-0050</w:t>
            </w:r>
          </w:p>
        </w:tc>
        <w:tc>
          <w:tcPr>
            <w:tcW w:w="787" w:type="dxa"/>
          </w:tcPr>
          <w:p w:rsidR="009F5AD6" w:rsidRPr="006E233D" w:rsidRDefault="009F5AD6" w:rsidP="0066018C">
            <w:pPr>
              <w:jc w:val="center"/>
            </w:pPr>
            <w:r>
              <w:t>SIP</w:t>
            </w:r>
          </w:p>
        </w:tc>
      </w:tr>
      <w:tr w:rsidR="009F5AD6" w:rsidRPr="006E233D" w:rsidTr="00E965D9">
        <w:tc>
          <w:tcPr>
            <w:tcW w:w="918" w:type="dxa"/>
          </w:tcPr>
          <w:p w:rsidR="009F5AD6" w:rsidRPr="006E233D" w:rsidRDefault="009F5AD6" w:rsidP="00E965D9">
            <w:r w:rsidRPr="006E233D">
              <w:t>240</w:t>
            </w:r>
          </w:p>
        </w:tc>
        <w:tc>
          <w:tcPr>
            <w:tcW w:w="1350" w:type="dxa"/>
          </w:tcPr>
          <w:p w:rsidR="009F5AD6" w:rsidRPr="006E233D" w:rsidRDefault="009F5AD6" w:rsidP="00E965D9">
            <w:r>
              <w:t>0520 NOTE</w:t>
            </w:r>
          </w:p>
        </w:tc>
        <w:tc>
          <w:tcPr>
            <w:tcW w:w="990" w:type="dxa"/>
          </w:tcPr>
          <w:p w:rsidR="009F5AD6" w:rsidRPr="006E233D" w:rsidRDefault="009F5AD6" w:rsidP="00E965D9">
            <w:r>
              <w:t>240</w:t>
            </w:r>
          </w:p>
        </w:tc>
        <w:tc>
          <w:tcPr>
            <w:tcW w:w="1350" w:type="dxa"/>
          </w:tcPr>
          <w:p w:rsidR="009F5AD6" w:rsidRPr="006E233D" w:rsidRDefault="009F5AD6" w:rsidP="00E965D9">
            <w:r>
              <w:t>0520(5)</w:t>
            </w:r>
          </w:p>
        </w:tc>
        <w:tc>
          <w:tcPr>
            <w:tcW w:w="4860" w:type="dxa"/>
          </w:tcPr>
          <w:p w:rsidR="009F5AD6" w:rsidRDefault="009F5AD6" w:rsidP="00E965D9">
            <w:pPr>
              <w:rPr>
                <w:color w:val="000000"/>
              </w:rPr>
            </w:pPr>
            <w:r>
              <w:rPr>
                <w:color w:val="000000"/>
              </w:rPr>
              <w:t>Change NOTE to section (5):</w:t>
            </w:r>
          </w:p>
          <w:p w:rsidR="009F5AD6" w:rsidRPr="006E233D" w:rsidRDefault="009F5AD6" w:rsidP="00E965D9">
            <w:pPr>
              <w:rPr>
                <w:color w:val="000000"/>
              </w:rPr>
            </w:pPr>
            <w:r w:rsidRPr="00D12C4A">
              <w:rPr>
                <w:color w:val="000000"/>
              </w:rPr>
              <w:lastRenderedPageBreak/>
              <w:t>“</w:t>
            </w:r>
            <w:r w:rsidRPr="00D12C4A">
              <w:rPr>
                <w:bCs/>
                <w:color w:val="000000"/>
              </w:rPr>
              <w:t>(5)</w:t>
            </w:r>
            <w:r w:rsidRPr="00D12C4A">
              <w:rPr>
                <w:color w:val="000000"/>
              </w:rPr>
              <w:t xml:space="preserve"> Test</w:t>
            </w:r>
            <w:r w:rsidRPr="008275AA">
              <w:rPr>
                <w:color w:val="000000"/>
              </w:rPr>
              <w:t xml:space="preserve"> methods are based on methods used in other states with established stage II programs. See DEQ, Operations Division, for copies of the approved test methods.</w:t>
            </w:r>
            <w:r>
              <w:rPr>
                <w:color w:val="000000"/>
              </w:rPr>
              <w:t>”</w:t>
            </w:r>
          </w:p>
        </w:tc>
        <w:tc>
          <w:tcPr>
            <w:tcW w:w="4320" w:type="dxa"/>
          </w:tcPr>
          <w:p w:rsidR="009F5AD6" w:rsidRPr="006E233D" w:rsidRDefault="009F5AD6" w:rsidP="008275AA">
            <w:r>
              <w:lastRenderedPageBreak/>
              <w:t xml:space="preserve">There is no an Air Quality Division at DEQ. It is </w:t>
            </w:r>
            <w:r>
              <w:lastRenderedPageBreak/>
              <w:t>now called the Operations Division.</w:t>
            </w:r>
          </w:p>
        </w:tc>
        <w:tc>
          <w:tcPr>
            <w:tcW w:w="787" w:type="dxa"/>
          </w:tcPr>
          <w:p w:rsidR="009F5AD6" w:rsidRPr="006E233D" w:rsidRDefault="009F5AD6" w:rsidP="00E965D9">
            <w:pPr>
              <w:jc w:val="center"/>
            </w:pPr>
            <w:r>
              <w:lastRenderedPageBreak/>
              <w:t>SIP</w:t>
            </w:r>
          </w:p>
        </w:tc>
      </w:tr>
      <w:tr w:rsidR="009F5AD6" w:rsidRPr="006E233D" w:rsidTr="002701E8">
        <w:tc>
          <w:tcPr>
            <w:tcW w:w="918" w:type="dxa"/>
          </w:tcPr>
          <w:p w:rsidR="009F5AD6" w:rsidRPr="006E233D" w:rsidRDefault="009F5AD6" w:rsidP="002701E8">
            <w:r w:rsidRPr="006E233D">
              <w:lastRenderedPageBreak/>
              <w:t>240</w:t>
            </w:r>
          </w:p>
        </w:tc>
        <w:tc>
          <w:tcPr>
            <w:tcW w:w="1350" w:type="dxa"/>
          </w:tcPr>
          <w:p w:rsidR="009F5AD6" w:rsidRPr="006E233D" w:rsidRDefault="009F5AD6" w:rsidP="002701E8">
            <w:r>
              <w:t>0550(1</w:t>
            </w:r>
            <w:r w:rsidRPr="006E233D">
              <w:t>)</w:t>
            </w:r>
          </w:p>
        </w:tc>
        <w:tc>
          <w:tcPr>
            <w:tcW w:w="990" w:type="dxa"/>
          </w:tcPr>
          <w:p w:rsidR="009F5AD6" w:rsidRPr="006E233D" w:rsidRDefault="009F5AD6" w:rsidP="002701E8">
            <w:r w:rsidRPr="006E233D">
              <w:t>NA</w:t>
            </w:r>
          </w:p>
        </w:tc>
        <w:tc>
          <w:tcPr>
            <w:tcW w:w="1350" w:type="dxa"/>
          </w:tcPr>
          <w:p w:rsidR="009F5AD6" w:rsidRPr="006E233D" w:rsidRDefault="009F5AD6" w:rsidP="002701E8">
            <w:r w:rsidRPr="006E233D">
              <w:t>NA</w:t>
            </w:r>
          </w:p>
        </w:tc>
        <w:tc>
          <w:tcPr>
            <w:tcW w:w="4860" w:type="dxa"/>
          </w:tcPr>
          <w:p w:rsidR="009F5AD6" w:rsidRDefault="009F5AD6" w:rsidP="002701E8">
            <w:pPr>
              <w:rPr>
                <w:color w:val="000000"/>
              </w:rPr>
            </w:pPr>
            <w:r w:rsidRPr="006E233D">
              <w:rPr>
                <w:color w:val="000000"/>
              </w:rPr>
              <w:t xml:space="preserve">Change </w:t>
            </w:r>
            <w:r>
              <w:rPr>
                <w:color w:val="000000"/>
              </w:rPr>
              <w:t>to:</w:t>
            </w:r>
          </w:p>
          <w:p w:rsidR="009F5AD6" w:rsidRPr="006E233D" w:rsidRDefault="009F5AD6" w:rsidP="00D578C4">
            <w:pPr>
              <w:rPr>
                <w:color w:val="000000"/>
              </w:rPr>
            </w:pPr>
            <w:r w:rsidRPr="006E233D">
              <w:rPr>
                <w:color w:val="000000"/>
              </w:rPr>
              <w:t>“</w:t>
            </w:r>
            <w:r w:rsidRPr="00D578C4">
              <w:rPr>
                <w:color w:val="000000"/>
              </w:rPr>
              <w:t>(1) All new or modified sources subject to OAR 340 division 224 may opt to use wood fuel-fired device emission reductions to satisfy offset requirements;</w:t>
            </w:r>
            <w:r w:rsidRPr="006E233D">
              <w:rPr>
                <w:color w:val="000000"/>
              </w:rPr>
              <w:t>”</w:t>
            </w:r>
          </w:p>
        </w:tc>
        <w:tc>
          <w:tcPr>
            <w:tcW w:w="4320" w:type="dxa"/>
          </w:tcPr>
          <w:p w:rsidR="009F5AD6" w:rsidRPr="006E233D" w:rsidRDefault="009F5AD6" w:rsidP="002701E8">
            <w:r w:rsidRPr="006E233D">
              <w:t>Division 224 for New Source Review has been changed</w:t>
            </w:r>
          </w:p>
        </w:tc>
        <w:tc>
          <w:tcPr>
            <w:tcW w:w="787" w:type="dxa"/>
          </w:tcPr>
          <w:p w:rsidR="009F5AD6" w:rsidRPr="006E233D" w:rsidRDefault="009F5AD6" w:rsidP="002701E8">
            <w:pPr>
              <w:jc w:val="center"/>
            </w:pPr>
            <w:r>
              <w:t>SIP</w:t>
            </w:r>
          </w:p>
        </w:tc>
      </w:tr>
      <w:tr w:rsidR="009F5AD6" w:rsidRPr="006E233D" w:rsidTr="00DF24F9">
        <w:tc>
          <w:tcPr>
            <w:tcW w:w="918" w:type="dxa"/>
          </w:tcPr>
          <w:p w:rsidR="009F5AD6" w:rsidRPr="006E233D" w:rsidRDefault="009F5AD6" w:rsidP="00DF24F9">
            <w:r w:rsidRPr="006E233D">
              <w:t>240</w:t>
            </w:r>
          </w:p>
        </w:tc>
        <w:tc>
          <w:tcPr>
            <w:tcW w:w="1350" w:type="dxa"/>
          </w:tcPr>
          <w:p w:rsidR="009F5AD6" w:rsidRPr="006E233D" w:rsidRDefault="009F5AD6" w:rsidP="00DF24F9">
            <w:r>
              <w:t>0550(1</w:t>
            </w:r>
            <w:r w:rsidRPr="006E233D">
              <w:t>)</w:t>
            </w:r>
            <w:r>
              <w:t>(a)</w:t>
            </w:r>
          </w:p>
        </w:tc>
        <w:tc>
          <w:tcPr>
            <w:tcW w:w="990" w:type="dxa"/>
          </w:tcPr>
          <w:p w:rsidR="009F5AD6" w:rsidRPr="006E233D" w:rsidRDefault="009F5AD6" w:rsidP="00D909FB">
            <w:r w:rsidRPr="006E233D">
              <w:t>240</w:t>
            </w:r>
          </w:p>
        </w:tc>
        <w:tc>
          <w:tcPr>
            <w:tcW w:w="1350" w:type="dxa"/>
          </w:tcPr>
          <w:p w:rsidR="009F5AD6" w:rsidRPr="006E233D" w:rsidRDefault="009F5AD6" w:rsidP="00D909FB">
            <w:r>
              <w:t>0550(2</w:t>
            </w:r>
            <w:r w:rsidRPr="006E233D">
              <w:t>)</w:t>
            </w:r>
          </w:p>
        </w:tc>
        <w:tc>
          <w:tcPr>
            <w:tcW w:w="4860" w:type="dxa"/>
          </w:tcPr>
          <w:p w:rsidR="009F5AD6" w:rsidRDefault="009F5AD6" w:rsidP="00C21B5D">
            <w:pPr>
              <w:rPr>
                <w:color w:val="000000"/>
              </w:rPr>
            </w:pPr>
            <w:r>
              <w:rPr>
                <w:color w:val="000000"/>
              </w:rPr>
              <w:t>Change to:</w:t>
            </w:r>
          </w:p>
          <w:p w:rsidR="009F5AD6" w:rsidRPr="006E233D" w:rsidRDefault="009F5AD6" w:rsidP="00C21B5D">
            <w:pPr>
              <w:rPr>
                <w:color w:val="000000"/>
              </w:rPr>
            </w:pPr>
            <w:r>
              <w:rPr>
                <w:color w:val="000000"/>
              </w:rPr>
              <w:t>“</w:t>
            </w:r>
            <w:r w:rsidRPr="00421FE1">
              <w:rPr>
                <w:color w:val="000000"/>
              </w:rPr>
              <w:t>(</w:t>
            </w:r>
            <w:r w:rsidRPr="00D578C4">
              <w:rPr>
                <w:color w:val="000000"/>
              </w:rPr>
              <w:t>2) Offsets for decommissioning fireplaces and non-certified woodstoves (including fireplace inserts) must be obtained at the ratio specified in OAR 340-224-0530, as applicable.  One ton of emission reductions from fireplaces and non-certified wood stoves offsets one ton of emissions from a proposed new or modified industrial point source proposed to be located inside or impacting the non-attainment area or maintenance area</w:t>
            </w:r>
            <w:r>
              <w:rPr>
                <w:color w:val="000000"/>
              </w:rPr>
              <w:t>;”</w:t>
            </w:r>
          </w:p>
        </w:tc>
        <w:tc>
          <w:tcPr>
            <w:tcW w:w="4320" w:type="dxa"/>
          </w:tcPr>
          <w:p w:rsidR="009F5AD6" w:rsidRPr="006E233D" w:rsidRDefault="009F5AD6" w:rsidP="00DF24F9">
            <w:r>
              <w:t>Clarification</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t>0550(1</w:t>
            </w:r>
            <w:r w:rsidRPr="006E233D">
              <w:t>)</w:t>
            </w:r>
            <w:r>
              <w:t>(b) &amp; (c)</w:t>
            </w:r>
          </w:p>
        </w:tc>
        <w:tc>
          <w:tcPr>
            <w:tcW w:w="990" w:type="dxa"/>
          </w:tcPr>
          <w:p w:rsidR="009F5AD6" w:rsidRPr="006E233D" w:rsidRDefault="009F5AD6" w:rsidP="00D909FB">
            <w:r w:rsidRPr="006E233D">
              <w:t>240</w:t>
            </w:r>
          </w:p>
        </w:tc>
        <w:tc>
          <w:tcPr>
            <w:tcW w:w="1350" w:type="dxa"/>
          </w:tcPr>
          <w:p w:rsidR="009F5AD6" w:rsidRPr="006E233D" w:rsidRDefault="009F5AD6" w:rsidP="00D909FB">
            <w:r>
              <w:t>0550(3</w:t>
            </w:r>
            <w:r w:rsidRPr="006E233D">
              <w:t>)</w:t>
            </w:r>
            <w:r>
              <w:t xml:space="preserve"> &amp; (4)</w:t>
            </w:r>
          </w:p>
        </w:tc>
        <w:tc>
          <w:tcPr>
            <w:tcW w:w="4860" w:type="dxa"/>
          </w:tcPr>
          <w:p w:rsidR="009F5AD6" w:rsidRPr="006E233D" w:rsidRDefault="009F5AD6" w:rsidP="00F16885">
            <w:pPr>
              <w:rPr>
                <w:color w:val="000000"/>
              </w:rPr>
            </w:pPr>
            <w:r>
              <w:rPr>
                <w:color w:val="000000"/>
              </w:rPr>
              <w:t>Restructure</w:t>
            </w:r>
          </w:p>
        </w:tc>
        <w:tc>
          <w:tcPr>
            <w:tcW w:w="4320" w:type="dxa"/>
          </w:tcPr>
          <w:p w:rsidR="009F5AD6" w:rsidRPr="006E233D" w:rsidRDefault="009F5AD6" w:rsidP="00B76F91">
            <w:r>
              <w:t>Clarification</w:t>
            </w:r>
          </w:p>
        </w:tc>
        <w:tc>
          <w:tcPr>
            <w:tcW w:w="787" w:type="dxa"/>
          </w:tcPr>
          <w:p w:rsidR="009F5AD6" w:rsidRPr="006E233D" w:rsidRDefault="009F5AD6" w:rsidP="0066018C">
            <w:pPr>
              <w:jc w:val="center"/>
            </w:pPr>
            <w:r>
              <w:t>SIP</w:t>
            </w:r>
          </w:p>
        </w:tc>
      </w:tr>
      <w:tr w:rsidR="009F5AD6" w:rsidRPr="006E233D" w:rsidTr="00D909FB">
        <w:tc>
          <w:tcPr>
            <w:tcW w:w="918" w:type="dxa"/>
          </w:tcPr>
          <w:p w:rsidR="009F5AD6" w:rsidRPr="005A5027" w:rsidRDefault="009F5AD6" w:rsidP="00D909FB">
            <w:r w:rsidRPr="005A5027">
              <w:t>240</w:t>
            </w:r>
          </w:p>
        </w:tc>
        <w:tc>
          <w:tcPr>
            <w:tcW w:w="1350" w:type="dxa"/>
          </w:tcPr>
          <w:p w:rsidR="009F5AD6" w:rsidRPr="005A5027" w:rsidRDefault="009F5AD6" w:rsidP="00421FE1">
            <w:r>
              <w:t>0550(2</w:t>
            </w:r>
            <w:r w:rsidRPr="005A5027">
              <w:t>)</w:t>
            </w:r>
          </w:p>
        </w:tc>
        <w:tc>
          <w:tcPr>
            <w:tcW w:w="990" w:type="dxa"/>
          </w:tcPr>
          <w:p w:rsidR="009F5AD6" w:rsidRPr="005A5027" w:rsidRDefault="009F5AD6" w:rsidP="00D909FB">
            <w:r w:rsidRPr="005A5027">
              <w:t>NA</w:t>
            </w:r>
          </w:p>
        </w:tc>
        <w:tc>
          <w:tcPr>
            <w:tcW w:w="1350" w:type="dxa"/>
          </w:tcPr>
          <w:p w:rsidR="009F5AD6" w:rsidRPr="005A5027" w:rsidRDefault="009F5AD6" w:rsidP="00D909FB">
            <w:r w:rsidRPr="005A5027">
              <w:t>NA</w:t>
            </w:r>
          </w:p>
        </w:tc>
        <w:tc>
          <w:tcPr>
            <w:tcW w:w="4860" w:type="dxa"/>
          </w:tcPr>
          <w:p w:rsidR="009F5AD6" w:rsidRDefault="009F5AD6" w:rsidP="00D909FB">
            <w:pPr>
              <w:rPr>
                <w:color w:val="000000"/>
              </w:rPr>
            </w:pPr>
            <w:r>
              <w:rPr>
                <w:color w:val="000000"/>
              </w:rPr>
              <w:t>Delete:</w:t>
            </w:r>
          </w:p>
          <w:p w:rsidR="009F5AD6" w:rsidRPr="00421FE1" w:rsidRDefault="009F5AD6" w:rsidP="00D909FB">
            <w:pPr>
              <w:rPr>
                <w:color w:val="000000"/>
              </w:rPr>
            </w:pPr>
            <w:r>
              <w:rPr>
                <w:color w:val="000000"/>
              </w:rPr>
              <w:t>“</w:t>
            </w:r>
            <w:r w:rsidRPr="00421FE1">
              <w:rPr>
                <w:color w:val="000000"/>
              </w:rPr>
              <w:t>(2) The net air quality benefit analysis specified in OAR 340-225-0090(2)(a)(E) is not applicable to offsets meeting the criteria in (a) through (</w:t>
            </w:r>
            <w:r>
              <w:rPr>
                <w:color w:val="000000"/>
              </w:rPr>
              <w:t>c) of section (1) of this rule.”</w:t>
            </w:r>
          </w:p>
        </w:tc>
        <w:tc>
          <w:tcPr>
            <w:tcW w:w="4320" w:type="dxa"/>
          </w:tcPr>
          <w:p w:rsidR="009F5AD6" w:rsidRPr="005A5027" w:rsidRDefault="009F5AD6" w:rsidP="00421FE1">
            <w:r>
              <w:t>Clarification. The net air quality benefit requirements have changed and are referenced in section (1) above.</w:t>
            </w:r>
          </w:p>
        </w:tc>
        <w:tc>
          <w:tcPr>
            <w:tcW w:w="787" w:type="dxa"/>
          </w:tcPr>
          <w:p w:rsidR="009F5AD6" w:rsidRPr="006E233D" w:rsidRDefault="009F5AD6" w:rsidP="00D909FB">
            <w:pPr>
              <w:jc w:val="center"/>
            </w:pPr>
            <w:r>
              <w:t>SIP</w:t>
            </w:r>
          </w:p>
        </w:tc>
      </w:tr>
      <w:tr w:rsidR="009F5AD6" w:rsidRPr="006E233D" w:rsidTr="00B41634">
        <w:tc>
          <w:tcPr>
            <w:tcW w:w="918" w:type="dxa"/>
          </w:tcPr>
          <w:p w:rsidR="009F5AD6" w:rsidRPr="005A5027" w:rsidRDefault="009F5AD6" w:rsidP="00B41634">
            <w:r w:rsidRPr="005A5027">
              <w:t>240</w:t>
            </w:r>
          </w:p>
        </w:tc>
        <w:tc>
          <w:tcPr>
            <w:tcW w:w="1350" w:type="dxa"/>
          </w:tcPr>
          <w:p w:rsidR="009F5AD6" w:rsidRPr="005A5027" w:rsidRDefault="009F5AD6" w:rsidP="00B41634">
            <w:r>
              <w:t>0560(1</w:t>
            </w:r>
            <w:r w:rsidRPr="005A5027">
              <w:t>)</w:t>
            </w:r>
          </w:p>
        </w:tc>
        <w:tc>
          <w:tcPr>
            <w:tcW w:w="990" w:type="dxa"/>
          </w:tcPr>
          <w:p w:rsidR="009F5AD6" w:rsidRPr="005A5027" w:rsidRDefault="009F5AD6" w:rsidP="00B41634">
            <w:r w:rsidRPr="005A5027">
              <w:t>NA</w:t>
            </w:r>
          </w:p>
        </w:tc>
        <w:tc>
          <w:tcPr>
            <w:tcW w:w="1350" w:type="dxa"/>
          </w:tcPr>
          <w:p w:rsidR="009F5AD6" w:rsidRPr="005A5027" w:rsidRDefault="009F5AD6" w:rsidP="00B41634">
            <w:r w:rsidRPr="005A5027">
              <w:t>NA</w:t>
            </w:r>
          </w:p>
        </w:tc>
        <w:tc>
          <w:tcPr>
            <w:tcW w:w="4860" w:type="dxa"/>
          </w:tcPr>
          <w:p w:rsidR="009F5AD6" w:rsidRDefault="009F5AD6" w:rsidP="00137190">
            <w:pPr>
              <w:rPr>
                <w:color w:val="000000"/>
              </w:rPr>
            </w:pPr>
            <w:r w:rsidRPr="005A5027">
              <w:rPr>
                <w:color w:val="000000"/>
              </w:rPr>
              <w:t xml:space="preserve">Change </w:t>
            </w:r>
            <w:r>
              <w:rPr>
                <w:color w:val="000000"/>
              </w:rPr>
              <w:t>to:</w:t>
            </w:r>
          </w:p>
          <w:p w:rsidR="009F5AD6" w:rsidRPr="00137190" w:rsidRDefault="009F5AD6" w:rsidP="00827DA9">
            <w:pPr>
              <w:rPr>
                <w:bCs/>
                <w:color w:val="000000"/>
              </w:rPr>
            </w:pPr>
            <w:r>
              <w:rPr>
                <w:bCs/>
                <w:color w:val="000000"/>
              </w:rPr>
              <w:t>“</w:t>
            </w:r>
            <w:r w:rsidRPr="00137190">
              <w:rPr>
                <w:bCs/>
                <w:color w:val="000000"/>
              </w:rPr>
              <w:t>(</w:t>
            </w:r>
            <w:r w:rsidRPr="00421FE1">
              <w:rPr>
                <w:bCs/>
                <w:color w:val="000000"/>
              </w:rPr>
              <w:t>1) For Klamath Falls and other designated areas when allowed under OAR 340-204-0320, annual emissions reductions offsets for PM</w:t>
            </w:r>
            <w:r w:rsidRPr="00421FE1">
              <w:rPr>
                <w:bCs/>
                <w:color w:val="000000"/>
                <w:vertAlign w:val="subscript"/>
              </w:rPr>
              <w:t>2.5</w:t>
            </w:r>
            <w:r w:rsidRPr="00421FE1">
              <w:rPr>
                <w:bCs/>
                <w:color w:val="000000"/>
              </w:rPr>
              <w:t xml:space="preserve"> and PM</w:t>
            </w:r>
            <w:r w:rsidRPr="00421FE1">
              <w:rPr>
                <w:bCs/>
                <w:color w:val="000000"/>
                <w:vertAlign w:val="subscript"/>
              </w:rPr>
              <w:t>10</w:t>
            </w:r>
            <w:r>
              <w:rPr>
                <w:bCs/>
                <w:color w:val="000000"/>
              </w:rPr>
              <w:t xml:space="preserve"> are determined as follows</w:t>
            </w:r>
            <w:r w:rsidRPr="00137190">
              <w:rPr>
                <w:bCs/>
                <w:color w:val="000000"/>
              </w:rPr>
              <w:t>:</w:t>
            </w:r>
            <w:r>
              <w:rPr>
                <w:bCs/>
                <w:color w:val="000000"/>
              </w:rPr>
              <w:t>”</w:t>
            </w:r>
          </w:p>
        </w:tc>
        <w:tc>
          <w:tcPr>
            <w:tcW w:w="4320" w:type="dxa"/>
          </w:tcPr>
          <w:p w:rsidR="009F5AD6" w:rsidRPr="005A5027" w:rsidRDefault="009F5AD6" w:rsidP="00B41634">
            <w:r>
              <w:t xml:space="preserve">Clarification.  Allows for use of OAR 340-240-0560 for other areas such as Lakeview. </w:t>
            </w:r>
          </w:p>
        </w:tc>
        <w:tc>
          <w:tcPr>
            <w:tcW w:w="787" w:type="dxa"/>
          </w:tcPr>
          <w:p w:rsidR="009F5AD6" w:rsidRPr="006E233D" w:rsidRDefault="009F5AD6" w:rsidP="00B41634">
            <w:pPr>
              <w:jc w:val="center"/>
            </w:pPr>
            <w:r>
              <w:t>SIP</w:t>
            </w:r>
          </w:p>
        </w:tc>
      </w:tr>
      <w:tr w:rsidR="009F5AD6" w:rsidRPr="006E233D" w:rsidTr="00E965D9">
        <w:tc>
          <w:tcPr>
            <w:tcW w:w="918" w:type="dxa"/>
          </w:tcPr>
          <w:p w:rsidR="009F5AD6" w:rsidRPr="005A5027" w:rsidRDefault="009F5AD6" w:rsidP="00E965D9">
            <w:r w:rsidRPr="005A5027">
              <w:t>240</w:t>
            </w:r>
          </w:p>
        </w:tc>
        <w:tc>
          <w:tcPr>
            <w:tcW w:w="1350" w:type="dxa"/>
          </w:tcPr>
          <w:p w:rsidR="009F5AD6" w:rsidRPr="005A5027" w:rsidRDefault="009F5AD6" w:rsidP="00E965D9">
            <w:r w:rsidRPr="005A5027">
              <w:t>0560(4)</w:t>
            </w:r>
          </w:p>
        </w:tc>
        <w:tc>
          <w:tcPr>
            <w:tcW w:w="990" w:type="dxa"/>
          </w:tcPr>
          <w:p w:rsidR="009F5AD6" w:rsidRPr="005A5027" w:rsidRDefault="009F5AD6" w:rsidP="00E965D9">
            <w:r w:rsidRPr="005A5027">
              <w:t>NA</w:t>
            </w:r>
          </w:p>
        </w:tc>
        <w:tc>
          <w:tcPr>
            <w:tcW w:w="1350" w:type="dxa"/>
          </w:tcPr>
          <w:p w:rsidR="009F5AD6" w:rsidRPr="005A5027" w:rsidRDefault="009F5AD6" w:rsidP="00E965D9">
            <w:r w:rsidRPr="005A5027">
              <w:t>NA</w:t>
            </w:r>
          </w:p>
        </w:tc>
        <w:tc>
          <w:tcPr>
            <w:tcW w:w="4860" w:type="dxa"/>
          </w:tcPr>
          <w:p w:rsidR="009F5AD6" w:rsidRPr="005A5027" w:rsidRDefault="009F5AD6" w:rsidP="00E965D9">
            <w:pPr>
              <w:rPr>
                <w:color w:val="000000"/>
              </w:rPr>
            </w:pPr>
            <w:r w:rsidRPr="005A5027">
              <w:rPr>
                <w:color w:val="000000"/>
              </w:rPr>
              <w:t>Change  “340-224-0050 or 340-224-0060” to “division 224”</w:t>
            </w:r>
          </w:p>
        </w:tc>
        <w:tc>
          <w:tcPr>
            <w:tcW w:w="4320" w:type="dxa"/>
          </w:tcPr>
          <w:p w:rsidR="009F5AD6" w:rsidRPr="005A5027" w:rsidRDefault="009F5AD6" w:rsidP="00E965D9">
            <w:r w:rsidRPr="005A5027">
              <w:t>Division 224 for New Source Review has been changed</w:t>
            </w:r>
          </w:p>
        </w:tc>
        <w:tc>
          <w:tcPr>
            <w:tcW w:w="787" w:type="dxa"/>
          </w:tcPr>
          <w:p w:rsidR="009F5AD6" w:rsidRPr="006E233D" w:rsidRDefault="009F5AD6" w:rsidP="00E965D9">
            <w:pPr>
              <w:jc w:val="center"/>
            </w:pPr>
            <w:r>
              <w:t>SIP</w:t>
            </w:r>
          </w:p>
        </w:tc>
      </w:tr>
      <w:tr w:rsidR="009F5AD6" w:rsidRPr="006E233D" w:rsidTr="00DF24F9">
        <w:tc>
          <w:tcPr>
            <w:tcW w:w="918" w:type="dxa"/>
          </w:tcPr>
          <w:p w:rsidR="009F5AD6" w:rsidRPr="005A5027" w:rsidRDefault="009F5AD6" w:rsidP="00DF24F9">
            <w:r w:rsidRPr="005A5027">
              <w:t>240</w:t>
            </w:r>
          </w:p>
        </w:tc>
        <w:tc>
          <w:tcPr>
            <w:tcW w:w="1350" w:type="dxa"/>
          </w:tcPr>
          <w:p w:rsidR="009F5AD6" w:rsidRPr="005A5027" w:rsidRDefault="009F5AD6" w:rsidP="00DF24F9">
            <w:r>
              <w:t>0560</w:t>
            </w:r>
          </w:p>
        </w:tc>
        <w:tc>
          <w:tcPr>
            <w:tcW w:w="990" w:type="dxa"/>
          </w:tcPr>
          <w:p w:rsidR="009F5AD6" w:rsidRPr="005A5027" w:rsidRDefault="009F5AD6" w:rsidP="00DF24F9">
            <w:r w:rsidRPr="005A5027">
              <w:t>NA</w:t>
            </w:r>
          </w:p>
        </w:tc>
        <w:tc>
          <w:tcPr>
            <w:tcW w:w="1350" w:type="dxa"/>
          </w:tcPr>
          <w:p w:rsidR="009F5AD6" w:rsidRPr="005A5027" w:rsidRDefault="009F5AD6" w:rsidP="00DF24F9">
            <w:r w:rsidRPr="005A5027">
              <w:t>NA</w:t>
            </w:r>
          </w:p>
        </w:tc>
        <w:tc>
          <w:tcPr>
            <w:tcW w:w="4860" w:type="dxa"/>
          </w:tcPr>
          <w:p w:rsidR="009F5AD6" w:rsidRPr="00511E41" w:rsidRDefault="009F5AD6" w:rsidP="00511E41">
            <w:pPr>
              <w:rPr>
                <w:bCs/>
              </w:rPr>
            </w:pPr>
            <w:r w:rsidRPr="00511E41">
              <w:rPr>
                <w:bCs/>
              </w:rPr>
              <w:t>Move note to end of rule:</w:t>
            </w:r>
          </w:p>
          <w:p w:rsidR="009F5AD6" w:rsidRPr="00511E41" w:rsidRDefault="009F5AD6" w:rsidP="00511E41">
            <w:pPr>
              <w:rPr>
                <w:bCs/>
              </w:rPr>
            </w:pPr>
            <w:r>
              <w:rPr>
                <w:b/>
                <w:bCs/>
              </w:rPr>
              <w:t>“</w:t>
            </w:r>
            <w:r w:rsidRPr="00511E41">
              <w:rPr>
                <w:b/>
                <w:bCs/>
              </w:rPr>
              <w:t>Note:</w:t>
            </w:r>
            <w:r w:rsidRPr="00511E41">
              <w:rPr>
                <w:bCs/>
              </w:rPr>
              <w:t xml:space="preserve">  As used in this rule, “Certified” includes catalytic and non-catalytic designs, unless otherwise specified.</w:t>
            </w:r>
            <w:r>
              <w:rPr>
                <w:bCs/>
              </w:rPr>
              <w:t>”</w:t>
            </w:r>
          </w:p>
          <w:p w:rsidR="009F5AD6" w:rsidRPr="005A5027" w:rsidRDefault="009F5AD6" w:rsidP="00E965D9"/>
        </w:tc>
        <w:tc>
          <w:tcPr>
            <w:tcW w:w="4320" w:type="dxa"/>
          </w:tcPr>
          <w:p w:rsidR="009F5AD6" w:rsidRPr="005A5027" w:rsidRDefault="009F5AD6" w:rsidP="00DF24F9">
            <w:r>
              <w:t>Clarification</w:t>
            </w:r>
          </w:p>
        </w:tc>
        <w:tc>
          <w:tcPr>
            <w:tcW w:w="787" w:type="dxa"/>
          </w:tcPr>
          <w:p w:rsidR="009F5AD6" w:rsidRPr="006E233D" w:rsidRDefault="009F5AD6" w:rsidP="0066018C">
            <w:pPr>
              <w:jc w:val="center"/>
            </w:pPr>
            <w:r>
              <w:t>SIP</w:t>
            </w:r>
          </w:p>
        </w:tc>
      </w:tr>
      <w:tr w:rsidR="009F5AD6" w:rsidRPr="006E233D" w:rsidTr="00AF72B6">
        <w:tc>
          <w:tcPr>
            <w:tcW w:w="918" w:type="dxa"/>
            <w:tcBorders>
              <w:bottom w:val="double" w:sz="6" w:space="0" w:color="auto"/>
            </w:tcBorders>
            <w:shd w:val="clear" w:color="auto" w:fill="B2A1C7" w:themeFill="accent4" w:themeFillTint="99"/>
          </w:tcPr>
          <w:p w:rsidR="009F5AD6" w:rsidRPr="006E233D" w:rsidRDefault="009F5AD6" w:rsidP="00A65851">
            <w:r w:rsidRPr="006E233D">
              <w:t>242</w:t>
            </w:r>
          </w:p>
        </w:tc>
        <w:tc>
          <w:tcPr>
            <w:tcW w:w="1350" w:type="dxa"/>
            <w:tcBorders>
              <w:bottom w:val="double" w:sz="6" w:space="0" w:color="auto"/>
            </w:tcBorders>
            <w:shd w:val="clear" w:color="auto" w:fill="B2A1C7" w:themeFill="accent4" w:themeFillTint="99"/>
          </w:tcPr>
          <w:p w:rsidR="009F5AD6" w:rsidRPr="006E233D" w:rsidRDefault="009F5AD6" w:rsidP="00A65851"/>
        </w:tc>
        <w:tc>
          <w:tcPr>
            <w:tcW w:w="990" w:type="dxa"/>
            <w:tcBorders>
              <w:bottom w:val="double" w:sz="6" w:space="0" w:color="auto"/>
            </w:tcBorders>
            <w:shd w:val="clear" w:color="auto" w:fill="B2A1C7" w:themeFill="accent4" w:themeFillTint="99"/>
          </w:tcPr>
          <w:p w:rsidR="009F5AD6" w:rsidRPr="006E233D" w:rsidRDefault="009F5AD6" w:rsidP="00A65851">
            <w:pPr>
              <w:rPr>
                <w:bCs/>
              </w:rPr>
            </w:pPr>
          </w:p>
        </w:tc>
        <w:tc>
          <w:tcPr>
            <w:tcW w:w="1350" w:type="dxa"/>
            <w:tcBorders>
              <w:bottom w:val="double" w:sz="6" w:space="0" w:color="auto"/>
            </w:tcBorders>
            <w:shd w:val="clear" w:color="auto" w:fill="B2A1C7" w:themeFill="accent4" w:themeFillTint="99"/>
          </w:tcPr>
          <w:p w:rsidR="009F5AD6" w:rsidRPr="006E233D" w:rsidRDefault="009F5AD6" w:rsidP="00A65851">
            <w:pPr>
              <w:rPr>
                <w:bCs/>
              </w:rPr>
            </w:pPr>
          </w:p>
        </w:tc>
        <w:tc>
          <w:tcPr>
            <w:tcW w:w="4860" w:type="dxa"/>
            <w:tcBorders>
              <w:bottom w:val="double" w:sz="6" w:space="0" w:color="auto"/>
            </w:tcBorders>
            <w:shd w:val="clear" w:color="auto" w:fill="B2A1C7" w:themeFill="accent4" w:themeFillTint="99"/>
          </w:tcPr>
          <w:p w:rsidR="009F5AD6" w:rsidRPr="006E233D" w:rsidRDefault="009F5AD6" w:rsidP="00F665A5">
            <w:r w:rsidRPr="006E233D">
              <w:t>Rules Applicable to the Portland Area</w:t>
            </w:r>
          </w:p>
        </w:tc>
        <w:tc>
          <w:tcPr>
            <w:tcW w:w="4320" w:type="dxa"/>
            <w:tcBorders>
              <w:bottom w:val="double" w:sz="6" w:space="0" w:color="auto"/>
            </w:tcBorders>
            <w:shd w:val="clear" w:color="auto" w:fill="B2A1C7" w:themeFill="accent4" w:themeFillTint="99"/>
          </w:tcPr>
          <w:p w:rsidR="009F5AD6" w:rsidRPr="006E233D" w:rsidRDefault="009F5AD6" w:rsidP="00F665A5"/>
        </w:tc>
        <w:tc>
          <w:tcPr>
            <w:tcW w:w="787" w:type="dxa"/>
            <w:tcBorders>
              <w:bottom w:val="double" w:sz="6" w:space="0" w:color="auto"/>
            </w:tcBorders>
            <w:shd w:val="clear" w:color="auto" w:fill="B2A1C7" w:themeFill="accent4" w:themeFillTint="99"/>
          </w:tcPr>
          <w:p w:rsidR="009F5AD6" w:rsidRPr="006E233D" w:rsidRDefault="009F5AD6" w:rsidP="00F665A5"/>
        </w:tc>
      </w:tr>
      <w:tr w:rsidR="009F5AD6" w:rsidRPr="006E233D" w:rsidTr="00AF72B6">
        <w:tc>
          <w:tcPr>
            <w:tcW w:w="918" w:type="dxa"/>
            <w:tcBorders>
              <w:bottom w:val="double" w:sz="6" w:space="0" w:color="auto"/>
            </w:tcBorders>
            <w:shd w:val="clear" w:color="auto" w:fill="FABF8F" w:themeFill="accent6" w:themeFillTint="99"/>
          </w:tcPr>
          <w:p w:rsidR="009F5AD6" w:rsidRPr="006E233D" w:rsidRDefault="009F5AD6" w:rsidP="00150322">
            <w:r w:rsidRPr="006E233D">
              <w:t>242</w:t>
            </w:r>
          </w:p>
        </w:tc>
        <w:tc>
          <w:tcPr>
            <w:tcW w:w="1350" w:type="dxa"/>
            <w:tcBorders>
              <w:bottom w:val="double" w:sz="6" w:space="0" w:color="auto"/>
            </w:tcBorders>
            <w:shd w:val="clear" w:color="auto" w:fill="FABF8F" w:themeFill="accent6" w:themeFillTint="99"/>
          </w:tcPr>
          <w:p w:rsidR="009F5AD6" w:rsidRPr="006E233D" w:rsidRDefault="009F5AD6" w:rsidP="00150322"/>
        </w:tc>
        <w:tc>
          <w:tcPr>
            <w:tcW w:w="990" w:type="dxa"/>
            <w:tcBorders>
              <w:bottom w:val="double" w:sz="6" w:space="0" w:color="auto"/>
            </w:tcBorders>
            <w:shd w:val="clear" w:color="auto" w:fill="FABF8F" w:themeFill="accent6" w:themeFillTint="99"/>
          </w:tcPr>
          <w:p w:rsidR="009F5AD6" w:rsidRPr="006E233D" w:rsidRDefault="009F5AD6" w:rsidP="00150322">
            <w:pPr>
              <w:rPr>
                <w:bCs/>
              </w:rPr>
            </w:pPr>
          </w:p>
        </w:tc>
        <w:tc>
          <w:tcPr>
            <w:tcW w:w="1350" w:type="dxa"/>
            <w:tcBorders>
              <w:bottom w:val="double" w:sz="6" w:space="0" w:color="auto"/>
            </w:tcBorders>
            <w:shd w:val="clear" w:color="auto" w:fill="FABF8F" w:themeFill="accent6" w:themeFillTint="99"/>
          </w:tcPr>
          <w:p w:rsidR="009F5AD6" w:rsidRPr="006E233D" w:rsidRDefault="009F5AD6" w:rsidP="00150322">
            <w:pPr>
              <w:rPr>
                <w:bCs/>
              </w:rPr>
            </w:pPr>
          </w:p>
        </w:tc>
        <w:tc>
          <w:tcPr>
            <w:tcW w:w="4860" w:type="dxa"/>
            <w:tcBorders>
              <w:bottom w:val="double" w:sz="6" w:space="0" w:color="auto"/>
            </w:tcBorders>
            <w:shd w:val="clear" w:color="auto" w:fill="FABF8F" w:themeFill="accent6" w:themeFillTint="99"/>
          </w:tcPr>
          <w:p w:rsidR="009F5AD6" w:rsidRPr="006E233D" w:rsidRDefault="009F5AD6" w:rsidP="00AF72B6">
            <w:r>
              <w:t>Industrial Emission Management Program</w:t>
            </w:r>
          </w:p>
        </w:tc>
        <w:tc>
          <w:tcPr>
            <w:tcW w:w="4320" w:type="dxa"/>
            <w:tcBorders>
              <w:bottom w:val="double" w:sz="6" w:space="0" w:color="auto"/>
            </w:tcBorders>
            <w:shd w:val="clear" w:color="auto" w:fill="FABF8F" w:themeFill="accent6" w:themeFillTint="99"/>
          </w:tcPr>
          <w:p w:rsidR="009F5AD6" w:rsidRPr="006E233D" w:rsidRDefault="009F5AD6" w:rsidP="00150322"/>
        </w:tc>
        <w:tc>
          <w:tcPr>
            <w:tcW w:w="787" w:type="dxa"/>
            <w:tcBorders>
              <w:bottom w:val="double" w:sz="6" w:space="0" w:color="auto"/>
            </w:tcBorders>
            <w:shd w:val="clear" w:color="auto" w:fill="FABF8F" w:themeFill="accent6" w:themeFillTint="99"/>
          </w:tcPr>
          <w:p w:rsidR="009F5AD6" w:rsidRPr="006E233D" w:rsidRDefault="009F5AD6" w:rsidP="00150322"/>
        </w:tc>
      </w:tr>
      <w:tr w:rsidR="009F5AD6" w:rsidRPr="005A5027" w:rsidTr="00FB3B16">
        <w:tc>
          <w:tcPr>
            <w:tcW w:w="918" w:type="dxa"/>
            <w:tcBorders>
              <w:bottom w:val="double" w:sz="6" w:space="0" w:color="auto"/>
            </w:tcBorders>
          </w:tcPr>
          <w:p w:rsidR="009F5AD6" w:rsidRPr="005A5027" w:rsidRDefault="009F5AD6" w:rsidP="00FB3B16">
            <w:r w:rsidRPr="005A5027">
              <w:t>242</w:t>
            </w:r>
          </w:p>
        </w:tc>
        <w:tc>
          <w:tcPr>
            <w:tcW w:w="1350" w:type="dxa"/>
            <w:tcBorders>
              <w:bottom w:val="double" w:sz="6" w:space="0" w:color="auto"/>
            </w:tcBorders>
          </w:tcPr>
          <w:p w:rsidR="009F5AD6" w:rsidRPr="005A5027" w:rsidRDefault="009F5AD6" w:rsidP="00FB3B16">
            <w:r w:rsidRPr="005A5027">
              <w:t>0400(1)</w:t>
            </w:r>
          </w:p>
        </w:tc>
        <w:tc>
          <w:tcPr>
            <w:tcW w:w="990" w:type="dxa"/>
            <w:tcBorders>
              <w:bottom w:val="double" w:sz="6" w:space="0" w:color="auto"/>
            </w:tcBorders>
          </w:tcPr>
          <w:p w:rsidR="009F5AD6" w:rsidRPr="005A5027" w:rsidRDefault="009F5AD6" w:rsidP="00FB3B16">
            <w:pPr>
              <w:rPr>
                <w:color w:val="000000"/>
              </w:rPr>
            </w:pPr>
            <w:r w:rsidRPr="005A5027">
              <w:rPr>
                <w:color w:val="000000"/>
              </w:rPr>
              <w:t>NA</w:t>
            </w:r>
          </w:p>
        </w:tc>
        <w:tc>
          <w:tcPr>
            <w:tcW w:w="1350" w:type="dxa"/>
            <w:tcBorders>
              <w:bottom w:val="double" w:sz="6" w:space="0" w:color="auto"/>
            </w:tcBorders>
          </w:tcPr>
          <w:p w:rsidR="009F5AD6" w:rsidRPr="005A5027" w:rsidRDefault="009F5AD6" w:rsidP="00FB3B16">
            <w:pPr>
              <w:rPr>
                <w:color w:val="000000"/>
              </w:rPr>
            </w:pPr>
            <w:r w:rsidRPr="005A5027">
              <w:rPr>
                <w:color w:val="000000"/>
              </w:rPr>
              <w:t>NA</w:t>
            </w:r>
          </w:p>
        </w:tc>
        <w:tc>
          <w:tcPr>
            <w:tcW w:w="4860" w:type="dxa"/>
            <w:tcBorders>
              <w:bottom w:val="double" w:sz="6" w:space="0" w:color="auto"/>
            </w:tcBorders>
          </w:tcPr>
          <w:p w:rsidR="009F5AD6" w:rsidRDefault="009F5AD6" w:rsidP="00FB3B16">
            <w:pPr>
              <w:rPr>
                <w:color w:val="000000"/>
              </w:rPr>
            </w:pPr>
            <w:r w:rsidRPr="005A5027">
              <w:rPr>
                <w:color w:val="000000"/>
              </w:rPr>
              <w:t xml:space="preserve">Change </w:t>
            </w:r>
            <w:r>
              <w:rPr>
                <w:color w:val="000000"/>
              </w:rPr>
              <w:t>to:</w:t>
            </w:r>
          </w:p>
          <w:p w:rsidR="009F5AD6" w:rsidRPr="005A5027" w:rsidRDefault="009F5AD6" w:rsidP="00832D07">
            <w:pPr>
              <w:rPr>
                <w:color w:val="000000"/>
              </w:rPr>
            </w:pPr>
            <w:r>
              <w:rPr>
                <w:color w:val="000000"/>
              </w:rPr>
              <w:t>“</w:t>
            </w:r>
            <w:r w:rsidRPr="00214794">
              <w:rPr>
                <w:color w:val="000000"/>
              </w:rPr>
              <w:t xml:space="preserve">(1) OAR 340-242-0430 through 340-242-0440 apply to all new sources or modifications at existing sources that have increases of VOC or NOx equal to or greater than the SER and are located in the Portland Air Quality </w:t>
            </w:r>
            <w:r w:rsidRPr="00214794">
              <w:rPr>
                <w:color w:val="000000"/>
              </w:rPr>
              <w:lastRenderedPageBreak/>
              <w:t>Maintenance Area.</w:t>
            </w:r>
            <w:r>
              <w:rPr>
                <w:color w:val="000000"/>
              </w:rPr>
              <w:t>”</w:t>
            </w:r>
            <w:r w:rsidRPr="00214794">
              <w:rPr>
                <w:color w:val="000000"/>
              </w:rPr>
              <w:t xml:space="preserve"> </w:t>
            </w:r>
          </w:p>
        </w:tc>
        <w:tc>
          <w:tcPr>
            <w:tcW w:w="4320" w:type="dxa"/>
            <w:tcBorders>
              <w:bottom w:val="double" w:sz="6" w:space="0" w:color="auto"/>
            </w:tcBorders>
          </w:tcPr>
          <w:p w:rsidR="009F5AD6" w:rsidRPr="005A5027" w:rsidRDefault="009F5AD6" w:rsidP="00FB3B16">
            <w:r>
              <w:lastRenderedPageBreak/>
              <w:t xml:space="preserve">Clarification. </w:t>
            </w:r>
            <w:r w:rsidRPr="005A5027">
              <w:t>The net air quality benefit requirements have been moved to division 224.</w:t>
            </w:r>
          </w:p>
        </w:tc>
        <w:tc>
          <w:tcPr>
            <w:tcW w:w="787" w:type="dxa"/>
            <w:tcBorders>
              <w:bottom w:val="double" w:sz="6" w:space="0" w:color="auto"/>
            </w:tcBorders>
          </w:tcPr>
          <w:p w:rsidR="009F5AD6" w:rsidRPr="005A5027" w:rsidRDefault="009F5AD6" w:rsidP="00FB3B16">
            <w:r>
              <w:t>SIP</w:t>
            </w:r>
          </w:p>
        </w:tc>
      </w:tr>
      <w:tr w:rsidR="009F5AD6" w:rsidRPr="005A5027" w:rsidTr="00BB57E2">
        <w:tc>
          <w:tcPr>
            <w:tcW w:w="918" w:type="dxa"/>
            <w:tcBorders>
              <w:bottom w:val="double" w:sz="6" w:space="0" w:color="auto"/>
            </w:tcBorders>
          </w:tcPr>
          <w:p w:rsidR="009F5AD6" w:rsidRPr="005A5027" w:rsidRDefault="009F5AD6" w:rsidP="00BB57E2">
            <w:r w:rsidRPr="005A5027">
              <w:lastRenderedPageBreak/>
              <w:t>242</w:t>
            </w:r>
          </w:p>
        </w:tc>
        <w:tc>
          <w:tcPr>
            <w:tcW w:w="1350" w:type="dxa"/>
            <w:tcBorders>
              <w:bottom w:val="double" w:sz="6" w:space="0" w:color="auto"/>
            </w:tcBorders>
          </w:tcPr>
          <w:p w:rsidR="009F5AD6" w:rsidRPr="005A5027" w:rsidRDefault="009F5AD6" w:rsidP="00BB57E2">
            <w:r>
              <w:t>0400(2</w:t>
            </w:r>
            <w:r w:rsidRPr="005A5027">
              <w:t>)</w:t>
            </w:r>
          </w:p>
        </w:tc>
        <w:tc>
          <w:tcPr>
            <w:tcW w:w="990" w:type="dxa"/>
            <w:tcBorders>
              <w:bottom w:val="double" w:sz="6" w:space="0" w:color="auto"/>
            </w:tcBorders>
          </w:tcPr>
          <w:p w:rsidR="009F5AD6" w:rsidRPr="005A5027" w:rsidRDefault="009F5AD6" w:rsidP="00BB57E2">
            <w:pPr>
              <w:rPr>
                <w:color w:val="000000"/>
              </w:rPr>
            </w:pPr>
            <w:r w:rsidRPr="005A5027">
              <w:rPr>
                <w:color w:val="000000"/>
              </w:rPr>
              <w:t>NA</w:t>
            </w:r>
          </w:p>
        </w:tc>
        <w:tc>
          <w:tcPr>
            <w:tcW w:w="1350" w:type="dxa"/>
            <w:tcBorders>
              <w:bottom w:val="double" w:sz="6" w:space="0" w:color="auto"/>
            </w:tcBorders>
          </w:tcPr>
          <w:p w:rsidR="009F5AD6" w:rsidRPr="005A5027" w:rsidRDefault="009F5AD6" w:rsidP="00BB57E2">
            <w:pPr>
              <w:rPr>
                <w:color w:val="000000"/>
              </w:rPr>
            </w:pPr>
            <w:r w:rsidRPr="005A5027">
              <w:rPr>
                <w:color w:val="000000"/>
              </w:rPr>
              <w:t>NA</w:t>
            </w:r>
          </w:p>
        </w:tc>
        <w:tc>
          <w:tcPr>
            <w:tcW w:w="4860" w:type="dxa"/>
            <w:tcBorders>
              <w:bottom w:val="double" w:sz="6" w:space="0" w:color="auto"/>
            </w:tcBorders>
          </w:tcPr>
          <w:p w:rsidR="009F5AD6" w:rsidRDefault="009F5AD6" w:rsidP="00BB57E2">
            <w:pPr>
              <w:rPr>
                <w:color w:val="000000"/>
              </w:rPr>
            </w:pPr>
            <w:r w:rsidRPr="005A5027">
              <w:rPr>
                <w:color w:val="000000"/>
              </w:rPr>
              <w:t xml:space="preserve">Change </w:t>
            </w:r>
            <w:r>
              <w:rPr>
                <w:color w:val="000000"/>
              </w:rPr>
              <w:t>to:</w:t>
            </w:r>
          </w:p>
          <w:p w:rsidR="009F5AD6" w:rsidRPr="005A5027" w:rsidRDefault="009F5AD6" w:rsidP="00E0559F">
            <w:pPr>
              <w:rPr>
                <w:color w:val="000000"/>
              </w:rPr>
            </w:pPr>
            <w:r>
              <w:rPr>
                <w:color w:val="000000"/>
              </w:rPr>
              <w:t>“</w:t>
            </w:r>
            <w:r w:rsidRPr="00214794">
              <w:rPr>
                <w:color w:val="000000"/>
              </w:rPr>
              <w:t>(</w:t>
            </w:r>
            <w:r w:rsidRPr="003233BA">
              <w:rPr>
                <w:color w:val="000000"/>
              </w:rPr>
              <w:t xml:space="preserve">2) OAR 340-242-0430 and 340-242-0440 apply to new sources and modifications at existing sources that have increases of CO equal to or greater than the SER and are located within the Portland Metro </w:t>
            </w:r>
            <w:r>
              <w:rPr>
                <w:color w:val="000000"/>
              </w:rPr>
              <w:t>a</w:t>
            </w:r>
            <w:r w:rsidRPr="003233BA">
              <w:rPr>
                <w:color w:val="000000"/>
              </w:rPr>
              <w:t xml:space="preserve">rea or outside the Portland Metro </w:t>
            </w:r>
            <w:r>
              <w:rPr>
                <w:color w:val="000000"/>
              </w:rPr>
              <w:t>a</w:t>
            </w:r>
            <w:r w:rsidRPr="003233BA">
              <w:rPr>
                <w:color w:val="000000"/>
              </w:rPr>
              <w:t xml:space="preserve">rea </w:t>
            </w:r>
            <w:r>
              <w:rPr>
                <w:color w:val="000000"/>
              </w:rPr>
              <w:t xml:space="preserve">but </w:t>
            </w:r>
            <w:r w:rsidRPr="003233BA">
              <w:rPr>
                <w:color w:val="000000"/>
              </w:rPr>
              <w:t xml:space="preserve">that </w:t>
            </w:r>
            <w:r>
              <w:rPr>
                <w:color w:val="000000"/>
              </w:rPr>
              <w:t xml:space="preserve">will </w:t>
            </w:r>
            <w:r w:rsidRPr="003233BA">
              <w:rPr>
                <w:color w:val="000000"/>
              </w:rPr>
              <w:t>have a significant impact within the Portland Metro area</w:t>
            </w:r>
            <w:r w:rsidRPr="00214794">
              <w:rPr>
                <w:color w:val="000000"/>
              </w:rPr>
              <w:t>.</w:t>
            </w:r>
            <w:r>
              <w:rPr>
                <w:color w:val="000000"/>
              </w:rPr>
              <w:t>”</w:t>
            </w:r>
          </w:p>
        </w:tc>
        <w:tc>
          <w:tcPr>
            <w:tcW w:w="4320" w:type="dxa"/>
            <w:tcBorders>
              <w:bottom w:val="double" w:sz="6" w:space="0" w:color="auto"/>
            </w:tcBorders>
          </w:tcPr>
          <w:p w:rsidR="009F5AD6" w:rsidRPr="005A5027" w:rsidRDefault="009F5AD6" w:rsidP="00214794">
            <w:r>
              <w:t>Clarification</w:t>
            </w:r>
          </w:p>
        </w:tc>
        <w:tc>
          <w:tcPr>
            <w:tcW w:w="787" w:type="dxa"/>
            <w:tcBorders>
              <w:bottom w:val="double" w:sz="6" w:space="0" w:color="auto"/>
            </w:tcBorders>
          </w:tcPr>
          <w:p w:rsidR="009F5AD6" w:rsidRPr="005A5027" w:rsidRDefault="009F5AD6" w:rsidP="00BB57E2">
            <w:r>
              <w:t>SIP</w:t>
            </w:r>
          </w:p>
        </w:tc>
      </w:tr>
      <w:tr w:rsidR="009F5AD6" w:rsidRPr="005A5027" w:rsidTr="00BB57E2">
        <w:tc>
          <w:tcPr>
            <w:tcW w:w="918" w:type="dxa"/>
            <w:tcBorders>
              <w:bottom w:val="double" w:sz="6" w:space="0" w:color="auto"/>
            </w:tcBorders>
          </w:tcPr>
          <w:p w:rsidR="009F5AD6" w:rsidRPr="005A5027" w:rsidRDefault="009F5AD6" w:rsidP="00BB57E2">
            <w:r w:rsidRPr="005A5027">
              <w:t>242</w:t>
            </w:r>
          </w:p>
        </w:tc>
        <w:tc>
          <w:tcPr>
            <w:tcW w:w="1350" w:type="dxa"/>
            <w:tcBorders>
              <w:bottom w:val="double" w:sz="6" w:space="0" w:color="auto"/>
            </w:tcBorders>
          </w:tcPr>
          <w:p w:rsidR="009F5AD6" w:rsidRPr="005A5027" w:rsidRDefault="009F5AD6" w:rsidP="00BB57E2">
            <w:r w:rsidRPr="005A5027">
              <w:t>0420(3)</w:t>
            </w:r>
          </w:p>
        </w:tc>
        <w:tc>
          <w:tcPr>
            <w:tcW w:w="990" w:type="dxa"/>
            <w:tcBorders>
              <w:bottom w:val="double" w:sz="6" w:space="0" w:color="auto"/>
            </w:tcBorders>
          </w:tcPr>
          <w:p w:rsidR="009F5AD6" w:rsidRPr="005A5027" w:rsidRDefault="009F5AD6" w:rsidP="00BB57E2">
            <w:pPr>
              <w:rPr>
                <w:color w:val="000000"/>
              </w:rPr>
            </w:pPr>
            <w:r w:rsidRPr="005A5027">
              <w:rPr>
                <w:color w:val="000000"/>
              </w:rPr>
              <w:t>NA</w:t>
            </w:r>
          </w:p>
        </w:tc>
        <w:tc>
          <w:tcPr>
            <w:tcW w:w="1350" w:type="dxa"/>
            <w:tcBorders>
              <w:bottom w:val="double" w:sz="6" w:space="0" w:color="auto"/>
            </w:tcBorders>
          </w:tcPr>
          <w:p w:rsidR="009F5AD6" w:rsidRPr="005A5027" w:rsidRDefault="009F5AD6" w:rsidP="00BB57E2">
            <w:pPr>
              <w:rPr>
                <w:color w:val="000000"/>
              </w:rPr>
            </w:pPr>
            <w:r w:rsidRPr="005A5027">
              <w:rPr>
                <w:color w:val="000000"/>
              </w:rPr>
              <w:t>NA</w:t>
            </w:r>
          </w:p>
        </w:tc>
        <w:tc>
          <w:tcPr>
            <w:tcW w:w="4860" w:type="dxa"/>
            <w:tcBorders>
              <w:bottom w:val="double" w:sz="6" w:space="0" w:color="auto"/>
            </w:tcBorders>
          </w:tcPr>
          <w:p w:rsidR="009F5AD6" w:rsidRPr="005A5027" w:rsidRDefault="009F5AD6" w:rsidP="00BB57E2">
            <w:pPr>
              <w:rPr>
                <w:color w:val="000000"/>
              </w:rPr>
            </w:pPr>
            <w:r w:rsidRPr="005A5027">
              <w:rPr>
                <w:color w:val="000000"/>
              </w:rPr>
              <w:t>Change the cross reference to OAR 340-200-0020 to OAR 340-224-0025</w:t>
            </w:r>
          </w:p>
        </w:tc>
        <w:tc>
          <w:tcPr>
            <w:tcW w:w="4320" w:type="dxa"/>
            <w:tcBorders>
              <w:bottom w:val="double" w:sz="6" w:space="0" w:color="auto"/>
            </w:tcBorders>
          </w:tcPr>
          <w:p w:rsidR="009F5AD6" w:rsidRPr="005A5027" w:rsidRDefault="009F5AD6" w:rsidP="00BB57E2">
            <w:r w:rsidRPr="005A5027">
              <w:t>The definition of major modification as moved to division 224</w:t>
            </w:r>
          </w:p>
        </w:tc>
        <w:tc>
          <w:tcPr>
            <w:tcW w:w="787" w:type="dxa"/>
            <w:tcBorders>
              <w:bottom w:val="double" w:sz="6" w:space="0" w:color="auto"/>
            </w:tcBorders>
          </w:tcPr>
          <w:p w:rsidR="009F5AD6" w:rsidRPr="005A5027" w:rsidRDefault="009F5AD6" w:rsidP="00BB57E2">
            <w:r>
              <w:t>SIP</w:t>
            </w:r>
          </w:p>
        </w:tc>
      </w:tr>
      <w:tr w:rsidR="009F5AD6" w:rsidRPr="005A5027" w:rsidTr="00FB3B16">
        <w:tc>
          <w:tcPr>
            <w:tcW w:w="918" w:type="dxa"/>
            <w:tcBorders>
              <w:bottom w:val="double" w:sz="6" w:space="0" w:color="auto"/>
            </w:tcBorders>
          </w:tcPr>
          <w:p w:rsidR="009F5AD6" w:rsidRPr="005A5027" w:rsidRDefault="009F5AD6" w:rsidP="00FB3B16">
            <w:r w:rsidRPr="005A5027">
              <w:t>242</w:t>
            </w:r>
          </w:p>
        </w:tc>
        <w:tc>
          <w:tcPr>
            <w:tcW w:w="1350" w:type="dxa"/>
            <w:tcBorders>
              <w:bottom w:val="double" w:sz="6" w:space="0" w:color="auto"/>
            </w:tcBorders>
          </w:tcPr>
          <w:p w:rsidR="009F5AD6" w:rsidRPr="005A5027" w:rsidRDefault="009F5AD6" w:rsidP="00FB3B16">
            <w:r w:rsidRPr="005A5027">
              <w:t>0420(3)</w:t>
            </w:r>
          </w:p>
        </w:tc>
        <w:tc>
          <w:tcPr>
            <w:tcW w:w="990" w:type="dxa"/>
            <w:tcBorders>
              <w:bottom w:val="double" w:sz="6" w:space="0" w:color="auto"/>
            </w:tcBorders>
          </w:tcPr>
          <w:p w:rsidR="009F5AD6" w:rsidRPr="005A5027" w:rsidRDefault="009F5AD6" w:rsidP="00FB3B16">
            <w:pPr>
              <w:rPr>
                <w:color w:val="000000"/>
              </w:rPr>
            </w:pPr>
            <w:r w:rsidRPr="005A5027">
              <w:rPr>
                <w:color w:val="000000"/>
              </w:rPr>
              <w:t>NA</w:t>
            </w:r>
          </w:p>
        </w:tc>
        <w:tc>
          <w:tcPr>
            <w:tcW w:w="1350" w:type="dxa"/>
            <w:tcBorders>
              <w:bottom w:val="double" w:sz="6" w:space="0" w:color="auto"/>
            </w:tcBorders>
          </w:tcPr>
          <w:p w:rsidR="009F5AD6" w:rsidRPr="005A5027" w:rsidRDefault="009F5AD6" w:rsidP="00FB3B16">
            <w:pPr>
              <w:rPr>
                <w:color w:val="000000"/>
              </w:rPr>
            </w:pPr>
            <w:r w:rsidRPr="005A5027">
              <w:rPr>
                <w:color w:val="000000"/>
              </w:rPr>
              <w:t>NA</w:t>
            </w:r>
          </w:p>
        </w:tc>
        <w:tc>
          <w:tcPr>
            <w:tcW w:w="4860" w:type="dxa"/>
            <w:tcBorders>
              <w:bottom w:val="double" w:sz="6" w:space="0" w:color="auto"/>
            </w:tcBorders>
          </w:tcPr>
          <w:p w:rsidR="009F5AD6" w:rsidRPr="005A5027" w:rsidRDefault="009F5AD6" w:rsidP="00FB3B16">
            <w:pPr>
              <w:rPr>
                <w:color w:val="000000"/>
              </w:rPr>
            </w:pPr>
            <w:r w:rsidRPr="005A5027">
              <w:rPr>
                <w:color w:val="000000"/>
              </w:rPr>
              <w:t>Change the cross reference to OAR 340-222-0040 to OAR 340-222-0035</w:t>
            </w:r>
            <w:r>
              <w:rPr>
                <w:color w:val="000000"/>
              </w:rPr>
              <w:t xml:space="preserve"> and delete “by rule”</w:t>
            </w:r>
          </w:p>
        </w:tc>
        <w:tc>
          <w:tcPr>
            <w:tcW w:w="4320" w:type="dxa"/>
            <w:tcBorders>
              <w:bottom w:val="double" w:sz="6" w:space="0" w:color="auto"/>
            </w:tcBorders>
          </w:tcPr>
          <w:p w:rsidR="009F5AD6" w:rsidRPr="005A5027" w:rsidRDefault="009F5AD6" w:rsidP="00FB3B16">
            <w:r>
              <w:t>C</w:t>
            </w:r>
            <w:r w:rsidRPr="005A5027">
              <w:t>orrection</w:t>
            </w:r>
          </w:p>
        </w:tc>
        <w:tc>
          <w:tcPr>
            <w:tcW w:w="787" w:type="dxa"/>
            <w:tcBorders>
              <w:bottom w:val="double" w:sz="6" w:space="0" w:color="auto"/>
            </w:tcBorders>
          </w:tcPr>
          <w:p w:rsidR="009F5AD6" w:rsidRPr="005A5027" w:rsidRDefault="009F5AD6" w:rsidP="00FB3B16">
            <w:r>
              <w:t>SIP</w:t>
            </w:r>
          </w:p>
        </w:tc>
      </w:tr>
      <w:tr w:rsidR="009F5AD6" w:rsidRPr="005A5027" w:rsidTr="00F33257">
        <w:tc>
          <w:tcPr>
            <w:tcW w:w="918" w:type="dxa"/>
            <w:tcBorders>
              <w:bottom w:val="double" w:sz="6" w:space="0" w:color="auto"/>
            </w:tcBorders>
          </w:tcPr>
          <w:p w:rsidR="009F5AD6" w:rsidRPr="005A5027" w:rsidRDefault="009F5AD6" w:rsidP="00F33257">
            <w:r w:rsidRPr="005A5027">
              <w:t>242</w:t>
            </w:r>
          </w:p>
        </w:tc>
        <w:tc>
          <w:tcPr>
            <w:tcW w:w="1350" w:type="dxa"/>
            <w:tcBorders>
              <w:bottom w:val="double" w:sz="6" w:space="0" w:color="auto"/>
            </w:tcBorders>
          </w:tcPr>
          <w:p w:rsidR="009F5AD6" w:rsidRPr="005A5027" w:rsidRDefault="009F5AD6" w:rsidP="007C0DBB">
            <w:r>
              <w:t>043</w:t>
            </w:r>
            <w:r w:rsidRPr="005A5027">
              <w:t>0(</w:t>
            </w:r>
            <w:r>
              <w:t>2</w:t>
            </w:r>
            <w:r w:rsidRPr="005A5027">
              <w:t>)</w:t>
            </w:r>
          </w:p>
        </w:tc>
        <w:tc>
          <w:tcPr>
            <w:tcW w:w="990" w:type="dxa"/>
            <w:tcBorders>
              <w:bottom w:val="double" w:sz="6" w:space="0" w:color="auto"/>
            </w:tcBorders>
          </w:tcPr>
          <w:p w:rsidR="009F5AD6" w:rsidRPr="005A5027" w:rsidRDefault="009F5AD6" w:rsidP="00F33257">
            <w:pPr>
              <w:rPr>
                <w:color w:val="000000"/>
              </w:rPr>
            </w:pPr>
            <w:r w:rsidRPr="005A5027">
              <w:rPr>
                <w:color w:val="000000"/>
              </w:rPr>
              <w:t>NA</w:t>
            </w:r>
          </w:p>
        </w:tc>
        <w:tc>
          <w:tcPr>
            <w:tcW w:w="1350" w:type="dxa"/>
            <w:tcBorders>
              <w:bottom w:val="double" w:sz="6" w:space="0" w:color="auto"/>
            </w:tcBorders>
          </w:tcPr>
          <w:p w:rsidR="009F5AD6" w:rsidRPr="005A5027" w:rsidRDefault="009F5AD6" w:rsidP="00F33257">
            <w:pPr>
              <w:rPr>
                <w:color w:val="000000"/>
              </w:rPr>
            </w:pPr>
            <w:r w:rsidRPr="005A5027">
              <w:rPr>
                <w:color w:val="000000"/>
              </w:rPr>
              <w:t>NA</w:t>
            </w:r>
          </w:p>
        </w:tc>
        <w:tc>
          <w:tcPr>
            <w:tcW w:w="4860" w:type="dxa"/>
            <w:tcBorders>
              <w:bottom w:val="double" w:sz="6" w:space="0" w:color="auto"/>
            </w:tcBorders>
          </w:tcPr>
          <w:p w:rsidR="009F5AD6" w:rsidRDefault="009F5AD6" w:rsidP="00F33257">
            <w:pPr>
              <w:rPr>
                <w:color w:val="000000"/>
              </w:rPr>
            </w:pPr>
            <w:r w:rsidRPr="005A5027">
              <w:rPr>
                <w:color w:val="000000"/>
              </w:rPr>
              <w:t>Change</w:t>
            </w:r>
            <w:r>
              <w:rPr>
                <w:color w:val="000000"/>
              </w:rPr>
              <w:t xml:space="preserve"> to:</w:t>
            </w:r>
          </w:p>
          <w:p w:rsidR="009F5AD6" w:rsidRPr="007C0DBB" w:rsidRDefault="009F5AD6" w:rsidP="00F33257">
            <w:r>
              <w:rPr>
                <w:color w:val="000000"/>
              </w:rPr>
              <w:t>“</w:t>
            </w:r>
            <w:r w:rsidRPr="004F26D1">
              <w:t xml:space="preserve">(2) The owner or operator of a </w:t>
            </w:r>
            <w:r>
              <w:t>source subject to this division</w:t>
            </w:r>
            <w:r w:rsidRPr="004F26D1">
              <w:t xml:space="preserve"> may obtain a portion of the respective growth allowanc</w:t>
            </w:r>
            <w:r>
              <w:t>e pursuant to OAR 340-242-0440</w:t>
            </w:r>
            <w:r>
              <w:rPr>
                <w:color w:val="000000"/>
              </w:rPr>
              <w:t>.”</w:t>
            </w:r>
          </w:p>
        </w:tc>
        <w:tc>
          <w:tcPr>
            <w:tcW w:w="4320" w:type="dxa"/>
            <w:tcBorders>
              <w:bottom w:val="double" w:sz="6" w:space="0" w:color="auto"/>
            </w:tcBorders>
          </w:tcPr>
          <w:p w:rsidR="009F5AD6" w:rsidRPr="005A5027" w:rsidRDefault="009F5AD6" w:rsidP="00F33257">
            <w:r>
              <w:t>Simplification</w:t>
            </w:r>
          </w:p>
        </w:tc>
        <w:tc>
          <w:tcPr>
            <w:tcW w:w="787" w:type="dxa"/>
            <w:tcBorders>
              <w:bottom w:val="double" w:sz="6" w:space="0" w:color="auto"/>
            </w:tcBorders>
          </w:tcPr>
          <w:p w:rsidR="009F5AD6" w:rsidRPr="005A5027" w:rsidRDefault="009F5AD6" w:rsidP="00F33257">
            <w:r>
              <w:t>SIP</w:t>
            </w:r>
          </w:p>
        </w:tc>
      </w:tr>
      <w:tr w:rsidR="009F5AD6" w:rsidRPr="005A5027" w:rsidTr="00F33257">
        <w:tc>
          <w:tcPr>
            <w:tcW w:w="918" w:type="dxa"/>
            <w:tcBorders>
              <w:bottom w:val="double" w:sz="6" w:space="0" w:color="auto"/>
            </w:tcBorders>
          </w:tcPr>
          <w:p w:rsidR="009F5AD6" w:rsidRPr="005A5027" w:rsidRDefault="009F5AD6" w:rsidP="00F33257">
            <w:r w:rsidRPr="005A5027">
              <w:t>242</w:t>
            </w:r>
          </w:p>
        </w:tc>
        <w:tc>
          <w:tcPr>
            <w:tcW w:w="1350" w:type="dxa"/>
            <w:tcBorders>
              <w:bottom w:val="double" w:sz="6" w:space="0" w:color="auto"/>
            </w:tcBorders>
          </w:tcPr>
          <w:p w:rsidR="009F5AD6" w:rsidRPr="005A5027" w:rsidRDefault="009F5AD6" w:rsidP="00F33257">
            <w:r>
              <w:t>043</w:t>
            </w:r>
            <w:r w:rsidRPr="005A5027">
              <w:t>0(3)</w:t>
            </w:r>
          </w:p>
        </w:tc>
        <w:tc>
          <w:tcPr>
            <w:tcW w:w="990" w:type="dxa"/>
            <w:tcBorders>
              <w:bottom w:val="double" w:sz="6" w:space="0" w:color="auto"/>
            </w:tcBorders>
          </w:tcPr>
          <w:p w:rsidR="009F5AD6" w:rsidRPr="005A5027" w:rsidRDefault="009F5AD6" w:rsidP="00F33257">
            <w:pPr>
              <w:rPr>
                <w:color w:val="000000"/>
              </w:rPr>
            </w:pPr>
            <w:r w:rsidRPr="005A5027">
              <w:rPr>
                <w:color w:val="000000"/>
              </w:rPr>
              <w:t>NA</w:t>
            </w:r>
          </w:p>
        </w:tc>
        <w:tc>
          <w:tcPr>
            <w:tcW w:w="1350" w:type="dxa"/>
            <w:tcBorders>
              <w:bottom w:val="double" w:sz="6" w:space="0" w:color="auto"/>
            </w:tcBorders>
          </w:tcPr>
          <w:p w:rsidR="009F5AD6" w:rsidRPr="005A5027" w:rsidRDefault="009F5AD6" w:rsidP="00F33257">
            <w:pPr>
              <w:rPr>
                <w:color w:val="000000"/>
              </w:rPr>
            </w:pPr>
            <w:r w:rsidRPr="005A5027">
              <w:rPr>
                <w:color w:val="000000"/>
              </w:rPr>
              <w:t>NA</w:t>
            </w:r>
          </w:p>
        </w:tc>
        <w:tc>
          <w:tcPr>
            <w:tcW w:w="4860" w:type="dxa"/>
            <w:tcBorders>
              <w:bottom w:val="double" w:sz="6" w:space="0" w:color="auto"/>
            </w:tcBorders>
          </w:tcPr>
          <w:p w:rsidR="009F5AD6" w:rsidRDefault="009F5AD6" w:rsidP="00F33257">
            <w:pPr>
              <w:rPr>
                <w:color w:val="000000"/>
              </w:rPr>
            </w:pPr>
            <w:r w:rsidRPr="005A5027">
              <w:rPr>
                <w:color w:val="000000"/>
              </w:rPr>
              <w:t>Change</w:t>
            </w:r>
            <w:r>
              <w:rPr>
                <w:color w:val="000000"/>
              </w:rPr>
              <w:t xml:space="preserve"> to:</w:t>
            </w:r>
          </w:p>
          <w:p w:rsidR="009F5AD6" w:rsidRPr="005A5027" w:rsidRDefault="009F5AD6" w:rsidP="00EF2B12">
            <w:pPr>
              <w:rPr>
                <w:color w:val="000000"/>
              </w:rPr>
            </w:pPr>
            <w:r>
              <w:rPr>
                <w:color w:val="000000"/>
              </w:rPr>
              <w:t>“</w:t>
            </w:r>
            <w:r w:rsidRPr="00B86E52">
              <w:rPr>
                <w:color w:val="000000"/>
              </w:rPr>
              <w:t>(3) If no emissions remain in the respective growth allowance, the owner or operator must provide offsets</w:t>
            </w:r>
            <w:r>
              <w:rPr>
                <w:color w:val="000000"/>
              </w:rPr>
              <w:t xml:space="preserve"> </w:t>
            </w:r>
            <w:r w:rsidRPr="00B86E52">
              <w:rPr>
                <w:color w:val="000000"/>
              </w:rPr>
              <w:t>as requir</w:t>
            </w:r>
            <w:r>
              <w:rPr>
                <w:color w:val="000000"/>
              </w:rPr>
              <w:t>ed under</w:t>
            </w:r>
            <w:r w:rsidRPr="00B86E52">
              <w:rPr>
                <w:color w:val="000000"/>
              </w:rPr>
              <w:t xml:space="preserve"> OAR 340 division 224</w:t>
            </w:r>
            <w:r>
              <w:rPr>
                <w:color w:val="000000"/>
              </w:rPr>
              <w:t>.”</w:t>
            </w:r>
          </w:p>
        </w:tc>
        <w:tc>
          <w:tcPr>
            <w:tcW w:w="4320" w:type="dxa"/>
            <w:tcBorders>
              <w:bottom w:val="double" w:sz="6" w:space="0" w:color="auto"/>
            </w:tcBorders>
          </w:tcPr>
          <w:p w:rsidR="009F5AD6" w:rsidRPr="005A5027" w:rsidRDefault="009F5AD6" w:rsidP="00F33257">
            <w:r>
              <w:t>Simplification and c</w:t>
            </w:r>
            <w:r w:rsidRPr="005A5027">
              <w:t>orrection</w:t>
            </w:r>
            <w:r>
              <w:t>. The offset ratios have changed so reference division 224.</w:t>
            </w:r>
          </w:p>
        </w:tc>
        <w:tc>
          <w:tcPr>
            <w:tcW w:w="787" w:type="dxa"/>
            <w:tcBorders>
              <w:bottom w:val="double" w:sz="6" w:space="0" w:color="auto"/>
            </w:tcBorders>
          </w:tcPr>
          <w:p w:rsidR="009F5AD6" w:rsidRPr="005A5027" w:rsidRDefault="009F5AD6" w:rsidP="00F33257">
            <w:r>
              <w:t>SIP</w:t>
            </w:r>
          </w:p>
        </w:tc>
      </w:tr>
      <w:tr w:rsidR="009F5AD6" w:rsidRPr="005A5027" w:rsidTr="00F33257">
        <w:tc>
          <w:tcPr>
            <w:tcW w:w="918" w:type="dxa"/>
            <w:tcBorders>
              <w:bottom w:val="double" w:sz="6" w:space="0" w:color="auto"/>
            </w:tcBorders>
          </w:tcPr>
          <w:p w:rsidR="009F5AD6" w:rsidRPr="005A5027" w:rsidRDefault="009F5AD6" w:rsidP="00F33257">
            <w:r w:rsidRPr="005A5027">
              <w:t>242</w:t>
            </w:r>
          </w:p>
        </w:tc>
        <w:tc>
          <w:tcPr>
            <w:tcW w:w="1350" w:type="dxa"/>
            <w:tcBorders>
              <w:bottom w:val="double" w:sz="6" w:space="0" w:color="auto"/>
            </w:tcBorders>
          </w:tcPr>
          <w:p w:rsidR="009F5AD6" w:rsidRPr="005A5027" w:rsidRDefault="009F5AD6" w:rsidP="00F33257">
            <w:r>
              <w:t>0440(1</w:t>
            </w:r>
            <w:r w:rsidRPr="005A5027">
              <w:t>)</w:t>
            </w:r>
          </w:p>
        </w:tc>
        <w:tc>
          <w:tcPr>
            <w:tcW w:w="990" w:type="dxa"/>
            <w:tcBorders>
              <w:bottom w:val="double" w:sz="6" w:space="0" w:color="auto"/>
            </w:tcBorders>
          </w:tcPr>
          <w:p w:rsidR="009F5AD6" w:rsidRPr="005A5027" w:rsidRDefault="009F5AD6" w:rsidP="00F33257">
            <w:pPr>
              <w:rPr>
                <w:color w:val="000000"/>
              </w:rPr>
            </w:pPr>
            <w:r w:rsidRPr="005A5027">
              <w:rPr>
                <w:color w:val="000000"/>
              </w:rPr>
              <w:t>NA</w:t>
            </w:r>
          </w:p>
        </w:tc>
        <w:tc>
          <w:tcPr>
            <w:tcW w:w="1350" w:type="dxa"/>
            <w:tcBorders>
              <w:bottom w:val="double" w:sz="6" w:space="0" w:color="auto"/>
            </w:tcBorders>
          </w:tcPr>
          <w:p w:rsidR="009F5AD6" w:rsidRPr="005A5027" w:rsidRDefault="009F5AD6" w:rsidP="00F33257">
            <w:pPr>
              <w:rPr>
                <w:color w:val="000000"/>
              </w:rPr>
            </w:pPr>
            <w:r w:rsidRPr="005A5027">
              <w:rPr>
                <w:color w:val="000000"/>
              </w:rPr>
              <w:t>NA</w:t>
            </w:r>
          </w:p>
        </w:tc>
        <w:tc>
          <w:tcPr>
            <w:tcW w:w="4860" w:type="dxa"/>
            <w:tcBorders>
              <w:bottom w:val="double" w:sz="6" w:space="0" w:color="auto"/>
            </w:tcBorders>
          </w:tcPr>
          <w:p w:rsidR="009F5AD6" w:rsidRDefault="009F5AD6" w:rsidP="00F33257">
            <w:pPr>
              <w:rPr>
                <w:color w:val="000000"/>
              </w:rPr>
            </w:pPr>
            <w:r w:rsidRPr="005A5027">
              <w:rPr>
                <w:color w:val="000000"/>
              </w:rPr>
              <w:t>Change</w:t>
            </w:r>
            <w:r>
              <w:rPr>
                <w:color w:val="000000"/>
              </w:rPr>
              <w:t xml:space="preserve"> to:</w:t>
            </w:r>
          </w:p>
          <w:p w:rsidR="009F5AD6" w:rsidRPr="00C51A91" w:rsidRDefault="009F5AD6" w:rsidP="00F33257">
            <w:r>
              <w:rPr>
                <w:color w:val="000000"/>
              </w:rPr>
              <w:t>“</w:t>
            </w:r>
            <w:r w:rsidRPr="00B86E52">
              <w:rPr>
                <w:color w:val="000000"/>
              </w:rPr>
              <w:t>(</w:t>
            </w:r>
            <w:r w:rsidRPr="004F26D1">
              <w:t xml:space="preserve">1) The owner or operator of a </w:t>
            </w:r>
            <w:r>
              <w:t>source subject to this division</w:t>
            </w:r>
            <w:r w:rsidRPr="004F26D1">
              <w:t xml:space="preserve"> may obtain a portion of any remaining emissions in the respective growth allowance in accordance with procedures described in the </w:t>
            </w:r>
            <w:r>
              <w:t>SIP</w:t>
            </w:r>
            <w:r w:rsidRPr="004F26D1">
              <w:t xml:space="preserve"> that is on file with DEQ, and base</w:t>
            </w:r>
            <w:r>
              <w:t>d on the following conditions:</w:t>
            </w:r>
            <w:r>
              <w:rPr>
                <w:color w:val="000000"/>
              </w:rPr>
              <w:t>”</w:t>
            </w:r>
          </w:p>
        </w:tc>
        <w:tc>
          <w:tcPr>
            <w:tcW w:w="4320" w:type="dxa"/>
            <w:tcBorders>
              <w:bottom w:val="double" w:sz="6" w:space="0" w:color="auto"/>
            </w:tcBorders>
          </w:tcPr>
          <w:p w:rsidR="009F5AD6" w:rsidRPr="005A5027" w:rsidRDefault="009F5AD6" w:rsidP="00F33257">
            <w:r>
              <w:t xml:space="preserve">Simplification </w:t>
            </w:r>
          </w:p>
        </w:tc>
        <w:tc>
          <w:tcPr>
            <w:tcW w:w="787" w:type="dxa"/>
            <w:tcBorders>
              <w:bottom w:val="double" w:sz="6" w:space="0" w:color="auto"/>
            </w:tcBorders>
          </w:tcPr>
          <w:p w:rsidR="009F5AD6" w:rsidRPr="005A5027" w:rsidRDefault="009F5AD6" w:rsidP="00F33257">
            <w:r>
              <w:t>SIP</w:t>
            </w:r>
          </w:p>
        </w:tc>
      </w:tr>
      <w:tr w:rsidR="009F5AD6" w:rsidRPr="005A5027" w:rsidTr="00BB57E2">
        <w:tc>
          <w:tcPr>
            <w:tcW w:w="918" w:type="dxa"/>
            <w:tcBorders>
              <w:bottom w:val="double" w:sz="6" w:space="0" w:color="auto"/>
            </w:tcBorders>
          </w:tcPr>
          <w:p w:rsidR="009F5AD6" w:rsidRPr="005A5027" w:rsidRDefault="009F5AD6" w:rsidP="00BB57E2">
            <w:r w:rsidRPr="005A5027">
              <w:t>242</w:t>
            </w:r>
          </w:p>
        </w:tc>
        <w:tc>
          <w:tcPr>
            <w:tcW w:w="1350" w:type="dxa"/>
            <w:tcBorders>
              <w:bottom w:val="double" w:sz="6" w:space="0" w:color="auto"/>
            </w:tcBorders>
          </w:tcPr>
          <w:p w:rsidR="009F5AD6" w:rsidRPr="005A5027" w:rsidRDefault="009F5AD6" w:rsidP="00BB57E2">
            <w:r>
              <w:t>0440(1</w:t>
            </w:r>
            <w:r w:rsidRPr="005A5027">
              <w:t>)</w:t>
            </w:r>
            <w:r>
              <w:t>(d)</w:t>
            </w:r>
          </w:p>
        </w:tc>
        <w:tc>
          <w:tcPr>
            <w:tcW w:w="990" w:type="dxa"/>
            <w:tcBorders>
              <w:bottom w:val="double" w:sz="6" w:space="0" w:color="auto"/>
            </w:tcBorders>
          </w:tcPr>
          <w:p w:rsidR="009F5AD6" w:rsidRPr="005A5027" w:rsidRDefault="009F5AD6" w:rsidP="00BB57E2">
            <w:pPr>
              <w:rPr>
                <w:color w:val="000000"/>
              </w:rPr>
            </w:pPr>
            <w:r w:rsidRPr="005A5027">
              <w:rPr>
                <w:color w:val="000000"/>
              </w:rPr>
              <w:t>NA</w:t>
            </w:r>
          </w:p>
        </w:tc>
        <w:tc>
          <w:tcPr>
            <w:tcW w:w="1350" w:type="dxa"/>
            <w:tcBorders>
              <w:bottom w:val="double" w:sz="6" w:space="0" w:color="auto"/>
            </w:tcBorders>
          </w:tcPr>
          <w:p w:rsidR="009F5AD6" w:rsidRPr="005A5027" w:rsidRDefault="009F5AD6" w:rsidP="00BB57E2">
            <w:pPr>
              <w:rPr>
                <w:color w:val="000000"/>
              </w:rPr>
            </w:pPr>
            <w:r w:rsidRPr="005A5027">
              <w:rPr>
                <w:color w:val="000000"/>
              </w:rPr>
              <w:t>NA</w:t>
            </w:r>
          </w:p>
        </w:tc>
        <w:tc>
          <w:tcPr>
            <w:tcW w:w="4860" w:type="dxa"/>
            <w:tcBorders>
              <w:bottom w:val="double" w:sz="6" w:space="0" w:color="auto"/>
            </w:tcBorders>
          </w:tcPr>
          <w:p w:rsidR="009F5AD6" w:rsidRPr="00DD034E" w:rsidRDefault="009F5AD6" w:rsidP="00DD034E">
            <w:pPr>
              <w:rPr>
                <w:color w:val="000000"/>
              </w:rPr>
            </w:pPr>
            <w:r w:rsidRPr="005A5027">
              <w:rPr>
                <w:color w:val="000000"/>
              </w:rPr>
              <w:t>Change</w:t>
            </w:r>
            <w:r>
              <w:rPr>
                <w:color w:val="000000"/>
              </w:rPr>
              <w:t xml:space="preserve"> “proposed new major source or modification” to “proposed source”</w:t>
            </w:r>
          </w:p>
        </w:tc>
        <w:tc>
          <w:tcPr>
            <w:tcW w:w="4320" w:type="dxa"/>
            <w:tcBorders>
              <w:bottom w:val="double" w:sz="6" w:space="0" w:color="auto"/>
            </w:tcBorders>
          </w:tcPr>
          <w:p w:rsidR="009F5AD6" w:rsidRPr="005A5027" w:rsidRDefault="009F5AD6" w:rsidP="00C51A91">
            <w:r>
              <w:t xml:space="preserve">Simplification </w:t>
            </w:r>
          </w:p>
        </w:tc>
        <w:tc>
          <w:tcPr>
            <w:tcW w:w="787" w:type="dxa"/>
            <w:tcBorders>
              <w:bottom w:val="double" w:sz="6" w:space="0" w:color="auto"/>
            </w:tcBorders>
          </w:tcPr>
          <w:p w:rsidR="009F5AD6" w:rsidRPr="005A5027" w:rsidRDefault="009F5AD6" w:rsidP="00BB57E2">
            <w:r>
              <w:t>SIP</w:t>
            </w:r>
          </w:p>
        </w:tc>
      </w:tr>
      <w:tr w:rsidR="009F5AD6" w:rsidRPr="006E233D" w:rsidTr="003E6F95">
        <w:tc>
          <w:tcPr>
            <w:tcW w:w="918" w:type="dxa"/>
            <w:tcBorders>
              <w:bottom w:val="double" w:sz="6" w:space="0" w:color="auto"/>
            </w:tcBorders>
            <w:shd w:val="clear" w:color="auto" w:fill="FABF8F" w:themeFill="accent6" w:themeFillTint="99"/>
          </w:tcPr>
          <w:p w:rsidR="009F5AD6" w:rsidRPr="006E233D" w:rsidRDefault="009F5AD6" w:rsidP="003E6F95">
            <w:r w:rsidRPr="006E233D">
              <w:t>242</w:t>
            </w:r>
          </w:p>
        </w:tc>
        <w:tc>
          <w:tcPr>
            <w:tcW w:w="1350" w:type="dxa"/>
            <w:tcBorders>
              <w:bottom w:val="double" w:sz="6" w:space="0" w:color="auto"/>
            </w:tcBorders>
            <w:shd w:val="clear" w:color="auto" w:fill="FABF8F" w:themeFill="accent6" w:themeFillTint="99"/>
          </w:tcPr>
          <w:p w:rsidR="009F5AD6" w:rsidRPr="006E233D" w:rsidRDefault="009F5AD6" w:rsidP="003E6F95"/>
        </w:tc>
        <w:tc>
          <w:tcPr>
            <w:tcW w:w="990" w:type="dxa"/>
            <w:tcBorders>
              <w:bottom w:val="double" w:sz="6" w:space="0" w:color="auto"/>
            </w:tcBorders>
            <w:shd w:val="clear" w:color="auto" w:fill="FABF8F" w:themeFill="accent6" w:themeFillTint="99"/>
          </w:tcPr>
          <w:p w:rsidR="009F5AD6" w:rsidRPr="006E233D" w:rsidRDefault="009F5AD6" w:rsidP="003E6F95">
            <w:pPr>
              <w:rPr>
                <w:bCs/>
              </w:rPr>
            </w:pPr>
          </w:p>
        </w:tc>
        <w:tc>
          <w:tcPr>
            <w:tcW w:w="1350" w:type="dxa"/>
            <w:tcBorders>
              <w:bottom w:val="double" w:sz="6" w:space="0" w:color="auto"/>
            </w:tcBorders>
            <w:shd w:val="clear" w:color="auto" w:fill="FABF8F" w:themeFill="accent6" w:themeFillTint="99"/>
          </w:tcPr>
          <w:p w:rsidR="009F5AD6" w:rsidRPr="006E233D" w:rsidRDefault="009F5AD6" w:rsidP="003E6F95">
            <w:pPr>
              <w:rPr>
                <w:bCs/>
              </w:rPr>
            </w:pPr>
          </w:p>
        </w:tc>
        <w:tc>
          <w:tcPr>
            <w:tcW w:w="4860" w:type="dxa"/>
            <w:tcBorders>
              <w:bottom w:val="double" w:sz="6" w:space="0" w:color="auto"/>
            </w:tcBorders>
            <w:shd w:val="clear" w:color="auto" w:fill="FABF8F" w:themeFill="accent6" w:themeFillTint="99"/>
          </w:tcPr>
          <w:p w:rsidR="009F5AD6" w:rsidRPr="00C21DDF" w:rsidRDefault="009F5AD6" w:rsidP="00C21DDF">
            <w:pPr>
              <w:tabs>
                <w:tab w:val="left" w:pos="2531"/>
              </w:tabs>
              <w:rPr>
                <w:bCs/>
              </w:rPr>
            </w:pPr>
            <w:r w:rsidRPr="00C21DDF">
              <w:rPr>
                <w:bCs/>
              </w:rPr>
              <w:t>Gasoline Vapors from Gasoline Transfer and Dispensing Operations</w:t>
            </w:r>
          </w:p>
        </w:tc>
        <w:tc>
          <w:tcPr>
            <w:tcW w:w="4320" w:type="dxa"/>
            <w:tcBorders>
              <w:bottom w:val="double" w:sz="6" w:space="0" w:color="auto"/>
            </w:tcBorders>
            <w:shd w:val="clear" w:color="auto" w:fill="FABF8F" w:themeFill="accent6" w:themeFillTint="99"/>
          </w:tcPr>
          <w:p w:rsidR="009F5AD6" w:rsidRPr="006E233D" w:rsidRDefault="009F5AD6" w:rsidP="003E6F95"/>
        </w:tc>
        <w:tc>
          <w:tcPr>
            <w:tcW w:w="787" w:type="dxa"/>
            <w:tcBorders>
              <w:bottom w:val="double" w:sz="6" w:space="0" w:color="auto"/>
            </w:tcBorders>
            <w:shd w:val="clear" w:color="auto" w:fill="FABF8F" w:themeFill="accent6" w:themeFillTint="99"/>
          </w:tcPr>
          <w:p w:rsidR="009F5AD6" w:rsidRPr="006E233D" w:rsidRDefault="009F5AD6" w:rsidP="003E6F95"/>
        </w:tc>
      </w:tr>
      <w:tr w:rsidR="009F5AD6" w:rsidRPr="005A5027" w:rsidTr="002F07DD">
        <w:tc>
          <w:tcPr>
            <w:tcW w:w="918" w:type="dxa"/>
            <w:tcBorders>
              <w:bottom w:val="double" w:sz="6" w:space="0" w:color="auto"/>
            </w:tcBorders>
          </w:tcPr>
          <w:p w:rsidR="009F5AD6" w:rsidRPr="005A5027" w:rsidRDefault="009F5AD6" w:rsidP="002F07DD">
            <w:r w:rsidRPr="005A5027">
              <w:t>242</w:t>
            </w:r>
          </w:p>
        </w:tc>
        <w:tc>
          <w:tcPr>
            <w:tcW w:w="1350" w:type="dxa"/>
            <w:tcBorders>
              <w:bottom w:val="double" w:sz="6" w:space="0" w:color="auto"/>
            </w:tcBorders>
          </w:tcPr>
          <w:p w:rsidR="009F5AD6" w:rsidRPr="005A5027" w:rsidRDefault="009F5AD6" w:rsidP="002F07DD">
            <w:r>
              <w:t>0520(1</w:t>
            </w:r>
            <w:r w:rsidRPr="005A5027">
              <w:t>)</w:t>
            </w:r>
            <w:r>
              <w:t xml:space="preserve"> Note -1-</w:t>
            </w:r>
          </w:p>
        </w:tc>
        <w:tc>
          <w:tcPr>
            <w:tcW w:w="990" w:type="dxa"/>
            <w:tcBorders>
              <w:bottom w:val="double" w:sz="6" w:space="0" w:color="auto"/>
            </w:tcBorders>
          </w:tcPr>
          <w:p w:rsidR="009F5AD6" w:rsidRPr="005A5027" w:rsidRDefault="009F5AD6" w:rsidP="002F07DD">
            <w:pPr>
              <w:rPr>
                <w:color w:val="000000"/>
              </w:rPr>
            </w:pPr>
            <w:r w:rsidRPr="005A5027">
              <w:rPr>
                <w:color w:val="000000"/>
              </w:rPr>
              <w:t>NA</w:t>
            </w:r>
          </w:p>
        </w:tc>
        <w:tc>
          <w:tcPr>
            <w:tcW w:w="1350" w:type="dxa"/>
            <w:tcBorders>
              <w:bottom w:val="double" w:sz="6" w:space="0" w:color="auto"/>
            </w:tcBorders>
          </w:tcPr>
          <w:p w:rsidR="009F5AD6" w:rsidRPr="005A5027" w:rsidRDefault="009F5AD6" w:rsidP="002F07DD">
            <w:pPr>
              <w:rPr>
                <w:color w:val="000000"/>
              </w:rPr>
            </w:pPr>
            <w:r w:rsidRPr="005A5027">
              <w:rPr>
                <w:color w:val="000000"/>
              </w:rPr>
              <w:t>NA</w:t>
            </w:r>
          </w:p>
        </w:tc>
        <w:tc>
          <w:tcPr>
            <w:tcW w:w="4860" w:type="dxa"/>
            <w:tcBorders>
              <w:bottom w:val="double" w:sz="6" w:space="0" w:color="auto"/>
            </w:tcBorders>
          </w:tcPr>
          <w:p w:rsidR="009F5AD6" w:rsidRDefault="009F5AD6" w:rsidP="002F07DD">
            <w:pPr>
              <w:rPr>
                <w:color w:val="000000"/>
              </w:rPr>
            </w:pPr>
            <w:r>
              <w:rPr>
                <w:color w:val="000000"/>
              </w:rPr>
              <w:t>Change to:</w:t>
            </w:r>
          </w:p>
          <w:p w:rsidR="009F5AD6" w:rsidRPr="00DD034E" w:rsidRDefault="009F5AD6" w:rsidP="00BA5219">
            <w:pPr>
              <w:rPr>
                <w:color w:val="000000"/>
              </w:rPr>
            </w:pPr>
            <w:r>
              <w:rPr>
                <w:color w:val="000000"/>
              </w:rPr>
              <w:t>“</w:t>
            </w:r>
            <w:r w:rsidRPr="00BA5219">
              <w:rPr>
                <w:color w:val="000000"/>
              </w:rPr>
              <w:t>[NOTE: Underground piping requirements are described in OAR 340-150-0300 and 40 CFR 280.20(d). Systems installed according to Petroleum Equipment Institute Publication RP100, "Recommended Practices for Installation of Underground Liquid Storage Systems" or American Society of Mechanical Engineers Standard B31.4 "Pipeline Transportation Systems for Liquid Hydrocarbons and Other Liquids" ar</w:t>
            </w:r>
            <w:r>
              <w:rPr>
                <w:color w:val="000000"/>
              </w:rPr>
              <w:t>e considered approved systems</w:t>
            </w:r>
            <w:r w:rsidRPr="00C21DDF">
              <w:rPr>
                <w:color w:val="000000"/>
              </w:rPr>
              <w:t>.</w:t>
            </w:r>
            <w:r>
              <w:rPr>
                <w:color w:val="000000"/>
              </w:rPr>
              <w:t>”</w:t>
            </w:r>
          </w:p>
        </w:tc>
        <w:tc>
          <w:tcPr>
            <w:tcW w:w="4320" w:type="dxa"/>
            <w:tcBorders>
              <w:bottom w:val="double" w:sz="6" w:space="0" w:color="auto"/>
            </w:tcBorders>
          </w:tcPr>
          <w:p w:rsidR="009F5AD6" w:rsidRDefault="009F5AD6" w:rsidP="00512CAF">
            <w:r>
              <w:t>Correction. Updates to referenced documents</w:t>
            </w:r>
          </w:p>
          <w:p w:rsidR="009F5AD6" w:rsidRPr="005A5027" w:rsidRDefault="009F5AD6" w:rsidP="00512CAF"/>
        </w:tc>
        <w:tc>
          <w:tcPr>
            <w:tcW w:w="787" w:type="dxa"/>
            <w:tcBorders>
              <w:bottom w:val="double" w:sz="6" w:space="0" w:color="auto"/>
            </w:tcBorders>
          </w:tcPr>
          <w:p w:rsidR="009F5AD6" w:rsidRPr="005A5027" w:rsidRDefault="009F5AD6" w:rsidP="002F07DD">
            <w:r>
              <w:t>SIP</w:t>
            </w:r>
          </w:p>
        </w:tc>
      </w:tr>
      <w:tr w:rsidR="009F5AD6" w:rsidRPr="005A5027" w:rsidTr="002F07DD">
        <w:tc>
          <w:tcPr>
            <w:tcW w:w="918" w:type="dxa"/>
            <w:tcBorders>
              <w:bottom w:val="double" w:sz="6" w:space="0" w:color="auto"/>
            </w:tcBorders>
          </w:tcPr>
          <w:p w:rsidR="009F5AD6" w:rsidRPr="005A5027" w:rsidRDefault="009F5AD6" w:rsidP="002F07DD">
            <w:r w:rsidRPr="005A5027">
              <w:t>242</w:t>
            </w:r>
          </w:p>
        </w:tc>
        <w:tc>
          <w:tcPr>
            <w:tcW w:w="1350" w:type="dxa"/>
            <w:tcBorders>
              <w:bottom w:val="double" w:sz="6" w:space="0" w:color="auto"/>
            </w:tcBorders>
          </w:tcPr>
          <w:p w:rsidR="009F5AD6" w:rsidRPr="005A5027" w:rsidRDefault="009F5AD6" w:rsidP="002F07DD">
            <w:r>
              <w:t>0520(1</w:t>
            </w:r>
            <w:r w:rsidRPr="005A5027">
              <w:t>)</w:t>
            </w:r>
            <w:r>
              <w:t xml:space="preserve"> Note -2-</w:t>
            </w:r>
          </w:p>
        </w:tc>
        <w:tc>
          <w:tcPr>
            <w:tcW w:w="990" w:type="dxa"/>
            <w:tcBorders>
              <w:bottom w:val="double" w:sz="6" w:space="0" w:color="auto"/>
            </w:tcBorders>
          </w:tcPr>
          <w:p w:rsidR="009F5AD6" w:rsidRPr="005A5027" w:rsidRDefault="009F5AD6" w:rsidP="002F07DD">
            <w:pPr>
              <w:rPr>
                <w:color w:val="000000"/>
              </w:rPr>
            </w:pPr>
            <w:r w:rsidRPr="005A5027">
              <w:rPr>
                <w:color w:val="000000"/>
              </w:rPr>
              <w:t>NA</w:t>
            </w:r>
          </w:p>
        </w:tc>
        <w:tc>
          <w:tcPr>
            <w:tcW w:w="1350" w:type="dxa"/>
            <w:tcBorders>
              <w:bottom w:val="double" w:sz="6" w:space="0" w:color="auto"/>
            </w:tcBorders>
          </w:tcPr>
          <w:p w:rsidR="009F5AD6" w:rsidRPr="005A5027" w:rsidRDefault="009F5AD6" w:rsidP="002F07DD">
            <w:pPr>
              <w:rPr>
                <w:color w:val="000000"/>
              </w:rPr>
            </w:pPr>
            <w:r w:rsidRPr="005A5027">
              <w:rPr>
                <w:color w:val="000000"/>
              </w:rPr>
              <w:t>NA</w:t>
            </w:r>
          </w:p>
        </w:tc>
        <w:tc>
          <w:tcPr>
            <w:tcW w:w="4860" w:type="dxa"/>
            <w:tcBorders>
              <w:bottom w:val="double" w:sz="6" w:space="0" w:color="auto"/>
            </w:tcBorders>
          </w:tcPr>
          <w:p w:rsidR="009F5AD6" w:rsidRDefault="009F5AD6" w:rsidP="002F07DD">
            <w:pPr>
              <w:rPr>
                <w:color w:val="000000"/>
              </w:rPr>
            </w:pPr>
            <w:r>
              <w:rPr>
                <w:color w:val="000000"/>
              </w:rPr>
              <w:t>Delete:</w:t>
            </w:r>
          </w:p>
          <w:p w:rsidR="009F5AD6" w:rsidRPr="00DD034E" w:rsidRDefault="009F5AD6" w:rsidP="002F07DD">
            <w:pPr>
              <w:rPr>
                <w:color w:val="000000"/>
              </w:rPr>
            </w:pPr>
            <w:r>
              <w:rPr>
                <w:color w:val="000000"/>
              </w:rPr>
              <w:t>“</w:t>
            </w:r>
            <w:r w:rsidRPr="00C21DDF">
              <w:rPr>
                <w:color w:val="000000"/>
              </w:rPr>
              <w:t xml:space="preserve">-2- Above-ground stage II equipment requirements are </w:t>
            </w:r>
            <w:r w:rsidRPr="00C21DDF">
              <w:rPr>
                <w:color w:val="000000"/>
              </w:rPr>
              <w:lastRenderedPageBreak/>
              <w:t>based on systems recently approved in other states with established stage II program.</w:t>
            </w:r>
            <w:r>
              <w:rPr>
                <w:color w:val="000000"/>
              </w:rPr>
              <w:t>”</w:t>
            </w:r>
          </w:p>
        </w:tc>
        <w:tc>
          <w:tcPr>
            <w:tcW w:w="4320" w:type="dxa"/>
            <w:tcBorders>
              <w:bottom w:val="double" w:sz="6" w:space="0" w:color="auto"/>
            </w:tcBorders>
          </w:tcPr>
          <w:p w:rsidR="009F5AD6" w:rsidRDefault="009F5AD6" w:rsidP="002F07DD">
            <w:r>
              <w:lastRenderedPageBreak/>
              <w:t xml:space="preserve">Correction. </w:t>
            </w:r>
          </w:p>
          <w:p w:rsidR="009F5AD6" w:rsidRDefault="009F5AD6" w:rsidP="002F07DD"/>
          <w:p w:rsidR="009F5AD6" w:rsidRDefault="009F5AD6" w:rsidP="00BA5219">
            <w:r>
              <w:lastRenderedPageBreak/>
              <w:t>OAR 340-242-0510 defines:</w:t>
            </w:r>
          </w:p>
          <w:p w:rsidR="009F5AD6" w:rsidRDefault="009F5AD6" w:rsidP="002F07DD">
            <w:r w:rsidRPr="00BA5219">
              <w:t>(6) "Stage II vapor collection system" means a system where at least 90 percent, by weight, of the gasoline vapors that are displaced or drawn from a vehicle fuel tank during refueling are transferred to a vapor-tight holding system or vapor control system.</w:t>
            </w:r>
          </w:p>
          <w:p w:rsidR="009F5AD6" w:rsidRDefault="009F5AD6" w:rsidP="002F07DD"/>
          <w:p w:rsidR="009F5AD6" w:rsidRDefault="009F5AD6" w:rsidP="002F07DD">
            <w:r>
              <w:t xml:space="preserve">DEQ has does not maintain a list of approved equipment. The requirement for approval of equivalent systems is included in the definition of “equivalent control” and is not needed in the note. </w:t>
            </w:r>
          </w:p>
          <w:p w:rsidR="009F5AD6" w:rsidRDefault="009F5AD6" w:rsidP="002F07DD"/>
          <w:p w:rsidR="009F5AD6" w:rsidRPr="005A5027" w:rsidRDefault="009F5AD6" w:rsidP="002F07DD">
            <w:r>
              <w:t>Therefore, Note -2- is not necessary.</w:t>
            </w:r>
          </w:p>
        </w:tc>
        <w:tc>
          <w:tcPr>
            <w:tcW w:w="787" w:type="dxa"/>
            <w:tcBorders>
              <w:bottom w:val="double" w:sz="6" w:space="0" w:color="auto"/>
            </w:tcBorders>
          </w:tcPr>
          <w:p w:rsidR="009F5AD6" w:rsidRPr="005A5027" w:rsidRDefault="009F5AD6" w:rsidP="002F07DD">
            <w:r>
              <w:lastRenderedPageBreak/>
              <w:t>SIP</w:t>
            </w:r>
          </w:p>
        </w:tc>
      </w:tr>
      <w:tr w:rsidR="009F5AD6" w:rsidRPr="005A5027" w:rsidTr="003E6F95">
        <w:tc>
          <w:tcPr>
            <w:tcW w:w="918" w:type="dxa"/>
            <w:tcBorders>
              <w:bottom w:val="double" w:sz="6" w:space="0" w:color="auto"/>
            </w:tcBorders>
          </w:tcPr>
          <w:p w:rsidR="009F5AD6" w:rsidRPr="005A5027" w:rsidRDefault="009F5AD6" w:rsidP="003E6F95">
            <w:r w:rsidRPr="005A5027">
              <w:lastRenderedPageBreak/>
              <w:t>242</w:t>
            </w:r>
          </w:p>
        </w:tc>
        <w:tc>
          <w:tcPr>
            <w:tcW w:w="1350" w:type="dxa"/>
            <w:tcBorders>
              <w:bottom w:val="double" w:sz="6" w:space="0" w:color="auto"/>
            </w:tcBorders>
          </w:tcPr>
          <w:p w:rsidR="009F5AD6" w:rsidRPr="005A5027" w:rsidRDefault="009F5AD6" w:rsidP="00512CAF">
            <w:r>
              <w:t>0520 NOTE</w:t>
            </w:r>
          </w:p>
        </w:tc>
        <w:tc>
          <w:tcPr>
            <w:tcW w:w="990" w:type="dxa"/>
            <w:tcBorders>
              <w:bottom w:val="double" w:sz="6" w:space="0" w:color="auto"/>
            </w:tcBorders>
          </w:tcPr>
          <w:p w:rsidR="009F5AD6" w:rsidRPr="005A5027" w:rsidRDefault="009F5AD6" w:rsidP="003E6F95">
            <w:pPr>
              <w:rPr>
                <w:color w:val="000000"/>
              </w:rPr>
            </w:pPr>
            <w:r w:rsidRPr="005A5027">
              <w:rPr>
                <w:color w:val="000000"/>
              </w:rPr>
              <w:t>NA</w:t>
            </w:r>
          </w:p>
        </w:tc>
        <w:tc>
          <w:tcPr>
            <w:tcW w:w="1350" w:type="dxa"/>
            <w:tcBorders>
              <w:bottom w:val="double" w:sz="6" w:space="0" w:color="auto"/>
            </w:tcBorders>
          </w:tcPr>
          <w:p w:rsidR="009F5AD6" w:rsidRPr="005A5027" w:rsidRDefault="009F5AD6" w:rsidP="003E6F95">
            <w:pPr>
              <w:rPr>
                <w:color w:val="000000"/>
              </w:rPr>
            </w:pPr>
            <w:r w:rsidRPr="005A5027">
              <w:rPr>
                <w:color w:val="000000"/>
              </w:rPr>
              <w:t>NA</w:t>
            </w:r>
          </w:p>
        </w:tc>
        <w:tc>
          <w:tcPr>
            <w:tcW w:w="4860" w:type="dxa"/>
            <w:tcBorders>
              <w:bottom w:val="double" w:sz="6" w:space="0" w:color="auto"/>
            </w:tcBorders>
          </w:tcPr>
          <w:p w:rsidR="009F5AD6" w:rsidRDefault="009F5AD6" w:rsidP="003E6F95">
            <w:pPr>
              <w:rPr>
                <w:color w:val="000000"/>
              </w:rPr>
            </w:pPr>
            <w:r>
              <w:rPr>
                <w:color w:val="000000"/>
              </w:rPr>
              <w:t>Change to:</w:t>
            </w:r>
          </w:p>
          <w:p w:rsidR="009F5AD6" w:rsidRPr="00DD034E" w:rsidRDefault="009F5AD6" w:rsidP="00512CAF">
            <w:pPr>
              <w:rPr>
                <w:color w:val="000000"/>
              </w:rPr>
            </w:pPr>
            <w:r w:rsidRPr="00512CAF">
              <w:rPr>
                <w:color w:val="000000"/>
              </w:rPr>
              <w:t>“</w:t>
            </w:r>
            <w:r w:rsidRPr="00512CAF">
              <w:rPr>
                <w:bCs/>
                <w:color w:val="000000"/>
              </w:rPr>
              <w:t>(5)</w:t>
            </w:r>
            <w:r w:rsidRPr="00512CAF">
              <w:rPr>
                <w:color w:val="000000"/>
              </w:rPr>
              <w:t xml:space="preserve"> Test methods are based on methods used in other states with established stage II programs. See DEQ, Operations Division, for copies of the approved test methods.</w:t>
            </w:r>
            <w:r>
              <w:rPr>
                <w:color w:val="000000"/>
              </w:rPr>
              <w:t>”</w:t>
            </w:r>
          </w:p>
        </w:tc>
        <w:tc>
          <w:tcPr>
            <w:tcW w:w="4320" w:type="dxa"/>
            <w:tcBorders>
              <w:bottom w:val="double" w:sz="6" w:space="0" w:color="auto"/>
            </w:tcBorders>
          </w:tcPr>
          <w:p w:rsidR="009F5AD6" w:rsidRPr="005A5027" w:rsidRDefault="009F5AD6" w:rsidP="00512CAF">
            <w:r>
              <w:t>Correction. This should be a rule, not a note.</w:t>
            </w:r>
          </w:p>
        </w:tc>
        <w:tc>
          <w:tcPr>
            <w:tcW w:w="787" w:type="dxa"/>
            <w:tcBorders>
              <w:bottom w:val="double" w:sz="6" w:space="0" w:color="auto"/>
            </w:tcBorders>
          </w:tcPr>
          <w:p w:rsidR="009F5AD6" w:rsidRPr="005A5027" w:rsidRDefault="009F5AD6" w:rsidP="003E6F95">
            <w:r>
              <w:t>SIP</w:t>
            </w:r>
          </w:p>
        </w:tc>
      </w:tr>
      <w:tr w:rsidR="009F5AD6" w:rsidRPr="006E233D" w:rsidTr="00150322">
        <w:tc>
          <w:tcPr>
            <w:tcW w:w="918" w:type="dxa"/>
            <w:tcBorders>
              <w:bottom w:val="double" w:sz="6" w:space="0" w:color="auto"/>
            </w:tcBorders>
            <w:shd w:val="clear" w:color="auto" w:fill="FABF8F" w:themeFill="accent6" w:themeFillTint="99"/>
          </w:tcPr>
          <w:p w:rsidR="009F5AD6" w:rsidRPr="006E233D" w:rsidRDefault="009F5AD6" w:rsidP="00150322">
            <w:r w:rsidRPr="006E233D">
              <w:t>242</w:t>
            </w:r>
          </w:p>
        </w:tc>
        <w:tc>
          <w:tcPr>
            <w:tcW w:w="1350" w:type="dxa"/>
            <w:tcBorders>
              <w:bottom w:val="double" w:sz="6" w:space="0" w:color="auto"/>
            </w:tcBorders>
            <w:shd w:val="clear" w:color="auto" w:fill="FABF8F" w:themeFill="accent6" w:themeFillTint="99"/>
          </w:tcPr>
          <w:p w:rsidR="009F5AD6" w:rsidRPr="006E233D" w:rsidRDefault="009F5AD6" w:rsidP="00150322"/>
        </w:tc>
        <w:tc>
          <w:tcPr>
            <w:tcW w:w="990" w:type="dxa"/>
            <w:tcBorders>
              <w:bottom w:val="double" w:sz="6" w:space="0" w:color="auto"/>
            </w:tcBorders>
            <w:shd w:val="clear" w:color="auto" w:fill="FABF8F" w:themeFill="accent6" w:themeFillTint="99"/>
          </w:tcPr>
          <w:p w:rsidR="009F5AD6" w:rsidRPr="006E233D" w:rsidRDefault="009F5AD6" w:rsidP="00150322">
            <w:pPr>
              <w:rPr>
                <w:bCs/>
              </w:rPr>
            </w:pPr>
          </w:p>
        </w:tc>
        <w:tc>
          <w:tcPr>
            <w:tcW w:w="1350" w:type="dxa"/>
            <w:tcBorders>
              <w:bottom w:val="double" w:sz="6" w:space="0" w:color="auto"/>
            </w:tcBorders>
            <w:shd w:val="clear" w:color="auto" w:fill="FABF8F" w:themeFill="accent6" w:themeFillTint="99"/>
          </w:tcPr>
          <w:p w:rsidR="009F5AD6" w:rsidRPr="006E233D" w:rsidRDefault="009F5AD6" w:rsidP="00150322">
            <w:pPr>
              <w:rPr>
                <w:bCs/>
              </w:rPr>
            </w:pPr>
          </w:p>
        </w:tc>
        <w:tc>
          <w:tcPr>
            <w:tcW w:w="4860" w:type="dxa"/>
            <w:tcBorders>
              <w:bottom w:val="double" w:sz="6" w:space="0" w:color="auto"/>
            </w:tcBorders>
            <w:shd w:val="clear" w:color="auto" w:fill="FABF8F" w:themeFill="accent6" w:themeFillTint="99"/>
          </w:tcPr>
          <w:p w:rsidR="009F5AD6" w:rsidRPr="006E233D" w:rsidRDefault="009F5AD6" w:rsidP="00150322">
            <w:r>
              <w:t>Motor Vehicle Refinishing</w:t>
            </w:r>
          </w:p>
        </w:tc>
        <w:tc>
          <w:tcPr>
            <w:tcW w:w="4320" w:type="dxa"/>
            <w:tcBorders>
              <w:bottom w:val="double" w:sz="6" w:space="0" w:color="auto"/>
            </w:tcBorders>
            <w:shd w:val="clear" w:color="auto" w:fill="FABF8F" w:themeFill="accent6" w:themeFillTint="99"/>
          </w:tcPr>
          <w:p w:rsidR="009F5AD6" w:rsidRPr="006E233D" w:rsidRDefault="009F5AD6" w:rsidP="00150322"/>
        </w:tc>
        <w:tc>
          <w:tcPr>
            <w:tcW w:w="787" w:type="dxa"/>
            <w:tcBorders>
              <w:bottom w:val="double" w:sz="6" w:space="0" w:color="auto"/>
            </w:tcBorders>
            <w:shd w:val="clear" w:color="auto" w:fill="FABF8F" w:themeFill="accent6" w:themeFillTint="99"/>
          </w:tcPr>
          <w:p w:rsidR="009F5AD6" w:rsidRPr="006E233D" w:rsidRDefault="009F5AD6" w:rsidP="00150322"/>
        </w:tc>
      </w:tr>
      <w:tr w:rsidR="009F5AD6" w:rsidRPr="005A5027" w:rsidTr="00D66578">
        <w:tc>
          <w:tcPr>
            <w:tcW w:w="918" w:type="dxa"/>
            <w:tcBorders>
              <w:bottom w:val="double" w:sz="6" w:space="0" w:color="auto"/>
            </w:tcBorders>
          </w:tcPr>
          <w:p w:rsidR="009F5AD6" w:rsidRPr="005A5027" w:rsidRDefault="009F5AD6" w:rsidP="00A65851">
            <w:r w:rsidRPr="005A5027">
              <w:t>242</w:t>
            </w:r>
          </w:p>
        </w:tc>
        <w:tc>
          <w:tcPr>
            <w:tcW w:w="1350" w:type="dxa"/>
            <w:tcBorders>
              <w:bottom w:val="double" w:sz="6" w:space="0" w:color="auto"/>
            </w:tcBorders>
          </w:tcPr>
          <w:p w:rsidR="009F5AD6" w:rsidRPr="005A5027" w:rsidRDefault="009F5AD6" w:rsidP="00A65851">
            <w:r w:rsidRPr="005A5027">
              <w:t>0610(1)</w:t>
            </w:r>
          </w:p>
        </w:tc>
        <w:tc>
          <w:tcPr>
            <w:tcW w:w="990" w:type="dxa"/>
            <w:tcBorders>
              <w:bottom w:val="double" w:sz="6" w:space="0" w:color="auto"/>
            </w:tcBorders>
          </w:tcPr>
          <w:p w:rsidR="009F5AD6" w:rsidRPr="005A5027" w:rsidRDefault="009F5AD6" w:rsidP="00811D71">
            <w:r w:rsidRPr="005A5027">
              <w:t>200</w:t>
            </w:r>
          </w:p>
        </w:tc>
        <w:tc>
          <w:tcPr>
            <w:tcW w:w="1350" w:type="dxa"/>
            <w:tcBorders>
              <w:bottom w:val="double" w:sz="6" w:space="0" w:color="auto"/>
            </w:tcBorders>
          </w:tcPr>
          <w:p w:rsidR="009F5AD6" w:rsidRPr="004575B7" w:rsidRDefault="009F5AD6" w:rsidP="00811D71">
            <w:r>
              <w:t>0020(40</w:t>
            </w:r>
            <w:r w:rsidRPr="004575B7">
              <w:t>)</w:t>
            </w:r>
          </w:p>
        </w:tc>
        <w:tc>
          <w:tcPr>
            <w:tcW w:w="4860" w:type="dxa"/>
            <w:tcBorders>
              <w:bottom w:val="double" w:sz="6" w:space="0" w:color="auto"/>
            </w:tcBorders>
          </w:tcPr>
          <w:p w:rsidR="009F5AD6" w:rsidRPr="005A5027" w:rsidRDefault="009F5AD6" w:rsidP="00FE68CE">
            <w:pPr>
              <w:rPr>
                <w:color w:val="000000"/>
              </w:rPr>
            </w:pPr>
            <w:r w:rsidRPr="005A5027">
              <w:rPr>
                <w:color w:val="000000"/>
              </w:rPr>
              <w:t>Delete definition of “Department” and use the definition in division 200</w:t>
            </w:r>
          </w:p>
        </w:tc>
        <w:tc>
          <w:tcPr>
            <w:tcW w:w="4320" w:type="dxa"/>
            <w:tcBorders>
              <w:bottom w:val="double" w:sz="6" w:space="0" w:color="auto"/>
            </w:tcBorders>
          </w:tcPr>
          <w:p w:rsidR="009F5AD6" w:rsidRPr="005A5027" w:rsidRDefault="009F5AD6" w:rsidP="00464C1B">
            <w:r w:rsidRPr="005A5027">
              <w:t>The definition in division 200 is the same</w:t>
            </w:r>
          </w:p>
        </w:tc>
        <w:tc>
          <w:tcPr>
            <w:tcW w:w="787" w:type="dxa"/>
            <w:tcBorders>
              <w:bottom w:val="double" w:sz="6" w:space="0" w:color="auto"/>
            </w:tcBorders>
          </w:tcPr>
          <w:p w:rsidR="009F5AD6" w:rsidRPr="005A5027" w:rsidRDefault="009F5AD6" w:rsidP="00C32E47">
            <w:r>
              <w:t>SIP</w:t>
            </w:r>
          </w:p>
        </w:tc>
      </w:tr>
      <w:tr w:rsidR="009F5AD6" w:rsidRPr="005A5027" w:rsidTr="00BB57E2">
        <w:tc>
          <w:tcPr>
            <w:tcW w:w="918" w:type="dxa"/>
          </w:tcPr>
          <w:p w:rsidR="009F5AD6" w:rsidRPr="005A5027" w:rsidRDefault="009F5AD6" w:rsidP="00BB57E2">
            <w:r w:rsidRPr="005A5027">
              <w:t>242</w:t>
            </w:r>
          </w:p>
        </w:tc>
        <w:tc>
          <w:tcPr>
            <w:tcW w:w="1350" w:type="dxa"/>
          </w:tcPr>
          <w:p w:rsidR="009F5AD6" w:rsidRPr="005A5027" w:rsidRDefault="009F5AD6" w:rsidP="00BB57E2">
            <w:r w:rsidRPr="005A5027">
              <w:t>0610(9)</w:t>
            </w:r>
          </w:p>
        </w:tc>
        <w:tc>
          <w:tcPr>
            <w:tcW w:w="990" w:type="dxa"/>
          </w:tcPr>
          <w:p w:rsidR="009F5AD6" w:rsidRPr="005A5027" w:rsidRDefault="009F5AD6" w:rsidP="00BB57E2">
            <w:r w:rsidRPr="005A5027">
              <w:t>200</w:t>
            </w:r>
          </w:p>
        </w:tc>
        <w:tc>
          <w:tcPr>
            <w:tcW w:w="1350" w:type="dxa"/>
          </w:tcPr>
          <w:p w:rsidR="009F5AD6" w:rsidRPr="004575B7" w:rsidRDefault="009F5AD6" w:rsidP="00BB57E2">
            <w:r>
              <w:t>0020(116</w:t>
            </w:r>
            <w:r w:rsidRPr="004575B7">
              <w:t>)</w:t>
            </w:r>
          </w:p>
        </w:tc>
        <w:tc>
          <w:tcPr>
            <w:tcW w:w="4860" w:type="dxa"/>
          </w:tcPr>
          <w:p w:rsidR="009F5AD6" w:rsidRPr="005A5027" w:rsidRDefault="009F5AD6" w:rsidP="00BB57E2">
            <w:r w:rsidRPr="00BB57E2">
              <w:t>Delete definition of “person” and use the definition in division 200</w:t>
            </w:r>
          </w:p>
        </w:tc>
        <w:tc>
          <w:tcPr>
            <w:tcW w:w="4320" w:type="dxa"/>
          </w:tcPr>
          <w:p w:rsidR="009F5AD6" w:rsidRPr="005A5027" w:rsidRDefault="009F5AD6" w:rsidP="00BB57E2">
            <w:r w:rsidRPr="005A5027">
              <w:t>See dis</w:t>
            </w:r>
            <w:r>
              <w:t xml:space="preserve">cussion above in division 200 in the definition of “person.” </w:t>
            </w:r>
            <w:r w:rsidRPr="00BB57E2">
              <w:t>The definition in division 200 is more comprehensive.</w:t>
            </w:r>
          </w:p>
        </w:tc>
        <w:tc>
          <w:tcPr>
            <w:tcW w:w="787" w:type="dxa"/>
          </w:tcPr>
          <w:p w:rsidR="009F5AD6" w:rsidRPr="005A5027" w:rsidRDefault="009F5AD6" w:rsidP="00BB57E2">
            <w:r>
              <w:t>SIP</w:t>
            </w:r>
          </w:p>
        </w:tc>
      </w:tr>
      <w:tr w:rsidR="009F5AD6" w:rsidRPr="005A5027" w:rsidTr="00BB57E2">
        <w:tc>
          <w:tcPr>
            <w:tcW w:w="918" w:type="dxa"/>
          </w:tcPr>
          <w:p w:rsidR="009F5AD6" w:rsidRPr="005A5027" w:rsidRDefault="009F5AD6" w:rsidP="00BB57E2">
            <w:r w:rsidRPr="005A5027">
              <w:t>242</w:t>
            </w:r>
          </w:p>
        </w:tc>
        <w:tc>
          <w:tcPr>
            <w:tcW w:w="1350" w:type="dxa"/>
          </w:tcPr>
          <w:p w:rsidR="009F5AD6" w:rsidRPr="005A5027" w:rsidRDefault="009F5AD6" w:rsidP="00BB57E2">
            <w:r w:rsidRPr="005A5027">
              <w:t>0610(10)</w:t>
            </w:r>
          </w:p>
        </w:tc>
        <w:tc>
          <w:tcPr>
            <w:tcW w:w="990" w:type="dxa"/>
          </w:tcPr>
          <w:p w:rsidR="009F5AD6" w:rsidRPr="005A5027" w:rsidRDefault="009F5AD6" w:rsidP="00BB57E2">
            <w:r w:rsidRPr="005A5027">
              <w:t>204</w:t>
            </w:r>
          </w:p>
        </w:tc>
        <w:tc>
          <w:tcPr>
            <w:tcW w:w="1350" w:type="dxa"/>
          </w:tcPr>
          <w:p w:rsidR="009F5AD6" w:rsidRPr="004575B7" w:rsidRDefault="009F5AD6" w:rsidP="00BB57E2">
            <w:r w:rsidRPr="004575B7">
              <w:t>0010(19)</w:t>
            </w:r>
          </w:p>
        </w:tc>
        <w:tc>
          <w:tcPr>
            <w:tcW w:w="4860" w:type="dxa"/>
          </w:tcPr>
          <w:p w:rsidR="009F5AD6" w:rsidRPr="005A5027" w:rsidRDefault="009F5AD6" w:rsidP="00BB57E2">
            <w:r w:rsidRPr="005A5027">
              <w:t xml:space="preserve">Delete definition of “Portland Air Quality Maintenance Area” </w:t>
            </w:r>
          </w:p>
        </w:tc>
        <w:tc>
          <w:tcPr>
            <w:tcW w:w="4320" w:type="dxa"/>
          </w:tcPr>
          <w:p w:rsidR="009F5AD6" w:rsidRPr="005A5027" w:rsidRDefault="009F5AD6" w:rsidP="00BB57E2">
            <w:r w:rsidRPr="005A5027">
              <w:t>The definition in division 204 is more comprehensive</w:t>
            </w:r>
          </w:p>
        </w:tc>
        <w:tc>
          <w:tcPr>
            <w:tcW w:w="787" w:type="dxa"/>
          </w:tcPr>
          <w:p w:rsidR="009F5AD6" w:rsidRPr="005A5027" w:rsidRDefault="009F5AD6" w:rsidP="00BB57E2">
            <w:r>
              <w:t>SIP</w:t>
            </w:r>
          </w:p>
        </w:tc>
      </w:tr>
      <w:tr w:rsidR="009F5AD6" w:rsidRPr="005A5027" w:rsidTr="003E6F95">
        <w:tc>
          <w:tcPr>
            <w:tcW w:w="918" w:type="dxa"/>
          </w:tcPr>
          <w:p w:rsidR="009F5AD6" w:rsidRPr="005A5027" w:rsidRDefault="009F5AD6" w:rsidP="003E6F95">
            <w:r w:rsidRPr="005A5027">
              <w:t>242</w:t>
            </w:r>
          </w:p>
        </w:tc>
        <w:tc>
          <w:tcPr>
            <w:tcW w:w="1350" w:type="dxa"/>
          </w:tcPr>
          <w:p w:rsidR="009F5AD6" w:rsidRPr="005A5027" w:rsidRDefault="009F5AD6" w:rsidP="003E6F95">
            <w:r w:rsidRPr="005A5027">
              <w:t>0610(13)</w:t>
            </w:r>
          </w:p>
        </w:tc>
        <w:tc>
          <w:tcPr>
            <w:tcW w:w="990" w:type="dxa"/>
          </w:tcPr>
          <w:p w:rsidR="009F5AD6" w:rsidRPr="005A5027" w:rsidRDefault="009F5AD6" w:rsidP="003E6F95">
            <w:r w:rsidRPr="005A5027">
              <w:t>200</w:t>
            </w:r>
          </w:p>
        </w:tc>
        <w:tc>
          <w:tcPr>
            <w:tcW w:w="1350" w:type="dxa"/>
          </w:tcPr>
          <w:p w:rsidR="009F5AD6" w:rsidRPr="004575B7" w:rsidRDefault="009F5AD6" w:rsidP="003E6F95">
            <w:r>
              <w:t>0020(185</w:t>
            </w:r>
            <w:r w:rsidRPr="004575B7">
              <w:t>)</w:t>
            </w:r>
          </w:p>
        </w:tc>
        <w:tc>
          <w:tcPr>
            <w:tcW w:w="4860" w:type="dxa"/>
          </w:tcPr>
          <w:p w:rsidR="009F5AD6" w:rsidRPr="005A5027" w:rsidRDefault="009F5AD6" w:rsidP="003E6F95">
            <w:r w:rsidRPr="005A5027">
              <w:t xml:space="preserve">Delete definition of “Volatile Organic Compound” </w:t>
            </w:r>
          </w:p>
        </w:tc>
        <w:tc>
          <w:tcPr>
            <w:tcW w:w="4320" w:type="dxa"/>
          </w:tcPr>
          <w:p w:rsidR="009F5AD6" w:rsidRPr="005A5027" w:rsidRDefault="009F5AD6" w:rsidP="003E6F95">
            <w:r w:rsidRPr="005A5027">
              <w:t xml:space="preserve">The definition is in division 200 </w:t>
            </w:r>
          </w:p>
        </w:tc>
        <w:tc>
          <w:tcPr>
            <w:tcW w:w="787" w:type="dxa"/>
          </w:tcPr>
          <w:p w:rsidR="009F5AD6" w:rsidRPr="005A5027" w:rsidRDefault="009F5AD6" w:rsidP="003E6F95">
            <w:r>
              <w:t>SIP</w:t>
            </w:r>
          </w:p>
        </w:tc>
      </w:tr>
      <w:tr w:rsidR="009F5AD6" w:rsidRPr="005A5027" w:rsidTr="00BB57E2">
        <w:tc>
          <w:tcPr>
            <w:tcW w:w="918" w:type="dxa"/>
          </w:tcPr>
          <w:p w:rsidR="009F5AD6" w:rsidRPr="005A5027" w:rsidRDefault="009F5AD6" w:rsidP="00BB57E2">
            <w:r w:rsidRPr="005A5027">
              <w:t>242</w:t>
            </w:r>
          </w:p>
        </w:tc>
        <w:tc>
          <w:tcPr>
            <w:tcW w:w="1350" w:type="dxa"/>
          </w:tcPr>
          <w:p w:rsidR="009F5AD6" w:rsidRPr="005A5027" w:rsidRDefault="009F5AD6" w:rsidP="00BB57E2">
            <w:r>
              <w:t>0620(</w:t>
            </w:r>
            <w:r w:rsidRPr="005A5027">
              <w:t>3)</w:t>
            </w:r>
          </w:p>
        </w:tc>
        <w:tc>
          <w:tcPr>
            <w:tcW w:w="990" w:type="dxa"/>
          </w:tcPr>
          <w:p w:rsidR="009F5AD6" w:rsidRPr="005A5027" w:rsidRDefault="009F5AD6" w:rsidP="00BB57E2">
            <w:r>
              <w:t>NA</w:t>
            </w:r>
          </w:p>
        </w:tc>
        <w:tc>
          <w:tcPr>
            <w:tcW w:w="1350" w:type="dxa"/>
          </w:tcPr>
          <w:p w:rsidR="009F5AD6" w:rsidRPr="004575B7" w:rsidRDefault="009F5AD6" w:rsidP="00BB57E2">
            <w:r>
              <w:t>NA</w:t>
            </w:r>
          </w:p>
        </w:tc>
        <w:tc>
          <w:tcPr>
            <w:tcW w:w="4860" w:type="dxa"/>
          </w:tcPr>
          <w:p w:rsidR="009F5AD6" w:rsidRDefault="009F5AD6" w:rsidP="00BB57E2">
            <w:r>
              <w:t>Change to:</w:t>
            </w:r>
          </w:p>
          <w:p w:rsidR="009F5AD6" w:rsidRPr="005A5027" w:rsidRDefault="009F5AD6" w:rsidP="00BB57E2">
            <w:r>
              <w:t>“</w:t>
            </w:r>
            <w:r w:rsidRPr="00AD688A">
              <w:t>(3) This rule is not applicable to any person who performs motor vehicle refinishing without compensation, and who performs refinishing on two or fewer on-road motor vehicles, or portions</w:t>
            </w:r>
            <w:r>
              <w:t xml:space="preserve"> thereof, in any calendar year.”</w:t>
            </w:r>
          </w:p>
        </w:tc>
        <w:tc>
          <w:tcPr>
            <w:tcW w:w="4320" w:type="dxa"/>
          </w:tcPr>
          <w:p w:rsidR="009F5AD6" w:rsidRPr="005A5027" w:rsidRDefault="009F5AD6" w:rsidP="00BB57E2">
            <w:r>
              <w:t>Clarification</w:t>
            </w:r>
          </w:p>
        </w:tc>
        <w:tc>
          <w:tcPr>
            <w:tcW w:w="787" w:type="dxa"/>
          </w:tcPr>
          <w:p w:rsidR="009F5AD6" w:rsidRPr="005A5027" w:rsidRDefault="009F5AD6" w:rsidP="00BB57E2">
            <w:r>
              <w:t>SIP</w:t>
            </w:r>
          </w:p>
        </w:tc>
      </w:tr>
      <w:tr w:rsidR="009F5AD6" w:rsidRPr="006E233D" w:rsidTr="00150322">
        <w:tc>
          <w:tcPr>
            <w:tcW w:w="918" w:type="dxa"/>
            <w:tcBorders>
              <w:bottom w:val="double" w:sz="6" w:space="0" w:color="auto"/>
            </w:tcBorders>
            <w:shd w:val="clear" w:color="auto" w:fill="FABF8F" w:themeFill="accent6" w:themeFillTint="99"/>
          </w:tcPr>
          <w:p w:rsidR="009F5AD6" w:rsidRPr="006E233D" w:rsidRDefault="009F5AD6" w:rsidP="00150322">
            <w:r w:rsidRPr="006E233D">
              <w:t>242</w:t>
            </w:r>
          </w:p>
        </w:tc>
        <w:tc>
          <w:tcPr>
            <w:tcW w:w="1350" w:type="dxa"/>
            <w:tcBorders>
              <w:bottom w:val="double" w:sz="6" w:space="0" w:color="auto"/>
            </w:tcBorders>
            <w:shd w:val="clear" w:color="auto" w:fill="FABF8F" w:themeFill="accent6" w:themeFillTint="99"/>
          </w:tcPr>
          <w:p w:rsidR="009F5AD6" w:rsidRPr="006E233D" w:rsidRDefault="009F5AD6" w:rsidP="00150322"/>
        </w:tc>
        <w:tc>
          <w:tcPr>
            <w:tcW w:w="990" w:type="dxa"/>
            <w:tcBorders>
              <w:bottom w:val="double" w:sz="6" w:space="0" w:color="auto"/>
            </w:tcBorders>
            <w:shd w:val="clear" w:color="auto" w:fill="FABF8F" w:themeFill="accent6" w:themeFillTint="99"/>
          </w:tcPr>
          <w:p w:rsidR="009F5AD6" w:rsidRPr="006E233D" w:rsidRDefault="009F5AD6" w:rsidP="00150322">
            <w:pPr>
              <w:rPr>
                <w:bCs/>
              </w:rPr>
            </w:pPr>
          </w:p>
        </w:tc>
        <w:tc>
          <w:tcPr>
            <w:tcW w:w="1350" w:type="dxa"/>
            <w:tcBorders>
              <w:bottom w:val="double" w:sz="6" w:space="0" w:color="auto"/>
            </w:tcBorders>
            <w:shd w:val="clear" w:color="auto" w:fill="FABF8F" w:themeFill="accent6" w:themeFillTint="99"/>
          </w:tcPr>
          <w:p w:rsidR="009F5AD6" w:rsidRPr="006E233D" w:rsidRDefault="009F5AD6" w:rsidP="00150322">
            <w:pPr>
              <w:rPr>
                <w:bCs/>
              </w:rPr>
            </w:pPr>
          </w:p>
        </w:tc>
        <w:tc>
          <w:tcPr>
            <w:tcW w:w="4860" w:type="dxa"/>
            <w:tcBorders>
              <w:bottom w:val="double" w:sz="6" w:space="0" w:color="auto"/>
            </w:tcBorders>
            <w:shd w:val="clear" w:color="auto" w:fill="FABF8F" w:themeFill="accent6" w:themeFillTint="99"/>
          </w:tcPr>
          <w:p w:rsidR="009F5AD6" w:rsidRPr="006E233D" w:rsidRDefault="009F5AD6" w:rsidP="00150322">
            <w:r>
              <w:t>Spray Paint</w:t>
            </w:r>
          </w:p>
        </w:tc>
        <w:tc>
          <w:tcPr>
            <w:tcW w:w="4320" w:type="dxa"/>
            <w:tcBorders>
              <w:bottom w:val="double" w:sz="6" w:space="0" w:color="auto"/>
            </w:tcBorders>
            <w:shd w:val="clear" w:color="auto" w:fill="FABF8F" w:themeFill="accent6" w:themeFillTint="99"/>
          </w:tcPr>
          <w:p w:rsidR="009F5AD6" w:rsidRPr="006E233D" w:rsidRDefault="009F5AD6" w:rsidP="00150322"/>
        </w:tc>
        <w:tc>
          <w:tcPr>
            <w:tcW w:w="787" w:type="dxa"/>
            <w:tcBorders>
              <w:bottom w:val="double" w:sz="6" w:space="0" w:color="auto"/>
            </w:tcBorders>
            <w:shd w:val="clear" w:color="auto" w:fill="FABF8F" w:themeFill="accent6" w:themeFillTint="99"/>
          </w:tcPr>
          <w:p w:rsidR="009F5AD6" w:rsidRPr="006E233D" w:rsidRDefault="009F5AD6" w:rsidP="00150322"/>
        </w:tc>
      </w:tr>
      <w:tr w:rsidR="009F5AD6" w:rsidRPr="006E233D" w:rsidTr="00271A00">
        <w:tc>
          <w:tcPr>
            <w:tcW w:w="918" w:type="dxa"/>
            <w:tcBorders>
              <w:bottom w:val="double" w:sz="6" w:space="0" w:color="auto"/>
            </w:tcBorders>
          </w:tcPr>
          <w:p w:rsidR="009F5AD6" w:rsidRPr="005A5027" w:rsidRDefault="009F5AD6" w:rsidP="00271A00">
            <w:r w:rsidRPr="005A5027">
              <w:t>242</w:t>
            </w:r>
          </w:p>
        </w:tc>
        <w:tc>
          <w:tcPr>
            <w:tcW w:w="1350" w:type="dxa"/>
            <w:tcBorders>
              <w:bottom w:val="double" w:sz="6" w:space="0" w:color="auto"/>
            </w:tcBorders>
          </w:tcPr>
          <w:p w:rsidR="009F5AD6" w:rsidRPr="005A5027" w:rsidRDefault="009F5AD6" w:rsidP="00FF0F25">
            <w:r w:rsidRPr="005A5027">
              <w:t>0700-0750</w:t>
            </w:r>
          </w:p>
        </w:tc>
        <w:tc>
          <w:tcPr>
            <w:tcW w:w="990" w:type="dxa"/>
            <w:tcBorders>
              <w:bottom w:val="double" w:sz="6" w:space="0" w:color="auto"/>
            </w:tcBorders>
          </w:tcPr>
          <w:p w:rsidR="009F5AD6" w:rsidRPr="005A5027" w:rsidRDefault="009F5AD6" w:rsidP="00271A00">
            <w:pPr>
              <w:rPr>
                <w:color w:val="000000"/>
              </w:rPr>
            </w:pPr>
            <w:r w:rsidRPr="005A5027">
              <w:rPr>
                <w:color w:val="000000"/>
              </w:rPr>
              <w:t>NA</w:t>
            </w:r>
          </w:p>
        </w:tc>
        <w:tc>
          <w:tcPr>
            <w:tcW w:w="1350" w:type="dxa"/>
            <w:tcBorders>
              <w:bottom w:val="double" w:sz="6" w:space="0" w:color="auto"/>
            </w:tcBorders>
          </w:tcPr>
          <w:p w:rsidR="009F5AD6" w:rsidRPr="005A5027" w:rsidRDefault="009F5AD6" w:rsidP="00271A00">
            <w:pPr>
              <w:rPr>
                <w:color w:val="000000"/>
              </w:rPr>
            </w:pPr>
            <w:r w:rsidRPr="005A5027">
              <w:rPr>
                <w:color w:val="000000"/>
              </w:rPr>
              <w:t>NA</w:t>
            </w:r>
          </w:p>
        </w:tc>
        <w:tc>
          <w:tcPr>
            <w:tcW w:w="4860" w:type="dxa"/>
            <w:tcBorders>
              <w:bottom w:val="double" w:sz="6" w:space="0" w:color="auto"/>
            </w:tcBorders>
          </w:tcPr>
          <w:p w:rsidR="009F5AD6" w:rsidRPr="005A5027" w:rsidRDefault="009F5AD6" w:rsidP="00271A00">
            <w:pPr>
              <w:rPr>
                <w:color w:val="000000"/>
              </w:rPr>
            </w:pPr>
            <w:r w:rsidRPr="005A5027">
              <w:rPr>
                <w:color w:val="000000"/>
              </w:rPr>
              <w:t>Repeal Spray Paint rules</w:t>
            </w:r>
          </w:p>
        </w:tc>
        <w:tc>
          <w:tcPr>
            <w:tcW w:w="4320" w:type="dxa"/>
            <w:tcBorders>
              <w:bottom w:val="double" w:sz="6" w:space="0" w:color="auto"/>
            </w:tcBorders>
          </w:tcPr>
          <w:p w:rsidR="009F5AD6" w:rsidRPr="005A5027" w:rsidRDefault="009F5AD6" w:rsidP="00C71AB1">
            <w:r w:rsidRPr="005A5027">
              <w:t>Repeal spray paint rules since there are now more stringent federal rules</w:t>
            </w:r>
            <w:r>
              <w:t xml:space="preserve">. </w:t>
            </w:r>
            <w:r w:rsidRPr="005A5027">
              <w:t>Oregon’s rules reduce spray paint VOCs by 15 percent</w:t>
            </w:r>
            <w:r>
              <w:t xml:space="preserve">. </w:t>
            </w:r>
            <w:r w:rsidRPr="005A5027">
              <w:t xml:space="preserve">EPA’s rules reduce spray paint VOCs by 19 percent. There is no air quality impact because there are now more protective federal rules. There would be a slight positive fiscal impact because the paint </w:t>
            </w:r>
            <w:r w:rsidRPr="005A5027">
              <w:lastRenderedPageBreak/>
              <w:t>manufacturers would no longer need to certify to two different but environmentally equivalent standards and Title V sources would no longer need to certify compliance with the Oregon rule. While these rules were adopted as part of the Portland ozone plan, the immediate issue is Title V permit streamlining.</w:t>
            </w:r>
          </w:p>
        </w:tc>
        <w:tc>
          <w:tcPr>
            <w:tcW w:w="787" w:type="dxa"/>
            <w:tcBorders>
              <w:bottom w:val="double" w:sz="6" w:space="0" w:color="auto"/>
            </w:tcBorders>
          </w:tcPr>
          <w:p w:rsidR="009F5AD6" w:rsidRPr="005A5027" w:rsidRDefault="009F5AD6" w:rsidP="00C32E47">
            <w:r>
              <w:lastRenderedPageBreak/>
              <w:t>SIP</w:t>
            </w:r>
          </w:p>
        </w:tc>
      </w:tr>
      <w:tr w:rsidR="009F5AD6" w:rsidRPr="006E233D" w:rsidTr="00150322">
        <w:tc>
          <w:tcPr>
            <w:tcW w:w="918" w:type="dxa"/>
            <w:tcBorders>
              <w:bottom w:val="double" w:sz="6" w:space="0" w:color="auto"/>
            </w:tcBorders>
            <w:shd w:val="clear" w:color="auto" w:fill="FABF8F" w:themeFill="accent6" w:themeFillTint="99"/>
          </w:tcPr>
          <w:p w:rsidR="009F5AD6" w:rsidRPr="006E233D" w:rsidRDefault="009F5AD6" w:rsidP="00150322">
            <w:r w:rsidRPr="006E233D">
              <w:lastRenderedPageBreak/>
              <w:t>242</w:t>
            </w:r>
          </w:p>
        </w:tc>
        <w:tc>
          <w:tcPr>
            <w:tcW w:w="1350" w:type="dxa"/>
            <w:tcBorders>
              <w:bottom w:val="double" w:sz="6" w:space="0" w:color="auto"/>
            </w:tcBorders>
            <w:shd w:val="clear" w:color="auto" w:fill="FABF8F" w:themeFill="accent6" w:themeFillTint="99"/>
          </w:tcPr>
          <w:p w:rsidR="009F5AD6" w:rsidRPr="006E233D" w:rsidRDefault="009F5AD6" w:rsidP="00150322"/>
        </w:tc>
        <w:tc>
          <w:tcPr>
            <w:tcW w:w="990" w:type="dxa"/>
            <w:tcBorders>
              <w:bottom w:val="double" w:sz="6" w:space="0" w:color="auto"/>
            </w:tcBorders>
            <w:shd w:val="clear" w:color="auto" w:fill="FABF8F" w:themeFill="accent6" w:themeFillTint="99"/>
          </w:tcPr>
          <w:p w:rsidR="009F5AD6" w:rsidRPr="006E233D" w:rsidRDefault="009F5AD6" w:rsidP="00150322">
            <w:pPr>
              <w:rPr>
                <w:bCs/>
              </w:rPr>
            </w:pPr>
          </w:p>
        </w:tc>
        <w:tc>
          <w:tcPr>
            <w:tcW w:w="1350" w:type="dxa"/>
            <w:tcBorders>
              <w:bottom w:val="double" w:sz="6" w:space="0" w:color="auto"/>
            </w:tcBorders>
            <w:shd w:val="clear" w:color="auto" w:fill="FABF8F" w:themeFill="accent6" w:themeFillTint="99"/>
          </w:tcPr>
          <w:p w:rsidR="009F5AD6" w:rsidRPr="006E233D" w:rsidRDefault="009F5AD6" w:rsidP="00150322">
            <w:pPr>
              <w:rPr>
                <w:bCs/>
              </w:rPr>
            </w:pPr>
          </w:p>
        </w:tc>
        <w:tc>
          <w:tcPr>
            <w:tcW w:w="4860" w:type="dxa"/>
            <w:tcBorders>
              <w:bottom w:val="double" w:sz="6" w:space="0" w:color="auto"/>
            </w:tcBorders>
            <w:shd w:val="clear" w:color="auto" w:fill="FABF8F" w:themeFill="accent6" w:themeFillTint="99"/>
          </w:tcPr>
          <w:p w:rsidR="009F5AD6" w:rsidRPr="006E233D" w:rsidRDefault="009F5AD6" w:rsidP="00150322">
            <w:r>
              <w:t>Area Source Common Provisions</w:t>
            </w:r>
          </w:p>
        </w:tc>
        <w:tc>
          <w:tcPr>
            <w:tcW w:w="4320" w:type="dxa"/>
            <w:tcBorders>
              <w:bottom w:val="double" w:sz="6" w:space="0" w:color="auto"/>
            </w:tcBorders>
            <w:shd w:val="clear" w:color="auto" w:fill="FABF8F" w:themeFill="accent6" w:themeFillTint="99"/>
          </w:tcPr>
          <w:p w:rsidR="009F5AD6" w:rsidRPr="006E233D" w:rsidRDefault="009F5AD6" w:rsidP="00150322"/>
        </w:tc>
        <w:tc>
          <w:tcPr>
            <w:tcW w:w="787" w:type="dxa"/>
            <w:tcBorders>
              <w:bottom w:val="double" w:sz="6" w:space="0" w:color="auto"/>
            </w:tcBorders>
            <w:shd w:val="clear" w:color="auto" w:fill="FABF8F" w:themeFill="accent6" w:themeFillTint="99"/>
          </w:tcPr>
          <w:p w:rsidR="009F5AD6" w:rsidRPr="006E233D" w:rsidRDefault="009F5AD6" w:rsidP="00150322"/>
        </w:tc>
      </w:tr>
      <w:tr w:rsidR="009F5AD6" w:rsidRPr="006E233D" w:rsidTr="00D66578">
        <w:tc>
          <w:tcPr>
            <w:tcW w:w="918" w:type="dxa"/>
            <w:tcBorders>
              <w:bottom w:val="double" w:sz="6" w:space="0" w:color="auto"/>
            </w:tcBorders>
          </w:tcPr>
          <w:p w:rsidR="009F5AD6" w:rsidRPr="005A5027" w:rsidRDefault="009F5AD6" w:rsidP="00A65851">
            <w:r w:rsidRPr="005A5027">
              <w:t>242</w:t>
            </w:r>
          </w:p>
        </w:tc>
        <w:tc>
          <w:tcPr>
            <w:tcW w:w="1350" w:type="dxa"/>
            <w:tcBorders>
              <w:bottom w:val="double" w:sz="6" w:space="0" w:color="auto"/>
            </w:tcBorders>
          </w:tcPr>
          <w:p w:rsidR="009F5AD6" w:rsidRPr="005A5027" w:rsidRDefault="009F5AD6" w:rsidP="00A65851">
            <w:r w:rsidRPr="005A5027">
              <w:t>0760-0790</w:t>
            </w:r>
          </w:p>
        </w:tc>
        <w:tc>
          <w:tcPr>
            <w:tcW w:w="990" w:type="dxa"/>
            <w:tcBorders>
              <w:bottom w:val="double" w:sz="6" w:space="0" w:color="auto"/>
            </w:tcBorders>
          </w:tcPr>
          <w:p w:rsidR="009F5AD6" w:rsidRPr="005A5027" w:rsidRDefault="009F5AD6" w:rsidP="00A65851">
            <w:pPr>
              <w:rPr>
                <w:color w:val="000000"/>
              </w:rPr>
            </w:pPr>
            <w:r w:rsidRPr="005A5027">
              <w:rPr>
                <w:color w:val="000000"/>
              </w:rPr>
              <w:t>NA</w:t>
            </w:r>
          </w:p>
        </w:tc>
        <w:tc>
          <w:tcPr>
            <w:tcW w:w="1350" w:type="dxa"/>
            <w:tcBorders>
              <w:bottom w:val="double" w:sz="6" w:space="0" w:color="auto"/>
            </w:tcBorders>
          </w:tcPr>
          <w:p w:rsidR="009F5AD6" w:rsidRPr="005A5027" w:rsidRDefault="009F5AD6" w:rsidP="00A65851">
            <w:pPr>
              <w:rPr>
                <w:color w:val="000000"/>
              </w:rPr>
            </w:pPr>
            <w:r w:rsidRPr="005A5027">
              <w:rPr>
                <w:color w:val="000000"/>
              </w:rPr>
              <w:t>NA</w:t>
            </w:r>
          </w:p>
        </w:tc>
        <w:tc>
          <w:tcPr>
            <w:tcW w:w="4860" w:type="dxa"/>
            <w:tcBorders>
              <w:bottom w:val="double" w:sz="6" w:space="0" w:color="auto"/>
            </w:tcBorders>
          </w:tcPr>
          <w:p w:rsidR="009F5AD6" w:rsidRPr="005A5027" w:rsidRDefault="009F5AD6" w:rsidP="00FE68CE">
            <w:pPr>
              <w:rPr>
                <w:color w:val="000000"/>
              </w:rPr>
            </w:pPr>
            <w:r w:rsidRPr="005A5027">
              <w:rPr>
                <w:color w:val="000000"/>
              </w:rPr>
              <w:t>Repeal Area Source Common Provisions rules</w:t>
            </w:r>
          </w:p>
        </w:tc>
        <w:tc>
          <w:tcPr>
            <w:tcW w:w="4320" w:type="dxa"/>
            <w:tcBorders>
              <w:bottom w:val="double" w:sz="6" w:space="0" w:color="auto"/>
            </w:tcBorders>
          </w:tcPr>
          <w:p w:rsidR="009F5AD6" w:rsidRPr="005A5027" w:rsidRDefault="009F5AD6" w:rsidP="009D2523">
            <w:r w:rsidRPr="005A5027">
              <w:t>These rules are no longer needed</w:t>
            </w:r>
            <w:r>
              <w:t xml:space="preserve">. </w:t>
            </w:r>
          </w:p>
          <w:p w:rsidR="009F5AD6" w:rsidRPr="005A5027" w:rsidRDefault="009F5AD6" w:rsidP="009D2523"/>
          <w:p w:rsidR="009F5AD6" w:rsidRPr="005A5027" w:rsidRDefault="009F5AD6" w:rsidP="009D2523">
            <w:r w:rsidRPr="005A5027">
              <w:t>Applicability, 242-0760, for the Motor Refinishing Rules, 0600 through 0630, only require cleaning equipment and use of certain equipment for spraying. The rules do not require submittal of any information so Exemption from Disclosure to the Public, 242-0780, isn’t relevant</w:t>
            </w:r>
            <w:r>
              <w:t xml:space="preserve">. </w:t>
            </w:r>
            <w:r w:rsidRPr="005A5027">
              <w:t xml:space="preserve">The Public Records Law to the extent provided in 192.410 to 192.505 specifies requirements for information exempt from disclosure. </w:t>
            </w:r>
          </w:p>
          <w:p w:rsidR="009F5AD6" w:rsidRPr="005A5027" w:rsidRDefault="009F5AD6" w:rsidP="009D2523"/>
          <w:p w:rsidR="009F5AD6" w:rsidRPr="005A5027" w:rsidRDefault="009F5AD6" w:rsidP="009D2523">
            <w:r w:rsidRPr="005A5027">
              <w:t>Compliance Extensions, 242-0770, are for manufacturers defined in 242-0710, which is being repealed.</w:t>
            </w:r>
          </w:p>
          <w:p w:rsidR="009F5AD6" w:rsidRPr="005A5027" w:rsidRDefault="009F5AD6" w:rsidP="009D2523"/>
          <w:p w:rsidR="009F5AD6" w:rsidRPr="005A5027" w:rsidRDefault="009F5AD6" w:rsidP="009D2523">
            <w:r w:rsidRPr="005A5027">
              <w:t>Future Review, 242-0790, is no longer needed since it applies to 242-0700 through 0750, which are being repealed.</w:t>
            </w:r>
          </w:p>
        </w:tc>
        <w:tc>
          <w:tcPr>
            <w:tcW w:w="787" w:type="dxa"/>
            <w:tcBorders>
              <w:bottom w:val="double" w:sz="6" w:space="0" w:color="auto"/>
            </w:tcBorders>
          </w:tcPr>
          <w:p w:rsidR="009F5AD6" w:rsidRPr="005A5027" w:rsidRDefault="009F5AD6" w:rsidP="00C32E47">
            <w:r>
              <w:t>SIP</w:t>
            </w:r>
          </w:p>
        </w:tc>
      </w:tr>
      <w:tr w:rsidR="009F5AD6" w:rsidRPr="006E233D" w:rsidTr="0095479C">
        <w:tc>
          <w:tcPr>
            <w:tcW w:w="918" w:type="dxa"/>
            <w:tcBorders>
              <w:bottom w:val="double" w:sz="6" w:space="0" w:color="auto"/>
            </w:tcBorders>
            <w:shd w:val="clear" w:color="auto" w:fill="B2A1C7" w:themeFill="accent4" w:themeFillTint="99"/>
          </w:tcPr>
          <w:p w:rsidR="009F5AD6" w:rsidRDefault="009F5AD6" w:rsidP="00BC5F1F">
            <w:r>
              <w:t>244</w:t>
            </w:r>
          </w:p>
        </w:tc>
        <w:tc>
          <w:tcPr>
            <w:tcW w:w="1350" w:type="dxa"/>
            <w:tcBorders>
              <w:bottom w:val="double" w:sz="6" w:space="0" w:color="auto"/>
            </w:tcBorders>
            <w:shd w:val="clear" w:color="auto" w:fill="B2A1C7" w:themeFill="accent4" w:themeFillTint="99"/>
          </w:tcPr>
          <w:p w:rsidR="009F5AD6" w:rsidRPr="006E233D" w:rsidRDefault="009F5AD6" w:rsidP="00BC5F1F"/>
        </w:tc>
        <w:tc>
          <w:tcPr>
            <w:tcW w:w="990" w:type="dxa"/>
            <w:tcBorders>
              <w:bottom w:val="double" w:sz="6" w:space="0" w:color="auto"/>
            </w:tcBorders>
            <w:shd w:val="clear" w:color="auto" w:fill="B2A1C7" w:themeFill="accent4" w:themeFillTint="99"/>
          </w:tcPr>
          <w:p w:rsidR="009F5AD6" w:rsidRPr="006E233D" w:rsidRDefault="009F5AD6" w:rsidP="00BC5F1F">
            <w:pPr>
              <w:rPr>
                <w:color w:val="000000"/>
              </w:rPr>
            </w:pPr>
          </w:p>
        </w:tc>
        <w:tc>
          <w:tcPr>
            <w:tcW w:w="1350" w:type="dxa"/>
            <w:tcBorders>
              <w:bottom w:val="double" w:sz="6" w:space="0" w:color="auto"/>
            </w:tcBorders>
            <w:shd w:val="clear" w:color="auto" w:fill="B2A1C7" w:themeFill="accent4" w:themeFillTint="99"/>
          </w:tcPr>
          <w:p w:rsidR="009F5AD6" w:rsidRPr="006E233D" w:rsidRDefault="009F5AD6" w:rsidP="00BC5F1F">
            <w:pPr>
              <w:rPr>
                <w:color w:val="000000"/>
              </w:rPr>
            </w:pPr>
          </w:p>
        </w:tc>
        <w:tc>
          <w:tcPr>
            <w:tcW w:w="4860" w:type="dxa"/>
            <w:tcBorders>
              <w:bottom w:val="double" w:sz="6" w:space="0" w:color="auto"/>
            </w:tcBorders>
            <w:shd w:val="clear" w:color="auto" w:fill="B2A1C7" w:themeFill="accent4" w:themeFillTint="99"/>
          </w:tcPr>
          <w:p w:rsidR="009F5AD6" w:rsidRPr="0095479C" w:rsidRDefault="009F5AD6" w:rsidP="0095479C">
            <w:pPr>
              <w:rPr>
                <w:bCs/>
                <w:color w:val="000000"/>
              </w:rPr>
            </w:pPr>
            <w:r>
              <w:rPr>
                <w:bCs/>
                <w:color w:val="000000"/>
              </w:rPr>
              <w:t>O</w:t>
            </w:r>
            <w:r w:rsidRPr="0095479C">
              <w:rPr>
                <w:bCs/>
                <w:color w:val="000000"/>
              </w:rPr>
              <w:t xml:space="preserve">regon </w:t>
            </w:r>
            <w:r>
              <w:rPr>
                <w:bCs/>
                <w:color w:val="000000"/>
              </w:rPr>
              <w:t>F</w:t>
            </w:r>
            <w:r w:rsidRPr="0095479C">
              <w:rPr>
                <w:bCs/>
                <w:color w:val="000000"/>
              </w:rPr>
              <w:t xml:space="preserve">ederal </w:t>
            </w:r>
            <w:r>
              <w:rPr>
                <w:bCs/>
                <w:color w:val="000000"/>
              </w:rPr>
              <w:t>H</w:t>
            </w:r>
            <w:r w:rsidRPr="0095479C">
              <w:rPr>
                <w:bCs/>
                <w:color w:val="000000"/>
              </w:rPr>
              <w:t xml:space="preserve">azardous </w:t>
            </w:r>
            <w:r>
              <w:rPr>
                <w:bCs/>
                <w:color w:val="000000"/>
              </w:rPr>
              <w:t>A</w:t>
            </w:r>
            <w:r w:rsidRPr="0095479C">
              <w:rPr>
                <w:bCs/>
                <w:color w:val="000000"/>
              </w:rPr>
              <w:t xml:space="preserve">ir </w:t>
            </w:r>
            <w:r>
              <w:rPr>
                <w:bCs/>
                <w:color w:val="000000"/>
              </w:rPr>
              <w:t>P</w:t>
            </w:r>
            <w:r w:rsidRPr="0095479C">
              <w:rPr>
                <w:bCs/>
                <w:color w:val="000000"/>
              </w:rPr>
              <w:t xml:space="preserve">ollutant </w:t>
            </w:r>
            <w:r>
              <w:rPr>
                <w:bCs/>
                <w:color w:val="000000"/>
              </w:rPr>
              <w:t>P</w:t>
            </w:r>
            <w:r w:rsidRPr="0095479C">
              <w:rPr>
                <w:bCs/>
                <w:color w:val="000000"/>
              </w:rPr>
              <w:t>rogram</w:t>
            </w:r>
          </w:p>
        </w:tc>
        <w:tc>
          <w:tcPr>
            <w:tcW w:w="4320" w:type="dxa"/>
            <w:tcBorders>
              <w:bottom w:val="double" w:sz="6" w:space="0" w:color="auto"/>
            </w:tcBorders>
            <w:shd w:val="clear" w:color="auto" w:fill="B2A1C7" w:themeFill="accent4" w:themeFillTint="99"/>
          </w:tcPr>
          <w:p w:rsidR="009F5AD6" w:rsidRPr="006E233D" w:rsidRDefault="009F5AD6" w:rsidP="00BC5F1F"/>
        </w:tc>
        <w:tc>
          <w:tcPr>
            <w:tcW w:w="787" w:type="dxa"/>
            <w:tcBorders>
              <w:bottom w:val="double" w:sz="6" w:space="0" w:color="auto"/>
            </w:tcBorders>
            <w:shd w:val="clear" w:color="auto" w:fill="B2A1C7" w:themeFill="accent4" w:themeFillTint="99"/>
          </w:tcPr>
          <w:p w:rsidR="009F5AD6" w:rsidRPr="006E233D" w:rsidRDefault="009F5AD6" w:rsidP="00BC5F1F"/>
        </w:tc>
      </w:tr>
      <w:tr w:rsidR="009F5AD6" w:rsidRPr="006E233D" w:rsidTr="00811D71">
        <w:tc>
          <w:tcPr>
            <w:tcW w:w="918" w:type="dxa"/>
            <w:tcBorders>
              <w:bottom w:val="double" w:sz="6" w:space="0" w:color="auto"/>
            </w:tcBorders>
            <w:shd w:val="clear" w:color="auto" w:fill="auto"/>
          </w:tcPr>
          <w:p w:rsidR="009F5AD6" w:rsidRDefault="009F5AD6" w:rsidP="00811D71">
            <w:r>
              <w:t>244</w:t>
            </w:r>
          </w:p>
        </w:tc>
        <w:tc>
          <w:tcPr>
            <w:tcW w:w="1350" w:type="dxa"/>
            <w:tcBorders>
              <w:bottom w:val="double" w:sz="6" w:space="0" w:color="auto"/>
            </w:tcBorders>
            <w:shd w:val="clear" w:color="auto" w:fill="auto"/>
          </w:tcPr>
          <w:p w:rsidR="009F5AD6" w:rsidRDefault="009F5AD6" w:rsidP="00811D71">
            <w:r>
              <w:t>0232 - 0252</w:t>
            </w:r>
          </w:p>
        </w:tc>
        <w:tc>
          <w:tcPr>
            <w:tcW w:w="990" w:type="dxa"/>
            <w:tcBorders>
              <w:bottom w:val="double" w:sz="6" w:space="0" w:color="auto"/>
            </w:tcBorders>
            <w:shd w:val="clear" w:color="auto" w:fill="auto"/>
          </w:tcPr>
          <w:p w:rsidR="009F5AD6" w:rsidRPr="006E233D" w:rsidRDefault="009F5AD6" w:rsidP="00811D71">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811D71">
            <w:pPr>
              <w:rPr>
                <w:color w:val="000000"/>
              </w:rPr>
            </w:pPr>
            <w:r>
              <w:rPr>
                <w:color w:val="000000"/>
              </w:rPr>
              <w:t>NA</w:t>
            </w:r>
          </w:p>
        </w:tc>
        <w:tc>
          <w:tcPr>
            <w:tcW w:w="4860" w:type="dxa"/>
            <w:tcBorders>
              <w:bottom w:val="double" w:sz="6" w:space="0" w:color="auto"/>
            </w:tcBorders>
            <w:shd w:val="clear" w:color="auto" w:fill="auto"/>
          </w:tcPr>
          <w:p w:rsidR="009F5AD6" w:rsidRDefault="009F5AD6" w:rsidP="00811D71">
            <w:pPr>
              <w:rPr>
                <w:bCs/>
                <w:color w:val="000000"/>
              </w:rPr>
            </w:pPr>
            <w:r>
              <w:rPr>
                <w:bCs/>
                <w:color w:val="000000"/>
              </w:rPr>
              <w:t>Change “DEQ” to “DEQ and the EPA Administrator”</w:t>
            </w:r>
          </w:p>
        </w:tc>
        <w:tc>
          <w:tcPr>
            <w:tcW w:w="4320" w:type="dxa"/>
            <w:tcBorders>
              <w:bottom w:val="double" w:sz="6" w:space="0" w:color="auto"/>
            </w:tcBorders>
            <w:shd w:val="clear" w:color="auto" w:fill="auto"/>
          </w:tcPr>
          <w:p w:rsidR="009F5AD6" w:rsidRDefault="009F5AD6" w:rsidP="00811D71">
            <w:r>
              <w:t>The EPA Administrator is added as the regulating authority to make the rules federally enforceable and for delegation approval.</w:t>
            </w:r>
          </w:p>
        </w:tc>
        <w:tc>
          <w:tcPr>
            <w:tcW w:w="787" w:type="dxa"/>
            <w:tcBorders>
              <w:bottom w:val="double" w:sz="6" w:space="0" w:color="auto"/>
            </w:tcBorders>
            <w:shd w:val="clear" w:color="auto" w:fill="auto"/>
          </w:tcPr>
          <w:p w:rsidR="009F5AD6" w:rsidRDefault="009F5AD6" w:rsidP="00811D71">
            <w:r>
              <w:t>NA</w:t>
            </w:r>
          </w:p>
        </w:tc>
      </w:tr>
      <w:tr w:rsidR="009F5AD6" w:rsidRPr="006E233D" w:rsidTr="00794A7A">
        <w:tc>
          <w:tcPr>
            <w:tcW w:w="918" w:type="dxa"/>
            <w:tcBorders>
              <w:bottom w:val="double" w:sz="6" w:space="0" w:color="auto"/>
            </w:tcBorders>
            <w:shd w:val="clear" w:color="auto" w:fill="auto"/>
          </w:tcPr>
          <w:p w:rsidR="009F5AD6" w:rsidRDefault="009F5AD6" w:rsidP="00794A7A">
            <w:r>
              <w:t>244</w:t>
            </w:r>
          </w:p>
        </w:tc>
        <w:tc>
          <w:tcPr>
            <w:tcW w:w="1350" w:type="dxa"/>
            <w:tcBorders>
              <w:bottom w:val="double" w:sz="6" w:space="0" w:color="auto"/>
            </w:tcBorders>
            <w:shd w:val="clear" w:color="auto" w:fill="auto"/>
          </w:tcPr>
          <w:p w:rsidR="009F5AD6" w:rsidRDefault="009F5AD6" w:rsidP="00794A7A">
            <w:r>
              <w:t>0232 - 0252</w:t>
            </w:r>
          </w:p>
        </w:tc>
        <w:tc>
          <w:tcPr>
            <w:tcW w:w="990" w:type="dxa"/>
            <w:tcBorders>
              <w:bottom w:val="double" w:sz="6" w:space="0" w:color="auto"/>
            </w:tcBorders>
            <w:shd w:val="clear" w:color="auto" w:fill="auto"/>
          </w:tcPr>
          <w:p w:rsidR="009F5AD6" w:rsidRPr="006E233D" w:rsidRDefault="009F5AD6" w:rsidP="000D5FA8">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0D5FA8">
            <w:pPr>
              <w:rPr>
                <w:color w:val="000000"/>
              </w:rPr>
            </w:pPr>
            <w:r>
              <w:rPr>
                <w:color w:val="000000"/>
              </w:rPr>
              <w:t>NA</w:t>
            </w:r>
          </w:p>
        </w:tc>
        <w:tc>
          <w:tcPr>
            <w:tcW w:w="4860" w:type="dxa"/>
            <w:tcBorders>
              <w:bottom w:val="double" w:sz="6" w:space="0" w:color="auto"/>
            </w:tcBorders>
            <w:shd w:val="clear" w:color="auto" w:fill="auto"/>
          </w:tcPr>
          <w:p w:rsidR="009F5AD6" w:rsidRDefault="009F5AD6" w:rsidP="00FD2E59">
            <w:pPr>
              <w:rPr>
                <w:bCs/>
                <w:color w:val="000000"/>
              </w:rPr>
            </w:pPr>
            <w:r>
              <w:rPr>
                <w:bCs/>
                <w:color w:val="000000"/>
              </w:rPr>
              <w:t>Add “340-244-“ if not already included in the rule citation</w:t>
            </w:r>
          </w:p>
        </w:tc>
        <w:tc>
          <w:tcPr>
            <w:tcW w:w="4320" w:type="dxa"/>
            <w:tcBorders>
              <w:bottom w:val="double" w:sz="6" w:space="0" w:color="auto"/>
            </w:tcBorders>
            <w:shd w:val="clear" w:color="auto" w:fill="auto"/>
          </w:tcPr>
          <w:p w:rsidR="009F5AD6" w:rsidRDefault="009F5AD6" w:rsidP="003735BC">
            <w:r>
              <w:t>Clarification</w:t>
            </w:r>
          </w:p>
        </w:tc>
        <w:tc>
          <w:tcPr>
            <w:tcW w:w="787" w:type="dxa"/>
            <w:tcBorders>
              <w:bottom w:val="double" w:sz="6" w:space="0" w:color="auto"/>
            </w:tcBorders>
            <w:shd w:val="clear" w:color="auto" w:fill="auto"/>
          </w:tcPr>
          <w:p w:rsidR="009F5AD6" w:rsidRDefault="009F5AD6" w:rsidP="00794A7A">
            <w:r>
              <w:t>NA</w:t>
            </w:r>
          </w:p>
        </w:tc>
      </w:tr>
      <w:tr w:rsidR="009F5AD6" w:rsidRPr="006E233D" w:rsidTr="008757FD">
        <w:tc>
          <w:tcPr>
            <w:tcW w:w="918" w:type="dxa"/>
            <w:tcBorders>
              <w:bottom w:val="double" w:sz="6" w:space="0" w:color="auto"/>
            </w:tcBorders>
            <w:shd w:val="clear" w:color="auto" w:fill="auto"/>
          </w:tcPr>
          <w:p w:rsidR="009F5AD6" w:rsidRDefault="009F5AD6" w:rsidP="008757FD">
            <w:r>
              <w:t>244</w:t>
            </w:r>
          </w:p>
        </w:tc>
        <w:tc>
          <w:tcPr>
            <w:tcW w:w="1350" w:type="dxa"/>
            <w:tcBorders>
              <w:bottom w:val="double" w:sz="6" w:space="0" w:color="auto"/>
            </w:tcBorders>
            <w:shd w:val="clear" w:color="auto" w:fill="auto"/>
          </w:tcPr>
          <w:p w:rsidR="009F5AD6" w:rsidRPr="006E233D" w:rsidRDefault="009F5AD6" w:rsidP="00832D07">
            <w:r>
              <w:t>0232</w:t>
            </w:r>
          </w:p>
        </w:tc>
        <w:tc>
          <w:tcPr>
            <w:tcW w:w="990" w:type="dxa"/>
            <w:tcBorders>
              <w:bottom w:val="double" w:sz="6" w:space="0" w:color="auto"/>
            </w:tcBorders>
            <w:shd w:val="clear" w:color="auto" w:fill="auto"/>
          </w:tcPr>
          <w:p w:rsidR="009F5AD6" w:rsidRPr="006E233D" w:rsidRDefault="009F5AD6" w:rsidP="008757FD">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8757FD">
            <w:pPr>
              <w:rPr>
                <w:color w:val="000000"/>
              </w:rPr>
            </w:pPr>
            <w:r>
              <w:rPr>
                <w:color w:val="000000"/>
              </w:rPr>
              <w:t>NA</w:t>
            </w:r>
          </w:p>
        </w:tc>
        <w:tc>
          <w:tcPr>
            <w:tcW w:w="4860" w:type="dxa"/>
            <w:tcBorders>
              <w:bottom w:val="double" w:sz="6" w:space="0" w:color="auto"/>
            </w:tcBorders>
            <w:shd w:val="clear" w:color="auto" w:fill="auto"/>
          </w:tcPr>
          <w:p w:rsidR="009F5AD6" w:rsidRDefault="009F5AD6" w:rsidP="008757FD">
            <w:pPr>
              <w:rPr>
                <w:bCs/>
                <w:color w:val="000000"/>
              </w:rPr>
            </w:pPr>
            <w:r>
              <w:rPr>
                <w:bCs/>
                <w:color w:val="000000"/>
              </w:rPr>
              <w:t>Change to:</w:t>
            </w:r>
          </w:p>
          <w:p w:rsidR="009F5AD6" w:rsidRDefault="009F5AD6" w:rsidP="008757FD">
            <w:pPr>
              <w:rPr>
                <w:bCs/>
                <w:color w:val="000000"/>
              </w:rPr>
            </w:pPr>
            <w:r>
              <w:rPr>
                <w:bCs/>
                <w:color w:val="000000"/>
              </w:rPr>
              <w:t xml:space="preserve"> “</w:t>
            </w:r>
            <w:r w:rsidRPr="00832D07">
              <w:rPr>
                <w:bCs/>
                <w:color w:val="000000"/>
              </w:rPr>
              <w:t>This rule establishes emission limitations and management practices for hazardous air pollutants and volatile organic compounds emitted from the loading of gasoline storage tanks and dispensing of fuel at gasoline dispensing facilities . This rule also establishes requirements to demonstrate compliance with the emission limitat</w:t>
            </w:r>
            <w:r>
              <w:rPr>
                <w:bCs/>
                <w:color w:val="000000"/>
              </w:rPr>
              <w:t>ions and management practices. ”</w:t>
            </w:r>
            <w:r w:rsidRPr="00FD2E59">
              <w:rPr>
                <w:bCs/>
                <w:color w:val="000000"/>
              </w:rPr>
              <w:t xml:space="preserve"> </w:t>
            </w:r>
          </w:p>
        </w:tc>
        <w:tc>
          <w:tcPr>
            <w:tcW w:w="4320" w:type="dxa"/>
            <w:tcBorders>
              <w:bottom w:val="double" w:sz="6" w:space="0" w:color="auto"/>
            </w:tcBorders>
            <w:shd w:val="clear" w:color="auto" w:fill="auto"/>
          </w:tcPr>
          <w:p w:rsidR="009F5AD6" w:rsidRPr="006E233D" w:rsidRDefault="009F5AD6" w:rsidP="008757FD">
            <w:r>
              <w:t>Simplification</w:t>
            </w:r>
          </w:p>
        </w:tc>
        <w:tc>
          <w:tcPr>
            <w:tcW w:w="787" w:type="dxa"/>
            <w:tcBorders>
              <w:bottom w:val="double" w:sz="6" w:space="0" w:color="auto"/>
            </w:tcBorders>
            <w:shd w:val="clear" w:color="auto" w:fill="auto"/>
          </w:tcPr>
          <w:p w:rsidR="009F5AD6" w:rsidRPr="006E233D" w:rsidRDefault="009F5AD6" w:rsidP="008757FD">
            <w:r>
              <w:t>NA</w:t>
            </w:r>
          </w:p>
        </w:tc>
      </w:tr>
      <w:tr w:rsidR="009F5AD6" w:rsidRPr="006E233D" w:rsidTr="003E6F95">
        <w:tc>
          <w:tcPr>
            <w:tcW w:w="918" w:type="dxa"/>
            <w:tcBorders>
              <w:bottom w:val="double" w:sz="6" w:space="0" w:color="auto"/>
            </w:tcBorders>
            <w:shd w:val="clear" w:color="auto" w:fill="auto"/>
          </w:tcPr>
          <w:p w:rsidR="009F5AD6" w:rsidRDefault="009F5AD6" w:rsidP="003E6F95">
            <w:r>
              <w:t>244</w:t>
            </w:r>
          </w:p>
        </w:tc>
        <w:tc>
          <w:tcPr>
            <w:tcW w:w="1350" w:type="dxa"/>
            <w:tcBorders>
              <w:bottom w:val="double" w:sz="6" w:space="0" w:color="auto"/>
            </w:tcBorders>
            <w:shd w:val="clear" w:color="auto" w:fill="auto"/>
          </w:tcPr>
          <w:p w:rsidR="009F5AD6" w:rsidRPr="006E233D" w:rsidRDefault="009F5AD6" w:rsidP="003E6F95">
            <w:r>
              <w:t>0234(4)(a)(A)</w:t>
            </w:r>
          </w:p>
        </w:tc>
        <w:tc>
          <w:tcPr>
            <w:tcW w:w="990" w:type="dxa"/>
            <w:tcBorders>
              <w:bottom w:val="double" w:sz="6" w:space="0" w:color="auto"/>
            </w:tcBorders>
            <w:shd w:val="clear" w:color="auto" w:fill="auto"/>
          </w:tcPr>
          <w:p w:rsidR="009F5AD6" w:rsidRPr="006E233D" w:rsidRDefault="009F5AD6" w:rsidP="003E6F95">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3E6F95">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3E6F95">
            <w:pPr>
              <w:rPr>
                <w:bCs/>
                <w:color w:val="000000"/>
              </w:rPr>
            </w:pPr>
            <w:r>
              <w:rPr>
                <w:bCs/>
                <w:color w:val="000000"/>
              </w:rPr>
              <w:t>Change to “Whose monthly throughput is 48</w:t>
            </w:r>
            <w:r w:rsidRPr="00FD2E59">
              <w:rPr>
                <w:bCs/>
                <w:color w:val="000000"/>
              </w:rPr>
              <w:t xml:space="preserve">0,000 </w:t>
            </w:r>
            <w:r w:rsidRPr="00FD2E59">
              <w:rPr>
                <w:bCs/>
                <w:color w:val="000000"/>
              </w:rPr>
              <w:lastRenderedPageBreak/>
              <w:t>gallons of gasoline or more; or</w:t>
            </w:r>
            <w:r>
              <w:rPr>
                <w:bCs/>
                <w:color w:val="000000"/>
              </w:rPr>
              <w:t>”</w:t>
            </w:r>
            <w:r w:rsidRPr="00FD2E59">
              <w:rPr>
                <w:bCs/>
                <w:color w:val="000000"/>
              </w:rPr>
              <w:t xml:space="preserve"> </w:t>
            </w:r>
          </w:p>
          <w:p w:rsidR="009F5AD6" w:rsidRDefault="009F5AD6" w:rsidP="003E6F95">
            <w:pPr>
              <w:rPr>
                <w:bCs/>
                <w:color w:val="000000"/>
              </w:rPr>
            </w:pPr>
          </w:p>
        </w:tc>
        <w:tc>
          <w:tcPr>
            <w:tcW w:w="4320" w:type="dxa"/>
            <w:tcBorders>
              <w:bottom w:val="double" w:sz="6" w:space="0" w:color="auto"/>
            </w:tcBorders>
            <w:shd w:val="clear" w:color="auto" w:fill="auto"/>
          </w:tcPr>
          <w:p w:rsidR="009F5AD6" w:rsidRPr="006E233D" w:rsidRDefault="009F5AD6" w:rsidP="003E6F95">
            <w:r>
              <w:lastRenderedPageBreak/>
              <w:t xml:space="preserve">Correction. Changed to align with EPA rule </w:t>
            </w:r>
            <w:r>
              <w:lastRenderedPageBreak/>
              <w:t>language.</w:t>
            </w:r>
          </w:p>
        </w:tc>
        <w:tc>
          <w:tcPr>
            <w:tcW w:w="787" w:type="dxa"/>
            <w:tcBorders>
              <w:bottom w:val="double" w:sz="6" w:space="0" w:color="auto"/>
            </w:tcBorders>
            <w:shd w:val="clear" w:color="auto" w:fill="auto"/>
          </w:tcPr>
          <w:p w:rsidR="009F5AD6" w:rsidRPr="006E233D" w:rsidRDefault="009F5AD6" w:rsidP="003E6F95">
            <w:r>
              <w:lastRenderedPageBreak/>
              <w:t>NA</w:t>
            </w:r>
          </w:p>
        </w:tc>
      </w:tr>
      <w:tr w:rsidR="009F5AD6" w:rsidRPr="006E233D" w:rsidTr="003E6F95">
        <w:tc>
          <w:tcPr>
            <w:tcW w:w="918" w:type="dxa"/>
            <w:tcBorders>
              <w:bottom w:val="double" w:sz="6" w:space="0" w:color="auto"/>
            </w:tcBorders>
            <w:shd w:val="clear" w:color="auto" w:fill="auto"/>
          </w:tcPr>
          <w:p w:rsidR="009F5AD6" w:rsidRDefault="009F5AD6" w:rsidP="003E6F95">
            <w:r>
              <w:lastRenderedPageBreak/>
              <w:t>244</w:t>
            </w:r>
          </w:p>
        </w:tc>
        <w:tc>
          <w:tcPr>
            <w:tcW w:w="1350" w:type="dxa"/>
            <w:tcBorders>
              <w:bottom w:val="double" w:sz="6" w:space="0" w:color="auto"/>
            </w:tcBorders>
            <w:shd w:val="clear" w:color="auto" w:fill="auto"/>
          </w:tcPr>
          <w:p w:rsidR="009F5AD6" w:rsidRPr="006E233D" w:rsidRDefault="009F5AD6" w:rsidP="003E6F95">
            <w:r>
              <w:t>0234(4)(a)(B)</w:t>
            </w:r>
          </w:p>
        </w:tc>
        <w:tc>
          <w:tcPr>
            <w:tcW w:w="990" w:type="dxa"/>
            <w:tcBorders>
              <w:bottom w:val="double" w:sz="6" w:space="0" w:color="auto"/>
            </w:tcBorders>
            <w:shd w:val="clear" w:color="auto" w:fill="auto"/>
          </w:tcPr>
          <w:p w:rsidR="009F5AD6" w:rsidRPr="006E233D" w:rsidRDefault="009F5AD6" w:rsidP="003E6F95">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3E6F95">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3E6F95">
            <w:pPr>
              <w:rPr>
                <w:bCs/>
                <w:color w:val="000000"/>
              </w:rPr>
            </w:pPr>
            <w:r>
              <w:rPr>
                <w:bCs/>
                <w:color w:val="000000"/>
              </w:rPr>
              <w:t>Change to “</w:t>
            </w:r>
            <w:r w:rsidRPr="00FD2E59">
              <w:rPr>
                <w:bCs/>
                <w:color w:val="000000"/>
              </w:rPr>
              <w:t>Whose monthly throughput is 100,000 gallons of gasoline or more; or</w:t>
            </w:r>
            <w:r>
              <w:rPr>
                <w:bCs/>
                <w:color w:val="000000"/>
              </w:rPr>
              <w:t>”</w:t>
            </w:r>
            <w:r w:rsidRPr="00FD2E59">
              <w:rPr>
                <w:bCs/>
                <w:color w:val="000000"/>
              </w:rPr>
              <w:t xml:space="preserve"> </w:t>
            </w:r>
          </w:p>
          <w:p w:rsidR="009F5AD6" w:rsidRDefault="009F5AD6" w:rsidP="003E6F95">
            <w:pPr>
              <w:rPr>
                <w:bCs/>
                <w:color w:val="000000"/>
              </w:rPr>
            </w:pPr>
          </w:p>
        </w:tc>
        <w:tc>
          <w:tcPr>
            <w:tcW w:w="4320" w:type="dxa"/>
            <w:tcBorders>
              <w:bottom w:val="double" w:sz="6" w:space="0" w:color="auto"/>
            </w:tcBorders>
            <w:shd w:val="clear" w:color="auto" w:fill="auto"/>
          </w:tcPr>
          <w:p w:rsidR="009F5AD6" w:rsidRPr="006E233D" w:rsidRDefault="009F5AD6" w:rsidP="003E6F95">
            <w:r>
              <w:t>Correction. Changed to align with EPA rule language.</w:t>
            </w:r>
          </w:p>
        </w:tc>
        <w:tc>
          <w:tcPr>
            <w:tcW w:w="787" w:type="dxa"/>
            <w:tcBorders>
              <w:bottom w:val="double" w:sz="6" w:space="0" w:color="auto"/>
            </w:tcBorders>
            <w:shd w:val="clear" w:color="auto" w:fill="auto"/>
          </w:tcPr>
          <w:p w:rsidR="009F5AD6" w:rsidRPr="006E233D" w:rsidRDefault="009F5AD6" w:rsidP="003E6F95">
            <w:r>
              <w:t>NA</w:t>
            </w:r>
          </w:p>
        </w:tc>
      </w:tr>
      <w:tr w:rsidR="009F5AD6" w:rsidRPr="006E233D" w:rsidTr="00AF264D">
        <w:tc>
          <w:tcPr>
            <w:tcW w:w="918" w:type="dxa"/>
            <w:tcBorders>
              <w:bottom w:val="double" w:sz="6" w:space="0" w:color="auto"/>
            </w:tcBorders>
            <w:shd w:val="clear" w:color="auto" w:fill="auto"/>
          </w:tcPr>
          <w:p w:rsidR="009F5AD6" w:rsidRDefault="009F5AD6" w:rsidP="00AF264D">
            <w:r>
              <w:t>244</w:t>
            </w:r>
          </w:p>
        </w:tc>
        <w:tc>
          <w:tcPr>
            <w:tcW w:w="1350" w:type="dxa"/>
            <w:tcBorders>
              <w:bottom w:val="double" w:sz="6" w:space="0" w:color="auto"/>
            </w:tcBorders>
            <w:shd w:val="clear" w:color="auto" w:fill="auto"/>
          </w:tcPr>
          <w:p w:rsidR="009F5AD6" w:rsidRPr="006E233D" w:rsidRDefault="009F5AD6" w:rsidP="00AF264D">
            <w:r>
              <w:t>0234(4)(a)(C)</w:t>
            </w:r>
          </w:p>
        </w:tc>
        <w:tc>
          <w:tcPr>
            <w:tcW w:w="990" w:type="dxa"/>
            <w:tcBorders>
              <w:bottom w:val="double" w:sz="6" w:space="0" w:color="auto"/>
            </w:tcBorders>
            <w:shd w:val="clear" w:color="auto" w:fill="auto"/>
          </w:tcPr>
          <w:p w:rsidR="009F5AD6" w:rsidRPr="006E233D" w:rsidRDefault="009F5AD6" w:rsidP="00AF264D">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AF264D">
            <w:pPr>
              <w:rPr>
                <w:color w:val="000000"/>
              </w:rPr>
            </w:pPr>
            <w:r>
              <w:rPr>
                <w:color w:val="000000"/>
              </w:rPr>
              <w:t>NA</w:t>
            </w:r>
          </w:p>
        </w:tc>
        <w:tc>
          <w:tcPr>
            <w:tcW w:w="4860" w:type="dxa"/>
            <w:tcBorders>
              <w:bottom w:val="double" w:sz="6" w:space="0" w:color="auto"/>
            </w:tcBorders>
            <w:shd w:val="clear" w:color="auto" w:fill="auto"/>
          </w:tcPr>
          <w:p w:rsidR="009F5AD6" w:rsidRDefault="009F5AD6" w:rsidP="00AF264D">
            <w:pPr>
              <w:rPr>
                <w:bCs/>
                <w:color w:val="000000"/>
              </w:rPr>
            </w:pPr>
            <w:r>
              <w:rPr>
                <w:bCs/>
                <w:color w:val="000000"/>
              </w:rPr>
              <w:t>Change to “</w:t>
            </w:r>
            <w:r w:rsidRPr="009B1550">
              <w:rPr>
                <w:bCs/>
                <w:color w:val="000000"/>
              </w:rPr>
              <w:t>In Clackamas, Multnomah, or Washington County whose annual throughput is120,000 gallons of gasoline or more</w:t>
            </w:r>
            <w:r>
              <w:rPr>
                <w:bCs/>
                <w:color w:val="000000"/>
              </w:rPr>
              <w:t>.”</w:t>
            </w:r>
            <w:r w:rsidRPr="00FD2E59">
              <w:rPr>
                <w:bCs/>
                <w:color w:val="000000"/>
              </w:rPr>
              <w:t xml:space="preserve"> </w:t>
            </w:r>
          </w:p>
        </w:tc>
        <w:tc>
          <w:tcPr>
            <w:tcW w:w="4320" w:type="dxa"/>
            <w:tcBorders>
              <w:bottom w:val="double" w:sz="6" w:space="0" w:color="auto"/>
            </w:tcBorders>
            <w:shd w:val="clear" w:color="auto" w:fill="auto"/>
          </w:tcPr>
          <w:p w:rsidR="009F5AD6" w:rsidRPr="006E233D" w:rsidRDefault="009F5AD6" w:rsidP="009B1550">
            <w:r>
              <w:t xml:space="preserve">Correction. </w:t>
            </w:r>
          </w:p>
        </w:tc>
        <w:tc>
          <w:tcPr>
            <w:tcW w:w="787" w:type="dxa"/>
            <w:tcBorders>
              <w:bottom w:val="double" w:sz="6" w:space="0" w:color="auto"/>
            </w:tcBorders>
            <w:shd w:val="clear" w:color="auto" w:fill="auto"/>
          </w:tcPr>
          <w:p w:rsidR="009F5AD6" w:rsidRPr="006E233D" w:rsidRDefault="009F5AD6" w:rsidP="00AF264D">
            <w:r>
              <w:t>NA</w:t>
            </w:r>
          </w:p>
        </w:tc>
      </w:tr>
      <w:tr w:rsidR="009F5AD6" w:rsidRPr="006E233D" w:rsidTr="00440F03">
        <w:tc>
          <w:tcPr>
            <w:tcW w:w="918" w:type="dxa"/>
            <w:tcBorders>
              <w:bottom w:val="double" w:sz="6" w:space="0" w:color="auto"/>
            </w:tcBorders>
            <w:shd w:val="clear" w:color="auto" w:fill="auto"/>
          </w:tcPr>
          <w:p w:rsidR="009F5AD6" w:rsidRDefault="009F5AD6" w:rsidP="00440F03">
            <w:r>
              <w:t>244</w:t>
            </w:r>
          </w:p>
        </w:tc>
        <w:tc>
          <w:tcPr>
            <w:tcW w:w="1350" w:type="dxa"/>
            <w:tcBorders>
              <w:bottom w:val="double" w:sz="6" w:space="0" w:color="auto"/>
            </w:tcBorders>
            <w:shd w:val="clear" w:color="auto" w:fill="auto"/>
          </w:tcPr>
          <w:p w:rsidR="009F5AD6" w:rsidRPr="006E233D" w:rsidRDefault="009F5AD6" w:rsidP="00440F03">
            <w:r>
              <w:t>0234(4)(b)</w:t>
            </w:r>
          </w:p>
        </w:tc>
        <w:tc>
          <w:tcPr>
            <w:tcW w:w="99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440F03">
            <w:pPr>
              <w:rPr>
                <w:bCs/>
                <w:color w:val="000000"/>
              </w:rPr>
            </w:pPr>
            <w:r>
              <w:rPr>
                <w:bCs/>
                <w:color w:val="000000"/>
              </w:rPr>
              <w:t>Change to “”Salem-Keizer in the SKATS”</w:t>
            </w:r>
            <w:r w:rsidRPr="00FD2E59">
              <w:rPr>
                <w:bCs/>
                <w:color w:val="000000"/>
              </w:rPr>
              <w:t xml:space="preserve"> </w:t>
            </w:r>
          </w:p>
          <w:p w:rsidR="009F5AD6" w:rsidRDefault="009F5AD6" w:rsidP="00440F03">
            <w:pPr>
              <w:rPr>
                <w:bCs/>
                <w:color w:val="000000"/>
              </w:rPr>
            </w:pPr>
          </w:p>
        </w:tc>
        <w:tc>
          <w:tcPr>
            <w:tcW w:w="4320" w:type="dxa"/>
            <w:tcBorders>
              <w:bottom w:val="double" w:sz="6" w:space="0" w:color="auto"/>
            </w:tcBorders>
            <w:shd w:val="clear" w:color="auto" w:fill="auto"/>
          </w:tcPr>
          <w:p w:rsidR="009F5AD6" w:rsidRPr="006E233D" w:rsidRDefault="009F5AD6" w:rsidP="00837D93">
            <w:r>
              <w:t xml:space="preserve">Correction. </w:t>
            </w:r>
          </w:p>
        </w:tc>
        <w:tc>
          <w:tcPr>
            <w:tcW w:w="787" w:type="dxa"/>
            <w:tcBorders>
              <w:bottom w:val="double" w:sz="6" w:space="0" w:color="auto"/>
            </w:tcBorders>
            <w:shd w:val="clear" w:color="auto" w:fill="auto"/>
          </w:tcPr>
          <w:p w:rsidR="009F5AD6" w:rsidRPr="006E233D" w:rsidRDefault="009F5AD6" w:rsidP="00440F03">
            <w:r>
              <w:t>NA</w:t>
            </w:r>
          </w:p>
        </w:tc>
      </w:tr>
      <w:tr w:rsidR="009F5AD6" w:rsidRPr="006E233D" w:rsidTr="00440F03">
        <w:tc>
          <w:tcPr>
            <w:tcW w:w="918" w:type="dxa"/>
            <w:tcBorders>
              <w:bottom w:val="double" w:sz="6" w:space="0" w:color="auto"/>
            </w:tcBorders>
            <w:shd w:val="clear" w:color="auto" w:fill="auto"/>
          </w:tcPr>
          <w:p w:rsidR="009F5AD6" w:rsidRDefault="009F5AD6" w:rsidP="00440F03">
            <w:r>
              <w:t>244</w:t>
            </w:r>
          </w:p>
        </w:tc>
        <w:tc>
          <w:tcPr>
            <w:tcW w:w="1350" w:type="dxa"/>
            <w:tcBorders>
              <w:bottom w:val="double" w:sz="6" w:space="0" w:color="auto"/>
            </w:tcBorders>
            <w:shd w:val="clear" w:color="auto" w:fill="auto"/>
          </w:tcPr>
          <w:p w:rsidR="009F5AD6" w:rsidRPr="006E233D" w:rsidRDefault="009F5AD6" w:rsidP="00440F03">
            <w:r>
              <w:t>0234(6)</w:t>
            </w:r>
          </w:p>
        </w:tc>
        <w:tc>
          <w:tcPr>
            <w:tcW w:w="99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440F03">
            <w:pPr>
              <w:rPr>
                <w:bCs/>
                <w:color w:val="000000"/>
              </w:rPr>
            </w:pPr>
            <w:r>
              <w:rPr>
                <w:bCs/>
                <w:color w:val="000000"/>
              </w:rPr>
              <w:t>Add “or the EPA Administrator” after DEQ, change “their” to “its” and “January” to “Jan.”</w:t>
            </w:r>
          </w:p>
          <w:p w:rsidR="009F5AD6" w:rsidRDefault="009F5AD6" w:rsidP="00440F03">
            <w:pPr>
              <w:rPr>
                <w:bCs/>
                <w:color w:val="000000"/>
              </w:rPr>
            </w:pPr>
          </w:p>
        </w:tc>
        <w:tc>
          <w:tcPr>
            <w:tcW w:w="4320" w:type="dxa"/>
            <w:tcBorders>
              <w:bottom w:val="double" w:sz="6" w:space="0" w:color="auto"/>
            </w:tcBorders>
            <w:shd w:val="clear" w:color="auto" w:fill="auto"/>
          </w:tcPr>
          <w:p w:rsidR="009F5AD6" w:rsidRPr="006E233D" w:rsidRDefault="009F5AD6" w:rsidP="00440F03">
            <w:r>
              <w:t xml:space="preserve">Clarification. EPA may also request that the affected source demonstrate annual or monthly throughput. </w:t>
            </w:r>
          </w:p>
        </w:tc>
        <w:tc>
          <w:tcPr>
            <w:tcW w:w="787" w:type="dxa"/>
            <w:tcBorders>
              <w:bottom w:val="double" w:sz="6" w:space="0" w:color="auto"/>
            </w:tcBorders>
            <w:shd w:val="clear" w:color="auto" w:fill="auto"/>
          </w:tcPr>
          <w:p w:rsidR="009F5AD6" w:rsidRPr="006E233D" w:rsidRDefault="009F5AD6" w:rsidP="00440F03">
            <w:r>
              <w:t>NA</w:t>
            </w:r>
          </w:p>
        </w:tc>
      </w:tr>
      <w:tr w:rsidR="009F5AD6" w:rsidRPr="006E233D" w:rsidTr="00440F03">
        <w:tc>
          <w:tcPr>
            <w:tcW w:w="918" w:type="dxa"/>
            <w:tcBorders>
              <w:bottom w:val="double" w:sz="6" w:space="0" w:color="auto"/>
            </w:tcBorders>
            <w:shd w:val="clear" w:color="auto" w:fill="auto"/>
          </w:tcPr>
          <w:p w:rsidR="009F5AD6" w:rsidRPr="00831354" w:rsidRDefault="009F5AD6" w:rsidP="00440F03">
            <w:r w:rsidRPr="00831354">
              <w:t>244</w:t>
            </w:r>
          </w:p>
        </w:tc>
        <w:tc>
          <w:tcPr>
            <w:tcW w:w="1350" w:type="dxa"/>
            <w:tcBorders>
              <w:bottom w:val="double" w:sz="6" w:space="0" w:color="auto"/>
            </w:tcBorders>
            <w:shd w:val="clear" w:color="auto" w:fill="auto"/>
          </w:tcPr>
          <w:p w:rsidR="009F5AD6" w:rsidRPr="00831354" w:rsidRDefault="009F5AD6" w:rsidP="00440F03">
            <w:r w:rsidRPr="00831354">
              <w:t>0234(7)</w:t>
            </w:r>
          </w:p>
        </w:tc>
        <w:tc>
          <w:tcPr>
            <w:tcW w:w="990" w:type="dxa"/>
            <w:tcBorders>
              <w:bottom w:val="double" w:sz="6" w:space="0" w:color="auto"/>
            </w:tcBorders>
            <w:shd w:val="clear" w:color="auto" w:fill="auto"/>
          </w:tcPr>
          <w:p w:rsidR="009F5AD6" w:rsidRPr="00831354" w:rsidRDefault="009F5AD6" w:rsidP="00440F03">
            <w:pPr>
              <w:rPr>
                <w:color w:val="000000"/>
              </w:rPr>
            </w:pPr>
            <w:r w:rsidRPr="00831354">
              <w:rPr>
                <w:color w:val="000000"/>
              </w:rPr>
              <w:t>NA</w:t>
            </w:r>
          </w:p>
        </w:tc>
        <w:tc>
          <w:tcPr>
            <w:tcW w:w="1350" w:type="dxa"/>
            <w:tcBorders>
              <w:bottom w:val="double" w:sz="6" w:space="0" w:color="auto"/>
            </w:tcBorders>
            <w:shd w:val="clear" w:color="auto" w:fill="auto"/>
          </w:tcPr>
          <w:p w:rsidR="009F5AD6" w:rsidRPr="00831354" w:rsidRDefault="009F5AD6" w:rsidP="00440F03">
            <w:pPr>
              <w:rPr>
                <w:color w:val="000000"/>
              </w:rPr>
            </w:pPr>
            <w:r w:rsidRPr="00831354">
              <w:rPr>
                <w:color w:val="000000"/>
              </w:rPr>
              <w:t>NA</w:t>
            </w:r>
          </w:p>
        </w:tc>
        <w:tc>
          <w:tcPr>
            <w:tcW w:w="4860" w:type="dxa"/>
            <w:tcBorders>
              <w:bottom w:val="double" w:sz="6" w:space="0" w:color="auto"/>
            </w:tcBorders>
            <w:shd w:val="clear" w:color="auto" w:fill="auto"/>
          </w:tcPr>
          <w:p w:rsidR="009F5AD6" w:rsidRPr="00831354" w:rsidRDefault="009F5AD6" w:rsidP="00440F03">
            <w:pPr>
              <w:rPr>
                <w:bCs/>
                <w:color w:val="000000"/>
              </w:rPr>
            </w:pPr>
            <w:r w:rsidRPr="00831354">
              <w:rPr>
                <w:bCs/>
                <w:color w:val="000000"/>
              </w:rPr>
              <w:t>Change to:</w:t>
            </w:r>
          </w:p>
          <w:p w:rsidR="009F5AD6" w:rsidRPr="00831354" w:rsidRDefault="009F5AD6" w:rsidP="00904EFB">
            <w:pPr>
              <w:rPr>
                <w:bCs/>
                <w:color w:val="000000"/>
              </w:rPr>
            </w:pPr>
            <w:r w:rsidRPr="00831354">
              <w:rPr>
                <w:bCs/>
                <w:color w:val="000000"/>
              </w:rPr>
              <w:t>“The owner or operator of an affected source, as defined in section (1), is not required to obtain a</w:t>
            </w:r>
            <w:r>
              <w:rPr>
                <w:bCs/>
                <w:color w:val="000000"/>
              </w:rPr>
              <w:t>n Oregon</w:t>
            </w:r>
            <w:r w:rsidRPr="00831354">
              <w:rPr>
                <w:bCs/>
                <w:color w:val="000000"/>
              </w:rPr>
              <w:t xml:space="preserve"> Title V Operating Permit as a result of being subject to OAR 340-244-0236 through 0252. However, the owner or operator of an affected source must still apply for and obtain a</w:t>
            </w:r>
            <w:r>
              <w:rPr>
                <w:bCs/>
                <w:color w:val="000000"/>
              </w:rPr>
              <w:t>n Oregon</w:t>
            </w:r>
            <w:r w:rsidRPr="00831354">
              <w:rPr>
                <w:bCs/>
                <w:color w:val="000000"/>
              </w:rPr>
              <w:t xml:space="preserve"> Title V Operating Permit if meeting one or more of the applicability criteria found in OAR 340-218-0020.”</w:t>
            </w:r>
          </w:p>
        </w:tc>
        <w:tc>
          <w:tcPr>
            <w:tcW w:w="4320" w:type="dxa"/>
            <w:tcBorders>
              <w:bottom w:val="double" w:sz="6" w:space="0" w:color="auto"/>
            </w:tcBorders>
            <w:shd w:val="clear" w:color="auto" w:fill="auto"/>
          </w:tcPr>
          <w:p w:rsidR="009F5AD6" w:rsidRPr="00831354" w:rsidRDefault="009F5AD6" w:rsidP="00440F03">
            <w:r w:rsidRPr="00831354">
              <w:t>Clarification</w:t>
            </w:r>
            <w:r>
              <w:t xml:space="preserve">. </w:t>
            </w:r>
            <w:r w:rsidRPr="00831354">
              <w:t>Add language from EPA's rules that is missing from DEQ rules.</w:t>
            </w:r>
          </w:p>
        </w:tc>
        <w:tc>
          <w:tcPr>
            <w:tcW w:w="787" w:type="dxa"/>
            <w:tcBorders>
              <w:bottom w:val="double" w:sz="6" w:space="0" w:color="auto"/>
            </w:tcBorders>
            <w:shd w:val="clear" w:color="auto" w:fill="auto"/>
          </w:tcPr>
          <w:p w:rsidR="009F5AD6" w:rsidRPr="006E233D" w:rsidRDefault="009F5AD6" w:rsidP="00440F03">
            <w:r w:rsidRPr="00831354">
              <w:t>NA</w:t>
            </w:r>
          </w:p>
        </w:tc>
      </w:tr>
      <w:tr w:rsidR="009F5AD6" w:rsidRPr="006E233D" w:rsidTr="00AF264D">
        <w:tc>
          <w:tcPr>
            <w:tcW w:w="918" w:type="dxa"/>
            <w:tcBorders>
              <w:bottom w:val="double" w:sz="6" w:space="0" w:color="auto"/>
            </w:tcBorders>
            <w:shd w:val="clear" w:color="auto" w:fill="auto"/>
          </w:tcPr>
          <w:p w:rsidR="009F5AD6" w:rsidRDefault="009F5AD6" w:rsidP="00AF264D">
            <w:r>
              <w:t>244</w:t>
            </w:r>
          </w:p>
        </w:tc>
        <w:tc>
          <w:tcPr>
            <w:tcW w:w="1350" w:type="dxa"/>
            <w:tcBorders>
              <w:bottom w:val="double" w:sz="6" w:space="0" w:color="auto"/>
            </w:tcBorders>
            <w:shd w:val="clear" w:color="auto" w:fill="auto"/>
          </w:tcPr>
          <w:p w:rsidR="009F5AD6" w:rsidRPr="006E233D" w:rsidRDefault="009F5AD6" w:rsidP="00AF264D">
            <w:r>
              <w:t>0234(8)</w:t>
            </w:r>
          </w:p>
        </w:tc>
        <w:tc>
          <w:tcPr>
            <w:tcW w:w="990" w:type="dxa"/>
            <w:tcBorders>
              <w:bottom w:val="double" w:sz="6" w:space="0" w:color="auto"/>
            </w:tcBorders>
            <w:shd w:val="clear" w:color="auto" w:fill="auto"/>
          </w:tcPr>
          <w:p w:rsidR="009F5AD6" w:rsidRPr="006E233D" w:rsidRDefault="009F5AD6" w:rsidP="00AF264D">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AF264D">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AF264D">
            <w:pPr>
              <w:rPr>
                <w:bCs/>
                <w:color w:val="000000"/>
              </w:rPr>
            </w:pPr>
            <w:r>
              <w:rPr>
                <w:bCs/>
                <w:color w:val="000000"/>
              </w:rPr>
              <w:t>Change to “”Salem-Keizer in the SKATS”</w:t>
            </w:r>
            <w:r w:rsidRPr="00FD2E59">
              <w:rPr>
                <w:bCs/>
                <w:color w:val="000000"/>
              </w:rPr>
              <w:t xml:space="preserve"> </w:t>
            </w:r>
          </w:p>
          <w:p w:rsidR="009F5AD6" w:rsidRDefault="009F5AD6" w:rsidP="00AF264D">
            <w:pPr>
              <w:rPr>
                <w:bCs/>
                <w:color w:val="000000"/>
              </w:rPr>
            </w:pPr>
          </w:p>
        </w:tc>
        <w:tc>
          <w:tcPr>
            <w:tcW w:w="4320" w:type="dxa"/>
            <w:tcBorders>
              <w:bottom w:val="double" w:sz="6" w:space="0" w:color="auto"/>
            </w:tcBorders>
            <w:shd w:val="clear" w:color="auto" w:fill="auto"/>
          </w:tcPr>
          <w:p w:rsidR="009F5AD6" w:rsidRPr="006E233D" w:rsidRDefault="009F5AD6" w:rsidP="00AF264D">
            <w:r>
              <w:t xml:space="preserve">Correction. </w:t>
            </w:r>
          </w:p>
        </w:tc>
        <w:tc>
          <w:tcPr>
            <w:tcW w:w="787" w:type="dxa"/>
            <w:tcBorders>
              <w:bottom w:val="double" w:sz="6" w:space="0" w:color="auto"/>
            </w:tcBorders>
            <w:shd w:val="clear" w:color="auto" w:fill="auto"/>
          </w:tcPr>
          <w:p w:rsidR="009F5AD6" w:rsidRPr="006E233D" w:rsidRDefault="009F5AD6" w:rsidP="00AF264D">
            <w:r>
              <w:t>NA</w:t>
            </w:r>
          </w:p>
        </w:tc>
      </w:tr>
      <w:tr w:rsidR="009F5AD6" w:rsidRPr="006E233D" w:rsidTr="008757FD">
        <w:tc>
          <w:tcPr>
            <w:tcW w:w="918" w:type="dxa"/>
            <w:tcBorders>
              <w:bottom w:val="double" w:sz="6" w:space="0" w:color="auto"/>
            </w:tcBorders>
            <w:shd w:val="clear" w:color="auto" w:fill="auto"/>
          </w:tcPr>
          <w:p w:rsidR="009F5AD6" w:rsidRDefault="009F5AD6" w:rsidP="008757FD">
            <w:r>
              <w:t>244</w:t>
            </w:r>
          </w:p>
        </w:tc>
        <w:tc>
          <w:tcPr>
            <w:tcW w:w="1350" w:type="dxa"/>
            <w:tcBorders>
              <w:bottom w:val="double" w:sz="6" w:space="0" w:color="auto"/>
            </w:tcBorders>
            <w:shd w:val="clear" w:color="auto" w:fill="auto"/>
          </w:tcPr>
          <w:p w:rsidR="009F5AD6" w:rsidRPr="006E233D" w:rsidRDefault="009F5AD6" w:rsidP="008757FD">
            <w:r>
              <w:t>0236(1)</w:t>
            </w:r>
          </w:p>
        </w:tc>
        <w:tc>
          <w:tcPr>
            <w:tcW w:w="990" w:type="dxa"/>
            <w:tcBorders>
              <w:bottom w:val="double" w:sz="6" w:space="0" w:color="auto"/>
            </w:tcBorders>
            <w:shd w:val="clear" w:color="auto" w:fill="auto"/>
          </w:tcPr>
          <w:p w:rsidR="009F5AD6" w:rsidRPr="006E233D" w:rsidRDefault="009F5AD6" w:rsidP="008757FD">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8757FD">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8757FD">
            <w:pPr>
              <w:rPr>
                <w:bCs/>
                <w:color w:val="000000"/>
              </w:rPr>
            </w:pPr>
            <w:r>
              <w:rPr>
                <w:bCs/>
                <w:color w:val="000000"/>
              </w:rPr>
              <w:t>Do not capitalize “vacuum”</w:t>
            </w:r>
          </w:p>
          <w:p w:rsidR="009F5AD6" w:rsidRDefault="009F5AD6" w:rsidP="008757FD">
            <w:pPr>
              <w:rPr>
                <w:bCs/>
                <w:color w:val="000000"/>
              </w:rPr>
            </w:pPr>
          </w:p>
        </w:tc>
        <w:tc>
          <w:tcPr>
            <w:tcW w:w="4320" w:type="dxa"/>
            <w:tcBorders>
              <w:bottom w:val="double" w:sz="6" w:space="0" w:color="auto"/>
            </w:tcBorders>
            <w:shd w:val="clear" w:color="auto" w:fill="auto"/>
          </w:tcPr>
          <w:p w:rsidR="009F5AD6" w:rsidRPr="006E233D" w:rsidRDefault="009F5AD6" w:rsidP="008757FD">
            <w:r>
              <w:t>Correction</w:t>
            </w:r>
          </w:p>
        </w:tc>
        <w:tc>
          <w:tcPr>
            <w:tcW w:w="787" w:type="dxa"/>
            <w:tcBorders>
              <w:bottom w:val="double" w:sz="6" w:space="0" w:color="auto"/>
            </w:tcBorders>
            <w:shd w:val="clear" w:color="auto" w:fill="auto"/>
          </w:tcPr>
          <w:p w:rsidR="009F5AD6" w:rsidRPr="006E233D" w:rsidRDefault="009F5AD6" w:rsidP="008757FD">
            <w:r>
              <w:t>NA</w:t>
            </w:r>
          </w:p>
        </w:tc>
      </w:tr>
      <w:tr w:rsidR="009F5AD6" w:rsidRPr="006E233D" w:rsidTr="00E965D9">
        <w:tc>
          <w:tcPr>
            <w:tcW w:w="918" w:type="dxa"/>
            <w:tcBorders>
              <w:bottom w:val="double" w:sz="6" w:space="0" w:color="auto"/>
            </w:tcBorders>
            <w:shd w:val="clear" w:color="auto" w:fill="auto"/>
          </w:tcPr>
          <w:p w:rsidR="009F5AD6" w:rsidRDefault="009F5AD6" w:rsidP="00E965D9">
            <w:r>
              <w:t>244</w:t>
            </w:r>
          </w:p>
        </w:tc>
        <w:tc>
          <w:tcPr>
            <w:tcW w:w="1350" w:type="dxa"/>
            <w:tcBorders>
              <w:bottom w:val="double" w:sz="6" w:space="0" w:color="auto"/>
            </w:tcBorders>
            <w:shd w:val="clear" w:color="auto" w:fill="auto"/>
          </w:tcPr>
          <w:p w:rsidR="009F5AD6" w:rsidRPr="006E233D" w:rsidRDefault="009F5AD6" w:rsidP="00E965D9">
            <w:r>
              <w:t>0236(2)</w:t>
            </w:r>
          </w:p>
        </w:tc>
        <w:tc>
          <w:tcPr>
            <w:tcW w:w="99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E965D9">
            <w:pPr>
              <w:rPr>
                <w:bCs/>
                <w:color w:val="000000"/>
              </w:rPr>
            </w:pPr>
            <w:r>
              <w:rPr>
                <w:bCs/>
                <w:color w:val="000000"/>
              </w:rPr>
              <w:t>Change “November” to “Nov.”</w:t>
            </w:r>
          </w:p>
          <w:p w:rsidR="009F5AD6" w:rsidRDefault="009F5AD6" w:rsidP="00E965D9">
            <w:pPr>
              <w:rPr>
                <w:bCs/>
                <w:color w:val="000000"/>
              </w:rPr>
            </w:pPr>
          </w:p>
        </w:tc>
        <w:tc>
          <w:tcPr>
            <w:tcW w:w="4320" w:type="dxa"/>
            <w:tcBorders>
              <w:bottom w:val="double" w:sz="6" w:space="0" w:color="auto"/>
            </w:tcBorders>
            <w:shd w:val="clear" w:color="auto" w:fill="auto"/>
          </w:tcPr>
          <w:p w:rsidR="009F5AD6" w:rsidRPr="006E233D" w:rsidRDefault="009F5AD6" w:rsidP="00E965D9">
            <w:r>
              <w:t>Correction</w:t>
            </w:r>
          </w:p>
        </w:tc>
        <w:tc>
          <w:tcPr>
            <w:tcW w:w="787" w:type="dxa"/>
            <w:tcBorders>
              <w:bottom w:val="double" w:sz="6" w:space="0" w:color="auto"/>
            </w:tcBorders>
            <w:shd w:val="clear" w:color="auto" w:fill="auto"/>
          </w:tcPr>
          <w:p w:rsidR="009F5AD6" w:rsidRPr="006E233D" w:rsidRDefault="009F5AD6" w:rsidP="00E965D9">
            <w:r>
              <w:t>NA</w:t>
            </w:r>
          </w:p>
        </w:tc>
      </w:tr>
      <w:tr w:rsidR="009F5AD6" w:rsidRPr="006E233D" w:rsidTr="00E965D9">
        <w:tc>
          <w:tcPr>
            <w:tcW w:w="918" w:type="dxa"/>
            <w:tcBorders>
              <w:bottom w:val="double" w:sz="6" w:space="0" w:color="auto"/>
            </w:tcBorders>
            <w:shd w:val="clear" w:color="auto" w:fill="auto"/>
          </w:tcPr>
          <w:p w:rsidR="009F5AD6" w:rsidRDefault="009F5AD6" w:rsidP="00E965D9">
            <w:r>
              <w:t>244</w:t>
            </w:r>
          </w:p>
        </w:tc>
        <w:tc>
          <w:tcPr>
            <w:tcW w:w="1350" w:type="dxa"/>
            <w:tcBorders>
              <w:bottom w:val="double" w:sz="6" w:space="0" w:color="auto"/>
            </w:tcBorders>
            <w:shd w:val="clear" w:color="auto" w:fill="auto"/>
          </w:tcPr>
          <w:p w:rsidR="009F5AD6" w:rsidRPr="006E233D" w:rsidRDefault="009F5AD6" w:rsidP="00E965D9">
            <w:r>
              <w:t>0238(1)</w:t>
            </w:r>
          </w:p>
        </w:tc>
        <w:tc>
          <w:tcPr>
            <w:tcW w:w="99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4860" w:type="dxa"/>
            <w:tcBorders>
              <w:bottom w:val="double" w:sz="6" w:space="0" w:color="auto"/>
            </w:tcBorders>
            <w:shd w:val="clear" w:color="auto" w:fill="auto"/>
          </w:tcPr>
          <w:p w:rsidR="009F5AD6" w:rsidRDefault="009F5AD6" w:rsidP="00E965D9">
            <w:pPr>
              <w:rPr>
                <w:bCs/>
                <w:color w:val="000000"/>
              </w:rPr>
            </w:pPr>
            <w:r>
              <w:rPr>
                <w:bCs/>
                <w:color w:val="000000"/>
              </w:rPr>
              <w:t xml:space="preserve">Change to January to Jan. </w:t>
            </w:r>
          </w:p>
        </w:tc>
        <w:tc>
          <w:tcPr>
            <w:tcW w:w="4320" w:type="dxa"/>
            <w:tcBorders>
              <w:bottom w:val="double" w:sz="6" w:space="0" w:color="auto"/>
            </w:tcBorders>
            <w:shd w:val="clear" w:color="auto" w:fill="auto"/>
          </w:tcPr>
          <w:p w:rsidR="009F5AD6" w:rsidRPr="006E233D" w:rsidRDefault="009F5AD6" w:rsidP="00E965D9">
            <w:r>
              <w:t>Style guide</w:t>
            </w:r>
          </w:p>
        </w:tc>
        <w:tc>
          <w:tcPr>
            <w:tcW w:w="787" w:type="dxa"/>
            <w:tcBorders>
              <w:bottom w:val="double" w:sz="6" w:space="0" w:color="auto"/>
            </w:tcBorders>
            <w:shd w:val="clear" w:color="auto" w:fill="auto"/>
          </w:tcPr>
          <w:p w:rsidR="009F5AD6" w:rsidRPr="006E233D" w:rsidRDefault="009F5AD6" w:rsidP="00E965D9">
            <w:r>
              <w:t>NA</w:t>
            </w:r>
          </w:p>
        </w:tc>
      </w:tr>
      <w:tr w:rsidR="009F5AD6" w:rsidRPr="006E233D" w:rsidTr="00E965D9">
        <w:tc>
          <w:tcPr>
            <w:tcW w:w="918" w:type="dxa"/>
            <w:tcBorders>
              <w:bottom w:val="double" w:sz="6" w:space="0" w:color="auto"/>
            </w:tcBorders>
            <w:shd w:val="clear" w:color="auto" w:fill="auto"/>
          </w:tcPr>
          <w:p w:rsidR="009F5AD6" w:rsidRDefault="009F5AD6" w:rsidP="00E965D9">
            <w:r>
              <w:t>244</w:t>
            </w:r>
          </w:p>
        </w:tc>
        <w:tc>
          <w:tcPr>
            <w:tcW w:w="1350" w:type="dxa"/>
            <w:tcBorders>
              <w:bottom w:val="double" w:sz="6" w:space="0" w:color="auto"/>
            </w:tcBorders>
            <w:shd w:val="clear" w:color="auto" w:fill="auto"/>
          </w:tcPr>
          <w:p w:rsidR="009F5AD6" w:rsidRPr="006E233D" w:rsidRDefault="009F5AD6" w:rsidP="00E965D9">
            <w:r>
              <w:t>0238(1)(b)</w:t>
            </w:r>
          </w:p>
        </w:tc>
        <w:tc>
          <w:tcPr>
            <w:tcW w:w="99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4860" w:type="dxa"/>
            <w:tcBorders>
              <w:bottom w:val="double" w:sz="6" w:space="0" w:color="auto"/>
            </w:tcBorders>
            <w:shd w:val="clear" w:color="auto" w:fill="auto"/>
          </w:tcPr>
          <w:p w:rsidR="009F5AD6" w:rsidRDefault="009F5AD6" w:rsidP="00320644">
            <w:pPr>
              <w:rPr>
                <w:bCs/>
                <w:color w:val="000000"/>
              </w:rPr>
            </w:pPr>
            <w:r>
              <w:rPr>
                <w:bCs/>
                <w:color w:val="000000"/>
              </w:rPr>
              <w:t xml:space="preserve">Change to December to Dec. </w:t>
            </w:r>
          </w:p>
        </w:tc>
        <w:tc>
          <w:tcPr>
            <w:tcW w:w="4320" w:type="dxa"/>
            <w:tcBorders>
              <w:bottom w:val="double" w:sz="6" w:space="0" w:color="auto"/>
            </w:tcBorders>
            <w:shd w:val="clear" w:color="auto" w:fill="auto"/>
          </w:tcPr>
          <w:p w:rsidR="009F5AD6" w:rsidRPr="006E233D" w:rsidRDefault="009F5AD6" w:rsidP="00E965D9">
            <w:r>
              <w:t>Style guide</w:t>
            </w:r>
          </w:p>
        </w:tc>
        <w:tc>
          <w:tcPr>
            <w:tcW w:w="787" w:type="dxa"/>
            <w:tcBorders>
              <w:bottom w:val="double" w:sz="6" w:space="0" w:color="auto"/>
            </w:tcBorders>
            <w:shd w:val="clear" w:color="auto" w:fill="auto"/>
          </w:tcPr>
          <w:p w:rsidR="009F5AD6" w:rsidRPr="006E233D" w:rsidRDefault="009F5AD6" w:rsidP="00E965D9">
            <w:r>
              <w:t>NA</w:t>
            </w:r>
          </w:p>
        </w:tc>
      </w:tr>
      <w:tr w:rsidR="009F5AD6" w:rsidRPr="006E233D" w:rsidTr="00811D71">
        <w:tc>
          <w:tcPr>
            <w:tcW w:w="918" w:type="dxa"/>
            <w:tcBorders>
              <w:bottom w:val="double" w:sz="6" w:space="0" w:color="auto"/>
            </w:tcBorders>
            <w:shd w:val="clear" w:color="auto" w:fill="auto"/>
          </w:tcPr>
          <w:p w:rsidR="009F5AD6" w:rsidRDefault="009F5AD6" w:rsidP="00811D71">
            <w:r>
              <w:t>244</w:t>
            </w:r>
          </w:p>
        </w:tc>
        <w:tc>
          <w:tcPr>
            <w:tcW w:w="1350" w:type="dxa"/>
            <w:tcBorders>
              <w:bottom w:val="double" w:sz="6" w:space="0" w:color="auto"/>
            </w:tcBorders>
            <w:shd w:val="clear" w:color="auto" w:fill="auto"/>
          </w:tcPr>
          <w:p w:rsidR="009F5AD6" w:rsidRPr="006E233D" w:rsidRDefault="009F5AD6" w:rsidP="00811D71">
            <w:r>
              <w:t>0238(1)(c)</w:t>
            </w:r>
          </w:p>
        </w:tc>
        <w:tc>
          <w:tcPr>
            <w:tcW w:w="990" w:type="dxa"/>
            <w:tcBorders>
              <w:bottom w:val="double" w:sz="6" w:space="0" w:color="auto"/>
            </w:tcBorders>
            <w:shd w:val="clear" w:color="auto" w:fill="auto"/>
          </w:tcPr>
          <w:p w:rsidR="009F5AD6" w:rsidRPr="006E233D" w:rsidRDefault="009F5AD6" w:rsidP="00811D71">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811D71">
            <w:pPr>
              <w:rPr>
                <w:color w:val="000000"/>
              </w:rPr>
            </w:pPr>
            <w:r>
              <w:rPr>
                <w:color w:val="000000"/>
              </w:rPr>
              <w:t>NA</w:t>
            </w:r>
          </w:p>
        </w:tc>
        <w:tc>
          <w:tcPr>
            <w:tcW w:w="4860" w:type="dxa"/>
            <w:tcBorders>
              <w:bottom w:val="double" w:sz="6" w:space="0" w:color="auto"/>
            </w:tcBorders>
            <w:shd w:val="clear" w:color="auto" w:fill="auto"/>
          </w:tcPr>
          <w:p w:rsidR="009F5AD6" w:rsidRDefault="009F5AD6" w:rsidP="00320644">
            <w:pPr>
              <w:rPr>
                <w:bCs/>
                <w:color w:val="000000"/>
              </w:rPr>
            </w:pPr>
            <w:r>
              <w:rPr>
                <w:bCs/>
                <w:color w:val="000000"/>
              </w:rPr>
              <w:t xml:space="preserve">Change to September to Sep. </w:t>
            </w:r>
          </w:p>
        </w:tc>
        <w:tc>
          <w:tcPr>
            <w:tcW w:w="4320" w:type="dxa"/>
            <w:tcBorders>
              <w:bottom w:val="double" w:sz="6" w:space="0" w:color="auto"/>
            </w:tcBorders>
            <w:shd w:val="clear" w:color="auto" w:fill="auto"/>
          </w:tcPr>
          <w:p w:rsidR="009F5AD6" w:rsidRPr="006E233D" w:rsidRDefault="009F5AD6" w:rsidP="00811D71">
            <w:r>
              <w:t>Style guide</w:t>
            </w:r>
          </w:p>
        </w:tc>
        <w:tc>
          <w:tcPr>
            <w:tcW w:w="787" w:type="dxa"/>
            <w:tcBorders>
              <w:bottom w:val="double" w:sz="6" w:space="0" w:color="auto"/>
            </w:tcBorders>
            <w:shd w:val="clear" w:color="auto" w:fill="auto"/>
          </w:tcPr>
          <w:p w:rsidR="009F5AD6" w:rsidRPr="006E233D" w:rsidRDefault="009F5AD6" w:rsidP="00811D71">
            <w:r>
              <w:t>NA</w:t>
            </w:r>
          </w:p>
        </w:tc>
      </w:tr>
      <w:tr w:rsidR="009F5AD6" w:rsidRPr="006E233D" w:rsidTr="00E965D9">
        <w:tc>
          <w:tcPr>
            <w:tcW w:w="918" w:type="dxa"/>
            <w:tcBorders>
              <w:bottom w:val="double" w:sz="6" w:space="0" w:color="auto"/>
            </w:tcBorders>
            <w:shd w:val="clear" w:color="auto" w:fill="auto"/>
          </w:tcPr>
          <w:p w:rsidR="009F5AD6" w:rsidRDefault="009F5AD6" w:rsidP="00E965D9">
            <w:r>
              <w:t>244</w:t>
            </w:r>
          </w:p>
        </w:tc>
        <w:tc>
          <w:tcPr>
            <w:tcW w:w="1350" w:type="dxa"/>
            <w:tcBorders>
              <w:bottom w:val="double" w:sz="6" w:space="0" w:color="auto"/>
            </w:tcBorders>
            <w:shd w:val="clear" w:color="auto" w:fill="auto"/>
          </w:tcPr>
          <w:p w:rsidR="009F5AD6" w:rsidRPr="006E233D" w:rsidRDefault="009F5AD6" w:rsidP="00E965D9">
            <w:r>
              <w:t>0238(2)</w:t>
            </w:r>
          </w:p>
        </w:tc>
        <w:tc>
          <w:tcPr>
            <w:tcW w:w="99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4860" w:type="dxa"/>
            <w:tcBorders>
              <w:bottom w:val="double" w:sz="6" w:space="0" w:color="auto"/>
            </w:tcBorders>
            <w:shd w:val="clear" w:color="auto" w:fill="auto"/>
          </w:tcPr>
          <w:p w:rsidR="009F5AD6" w:rsidRDefault="009F5AD6" w:rsidP="00E965D9">
            <w:pPr>
              <w:rPr>
                <w:bCs/>
                <w:color w:val="000000"/>
              </w:rPr>
            </w:pPr>
            <w:r>
              <w:rPr>
                <w:bCs/>
                <w:color w:val="000000"/>
              </w:rPr>
              <w:t xml:space="preserve">Change to January to Jan. </w:t>
            </w:r>
          </w:p>
        </w:tc>
        <w:tc>
          <w:tcPr>
            <w:tcW w:w="4320" w:type="dxa"/>
            <w:tcBorders>
              <w:bottom w:val="double" w:sz="6" w:space="0" w:color="auto"/>
            </w:tcBorders>
            <w:shd w:val="clear" w:color="auto" w:fill="auto"/>
          </w:tcPr>
          <w:p w:rsidR="009F5AD6" w:rsidRPr="006E233D" w:rsidRDefault="009F5AD6" w:rsidP="00E965D9">
            <w:r>
              <w:t>Style guide</w:t>
            </w:r>
          </w:p>
        </w:tc>
        <w:tc>
          <w:tcPr>
            <w:tcW w:w="787" w:type="dxa"/>
            <w:tcBorders>
              <w:bottom w:val="double" w:sz="6" w:space="0" w:color="auto"/>
            </w:tcBorders>
            <w:shd w:val="clear" w:color="auto" w:fill="auto"/>
          </w:tcPr>
          <w:p w:rsidR="009F5AD6" w:rsidRPr="006E233D" w:rsidRDefault="009F5AD6" w:rsidP="00E965D9">
            <w:r>
              <w:t>NA</w:t>
            </w:r>
          </w:p>
        </w:tc>
      </w:tr>
      <w:tr w:rsidR="009F5AD6" w:rsidRPr="006E233D" w:rsidTr="00E965D9">
        <w:tc>
          <w:tcPr>
            <w:tcW w:w="918" w:type="dxa"/>
            <w:tcBorders>
              <w:bottom w:val="double" w:sz="6" w:space="0" w:color="auto"/>
            </w:tcBorders>
            <w:shd w:val="clear" w:color="auto" w:fill="auto"/>
          </w:tcPr>
          <w:p w:rsidR="009F5AD6" w:rsidRDefault="009F5AD6" w:rsidP="00E965D9">
            <w:r>
              <w:t>244</w:t>
            </w:r>
          </w:p>
        </w:tc>
        <w:tc>
          <w:tcPr>
            <w:tcW w:w="1350" w:type="dxa"/>
            <w:tcBorders>
              <w:bottom w:val="double" w:sz="6" w:space="0" w:color="auto"/>
            </w:tcBorders>
            <w:shd w:val="clear" w:color="auto" w:fill="auto"/>
          </w:tcPr>
          <w:p w:rsidR="009F5AD6" w:rsidRPr="006E233D" w:rsidRDefault="009F5AD6" w:rsidP="00E965D9">
            <w:r>
              <w:t>0238(2)(a) &amp; (b)</w:t>
            </w:r>
          </w:p>
        </w:tc>
        <w:tc>
          <w:tcPr>
            <w:tcW w:w="99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4860" w:type="dxa"/>
            <w:tcBorders>
              <w:bottom w:val="double" w:sz="6" w:space="0" w:color="auto"/>
            </w:tcBorders>
            <w:shd w:val="clear" w:color="auto" w:fill="auto"/>
          </w:tcPr>
          <w:p w:rsidR="009F5AD6" w:rsidRDefault="009F5AD6" w:rsidP="00E965D9">
            <w:pPr>
              <w:rPr>
                <w:bCs/>
                <w:color w:val="000000"/>
              </w:rPr>
            </w:pPr>
            <w:r>
              <w:rPr>
                <w:bCs/>
                <w:color w:val="000000"/>
              </w:rPr>
              <w:t xml:space="preserve">Change to December to Dec. </w:t>
            </w:r>
          </w:p>
        </w:tc>
        <w:tc>
          <w:tcPr>
            <w:tcW w:w="4320" w:type="dxa"/>
            <w:tcBorders>
              <w:bottom w:val="double" w:sz="6" w:space="0" w:color="auto"/>
            </w:tcBorders>
            <w:shd w:val="clear" w:color="auto" w:fill="auto"/>
          </w:tcPr>
          <w:p w:rsidR="009F5AD6" w:rsidRPr="006E233D" w:rsidRDefault="009F5AD6" w:rsidP="00E965D9">
            <w:r>
              <w:t>Style guide</w:t>
            </w:r>
          </w:p>
        </w:tc>
        <w:tc>
          <w:tcPr>
            <w:tcW w:w="787" w:type="dxa"/>
            <w:tcBorders>
              <w:bottom w:val="double" w:sz="6" w:space="0" w:color="auto"/>
            </w:tcBorders>
            <w:shd w:val="clear" w:color="auto" w:fill="auto"/>
          </w:tcPr>
          <w:p w:rsidR="009F5AD6" w:rsidRPr="006E233D" w:rsidRDefault="009F5AD6" w:rsidP="00E965D9">
            <w:r>
              <w:t>NA</w:t>
            </w:r>
          </w:p>
        </w:tc>
      </w:tr>
      <w:tr w:rsidR="009F5AD6" w:rsidRPr="006E233D" w:rsidTr="00E965D9">
        <w:tc>
          <w:tcPr>
            <w:tcW w:w="918" w:type="dxa"/>
            <w:tcBorders>
              <w:bottom w:val="double" w:sz="6" w:space="0" w:color="auto"/>
            </w:tcBorders>
            <w:shd w:val="clear" w:color="auto" w:fill="auto"/>
          </w:tcPr>
          <w:p w:rsidR="009F5AD6" w:rsidRDefault="009F5AD6" w:rsidP="00E965D9">
            <w:r>
              <w:t>244</w:t>
            </w:r>
          </w:p>
        </w:tc>
        <w:tc>
          <w:tcPr>
            <w:tcW w:w="1350" w:type="dxa"/>
            <w:tcBorders>
              <w:bottom w:val="double" w:sz="6" w:space="0" w:color="auto"/>
            </w:tcBorders>
            <w:shd w:val="clear" w:color="auto" w:fill="auto"/>
          </w:tcPr>
          <w:p w:rsidR="009F5AD6" w:rsidRPr="006E233D" w:rsidRDefault="009F5AD6" w:rsidP="00694C13">
            <w:r>
              <w:t>0238(4)(b)(A) &amp; (B)</w:t>
            </w:r>
          </w:p>
        </w:tc>
        <w:tc>
          <w:tcPr>
            <w:tcW w:w="99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4860" w:type="dxa"/>
            <w:tcBorders>
              <w:bottom w:val="double" w:sz="6" w:space="0" w:color="auto"/>
            </w:tcBorders>
            <w:shd w:val="clear" w:color="auto" w:fill="auto"/>
          </w:tcPr>
          <w:p w:rsidR="009F5AD6" w:rsidRDefault="009F5AD6" w:rsidP="00E965D9">
            <w:pPr>
              <w:rPr>
                <w:bCs/>
                <w:color w:val="000000"/>
              </w:rPr>
            </w:pPr>
            <w:r>
              <w:rPr>
                <w:bCs/>
                <w:color w:val="000000"/>
              </w:rPr>
              <w:t xml:space="preserve">Change to December to Dec. </w:t>
            </w:r>
          </w:p>
        </w:tc>
        <w:tc>
          <w:tcPr>
            <w:tcW w:w="4320" w:type="dxa"/>
            <w:tcBorders>
              <w:bottom w:val="double" w:sz="6" w:space="0" w:color="auto"/>
            </w:tcBorders>
            <w:shd w:val="clear" w:color="auto" w:fill="auto"/>
          </w:tcPr>
          <w:p w:rsidR="009F5AD6" w:rsidRPr="006E233D" w:rsidRDefault="009F5AD6" w:rsidP="00E965D9">
            <w:r>
              <w:t>Style guide</w:t>
            </w:r>
          </w:p>
        </w:tc>
        <w:tc>
          <w:tcPr>
            <w:tcW w:w="787" w:type="dxa"/>
            <w:tcBorders>
              <w:bottom w:val="double" w:sz="6" w:space="0" w:color="auto"/>
            </w:tcBorders>
            <w:shd w:val="clear" w:color="auto" w:fill="auto"/>
          </w:tcPr>
          <w:p w:rsidR="009F5AD6" w:rsidRPr="006E233D" w:rsidRDefault="009F5AD6" w:rsidP="00E965D9">
            <w:r>
              <w:t>NA</w:t>
            </w:r>
          </w:p>
        </w:tc>
      </w:tr>
      <w:tr w:rsidR="009F5AD6" w:rsidRPr="006E233D" w:rsidTr="00E965D9">
        <w:tc>
          <w:tcPr>
            <w:tcW w:w="918" w:type="dxa"/>
            <w:tcBorders>
              <w:bottom w:val="double" w:sz="6" w:space="0" w:color="auto"/>
            </w:tcBorders>
            <w:shd w:val="clear" w:color="auto" w:fill="auto"/>
          </w:tcPr>
          <w:p w:rsidR="009F5AD6" w:rsidRDefault="009F5AD6" w:rsidP="00E965D9">
            <w:r>
              <w:t>244</w:t>
            </w:r>
          </w:p>
        </w:tc>
        <w:tc>
          <w:tcPr>
            <w:tcW w:w="1350" w:type="dxa"/>
            <w:tcBorders>
              <w:bottom w:val="double" w:sz="6" w:space="0" w:color="auto"/>
            </w:tcBorders>
            <w:shd w:val="clear" w:color="auto" w:fill="auto"/>
          </w:tcPr>
          <w:p w:rsidR="009F5AD6" w:rsidRPr="006E233D" w:rsidRDefault="009F5AD6" w:rsidP="00E965D9">
            <w:r>
              <w:t>0238(5)(a)</w:t>
            </w:r>
          </w:p>
        </w:tc>
        <w:tc>
          <w:tcPr>
            <w:tcW w:w="99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4860" w:type="dxa"/>
            <w:tcBorders>
              <w:bottom w:val="double" w:sz="6" w:space="0" w:color="auto"/>
            </w:tcBorders>
            <w:shd w:val="clear" w:color="auto" w:fill="auto"/>
          </w:tcPr>
          <w:p w:rsidR="009F5AD6" w:rsidRDefault="009F5AD6" w:rsidP="00E965D9">
            <w:pPr>
              <w:rPr>
                <w:bCs/>
                <w:color w:val="000000"/>
              </w:rPr>
            </w:pPr>
            <w:r>
              <w:rPr>
                <w:bCs/>
                <w:color w:val="000000"/>
              </w:rPr>
              <w:t xml:space="preserve">Change to January to Jan. </w:t>
            </w:r>
          </w:p>
        </w:tc>
        <w:tc>
          <w:tcPr>
            <w:tcW w:w="4320" w:type="dxa"/>
            <w:tcBorders>
              <w:bottom w:val="double" w:sz="6" w:space="0" w:color="auto"/>
            </w:tcBorders>
            <w:shd w:val="clear" w:color="auto" w:fill="auto"/>
          </w:tcPr>
          <w:p w:rsidR="009F5AD6" w:rsidRPr="006E233D" w:rsidRDefault="009F5AD6" w:rsidP="00E965D9">
            <w:r>
              <w:t>Style guide</w:t>
            </w:r>
          </w:p>
        </w:tc>
        <w:tc>
          <w:tcPr>
            <w:tcW w:w="787" w:type="dxa"/>
            <w:tcBorders>
              <w:bottom w:val="double" w:sz="6" w:space="0" w:color="auto"/>
            </w:tcBorders>
            <w:shd w:val="clear" w:color="auto" w:fill="auto"/>
          </w:tcPr>
          <w:p w:rsidR="009F5AD6" w:rsidRPr="006E233D" w:rsidRDefault="009F5AD6" w:rsidP="00E965D9">
            <w:r>
              <w:t>NA</w:t>
            </w:r>
          </w:p>
        </w:tc>
      </w:tr>
      <w:tr w:rsidR="009F5AD6" w:rsidRPr="006E233D" w:rsidTr="00E965D9">
        <w:tc>
          <w:tcPr>
            <w:tcW w:w="918" w:type="dxa"/>
            <w:tcBorders>
              <w:bottom w:val="double" w:sz="6" w:space="0" w:color="auto"/>
            </w:tcBorders>
            <w:shd w:val="clear" w:color="auto" w:fill="auto"/>
          </w:tcPr>
          <w:p w:rsidR="009F5AD6" w:rsidRDefault="009F5AD6" w:rsidP="00E965D9">
            <w:r>
              <w:t>244</w:t>
            </w:r>
          </w:p>
        </w:tc>
        <w:tc>
          <w:tcPr>
            <w:tcW w:w="1350" w:type="dxa"/>
            <w:tcBorders>
              <w:bottom w:val="double" w:sz="6" w:space="0" w:color="auto"/>
            </w:tcBorders>
            <w:shd w:val="clear" w:color="auto" w:fill="auto"/>
          </w:tcPr>
          <w:p w:rsidR="009F5AD6" w:rsidRPr="006E233D" w:rsidRDefault="009F5AD6" w:rsidP="00E965D9">
            <w:r>
              <w:t>0238(5)(b)(A)</w:t>
            </w:r>
          </w:p>
        </w:tc>
        <w:tc>
          <w:tcPr>
            <w:tcW w:w="99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4860" w:type="dxa"/>
            <w:tcBorders>
              <w:bottom w:val="double" w:sz="6" w:space="0" w:color="auto"/>
            </w:tcBorders>
            <w:shd w:val="clear" w:color="auto" w:fill="auto"/>
          </w:tcPr>
          <w:p w:rsidR="009F5AD6" w:rsidRDefault="009F5AD6" w:rsidP="00E965D9">
            <w:pPr>
              <w:rPr>
                <w:bCs/>
                <w:color w:val="000000"/>
              </w:rPr>
            </w:pPr>
            <w:r>
              <w:rPr>
                <w:bCs/>
                <w:color w:val="000000"/>
              </w:rPr>
              <w:t xml:space="preserve">Change to December to Dec. </w:t>
            </w:r>
          </w:p>
        </w:tc>
        <w:tc>
          <w:tcPr>
            <w:tcW w:w="4320" w:type="dxa"/>
            <w:tcBorders>
              <w:bottom w:val="double" w:sz="6" w:space="0" w:color="auto"/>
            </w:tcBorders>
            <w:shd w:val="clear" w:color="auto" w:fill="auto"/>
          </w:tcPr>
          <w:p w:rsidR="009F5AD6" w:rsidRPr="006E233D" w:rsidRDefault="009F5AD6" w:rsidP="00E965D9">
            <w:r>
              <w:t>Style guide</w:t>
            </w:r>
          </w:p>
        </w:tc>
        <w:tc>
          <w:tcPr>
            <w:tcW w:w="787" w:type="dxa"/>
            <w:tcBorders>
              <w:bottom w:val="double" w:sz="6" w:space="0" w:color="auto"/>
            </w:tcBorders>
            <w:shd w:val="clear" w:color="auto" w:fill="auto"/>
          </w:tcPr>
          <w:p w:rsidR="009F5AD6" w:rsidRPr="006E233D" w:rsidRDefault="009F5AD6" w:rsidP="00E965D9">
            <w:r>
              <w:t>NA</w:t>
            </w:r>
          </w:p>
        </w:tc>
      </w:tr>
      <w:tr w:rsidR="009F5AD6" w:rsidRPr="006E233D" w:rsidTr="00E965D9">
        <w:tc>
          <w:tcPr>
            <w:tcW w:w="918" w:type="dxa"/>
            <w:tcBorders>
              <w:bottom w:val="double" w:sz="6" w:space="0" w:color="auto"/>
            </w:tcBorders>
            <w:shd w:val="clear" w:color="auto" w:fill="auto"/>
          </w:tcPr>
          <w:p w:rsidR="009F5AD6" w:rsidRDefault="009F5AD6" w:rsidP="00E965D9">
            <w:r>
              <w:t>244</w:t>
            </w:r>
          </w:p>
        </w:tc>
        <w:tc>
          <w:tcPr>
            <w:tcW w:w="1350" w:type="dxa"/>
            <w:tcBorders>
              <w:bottom w:val="double" w:sz="6" w:space="0" w:color="auto"/>
            </w:tcBorders>
            <w:shd w:val="clear" w:color="auto" w:fill="auto"/>
          </w:tcPr>
          <w:p w:rsidR="009F5AD6" w:rsidRPr="006E233D" w:rsidRDefault="009F5AD6" w:rsidP="00E965D9">
            <w:r>
              <w:t>0242(5)(d)</w:t>
            </w:r>
          </w:p>
        </w:tc>
        <w:tc>
          <w:tcPr>
            <w:tcW w:w="99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E965D9">
            <w:pPr>
              <w:rPr>
                <w:bCs/>
                <w:color w:val="000000"/>
              </w:rPr>
            </w:pPr>
            <w:r>
              <w:rPr>
                <w:bCs/>
                <w:color w:val="000000"/>
              </w:rPr>
              <w:t>Add “or the EPA Administrator” after DEQ</w:t>
            </w:r>
          </w:p>
          <w:p w:rsidR="009F5AD6" w:rsidRDefault="009F5AD6" w:rsidP="00E965D9">
            <w:pPr>
              <w:rPr>
                <w:bCs/>
                <w:color w:val="000000"/>
              </w:rPr>
            </w:pPr>
          </w:p>
        </w:tc>
        <w:tc>
          <w:tcPr>
            <w:tcW w:w="4320" w:type="dxa"/>
            <w:tcBorders>
              <w:bottom w:val="double" w:sz="6" w:space="0" w:color="auto"/>
            </w:tcBorders>
            <w:shd w:val="clear" w:color="auto" w:fill="auto"/>
          </w:tcPr>
          <w:p w:rsidR="009F5AD6" w:rsidRPr="006E233D" w:rsidRDefault="009F5AD6" w:rsidP="00E965D9">
            <w:r>
              <w:lastRenderedPageBreak/>
              <w:t>Clarification. EPA may also request records</w:t>
            </w:r>
          </w:p>
        </w:tc>
        <w:tc>
          <w:tcPr>
            <w:tcW w:w="787" w:type="dxa"/>
            <w:tcBorders>
              <w:bottom w:val="double" w:sz="6" w:space="0" w:color="auto"/>
            </w:tcBorders>
            <w:shd w:val="clear" w:color="auto" w:fill="auto"/>
          </w:tcPr>
          <w:p w:rsidR="009F5AD6" w:rsidRPr="006E233D" w:rsidRDefault="009F5AD6" w:rsidP="00E965D9">
            <w:r>
              <w:t>NA</w:t>
            </w:r>
          </w:p>
        </w:tc>
      </w:tr>
      <w:tr w:rsidR="009F5AD6" w:rsidRPr="006E233D" w:rsidTr="00E965D9">
        <w:tc>
          <w:tcPr>
            <w:tcW w:w="918" w:type="dxa"/>
            <w:tcBorders>
              <w:bottom w:val="double" w:sz="6" w:space="0" w:color="auto"/>
            </w:tcBorders>
            <w:shd w:val="clear" w:color="auto" w:fill="auto"/>
          </w:tcPr>
          <w:p w:rsidR="009F5AD6" w:rsidRDefault="009F5AD6" w:rsidP="00E965D9">
            <w:r>
              <w:lastRenderedPageBreak/>
              <w:t>244</w:t>
            </w:r>
          </w:p>
        </w:tc>
        <w:tc>
          <w:tcPr>
            <w:tcW w:w="1350" w:type="dxa"/>
            <w:tcBorders>
              <w:bottom w:val="double" w:sz="6" w:space="0" w:color="auto"/>
            </w:tcBorders>
            <w:shd w:val="clear" w:color="auto" w:fill="auto"/>
          </w:tcPr>
          <w:p w:rsidR="009F5AD6" w:rsidRPr="006E233D" w:rsidRDefault="009F5AD6" w:rsidP="00E965D9">
            <w:r>
              <w:t>0238(5)(b)(A) &amp; (B)</w:t>
            </w:r>
          </w:p>
        </w:tc>
        <w:tc>
          <w:tcPr>
            <w:tcW w:w="99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4860" w:type="dxa"/>
            <w:tcBorders>
              <w:bottom w:val="double" w:sz="6" w:space="0" w:color="auto"/>
            </w:tcBorders>
            <w:shd w:val="clear" w:color="auto" w:fill="auto"/>
          </w:tcPr>
          <w:p w:rsidR="009F5AD6" w:rsidRDefault="009F5AD6" w:rsidP="00E965D9">
            <w:pPr>
              <w:rPr>
                <w:bCs/>
                <w:color w:val="000000"/>
              </w:rPr>
            </w:pPr>
            <w:r>
              <w:rPr>
                <w:bCs/>
                <w:color w:val="000000"/>
              </w:rPr>
              <w:t xml:space="preserve">Change to January to Jan. </w:t>
            </w:r>
          </w:p>
        </w:tc>
        <w:tc>
          <w:tcPr>
            <w:tcW w:w="4320" w:type="dxa"/>
            <w:tcBorders>
              <w:bottom w:val="double" w:sz="6" w:space="0" w:color="auto"/>
            </w:tcBorders>
            <w:shd w:val="clear" w:color="auto" w:fill="auto"/>
          </w:tcPr>
          <w:p w:rsidR="009F5AD6" w:rsidRPr="006E233D" w:rsidRDefault="009F5AD6" w:rsidP="00E965D9">
            <w:r>
              <w:t>Style guide</w:t>
            </w:r>
          </w:p>
        </w:tc>
        <w:tc>
          <w:tcPr>
            <w:tcW w:w="787" w:type="dxa"/>
            <w:tcBorders>
              <w:bottom w:val="double" w:sz="6" w:space="0" w:color="auto"/>
            </w:tcBorders>
            <w:shd w:val="clear" w:color="auto" w:fill="auto"/>
          </w:tcPr>
          <w:p w:rsidR="009F5AD6" w:rsidRPr="006E233D" w:rsidRDefault="009F5AD6" w:rsidP="00E965D9">
            <w:r>
              <w:t>NA</w:t>
            </w:r>
          </w:p>
        </w:tc>
      </w:tr>
      <w:tr w:rsidR="009F5AD6" w:rsidRPr="006E233D" w:rsidTr="00440F03">
        <w:tc>
          <w:tcPr>
            <w:tcW w:w="918" w:type="dxa"/>
            <w:tcBorders>
              <w:bottom w:val="double" w:sz="6" w:space="0" w:color="auto"/>
            </w:tcBorders>
            <w:shd w:val="clear" w:color="auto" w:fill="auto"/>
          </w:tcPr>
          <w:p w:rsidR="009F5AD6" w:rsidRDefault="009F5AD6" w:rsidP="00440F03">
            <w:r>
              <w:t>244</w:t>
            </w:r>
          </w:p>
        </w:tc>
        <w:tc>
          <w:tcPr>
            <w:tcW w:w="1350" w:type="dxa"/>
            <w:tcBorders>
              <w:bottom w:val="double" w:sz="6" w:space="0" w:color="auto"/>
            </w:tcBorders>
            <w:shd w:val="clear" w:color="auto" w:fill="auto"/>
          </w:tcPr>
          <w:p w:rsidR="009F5AD6" w:rsidRPr="006E233D" w:rsidRDefault="009F5AD6" w:rsidP="00440F03">
            <w:r>
              <w:t>0239(1)</w:t>
            </w:r>
          </w:p>
        </w:tc>
        <w:tc>
          <w:tcPr>
            <w:tcW w:w="99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440F03">
            <w:pPr>
              <w:rPr>
                <w:bCs/>
                <w:color w:val="000000"/>
              </w:rPr>
            </w:pPr>
            <w:r>
              <w:rPr>
                <w:bCs/>
                <w:color w:val="000000"/>
              </w:rPr>
              <w:t>Add “or the EPA Administrator” after DEQ</w:t>
            </w:r>
          </w:p>
          <w:p w:rsidR="009F5AD6" w:rsidRDefault="009F5AD6" w:rsidP="00440F03">
            <w:pPr>
              <w:rPr>
                <w:bCs/>
                <w:color w:val="000000"/>
              </w:rPr>
            </w:pPr>
          </w:p>
        </w:tc>
        <w:tc>
          <w:tcPr>
            <w:tcW w:w="4320" w:type="dxa"/>
            <w:tcBorders>
              <w:bottom w:val="double" w:sz="6" w:space="0" w:color="auto"/>
            </w:tcBorders>
            <w:shd w:val="clear" w:color="auto" w:fill="auto"/>
          </w:tcPr>
          <w:p w:rsidR="009F5AD6" w:rsidRPr="006E233D" w:rsidRDefault="009F5AD6" w:rsidP="00440F03">
            <w:r>
              <w:t>Clarification. EPA may also have information to determine whether operation and maintenance procedures are being used.</w:t>
            </w:r>
          </w:p>
        </w:tc>
        <w:tc>
          <w:tcPr>
            <w:tcW w:w="787" w:type="dxa"/>
            <w:tcBorders>
              <w:bottom w:val="double" w:sz="6" w:space="0" w:color="auto"/>
            </w:tcBorders>
            <w:shd w:val="clear" w:color="auto" w:fill="auto"/>
          </w:tcPr>
          <w:p w:rsidR="009F5AD6" w:rsidRPr="006E233D" w:rsidRDefault="009F5AD6" w:rsidP="00440F03">
            <w:r>
              <w:t>NA</w:t>
            </w:r>
          </w:p>
        </w:tc>
      </w:tr>
      <w:tr w:rsidR="009F5AD6" w:rsidRPr="006E233D" w:rsidTr="00794A7A">
        <w:tc>
          <w:tcPr>
            <w:tcW w:w="918" w:type="dxa"/>
            <w:tcBorders>
              <w:bottom w:val="double" w:sz="6" w:space="0" w:color="auto"/>
            </w:tcBorders>
            <w:shd w:val="clear" w:color="auto" w:fill="auto"/>
          </w:tcPr>
          <w:p w:rsidR="009F5AD6" w:rsidRDefault="009F5AD6" w:rsidP="00794A7A">
            <w:r>
              <w:t>244</w:t>
            </w:r>
          </w:p>
        </w:tc>
        <w:tc>
          <w:tcPr>
            <w:tcW w:w="1350" w:type="dxa"/>
            <w:tcBorders>
              <w:bottom w:val="double" w:sz="6" w:space="0" w:color="auto"/>
            </w:tcBorders>
            <w:shd w:val="clear" w:color="auto" w:fill="auto"/>
          </w:tcPr>
          <w:p w:rsidR="009F5AD6" w:rsidRPr="006E233D" w:rsidRDefault="009F5AD6" w:rsidP="00794A7A">
            <w:r>
              <w:t>0239(2)</w:t>
            </w:r>
          </w:p>
        </w:tc>
        <w:tc>
          <w:tcPr>
            <w:tcW w:w="990" w:type="dxa"/>
            <w:tcBorders>
              <w:bottom w:val="double" w:sz="6" w:space="0" w:color="auto"/>
            </w:tcBorders>
            <w:shd w:val="clear" w:color="auto" w:fill="auto"/>
          </w:tcPr>
          <w:p w:rsidR="009F5AD6" w:rsidRPr="006E233D" w:rsidRDefault="009F5AD6" w:rsidP="00794A7A">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794A7A">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440F03">
            <w:pPr>
              <w:rPr>
                <w:bCs/>
                <w:color w:val="000000"/>
              </w:rPr>
            </w:pPr>
            <w:r>
              <w:rPr>
                <w:bCs/>
                <w:color w:val="000000"/>
              </w:rPr>
              <w:t xml:space="preserve">Change “OAR 340-244-0248(3)” to </w:t>
            </w:r>
            <w:r w:rsidRPr="000F3CE1">
              <w:rPr>
                <w:bCs/>
                <w:color w:val="000000"/>
              </w:rPr>
              <w:t>“</w:t>
            </w:r>
            <w:r>
              <w:rPr>
                <w:bCs/>
                <w:color w:val="000000"/>
              </w:rPr>
              <w:t>OAR 340-244-0248(4)</w:t>
            </w:r>
            <w:r w:rsidRPr="000F3CE1">
              <w:rPr>
                <w:bCs/>
                <w:color w:val="000000"/>
              </w:rPr>
              <w:t>”</w:t>
            </w:r>
          </w:p>
          <w:p w:rsidR="009F5AD6" w:rsidRDefault="009F5AD6" w:rsidP="00440F03">
            <w:pPr>
              <w:rPr>
                <w:bCs/>
                <w:color w:val="000000"/>
              </w:rPr>
            </w:pPr>
          </w:p>
        </w:tc>
        <w:tc>
          <w:tcPr>
            <w:tcW w:w="4320" w:type="dxa"/>
            <w:tcBorders>
              <w:bottom w:val="double" w:sz="6" w:space="0" w:color="auto"/>
            </w:tcBorders>
            <w:shd w:val="clear" w:color="auto" w:fill="auto"/>
          </w:tcPr>
          <w:p w:rsidR="009F5AD6" w:rsidRPr="006E233D" w:rsidRDefault="009F5AD6" w:rsidP="000F3CE1">
            <w:r>
              <w:t>Correction</w:t>
            </w:r>
          </w:p>
        </w:tc>
        <w:tc>
          <w:tcPr>
            <w:tcW w:w="787" w:type="dxa"/>
            <w:tcBorders>
              <w:bottom w:val="double" w:sz="6" w:space="0" w:color="auto"/>
            </w:tcBorders>
            <w:shd w:val="clear" w:color="auto" w:fill="auto"/>
          </w:tcPr>
          <w:p w:rsidR="009F5AD6" w:rsidRPr="006E233D" w:rsidRDefault="009F5AD6" w:rsidP="00794A7A">
            <w:r>
              <w:t>NA</w:t>
            </w:r>
          </w:p>
        </w:tc>
      </w:tr>
      <w:tr w:rsidR="009F5AD6" w:rsidRPr="006E233D" w:rsidTr="00E965D9">
        <w:tc>
          <w:tcPr>
            <w:tcW w:w="918" w:type="dxa"/>
            <w:tcBorders>
              <w:bottom w:val="double" w:sz="6" w:space="0" w:color="auto"/>
            </w:tcBorders>
            <w:shd w:val="clear" w:color="auto" w:fill="auto"/>
          </w:tcPr>
          <w:p w:rsidR="009F5AD6" w:rsidRDefault="009F5AD6" w:rsidP="00E965D9">
            <w:r>
              <w:t>244</w:t>
            </w:r>
          </w:p>
        </w:tc>
        <w:tc>
          <w:tcPr>
            <w:tcW w:w="1350" w:type="dxa"/>
            <w:tcBorders>
              <w:bottom w:val="double" w:sz="6" w:space="0" w:color="auto"/>
            </w:tcBorders>
            <w:shd w:val="clear" w:color="auto" w:fill="auto"/>
          </w:tcPr>
          <w:p w:rsidR="009F5AD6" w:rsidRPr="006E233D" w:rsidRDefault="009F5AD6" w:rsidP="00F20B7C">
            <w:r>
              <w:t>0240(3)(a) &amp; (b)</w:t>
            </w:r>
          </w:p>
        </w:tc>
        <w:tc>
          <w:tcPr>
            <w:tcW w:w="99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4860" w:type="dxa"/>
            <w:tcBorders>
              <w:bottom w:val="double" w:sz="6" w:space="0" w:color="auto"/>
            </w:tcBorders>
            <w:shd w:val="clear" w:color="auto" w:fill="auto"/>
          </w:tcPr>
          <w:p w:rsidR="009F5AD6" w:rsidRDefault="009F5AD6" w:rsidP="00F20B7C">
            <w:pPr>
              <w:rPr>
                <w:bCs/>
                <w:color w:val="000000"/>
              </w:rPr>
            </w:pPr>
            <w:r>
              <w:rPr>
                <w:bCs/>
                <w:color w:val="000000"/>
              </w:rPr>
              <w:t xml:space="preserve">Change to November to Nov. </w:t>
            </w:r>
          </w:p>
        </w:tc>
        <w:tc>
          <w:tcPr>
            <w:tcW w:w="4320" w:type="dxa"/>
            <w:tcBorders>
              <w:bottom w:val="double" w:sz="6" w:space="0" w:color="auto"/>
            </w:tcBorders>
            <w:shd w:val="clear" w:color="auto" w:fill="auto"/>
          </w:tcPr>
          <w:p w:rsidR="009F5AD6" w:rsidRPr="006E233D" w:rsidRDefault="009F5AD6" w:rsidP="00E965D9">
            <w:r>
              <w:t>Style guide</w:t>
            </w:r>
          </w:p>
        </w:tc>
        <w:tc>
          <w:tcPr>
            <w:tcW w:w="787" w:type="dxa"/>
            <w:tcBorders>
              <w:bottom w:val="double" w:sz="6" w:space="0" w:color="auto"/>
            </w:tcBorders>
            <w:shd w:val="clear" w:color="auto" w:fill="auto"/>
          </w:tcPr>
          <w:p w:rsidR="009F5AD6" w:rsidRPr="006E233D" w:rsidRDefault="009F5AD6" w:rsidP="00E965D9">
            <w:r>
              <w:t>NA</w:t>
            </w:r>
          </w:p>
        </w:tc>
      </w:tr>
      <w:tr w:rsidR="009F5AD6" w:rsidRPr="006E233D" w:rsidTr="00440F03">
        <w:tc>
          <w:tcPr>
            <w:tcW w:w="918" w:type="dxa"/>
            <w:tcBorders>
              <w:bottom w:val="double" w:sz="6" w:space="0" w:color="auto"/>
            </w:tcBorders>
            <w:shd w:val="clear" w:color="auto" w:fill="auto"/>
          </w:tcPr>
          <w:p w:rsidR="009F5AD6" w:rsidRDefault="009F5AD6" w:rsidP="00440F03">
            <w:r>
              <w:t>244</w:t>
            </w:r>
          </w:p>
        </w:tc>
        <w:tc>
          <w:tcPr>
            <w:tcW w:w="1350" w:type="dxa"/>
            <w:tcBorders>
              <w:bottom w:val="double" w:sz="6" w:space="0" w:color="auto"/>
            </w:tcBorders>
            <w:shd w:val="clear" w:color="auto" w:fill="auto"/>
          </w:tcPr>
          <w:p w:rsidR="009F5AD6" w:rsidRPr="006E233D" w:rsidRDefault="009F5AD6" w:rsidP="00440F03">
            <w:r>
              <w:t>0240(3)(c)</w:t>
            </w:r>
          </w:p>
        </w:tc>
        <w:tc>
          <w:tcPr>
            <w:tcW w:w="99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440F03">
            <w:pPr>
              <w:rPr>
                <w:bCs/>
                <w:color w:val="000000"/>
              </w:rPr>
            </w:pPr>
            <w:r>
              <w:rPr>
                <w:bCs/>
                <w:color w:val="000000"/>
              </w:rPr>
              <w:t>Add “and the EPA Administrator” after DEQ</w:t>
            </w:r>
          </w:p>
          <w:p w:rsidR="009F5AD6" w:rsidRDefault="009F5AD6" w:rsidP="00440F03">
            <w:pPr>
              <w:rPr>
                <w:bCs/>
                <w:color w:val="000000"/>
              </w:rPr>
            </w:pPr>
          </w:p>
        </w:tc>
        <w:tc>
          <w:tcPr>
            <w:tcW w:w="4320" w:type="dxa"/>
            <w:tcBorders>
              <w:bottom w:val="double" w:sz="6" w:space="0" w:color="auto"/>
            </w:tcBorders>
            <w:shd w:val="clear" w:color="auto" w:fill="auto"/>
          </w:tcPr>
          <w:p w:rsidR="009F5AD6" w:rsidRPr="006E233D" w:rsidRDefault="009F5AD6" w:rsidP="00440F03">
            <w:r>
              <w:t>Clarification. EPA may also conduct inspections</w:t>
            </w:r>
          </w:p>
        </w:tc>
        <w:tc>
          <w:tcPr>
            <w:tcW w:w="787" w:type="dxa"/>
            <w:tcBorders>
              <w:bottom w:val="double" w:sz="6" w:space="0" w:color="auto"/>
            </w:tcBorders>
            <w:shd w:val="clear" w:color="auto" w:fill="auto"/>
          </w:tcPr>
          <w:p w:rsidR="009F5AD6" w:rsidRPr="006E233D" w:rsidRDefault="009F5AD6" w:rsidP="00440F03">
            <w:r>
              <w:t>NA</w:t>
            </w:r>
          </w:p>
        </w:tc>
      </w:tr>
      <w:tr w:rsidR="009F5AD6" w:rsidRPr="006E233D" w:rsidTr="00440F03">
        <w:tc>
          <w:tcPr>
            <w:tcW w:w="918" w:type="dxa"/>
            <w:tcBorders>
              <w:bottom w:val="double" w:sz="6" w:space="0" w:color="auto"/>
            </w:tcBorders>
            <w:shd w:val="clear" w:color="auto" w:fill="auto"/>
          </w:tcPr>
          <w:p w:rsidR="009F5AD6" w:rsidRDefault="009F5AD6" w:rsidP="00440F03">
            <w:r>
              <w:t>244</w:t>
            </w:r>
          </w:p>
        </w:tc>
        <w:tc>
          <w:tcPr>
            <w:tcW w:w="1350" w:type="dxa"/>
            <w:tcBorders>
              <w:bottom w:val="double" w:sz="6" w:space="0" w:color="auto"/>
            </w:tcBorders>
            <w:shd w:val="clear" w:color="auto" w:fill="auto"/>
          </w:tcPr>
          <w:p w:rsidR="009F5AD6" w:rsidRPr="006E233D" w:rsidRDefault="009F5AD6" w:rsidP="00440F03">
            <w:r>
              <w:t>0240(6)</w:t>
            </w:r>
          </w:p>
        </w:tc>
        <w:tc>
          <w:tcPr>
            <w:tcW w:w="99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440F03">
            <w:pPr>
              <w:rPr>
                <w:bCs/>
                <w:color w:val="000000"/>
              </w:rPr>
            </w:pPr>
            <w:r>
              <w:rPr>
                <w:bCs/>
                <w:color w:val="000000"/>
              </w:rPr>
              <w:t>Add “or the EPA Administrator” after DEQ</w:t>
            </w:r>
          </w:p>
          <w:p w:rsidR="009F5AD6" w:rsidRDefault="009F5AD6" w:rsidP="00440F03">
            <w:pPr>
              <w:rPr>
                <w:bCs/>
                <w:color w:val="000000"/>
              </w:rPr>
            </w:pPr>
          </w:p>
        </w:tc>
        <w:tc>
          <w:tcPr>
            <w:tcW w:w="4320" w:type="dxa"/>
            <w:tcBorders>
              <w:bottom w:val="double" w:sz="6" w:space="0" w:color="auto"/>
            </w:tcBorders>
            <w:shd w:val="clear" w:color="auto" w:fill="auto"/>
          </w:tcPr>
          <w:p w:rsidR="009F5AD6" w:rsidRPr="006E233D" w:rsidRDefault="009F5AD6" w:rsidP="00440F03">
            <w:r>
              <w:t>Clarification. EPA may also request records</w:t>
            </w:r>
          </w:p>
        </w:tc>
        <w:tc>
          <w:tcPr>
            <w:tcW w:w="787" w:type="dxa"/>
            <w:tcBorders>
              <w:bottom w:val="double" w:sz="6" w:space="0" w:color="auto"/>
            </w:tcBorders>
            <w:shd w:val="clear" w:color="auto" w:fill="auto"/>
          </w:tcPr>
          <w:p w:rsidR="009F5AD6" w:rsidRPr="006E233D" w:rsidRDefault="009F5AD6" w:rsidP="00440F03">
            <w:r>
              <w:t>NA</w:t>
            </w:r>
          </w:p>
        </w:tc>
      </w:tr>
      <w:tr w:rsidR="009F5AD6" w:rsidRPr="006E233D" w:rsidTr="00E965D9">
        <w:tc>
          <w:tcPr>
            <w:tcW w:w="918" w:type="dxa"/>
            <w:tcBorders>
              <w:bottom w:val="double" w:sz="6" w:space="0" w:color="auto"/>
            </w:tcBorders>
            <w:shd w:val="clear" w:color="auto" w:fill="auto"/>
          </w:tcPr>
          <w:p w:rsidR="009F5AD6" w:rsidRDefault="009F5AD6" w:rsidP="00E965D9">
            <w:r>
              <w:t>244</w:t>
            </w:r>
          </w:p>
        </w:tc>
        <w:tc>
          <w:tcPr>
            <w:tcW w:w="1350" w:type="dxa"/>
            <w:tcBorders>
              <w:bottom w:val="double" w:sz="6" w:space="0" w:color="auto"/>
            </w:tcBorders>
            <w:shd w:val="clear" w:color="auto" w:fill="auto"/>
          </w:tcPr>
          <w:p w:rsidR="009F5AD6" w:rsidRPr="006E233D" w:rsidRDefault="009F5AD6" w:rsidP="00E965D9">
            <w:r>
              <w:t>0242</w:t>
            </w:r>
          </w:p>
        </w:tc>
        <w:tc>
          <w:tcPr>
            <w:tcW w:w="99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4860" w:type="dxa"/>
            <w:tcBorders>
              <w:bottom w:val="double" w:sz="6" w:space="0" w:color="auto"/>
            </w:tcBorders>
            <w:shd w:val="clear" w:color="auto" w:fill="auto"/>
          </w:tcPr>
          <w:p w:rsidR="009F5AD6" w:rsidRDefault="009F5AD6" w:rsidP="00E965D9">
            <w:pPr>
              <w:rPr>
                <w:bCs/>
                <w:color w:val="000000"/>
              </w:rPr>
            </w:pPr>
            <w:r>
              <w:rPr>
                <w:bCs/>
                <w:color w:val="000000"/>
              </w:rPr>
              <w:t>Add rule numbers to the table references</w:t>
            </w:r>
          </w:p>
        </w:tc>
        <w:tc>
          <w:tcPr>
            <w:tcW w:w="4320" w:type="dxa"/>
            <w:tcBorders>
              <w:bottom w:val="double" w:sz="6" w:space="0" w:color="auto"/>
            </w:tcBorders>
            <w:shd w:val="clear" w:color="auto" w:fill="auto"/>
          </w:tcPr>
          <w:p w:rsidR="009F5AD6" w:rsidRPr="006E233D" w:rsidRDefault="009F5AD6" w:rsidP="002C2531">
            <w:r>
              <w:t xml:space="preserve">Clarification. </w:t>
            </w:r>
          </w:p>
        </w:tc>
        <w:tc>
          <w:tcPr>
            <w:tcW w:w="787" w:type="dxa"/>
            <w:tcBorders>
              <w:bottom w:val="double" w:sz="6" w:space="0" w:color="auto"/>
            </w:tcBorders>
            <w:shd w:val="clear" w:color="auto" w:fill="auto"/>
          </w:tcPr>
          <w:p w:rsidR="009F5AD6" w:rsidRPr="006E233D" w:rsidRDefault="009F5AD6" w:rsidP="00E965D9">
            <w:r>
              <w:t>NA</w:t>
            </w:r>
          </w:p>
        </w:tc>
      </w:tr>
      <w:tr w:rsidR="009F5AD6" w:rsidRPr="006E233D" w:rsidTr="00E965D9">
        <w:tc>
          <w:tcPr>
            <w:tcW w:w="918" w:type="dxa"/>
            <w:tcBorders>
              <w:bottom w:val="double" w:sz="6" w:space="0" w:color="auto"/>
            </w:tcBorders>
            <w:shd w:val="clear" w:color="auto" w:fill="auto"/>
          </w:tcPr>
          <w:p w:rsidR="009F5AD6" w:rsidRDefault="009F5AD6" w:rsidP="00E965D9">
            <w:r>
              <w:t>244</w:t>
            </w:r>
          </w:p>
        </w:tc>
        <w:tc>
          <w:tcPr>
            <w:tcW w:w="1350" w:type="dxa"/>
            <w:tcBorders>
              <w:bottom w:val="double" w:sz="6" w:space="0" w:color="auto"/>
            </w:tcBorders>
            <w:shd w:val="clear" w:color="auto" w:fill="auto"/>
          </w:tcPr>
          <w:p w:rsidR="009F5AD6" w:rsidRPr="006E233D" w:rsidRDefault="009F5AD6" w:rsidP="00E965D9">
            <w:r>
              <w:t>0242(1)(b)</w:t>
            </w:r>
          </w:p>
        </w:tc>
        <w:tc>
          <w:tcPr>
            <w:tcW w:w="99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E965D9">
            <w:pPr>
              <w:rPr>
                <w:bCs/>
                <w:color w:val="000000"/>
              </w:rPr>
            </w:pPr>
            <w:r>
              <w:rPr>
                <w:bCs/>
                <w:color w:val="000000"/>
              </w:rPr>
              <w:t>Change January  to Jan.</w:t>
            </w:r>
          </w:p>
          <w:p w:rsidR="009F5AD6" w:rsidRDefault="009F5AD6" w:rsidP="00E965D9">
            <w:pPr>
              <w:rPr>
                <w:bCs/>
                <w:color w:val="000000"/>
              </w:rPr>
            </w:pPr>
          </w:p>
        </w:tc>
        <w:tc>
          <w:tcPr>
            <w:tcW w:w="4320" w:type="dxa"/>
            <w:tcBorders>
              <w:bottom w:val="double" w:sz="6" w:space="0" w:color="auto"/>
            </w:tcBorders>
            <w:shd w:val="clear" w:color="auto" w:fill="auto"/>
          </w:tcPr>
          <w:p w:rsidR="009F5AD6" w:rsidRPr="006E233D" w:rsidRDefault="009F5AD6" w:rsidP="00E965D9">
            <w:r>
              <w:t>Style guide</w:t>
            </w:r>
          </w:p>
        </w:tc>
        <w:tc>
          <w:tcPr>
            <w:tcW w:w="787" w:type="dxa"/>
            <w:tcBorders>
              <w:bottom w:val="double" w:sz="6" w:space="0" w:color="auto"/>
            </w:tcBorders>
            <w:shd w:val="clear" w:color="auto" w:fill="auto"/>
          </w:tcPr>
          <w:p w:rsidR="009F5AD6" w:rsidRPr="006E233D" w:rsidRDefault="009F5AD6" w:rsidP="00E965D9">
            <w:r>
              <w:t>NA</w:t>
            </w:r>
          </w:p>
        </w:tc>
      </w:tr>
      <w:tr w:rsidR="009F5AD6" w:rsidRPr="006E233D" w:rsidTr="00654E73">
        <w:tc>
          <w:tcPr>
            <w:tcW w:w="918" w:type="dxa"/>
            <w:tcBorders>
              <w:bottom w:val="double" w:sz="6" w:space="0" w:color="auto"/>
            </w:tcBorders>
            <w:shd w:val="clear" w:color="auto" w:fill="auto"/>
          </w:tcPr>
          <w:p w:rsidR="009F5AD6" w:rsidRDefault="009F5AD6" w:rsidP="00654E73">
            <w:r>
              <w:t>244</w:t>
            </w:r>
          </w:p>
        </w:tc>
        <w:tc>
          <w:tcPr>
            <w:tcW w:w="1350" w:type="dxa"/>
            <w:tcBorders>
              <w:bottom w:val="double" w:sz="6" w:space="0" w:color="auto"/>
            </w:tcBorders>
            <w:shd w:val="clear" w:color="auto" w:fill="auto"/>
          </w:tcPr>
          <w:p w:rsidR="009F5AD6" w:rsidRPr="006E233D" w:rsidRDefault="009F5AD6" w:rsidP="00654E73">
            <w:r>
              <w:t>0242(5)(d)</w:t>
            </w:r>
          </w:p>
        </w:tc>
        <w:tc>
          <w:tcPr>
            <w:tcW w:w="990" w:type="dxa"/>
            <w:tcBorders>
              <w:bottom w:val="double" w:sz="6" w:space="0" w:color="auto"/>
            </w:tcBorders>
            <w:shd w:val="clear" w:color="auto" w:fill="auto"/>
          </w:tcPr>
          <w:p w:rsidR="009F5AD6" w:rsidRPr="006E233D" w:rsidRDefault="009F5AD6" w:rsidP="00654E73">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654E73">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654E73">
            <w:pPr>
              <w:rPr>
                <w:bCs/>
                <w:color w:val="000000"/>
              </w:rPr>
            </w:pPr>
            <w:r>
              <w:rPr>
                <w:bCs/>
                <w:color w:val="000000"/>
              </w:rPr>
              <w:t>Add “or the EPA Administrator” after DEQ</w:t>
            </w:r>
          </w:p>
          <w:p w:rsidR="009F5AD6" w:rsidRDefault="009F5AD6" w:rsidP="00654E73">
            <w:pPr>
              <w:rPr>
                <w:bCs/>
                <w:color w:val="000000"/>
              </w:rPr>
            </w:pPr>
          </w:p>
        </w:tc>
        <w:tc>
          <w:tcPr>
            <w:tcW w:w="4320" w:type="dxa"/>
            <w:tcBorders>
              <w:bottom w:val="double" w:sz="6" w:space="0" w:color="auto"/>
            </w:tcBorders>
            <w:shd w:val="clear" w:color="auto" w:fill="auto"/>
          </w:tcPr>
          <w:p w:rsidR="009F5AD6" w:rsidRPr="006E233D" w:rsidRDefault="009F5AD6" w:rsidP="00654E73">
            <w:r>
              <w:t>Clarification. EPA may also request records</w:t>
            </w:r>
          </w:p>
        </w:tc>
        <w:tc>
          <w:tcPr>
            <w:tcW w:w="787" w:type="dxa"/>
            <w:tcBorders>
              <w:bottom w:val="double" w:sz="6" w:space="0" w:color="auto"/>
            </w:tcBorders>
            <w:shd w:val="clear" w:color="auto" w:fill="auto"/>
          </w:tcPr>
          <w:p w:rsidR="009F5AD6" w:rsidRPr="006E233D" w:rsidRDefault="009F5AD6" w:rsidP="00654E73">
            <w:r>
              <w:t>NA</w:t>
            </w:r>
          </w:p>
        </w:tc>
      </w:tr>
      <w:tr w:rsidR="009F5AD6" w:rsidRPr="006E233D" w:rsidTr="00440F03">
        <w:tc>
          <w:tcPr>
            <w:tcW w:w="918" w:type="dxa"/>
            <w:tcBorders>
              <w:bottom w:val="double" w:sz="6" w:space="0" w:color="auto"/>
            </w:tcBorders>
            <w:shd w:val="clear" w:color="auto" w:fill="auto"/>
          </w:tcPr>
          <w:p w:rsidR="009F5AD6" w:rsidRDefault="009F5AD6" w:rsidP="00440F03">
            <w:r>
              <w:t>244</w:t>
            </w:r>
          </w:p>
        </w:tc>
        <w:tc>
          <w:tcPr>
            <w:tcW w:w="1350" w:type="dxa"/>
            <w:tcBorders>
              <w:bottom w:val="double" w:sz="6" w:space="0" w:color="auto"/>
            </w:tcBorders>
            <w:shd w:val="clear" w:color="auto" w:fill="auto"/>
          </w:tcPr>
          <w:p w:rsidR="009F5AD6" w:rsidRPr="006E233D" w:rsidRDefault="009F5AD6" w:rsidP="00440F03">
            <w:r>
              <w:t>0242(5)(a) to (c)</w:t>
            </w:r>
          </w:p>
        </w:tc>
        <w:tc>
          <w:tcPr>
            <w:tcW w:w="99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4860" w:type="dxa"/>
            <w:tcBorders>
              <w:bottom w:val="double" w:sz="6" w:space="0" w:color="auto"/>
            </w:tcBorders>
            <w:shd w:val="clear" w:color="auto" w:fill="auto"/>
          </w:tcPr>
          <w:p w:rsidR="009F5AD6" w:rsidRDefault="009F5AD6" w:rsidP="00440F03">
            <w:pPr>
              <w:rPr>
                <w:bCs/>
                <w:color w:val="000000"/>
              </w:rPr>
            </w:pPr>
            <w:r>
              <w:rPr>
                <w:bCs/>
                <w:color w:val="000000"/>
              </w:rPr>
              <w:t>Change to:</w:t>
            </w:r>
          </w:p>
          <w:p w:rsidR="009F5AD6" w:rsidRPr="006E7410" w:rsidRDefault="009F5AD6" w:rsidP="006E7410">
            <w:pPr>
              <w:rPr>
                <w:bCs/>
                <w:color w:val="000000"/>
              </w:rPr>
            </w:pPr>
            <w:r>
              <w:rPr>
                <w:bCs/>
                <w:color w:val="000000"/>
              </w:rPr>
              <w:t>“</w:t>
            </w:r>
            <w:r w:rsidRPr="006E7410">
              <w:rPr>
                <w:bCs/>
                <w:color w:val="000000"/>
              </w:rPr>
              <w:t xml:space="preserve">(a) The applicable testing requirements in OAR 340-244-0244. </w:t>
            </w:r>
          </w:p>
          <w:p w:rsidR="009F5AD6" w:rsidRPr="006E7410" w:rsidRDefault="009F5AD6" w:rsidP="006E7410">
            <w:pPr>
              <w:rPr>
                <w:bCs/>
                <w:color w:val="000000"/>
              </w:rPr>
            </w:pPr>
            <w:r w:rsidRPr="006E7410">
              <w:rPr>
                <w:bCs/>
                <w:color w:val="000000"/>
              </w:rPr>
              <w:t xml:space="preserve">(b) The applicable notification requirements in OAR 340-244-0246. </w:t>
            </w:r>
          </w:p>
          <w:p w:rsidR="009F5AD6" w:rsidRDefault="009F5AD6" w:rsidP="00440F03">
            <w:pPr>
              <w:rPr>
                <w:bCs/>
                <w:color w:val="000000"/>
              </w:rPr>
            </w:pPr>
            <w:r w:rsidRPr="006E7410">
              <w:rPr>
                <w:bCs/>
                <w:color w:val="000000"/>
              </w:rPr>
              <w:t>(c) The applicable recordkeeping and reporting requirements in OAR 340-244-0248 and 340-244-</w:t>
            </w:r>
            <w:r>
              <w:rPr>
                <w:bCs/>
                <w:color w:val="000000"/>
              </w:rPr>
              <w:t>0250.”</w:t>
            </w:r>
          </w:p>
        </w:tc>
        <w:tc>
          <w:tcPr>
            <w:tcW w:w="4320" w:type="dxa"/>
            <w:tcBorders>
              <w:bottom w:val="double" w:sz="6" w:space="0" w:color="auto"/>
            </w:tcBorders>
            <w:shd w:val="clear" w:color="auto" w:fill="auto"/>
          </w:tcPr>
          <w:p w:rsidR="009F5AD6" w:rsidRPr="006E233D" w:rsidRDefault="009F5AD6" w:rsidP="006E7410">
            <w:r>
              <w:t>Plain language</w:t>
            </w:r>
          </w:p>
        </w:tc>
        <w:tc>
          <w:tcPr>
            <w:tcW w:w="787" w:type="dxa"/>
            <w:tcBorders>
              <w:bottom w:val="double" w:sz="6" w:space="0" w:color="auto"/>
            </w:tcBorders>
            <w:shd w:val="clear" w:color="auto" w:fill="auto"/>
          </w:tcPr>
          <w:p w:rsidR="009F5AD6" w:rsidRPr="006E233D" w:rsidRDefault="009F5AD6" w:rsidP="00440F03">
            <w:r>
              <w:t>NA</w:t>
            </w:r>
          </w:p>
        </w:tc>
      </w:tr>
      <w:tr w:rsidR="009F5AD6" w:rsidRPr="006E233D" w:rsidTr="00E965D9">
        <w:tc>
          <w:tcPr>
            <w:tcW w:w="918" w:type="dxa"/>
            <w:tcBorders>
              <w:bottom w:val="double" w:sz="6" w:space="0" w:color="auto"/>
            </w:tcBorders>
            <w:shd w:val="clear" w:color="auto" w:fill="auto"/>
          </w:tcPr>
          <w:p w:rsidR="009F5AD6" w:rsidRDefault="009F5AD6" w:rsidP="00E965D9">
            <w:r>
              <w:t>244</w:t>
            </w:r>
          </w:p>
        </w:tc>
        <w:tc>
          <w:tcPr>
            <w:tcW w:w="1350" w:type="dxa"/>
            <w:tcBorders>
              <w:bottom w:val="double" w:sz="6" w:space="0" w:color="auto"/>
            </w:tcBorders>
            <w:shd w:val="clear" w:color="auto" w:fill="auto"/>
          </w:tcPr>
          <w:p w:rsidR="009F5AD6" w:rsidRPr="006E233D" w:rsidRDefault="009F5AD6" w:rsidP="00E965D9">
            <w:r>
              <w:t>0244(1)(a)(A)</w:t>
            </w:r>
          </w:p>
        </w:tc>
        <w:tc>
          <w:tcPr>
            <w:tcW w:w="99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E965D9">
            <w:pPr>
              <w:rPr>
                <w:bCs/>
                <w:color w:val="000000"/>
              </w:rPr>
            </w:pPr>
            <w:r>
              <w:rPr>
                <w:bCs/>
                <w:color w:val="000000"/>
              </w:rPr>
              <w:t>Change October  to Oct.</w:t>
            </w:r>
          </w:p>
          <w:p w:rsidR="009F5AD6" w:rsidRDefault="009F5AD6" w:rsidP="00E965D9">
            <w:pPr>
              <w:rPr>
                <w:bCs/>
                <w:color w:val="000000"/>
              </w:rPr>
            </w:pPr>
          </w:p>
        </w:tc>
        <w:tc>
          <w:tcPr>
            <w:tcW w:w="4320" w:type="dxa"/>
            <w:tcBorders>
              <w:bottom w:val="double" w:sz="6" w:space="0" w:color="auto"/>
            </w:tcBorders>
            <w:shd w:val="clear" w:color="auto" w:fill="auto"/>
          </w:tcPr>
          <w:p w:rsidR="009F5AD6" w:rsidRPr="006E233D" w:rsidRDefault="009F5AD6" w:rsidP="00E965D9">
            <w:r>
              <w:t>Style guide</w:t>
            </w:r>
          </w:p>
        </w:tc>
        <w:tc>
          <w:tcPr>
            <w:tcW w:w="787" w:type="dxa"/>
            <w:tcBorders>
              <w:bottom w:val="double" w:sz="6" w:space="0" w:color="auto"/>
            </w:tcBorders>
            <w:shd w:val="clear" w:color="auto" w:fill="auto"/>
          </w:tcPr>
          <w:p w:rsidR="009F5AD6" w:rsidRPr="006E233D" w:rsidRDefault="009F5AD6" w:rsidP="00E965D9">
            <w:r>
              <w:t>NA</w:t>
            </w:r>
          </w:p>
        </w:tc>
      </w:tr>
      <w:tr w:rsidR="009F5AD6" w:rsidRPr="006E233D" w:rsidTr="00E965D9">
        <w:tc>
          <w:tcPr>
            <w:tcW w:w="918" w:type="dxa"/>
            <w:tcBorders>
              <w:bottom w:val="double" w:sz="6" w:space="0" w:color="auto"/>
            </w:tcBorders>
            <w:shd w:val="clear" w:color="auto" w:fill="auto"/>
          </w:tcPr>
          <w:p w:rsidR="009F5AD6" w:rsidRDefault="009F5AD6" w:rsidP="00E965D9">
            <w:r>
              <w:t>244</w:t>
            </w:r>
          </w:p>
        </w:tc>
        <w:tc>
          <w:tcPr>
            <w:tcW w:w="1350" w:type="dxa"/>
            <w:tcBorders>
              <w:bottom w:val="double" w:sz="6" w:space="0" w:color="auto"/>
            </w:tcBorders>
            <w:shd w:val="clear" w:color="auto" w:fill="auto"/>
          </w:tcPr>
          <w:p w:rsidR="009F5AD6" w:rsidRPr="006E233D" w:rsidRDefault="009F5AD6" w:rsidP="00206E0B">
            <w:r>
              <w:t>0244(1)(b)(C)</w:t>
            </w:r>
          </w:p>
        </w:tc>
        <w:tc>
          <w:tcPr>
            <w:tcW w:w="99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E965D9">
            <w:pPr>
              <w:rPr>
                <w:bCs/>
                <w:color w:val="000000"/>
              </w:rPr>
            </w:pPr>
            <w:r>
              <w:rPr>
                <w:bCs/>
                <w:color w:val="000000"/>
              </w:rPr>
              <w:t>Change November  to Nov. and December to Dec.</w:t>
            </w:r>
          </w:p>
          <w:p w:rsidR="009F5AD6" w:rsidRDefault="009F5AD6" w:rsidP="00E965D9">
            <w:pPr>
              <w:rPr>
                <w:bCs/>
                <w:color w:val="000000"/>
              </w:rPr>
            </w:pPr>
          </w:p>
        </w:tc>
        <w:tc>
          <w:tcPr>
            <w:tcW w:w="4320" w:type="dxa"/>
            <w:tcBorders>
              <w:bottom w:val="double" w:sz="6" w:space="0" w:color="auto"/>
            </w:tcBorders>
            <w:shd w:val="clear" w:color="auto" w:fill="auto"/>
          </w:tcPr>
          <w:p w:rsidR="009F5AD6" w:rsidRPr="006E233D" w:rsidRDefault="009F5AD6" w:rsidP="00E965D9">
            <w:r>
              <w:t>Style guide</w:t>
            </w:r>
          </w:p>
        </w:tc>
        <w:tc>
          <w:tcPr>
            <w:tcW w:w="787" w:type="dxa"/>
            <w:tcBorders>
              <w:bottom w:val="double" w:sz="6" w:space="0" w:color="auto"/>
            </w:tcBorders>
            <w:shd w:val="clear" w:color="auto" w:fill="auto"/>
          </w:tcPr>
          <w:p w:rsidR="009F5AD6" w:rsidRPr="006E233D" w:rsidRDefault="009F5AD6" w:rsidP="00E965D9">
            <w:r>
              <w:t>NA</w:t>
            </w:r>
          </w:p>
        </w:tc>
      </w:tr>
      <w:tr w:rsidR="009F5AD6" w:rsidRPr="006E233D" w:rsidTr="00654E73">
        <w:tc>
          <w:tcPr>
            <w:tcW w:w="918" w:type="dxa"/>
            <w:tcBorders>
              <w:bottom w:val="double" w:sz="6" w:space="0" w:color="auto"/>
            </w:tcBorders>
            <w:shd w:val="clear" w:color="auto" w:fill="auto"/>
          </w:tcPr>
          <w:p w:rsidR="009F5AD6" w:rsidRDefault="009F5AD6" w:rsidP="00654E73">
            <w:r>
              <w:t>244</w:t>
            </w:r>
          </w:p>
        </w:tc>
        <w:tc>
          <w:tcPr>
            <w:tcW w:w="1350" w:type="dxa"/>
            <w:tcBorders>
              <w:bottom w:val="double" w:sz="6" w:space="0" w:color="auto"/>
            </w:tcBorders>
            <w:shd w:val="clear" w:color="auto" w:fill="auto"/>
          </w:tcPr>
          <w:p w:rsidR="009F5AD6" w:rsidRPr="006E233D" w:rsidRDefault="009F5AD6" w:rsidP="00654E73">
            <w:r>
              <w:t>0244(2)</w:t>
            </w:r>
          </w:p>
        </w:tc>
        <w:tc>
          <w:tcPr>
            <w:tcW w:w="990" w:type="dxa"/>
            <w:tcBorders>
              <w:bottom w:val="double" w:sz="6" w:space="0" w:color="auto"/>
            </w:tcBorders>
            <w:shd w:val="clear" w:color="auto" w:fill="auto"/>
          </w:tcPr>
          <w:p w:rsidR="009F5AD6" w:rsidRPr="006E233D" w:rsidRDefault="009F5AD6" w:rsidP="00654E73">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654E73">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654E73">
            <w:pPr>
              <w:rPr>
                <w:bCs/>
                <w:color w:val="000000"/>
              </w:rPr>
            </w:pPr>
            <w:r>
              <w:rPr>
                <w:bCs/>
                <w:color w:val="000000"/>
              </w:rPr>
              <w:t>Add “or upon request by the EPA Administrator” after DEQ</w:t>
            </w:r>
          </w:p>
          <w:p w:rsidR="009F5AD6" w:rsidRDefault="009F5AD6" w:rsidP="00654E73">
            <w:pPr>
              <w:rPr>
                <w:bCs/>
                <w:color w:val="000000"/>
              </w:rPr>
            </w:pPr>
          </w:p>
        </w:tc>
        <w:tc>
          <w:tcPr>
            <w:tcW w:w="4320" w:type="dxa"/>
            <w:tcBorders>
              <w:bottom w:val="double" w:sz="6" w:space="0" w:color="auto"/>
            </w:tcBorders>
            <w:shd w:val="clear" w:color="auto" w:fill="auto"/>
          </w:tcPr>
          <w:p w:rsidR="009F5AD6" w:rsidRPr="006E233D" w:rsidRDefault="009F5AD6" w:rsidP="00654E73">
            <w:r>
              <w:t>Clarification. EPA may also request records</w:t>
            </w:r>
          </w:p>
        </w:tc>
        <w:tc>
          <w:tcPr>
            <w:tcW w:w="787" w:type="dxa"/>
            <w:tcBorders>
              <w:bottom w:val="double" w:sz="6" w:space="0" w:color="auto"/>
            </w:tcBorders>
            <w:shd w:val="clear" w:color="auto" w:fill="auto"/>
          </w:tcPr>
          <w:p w:rsidR="009F5AD6" w:rsidRPr="006E233D" w:rsidRDefault="009F5AD6" w:rsidP="00654E73">
            <w:r>
              <w:t>NA</w:t>
            </w:r>
          </w:p>
        </w:tc>
      </w:tr>
      <w:tr w:rsidR="009F5AD6" w:rsidRPr="006E233D" w:rsidTr="00E965D9">
        <w:tc>
          <w:tcPr>
            <w:tcW w:w="918" w:type="dxa"/>
            <w:tcBorders>
              <w:bottom w:val="double" w:sz="6" w:space="0" w:color="auto"/>
            </w:tcBorders>
            <w:shd w:val="clear" w:color="auto" w:fill="auto"/>
          </w:tcPr>
          <w:p w:rsidR="009F5AD6" w:rsidRDefault="009F5AD6" w:rsidP="00E965D9">
            <w:r>
              <w:t>244</w:t>
            </w:r>
          </w:p>
        </w:tc>
        <w:tc>
          <w:tcPr>
            <w:tcW w:w="1350" w:type="dxa"/>
            <w:tcBorders>
              <w:bottom w:val="double" w:sz="6" w:space="0" w:color="auto"/>
            </w:tcBorders>
            <w:shd w:val="clear" w:color="auto" w:fill="auto"/>
          </w:tcPr>
          <w:p w:rsidR="009F5AD6" w:rsidRPr="006E233D" w:rsidRDefault="009F5AD6" w:rsidP="00E965D9">
            <w:r>
              <w:t>0244(2)(a)</w:t>
            </w:r>
          </w:p>
        </w:tc>
        <w:tc>
          <w:tcPr>
            <w:tcW w:w="99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E965D9">
            <w:pPr>
              <w:rPr>
                <w:bCs/>
                <w:color w:val="000000"/>
              </w:rPr>
            </w:pPr>
            <w:r>
              <w:rPr>
                <w:bCs/>
                <w:color w:val="000000"/>
              </w:rPr>
              <w:t>Change February  to Feb. and October to Oct.</w:t>
            </w:r>
          </w:p>
          <w:p w:rsidR="009F5AD6" w:rsidRDefault="009F5AD6" w:rsidP="00E965D9">
            <w:pPr>
              <w:rPr>
                <w:bCs/>
                <w:color w:val="000000"/>
              </w:rPr>
            </w:pPr>
          </w:p>
        </w:tc>
        <w:tc>
          <w:tcPr>
            <w:tcW w:w="4320" w:type="dxa"/>
            <w:tcBorders>
              <w:bottom w:val="double" w:sz="6" w:space="0" w:color="auto"/>
            </w:tcBorders>
            <w:shd w:val="clear" w:color="auto" w:fill="auto"/>
          </w:tcPr>
          <w:p w:rsidR="009F5AD6" w:rsidRPr="006E233D" w:rsidRDefault="009F5AD6" w:rsidP="00E965D9">
            <w:r>
              <w:t>Style guide</w:t>
            </w:r>
          </w:p>
        </w:tc>
        <w:tc>
          <w:tcPr>
            <w:tcW w:w="787" w:type="dxa"/>
            <w:tcBorders>
              <w:bottom w:val="double" w:sz="6" w:space="0" w:color="auto"/>
            </w:tcBorders>
            <w:shd w:val="clear" w:color="auto" w:fill="auto"/>
          </w:tcPr>
          <w:p w:rsidR="009F5AD6" w:rsidRPr="006E233D" w:rsidRDefault="009F5AD6" w:rsidP="00E965D9">
            <w:r>
              <w:t>NA</w:t>
            </w:r>
          </w:p>
        </w:tc>
      </w:tr>
      <w:tr w:rsidR="009F5AD6" w:rsidRPr="006E233D" w:rsidTr="00440F03">
        <w:tc>
          <w:tcPr>
            <w:tcW w:w="918" w:type="dxa"/>
            <w:tcBorders>
              <w:bottom w:val="double" w:sz="6" w:space="0" w:color="auto"/>
            </w:tcBorders>
            <w:shd w:val="clear" w:color="auto" w:fill="auto"/>
          </w:tcPr>
          <w:p w:rsidR="009F5AD6" w:rsidRDefault="009F5AD6" w:rsidP="00440F03">
            <w:r>
              <w:t>244</w:t>
            </w:r>
          </w:p>
        </w:tc>
        <w:tc>
          <w:tcPr>
            <w:tcW w:w="1350" w:type="dxa"/>
            <w:tcBorders>
              <w:bottom w:val="double" w:sz="6" w:space="0" w:color="auto"/>
            </w:tcBorders>
            <w:shd w:val="clear" w:color="auto" w:fill="auto"/>
          </w:tcPr>
          <w:p w:rsidR="009F5AD6" w:rsidRPr="006E233D" w:rsidRDefault="009F5AD6" w:rsidP="00440F03">
            <w:r>
              <w:t>0244(3)</w:t>
            </w:r>
          </w:p>
        </w:tc>
        <w:tc>
          <w:tcPr>
            <w:tcW w:w="99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4860" w:type="dxa"/>
            <w:tcBorders>
              <w:bottom w:val="double" w:sz="6" w:space="0" w:color="auto"/>
            </w:tcBorders>
            <w:shd w:val="clear" w:color="auto" w:fill="auto"/>
          </w:tcPr>
          <w:p w:rsidR="009F5AD6" w:rsidRDefault="009F5AD6" w:rsidP="00423FEE">
            <w:pPr>
              <w:rPr>
                <w:bCs/>
                <w:color w:val="000000"/>
              </w:rPr>
            </w:pPr>
            <w:r>
              <w:rPr>
                <w:bCs/>
                <w:color w:val="000000"/>
              </w:rPr>
              <w:t>Change to:</w:t>
            </w:r>
          </w:p>
          <w:p w:rsidR="009F5AD6" w:rsidRDefault="009F5AD6" w:rsidP="00440F03">
            <w:pPr>
              <w:rPr>
                <w:bCs/>
                <w:color w:val="000000"/>
              </w:rPr>
            </w:pPr>
            <w:r>
              <w:rPr>
                <w:bCs/>
                <w:color w:val="000000"/>
              </w:rPr>
              <w:t>“</w:t>
            </w:r>
            <w:r w:rsidRPr="00423FEE">
              <w:rPr>
                <w:bCs/>
                <w:color w:val="000000"/>
              </w:rPr>
              <w:t xml:space="preserve">(3) Conduct of performance tests. Performance tests must be conducted under such conditions as DEQ or the EPA Administrator specifies to the owner or operator of a GDF based on representative performance (i.e., </w:t>
            </w:r>
            <w:r w:rsidRPr="00423FEE">
              <w:rPr>
                <w:bCs/>
                <w:color w:val="000000"/>
              </w:rPr>
              <w:lastRenderedPageBreak/>
              <w:t>performance based on normal operating conditions) of the affected source. Upon request by DEQ or the EPA Administrator, the owner or operator of a GDF must make available such records as may be necessary to determine the c</w:t>
            </w:r>
            <w:r>
              <w:rPr>
                <w:bCs/>
                <w:color w:val="000000"/>
              </w:rPr>
              <w:t>onditions of performance tests.”</w:t>
            </w:r>
          </w:p>
        </w:tc>
        <w:tc>
          <w:tcPr>
            <w:tcW w:w="4320" w:type="dxa"/>
            <w:tcBorders>
              <w:bottom w:val="double" w:sz="6" w:space="0" w:color="auto"/>
            </w:tcBorders>
            <w:shd w:val="clear" w:color="auto" w:fill="auto"/>
          </w:tcPr>
          <w:p w:rsidR="009F5AD6" w:rsidRPr="006E233D" w:rsidRDefault="009F5AD6" w:rsidP="00440F03">
            <w:r>
              <w:lastRenderedPageBreak/>
              <w:t>Clarification. EPA may also request demonstration of equivalency of the vapor balance system</w:t>
            </w:r>
          </w:p>
        </w:tc>
        <w:tc>
          <w:tcPr>
            <w:tcW w:w="787" w:type="dxa"/>
            <w:tcBorders>
              <w:bottom w:val="double" w:sz="6" w:space="0" w:color="auto"/>
            </w:tcBorders>
            <w:shd w:val="clear" w:color="auto" w:fill="auto"/>
          </w:tcPr>
          <w:p w:rsidR="009F5AD6" w:rsidRPr="006E233D" w:rsidRDefault="009F5AD6" w:rsidP="00440F03">
            <w:r>
              <w:t>NA</w:t>
            </w:r>
          </w:p>
        </w:tc>
      </w:tr>
      <w:tr w:rsidR="009F5AD6" w:rsidRPr="006E233D" w:rsidTr="00440F03">
        <w:tc>
          <w:tcPr>
            <w:tcW w:w="918" w:type="dxa"/>
            <w:tcBorders>
              <w:bottom w:val="double" w:sz="6" w:space="0" w:color="auto"/>
            </w:tcBorders>
            <w:shd w:val="clear" w:color="auto" w:fill="auto"/>
          </w:tcPr>
          <w:p w:rsidR="009F5AD6" w:rsidRDefault="009F5AD6" w:rsidP="00440F03">
            <w:r>
              <w:lastRenderedPageBreak/>
              <w:t>244</w:t>
            </w:r>
          </w:p>
        </w:tc>
        <w:tc>
          <w:tcPr>
            <w:tcW w:w="1350" w:type="dxa"/>
            <w:tcBorders>
              <w:bottom w:val="double" w:sz="6" w:space="0" w:color="auto"/>
            </w:tcBorders>
            <w:shd w:val="clear" w:color="auto" w:fill="auto"/>
          </w:tcPr>
          <w:p w:rsidR="009F5AD6" w:rsidRPr="006E233D" w:rsidRDefault="009F5AD6" w:rsidP="00440F03">
            <w:r>
              <w:t>0246(1)(a)</w:t>
            </w:r>
          </w:p>
        </w:tc>
        <w:tc>
          <w:tcPr>
            <w:tcW w:w="99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440F03">
            <w:pPr>
              <w:rPr>
                <w:bCs/>
                <w:color w:val="000000"/>
              </w:rPr>
            </w:pPr>
            <w:r>
              <w:rPr>
                <w:bCs/>
                <w:color w:val="000000"/>
              </w:rPr>
              <w:t>Change “April 24, 2013” to “May 24, 2011”</w:t>
            </w:r>
          </w:p>
          <w:p w:rsidR="009F5AD6" w:rsidRDefault="009F5AD6" w:rsidP="00440F03">
            <w:pPr>
              <w:rPr>
                <w:bCs/>
                <w:color w:val="000000"/>
              </w:rPr>
            </w:pPr>
          </w:p>
        </w:tc>
        <w:tc>
          <w:tcPr>
            <w:tcW w:w="4320" w:type="dxa"/>
            <w:tcBorders>
              <w:bottom w:val="double" w:sz="6" w:space="0" w:color="auto"/>
            </w:tcBorders>
            <w:shd w:val="clear" w:color="auto" w:fill="auto"/>
          </w:tcPr>
          <w:p w:rsidR="009F5AD6" w:rsidRPr="006E233D" w:rsidRDefault="009F5AD6" w:rsidP="00440F03">
            <w:r>
              <w:t xml:space="preserve">Correction. The </w:t>
            </w:r>
            <w:r w:rsidRPr="00440F03">
              <w:t>DEQ date is later than EPA's. This change would adopt EPA's date to remove a potential barrier to delegation approval.</w:t>
            </w:r>
          </w:p>
        </w:tc>
        <w:tc>
          <w:tcPr>
            <w:tcW w:w="787" w:type="dxa"/>
            <w:tcBorders>
              <w:bottom w:val="double" w:sz="6" w:space="0" w:color="auto"/>
            </w:tcBorders>
            <w:shd w:val="clear" w:color="auto" w:fill="auto"/>
          </w:tcPr>
          <w:p w:rsidR="009F5AD6" w:rsidRPr="006E233D" w:rsidRDefault="009F5AD6" w:rsidP="00440F03">
            <w:r>
              <w:t>NA</w:t>
            </w:r>
          </w:p>
        </w:tc>
      </w:tr>
      <w:tr w:rsidR="009F5AD6" w:rsidRPr="006E233D" w:rsidTr="008757FD">
        <w:tc>
          <w:tcPr>
            <w:tcW w:w="918" w:type="dxa"/>
            <w:tcBorders>
              <w:bottom w:val="double" w:sz="6" w:space="0" w:color="auto"/>
            </w:tcBorders>
            <w:shd w:val="clear" w:color="auto" w:fill="auto"/>
          </w:tcPr>
          <w:p w:rsidR="009F5AD6" w:rsidRDefault="009F5AD6" w:rsidP="008757FD">
            <w:r>
              <w:t>244</w:t>
            </w:r>
          </w:p>
        </w:tc>
        <w:tc>
          <w:tcPr>
            <w:tcW w:w="1350" w:type="dxa"/>
            <w:tcBorders>
              <w:bottom w:val="double" w:sz="6" w:space="0" w:color="auto"/>
            </w:tcBorders>
            <w:shd w:val="clear" w:color="auto" w:fill="auto"/>
          </w:tcPr>
          <w:p w:rsidR="009F5AD6" w:rsidRPr="006E233D" w:rsidRDefault="009F5AD6" w:rsidP="008757FD">
            <w:r>
              <w:t>0246(1)(a)</w:t>
            </w:r>
          </w:p>
        </w:tc>
        <w:tc>
          <w:tcPr>
            <w:tcW w:w="990" w:type="dxa"/>
            <w:tcBorders>
              <w:bottom w:val="double" w:sz="6" w:space="0" w:color="auto"/>
            </w:tcBorders>
            <w:shd w:val="clear" w:color="auto" w:fill="auto"/>
          </w:tcPr>
          <w:p w:rsidR="009F5AD6" w:rsidRPr="006E233D" w:rsidRDefault="009F5AD6" w:rsidP="008757FD">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8757FD">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8757FD">
            <w:pPr>
              <w:rPr>
                <w:bCs/>
                <w:color w:val="000000"/>
              </w:rPr>
            </w:pPr>
            <w:r>
              <w:rPr>
                <w:bCs/>
                <w:color w:val="000000"/>
              </w:rPr>
              <w:t xml:space="preserve">Change “through (C)” to </w:t>
            </w:r>
            <w:r w:rsidRPr="000F3CE1">
              <w:rPr>
                <w:bCs/>
                <w:color w:val="000000"/>
              </w:rPr>
              <w:t>“</w:t>
            </w:r>
            <w:r>
              <w:rPr>
                <w:bCs/>
                <w:color w:val="000000"/>
              </w:rPr>
              <w:t>through (D)</w:t>
            </w:r>
            <w:r w:rsidRPr="000F3CE1">
              <w:rPr>
                <w:bCs/>
                <w:color w:val="000000"/>
              </w:rPr>
              <w:t>”</w:t>
            </w:r>
          </w:p>
          <w:p w:rsidR="009F5AD6" w:rsidRDefault="009F5AD6" w:rsidP="008757FD">
            <w:pPr>
              <w:rPr>
                <w:bCs/>
                <w:color w:val="000000"/>
              </w:rPr>
            </w:pPr>
          </w:p>
        </w:tc>
        <w:tc>
          <w:tcPr>
            <w:tcW w:w="4320" w:type="dxa"/>
            <w:tcBorders>
              <w:bottom w:val="double" w:sz="6" w:space="0" w:color="auto"/>
            </w:tcBorders>
            <w:shd w:val="clear" w:color="auto" w:fill="auto"/>
          </w:tcPr>
          <w:p w:rsidR="009F5AD6" w:rsidRPr="006E233D" w:rsidRDefault="009F5AD6" w:rsidP="008757FD">
            <w:r>
              <w:t>Correction</w:t>
            </w:r>
          </w:p>
        </w:tc>
        <w:tc>
          <w:tcPr>
            <w:tcW w:w="787" w:type="dxa"/>
            <w:tcBorders>
              <w:bottom w:val="double" w:sz="6" w:space="0" w:color="auto"/>
            </w:tcBorders>
            <w:shd w:val="clear" w:color="auto" w:fill="auto"/>
          </w:tcPr>
          <w:p w:rsidR="009F5AD6" w:rsidRPr="006E233D" w:rsidRDefault="009F5AD6" w:rsidP="008757FD">
            <w:r>
              <w:t>NA</w:t>
            </w:r>
          </w:p>
        </w:tc>
      </w:tr>
      <w:tr w:rsidR="009F5AD6" w:rsidRPr="006E233D" w:rsidTr="00440F03">
        <w:tc>
          <w:tcPr>
            <w:tcW w:w="918" w:type="dxa"/>
            <w:tcBorders>
              <w:bottom w:val="double" w:sz="6" w:space="0" w:color="auto"/>
            </w:tcBorders>
            <w:shd w:val="clear" w:color="auto" w:fill="auto"/>
          </w:tcPr>
          <w:p w:rsidR="009F5AD6" w:rsidRDefault="009F5AD6" w:rsidP="00440F03">
            <w:r>
              <w:t>244</w:t>
            </w:r>
          </w:p>
        </w:tc>
        <w:tc>
          <w:tcPr>
            <w:tcW w:w="1350" w:type="dxa"/>
            <w:tcBorders>
              <w:bottom w:val="double" w:sz="6" w:space="0" w:color="auto"/>
            </w:tcBorders>
            <w:shd w:val="clear" w:color="auto" w:fill="auto"/>
          </w:tcPr>
          <w:p w:rsidR="009F5AD6" w:rsidRPr="006E233D" w:rsidRDefault="009F5AD6" w:rsidP="00440F03">
            <w:r>
              <w:t>0246(1)(b)</w:t>
            </w:r>
          </w:p>
        </w:tc>
        <w:tc>
          <w:tcPr>
            <w:tcW w:w="99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440F03">
            <w:pPr>
              <w:rPr>
                <w:bCs/>
                <w:color w:val="000000"/>
              </w:rPr>
            </w:pPr>
            <w:r>
              <w:rPr>
                <w:bCs/>
                <w:color w:val="000000"/>
              </w:rPr>
              <w:t>Add “OAR 340-244-“ before “-0252”</w:t>
            </w:r>
          </w:p>
          <w:p w:rsidR="009F5AD6" w:rsidRDefault="009F5AD6" w:rsidP="00440F03">
            <w:pPr>
              <w:rPr>
                <w:bCs/>
                <w:color w:val="000000"/>
              </w:rPr>
            </w:pPr>
          </w:p>
        </w:tc>
        <w:tc>
          <w:tcPr>
            <w:tcW w:w="4320" w:type="dxa"/>
            <w:tcBorders>
              <w:bottom w:val="double" w:sz="6" w:space="0" w:color="auto"/>
            </w:tcBorders>
            <w:shd w:val="clear" w:color="auto" w:fill="auto"/>
          </w:tcPr>
          <w:p w:rsidR="009F5AD6" w:rsidRPr="006E233D" w:rsidRDefault="009F5AD6" w:rsidP="006E0A7D">
            <w:r>
              <w:t>Clarification</w:t>
            </w:r>
          </w:p>
        </w:tc>
        <w:tc>
          <w:tcPr>
            <w:tcW w:w="787" w:type="dxa"/>
            <w:tcBorders>
              <w:bottom w:val="double" w:sz="6" w:space="0" w:color="auto"/>
            </w:tcBorders>
            <w:shd w:val="clear" w:color="auto" w:fill="auto"/>
          </w:tcPr>
          <w:p w:rsidR="009F5AD6" w:rsidRPr="006E233D" w:rsidRDefault="009F5AD6" w:rsidP="00440F03">
            <w:r>
              <w:t>NA</w:t>
            </w:r>
          </w:p>
        </w:tc>
      </w:tr>
      <w:tr w:rsidR="009F5AD6" w:rsidRPr="006E233D" w:rsidTr="00440F03">
        <w:tc>
          <w:tcPr>
            <w:tcW w:w="918" w:type="dxa"/>
            <w:tcBorders>
              <w:bottom w:val="double" w:sz="6" w:space="0" w:color="auto"/>
            </w:tcBorders>
            <w:shd w:val="clear" w:color="auto" w:fill="auto"/>
          </w:tcPr>
          <w:p w:rsidR="009F5AD6" w:rsidRDefault="009F5AD6" w:rsidP="00440F03">
            <w:r>
              <w:t>244</w:t>
            </w:r>
          </w:p>
        </w:tc>
        <w:tc>
          <w:tcPr>
            <w:tcW w:w="1350" w:type="dxa"/>
            <w:tcBorders>
              <w:bottom w:val="double" w:sz="6" w:space="0" w:color="auto"/>
            </w:tcBorders>
            <w:shd w:val="clear" w:color="auto" w:fill="auto"/>
          </w:tcPr>
          <w:p w:rsidR="009F5AD6" w:rsidRPr="006E233D" w:rsidRDefault="009F5AD6" w:rsidP="00440F03">
            <w:r>
              <w:t>0246(2)(a)</w:t>
            </w:r>
          </w:p>
        </w:tc>
        <w:tc>
          <w:tcPr>
            <w:tcW w:w="99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440F03">
            <w:pPr>
              <w:rPr>
                <w:bCs/>
                <w:color w:val="000000"/>
              </w:rPr>
            </w:pPr>
            <w:r>
              <w:rPr>
                <w:bCs/>
                <w:color w:val="000000"/>
              </w:rPr>
              <w:t>Change “April 24, 2013” to “May 24, 2011”</w:t>
            </w:r>
          </w:p>
          <w:p w:rsidR="009F5AD6" w:rsidRDefault="009F5AD6" w:rsidP="00440F03">
            <w:pPr>
              <w:rPr>
                <w:bCs/>
                <w:color w:val="000000"/>
              </w:rPr>
            </w:pPr>
          </w:p>
        </w:tc>
        <w:tc>
          <w:tcPr>
            <w:tcW w:w="4320" w:type="dxa"/>
            <w:tcBorders>
              <w:bottom w:val="double" w:sz="6" w:space="0" w:color="auto"/>
            </w:tcBorders>
            <w:shd w:val="clear" w:color="auto" w:fill="auto"/>
          </w:tcPr>
          <w:p w:rsidR="009F5AD6" w:rsidRPr="006E233D" w:rsidRDefault="009F5AD6" w:rsidP="00440F03">
            <w:r>
              <w:t xml:space="preserve">Correction. The </w:t>
            </w:r>
            <w:r w:rsidRPr="00440F03">
              <w:t>DEQ date is later than EPA's. This change would adopt EPA's date to remove a potential barrier to delegation approval.</w:t>
            </w:r>
          </w:p>
        </w:tc>
        <w:tc>
          <w:tcPr>
            <w:tcW w:w="787" w:type="dxa"/>
            <w:tcBorders>
              <w:bottom w:val="double" w:sz="6" w:space="0" w:color="auto"/>
            </w:tcBorders>
            <w:shd w:val="clear" w:color="auto" w:fill="auto"/>
          </w:tcPr>
          <w:p w:rsidR="009F5AD6" w:rsidRPr="006E233D" w:rsidRDefault="009F5AD6" w:rsidP="00440F03">
            <w:r>
              <w:t>NA</w:t>
            </w:r>
          </w:p>
        </w:tc>
      </w:tr>
      <w:tr w:rsidR="009F5AD6" w:rsidRPr="006E233D" w:rsidTr="00440F03">
        <w:tc>
          <w:tcPr>
            <w:tcW w:w="918" w:type="dxa"/>
            <w:tcBorders>
              <w:bottom w:val="double" w:sz="6" w:space="0" w:color="auto"/>
            </w:tcBorders>
            <w:shd w:val="clear" w:color="auto" w:fill="auto"/>
          </w:tcPr>
          <w:p w:rsidR="009F5AD6" w:rsidRDefault="009F5AD6" w:rsidP="00440F03">
            <w:r>
              <w:t>244</w:t>
            </w:r>
          </w:p>
        </w:tc>
        <w:tc>
          <w:tcPr>
            <w:tcW w:w="1350" w:type="dxa"/>
            <w:tcBorders>
              <w:bottom w:val="double" w:sz="6" w:space="0" w:color="auto"/>
            </w:tcBorders>
            <w:shd w:val="clear" w:color="auto" w:fill="auto"/>
          </w:tcPr>
          <w:p w:rsidR="009F5AD6" w:rsidRPr="006E233D" w:rsidRDefault="009F5AD6" w:rsidP="00440F03">
            <w:r>
              <w:t>0248(2)</w:t>
            </w:r>
          </w:p>
        </w:tc>
        <w:tc>
          <w:tcPr>
            <w:tcW w:w="99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440F03">
            <w:pPr>
              <w:rPr>
                <w:bCs/>
                <w:color w:val="000000"/>
              </w:rPr>
            </w:pPr>
            <w:r>
              <w:rPr>
                <w:bCs/>
                <w:color w:val="000000"/>
              </w:rPr>
              <w:t>Add “and the EPA Administrator” after DEQ</w:t>
            </w:r>
          </w:p>
          <w:p w:rsidR="009F5AD6" w:rsidRDefault="009F5AD6" w:rsidP="00440F03">
            <w:pPr>
              <w:rPr>
                <w:bCs/>
                <w:color w:val="000000"/>
              </w:rPr>
            </w:pPr>
          </w:p>
        </w:tc>
        <w:tc>
          <w:tcPr>
            <w:tcW w:w="4320" w:type="dxa"/>
            <w:tcBorders>
              <w:bottom w:val="double" w:sz="6" w:space="0" w:color="auto"/>
            </w:tcBorders>
            <w:shd w:val="clear" w:color="auto" w:fill="auto"/>
          </w:tcPr>
          <w:p w:rsidR="009F5AD6" w:rsidRPr="006E233D" w:rsidRDefault="009F5AD6" w:rsidP="00440F03">
            <w:r>
              <w:t>Clarification. EPA may also request records</w:t>
            </w:r>
          </w:p>
        </w:tc>
        <w:tc>
          <w:tcPr>
            <w:tcW w:w="787" w:type="dxa"/>
            <w:tcBorders>
              <w:bottom w:val="double" w:sz="6" w:space="0" w:color="auto"/>
            </w:tcBorders>
            <w:shd w:val="clear" w:color="auto" w:fill="auto"/>
          </w:tcPr>
          <w:p w:rsidR="009F5AD6" w:rsidRPr="006E233D" w:rsidRDefault="009F5AD6" w:rsidP="00440F03">
            <w:r>
              <w:t>NA</w:t>
            </w:r>
          </w:p>
        </w:tc>
      </w:tr>
      <w:tr w:rsidR="009F5AD6" w:rsidRPr="006E233D" w:rsidTr="00440F03">
        <w:tc>
          <w:tcPr>
            <w:tcW w:w="918" w:type="dxa"/>
            <w:tcBorders>
              <w:bottom w:val="double" w:sz="6" w:space="0" w:color="auto"/>
            </w:tcBorders>
            <w:shd w:val="clear" w:color="auto" w:fill="auto"/>
          </w:tcPr>
          <w:p w:rsidR="009F5AD6" w:rsidRDefault="009F5AD6" w:rsidP="00440F03">
            <w:r>
              <w:t>244</w:t>
            </w:r>
          </w:p>
        </w:tc>
        <w:tc>
          <w:tcPr>
            <w:tcW w:w="1350" w:type="dxa"/>
            <w:tcBorders>
              <w:bottom w:val="double" w:sz="6" w:space="0" w:color="auto"/>
            </w:tcBorders>
            <w:shd w:val="clear" w:color="auto" w:fill="auto"/>
          </w:tcPr>
          <w:p w:rsidR="009F5AD6" w:rsidRPr="006E233D" w:rsidRDefault="009F5AD6" w:rsidP="00440F03">
            <w:r>
              <w:t>0248(3)(b)(B)</w:t>
            </w:r>
          </w:p>
        </w:tc>
        <w:tc>
          <w:tcPr>
            <w:tcW w:w="99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440F03">
            <w:pPr>
              <w:rPr>
                <w:bCs/>
                <w:color w:val="000000"/>
              </w:rPr>
            </w:pPr>
            <w:r>
              <w:rPr>
                <w:bCs/>
                <w:color w:val="000000"/>
              </w:rPr>
              <w:t>Add “and the EPA Administrator” after DEQ</w:t>
            </w:r>
          </w:p>
          <w:p w:rsidR="009F5AD6" w:rsidRDefault="009F5AD6" w:rsidP="00440F03">
            <w:pPr>
              <w:rPr>
                <w:bCs/>
                <w:color w:val="000000"/>
              </w:rPr>
            </w:pPr>
          </w:p>
        </w:tc>
        <w:tc>
          <w:tcPr>
            <w:tcW w:w="4320" w:type="dxa"/>
            <w:tcBorders>
              <w:bottom w:val="double" w:sz="6" w:space="0" w:color="auto"/>
            </w:tcBorders>
            <w:shd w:val="clear" w:color="auto" w:fill="auto"/>
          </w:tcPr>
          <w:p w:rsidR="009F5AD6" w:rsidRPr="006E233D" w:rsidRDefault="009F5AD6" w:rsidP="00440F03">
            <w:r>
              <w:t>Clarification. EPA may also conduct inspections</w:t>
            </w:r>
          </w:p>
        </w:tc>
        <w:tc>
          <w:tcPr>
            <w:tcW w:w="787" w:type="dxa"/>
            <w:tcBorders>
              <w:bottom w:val="double" w:sz="6" w:space="0" w:color="auto"/>
            </w:tcBorders>
            <w:shd w:val="clear" w:color="auto" w:fill="auto"/>
          </w:tcPr>
          <w:p w:rsidR="009F5AD6" w:rsidRPr="006E233D" w:rsidRDefault="009F5AD6" w:rsidP="00440F03">
            <w:r>
              <w:t>NA</w:t>
            </w:r>
          </w:p>
        </w:tc>
      </w:tr>
      <w:tr w:rsidR="009F5AD6" w:rsidRPr="006E233D" w:rsidTr="00372B9E">
        <w:tc>
          <w:tcPr>
            <w:tcW w:w="918" w:type="dxa"/>
            <w:tcBorders>
              <w:bottom w:val="double" w:sz="6" w:space="0" w:color="auto"/>
            </w:tcBorders>
            <w:shd w:val="clear" w:color="auto" w:fill="auto"/>
          </w:tcPr>
          <w:p w:rsidR="009F5AD6" w:rsidRDefault="009F5AD6" w:rsidP="00372B9E">
            <w:r>
              <w:t>244</w:t>
            </w:r>
          </w:p>
        </w:tc>
        <w:tc>
          <w:tcPr>
            <w:tcW w:w="1350" w:type="dxa"/>
            <w:tcBorders>
              <w:bottom w:val="double" w:sz="6" w:space="0" w:color="auto"/>
            </w:tcBorders>
            <w:shd w:val="clear" w:color="auto" w:fill="auto"/>
          </w:tcPr>
          <w:p w:rsidR="009F5AD6" w:rsidRPr="006E233D" w:rsidRDefault="009F5AD6" w:rsidP="00372B9E">
            <w:r>
              <w:t>0250(1)</w:t>
            </w:r>
          </w:p>
        </w:tc>
        <w:tc>
          <w:tcPr>
            <w:tcW w:w="990" w:type="dxa"/>
            <w:tcBorders>
              <w:bottom w:val="double" w:sz="6" w:space="0" w:color="auto"/>
            </w:tcBorders>
            <w:shd w:val="clear" w:color="auto" w:fill="auto"/>
          </w:tcPr>
          <w:p w:rsidR="009F5AD6" w:rsidRPr="006E233D" w:rsidRDefault="009F5AD6" w:rsidP="00372B9E">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372B9E">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372B9E">
            <w:pPr>
              <w:rPr>
                <w:bCs/>
                <w:color w:val="000000"/>
              </w:rPr>
            </w:pPr>
            <w:r>
              <w:rPr>
                <w:bCs/>
                <w:color w:val="000000"/>
              </w:rPr>
              <w:t>Add “and the EPA Administrator” after DEQ</w:t>
            </w:r>
          </w:p>
          <w:p w:rsidR="009F5AD6" w:rsidRDefault="009F5AD6" w:rsidP="00372B9E">
            <w:pPr>
              <w:rPr>
                <w:bCs/>
                <w:color w:val="000000"/>
              </w:rPr>
            </w:pPr>
          </w:p>
        </w:tc>
        <w:tc>
          <w:tcPr>
            <w:tcW w:w="4320" w:type="dxa"/>
            <w:tcBorders>
              <w:bottom w:val="double" w:sz="6" w:space="0" w:color="auto"/>
            </w:tcBorders>
            <w:shd w:val="clear" w:color="auto" w:fill="auto"/>
          </w:tcPr>
          <w:p w:rsidR="009F5AD6" w:rsidRPr="006E233D" w:rsidRDefault="009F5AD6" w:rsidP="00C933DD">
            <w:r>
              <w:t>Clarification. Owners or operators must also report to EPA</w:t>
            </w:r>
          </w:p>
        </w:tc>
        <w:tc>
          <w:tcPr>
            <w:tcW w:w="787" w:type="dxa"/>
            <w:tcBorders>
              <w:bottom w:val="double" w:sz="6" w:space="0" w:color="auto"/>
            </w:tcBorders>
            <w:shd w:val="clear" w:color="auto" w:fill="auto"/>
          </w:tcPr>
          <w:p w:rsidR="009F5AD6" w:rsidRPr="006E233D" w:rsidRDefault="009F5AD6" w:rsidP="00372B9E">
            <w:r>
              <w:t>NA</w:t>
            </w:r>
          </w:p>
        </w:tc>
      </w:tr>
      <w:tr w:rsidR="009F5AD6" w:rsidRPr="006E233D" w:rsidTr="0095479C">
        <w:tc>
          <w:tcPr>
            <w:tcW w:w="918" w:type="dxa"/>
            <w:tcBorders>
              <w:bottom w:val="double" w:sz="6" w:space="0" w:color="auto"/>
            </w:tcBorders>
            <w:shd w:val="clear" w:color="auto" w:fill="auto"/>
          </w:tcPr>
          <w:p w:rsidR="009F5AD6" w:rsidRDefault="009F5AD6" w:rsidP="00BC5F1F">
            <w:r>
              <w:t>244</w:t>
            </w:r>
          </w:p>
        </w:tc>
        <w:tc>
          <w:tcPr>
            <w:tcW w:w="1350" w:type="dxa"/>
            <w:tcBorders>
              <w:bottom w:val="double" w:sz="6" w:space="0" w:color="auto"/>
            </w:tcBorders>
            <w:shd w:val="clear" w:color="auto" w:fill="auto"/>
          </w:tcPr>
          <w:p w:rsidR="009F5AD6" w:rsidRPr="006E233D" w:rsidRDefault="009F5AD6" w:rsidP="00BC5F1F">
            <w:r>
              <w:t>0250(2)</w:t>
            </w:r>
          </w:p>
        </w:tc>
        <w:tc>
          <w:tcPr>
            <w:tcW w:w="990" w:type="dxa"/>
            <w:tcBorders>
              <w:bottom w:val="double" w:sz="6" w:space="0" w:color="auto"/>
            </w:tcBorders>
            <w:shd w:val="clear" w:color="auto" w:fill="auto"/>
          </w:tcPr>
          <w:p w:rsidR="009F5AD6" w:rsidRPr="006E233D" w:rsidRDefault="009F5AD6" w:rsidP="00BC5F1F">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BC5F1F">
            <w:pPr>
              <w:rPr>
                <w:color w:val="000000"/>
              </w:rPr>
            </w:pPr>
            <w:r>
              <w:rPr>
                <w:color w:val="000000"/>
              </w:rPr>
              <w:t>NA</w:t>
            </w:r>
          </w:p>
        </w:tc>
        <w:tc>
          <w:tcPr>
            <w:tcW w:w="4860" w:type="dxa"/>
            <w:tcBorders>
              <w:bottom w:val="double" w:sz="6" w:space="0" w:color="auto"/>
            </w:tcBorders>
            <w:shd w:val="clear" w:color="auto" w:fill="auto"/>
          </w:tcPr>
          <w:p w:rsidR="009F5AD6" w:rsidRDefault="009F5AD6" w:rsidP="0095479C">
            <w:pPr>
              <w:rPr>
                <w:bCs/>
                <w:color w:val="000000"/>
              </w:rPr>
            </w:pPr>
            <w:r>
              <w:rPr>
                <w:bCs/>
                <w:color w:val="000000"/>
              </w:rPr>
              <w:t>Add “</w:t>
            </w:r>
            <w:r w:rsidRPr="0095479C">
              <w:rPr>
                <w:bCs/>
                <w:color w:val="000000"/>
              </w:rPr>
              <w:t>that has monthly throughput of 10,000 gallons of gasoline or more</w:t>
            </w:r>
            <w:r>
              <w:rPr>
                <w:bCs/>
                <w:color w:val="000000"/>
              </w:rPr>
              <w:t>” to the annual reporting requirement for gasoline dispensing facilities</w:t>
            </w:r>
          </w:p>
        </w:tc>
        <w:tc>
          <w:tcPr>
            <w:tcW w:w="4320" w:type="dxa"/>
            <w:tcBorders>
              <w:bottom w:val="double" w:sz="6" w:space="0" w:color="auto"/>
            </w:tcBorders>
            <w:shd w:val="clear" w:color="auto" w:fill="auto"/>
          </w:tcPr>
          <w:p w:rsidR="009F5AD6" w:rsidRPr="0095479C" w:rsidRDefault="009F5AD6" w:rsidP="0095479C">
            <w:r>
              <w:t>Remove the annual reporting</w:t>
            </w:r>
            <w:r w:rsidRPr="0095479C">
              <w:t xml:space="preserve"> for gasoline dispensing facilities with monthly throughput of less than 10,000 gallons of gasoline </w:t>
            </w:r>
          </w:p>
          <w:p w:rsidR="009F5AD6" w:rsidRPr="0095479C" w:rsidRDefault="009F5AD6" w:rsidP="0095479C"/>
          <w:p w:rsidR="009F5AD6" w:rsidRPr="006E233D" w:rsidRDefault="009F5AD6" w:rsidP="0095479C">
            <w:r w:rsidRPr="0095479C">
              <w:t>A gasoline dispensing facility with a monthly throughput of less than 10,000 gallons of gasoline is currently required to meet work practice standards, have a submerged fill tube installed on their tank(s), submit a one-time initial notification and notification of compliance status, and submit annual reports of throughput; they are not required to have an air quality permit. DEQ has determined that the annual reporting requirement for these small gasoline dispensing facilities is unnecessary. DEQ would still have the authority to request throughput information from these facilities, and may do so, for businesses close to the 10,000 gallon permitting threshold.</w:t>
            </w:r>
          </w:p>
        </w:tc>
        <w:tc>
          <w:tcPr>
            <w:tcW w:w="787" w:type="dxa"/>
            <w:tcBorders>
              <w:bottom w:val="double" w:sz="6" w:space="0" w:color="auto"/>
            </w:tcBorders>
            <w:shd w:val="clear" w:color="auto" w:fill="auto"/>
          </w:tcPr>
          <w:p w:rsidR="009F5AD6" w:rsidRPr="006E233D" w:rsidRDefault="009F5AD6" w:rsidP="00BC5F1F">
            <w:r>
              <w:t>NA</w:t>
            </w:r>
          </w:p>
        </w:tc>
      </w:tr>
      <w:tr w:rsidR="009F5AD6" w:rsidRPr="006E233D" w:rsidTr="00A8758F">
        <w:tc>
          <w:tcPr>
            <w:tcW w:w="918" w:type="dxa"/>
            <w:shd w:val="clear" w:color="auto" w:fill="B2A1C7" w:themeFill="accent4" w:themeFillTint="99"/>
          </w:tcPr>
          <w:p w:rsidR="009F5AD6" w:rsidRPr="006E233D" w:rsidRDefault="009F5AD6" w:rsidP="00A8758F">
            <w:r>
              <w:t>246</w:t>
            </w:r>
          </w:p>
        </w:tc>
        <w:tc>
          <w:tcPr>
            <w:tcW w:w="1350" w:type="dxa"/>
            <w:shd w:val="clear" w:color="auto" w:fill="B2A1C7" w:themeFill="accent4" w:themeFillTint="99"/>
          </w:tcPr>
          <w:p w:rsidR="009F5AD6" w:rsidRPr="006E233D" w:rsidRDefault="009F5AD6" w:rsidP="00A8758F"/>
        </w:tc>
        <w:tc>
          <w:tcPr>
            <w:tcW w:w="990" w:type="dxa"/>
            <w:shd w:val="clear" w:color="auto" w:fill="B2A1C7" w:themeFill="accent4" w:themeFillTint="99"/>
          </w:tcPr>
          <w:p w:rsidR="009F5AD6" w:rsidRPr="006E233D" w:rsidRDefault="009F5AD6" w:rsidP="00A8758F">
            <w:pPr>
              <w:rPr>
                <w:color w:val="000000"/>
              </w:rPr>
            </w:pPr>
          </w:p>
        </w:tc>
        <w:tc>
          <w:tcPr>
            <w:tcW w:w="1350" w:type="dxa"/>
            <w:shd w:val="clear" w:color="auto" w:fill="B2A1C7" w:themeFill="accent4" w:themeFillTint="99"/>
          </w:tcPr>
          <w:p w:rsidR="009F5AD6" w:rsidRPr="006E233D" w:rsidRDefault="009F5AD6" w:rsidP="00A8758F">
            <w:pPr>
              <w:rPr>
                <w:color w:val="000000"/>
              </w:rPr>
            </w:pPr>
          </w:p>
        </w:tc>
        <w:tc>
          <w:tcPr>
            <w:tcW w:w="4860" w:type="dxa"/>
            <w:shd w:val="clear" w:color="auto" w:fill="B2A1C7" w:themeFill="accent4" w:themeFillTint="99"/>
          </w:tcPr>
          <w:p w:rsidR="009F5AD6" w:rsidRPr="00E50FC0" w:rsidRDefault="009F5AD6" w:rsidP="00A8758F">
            <w:pPr>
              <w:rPr>
                <w:bCs/>
                <w:color w:val="000000"/>
              </w:rPr>
            </w:pPr>
            <w:r>
              <w:rPr>
                <w:bCs/>
                <w:color w:val="000000"/>
              </w:rPr>
              <w:t>O</w:t>
            </w:r>
            <w:r w:rsidRPr="00E50FC0">
              <w:rPr>
                <w:bCs/>
                <w:color w:val="000000"/>
              </w:rPr>
              <w:t xml:space="preserve">regon </w:t>
            </w:r>
            <w:r>
              <w:rPr>
                <w:bCs/>
                <w:color w:val="000000"/>
              </w:rPr>
              <w:t>S</w:t>
            </w:r>
            <w:r w:rsidRPr="00E50FC0">
              <w:rPr>
                <w:bCs/>
                <w:color w:val="000000"/>
              </w:rPr>
              <w:t xml:space="preserve">tate </w:t>
            </w:r>
            <w:r>
              <w:rPr>
                <w:bCs/>
                <w:color w:val="000000"/>
              </w:rPr>
              <w:t>A</w:t>
            </w:r>
            <w:r w:rsidRPr="00E50FC0">
              <w:rPr>
                <w:bCs/>
                <w:color w:val="000000"/>
              </w:rPr>
              <w:t xml:space="preserve">ir </w:t>
            </w:r>
            <w:r>
              <w:rPr>
                <w:bCs/>
                <w:color w:val="000000"/>
              </w:rPr>
              <w:t>T</w:t>
            </w:r>
            <w:r w:rsidRPr="00E50FC0">
              <w:rPr>
                <w:bCs/>
                <w:color w:val="000000"/>
              </w:rPr>
              <w:t xml:space="preserve">oxics </w:t>
            </w:r>
            <w:r>
              <w:rPr>
                <w:bCs/>
                <w:color w:val="000000"/>
              </w:rPr>
              <w:t>P</w:t>
            </w:r>
            <w:r w:rsidRPr="00E50FC0">
              <w:rPr>
                <w:bCs/>
                <w:color w:val="000000"/>
              </w:rPr>
              <w:t>rogram</w:t>
            </w:r>
          </w:p>
        </w:tc>
        <w:tc>
          <w:tcPr>
            <w:tcW w:w="4320" w:type="dxa"/>
            <w:shd w:val="clear" w:color="auto" w:fill="B2A1C7" w:themeFill="accent4" w:themeFillTint="99"/>
          </w:tcPr>
          <w:p w:rsidR="009F5AD6" w:rsidRPr="006E233D" w:rsidRDefault="009F5AD6" w:rsidP="00A8758F"/>
        </w:tc>
        <w:tc>
          <w:tcPr>
            <w:tcW w:w="787" w:type="dxa"/>
            <w:shd w:val="clear" w:color="auto" w:fill="B2A1C7" w:themeFill="accent4" w:themeFillTint="99"/>
          </w:tcPr>
          <w:p w:rsidR="009F5AD6" w:rsidRPr="006E233D" w:rsidRDefault="009F5AD6" w:rsidP="00A8758F"/>
        </w:tc>
      </w:tr>
      <w:tr w:rsidR="009F5AD6" w:rsidRPr="006E233D" w:rsidTr="00A8758F">
        <w:tc>
          <w:tcPr>
            <w:tcW w:w="918" w:type="dxa"/>
            <w:tcBorders>
              <w:bottom w:val="double" w:sz="6" w:space="0" w:color="auto"/>
            </w:tcBorders>
          </w:tcPr>
          <w:p w:rsidR="009F5AD6" w:rsidRPr="00675651" w:rsidRDefault="009F5AD6" w:rsidP="00A8758F">
            <w:r>
              <w:t>246</w:t>
            </w:r>
          </w:p>
        </w:tc>
        <w:tc>
          <w:tcPr>
            <w:tcW w:w="1350" w:type="dxa"/>
            <w:tcBorders>
              <w:bottom w:val="double" w:sz="6" w:space="0" w:color="auto"/>
            </w:tcBorders>
          </w:tcPr>
          <w:p w:rsidR="009F5AD6" w:rsidRPr="00675651" w:rsidRDefault="009F5AD6" w:rsidP="00A8758F">
            <w:r>
              <w:t>0230(2)</w:t>
            </w:r>
          </w:p>
        </w:tc>
        <w:tc>
          <w:tcPr>
            <w:tcW w:w="990" w:type="dxa"/>
            <w:tcBorders>
              <w:bottom w:val="double" w:sz="6" w:space="0" w:color="auto"/>
            </w:tcBorders>
          </w:tcPr>
          <w:p w:rsidR="009F5AD6" w:rsidRPr="00675651" w:rsidRDefault="009F5AD6" w:rsidP="00A8758F">
            <w:pPr>
              <w:rPr>
                <w:color w:val="000000"/>
              </w:rPr>
            </w:pPr>
            <w:r w:rsidRPr="00675651">
              <w:rPr>
                <w:color w:val="000000"/>
              </w:rPr>
              <w:t>NA</w:t>
            </w:r>
          </w:p>
        </w:tc>
        <w:tc>
          <w:tcPr>
            <w:tcW w:w="1350" w:type="dxa"/>
            <w:tcBorders>
              <w:bottom w:val="double" w:sz="6" w:space="0" w:color="auto"/>
            </w:tcBorders>
          </w:tcPr>
          <w:p w:rsidR="009F5AD6" w:rsidRPr="00675651" w:rsidRDefault="009F5AD6" w:rsidP="00A8758F">
            <w:pPr>
              <w:rPr>
                <w:color w:val="000000"/>
              </w:rPr>
            </w:pPr>
            <w:r w:rsidRPr="00675651">
              <w:rPr>
                <w:color w:val="000000"/>
              </w:rPr>
              <w:t>NA</w:t>
            </w:r>
          </w:p>
        </w:tc>
        <w:tc>
          <w:tcPr>
            <w:tcW w:w="4860" w:type="dxa"/>
            <w:tcBorders>
              <w:bottom w:val="double" w:sz="6" w:space="0" w:color="auto"/>
            </w:tcBorders>
          </w:tcPr>
          <w:p w:rsidR="009F5AD6" w:rsidRPr="00E50FC0" w:rsidRDefault="009F5AD6" w:rsidP="00E50FC0">
            <w:pPr>
              <w:rPr>
                <w:bCs/>
                <w:color w:val="000000"/>
              </w:rPr>
            </w:pPr>
            <w:r>
              <w:rPr>
                <w:color w:val="000000"/>
              </w:rPr>
              <w:t>Change “</w:t>
            </w:r>
            <w:r w:rsidRPr="00E50FC0">
              <w:rPr>
                <w:bCs/>
                <w:color w:val="000000"/>
              </w:rPr>
              <w:t>340-216-0020, T</w:t>
            </w:r>
            <w:r>
              <w:rPr>
                <w:bCs/>
                <w:color w:val="000000"/>
              </w:rPr>
              <w:t>able 1, Part B, line 74”</w:t>
            </w:r>
            <w:r w:rsidRPr="00E50FC0">
              <w:rPr>
                <w:bCs/>
                <w:color w:val="000000"/>
              </w:rPr>
              <w:t xml:space="preserve"> </w:t>
            </w:r>
          </w:p>
          <w:p w:rsidR="009F5AD6" w:rsidRDefault="009F5AD6" w:rsidP="00A8758F">
            <w:pPr>
              <w:rPr>
                <w:color w:val="000000"/>
              </w:rPr>
            </w:pPr>
            <w:r>
              <w:rPr>
                <w:color w:val="000000"/>
              </w:rPr>
              <w:t>to “</w:t>
            </w:r>
            <w:r>
              <w:rPr>
                <w:bCs/>
                <w:color w:val="000000"/>
              </w:rPr>
              <w:t>340-216-0066”</w:t>
            </w:r>
          </w:p>
          <w:p w:rsidR="009F5AD6" w:rsidRPr="00675651" w:rsidRDefault="009F5AD6" w:rsidP="00A8758F">
            <w:pPr>
              <w:rPr>
                <w:color w:val="000000"/>
              </w:rPr>
            </w:pPr>
          </w:p>
        </w:tc>
        <w:tc>
          <w:tcPr>
            <w:tcW w:w="4320" w:type="dxa"/>
            <w:tcBorders>
              <w:bottom w:val="double" w:sz="6" w:space="0" w:color="auto"/>
            </w:tcBorders>
          </w:tcPr>
          <w:p w:rsidR="009F5AD6" w:rsidRPr="00675651" w:rsidRDefault="009F5AD6" w:rsidP="00A8758F">
            <w:r>
              <w:lastRenderedPageBreak/>
              <w:t>Correction</w:t>
            </w:r>
          </w:p>
        </w:tc>
        <w:tc>
          <w:tcPr>
            <w:tcW w:w="787" w:type="dxa"/>
            <w:tcBorders>
              <w:bottom w:val="double" w:sz="6" w:space="0" w:color="auto"/>
            </w:tcBorders>
          </w:tcPr>
          <w:p w:rsidR="009F5AD6" w:rsidRPr="006E233D" w:rsidRDefault="009F5AD6" w:rsidP="00A8758F">
            <w:r>
              <w:t>SIP</w:t>
            </w:r>
          </w:p>
        </w:tc>
      </w:tr>
      <w:tr w:rsidR="009F5AD6" w:rsidRPr="006E233D" w:rsidTr="00BC5F1F">
        <w:tc>
          <w:tcPr>
            <w:tcW w:w="918" w:type="dxa"/>
            <w:shd w:val="clear" w:color="auto" w:fill="B2A1C7" w:themeFill="accent4" w:themeFillTint="99"/>
          </w:tcPr>
          <w:p w:rsidR="009F5AD6" w:rsidRPr="006E233D" w:rsidRDefault="009F5AD6" w:rsidP="00BC5F1F">
            <w:r>
              <w:lastRenderedPageBreak/>
              <w:t>262</w:t>
            </w:r>
          </w:p>
        </w:tc>
        <w:tc>
          <w:tcPr>
            <w:tcW w:w="1350" w:type="dxa"/>
            <w:shd w:val="clear" w:color="auto" w:fill="B2A1C7" w:themeFill="accent4" w:themeFillTint="99"/>
          </w:tcPr>
          <w:p w:rsidR="009F5AD6" w:rsidRPr="006E233D" w:rsidRDefault="009F5AD6" w:rsidP="00BC5F1F"/>
        </w:tc>
        <w:tc>
          <w:tcPr>
            <w:tcW w:w="990" w:type="dxa"/>
            <w:shd w:val="clear" w:color="auto" w:fill="B2A1C7" w:themeFill="accent4" w:themeFillTint="99"/>
          </w:tcPr>
          <w:p w:rsidR="009F5AD6" w:rsidRPr="006E233D" w:rsidRDefault="009F5AD6" w:rsidP="00BC5F1F">
            <w:pPr>
              <w:rPr>
                <w:color w:val="000000"/>
              </w:rPr>
            </w:pPr>
          </w:p>
        </w:tc>
        <w:tc>
          <w:tcPr>
            <w:tcW w:w="1350" w:type="dxa"/>
            <w:shd w:val="clear" w:color="auto" w:fill="B2A1C7" w:themeFill="accent4" w:themeFillTint="99"/>
          </w:tcPr>
          <w:p w:rsidR="009F5AD6" w:rsidRPr="006E233D" w:rsidRDefault="009F5AD6" w:rsidP="00BC5F1F">
            <w:pPr>
              <w:rPr>
                <w:color w:val="000000"/>
              </w:rPr>
            </w:pPr>
          </w:p>
        </w:tc>
        <w:tc>
          <w:tcPr>
            <w:tcW w:w="4860" w:type="dxa"/>
            <w:shd w:val="clear" w:color="auto" w:fill="B2A1C7" w:themeFill="accent4" w:themeFillTint="99"/>
          </w:tcPr>
          <w:p w:rsidR="009F5AD6" w:rsidRPr="006E233D" w:rsidRDefault="009F5AD6" w:rsidP="00BC5F1F">
            <w:pPr>
              <w:rPr>
                <w:color w:val="000000"/>
              </w:rPr>
            </w:pPr>
            <w:r w:rsidRPr="00BC5F1F">
              <w:rPr>
                <w:color w:val="000000"/>
              </w:rPr>
              <w:t>Heat Smart Program for Residential Woodstoves and Other Solid Fuel Heating Devices</w:t>
            </w:r>
          </w:p>
        </w:tc>
        <w:tc>
          <w:tcPr>
            <w:tcW w:w="4320" w:type="dxa"/>
            <w:shd w:val="clear" w:color="auto" w:fill="B2A1C7" w:themeFill="accent4" w:themeFillTint="99"/>
          </w:tcPr>
          <w:p w:rsidR="009F5AD6" w:rsidRPr="006E233D" w:rsidRDefault="009F5AD6" w:rsidP="00BC5F1F"/>
        </w:tc>
        <w:tc>
          <w:tcPr>
            <w:tcW w:w="787" w:type="dxa"/>
            <w:shd w:val="clear" w:color="auto" w:fill="B2A1C7" w:themeFill="accent4" w:themeFillTint="99"/>
          </w:tcPr>
          <w:p w:rsidR="009F5AD6" w:rsidRPr="006E233D" w:rsidRDefault="009F5AD6" w:rsidP="00BC5F1F"/>
        </w:tc>
      </w:tr>
      <w:tr w:rsidR="009F5AD6" w:rsidRPr="006E233D" w:rsidTr="003E6F95">
        <w:tc>
          <w:tcPr>
            <w:tcW w:w="918" w:type="dxa"/>
            <w:tcBorders>
              <w:bottom w:val="double" w:sz="6" w:space="0" w:color="auto"/>
            </w:tcBorders>
          </w:tcPr>
          <w:p w:rsidR="009F5AD6" w:rsidRPr="00675651" w:rsidRDefault="009F5AD6" w:rsidP="003E6F95">
            <w:r>
              <w:t>262</w:t>
            </w:r>
          </w:p>
        </w:tc>
        <w:tc>
          <w:tcPr>
            <w:tcW w:w="1350" w:type="dxa"/>
            <w:tcBorders>
              <w:bottom w:val="double" w:sz="6" w:space="0" w:color="auto"/>
            </w:tcBorders>
          </w:tcPr>
          <w:p w:rsidR="009F5AD6" w:rsidRPr="00675651" w:rsidRDefault="009F5AD6" w:rsidP="003E6F95">
            <w:r>
              <w:t>045</w:t>
            </w:r>
            <w:r w:rsidRPr="00675651">
              <w:t>0</w:t>
            </w:r>
            <w:r>
              <w:t>(6)</w:t>
            </w:r>
          </w:p>
        </w:tc>
        <w:tc>
          <w:tcPr>
            <w:tcW w:w="990" w:type="dxa"/>
            <w:tcBorders>
              <w:bottom w:val="double" w:sz="6" w:space="0" w:color="auto"/>
            </w:tcBorders>
          </w:tcPr>
          <w:p w:rsidR="009F5AD6" w:rsidRPr="00675651" w:rsidRDefault="009F5AD6" w:rsidP="003E6F95">
            <w:pPr>
              <w:rPr>
                <w:color w:val="000000"/>
              </w:rPr>
            </w:pPr>
            <w:r w:rsidRPr="00675651">
              <w:rPr>
                <w:color w:val="000000"/>
              </w:rPr>
              <w:t>NA</w:t>
            </w:r>
          </w:p>
        </w:tc>
        <w:tc>
          <w:tcPr>
            <w:tcW w:w="1350" w:type="dxa"/>
            <w:tcBorders>
              <w:bottom w:val="double" w:sz="6" w:space="0" w:color="auto"/>
            </w:tcBorders>
          </w:tcPr>
          <w:p w:rsidR="009F5AD6" w:rsidRPr="00675651" w:rsidRDefault="009F5AD6" w:rsidP="003E6F95">
            <w:pPr>
              <w:rPr>
                <w:color w:val="000000"/>
              </w:rPr>
            </w:pPr>
            <w:r w:rsidRPr="00675651">
              <w:rPr>
                <w:color w:val="000000"/>
              </w:rPr>
              <w:t>NA</w:t>
            </w:r>
          </w:p>
        </w:tc>
        <w:tc>
          <w:tcPr>
            <w:tcW w:w="4860" w:type="dxa"/>
            <w:tcBorders>
              <w:bottom w:val="double" w:sz="6" w:space="0" w:color="auto"/>
            </w:tcBorders>
          </w:tcPr>
          <w:p w:rsidR="009F5AD6" w:rsidRPr="00675651" w:rsidRDefault="009F5AD6" w:rsidP="003E6F95">
            <w:pPr>
              <w:rPr>
                <w:color w:val="000000"/>
              </w:rPr>
            </w:pPr>
            <w:r>
              <w:rPr>
                <w:color w:val="000000"/>
              </w:rPr>
              <w:t>Change “shall” to “will”</w:t>
            </w:r>
          </w:p>
        </w:tc>
        <w:tc>
          <w:tcPr>
            <w:tcW w:w="4320" w:type="dxa"/>
            <w:tcBorders>
              <w:bottom w:val="double" w:sz="6" w:space="0" w:color="auto"/>
            </w:tcBorders>
          </w:tcPr>
          <w:p w:rsidR="009F5AD6" w:rsidRPr="00675651" w:rsidRDefault="009F5AD6" w:rsidP="003E6F95">
            <w:r>
              <w:t>Correction</w:t>
            </w:r>
          </w:p>
        </w:tc>
        <w:tc>
          <w:tcPr>
            <w:tcW w:w="787" w:type="dxa"/>
            <w:tcBorders>
              <w:bottom w:val="double" w:sz="6" w:space="0" w:color="auto"/>
            </w:tcBorders>
          </w:tcPr>
          <w:p w:rsidR="009F5AD6" w:rsidRPr="006E233D" w:rsidRDefault="009F5AD6" w:rsidP="003E6F95">
            <w:r>
              <w:t>SIP</w:t>
            </w:r>
          </w:p>
        </w:tc>
      </w:tr>
      <w:tr w:rsidR="009F5AD6" w:rsidRPr="006E233D" w:rsidTr="00BC5F1F">
        <w:tc>
          <w:tcPr>
            <w:tcW w:w="918" w:type="dxa"/>
            <w:tcBorders>
              <w:bottom w:val="double" w:sz="6" w:space="0" w:color="auto"/>
            </w:tcBorders>
          </w:tcPr>
          <w:p w:rsidR="009F5AD6" w:rsidRPr="00675651" w:rsidRDefault="009F5AD6" w:rsidP="00BC5F1F">
            <w:r>
              <w:t>262</w:t>
            </w:r>
          </w:p>
        </w:tc>
        <w:tc>
          <w:tcPr>
            <w:tcW w:w="1350" w:type="dxa"/>
            <w:tcBorders>
              <w:bottom w:val="double" w:sz="6" w:space="0" w:color="auto"/>
            </w:tcBorders>
          </w:tcPr>
          <w:p w:rsidR="009F5AD6" w:rsidRPr="00675651" w:rsidRDefault="009F5AD6" w:rsidP="00BC5F1F">
            <w:r>
              <w:t>045</w:t>
            </w:r>
            <w:r w:rsidRPr="00675651">
              <w:t>0</w:t>
            </w:r>
            <w:r>
              <w:t>(24)(g)</w:t>
            </w:r>
          </w:p>
        </w:tc>
        <w:tc>
          <w:tcPr>
            <w:tcW w:w="990" w:type="dxa"/>
            <w:tcBorders>
              <w:bottom w:val="double" w:sz="6" w:space="0" w:color="auto"/>
            </w:tcBorders>
          </w:tcPr>
          <w:p w:rsidR="009F5AD6" w:rsidRPr="00675651" w:rsidRDefault="009F5AD6" w:rsidP="00BC5F1F">
            <w:pPr>
              <w:rPr>
                <w:color w:val="000000"/>
              </w:rPr>
            </w:pPr>
            <w:r w:rsidRPr="00675651">
              <w:rPr>
                <w:color w:val="000000"/>
              </w:rPr>
              <w:t>NA</w:t>
            </w:r>
          </w:p>
        </w:tc>
        <w:tc>
          <w:tcPr>
            <w:tcW w:w="1350" w:type="dxa"/>
            <w:tcBorders>
              <w:bottom w:val="double" w:sz="6" w:space="0" w:color="auto"/>
            </w:tcBorders>
          </w:tcPr>
          <w:p w:rsidR="009F5AD6" w:rsidRPr="00675651" w:rsidRDefault="009F5AD6" w:rsidP="00BC5F1F">
            <w:pPr>
              <w:rPr>
                <w:color w:val="000000"/>
              </w:rPr>
            </w:pPr>
            <w:r w:rsidRPr="00675651">
              <w:rPr>
                <w:color w:val="000000"/>
              </w:rPr>
              <w:t>NA</w:t>
            </w:r>
          </w:p>
        </w:tc>
        <w:tc>
          <w:tcPr>
            <w:tcW w:w="4860" w:type="dxa"/>
            <w:tcBorders>
              <w:bottom w:val="double" w:sz="6" w:space="0" w:color="auto"/>
            </w:tcBorders>
          </w:tcPr>
          <w:p w:rsidR="009F5AD6" w:rsidRDefault="009F5AD6" w:rsidP="00BC5F1F">
            <w:pPr>
              <w:rPr>
                <w:color w:val="000000"/>
              </w:rPr>
            </w:pPr>
            <w:r>
              <w:rPr>
                <w:color w:val="000000"/>
              </w:rPr>
              <w:t>Change to:</w:t>
            </w:r>
          </w:p>
          <w:p w:rsidR="009F5AD6" w:rsidRPr="00675651" w:rsidRDefault="009F5AD6" w:rsidP="00BC5F1F">
            <w:pPr>
              <w:rPr>
                <w:color w:val="000000"/>
              </w:rPr>
            </w:pPr>
            <w:r>
              <w:rPr>
                <w:color w:val="000000"/>
              </w:rPr>
              <w:t>“</w:t>
            </w:r>
            <w:r w:rsidRPr="00BC5F1F">
              <w:rPr>
                <w:color w:val="000000"/>
              </w:rPr>
              <w:t xml:space="preserve">(g) Boilers providing </w:t>
            </w:r>
            <w:r>
              <w:rPr>
                <w:color w:val="000000"/>
              </w:rPr>
              <w:t xml:space="preserve">process </w:t>
            </w:r>
            <w:r w:rsidRPr="00BC5F1F">
              <w:rPr>
                <w:color w:val="000000"/>
              </w:rPr>
              <w:t>heat to a commercial, industrial, or institutional establishment</w:t>
            </w:r>
            <w:r w:rsidRPr="00BC5F1F" w:rsidDel="00C17946">
              <w:rPr>
                <w:color w:val="000000"/>
              </w:rPr>
              <w:t xml:space="preserve"> </w:t>
            </w:r>
            <w:r w:rsidRPr="00BC5F1F">
              <w:rPr>
                <w:color w:val="000000"/>
              </w:rPr>
              <w:t>that obtain construction approval under OAR 340-210-0205 through 340-210-0250.</w:t>
            </w:r>
            <w:r>
              <w:rPr>
                <w:color w:val="000000"/>
              </w:rPr>
              <w:t>”</w:t>
            </w:r>
          </w:p>
        </w:tc>
        <w:tc>
          <w:tcPr>
            <w:tcW w:w="4320" w:type="dxa"/>
            <w:tcBorders>
              <w:bottom w:val="double" w:sz="6" w:space="0" w:color="auto"/>
            </w:tcBorders>
          </w:tcPr>
          <w:p w:rsidR="009F5AD6" w:rsidRPr="00675651" w:rsidRDefault="009F5AD6" w:rsidP="00DF1622">
            <w:r>
              <w:t>When EPA adopted 40 CFR part 63, subpart DDDDD and</w:t>
            </w:r>
            <w:r w:rsidRPr="00BC5F1F">
              <w:t xml:space="preserve"> subpart JJJJJJ, as in effect on February 16, 2012</w:t>
            </w:r>
            <w:r>
              <w:t xml:space="preserve">, they exempted small boilers from the NESHAP requirements. The proposed rule language would continue to exempt these boilers. </w:t>
            </w:r>
          </w:p>
        </w:tc>
        <w:tc>
          <w:tcPr>
            <w:tcW w:w="787" w:type="dxa"/>
            <w:tcBorders>
              <w:bottom w:val="double" w:sz="6" w:space="0" w:color="auto"/>
            </w:tcBorders>
          </w:tcPr>
          <w:p w:rsidR="009F5AD6" w:rsidRPr="006E233D" w:rsidRDefault="009F5AD6" w:rsidP="00BC5F1F">
            <w:r>
              <w:t>SIP</w:t>
            </w:r>
          </w:p>
        </w:tc>
      </w:tr>
      <w:tr w:rsidR="009F5AD6" w:rsidRPr="006E233D" w:rsidTr="0014611E">
        <w:tc>
          <w:tcPr>
            <w:tcW w:w="918" w:type="dxa"/>
            <w:shd w:val="clear" w:color="auto" w:fill="B2A1C7" w:themeFill="accent4" w:themeFillTint="99"/>
          </w:tcPr>
          <w:p w:rsidR="009F5AD6" w:rsidRPr="006E233D" w:rsidRDefault="009F5AD6" w:rsidP="0014611E">
            <w:r>
              <w:t>264</w:t>
            </w:r>
          </w:p>
        </w:tc>
        <w:tc>
          <w:tcPr>
            <w:tcW w:w="1350" w:type="dxa"/>
            <w:shd w:val="clear" w:color="auto" w:fill="B2A1C7" w:themeFill="accent4" w:themeFillTint="99"/>
          </w:tcPr>
          <w:p w:rsidR="009F5AD6" w:rsidRPr="006E233D" w:rsidRDefault="009F5AD6" w:rsidP="0014611E"/>
        </w:tc>
        <w:tc>
          <w:tcPr>
            <w:tcW w:w="990" w:type="dxa"/>
            <w:shd w:val="clear" w:color="auto" w:fill="B2A1C7" w:themeFill="accent4" w:themeFillTint="99"/>
          </w:tcPr>
          <w:p w:rsidR="009F5AD6" w:rsidRPr="006E233D" w:rsidRDefault="009F5AD6" w:rsidP="0014611E">
            <w:pPr>
              <w:rPr>
                <w:color w:val="000000"/>
              </w:rPr>
            </w:pPr>
          </w:p>
        </w:tc>
        <w:tc>
          <w:tcPr>
            <w:tcW w:w="1350" w:type="dxa"/>
            <w:shd w:val="clear" w:color="auto" w:fill="B2A1C7" w:themeFill="accent4" w:themeFillTint="99"/>
          </w:tcPr>
          <w:p w:rsidR="009F5AD6" w:rsidRPr="006E233D" w:rsidRDefault="009F5AD6" w:rsidP="0014611E">
            <w:pPr>
              <w:rPr>
                <w:color w:val="000000"/>
              </w:rPr>
            </w:pPr>
          </w:p>
        </w:tc>
        <w:tc>
          <w:tcPr>
            <w:tcW w:w="4860" w:type="dxa"/>
            <w:shd w:val="clear" w:color="auto" w:fill="B2A1C7" w:themeFill="accent4" w:themeFillTint="99"/>
          </w:tcPr>
          <w:p w:rsidR="009F5AD6" w:rsidRPr="006E233D" w:rsidRDefault="009F5AD6" w:rsidP="0014611E">
            <w:pPr>
              <w:rPr>
                <w:color w:val="000000"/>
              </w:rPr>
            </w:pPr>
            <w:r>
              <w:rPr>
                <w:color w:val="000000"/>
              </w:rPr>
              <w:t>Rules for Open Burning</w:t>
            </w:r>
          </w:p>
        </w:tc>
        <w:tc>
          <w:tcPr>
            <w:tcW w:w="4320" w:type="dxa"/>
            <w:shd w:val="clear" w:color="auto" w:fill="B2A1C7" w:themeFill="accent4" w:themeFillTint="99"/>
          </w:tcPr>
          <w:p w:rsidR="009F5AD6" w:rsidRPr="006E233D" w:rsidRDefault="009F5AD6" w:rsidP="0014611E"/>
        </w:tc>
        <w:tc>
          <w:tcPr>
            <w:tcW w:w="787" w:type="dxa"/>
            <w:shd w:val="clear" w:color="auto" w:fill="B2A1C7" w:themeFill="accent4" w:themeFillTint="99"/>
          </w:tcPr>
          <w:p w:rsidR="009F5AD6" w:rsidRPr="006E233D" w:rsidRDefault="009F5AD6" w:rsidP="0014611E"/>
        </w:tc>
      </w:tr>
      <w:tr w:rsidR="009F5AD6" w:rsidRPr="006E233D" w:rsidTr="00E33F03">
        <w:tc>
          <w:tcPr>
            <w:tcW w:w="918" w:type="dxa"/>
            <w:tcBorders>
              <w:bottom w:val="double" w:sz="6" w:space="0" w:color="auto"/>
            </w:tcBorders>
          </w:tcPr>
          <w:p w:rsidR="009F5AD6" w:rsidRPr="006E233D" w:rsidRDefault="009F5AD6" w:rsidP="00E33F03">
            <w:r>
              <w:t>264</w:t>
            </w:r>
          </w:p>
        </w:tc>
        <w:tc>
          <w:tcPr>
            <w:tcW w:w="1350" w:type="dxa"/>
            <w:tcBorders>
              <w:bottom w:val="double" w:sz="6" w:space="0" w:color="auto"/>
            </w:tcBorders>
          </w:tcPr>
          <w:p w:rsidR="009F5AD6" w:rsidRPr="006E233D" w:rsidRDefault="009F5AD6" w:rsidP="00E33F03">
            <w:r>
              <w:t>ALL</w:t>
            </w:r>
          </w:p>
        </w:tc>
        <w:tc>
          <w:tcPr>
            <w:tcW w:w="990" w:type="dxa"/>
            <w:tcBorders>
              <w:bottom w:val="double" w:sz="6" w:space="0" w:color="auto"/>
            </w:tcBorders>
          </w:tcPr>
          <w:p w:rsidR="009F5AD6" w:rsidRPr="006E233D" w:rsidRDefault="009F5AD6" w:rsidP="00E33F03">
            <w:pPr>
              <w:rPr>
                <w:color w:val="000000"/>
              </w:rPr>
            </w:pPr>
            <w:r>
              <w:rPr>
                <w:color w:val="000000"/>
              </w:rPr>
              <w:t>NA</w:t>
            </w:r>
          </w:p>
        </w:tc>
        <w:tc>
          <w:tcPr>
            <w:tcW w:w="1350" w:type="dxa"/>
            <w:tcBorders>
              <w:bottom w:val="double" w:sz="6" w:space="0" w:color="auto"/>
            </w:tcBorders>
          </w:tcPr>
          <w:p w:rsidR="009F5AD6" w:rsidRPr="006E233D" w:rsidRDefault="009F5AD6" w:rsidP="00E33F03">
            <w:pPr>
              <w:rPr>
                <w:color w:val="000000"/>
              </w:rPr>
            </w:pPr>
            <w:r>
              <w:rPr>
                <w:color w:val="000000"/>
              </w:rPr>
              <w:t>NA</w:t>
            </w:r>
          </w:p>
        </w:tc>
        <w:tc>
          <w:tcPr>
            <w:tcW w:w="4860" w:type="dxa"/>
            <w:tcBorders>
              <w:bottom w:val="double" w:sz="6" w:space="0" w:color="auto"/>
            </w:tcBorders>
          </w:tcPr>
          <w:p w:rsidR="009F5AD6" w:rsidRPr="006E233D" w:rsidRDefault="009F5AD6" w:rsidP="00E33F03">
            <w:pPr>
              <w:rPr>
                <w:color w:val="000000"/>
              </w:rPr>
            </w:pPr>
            <w:r>
              <w:rPr>
                <w:color w:val="000000"/>
              </w:rPr>
              <w:t>Make the ED. NOTE for the figure the same</w:t>
            </w:r>
          </w:p>
        </w:tc>
        <w:tc>
          <w:tcPr>
            <w:tcW w:w="4320" w:type="dxa"/>
            <w:tcBorders>
              <w:bottom w:val="double" w:sz="6" w:space="0" w:color="auto"/>
            </w:tcBorders>
          </w:tcPr>
          <w:p w:rsidR="009F5AD6" w:rsidRPr="006E233D" w:rsidRDefault="009F5AD6" w:rsidP="00E33F03">
            <w:r>
              <w:t>Consistency</w:t>
            </w:r>
          </w:p>
        </w:tc>
        <w:tc>
          <w:tcPr>
            <w:tcW w:w="787" w:type="dxa"/>
            <w:tcBorders>
              <w:bottom w:val="double" w:sz="6" w:space="0" w:color="auto"/>
            </w:tcBorders>
          </w:tcPr>
          <w:p w:rsidR="009F5AD6" w:rsidRPr="006E233D" w:rsidRDefault="009F5AD6" w:rsidP="00E33F03">
            <w:pPr>
              <w:jc w:val="center"/>
            </w:pPr>
            <w:r>
              <w:t>SIP</w:t>
            </w:r>
          </w:p>
        </w:tc>
      </w:tr>
      <w:tr w:rsidR="009F5AD6" w:rsidRPr="006E233D" w:rsidTr="009F5171">
        <w:tc>
          <w:tcPr>
            <w:tcW w:w="918" w:type="dxa"/>
            <w:tcBorders>
              <w:bottom w:val="double" w:sz="6" w:space="0" w:color="auto"/>
            </w:tcBorders>
          </w:tcPr>
          <w:p w:rsidR="009F5AD6" w:rsidRPr="006E233D" w:rsidRDefault="009F5AD6" w:rsidP="009F5171">
            <w:r>
              <w:t>264</w:t>
            </w:r>
          </w:p>
        </w:tc>
        <w:tc>
          <w:tcPr>
            <w:tcW w:w="1350" w:type="dxa"/>
            <w:tcBorders>
              <w:bottom w:val="double" w:sz="6" w:space="0" w:color="auto"/>
            </w:tcBorders>
          </w:tcPr>
          <w:p w:rsidR="009F5AD6" w:rsidRPr="006E233D" w:rsidRDefault="009F5AD6" w:rsidP="009F5171">
            <w:r>
              <w:t>0010</w:t>
            </w:r>
          </w:p>
        </w:tc>
        <w:tc>
          <w:tcPr>
            <w:tcW w:w="990" w:type="dxa"/>
            <w:tcBorders>
              <w:bottom w:val="double" w:sz="6" w:space="0" w:color="auto"/>
            </w:tcBorders>
          </w:tcPr>
          <w:p w:rsidR="009F5AD6" w:rsidRPr="006E233D" w:rsidRDefault="009F5AD6" w:rsidP="009F5171">
            <w:pPr>
              <w:rPr>
                <w:color w:val="000000"/>
              </w:rPr>
            </w:pPr>
            <w:r>
              <w:rPr>
                <w:color w:val="000000"/>
              </w:rPr>
              <w:t>NA</w:t>
            </w:r>
          </w:p>
        </w:tc>
        <w:tc>
          <w:tcPr>
            <w:tcW w:w="1350" w:type="dxa"/>
            <w:tcBorders>
              <w:bottom w:val="double" w:sz="6" w:space="0" w:color="auto"/>
            </w:tcBorders>
          </w:tcPr>
          <w:p w:rsidR="009F5AD6" w:rsidRPr="006E233D" w:rsidRDefault="009F5AD6" w:rsidP="009F5171">
            <w:pPr>
              <w:rPr>
                <w:color w:val="000000"/>
              </w:rPr>
            </w:pPr>
            <w:r>
              <w:rPr>
                <w:color w:val="000000"/>
              </w:rPr>
              <w:t>NA</w:t>
            </w:r>
          </w:p>
        </w:tc>
        <w:tc>
          <w:tcPr>
            <w:tcW w:w="4860" w:type="dxa"/>
            <w:tcBorders>
              <w:bottom w:val="double" w:sz="6" w:space="0" w:color="auto"/>
            </w:tcBorders>
          </w:tcPr>
          <w:p w:rsidR="009F5AD6" w:rsidRPr="006E233D" w:rsidRDefault="009F5AD6" w:rsidP="009F5171">
            <w:pPr>
              <w:rPr>
                <w:color w:val="000000"/>
              </w:rPr>
            </w:pPr>
            <w:r>
              <w:rPr>
                <w:color w:val="000000"/>
              </w:rPr>
              <w:t>Delete chapter and the comma between OAR 340 and division 266</w:t>
            </w:r>
          </w:p>
        </w:tc>
        <w:tc>
          <w:tcPr>
            <w:tcW w:w="4320" w:type="dxa"/>
            <w:tcBorders>
              <w:bottom w:val="double" w:sz="6" w:space="0" w:color="auto"/>
            </w:tcBorders>
          </w:tcPr>
          <w:p w:rsidR="009F5AD6" w:rsidRPr="006E233D" w:rsidRDefault="009F5AD6" w:rsidP="009F5171">
            <w:r>
              <w:t>Correction</w:t>
            </w:r>
          </w:p>
        </w:tc>
        <w:tc>
          <w:tcPr>
            <w:tcW w:w="787" w:type="dxa"/>
            <w:tcBorders>
              <w:bottom w:val="double" w:sz="6" w:space="0" w:color="auto"/>
            </w:tcBorders>
          </w:tcPr>
          <w:p w:rsidR="009F5AD6" w:rsidRPr="006E233D" w:rsidRDefault="009F5AD6" w:rsidP="009F5171">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t>264</w:t>
            </w:r>
          </w:p>
        </w:tc>
        <w:tc>
          <w:tcPr>
            <w:tcW w:w="1350" w:type="dxa"/>
            <w:tcBorders>
              <w:bottom w:val="double" w:sz="6" w:space="0" w:color="auto"/>
            </w:tcBorders>
          </w:tcPr>
          <w:p w:rsidR="009F5AD6" w:rsidRPr="006E233D" w:rsidRDefault="009F5AD6" w:rsidP="00A65851">
            <w:r>
              <w:t>0010(2)(l)</w:t>
            </w:r>
          </w:p>
        </w:tc>
        <w:tc>
          <w:tcPr>
            <w:tcW w:w="990" w:type="dxa"/>
            <w:tcBorders>
              <w:bottom w:val="double" w:sz="6" w:space="0" w:color="auto"/>
            </w:tcBorders>
          </w:tcPr>
          <w:p w:rsidR="009F5AD6" w:rsidRPr="006E233D" w:rsidRDefault="009F5AD6" w:rsidP="00A65851">
            <w:pPr>
              <w:rPr>
                <w:color w:val="000000"/>
              </w:rPr>
            </w:pPr>
            <w:r>
              <w:rPr>
                <w:color w:val="000000"/>
              </w:rPr>
              <w:t>NA</w:t>
            </w:r>
          </w:p>
        </w:tc>
        <w:tc>
          <w:tcPr>
            <w:tcW w:w="1350" w:type="dxa"/>
            <w:tcBorders>
              <w:bottom w:val="double" w:sz="6" w:space="0" w:color="auto"/>
            </w:tcBorders>
          </w:tcPr>
          <w:p w:rsidR="009F5AD6" w:rsidRPr="006E233D" w:rsidRDefault="009F5AD6" w:rsidP="00A65851">
            <w:pPr>
              <w:rPr>
                <w:color w:val="000000"/>
              </w:rPr>
            </w:pPr>
            <w:r>
              <w:rPr>
                <w:color w:val="000000"/>
              </w:rPr>
              <w:t>NA</w:t>
            </w:r>
          </w:p>
        </w:tc>
        <w:tc>
          <w:tcPr>
            <w:tcW w:w="4860" w:type="dxa"/>
            <w:tcBorders>
              <w:bottom w:val="double" w:sz="6" w:space="0" w:color="auto"/>
            </w:tcBorders>
          </w:tcPr>
          <w:p w:rsidR="009F5AD6" w:rsidRPr="006E233D" w:rsidRDefault="009F5AD6" w:rsidP="00FE68CE">
            <w:pPr>
              <w:rPr>
                <w:color w:val="000000"/>
              </w:rPr>
            </w:pPr>
            <w:r>
              <w:rPr>
                <w:color w:val="000000"/>
              </w:rPr>
              <w:t>Delete “</w:t>
            </w:r>
            <w:r w:rsidRPr="002666CE">
              <w:rPr>
                <w:color w:val="000000"/>
              </w:rPr>
              <w:t>(l) OAR 340-264-0190 establishes criteria for use of forced-air pit incineration.</w:t>
            </w:r>
            <w:r>
              <w:rPr>
                <w:color w:val="000000"/>
              </w:rPr>
              <w:t>”</w:t>
            </w:r>
          </w:p>
        </w:tc>
        <w:tc>
          <w:tcPr>
            <w:tcW w:w="4320" w:type="dxa"/>
            <w:tcBorders>
              <w:bottom w:val="double" w:sz="6" w:space="0" w:color="auto"/>
            </w:tcBorders>
          </w:tcPr>
          <w:p w:rsidR="009F5AD6" w:rsidRPr="006E233D" w:rsidRDefault="009F5AD6" w:rsidP="00F43957">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t>264</w:t>
            </w:r>
          </w:p>
        </w:tc>
        <w:tc>
          <w:tcPr>
            <w:tcW w:w="1350" w:type="dxa"/>
            <w:tcBorders>
              <w:bottom w:val="double" w:sz="6" w:space="0" w:color="auto"/>
            </w:tcBorders>
          </w:tcPr>
          <w:p w:rsidR="009F5AD6" w:rsidRPr="006E233D" w:rsidRDefault="009F5AD6" w:rsidP="00A23F3F">
            <w:r>
              <w:t>0010(3)(f)</w:t>
            </w:r>
          </w:p>
        </w:tc>
        <w:tc>
          <w:tcPr>
            <w:tcW w:w="990" w:type="dxa"/>
            <w:tcBorders>
              <w:bottom w:val="double" w:sz="6" w:space="0" w:color="auto"/>
            </w:tcBorders>
          </w:tcPr>
          <w:p w:rsidR="009F5AD6" w:rsidRPr="006E233D" w:rsidRDefault="009F5AD6" w:rsidP="0014611E">
            <w:pPr>
              <w:rPr>
                <w:color w:val="000000"/>
              </w:rPr>
            </w:pPr>
            <w:r>
              <w:rPr>
                <w:color w:val="000000"/>
              </w:rPr>
              <w:t>NA</w:t>
            </w:r>
          </w:p>
        </w:tc>
        <w:tc>
          <w:tcPr>
            <w:tcW w:w="1350" w:type="dxa"/>
            <w:tcBorders>
              <w:bottom w:val="double" w:sz="6" w:space="0" w:color="auto"/>
            </w:tcBorders>
          </w:tcPr>
          <w:p w:rsidR="009F5AD6" w:rsidRPr="006E233D" w:rsidRDefault="009F5AD6" w:rsidP="0014611E">
            <w:pPr>
              <w:rPr>
                <w:color w:val="000000"/>
              </w:rPr>
            </w:pPr>
            <w:r>
              <w:rPr>
                <w:color w:val="000000"/>
              </w:rPr>
              <w:t>NA</w:t>
            </w:r>
          </w:p>
        </w:tc>
        <w:tc>
          <w:tcPr>
            <w:tcW w:w="4860" w:type="dxa"/>
            <w:tcBorders>
              <w:bottom w:val="double" w:sz="6" w:space="0" w:color="auto"/>
            </w:tcBorders>
          </w:tcPr>
          <w:p w:rsidR="009F5AD6" w:rsidRPr="006E233D" w:rsidRDefault="009F5AD6" w:rsidP="00FE68CE">
            <w:pPr>
              <w:rPr>
                <w:color w:val="000000"/>
              </w:rPr>
            </w:pPr>
            <w:r>
              <w:rPr>
                <w:color w:val="000000"/>
              </w:rPr>
              <w:t>Delete “or 340-363-0190 (Forced-Air Pit Incinerators)”</w:t>
            </w:r>
          </w:p>
        </w:tc>
        <w:tc>
          <w:tcPr>
            <w:tcW w:w="4320" w:type="dxa"/>
            <w:tcBorders>
              <w:bottom w:val="double" w:sz="6" w:space="0" w:color="auto"/>
            </w:tcBorders>
          </w:tcPr>
          <w:p w:rsidR="009F5AD6" w:rsidRPr="006E233D" w:rsidRDefault="009F5AD6" w:rsidP="00BB57E2">
            <w:r>
              <w:t>Forced-</w:t>
            </w:r>
            <w:r w:rsidRPr="00A23F3F">
              <w:t xml:space="preserve"> air pit or air curtain incinerators </w:t>
            </w:r>
            <w:r>
              <w:t>must obtain</w:t>
            </w:r>
            <w:r w:rsidRPr="00A23F3F">
              <w:t xml:space="preserve"> Title V permits</w:t>
            </w:r>
            <w:r>
              <w:t xml:space="preserve">. </w:t>
            </w:r>
            <w:r w:rsidRPr="00A23F3F">
              <w:t>These emissions units are no longer allowed under the open burning rules.</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31145F">
        <w:tc>
          <w:tcPr>
            <w:tcW w:w="918" w:type="dxa"/>
            <w:tcBorders>
              <w:bottom w:val="double" w:sz="6" w:space="0" w:color="auto"/>
            </w:tcBorders>
          </w:tcPr>
          <w:p w:rsidR="009F5AD6" w:rsidRPr="006E233D" w:rsidRDefault="009F5AD6" w:rsidP="0031145F">
            <w:r>
              <w:t>264</w:t>
            </w:r>
          </w:p>
        </w:tc>
        <w:tc>
          <w:tcPr>
            <w:tcW w:w="1350" w:type="dxa"/>
            <w:tcBorders>
              <w:bottom w:val="double" w:sz="6" w:space="0" w:color="auto"/>
            </w:tcBorders>
          </w:tcPr>
          <w:p w:rsidR="009F5AD6" w:rsidRPr="006E233D" w:rsidRDefault="009F5AD6" w:rsidP="0031145F">
            <w:r>
              <w:t>0030(6)</w:t>
            </w:r>
          </w:p>
        </w:tc>
        <w:tc>
          <w:tcPr>
            <w:tcW w:w="990" w:type="dxa"/>
            <w:tcBorders>
              <w:bottom w:val="double" w:sz="6" w:space="0" w:color="auto"/>
            </w:tcBorders>
          </w:tcPr>
          <w:p w:rsidR="009F5AD6" w:rsidRPr="006E233D" w:rsidRDefault="009F5AD6" w:rsidP="0031145F">
            <w:pPr>
              <w:rPr>
                <w:color w:val="000000"/>
              </w:rPr>
            </w:pPr>
            <w:r>
              <w:rPr>
                <w:color w:val="000000"/>
              </w:rPr>
              <w:t>NA</w:t>
            </w:r>
          </w:p>
        </w:tc>
        <w:tc>
          <w:tcPr>
            <w:tcW w:w="1350" w:type="dxa"/>
            <w:tcBorders>
              <w:bottom w:val="double" w:sz="6" w:space="0" w:color="auto"/>
            </w:tcBorders>
          </w:tcPr>
          <w:p w:rsidR="009F5AD6" w:rsidRPr="006E233D" w:rsidRDefault="009F5AD6" w:rsidP="0031145F">
            <w:pPr>
              <w:rPr>
                <w:color w:val="000000"/>
              </w:rPr>
            </w:pPr>
            <w:r>
              <w:rPr>
                <w:color w:val="000000"/>
              </w:rPr>
              <w:t>NA</w:t>
            </w:r>
          </w:p>
        </w:tc>
        <w:tc>
          <w:tcPr>
            <w:tcW w:w="4860" w:type="dxa"/>
            <w:tcBorders>
              <w:bottom w:val="double" w:sz="6" w:space="0" w:color="auto"/>
            </w:tcBorders>
          </w:tcPr>
          <w:p w:rsidR="009F5AD6" w:rsidRPr="006E233D" w:rsidRDefault="009F5AD6" w:rsidP="0031145F">
            <w:pPr>
              <w:rPr>
                <w:color w:val="000000"/>
              </w:rPr>
            </w:pPr>
            <w:r>
              <w:rPr>
                <w:color w:val="000000"/>
              </w:rPr>
              <w:t>Delete “or air curtain incinerators”</w:t>
            </w:r>
          </w:p>
        </w:tc>
        <w:tc>
          <w:tcPr>
            <w:tcW w:w="4320" w:type="dxa"/>
            <w:tcBorders>
              <w:bottom w:val="double" w:sz="6" w:space="0" w:color="auto"/>
            </w:tcBorders>
          </w:tcPr>
          <w:p w:rsidR="009F5AD6" w:rsidRPr="006E233D" w:rsidRDefault="009F5AD6" w:rsidP="0031145F">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9F5AD6" w:rsidRPr="006E233D" w:rsidRDefault="009F5AD6" w:rsidP="0031145F">
            <w:pPr>
              <w:jc w:val="center"/>
            </w:pPr>
            <w:r>
              <w:t>SIP</w:t>
            </w:r>
          </w:p>
        </w:tc>
      </w:tr>
      <w:tr w:rsidR="009F5AD6" w:rsidRPr="00C92AC8" w:rsidTr="009F5171">
        <w:tc>
          <w:tcPr>
            <w:tcW w:w="918" w:type="dxa"/>
            <w:tcBorders>
              <w:bottom w:val="double" w:sz="6" w:space="0" w:color="auto"/>
            </w:tcBorders>
          </w:tcPr>
          <w:p w:rsidR="009F5AD6" w:rsidRPr="00C92AC8" w:rsidRDefault="009F5AD6" w:rsidP="009F5171">
            <w:r w:rsidRPr="00C92AC8">
              <w:t>264</w:t>
            </w:r>
          </w:p>
        </w:tc>
        <w:tc>
          <w:tcPr>
            <w:tcW w:w="1350" w:type="dxa"/>
            <w:tcBorders>
              <w:bottom w:val="double" w:sz="6" w:space="0" w:color="auto"/>
            </w:tcBorders>
          </w:tcPr>
          <w:p w:rsidR="009F5AD6" w:rsidRPr="00C92AC8" w:rsidRDefault="009F5AD6" w:rsidP="009F5171">
            <w:r>
              <w:t>0030(10</w:t>
            </w:r>
            <w:r w:rsidRPr="00C92AC8">
              <w:t>)</w:t>
            </w:r>
          </w:p>
        </w:tc>
        <w:tc>
          <w:tcPr>
            <w:tcW w:w="990" w:type="dxa"/>
            <w:tcBorders>
              <w:bottom w:val="double" w:sz="6" w:space="0" w:color="auto"/>
            </w:tcBorders>
          </w:tcPr>
          <w:p w:rsidR="009F5AD6" w:rsidRPr="00C92AC8" w:rsidRDefault="009F5AD6" w:rsidP="009F5171">
            <w:pPr>
              <w:rPr>
                <w:color w:val="000000"/>
              </w:rPr>
            </w:pPr>
            <w:r>
              <w:rPr>
                <w:color w:val="000000"/>
              </w:rPr>
              <w:t>200</w:t>
            </w:r>
          </w:p>
        </w:tc>
        <w:tc>
          <w:tcPr>
            <w:tcW w:w="1350" w:type="dxa"/>
            <w:tcBorders>
              <w:bottom w:val="double" w:sz="6" w:space="0" w:color="auto"/>
            </w:tcBorders>
          </w:tcPr>
          <w:p w:rsidR="009F5AD6" w:rsidRPr="0088183A" w:rsidRDefault="009F5AD6" w:rsidP="009F5171">
            <w:pPr>
              <w:rPr>
                <w:color w:val="000000"/>
              </w:rPr>
            </w:pPr>
            <w:r>
              <w:rPr>
                <w:color w:val="000000"/>
              </w:rPr>
              <w:t>0020(29</w:t>
            </w:r>
            <w:r w:rsidRPr="0088183A">
              <w:rPr>
                <w:color w:val="000000"/>
              </w:rPr>
              <w:t>)</w:t>
            </w:r>
          </w:p>
        </w:tc>
        <w:tc>
          <w:tcPr>
            <w:tcW w:w="4860" w:type="dxa"/>
            <w:tcBorders>
              <w:bottom w:val="double" w:sz="6" w:space="0" w:color="auto"/>
            </w:tcBorders>
          </w:tcPr>
          <w:p w:rsidR="009F5AD6" w:rsidRPr="00C92AC8" w:rsidRDefault="009F5AD6" w:rsidP="003C2E53">
            <w:r w:rsidRPr="00C92AC8">
              <w:t>Delete the definition of “</w:t>
            </w:r>
            <w:r>
              <w:t>Commission</w:t>
            </w:r>
            <w:r w:rsidRPr="00C92AC8">
              <w:t xml:space="preserve"> </w:t>
            </w:r>
          </w:p>
        </w:tc>
        <w:tc>
          <w:tcPr>
            <w:tcW w:w="4320" w:type="dxa"/>
            <w:tcBorders>
              <w:bottom w:val="double" w:sz="6" w:space="0" w:color="auto"/>
            </w:tcBorders>
          </w:tcPr>
          <w:p w:rsidR="009F5AD6" w:rsidRPr="00C92AC8" w:rsidRDefault="009F5AD6" w:rsidP="009F5171">
            <w:r w:rsidRPr="00C92AC8">
              <w:t>Delete and use division 200 definition</w:t>
            </w:r>
          </w:p>
        </w:tc>
        <w:tc>
          <w:tcPr>
            <w:tcW w:w="787" w:type="dxa"/>
            <w:tcBorders>
              <w:bottom w:val="double" w:sz="6" w:space="0" w:color="auto"/>
            </w:tcBorders>
          </w:tcPr>
          <w:p w:rsidR="009F5AD6" w:rsidRPr="00C92AC8" w:rsidRDefault="009F5AD6" w:rsidP="009F5171">
            <w:pPr>
              <w:jc w:val="center"/>
            </w:pPr>
            <w:r w:rsidRPr="00C92AC8">
              <w:t>SIP</w:t>
            </w:r>
          </w:p>
        </w:tc>
      </w:tr>
      <w:tr w:rsidR="009F5AD6" w:rsidRPr="00C92AC8" w:rsidTr="0031145F">
        <w:tc>
          <w:tcPr>
            <w:tcW w:w="918" w:type="dxa"/>
            <w:tcBorders>
              <w:bottom w:val="double" w:sz="6" w:space="0" w:color="auto"/>
            </w:tcBorders>
          </w:tcPr>
          <w:p w:rsidR="009F5AD6" w:rsidRPr="00C92AC8" w:rsidRDefault="009F5AD6" w:rsidP="0031145F">
            <w:r w:rsidRPr="00C92AC8">
              <w:t>264</w:t>
            </w:r>
          </w:p>
        </w:tc>
        <w:tc>
          <w:tcPr>
            <w:tcW w:w="1350" w:type="dxa"/>
            <w:tcBorders>
              <w:bottom w:val="double" w:sz="6" w:space="0" w:color="auto"/>
            </w:tcBorders>
          </w:tcPr>
          <w:p w:rsidR="009F5AD6" w:rsidRPr="00C92AC8" w:rsidRDefault="009F5AD6" w:rsidP="0031145F">
            <w:r w:rsidRPr="00C92AC8">
              <w:t>0030(16)</w:t>
            </w:r>
          </w:p>
        </w:tc>
        <w:tc>
          <w:tcPr>
            <w:tcW w:w="990" w:type="dxa"/>
            <w:tcBorders>
              <w:bottom w:val="double" w:sz="6" w:space="0" w:color="auto"/>
            </w:tcBorders>
          </w:tcPr>
          <w:p w:rsidR="009F5AD6" w:rsidRPr="00C92AC8" w:rsidRDefault="009F5AD6" w:rsidP="0031145F">
            <w:pPr>
              <w:rPr>
                <w:color w:val="000000"/>
              </w:rPr>
            </w:pPr>
            <w:r>
              <w:rPr>
                <w:color w:val="000000"/>
              </w:rPr>
              <w:t>200</w:t>
            </w:r>
          </w:p>
        </w:tc>
        <w:tc>
          <w:tcPr>
            <w:tcW w:w="1350" w:type="dxa"/>
            <w:tcBorders>
              <w:bottom w:val="double" w:sz="6" w:space="0" w:color="auto"/>
            </w:tcBorders>
          </w:tcPr>
          <w:p w:rsidR="009F5AD6" w:rsidRPr="0088183A" w:rsidRDefault="009F5AD6" w:rsidP="00C71AB1">
            <w:pPr>
              <w:rPr>
                <w:color w:val="000000"/>
              </w:rPr>
            </w:pPr>
            <w:r>
              <w:rPr>
                <w:color w:val="000000"/>
              </w:rPr>
              <w:t>0020(40</w:t>
            </w:r>
            <w:r w:rsidRPr="0088183A">
              <w:rPr>
                <w:color w:val="000000"/>
              </w:rPr>
              <w:t>)</w:t>
            </w:r>
          </w:p>
        </w:tc>
        <w:tc>
          <w:tcPr>
            <w:tcW w:w="4860" w:type="dxa"/>
            <w:tcBorders>
              <w:bottom w:val="double" w:sz="6" w:space="0" w:color="auto"/>
            </w:tcBorders>
          </w:tcPr>
          <w:p w:rsidR="009F5AD6" w:rsidRPr="00C92AC8" w:rsidRDefault="009F5AD6" w:rsidP="0031145F">
            <w:r w:rsidRPr="00C92AC8">
              <w:t xml:space="preserve">Delete the definition of “Department” </w:t>
            </w:r>
          </w:p>
        </w:tc>
        <w:tc>
          <w:tcPr>
            <w:tcW w:w="4320" w:type="dxa"/>
            <w:tcBorders>
              <w:bottom w:val="double" w:sz="6" w:space="0" w:color="auto"/>
            </w:tcBorders>
          </w:tcPr>
          <w:p w:rsidR="009F5AD6" w:rsidRPr="00C92AC8" w:rsidRDefault="009F5AD6" w:rsidP="0031145F">
            <w:r w:rsidRPr="00C92AC8">
              <w:t>Delete and use division 200 definition</w:t>
            </w:r>
          </w:p>
        </w:tc>
        <w:tc>
          <w:tcPr>
            <w:tcW w:w="787" w:type="dxa"/>
            <w:tcBorders>
              <w:bottom w:val="double" w:sz="6" w:space="0" w:color="auto"/>
            </w:tcBorders>
          </w:tcPr>
          <w:p w:rsidR="009F5AD6" w:rsidRPr="00C92AC8" w:rsidRDefault="009F5AD6" w:rsidP="0031145F">
            <w:pPr>
              <w:jc w:val="center"/>
            </w:pPr>
            <w:r w:rsidRPr="00C92AC8">
              <w:t>SIP</w:t>
            </w:r>
          </w:p>
        </w:tc>
      </w:tr>
      <w:tr w:rsidR="009F5AD6" w:rsidRPr="006E233D" w:rsidTr="00D66578">
        <w:tc>
          <w:tcPr>
            <w:tcW w:w="918" w:type="dxa"/>
            <w:tcBorders>
              <w:bottom w:val="double" w:sz="6" w:space="0" w:color="auto"/>
            </w:tcBorders>
          </w:tcPr>
          <w:p w:rsidR="009F5AD6" w:rsidRPr="00C92AC8" w:rsidRDefault="009F5AD6" w:rsidP="00A65851">
            <w:r w:rsidRPr="00C92AC8">
              <w:t>264</w:t>
            </w:r>
          </w:p>
        </w:tc>
        <w:tc>
          <w:tcPr>
            <w:tcW w:w="1350" w:type="dxa"/>
            <w:tcBorders>
              <w:bottom w:val="double" w:sz="6" w:space="0" w:color="auto"/>
            </w:tcBorders>
          </w:tcPr>
          <w:p w:rsidR="009F5AD6" w:rsidRPr="00C92AC8" w:rsidRDefault="009F5AD6" w:rsidP="00A65851">
            <w:r w:rsidRPr="00C92AC8">
              <w:t>0030(17)</w:t>
            </w:r>
          </w:p>
        </w:tc>
        <w:tc>
          <w:tcPr>
            <w:tcW w:w="990" w:type="dxa"/>
            <w:tcBorders>
              <w:bottom w:val="double" w:sz="6" w:space="0" w:color="auto"/>
            </w:tcBorders>
          </w:tcPr>
          <w:p w:rsidR="009F5AD6" w:rsidRPr="00C92AC8" w:rsidRDefault="009F5AD6" w:rsidP="00303D65">
            <w:pPr>
              <w:rPr>
                <w:color w:val="000000"/>
              </w:rPr>
            </w:pPr>
            <w:r>
              <w:rPr>
                <w:color w:val="000000"/>
              </w:rPr>
              <w:t>200</w:t>
            </w:r>
          </w:p>
        </w:tc>
        <w:tc>
          <w:tcPr>
            <w:tcW w:w="1350" w:type="dxa"/>
            <w:tcBorders>
              <w:bottom w:val="double" w:sz="6" w:space="0" w:color="auto"/>
            </w:tcBorders>
          </w:tcPr>
          <w:p w:rsidR="009F5AD6" w:rsidRPr="0088183A" w:rsidRDefault="009F5AD6" w:rsidP="00303D65">
            <w:pPr>
              <w:rPr>
                <w:color w:val="000000"/>
              </w:rPr>
            </w:pPr>
            <w:r>
              <w:rPr>
                <w:color w:val="000000"/>
              </w:rPr>
              <w:t>0020(46</w:t>
            </w:r>
            <w:r w:rsidRPr="0088183A">
              <w:rPr>
                <w:color w:val="000000"/>
              </w:rPr>
              <w:t>)</w:t>
            </w:r>
          </w:p>
        </w:tc>
        <w:tc>
          <w:tcPr>
            <w:tcW w:w="4860" w:type="dxa"/>
            <w:tcBorders>
              <w:bottom w:val="double" w:sz="6" w:space="0" w:color="auto"/>
            </w:tcBorders>
          </w:tcPr>
          <w:p w:rsidR="009F5AD6" w:rsidRPr="00C92AC8" w:rsidRDefault="009F5AD6" w:rsidP="00C92AC8">
            <w:r w:rsidRPr="00C92AC8">
              <w:t xml:space="preserve">Delete the definition of “Director” </w:t>
            </w:r>
          </w:p>
        </w:tc>
        <w:tc>
          <w:tcPr>
            <w:tcW w:w="4320" w:type="dxa"/>
            <w:tcBorders>
              <w:bottom w:val="double" w:sz="6" w:space="0" w:color="auto"/>
            </w:tcBorders>
          </w:tcPr>
          <w:p w:rsidR="009F5AD6" w:rsidRPr="00C92AC8" w:rsidRDefault="009F5AD6" w:rsidP="0031145F">
            <w:r w:rsidRPr="00C92AC8">
              <w:t>Delete and use division 200 definition</w:t>
            </w:r>
          </w:p>
        </w:tc>
        <w:tc>
          <w:tcPr>
            <w:tcW w:w="787" w:type="dxa"/>
            <w:tcBorders>
              <w:bottom w:val="double" w:sz="6" w:space="0" w:color="auto"/>
            </w:tcBorders>
          </w:tcPr>
          <w:p w:rsidR="009F5AD6" w:rsidRPr="006E233D" w:rsidRDefault="009F5AD6" w:rsidP="0066018C">
            <w:pPr>
              <w:jc w:val="center"/>
            </w:pPr>
            <w:r w:rsidRPr="00C92AC8">
              <w:t>SIP</w:t>
            </w:r>
          </w:p>
        </w:tc>
      </w:tr>
      <w:tr w:rsidR="009F5AD6" w:rsidRPr="006E233D" w:rsidTr="00D66578">
        <w:tc>
          <w:tcPr>
            <w:tcW w:w="918" w:type="dxa"/>
            <w:tcBorders>
              <w:bottom w:val="double" w:sz="6" w:space="0" w:color="auto"/>
            </w:tcBorders>
          </w:tcPr>
          <w:p w:rsidR="009F5AD6" w:rsidRDefault="009F5AD6" w:rsidP="00A65851">
            <w:r>
              <w:t>264</w:t>
            </w:r>
          </w:p>
        </w:tc>
        <w:tc>
          <w:tcPr>
            <w:tcW w:w="1350" w:type="dxa"/>
            <w:tcBorders>
              <w:bottom w:val="double" w:sz="6" w:space="0" w:color="auto"/>
            </w:tcBorders>
          </w:tcPr>
          <w:p w:rsidR="009F5AD6" w:rsidRPr="006E233D" w:rsidRDefault="009F5AD6" w:rsidP="0014611E">
            <w:r>
              <w:t>0030(21)</w:t>
            </w:r>
          </w:p>
        </w:tc>
        <w:tc>
          <w:tcPr>
            <w:tcW w:w="990" w:type="dxa"/>
            <w:tcBorders>
              <w:bottom w:val="double" w:sz="6" w:space="0" w:color="auto"/>
            </w:tcBorders>
          </w:tcPr>
          <w:p w:rsidR="009F5AD6" w:rsidRPr="006E233D" w:rsidRDefault="009F5AD6" w:rsidP="0014611E">
            <w:pPr>
              <w:rPr>
                <w:color w:val="000000"/>
              </w:rPr>
            </w:pPr>
            <w:r>
              <w:rPr>
                <w:color w:val="000000"/>
              </w:rPr>
              <w:t>NA</w:t>
            </w:r>
          </w:p>
        </w:tc>
        <w:tc>
          <w:tcPr>
            <w:tcW w:w="1350" w:type="dxa"/>
            <w:tcBorders>
              <w:bottom w:val="double" w:sz="6" w:space="0" w:color="auto"/>
            </w:tcBorders>
          </w:tcPr>
          <w:p w:rsidR="009F5AD6" w:rsidRPr="006E233D" w:rsidRDefault="009F5AD6" w:rsidP="0014611E">
            <w:pPr>
              <w:rPr>
                <w:color w:val="000000"/>
              </w:rPr>
            </w:pPr>
            <w:r>
              <w:rPr>
                <w:color w:val="000000"/>
              </w:rPr>
              <w:t>NA</w:t>
            </w:r>
          </w:p>
        </w:tc>
        <w:tc>
          <w:tcPr>
            <w:tcW w:w="4860" w:type="dxa"/>
            <w:tcBorders>
              <w:bottom w:val="double" w:sz="6" w:space="0" w:color="auto"/>
            </w:tcBorders>
          </w:tcPr>
          <w:p w:rsidR="009F5AD6" w:rsidRPr="006E233D" w:rsidRDefault="009F5AD6" w:rsidP="00FE68CE">
            <w:pPr>
              <w:rPr>
                <w:color w:val="000000"/>
              </w:rPr>
            </w:pPr>
            <w:r>
              <w:rPr>
                <w:color w:val="000000"/>
              </w:rPr>
              <w:t>Delete the definition of “Forced-Air Pit Incineration”</w:t>
            </w:r>
          </w:p>
        </w:tc>
        <w:tc>
          <w:tcPr>
            <w:tcW w:w="4320" w:type="dxa"/>
            <w:tcBorders>
              <w:bottom w:val="double" w:sz="6" w:space="0" w:color="auto"/>
            </w:tcBorders>
          </w:tcPr>
          <w:p w:rsidR="009F5AD6" w:rsidRPr="006E233D" w:rsidRDefault="009F5AD6" w:rsidP="00037C5F">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t>264</w:t>
            </w:r>
          </w:p>
        </w:tc>
        <w:tc>
          <w:tcPr>
            <w:tcW w:w="1350" w:type="dxa"/>
            <w:tcBorders>
              <w:bottom w:val="double" w:sz="6" w:space="0" w:color="auto"/>
            </w:tcBorders>
          </w:tcPr>
          <w:p w:rsidR="009F5AD6" w:rsidRPr="006E233D" w:rsidRDefault="009F5AD6" w:rsidP="00A65851">
            <w:r>
              <w:t>0030(29)</w:t>
            </w:r>
          </w:p>
        </w:tc>
        <w:tc>
          <w:tcPr>
            <w:tcW w:w="990" w:type="dxa"/>
            <w:tcBorders>
              <w:bottom w:val="double" w:sz="6" w:space="0" w:color="auto"/>
            </w:tcBorders>
          </w:tcPr>
          <w:p w:rsidR="009F5AD6" w:rsidRPr="006E233D" w:rsidRDefault="009F5AD6" w:rsidP="00A65851">
            <w:pPr>
              <w:rPr>
                <w:color w:val="000000"/>
              </w:rPr>
            </w:pPr>
            <w:r>
              <w:rPr>
                <w:color w:val="000000"/>
              </w:rPr>
              <w:t>NA</w:t>
            </w:r>
          </w:p>
        </w:tc>
        <w:tc>
          <w:tcPr>
            <w:tcW w:w="1350" w:type="dxa"/>
            <w:tcBorders>
              <w:bottom w:val="double" w:sz="6" w:space="0" w:color="auto"/>
            </w:tcBorders>
          </w:tcPr>
          <w:p w:rsidR="009F5AD6" w:rsidRPr="006E233D" w:rsidRDefault="009F5AD6" w:rsidP="00A65851">
            <w:pPr>
              <w:rPr>
                <w:color w:val="000000"/>
              </w:rPr>
            </w:pPr>
            <w:r>
              <w:rPr>
                <w:color w:val="000000"/>
              </w:rPr>
              <w:t>NA</w:t>
            </w:r>
          </w:p>
        </w:tc>
        <w:tc>
          <w:tcPr>
            <w:tcW w:w="4860" w:type="dxa"/>
            <w:tcBorders>
              <w:bottom w:val="double" w:sz="6" w:space="0" w:color="auto"/>
            </w:tcBorders>
          </w:tcPr>
          <w:p w:rsidR="009F5AD6" w:rsidRDefault="009F5AD6" w:rsidP="00FE68CE">
            <w:pPr>
              <w:rPr>
                <w:color w:val="000000"/>
              </w:rPr>
            </w:pPr>
            <w:r>
              <w:rPr>
                <w:color w:val="000000"/>
              </w:rPr>
              <w:t>Delete:</w:t>
            </w:r>
          </w:p>
          <w:p w:rsidR="009F5AD6" w:rsidRPr="006E233D" w:rsidRDefault="009F5AD6" w:rsidP="00FE68CE">
            <w:pPr>
              <w:rPr>
                <w:color w:val="000000"/>
              </w:rPr>
            </w:pPr>
            <w:r>
              <w:rPr>
                <w:color w:val="000000"/>
              </w:rPr>
              <w:t>“(c</w:t>
            </w:r>
            <w:r w:rsidRPr="00A23F3F">
              <w:rPr>
                <w:color w:val="000000"/>
              </w:rPr>
              <w:t>)</w:t>
            </w:r>
            <w:r w:rsidRPr="00A23F3F">
              <w:t xml:space="preserve"> </w:t>
            </w:r>
            <w:r>
              <w:t>B</w:t>
            </w:r>
            <w:r w:rsidRPr="00A23F3F">
              <w:rPr>
                <w:color w:val="000000"/>
              </w:rPr>
              <w:t>urning in incinerators that do not meet the emission limitations specified for solid and infectious waste incinerators in OAR 340-230-0100 through 340-230-0150; and</w:t>
            </w:r>
            <w:r>
              <w:rPr>
                <w:color w:val="000000"/>
              </w:rPr>
              <w:t>”</w:t>
            </w:r>
          </w:p>
        </w:tc>
        <w:tc>
          <w:tcPr>
            <w:tcW w:w="4320" w:type="dxa"/>
            <w:tcBorders>
              <w:bottom w:val="double" w:sz="6" w:space="0" w:color="auto"/>
            </w:tcBorders>
          </w:tcPr>
          <w:p w:rsidR="009F5AD6" w:rsidRPr="00DC37AA" w:rsidRDefault="009F5AD6" w:rsidP="00464C1B">
            <w:r w:rsidRPr="00DC37AA">
              <w:t>Correction</w:t>
            </w:r>
            <w:r>
              <w:t xml:space="preserve">. </w:t>
            </w:r>
            <w:r w:rsidRPr="00DC37AA">
              <w:t>Burning in incinerators that do not meet the solid and infection waste incineration requirements in division</w:t>
            </w:r>
            <w:r>
              <w:t xml:space="preserve"> 230 has not been allowed for approximately 10 years even though the rules were not changed. </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3E6F95">
        <w:tc>
          <w:tcPr>
            <w:tcW w:w="918" w:type="dxa"/>
            <w:tcBorders>
              <w:bottom w:val="double" w:sz="6" w:space="0" w:color="auto"/>
            </w:tcBorders>
          </w:tcPr>
          <w:p w:rsidR="009F5AD6" w:rsidRPr="00C92AC8" w:rsidRDefault="009F5AD6" w:rsidP="003E6F95">
            <w:r w:rsidRPr="00C92AC8">
              <w:t>264</w:t>
            </w:r>
          </w:p>
        </w:tc>
        <w:tc>
          <w:tcPr>
            <w:tcW w:w="1350" w:type="dxa"/>
            <w:tcBorders>
              <w:bottom w:val="double" w:sz="6" w:space="0" w:color="auto"/>
            </w:tcBorders>
          </w:tcPr>
          <w:p w:rsidR="009F5AD6" w:rsidRPr="00C92AC8" w:rsidRDefault="009F5AD6" w:rsidP="003E6F95">
            <w:r w:rsidRPr="00C92AC8">
              <w:t>0030(</w:t>
            </w:r>
            <w:r>
              <w:t>31</w:t>
            </w:r>
            <w:r w:rsidRPr="00C92AC8">
              <w:t>)</w:t>
            </w:r>
          </w:p>
        </w:tc>
        <w:tc>
          <w:tcPr>
            <w:tcW w:w="990" w:type="dxa"/>
            <w:tcBorders>
              <w:bottom w:val="double" w:sz="6" w:space="0" w:color="auto"/>
            </w:tcBorders>
          </w:tcPr>
          <w:p w:rsidR="009F5AD6" w:rsidRPr="00C92AC8" w:rsidRDefault="009F5AD6" w:rsidP="003E6F95">
            <w:pPr>
              <w:rPr>
                <w:color w:val="000000"/>
              </w:rPr>
            </w:pPr>
            <w:r>
              <w:rPr>
                <w:color w:val="000000"/>
              </w:rPr>
              <w:t>200</w:t>
            </w:r>
          </w:p>
        </w:tc>
        <w:tc>
          <w:tcPr>
            <w:tcW w:w="1350" w:type="dxa"/>
            <w:tcBorders>
              <w:bottom w:val="double" w:sz="6" w:space="0" w:color="auto"/>
            </w:tcBorders>
          </w:tcPr>
          <w:p w:rsidR="009F5AD6" w:rsidRPr="00C92AC8" w:rsidRDefault="009F5AD6" w:rsidP="003E6F95">
            <w:pPr>
              <w:rPr>
                <w:color w:val="000000"/>
              </w:rPr>
            </w:pPr>
            <w:r>
              <w:rPr>
                <w:color w:val="000000"/>
              </w:rPr>
              <w:t>0020(116)</w:t>
            </w:r>
          </w:p>
        </w:tc>
        <w:tc>
          <w:tcPr>
            <w:tcW w:w="4860" w:type="dxa"/>
            <w:tcBorders>
              <w:bottom w:val="double" w:sz="6" w:space="0" w:color="auto"/>
            </w:tcBorders>
          </w:tcPr>
          <w:p w:rsidR="009F5AD6" w:rsidRPr="00C92AC8" w:rsidRDefault="009F5AD6" w:rsidP="003E6F95">
            <w:r w:rsidRPr="00C92AC8">
              <w:t>Delete the definition of “</w:t>
            </w:r>
            <w:r>
              <w:t>person</w:t>
            </w:r>
            <w:r w:rsidRPr="00C92AC8">
              <w:t xml:space="preserve">” </w:t>
            </w:r>
          </w:p>
        </w:tc>
        <w:tc>
          <w:tcPr>
            <w:tcW w:w="4320" w:type="dxa"/>
            <w:tcBorders>
              <w:bottom w:val="double" w:sz="6" w:space="0" w:color="auto"/>
            </w:tcBorders>
          </w:tcPr>
          <w:p w:rsidR="009F5AD6" w:rsidRPr="00C92AC8" w:rsidRDefault="009F5AD6" w:rsidP="003E6F95">
            <w:r w:rsidRPr="00C92AC8">
              <w:t>Delete and use division 200 definition</w:t>
            </w:r>
          </w:p>
        </w:tc>
        <w:tc>
          <w:tcPr>
            <w:tcW w:w="787" w:type="dxa"/>
            <w:tcBorders>
              <w:bottom w:val="double" w:sz="6" w:space="0" w:color="auto"/>
            </w:tcBorders>
          </w:tcPr>
          <w:p w:rsidR="009F5AD6" w:rsidRPr="006E233D" w:rsidRDefault="009F5AD6" w:rsidP="003E6F95">
            <w:pPr>
              <w:jc w:val="center"/>
            </w:pPr>
            <w:r w:rsidRPr="00C92AC8">
              <w:t>SIP</w:t>
            </w:r>
          </w:p>
        </w:tc>
      </w:tr>
      <w:tr w:rsidR="009F5AD6" w:rsidRPr="006E233D" w:rsidTr="0031145F">
        <w:tc>
          <w:tcPr>
            <w:tcW w:w="918" w:type="dxa"/>
            <w:tcBorders>
              <w:bottom w:val="double" w:sz="6" w:space="0" w:color="auto"/>
            </w:tcBorders>
          </w:tcPr>
          <w:p w:rsidR="009F5AD6" w:rsidRPr="00C92AC8" w:rsidRDefault="009F5AD6" w:rsidP="0031145F">
            <w:r w:rsidRPr="00C92AC8">
              <w:lastRenderedPageBreak/>
              <w:t>264</w:t>
            </w:r>
          </w:p>
        </w:tc>
        <w:tc>
          <w:tcPr>
            <w:tcW w:w="1350" w:type="dxa"/>
            <w:tcBorders>
              <w:bottom w:val="double" w:sz="6" w:space="0" w:color="auto"/>
            </w:tcBorders>
          </w:tcPr>
          <w:p w:rsidR="009F5AD6" w:rsidRPr="00C92AC8" w:rsidRDefault="009F5AD6" w:rsidP="0031145F">
            <w:r w:rsidRPr="00C92AC8">
              <w:t>0030</w:t>
            </w:r>
          </w:p>
        </w:tc>
        <w:tc>
          <w:tcPr>
            <w:tcW w:w="990" w:type="dxa"/>
            <w:tcBorders>
              <w:bottom w:val="double" w:sz="6" w:space="0" w:color="auto"/>
            </w:tcBorders>
          </w:tcPr>
          <w:p w:rsidR="009F5AD6" w:rsidRPr="006E233D" w:rsidRDefault="009F5AD6" w:rsidP="003E6F95">
            <w:pPr>
              <w:rPr>
                <w:color w:val="000000"/>
              </w:rPr>
            </w:pPr>
            <w:r>
              <w:rPr>
                <w:color w:val="000000"/>
              </w:rPr>
              <w:t>NA</w:t>
            </w:r>
          </w:p>
        </w:tc>
        <w:tc>
          <w:tcPr>
            <w:tcW w:w="1350" w:type="dxa"/>
            <w:tcBorders>
              <w:bottom w:val="double" w:sz="6" w:space="0" w:color="auto"/>
            </w:tcBorders>
          </w:tcPr>
          <w:p w:rsidR="009F5AD6" w:rsidRPr="006E233D" w:rsidRDefault="009F5AD6" w:rsidP="003E6F95">
            <w:pPr>
              <w:rPr>
                <w:color w:val="000000"/>
              </w:rPr>
            </w:pPr>
            <w:r>
              <w:rPr>
                <w:color w:val="000000"/>
              </w:rPr>
              <w:t>NA</w:t>
            </w:r>
          </w:p>
        </w:tc>
        <w:tc>
          <w:tcPr>
            <w:tcW w:w="4860" w:type="dxa"/>
            <w:tcBorders>
              <w:bottom w:val="double" w:sz="6" w:space="0" w:color="auto"/>
            </w:tcBorders>
          </w:tcPr>
          <w:p w:rsidR="009F5AD6" w:rsidRPr="00C92AC8" w:rsidRDefault="009F5AD6" w:rsidP="00423FEE">
            <w:r w:rsidRPr="00C92AC8">
              <w:t xml:space="preserve">Delete the </w:t>
            </w:r>
            <w:r>
              <w:t>editorial note about referenced figures</w:t>
            </w:r>
            <w:r w:rsidRPr="00C92AC8">
              <w:t xml:space="preserve"> </w:t>
            </w:r>
          </w:p>
        </w:tc>
        <w:tc>
          <w:tcPr>
            <w:tcW w:w="4320" w:type="dxa"/>
            <w:tcBorders>
              <w:bottom w:val="double" w:sz="6" w:space="0" w:color="auto"/>
            </w:tcBorders>
          </w:tcPr>
          <w:p w:rsidR="009F5AD6" w:rsidRPr="00C92AC8" w:rsidRDefault="009F5AD6" w:rsidP="0031145F">
            <w:r>
              <w:t>This rule does not reference any figures</w:t>
            </w:r>
          </w:p>
        </w:tc>
        <w:tc>
          <w:tcPr>
            <w:tcW w:w="787" w:type="dxa"/>
            <w:tcBorders>
              <w:bottom w:val="double" w:sz="6" w:space="0" w:color="auto"/>
            </w:tcBorders>
          </w:tcPr>
          <w:p w:rsidR="009F5AD6" w:rsidRPr="006E233D" w:rsidRDefault="009F5AD6" w:rsidP="0031145F">
            <w:pPr>
              <w:jc w:val="center"/>
            </w:pPr>
            <w:r w:rsidRPr="00C92AC8">
              <w:t>SIP</w:t>
            </w:r>
          </w:p>
        </w:tc>
      </w:tr>
      <w:tr w:rsidR="009F5AD6" w:rsidRPr="006E233D" w:rsidTr="009F5171">
        <w:tc>
          <w:tcPr>
            <w:tcW w:w="918" w:type="dxa"/>
            <w:tcBorders>
              <w:bottom w:val="double" w:sz="6" w:space="0" w:color="auto"/>
            </w:tcBorders>
          </w:tcPr>
          <w:p w:rsidR="009F5AD6" w:rsidRPr="00C92AC8" w:rsidRDefault="009F5AD6" w:rsidP="009F5171">
            <w:r w:rsidRPr="00C92AC8">
              <w:t>264</w:t>
            </w:r>
          </w:p>
        </w:tc>
        <w:tc>
          <w:tcPr>
            <w:tcW w:w="1350" w:type="dxa"/>
            <w:tcBorders>
              <w:bottom w:val="double" w:sz="6" w:space="0" w:color="auto"/>
            </w:tcBorders>
          </w:tcPr>
          <w:p w:rsidR="009F5AD6" w:rsidRPr="00C92AC8" w:rsidRDefault="009F5AD6" w:rsidP="00F00C01">
            <w:r>
              <w:t>004</w:t>
            </w:r>
            <w:r w:rsidRPr="00C92AC8">
              <w:t>0(</w:t>
            </w:r>
            <w:r>
              <w:t>5</w:t>
            </w:r>
            <w:r w:rsidRPr="00C92AC8">
              <w:t>)</w:t>
            </w:r>
          </w:p>
        </w:tc>
        <w:tc>
          <w:tcPr>
            <w:tcW w:w="990" w:type="dxa"/>
            <w:tcBorders>
              <w:bottom w:val="double" w:sz="6" w:space="0" w:color="auto"/>
            </w:tcBorders>
          </w:tcPr>
          <w:p w:rsidR="009F5AD6" w:rsidRPr="005A5027" w:rsidRDefault="009F5AD6" w:rsidP="009F5171">
            <w:pPr>
              <w:rPr>
                <w:color w:val="000000"/>
              </w:rPr>
            </w:pPr>
            <w:r w:rsidRPr="005A5027">
              <w:rPr>
                <w:color w:val="000000"/>
              </w:rPr>
              <w:t>NA</w:t>
            </w:r>
          </w:p>
        </w:tc>
        <w:tc>
          <w:tcPr>
            <w:tcW w:w="1350" w:type="dxa"/>
            <w:tcBorders>
              <w:bottom w:val="double" w:sz="6" w:space="0" w:color="auto"/>
            </w:tcBorders>
          </w:tcPr>
          <w:p w:rsidR="009F5AD6" w:rsidRPr="005A5027" w:rsidRDefault="009F5AD6" w:rsidP="009F5171">
            <w:pPr>
              <w:rPr>
                <w:color w:val="000000"/>
              </w:rPr>
            </w:pPr>
            <w:r w:rsidRPr="005A5027">
              <w:rPr>
                <w:color w:val="000000"/>
              </w:rPr>
              <w:t>NA</w:t>
            </w:r>
          </w:p>
        </w:tc>
        <w:tc>
          <w:tcPr>
            <w:tcW w:w="4860" w:type="dxa"/>
            <w:tcBorders>
              <w:bottom w:val="double" w:sz="6" w:space="0" w:color="auto"/>
            </w:tcBorders>
          </w:tcPr>
          <w:p w:rsidR="009F5AD6" w:rsidRPr="00C92AC8" w:rsidRDefault="009F5AD6" w:rsidP="009F5171">
            <w:r>
              <w:t>Delete chapter and the comma between OAR 340 and division 266</w:t>
            </w:r>
          </w:p>
        </w:tc>
        <w:tc>
          <w:tcPr>
            <w:tcW w:w="4320" w:type="dxa"/>
            <w:tcBorders>
              <w:bottom w:val="double" w:sz="6" w:space="0" w:color="auto"/>
            </w:tcBorders>
          </w:tcPr>
          <w:p w:rsidR="009F5AD6" w:rsidRPr="00C92AC8" w:rsidRDefault="009F5AD6" w:rsidP="009F5171">
            <w:r>
              <w:t>Correction</w:t>
            </w:r>
          </w:p>
        </w:tc>
        <w:tc>
          <w:tcPr>
            <w:tcW w:w="787" w:type="dxa"/>
            <w:tcBorders>
              <w:bottom w:val="double" w:sz="6" w:space="0" w:color="auto"/>
            </w:tcBorders>
          </w:tcPr>
          <w:p w:rsidR="009F5AD6" w:rsidRPr="006E233D" w:rsidRDefault="009F5AD6" w:rsidP="009F5171">
            <w:pPr>
              <w:jc w:val="center"/>
            </w:pPr>
            <w:r w:rsidRPr="00C92AC8">
              <w:t>SIP</w:t>
            </w:r>
          </w:p>
        </w:tc>
      </w:tr>
      <w:tr w:rsidR="009F5AD6" w:rsidRPr="005A5027" w:rsidTr="008E15AE">
        <w:tc>
          <w:tcPr>
            <w:tcW w:w="918" w:type="dxa"/>
            <w:tcBorders>
              <w:bottom w:val="double" w:sz="6" w:space="0" w:color="auto"/>
            </w:tcBorders>
          </w:tcPr>
          <w:p w:rsidR="009F5AD6" w:rsidRPr="005A5027" w:rsidRDefault="009F5AD6" w:rsidP="008E15AE">
            <w:r>
              <w:t>264</w:t>
            </w:r>
          </w:p>
        </w:tc>
        <w:tc>
          <w:tcPr>
            <w:tcW w:w="1350" w:type="dxa"/>
            <w:tcBorders>
              <w:bottom w:val="double" w:sz="6" w:space="0" w:color="auto"/>
            </w:tcBorders>
          </w:tcPr>
          <w:p w:rsidR="009F5AD6" w:rsidRPr="005A5027" w:rsidRDefault="009F5AD6" w:rsidP="008E15AE">
            <w:r>
              <w:t>0075</w:t>
            </w:r>
          </w:p>
        </w:tc>
        <w:tc>
          <w:tcPr>
            <w:tcW w:w="990" w:type="dxa"/>
            <w:tcBorders>
              <w:bottom w:val="double" w:sz="6" w:space="0" w:color="auto"/>
            </w:tcBorders>
          </w:tcPr>
          <w:p w:rsidR="009F5AD6" w:rsidRPr="005A5027" w:rsidRDefault="009F5AD6" w:rsidP="008E15AE">
            <w:pPr>
              <w:rPr>
                <w:bCs/>
                <w:color w:val="000000"/>
              </w:rPr>
            </w:pPr>
            <w:r>
              <w:rPr>
                <w:bCs/>
                <w:color w:val="000000"/>
              </w:rPr>
              <w:t>NA</w:t>
            </w:r>
          </w:p>
        </w:tc>
        <w:tc>
          <w:tcPr>
            <w:tcW w:w="1350" w:type="dxa"/>
            <w:tcBorders>
              <w:bottom w:val="double" w:sz="6" w:space="0" w:color="auto"/>
            </w:tcBorders>
          </w:tcPr>
          <w:p w:rsidR="009F5AD6" w:rsidRPr="005A5027" w:rsidRDefault="009F5AD6" w:rsidP="008E15AE">
            <w:pPr>
              <w:rPr>
                <w:bCs/>
                <w:color w:val="000000"/>
              </w:rPr>
            </w:pPr>
            <w:r>
              <w:rPr>
                <w:bCs/>
                <w:color w:val="000000"/>
              </w:rPr>
              <w:t>NA</w:t>
            </w:r>
          </w:p>
        </w:tc>
        <w:tc>
          <w:tcPr>
            <w:tcW w:w="4860" w:type="dxa"/>
            <w:tcBorders>
              <w:bottom w:val="double" w:sz="6" w:space="0" w:color="auto"/>
            </w:tcBorders>
          </w:tcPr>
          <w:p w:rsidR="009F5AD6" w:rsidRPr="001157A9" w:rsidRDefault="009F5AD6" w:rsidP="00A8758F">
            <w:r w:rsidRPr="001157A9">
              <w:t>Add SIP note:</w:t>
            </w:r>
          </w:p>
          <w:p w:rsidR="009F5AD6" w:rsidRPr="001157A9" w:rsidRDefault="009F5AD6"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9F5AD6" w:rsidRPr="005A5027" w:rsidRDefault="009F5AD6" w:rsidP="008E15AE">
            <w:r>
              <w:t>This rule was last approved into the SIP by EPA on 04/25/13. The note was inadvertently omitted from the rule.</w:t>
            </w:r>
          </w:p>
        </w:tc>
        <w:tc>
          <w:tcPr>
            <w:tcW w:w="787" w:type="dxa"/>
            <w:tcBorders>
              <w:bottom w:val="double" w:sz="6" w:space="0" w:color="auto"/>
            </w:tcBorders>
          </w:tcPr>
          <w:p w:rsidR="009F5AD6" w:rsidRDefault="009F5AD6" w:rsidP="008E15AE">
            <w:pPr>
              <w:jc w:val="center"/>
            </w:pPr>
            <w:r>
              <w:t>SIP</w:t>
            </w:r>
          </w:p>
        </w:tc>
      </w:tr>
      <w:tr w:rsidR="009F5AD6" w:rsidRPr="005A5027" w:rsidTr="00654E73">
        <w:tc>
          <w:tcPr>
            <w:tcW w:w="918" w:type="dxa"/>
            <w:tcBorders>
              <w:bottom w:val="double" w:sz="6" w:space="0" w:color="auto"/>
            </w:tcBorders>
          </w:tcPr>
          <w:p w:rsidR="009F5AD6" w:rsidRPr="005A5027" w:rsidRDefault="009F5AD6" w:rsidP="00654E73">
            <w:r w:rsidRPr="005A5027">
              <w:t>264</w:t>
            </w:r>
          </w:p>
        </w:tc>
        <w:tc>
          <w:tcPr>
            <w:tcW w:w="1350" w:type="dxa"/>
            <w:tcBorders>
              <w:bottom w:val="double" w:sz="6" w:space="0" w:color="auto"/>
            </w:tcBorders>
          </w:tcPr>
          <w:p w:rsidR="009F5AD6" w:rsidRPr="005A5027" w:rsidRDefault="009F5AD6" w:rsidP="00654E73">
            <w:r w:rsidRPr="005A5027">
              <w:t>0078</w:t>
            </w:r>
          </w:p>
        </w:tc>
        <w:tc>
          <w:tcPr>
            <w:tcW w:w="990" w:type="dxa"/>
            <w:tcBorders>
              <w:bottom w:val="double" w:sz="6" w:space="0" w:color="auto"/>
            </w:tcBorders>
          </w:tcPr>
          <w:p w:rsidR="009F5AD6" w:rsidRPr="005A5027" w:rsidRDefault="009F5AD6" w:rsidP="00654E73">
            <w:pPr>
              <w:rPr>
                <w:color w:val="000000"/>
              </w:rPr>
            </w:pPr>
            <w:r w:rsidRPr="005A5027">
              <w:rPr>
                <w:color w:val="000000"/>
              </w:rPr>
              <w:t>NA</w:t>
            </w:r>
          </w:p>
        </w:tc>
        <w:tc>
          <w:tcPr>
            <w:tcW w:w="1350" w:type="dxa"/>
            <w:tcBorders>
              <w:bottom w:val="double" w:sz="6" w:space="0" w:color="auto"/>
            </w:tcBorders>
          </w:tcPr>
          <w:p w:rsidR="009F5AD6" w:rsidRPr="005A5027" w:rsidRDefault="009F5AD6" w:rsidP="00654E73">
            <w:pPr>
              <w:rPr>
                <w:color w:val="000000"/>
              </w:rPr>
            </w:pPr>
            <w:r w:rsidRPr="005A5027">
              <w:rPr>
                <w:color w:val="000000"/>
              </w:rPr>
              <w:t>NA</w:t>
            </w:r>
          </w:p>
        </w:tc>
        <w:tc>
          <w:tcPr>
            <w:tcW w:w="4860" w:type="dxa"/>
            <w:tcBorders>
              <w:bottom w:val="double" w:sz="6" w:space="0" w:color="auto"/>
            </w:tcBorders>
          </w:tcPr>
          <w:p w:rsidR="009F5AD6" w:rsidRPr="005A5027" w:rsidRDefault="009F5AD6" w:rsidP="00654E73">
            <w:pPr>
              <w:rPr>
                <w:color w:val="000000"/>
              </w:rPr>
            </w:pPr>
            <w:r w:rsidRPr="005A5027">
              <w:rPr>
                <w:color w:val="000000"/>
              </w:rPr>
              <w:t>Add figure names</w:t>
            </w:r>
          </w:p>
        </w:tc>
        <w:tc>
          <w:tcPr>
            <w:tcW w:w="4320" w:type="dxa"/>
            <w:tcBorders>
              <w:bottom w:val="double" w:sz="6" w:space="0" w:color="auto"/>
            </w:tcBorders>
          </w:tcPr>
          <w:p w:rsidR="009F5AD6" w:rsidRPr="005A5027" w:rsidRDefault="009F5AD6" w:rsidP="00654E73">
            <w:r w:rsidRPr="005A5027">
              <w:t>Clarification</w:t>
            </w:r>
          </w:p>
        </w:tc>
        <w:tc>
          <w:tcPr>
            <w:tcW w:w="787" w:type="dxa"/>
            <w:tcBorders>
              <w:bottom w:val="double" w:sz="6" w:space="0" w:color="auto"/>
            </w:tcBorders>
          </w:tcPr>
          <w:p w:rsidR="009F5AD6" w:rsidRPr="006E233D" w:rsidRDefault="009F5AD6" w:rsidP="00654E73">
            <w:pPr>
              <w:jc w:val="center"/>
            </w:pPr>
            <w:r>
              <w:t>SIP</w:t>
            </w:r>
          </w:p>
        </w:tc>
      </w:tr>
      <w:tr w:rsidR="009F5AD6" w:rsidRPr="005A5027" w:rsidTr="00E33F03">
        <w:tc>
          <w:tcPr>
            <w:tcW w:w="918" w:type="dxa"/>
            <w:tcBorders>
              <w:bottom w:val="double" w:sz="6" w:space="0" w:color="auto"/>
            </w:tcBorders>
          </w:tcPr>
          <w:p w:rsidR="009F5AD6" w:rsidRPr="005A5027" w:rsidRDefault="009F5AD6" w:rsidP="00E33F03">
            <w:r w:rsidRPr="005A5027">
              <w:t>264</w:t>
            </w:r>
          </w:p>
        </w:tc>
        <w:tc>
          <w:tcPr>
            <w:tcW w:w="1350" w:type="dxa"/>
            <w:tcBorders>
              <w:bottom w:val="double" w:sz="6" w:space="0" w:color="auto"/>
            </w:tcBorders>
          </w:tcPr>
          <w:p w:rsidR="009F5AD6" w:rsidRPr="005A5027" w:rsidRDefault="009F5AD6" w:rsidP="00E33F03">
            <w:r>
              <w:t>0110</w:t>
            </w:r>
          </w:p>
        </w:tc>
        <w:tc>
          <w:tcPr>
            <w:tcW w:w="990" w:type="dxa"/>
            <w:tcBorders>
              <w:bottom w:val="double" w:sz="6" w:space="0" w:color="auto"/>
            </w:tcBorders>
          </w:tcPr>
          <w:p w:rsidR="009F5AD6" w:rsidRPr="005A5027" w:rsidRDefault="009F5AD6" w:rsidP="00E33F03">
            <w:pPr>
              <w:rPr>
                <w:color w:val="000000"/>
              </w:rPr>
            </w:pPr>
            <w:r w:rsidRPr="005A5027">
              <w:rPr>
                <w:color w:val="000000"/>
              </w:rPr>
              <w:t>NA</w:t>
            </w:r>
          </w:p>
        </w:tc>
        <w:tc>
          <w:tcPr>
            <w:tcW w:w="1350" w:type="dxa"/>
            <w:tcBorders>
              <w:bottom w:val="double" w:sz="6" w:space="0" w:color="auto"/>
            </w:tcBorders>
          </w:tcPr>
          <w:p w:rsidR="009F5AD6" w:rsidRPr="005A5027" w:rsidRDefault="009F5AD6" w:rsidP="00E33F03">
            <w:pPr>
              <w:rPr>
                <w:color w:val="000000"/>
              </w:rPr>
            </w:pPr>
            <w:r w:rsidRPr="005A5027">
              <w:rPr>
                <w:color w:val="000000"/>
              </w:rPr>
              <w:t>NA</w:t>
            </w:r>
          </w:p>
        </w:tc>
        <w:tc>
          <w:tcPr>
            <w:tcW w:w="4860" w:type="dxa"/>
            <w:tcBorders>
              <w:bottom w:val="double" w:sz="6" w:space="0" w:color="auto"/>
            </w:tcBorders>
          </w:tcPr>
          <w:p w:rsidR="009F5AD6" w:rsidRPr="005A5027" w:rsidRDefault="009F5AD6" w:rsidP="00E33F03">
            <w:pPr>
              <w:rPr>
                <w:color w:val="000000"/>
              </w:rPr>
            </w:pPr>
            <w:r w:rsidRPr="005A5027">
              <w:rPr>
                <w:color w:val="000000"/>
              </w:rPr>
              <w:t>Add figure names</w:t>
            </w:r>
          </w:p>
        </w:tc>
        <w:tc>
          <w:tcPr>
            <w:tcW w:w="4320" w:type="dxa"/>
            <w:tcBorders>
              <w:bottom w:val="double" w:sz="6" w:space="0" w:color="auto"/>
            </w:tcBorders>
          </w:tcPr>
          <w:p w:rsidR="009F5AD6" w:rsidRPr="005A5027" w:rsidRDefault="009F5AD6" w:rsidP="00E33F03">
            <w:r w:rsidRPr="005A5027">
              <w:t>Clarification</w:t>
            </w:r>
          </w:p>
        </w:tc>
        <w:tc>
          <w:tcPr>
            <w:tcW w:w="787" w:type="dxa"/>
            <w:tcBorders>
              <w:bottom w:val="double" w:sz="6" w:space="0" w:color="auto"/>
            </w:tcBorders>
          </w:tcPr>
          <w:p w:rsidR="009F5AD6" w:rsidRPr="006E233D" w:rsidRDefault="009F5AD6" w:rsidP="00E33F03">
            <w:pPr>
              <w:jc w:val="center"/>
            </w:pPr>
            <w:r>
              <w:t>SIP</w:t>
            </w:r>
          </w:p>
        </w:tc>
      </w:tr>
      <w:tr w:rsidR="009F5AD6" w:rsidRPr="005A5027" w:rsidTr="00E33F03">
        <w:tc>
          <w:tcPr>
            <w:tcW w:w="918" w:type="dxa"/>
            <w:shd w:val="clear" w:color="auto" w:fill="FFFFFF" w:themeFill="background1"/>
          </w:tcPr>
          <w:p w:rsidR="009F5AD6" w:rsidRPr="005A5027" w:rsidRDefault="009F5AD6" w:rsidP="00E33F03">
            <w:r>
              <w:t>264</w:t>
            </w:r>
          </w:p>
        </w:tc>
        <w:tc>
          <w:tcPr>
            <w:tcW w:w="1350" w:type="dxa"/>
            <w:shd w:val="clear" w:color="auto" w:fill="FFFFFF" w:themeFill="background1"/>
          </w:tcPr>
          <w:p w:rsidR="009F5AD6" w:rsidRPr="005A5027" w:rsidRDefault="009F5AD6" w:rsidP="00E33F03">
            <w:r>
              <w:t>011</w:t>
            </w:r>
            <w:r w:rsidRPr="005A5027">
              <w:t>0</w:t>
            </w:r>
          </w:p>
        </w:tc>
        <w:tc>
          <w:tcPr>
            <w:tcW w:w="990" w:type="dxa"/>
            <w:shd w:val="clear" w:color="auto" w:fill="FFFFFF" w:themeFill="background1"/>
          </w:tcPr>
          <w:p w:rsidR="009F5AD6" w:rsidRPr="005A5027" w:rsidRDefault="009F5AD6" w:rsidP="00E33F03">
            <w:pPr>
              <w:rPr>
                <w:color w:val="000000"/>
              </w:rPr>
            </w:pPr>
            <w:r w:rsidRPr="005A5027">
              <w:rPr>
                <w:color w:val="000000"/>
              </w:rPr>
              <w:t>NA</w:t>
            </w:r>
          </w:p>
        </w:tc>
        <w:tc>
          <w:tcPr>
            <w:tcW w:w="1350" w:type="dxa"/>
            <w:shd w:val="clear" w:color="auto" w:fill="FFFFFF" w:themeFill="background1"/>
          </w:tcPr>
          <w:p w:rsidR="009F5AD6" w:rsidRPr="005A5027" w:rsidRDefault="009F5AD6" w:rsidP="00E33F03">
            <w:pPr>
              <w:rPr>
                <w:color w:val="000000"/>
              </w:rPr>
            </w:pPr>
            <w:r w:rsidRPr="005A5027">
              <w:rPr>
                <w:color w:val="000000"/>
              </w:rPr>
              <w:t>NA</w:t>
            </w:r>
          </w:p>
        </w:tc>
        <w:tc>
          <w:tcPr>
            <w:tcW w:w="4860" w:type="dxa"/>
            <w:shd w:val="clear" w:color="auto" w:fill="FFFFFF" w:themeFill="background1"/>
          </w:tcPr>
          <w:p w:rsidR="009F5AD6" w:rsidRPr="005A5027" w:rsidRDefault="009F5AD6" w:rsidP="00E33F03">
            <w:r>
              <w:t>Add “Click here for PDF copy of figures.” To the ED. NOTE</w:t>
            </w:r>
          </w:p>
        </w:tc>
        <w:tc>
          <w:tcPr>
            <w:tcW w:w="4320" w:type="dxa"/>
            <w:shd w:val="clear" w:color="auto" w:fill="FFFFFF" w:themeFill="background1"/>
          </w:tcPr>
          <w:p w:rsidR="009F5AD6" w:rsidRPr="005A5027" w:rsidRDefault="009F5AD6" w:rsidP="00E33F03">
            <w:r>
              <w:t>Clarification</w:t>
            </w:r>
          </w:p>
        </w:tc>
        <w:tc>
          <w:tcPr>
            <w:tcW w:w="787" w:type="dxa"/>
            <w:shd w:val="clear" w:color="auto" w:fill="FFFFFF" w:themeFill="background1"/>
          </w:tcPr>
          <w:p w:rsidR="009F5AD6" w:rsidRPr="006E233D" w:rsidRDefault="009F5AD6" w:rsidP="00E33F03">
            <w:pPr>
              <w:jc w:val="center"/>
            </w:pPr>
            <w:r>
              <w:t>SIP</w:t>
            </w:r>
          </w:p>
        </w:tc>
      </w:tr>
      <w:tr w:rsidR="009F5AD6" w:rsidRPr="005A5027" w:rsidTr="006F52AA">
        <w:tc>
          <w:tcPr>
            <w:tcW w:w="918" w:type="dxa"/>
            <w:tcBorders>
              <w:bottom w:val="double" w:sz="6" w:space="0" w:color="auto"/>
            </w:tcBorders>
          </w:tcPr>
          <w:p w:rsidR="009F5AD6" w:rsidRPr="005A5027" w:rsidRDefault="009F5AD6" w:rsidP="006F52AA">
            <w:r w:rsidRPr="005A5027">
              <w:t>264</w:t>
            </w:r>
          </w:p>
        </w:tc>
        <w:tc>
          <w:tcPr>
            <w:tcW w:w="1350" w:type="dxa"/>
            <w:tcBorders>
              <w:bottom w:val="double" w:sz="6" w:space="0" w:color="auto"/>
            </w:tcBorders>
          </w:tcPr>
          <w:p w:rsidR="009F5AD6" w:rsidRPr="005A5027" w:rsidRDefault="009F5AD6" w:rsidP="006F52AA">
            <w:r w:rsidRPr="005A5027">
              <w:t>0</w:t>
            </w:r>
            <w:r>
              <w:t>120(4)(c)</w:t>
            </w:r>
          </w:p>
        </w:tc>
        <w:tc>
          <w:tcPr>
            <w:tcW w:w="990" w:type="dxa"/>
            <w:tcBorders>
              <w:bottom w:val="double" w:sz="6" w:space="0" w:color="auto"/>
            </w:tcBorders>
          </w:tcPr>
          <w:p w:rsidR="009F5AD6" w:rsidRPr="005A5027" w:rsidRDefault="009F5AD6" w:rsidP="006F52AA">
            <w:pPr>
              <w:rPr>
                <w:color w:val="000000"/>
              </w:rPr>
            </w:pPr>
            <w:r w:rsidRPr="005A5027">
              <w:rPr>
                <w:color w:val="000000"/>
              </w:rPr>
              <w:t>NA</w:t>
            </w:r>
          </w:p>
        </w:tc>
        <w:tc>
          <w:tcPr>
            <w:tcW w:w="1350" w:type="dxa"/>
            <w:tcBorders>
              <w:bottom w:val="double" w:sz="6" w:space="0" w:color="auto"/>
            </w:tcBorders>
          </w:tcPr>
          <w:p w:rsidR="009F5AD6" w:rsidRPr="005A5027" w:rsidRDefault="009F5AD6" w:rsidP="006F52AA">
            <w:pPr>
              <w:rPr>
                <w:color w:val="000000"/>
              </w:rPr>
            </w:pPr>
            <w:r w:rsidRPr="005A5027">
              <w:rPr>
                <w:color w:val="000000"/>
              </w:rPr>
              <w:t>NA</w:t>
            </w:r>
          </w:p>
        </w:tc>
        <w:tc>
          <w:tcPr>
            <w:tcW w:w="4860" w:type="dxa"/>
            <w:tcBorders>
              <w:bottom w:val="double" w:sz="6" w:space="0" w:color="auto"/>
            </w:tcBorders>
          </w:tcPr>
          <w:p w:rsidR="009F5AD6" w:rsidRPr="005A5027" w:rsidRDefault="009F5AD6" w:rsidP="006F52AA">
            <w:pPr>
              <w:rPr>
                <w:color w:val="000000"/>
              </w:rPr>
            </w:pPr>
            <w:r>
              <w:rPr>
                <w:color w:val="000000"/>
              </w:rPr>
              <w:t>Correct cross reference to OAR 340-264-0078(7)</w:t>
            </w:r>
          </w:p>
        </w:tc>
        <w:tc>
          <w:tcPr>
            <w:tcW w:w="4320" w:type="dxa"/>
            <w:tcBorders>
              <w:bottom w:val="double" w:sz="6" w:space="0" w:color="auto"/>
            </w:tcBorders>
          </w:tcPr>
          <w:p w:rsidR="009F5AD6" w:rsidRPr="005A5027" w:rsidRDefault="009F5AD6" w:rsidP="006F52AA">
            <w:r>
              <w:t>Correction</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B41634">
        <w:tc>
          <w:tcPr>
            <w:tcW w:w="918" w:type="dxa"/>
            <w:tcBorders>
              <w:bottom w:val="double" w:sz="6" w:space="0" w:color="auto"/>
            </w:tcBorders>
          </w:tcPr>
          <w:p w:rsidR="009F5AD6" w:rsidRPr="005A5027" w:rsidRDefault="009F5AD6" w:rsidP="00B41634">
            <w:r w:rsidRPr="005A5027">
              <w:t>264</w:t>
            </w:r>
          </w:p>
        </w:tc>
        <w:tc>
          <w:tcPr>
            <w:tcW w:w="1350" w:type="dxa"/>
            <w:tcBorders>
              <w:bottom w:val="double" w:sz="6" w:space="0" w:color="auto"/>
            </w:tcBorders>
          </w:tcPr>
          <w:p w:rsidR="009F5AD6" w:rsidRPr="005A5027" w:rsidRDefault="009F5AD6" w:rsidP="00B41634">
            <w:r w:rsidRPr="005A5027">
              <w:t>0</w:t>
            </w:r>
            <w:r>
              <w:t>130(5)(a)(A)</w:t>
            </w:r>
          </w:p>
        </w:tc>
        <w:tc>
          <w:tcPr>
            <w:tcW w:w="990" w:type="dxa"/>
            <w:tcBorders>
              <w:bottom w:val="double" w:sz="6" w:space="0" w:color="auto"/>
            </w:tcBorders>
          </w:tcPr>
          <w:p w:rsidR="009F5AD6" w:rsidRPr="005A5027" w:rsidRDefault="009F5AD6" w:rsidP="00B41634">
            <w:pPr>
              <w:rPr>
                <w:color w:val="000000"/>
              </w:rPr>
            </w:pPr>
            <w:r w:rsidRPr="005A5027">
              <w:rPr>
                <w:color w:val="000000"/>
              </w:rPr>
              <w:t>NA</w:t>
            </w:r>
          </w:p>
        </w:tc>
        <w:tc>
          <w:tcPr>
            <w:tcW w:w="1350" w:type="dxa"/>
            <w:tcBorders>
              <w:bottom w:val="double" w:sz="6" w:space="0" w:color="auto"/>
            </w:tcBorders>
          </w:tcPr>
          <w:p w:rsidR="009F5AD6" w:rsidRPr="005A5027" w:rsidRDefault="009F5AD6" w:rsidP="00B41634">
            <w:pPr>
              <w:rPr>
                <w:color w:val="000000"/>
              </w:rPr>
            </w:pPr>
            <w:r w:rsidRPr="005A5027">
              <w:rPr>
                <w:color w:val="000000"/>
              </w:rPr>
              <w:t>NA</w:t>
            </w:r>
          </w:p>
        </w:tc>
        <w:tc>
          <w:tcPr>
            <w:tcW w:w="4860" w:type="dxa"/>
            <w:tcBorders>
              <w:bottom w:val="double" w:sz="6" w:space="0" w:color="auto"/>
            </w:tcBorders>
          </w:tcPr>
          <w:p w:rsidR="009F5AD6" w:rsidRPr="005A5027" w:rsidRDefault="009F5AD6" w:rsidP="00B41634">
            <w:pPr>
              <w:rPr>
                <w:color w:val="000000"/>
              </w:rPr>
            </w:pPr>
            <w:r>
              <w:rPr>
                <w:color w:val="000000"/>
              </w:rPr>
              <w:t>Change “SE 172</w:t>
            </w:r>
            <w:r w:rsidRPr="00EC226E">
              <w:rPr>
                <w:color w:val="000000"/>
                <w:vertAlign w:val="superscript"/>
              </w:rPr>
              <w:t>nd</w:t>
            </w:r>
            <w:r>
              <w:rPr>
                <w:color w:val="000000"/>
              </w:rPr>
              <w:t xml:space="preserve"> Avenue” to “SE 162</w:t>
            </w:r>
            <w:r w:rsidRPr="00EC226E">
              <w:rPr>
                <w:color w:val="000000"/>
                <w:vertAlign w:val="superscript"/>
              </w:rPr>
              <w:t>nd</w:t>
            </w:r>
            <w:r>
              <w:rPr>
                <w:color w:val="000000"/>
              </w:rPr>
              <w:t xml:space="preserve"> Avenue”</w:t>
            </w:r>
          </w:p>
        </w:tc>
        <w:tc>
          <w:tcPr>
            <w:tcW w:w="4320" w:type="dxa"/>
            <w:tcBorders>
              <w:bottom w:val="double" w:sz="6" w:space="0" w:color="auto"/>
            </w:tcBorders>
          </w:tcPr>
          <w:p w:rsidR="009F5AD6" w:rsidRPr="005A5027" w:rsidRDefault="009F5AD6" w:rsidP="00B41634">
            <w:r>
              <w:t>Correction</w:t>
            </w:r>
          </w:p>
        </w:tc>
        <w:tc>
          <w:tcPr>
            <w:tcW w:w="787" w:type="dxa"/>
            <w:tcBorders>
              <w:bottom w:val="double" w:sz="6" w:space="0" w:color="auto"/>
            </w:tcBorders>
          </w:tcPr>
          <w:p w:rsidR="009F5AD6" w:rsidRPr="006E233D" w:rsidRDefault="009F5AD6" w:rsidP="00B41634">
            <w:pPr>
              <w:jc w:val="center"/>
            </w:pPr>
            <w:r>
              <w:t>SIP</w:t>
            </w:r>
          </w:p>
        </w:tc>
      </w:tr>
      <w:tr w:rsidR="009F5AD6" w:rsidRPr="005A5027" w:rsidTr="0031145F">
        <w:tc>
          <w:tcPr>
            <w:tcW w:w="918" w:type="dxa"/>
            <w:tcBorders>
              <w:bottom w:val="double" w:sz="6" w:space="0" w:color="auto"/>
            </w:tcBorders>
          </w:tcPr>
          <w:p w:rsidR="009F5AD6" w:rsidRPr="005A5027" w:rsidRDefault="009F5AD6" w:rsidP="0031145F">
            <w:r w:rsidRPr="005A5027">
              <w:t>264</w:t>
            </w:r>
          </w:p>
        </w:tc>
        <w:tc>
          <w:tcPr>
            <w:tcW w:w="1350" w:type="dxa"/>
            <w:tcBorders>
              <w:bottom w:val="double" w:sz="6" w:space="0" w:color="auto"/>
            </w:tcBorders>
          </w:tcPr>
          <w:p w:rsidR="009F5AD6" w:rsidRPr="005A5027" w:rsidRDefault="009F5AD6" w:rsidP="0031145F">
            <w:r>
              <w:t>016</w:t>
            </w:r>
            <w:r w:rsidRPr="005A5027">
              <w:t>0</w:t>
            </w:r>
          </w:p>
        </w:tc>
        <w:tc>
          <w:tcPr>
            <w:tcW w:w="990" w:type="dxa"/>
            <w:tcBorders>
              <w:bottom w:val="double" w:sz="6" w:space="0" w:color="auto"/>
            </w:tcBorders>
          </w:tcPr>
          <w:p w:rsidR="009F5AD6" w:rsidRPr="005A5027" w:rsidRDefault="009F5AD6" w:rsidP="0031145F">
            <w:pPr>
              <w:rPr>
                <w:color w:val="000000"/>
              </w:rPr>
            </w:pPr>
            <w:r w:rsidRPr="005A5027">
              <w:rPr>
                <w:color w:val="000000"/>
              </w:rPr>
              <w:t>NA</w:t>
            </w:r>
          </w:p>
        </w:tc>
        <w:tc>
          <w:tcPr>
            <w:tcW w:w="1350" w:type="dxa"/>
            <w:tcBorders>
              <w:bottom w:val="double" w:sz="6" w:space="0" w:color="auto"/>
            </w:tcBorders>
          </w:tcPr>
          <w:p w:rsidR="009F5AD6" w:rsidRPr="005A5027" w:rsidRDefault="009F5AD6" w:rsidP="0031145F">
            <w:pPr>
              <w:rPr>
                <w:color w:val="000000"/>
              </w:rPr>
            </w:pPr>
            <w:r w:rsidRPr="005A5027">
              <w:rPr>
                <w:color w:val="000000"/>
              </w:rPr>
              <w:t>NA</w:t>
            </w:r>
          </w:p>
        </w:tc>
        <w:tc>
          <w:tcPr>
            <w:tcW w:w="4860" w:type="dxa"/>
            <w:tcBorders>
              <w:bottom w:val="double" w:sz="6" w:space="0" w:color="auto"/>
            </w:tcBorders>
          </w:tcPr>
          <w:p w:rsidR="009F5AD6" w:rsidRPr="005A5027" w:rsidRDefault="009F5AD6" w:rsidP="0031145F">
            <w:pPr>
              <w:rPr>
                <w:color w:val="000000"/>
              </w:rPr>
            </w:pPr>
            <w:r w:rsidRPr="005A5027">
              <w:rPr>
                <w:color w:val="000000"/>
              </w:rPr>
              <w:t>Add figure names</w:t>
            </w:r>
          </w:p>
        </w:tc>
        <w:tc>
          <w:tcPr>
            <w:tcW w:w="4320" w:type="dxa"/>
            <w:tcBorders>
              <w:bottom w:val="double" w:sz="6" w:space="0" w:color="auto"/>
            </w:tcBorders>
          </w:tcPr>
          <w:p w:rsidR="009F5AD6" w:rsidRPr="005A5027" w:rsidRDefault="009F5AD6" w:rsidP="0031145F">
            <w:r w:rsidRPr="005A5027">
              <w:t>Clarification</w:t>
            </w:r>
          </w:p>
        </w:tc>
        <w:tc>
          <w:tcPr>
            <w:tcW w:w="787" w:type="dxa"/>
            <w:tcBorders>
              <w:bottom w:val="double" w:sz="6" w:space="0" w:color="auto"/>
            </w:tcBorders>
          </w:tcPr>
          <w:p w:rsidR="009F5AD6" w:rsidRPr="006E233D" w:rsidRDefault="009F5AD6" w:rsidP="0031145F">
            <w:pPr>
              <w:jc w:val="center"/>
            </w:pPr>
            <w:r>
              <w:t>SIP</w:t>
            </w:r>
          </w:p>
        </w:tc>
      </w:tr>
      <w:tr w:rsidR="009F5AD6" w:rsidRPr="005A5027" w:rsidTr="00D66578">
        <w:tc>
          <w:tcPr>
            <w:tcW w:w="918" w:type="dxa"/>
            <w:tcBorders>
              <w:bottom w:val="double" w:sz="6" w:space="0" w:color="auto"/>
            </w:tcBorders>
          </w:tcPr>
          <w:p w:rsidR="009F5AD6" w:rsidRPr="005A5027" w:rsidRDefault="009F5AD6" w:rsidP="00A65851">
            <w:r w:rsidRPr="005A5027">
              <w:t>264</w:t>
            </w:r>
          </w:p>
        </w:tc>
        <w:tc>
          <w:tcPr>
            <w:tcW w:w="1350" w:type="dxa"/>
            <w:tcBorders>
              <w:bottom w:val="double" w:sz="6" w:space="0" w:color="auto"/>
            </w:tcBorders>
          </w:tcPr>
          <w:p w:rsidR="009F5AD6" w:rsidRPr="005A5027" w:rsidRDefault="009F5AD6" w:rsidP="00A65851">
            <w:r w:rsidRPr="005A5027">
              <w:t>0170</w:t>
            </w:r>
            <w:r>
              <w:t>(1)</w:t>
            </w:r>
          </w:p>
        </w:tc>
        <w:tc>
          <w:tcPr>
            <w:tcW w:w="990" w:type="dxa"/>
            <w:tcBorders>
              <w:bottom w:val="double" w:sz="6" w:space="0" w:color="auto"/>
            </w:tcBorders>
          </w:tcPr>
          <w:p w:rsidR="009F5AD6" w:rsidRPr="005A5027" w:rsidRDefault="009F5AD6" w:rsidP="00A65851">
            <w:pPr>
              <w:rPr>
                <w:color w:val="000000"/>
              </w:rPr>
            </w:pPr>
            <w:r w:rsidRPr="005A5027">
              <w:rPr>
                <w:color w:val="000000"/>
              </w:rPr>
              <w:t>NA</w:t>
            </w:r>
          </w:p>
        </w:tc>
        <w:tc>
          <w:tcPr>
            <w:tcW w:w="1350" w:type="dxa"/>
            <w:tcBorders>
              <w:bottom w:val="double" w:sz="6" w:space="0" w:color="auto"/>
            </w:tcBorders>
          </w:tcPr>
          <w:p w:rsidR="009F5AD6" w:rsidRPr="005A5027" w:rsidRDefault="009F5AD6" w:rsidP="00A65851">
            <w:pPr>
              <w:rPr>
                <w:color w:val="000000"/>
              </w:rPr>
            </w:pPr>
            <w:r w:rsidRPr="005A5027">
              <w:rPr>
                <w:color w:val="000000"/>
              </w:rPr>
              <w:t>NA</w:t>
            </w:r>
          </w:p>
        </w:tc>
        <w:tc>
          <w:tcPr>
            <w:tcW w:w="4860" w:type="dxa"/>
            <w:tcBorders>
              <w:bottom w:val="double" w:sz="6" w:space="0" w:color="auto"/>
            </w:tcBorders>
          </w:tcPr>
          <w:p w:rsidR="009F5AD6" w:rsidRDefault="009F5AD6" w:rsidP="00954B03">
            <w:pPr>
              <w:rPr>
                <w:color w:val="000000"/>
              </w:rPr>
            </w:pPr>
            <w:r>
              <w:rPr>
                <w:color w:val="000000"/>
              </w:rPr>
              <w:t>Change to:</w:t>
            </w:r>
          </w:p>
          <w:p w:rsidR="009F5AD6" w:rsidRPr="009C358C" w:rsidRDefault="009F5AD6" w:rsidP="009C358C">
            <w:pPr>
              <w:rPr>
                <w:color w:val="000000"/>
              </w:rPr>
            </w:pPr>
            <w:r>
              <w:rPr>
                <w:color w:val="000000"/>
              </w:rPr>
              <w:t>“</w:t>
            </w:r>
            <w:r w:rsidRPr="009C358C">
              <w:rPr>
                <w:color w:val="000000"/>
              </w:rPr>
              <w:t>(1) Open burning control areas:</w:t>
            </w:r>
          </w:p>
          <w:p w:rsidR="009F5AD6" w:rsidRPr="009C358C" w:rsidRDefault="009F5AD6" w:rsidP="009C358C">
            <w:pPr>
              <w:rPr>
                <w:color w:val="000000"/>
              </w:rPr>
            </w:pPr>
            <w:r w:rsidRPr="009C358C">
              <w:rPr>
                <w:color w:val="000000"/>
              </w:rPr>
              <w:t xml:space="preserve">(a) The Coos Bay open burning control area, as described in OAR 340-264-0078(2) and generally depicted in </w:t>
            </w:r>
            <w:r w:rsidRPr="009C358C">
              <w:rPr>
                <w:bCs/>
                <w:color w:val="000000"/>
              </w:rPr>
              <w:t>Figure 3</w:t>
            </w:r>
            <w:r w:rsidRPr="009C358C">
              <w:rPr>
                <w:color w:val="000000"/>
              </w:rPr>
              <w:t xml:space="preserve"> Coos Bay Open Burning Control Area of OAR 340-264-0078, is located in Coos County;</w:t>
            </w:r>
          </w:p>
          <w:p w:rsidR="009F5AD6" w:rsidRPr="009C358C" w:rsidRDefault="009F5AD6" w:rsidP="009C358C">
            <w:pPr>
              <w:rPr>
                <w:color w:val="000000"/>
              </w:rPr>
            </w:pPr>
            <w:r w:rsidRPr="009C358C">
              <w:rPr>
                <w:color w:val="000000"/>
              </w:rPr>
              <w:t xml:space="preserve">(b) The Umpqua Basin open burning control area, as described in OAR 340-264-0078(4), and generally depicted in </w:t>
            </w:r>
            <w:r w:rsidRPr="009C358C">
              <w:rPr>
                <w:bCs/>
                <w:color w:val="000000"/>
              </w:rPr>
              <w:t>Figure 5</w:t>
            </w:r>
            <w:r w:rsidRPr="009C358C">
              <w:rPr>
                <w:color w:val="000000"/>
              </w:rPr>
              <w:t xml:space="preserve"> </w:t>
            </w:r>
            <w:r w:rsidRPr="009C358C">
              <w:rPr>
                <w:bCs/>
                <w:color w:val="000000"/>
              </w:rPr>
              <w:t>Umpqua Basis Open Burning Control Area of OAR 340-264-0078</w:t>
            </w:r>
            <w:r w:rsidRPr="009C358C">
              <w:rPr>
                <w:color w:val="000000"/>
              </w:rPr>
              <w:t>, is located in Douglas County;</w:t>
            </w:r>
          </w:p>
          <w:p w:rsidR="009F5AD6" w:rsidRPr="005A5027" w:rsidRDefault="009F5AD6" w:rsidP="00954B03">
            <w:pPr>
              <w:rPr>
                <w:color w:val="000000"/>
              </w:rPr>
            </w:pPr>
            <w:r w:rsidRPr="009C358C">
              <w:rPr>
                <w:color w:val="000000"/>
              </w:rPr>
              <w:t xml:space="preserve">(c) The Rogue Basin open burning control area, as described in OAR 340-264-0078(3) and generally depicted in </w:t>
            </w:r>
            <w:r w:rsidRPr="009C358C">
              <w:rPr>
                <w:bCs/>
                <w:color w:val="000000"/>
              </w:rPr>
              <w:t>Figure 4</w:t>
            </w:r>
            <w:r w:rsidRPr="009C358C">
              <w:rPr>
                <w:color w:val="000000"/>
              </w:rPr>
              <w:t xml:space="preserve"> </w:t>
            </w:r>
            <w:r w:rsidRPr="009C358C">
              <w:rPr>
                <w:bCs/>
                <w:color w:val="000000"/>
              </w:rPr>
              <w:t>Rogue Basin Open Burning Control Area of OAR 340-264-0078</w:t>
            </w:r>
            <w:r w:rsidRPr="009C358C">
              <w:rPr>
                <w:color w:val="000000"/>
              </w:rPr>
              <w:t>, is located in Jackson and Josephine Counties.</w:t>
            </w:r>
            <w:r>
              <w:rPr>
                <w:color w:val="000000"/>
              </w:rPr>
              <w:t>”</w:t>
            </w:r>
          </w:p>
        </w:tc>
        <w:tc>
          <w:tcPr>
            <w:tcW w:w="4320" w:type="dxa"/>
            <w:tcBorders>
              <w:bottom w:val="double" w:sz="6" w:space="0" w:color="auto"/>
            </w:tcBorders>
          </w:tcPr>
          <w:p w:rsidR="009F5AD6" w:rsidRPr="005A5027" w:rsidRDefault="009F5AD6" w:rsidP="0014611E">
            <w:r w:rsidRPr="005A5027">
              <w:t>Clarification</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tcBorders>
              <w:bottom w:val="double" w:sz="6" w:space="0" w:color="auto"/>
            </w:tcBorders>
          </w:tcPr>
          <w:p w:rsidR="009F5AD6" w:rsidRPr="005A5027" w:rsidRDefault="009F5AD6" w:rsidP="00A65851">
            <w:r w:rsidRPr="005A5027">
              <w:t>264</w:t>
            </w:r>
          </w:p>
        </w:tc>
        <w:tc>
          <w:tcPr>
            <w:tcW w:w="1350" w:type="dxa"/>
            <w:tcBorders>
              <w:bottom w:val="double" w:sz="6" w:space="0" w:color="auto"/>
            </w:tcBorders>
          </w:tcPr>
          <w:p w:rsidR="009F5AD6" w:rsidRPr="005A5027" w:rsidRDefault="009F5AD6" w:rsidP="00A65851">
            <w:r w:rsidRPr="005A5027">
              <w:t>0190</w:t>
            </w:r>
          </w:p>
        </w:tc>
        <w:tc>
          <w:tcPr>
            <w:tcW w:w="990" w:type="dxa"/>
            <w:tcBorders>
              <w:bottom w:val="double" w:sz="6" w:space="0" w:color="auto"/>
            </w:tcBorders>
          </w:tcPr>
          <w:p w:rsidR="009F5AD6" w:rsidRPr="005A5027" w:rsidRDefault="009F5AD6" w:rsidP="00A65851">
            <w:pPr>
              <w:rPr>
                <w:color w:val="000000"/>
              </w:rPr>
            </w:pPr>
            <w:r w:rsidRPr="005A5027">
              <w:rPr>
                <w:color w:val="000000"/>
              </w:rPr>
              <w:t>NA</w:t>
            </w:r>
          </w:p>
        </w:tc>
        <w:tc>
          <w:tcPr>
            <w:tcW w:w="1350" w:type="dxa"/>
            <w:tcBorders>
              <w:bottom w:val="double" w:sz="6" w:space="0" w:color="auto"/>
            </w:tcBorders>
          </w:tcPr>
          <w:p w:rsidR="009F5AD6" w:rsidRPr="005A5027" w:rsidRDefault="009F5AD6" w:rsidP="00A65851">
            <w:pPr>
              <w:rPr>
                <w:color w:val="000000"/>
              </w:rPr>
            </w:pPr>
            <w:r w:rsidRPr="005A5027">
              <w:rPr>
                <w:color w:val="000000"/>
              </w:rPr>
              <w:t>NA</w:t>
            </w:r>
          </w:p>
        </w:tc>
        <w:tc>
          <w:tcPr>
            <w:tcW w:w="4860" w:type="dxa"/>
            <w:tcBorders>
              <w:bottom w:val="double" w:sz="6" w:space="0" w:color="auto"/>
            </w:tcBorders>
          </w:tcPr>
          <w:p w:rsidR="009F5AD6" w:rsidRPr="005A5027" w:rsidRDefault="009F5AD6" w:rsidP="00FE68CE">
            <w:pPr>
              <w:rPr>
                <w:color w:val="000000"/>
              </w:rPr>
            </w:pPr>
            <w:r w:rsidRPr="005A5027">
              <w:rPr>
                <w:color w:val="000000"/>
              </w:rPr>
              <w:t>Repeal Forced Air Pit Incinerators rules</w:t>
            </w:r>
          </w:p>
        </w:tc>
        <w:tc>
          <w:tcPr>
            <w:tcW w:w="4320" w:type="dxa"/>
            <w:tcBorders>
              <w:bottom w:val="double" w:sz="6" w:space="0" w:color="auto"/>
            </w:tcBorders>
          </w:tcPr>
          <w:p w:rsidR="009F5AD6" w:rsidRPr="006E233D" w:rsidRDefault="009F5AD6" w:rsidP="00037C5F">
            <w:r w:rsidRPr="005A5027">
              <w:t>EPA’s rules for Commercial/Industrial Solid Waste Incineration require forced-air pit or air curtain incinerators to have Title V permits</w:t>
            </w:r>
            <w:r>
              <w:t xml:space="preserve">. </w:t>
            </w:r>
            <w:r w:rsidRPr="005A5027">
              <w:t>Therefore, these emissions units can no longer be allowed under the open burning rules.</w:t>
            </w:r>
            <w:r>
              <w:t xml:space="preserve"> </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shd w:val="clear" w:color="auto" w:fill="B2A1C7" w:themeFill="accent4" w:themeFillTint="99"/>
          </w:tcPr>
          <w:p w:rsidR="009F5AD6" w:rsidRPr="006E233D" w:rsidRDefault="009F5AD6" w:rsidP="00A65851">
            <w:r w:rsidRPr="006E233D">
              <w:t>268</w:t>
            </w:r>
          </w:p>
        </w:tc>
        <w:tc>
          <w:tcPr>
            <w:tcW w:w="1350" w:type="dxa"/>
            <w:shd w:val="clear" w:color="auto" w:fill="B2A1C7" w:themeFill="accent4" w:themeFillTint="99"/>
          </w:tcPr>
          <w:p w:rsidR="009F5AD6" w:rsidRPr="006E233D" w:rsidRDefault="009F5AD6" w:rsidP="00A65851"/>
        </w:tc>
        <w:tc>
          <w:tcPr>
            <w:tcW w:w="990" w:type="dxa"/>
            <w:shd w:val="clear" w:color="auto" w:fill="B2A1C7" w:themeFill="accent4" w:themeFillTint="99"/>
          </w:tcPr>
          <w:p w:rsidR="009F5AD6" w:rsidRPr="006E233D" w:rsidRDefault="009F5AD6" w:rsidP="00A65851">
            <w:pPr>
              <w:rPr>
                <w:color w:val="000000"/>
              </w:rPr>
            </w:pPr>
          </w:p>
        </w:tc>
        <w:tc>
          <w:tcPr>
            <w:tcW w:w="1350" w:type="dxa"/>
            <w:shd w:val="clear" w:color="auto" w:fill="B2A1C7" w:themeFill="accent4" w:themeFillTint="99"/>
          </w:tcPr>
          <w:p w:rsidR="009F5AD6" w:rsidRPr="006E233D" w:rsidRDefault="009F5AD6" w:rsidP="00A65851">
            <w:pPr>
              <w:rPr>
                <w:color w:val="000000"/>
              </w:rPr>
            </w:pPr>
          </w:p>
        </w:tc>
        <w:tc>
          <w:tcPr>
            <w:tcW w:w="4860" w:type="dxa"/>
            <w:shd w:val="clear" w:color="auto" w:fill="B2A1C7" w:themeFill="accent4" w:themeFillTint="99"/>
          </w:tcPr>
          <w:p w:rsidR="009F5AD6" w:rsidRPr="006E233D" w:rsidRDefault="009F5AD6" w:rsidP="00FE68CE">
            <w:pPr>
              <w:rPr>
                <w:color w:val="000000"/>
              </w:rPr>
            </w:pPr>
            <w:r w:rsidRPr="006E233D">
              <w:rPr>
                <w:color w:val="000000"/>
              </w:rPr>
              <w:t>Emission Reduction Credits</w:t>
            </w:r>
          </w:p>
        </w:tc>
        <w:tc>
          <w:tcPr>
            <w:tcW w:w="4320" w:type="dxa"/>
            <w:shd w:val="clear" w:color="auto" w:fill="B2A1C7" w:themeFill="accent4" w:themeFillTint="99"/>
          </w:tcPr>
          <w:p w:rsidR="009F5AD6" w:rsidRPr="006E233D" w:rsidRDefault="009F5AD6" w:rsidP="00FE68CE"/>
        </w:tc>
        <w:tc>
          <w:tcPr>
            <w:tcW w:w="787" w:type="dxa"/>
            <w:shd w:val="clear" w:color="auto" w:fill="B2A1C7" w:themeFill="accent4" w:themeFillTint="99"/>
          </w:tcPr>
          <w:p w:rsidR="009F5AD6" w:rsidRPr="006E233D" w:rsidRDefault="009F5AD6" w:rsidP="00FE68CE"/>
        </w:tc>
      </w:tr>
      <w:tr w:rsidR="009F5AD6" w:rsidRPr="006E233D" w:rsidTr="00D05326">
        <w:trPr>
          <w:trHeight w:val="198"/>
        </w:trPr>
        <w:tc>
          <w:tcPr>
            <w:tcW w:w="918" w:type="dxa"/>
          </w:tcPr>
          <w:p w:rsidR="009F5AD6" w:rsidRPr="006E233D" w:rsidRDefault="009F5AD6" w:rsidP="00D05326">
            <w:r>
              <w:t>268</w:t>
            </w:r>
          </w:p>
        </w:tc>
        <w:tc>
          <w:tcPr>
            <w:tcW w:w="1350" w:type="dxa"/>
          </w:tcPr>
          <w:p w:rsidR="009F5AD6" w:rsidRPr="006E233D" w:rsidRDefault="009F5AD6" w:rsidP="00D05326">
            <w:r>
              <w:t>0010</w:t>
            </w:r>
          </w:p>
        </w:tc>
        <w:tc>
          <w:tcPr>
            <w:tcW w:w="990" w:type="dxa"/>
          </w:tcPr>
          <w:p w:rsidR="009F5AD6" w:rsidRPr="006E233D" w:rsidRDefault="009F5AD6" w:rsidP="00D05326">
            <w:r>
              <w:t>NA</w:t>
            </w:r>
          </w:p>
        </w:tc>
        <w:tc>
          <w:tcPr>
            <w:tcW w:w="1350" w:type="dxa"/>
          </w:tcPr>
          <w:p w:rsidR="009F5AD6" w:rsidRPr="006E233D" w:rsidRDefault="009F5AD6" w:rsidP="00D05326">
            <w:r>
              <w:t>NA</w:t>
            </w:r>
          </w:p>
        </w:tc>
        <w:tc>
          <w:tcPr>
            <w:tcW w:w="4860" w:type="dxa"/>
          </w:tcPr>
          <w:p w:rsidR="009F5AD6" w:rsidRPr="000F5AE9" w:rsidRDefault="009F5AD6" w:rsidP="00D05326">
            <w:pPr>
              <w:rPr>
                <w:bCs/>
              </w:rPr>
            </w:pPr>
            <w:r>
              <w:t>Change title to “Applicability and Jurisdiction”</w:t>
            </w:r>
          </w:p>
        </w:tc>
        <w:tc>
          <w:tcPr>
            <w:tcW w:w="4320" w:type="dxa"/>
          </w:tcPr>
          <w:p w:rsidR="009F5AD6" w:rsidRPr="006E233D" w:rsidRDefault="009F5AD6" w:rsidP="00083AF9">
            <w:r>
              <w:t>Clarification</w:t>
            </w:r>
          </w:p>
        </w:tc>
        <w:tc>
          <w:tcPr>
            <w:tcW w:w="787" w:type="dxa"/>
          </w:tcPr>
          <w:p w:rsidR="009F5AD6" w:rsidRPr="006E233D" w:rsidRDefault="009F5AD6" w:rsidP="00D05326">
            <w:pPr>
              <w:jc w:val="center"/>
            </w:pPr>
            <w:r>
              <w:t>SIP</w:t>
            </w:r>
          </w:p>
        </w:tc>
      </w:tr>
      <w:tr w:rsidR="009F5AD6" w:rsidRPr="006E233D" w:rsidTr="001D4992">
        <w:tc>
          <w:tcPr>
            <w:tcW w:w="918" w:type="dxa"/>
          </w:tcPr>
          <w:p w:rsidR="009F5AD6" w:rsidRPr="006E233D" w:rsidRDefault="009F5AD6" w:rsidP="001D4992">
            <w:r>
              <w:t>268</w:t>
            </w:r>
          </w:p>
        </w:tc>
        <w:tc>
          <w:tcPr>
            <w:tcW w:w="1350" w:type="dxa"/>
          </w:tcPr>
          <w:p w:rsidR="009F5AD6" w:rsidRPr="006E233D" w:rsidRDefault="009F5AD6" w:rsidP="001D4992">
            <w:r>
              <w:t>0010</w:t>
            </w:r>
          </w:p>
        </w:tc>
        <w:tc>
          <w:tcPr>
            <w:tcW w:w="990" w:type="dxa"/>
          </w:tcPr>
          <w:p w:rsidR="009F5AD6" w:rsidRPr="006E233D" w:rsidRDefault="009F5AD6" w:rsidP="001D4992">
            <w:r>
              <w:t>NA</w:t>
            </w:r>
          </w:p>
        </w:tc>
        <w:tc>
          <w:tcPr>
            <w:tcW w:w="1350" w:type="dxa"/>
          </w:tcPr>
          <w:p w:rsidR="009F5AD6" w:rsidRPr="006E233D" w:rsidRDefault="009F5AD6" w:rsidP="001D4992">
            <w:r>
              <w:t>NA</w:t>
            </w:r>
          </w:p>
        </w:tc>
        <w:tc>
          <w:tcPr>
            <w:tcW w:w="4860" w:type="dxa"/>
          </w:tcPr>
          <w:p w:rsidR="009F5AD6" w:rsidRDefault="009F5AD6" w:rsidP="001D4992">
            <w:pPr>
              <w:rPr>
                <w:color w:val="000000"/>
              </w:rPr>
            </w:pPr>
            <w:r>
              <w:rPr>
                <w:color w:val="000000"/>
              </w:rPr>
              <w:t>Change to:</w:t>
            </w:r>
          </w:p>
          <w:p w:rsidR="009F5AD6" w:rsidRPr="00254D5D" w:rsidRDefault="009F5AD6" w:rsidP="00254D5D">
            <w:pPr>
              <w:rPr>
                <w:bCs/>
                <w:color w:val="000000"/>
              </w:rPr>
            </w:pPr>
            <w:r>
              <w:rPr>
                <w:color w:val="000000"/>
              </w:rPr>
              <w:t>“</w:t>
            </w:r>
            <w:r w:rsidRPr="00254D5D">
              <w:rPr>
                <w:bCs/>
                <w:color w:val="000000"/>
              </w:rPr>
              <w:t xml:space="preserve">(1) This division applies to any person who wishes to create or bank an emission reduction credit in the state. </w:t>
            </w:r>
          </w:p>
          <w:p w:rsidR="009F5AD6" w:rsidRPr="00254D5D" w:rsidRDefault="009F5AD6" w:rsidP="001D4992">
            <w:pPr>
              <w:rPr>
                <w:bCs/>
                <w:color w:val="000000"/>
              </w:rPr>
            </w:pPr>
            <w:r w:rsidRPr="00254D5D">
              <w:rPr>
                <w:bCs/>
                <w:color w:val="000000"/>
              </w:rPr>
              <w:t xml:space="preserve">(2) </w:t>
            </w:r>
            <w:r w:rsidRPr="00ED6426">
              <w:t xml:space="preserve">Subject to the requirements in this division and </w:t>
            </w:r>
            <w:r w:rsidRPr="00E14B55">
              <w:t xml:space="preserve">OAR </w:t>
            </w:r>
            <w:r w:rsidRPr="00E14B55">
              <w:lastRenderedPageBreak/>
              <w:t>340-200-0010(3)</w:t>
            </w:r>
            <w:r w:rsidRPr="00ED6426">
              <w:t xml:space="preserve">, </w:t>
            </w:r>
            <w:r>
              <w:t>LRAPA</w:t>
            </w:r>
            <w:r w:rsidRPr="00ED6426">
              <w:t xml:space="preserve"> is designated by the </w:t>
            </w:r>
            <w:r>
              <w:t>EQC</w:t>
            </w:r>
            <w:r w:rsidRPr="00ED6426">
              <w:t xml:space="preserve"> to implement </w:t>
            </w:r>
            <w:r>
              <w:t xml:space="preserve">the rules in </w:t>
            </w:r>
            <w:r w:rsidRPr="00ED6426">
              <w:t>this division within its area of jurisdiction</w:t>
            </w:r>
            <w:r>
              <w:rPr>
                <w:bCs/>
                <w:color w:val="000000"/>
              </w:rPr>
              <w:t>.”</w:t>
            </w:r>
          </w:p>
        </w:tc>
        <w:tc>
          <w:tcPr>
            <w:tcW w:w="4320" w:type="dxa"/>
            <w:tcBorders>
              <w:bottom w:val="double" w:sz="6" w:space="0" w:color="auto"/>
            </w:tcBorders>
          </w:tcPr>
          <w:p w:rsidR="009F5AD6" w:rsidRPr="006E233D" w:rsidRDefault="009F5AD6" w:rsidP="001D4992">
            <w:r>
              <w:lastRenderedPageBreak/>
              <w:t xml:space="preserve">Clarification. This change clarifies the relationship and delegation of authority to LRAPA. </w:t>
            </w:r>
          </w:p>
        </w:tc>
        <w:tc>
          <w:tcPr>
            <w:tcW w:w="787" w:type="dxa"/>
          </w:tcPr>
          <w:p w:rsidR="009F5AD6" w:rsidRPr="006E233D" w:rsidRDefault="009F5AD6" w:rsidP="001D4992">
            <w:pPr>
              <w:jc w:val="center"/>
            </w:pPr>
            <w:r>
              <w:t>SIP</w:t>
            </w:r>
          </w:p>
        </w:tc>
      </w:tr>
      <w:tr w:rsidR="009F5AD6" w:rsidRPr="006E233D" w:rsidTr="00D66578">
        <w:tc>
          <w:tcPr>
            <w:tcW w:w="918" w:type="dxa"/>
          </w:tcPr>
          <w:p w:rsidR="009F5AD6" w:rsidRPr="006E233D" w:rsidRDefault="009F5AD6" w:rsidP="00A65851">
            <w:r w:rsidRPr="006E233D">
              <w:lastRenderedPageBreak/>
              <w:t>NA</w:t>
            </w:r>
          </w:p>
        </w:tc>
        <w:tc>
          <w:tcPr>
            <w:tcW w:w="1350" w:type="dxa"/>
          </w:tcPr>
          <w:p w:rsidR="009F5AD6" w:rsidRPr="006E233D" w:rsidRDefault="009F5AD6" w:rsidP="00A65851">
            <w:r w:rsidRPr="006E233D">
              <w:t>NA</w:t>
            </w:r>
          </w:p>
        </w:tc>
        <w:tc>
          <w:tcPr>
            <w:tcW w:w="990" w:type="dxa"/>
          </w:tcPr>
          <w:p w:rsidR="009F5AD6" w:rsidRPr="006E233D" w:rsidRDefault="009F5AD6" w:rsidP="00A65851">
            <w:r w:rsidRPr="006E233D">
              <w:t>268</w:t>
            </w:r>
          </w:p>
        </w:tc>
        <w:tc>
          <w:tcPr>
            <w:tcW w:w="1350" w:type="dxa"/>
          </w:tcPr>
          <w:p w:rsidR="009F5AD6" w:rsidRPr="00532CDB" w:rsidRDefault="009F5AD6" w:rsidP="00DC73F3">
            <w:r w:rsidRPr="00532CDB">
              <w:t>0030(1)(</w:t>
            </w:r>
            <w:r>
              <w:t>f</w:t>
            </w:r>
            <w:r w:rsidRPr="00532CDB">
              <w:t>)</w:t>
            </w:r>
          </w:p>
        </w:tc>
        <w:tc>
          <w:tcPr>
            <w:tcW w:w="4860" w:type="dxa"/>
          </w:tcPr>
          <w:p w:rsidR="009F5AD6" w:rsidRPr="00532CDB" w:rsidRDefault="009F5AD6" w:rsidP="00432ED5">
            <w:r w:rsidRPr="00532CDB">
              <w:t xml:space="preserve">Add: </w:t>
            </w:r>
          </w:p>
          <w:p w:rsidR="009F5AD6" w:rsidRPr="00532CDB" w:rsidRDefault="009F5AD6" w:rsidP="009C358C">
            <w:r w:rsidRPr="00532CDB">
              <w:t>“Hazardous emissions reductions required to meet the MACT standards at 40 CFR part 61 and part 63, including emissions reductions to meet the early reduction requirements of section 112(i)(5), are not creditable as emission reduction credits for purposes of Major NSR in nonattainment or reattainment areas. However, any emissions reductions that are in excess of or incidental to the MACT standards are not precluded from being credited as emission reduction credits as long as all conditions of a creditable emission reduction credit are met.”</w:t>
            </w:r>
          </w:p>
        </w:tc>
        <w:tc>
          <w:tcPr>
            <w:tcW w:w="4320" w:type="dxa"/>
          </w:tcPr>
          <w:p w:rsidR="009F5AD6" w:rsidRPr="006E233D" w:rsidRDefault="009F5AD6" w:rsidP="00405958">
            <w:r w:rsidRPr="006E233D">
              <w:t>From 11/12/97 EPA Memo: Crediting of MACT emissions reductions for NSR netting and offsets</w:t>
            </w:r>
            <w:r>
              <w:t xml:space="preserve">. </w:t>
            </w:r>
            <w:r w:rsidRPr="006E233D">
              <w:t xml:space="preserve">Required HAP emission reductions are not creditable as offsets </w:t>
            </w:r>
            <w:r>
              <w:t xml:space="preserve">in nonattainment or reattainment areas but can be used in maintenance or sustainment areas. Emission reductions in excess of or incidental to </w:t>
            </w:r>
            <w:r w:rsidRPr="006E233D">
              <w:t>MACT standards</w:t>
            </w:r>
            <w:r>
              <w:t xml:space="preserve"> can be used as emission reduction credits anywhere.</w:t>
            </w:r>
          </w:p>
        </w:tc>
        <w:tc>
          <w:tcPr>
            <w:tcW w:w="787" w:type="dxa"/>
          </w:tcPr>
          <w:p w:rsidR="009F5AD6" w:rsidRPr="006E233D" w:rsidRDefault="009F5AD6" w:rsidP="0066018C">
            <w:pPr>
              <w:jc w:val="center"/>
            </w:pPr>
            <w:r>
              <w:t>SIP</w:t>
            </w:r>
          </w:p>
        </w:tc>
      </w:tr>
      <w:tr w:rsidR="009F5AD6" w:rsidRPr="006E233D" w:rsidTr="00042186">
        <w:tc>
          <w:tcPr>
            <w:tcW w:w="918" w:type="dxa"/>
          </w:tcPr>
          <w:p w:rsidR="009F5AD6" w:rsidRPr="006E233D" w:rsidRDefault="009F5AD6" w:rsidP="00042186">
            <w:r w:rsidRPr="006E233D">
              <w:t>NA</w:t>
            </w:r>
          </w:p>
        </w:tc>
        <w:tc>
          <w:tcPr>
            <w:tcW w:w="1350" w:type="dxa"/>
          </w:tcPr>
          <w:p w:rsidR="009F5AD6" w:rsidRPr="006E233D" w:rsidRDefault="009F5AD6" w:rsidP="00042186">
            <w:r w:rsidRPr="006E233D">
              <w:t>NA</w:t>
            </w:r>
          </w:p>
        </w:tc>
        <w:tc>
          <w:tcPr>
            <w:tcW w:w="990" w:type="dxa"/>
          </w:tcPr>
          <w:p w:rsidR="009F5AD6" w:rsidRPr="006E233D" w:rsidRDefault="009F5AD6" w:rsidP="00042186">
            <w:r w:rsidRPr="006E233D">
              <w:t>268</w:t>
            </w:r>
          </w:p>
        </w:tc>
        <w:tc>
          <w:tcPr>
            <w:tcW w:w="1350" w:type="dxa"/>
          </w:tcPr>
          <w:p w:rsidR="009F5AD6" w:rsidRPr="006E233D" w:rsidRDefault="009F5AD6" w:rsidP="00042186">
            <w:r>
              <w:t>0030(2)(c</w:t>
            </w:r>
            <w:r w:rsidRPr="006E233D">
              <w:t>)</w:t>
            </w:r>
            <w:r>
              <w:t>(C)</w:t>
            </w:r>
          </w:p>
        </w:tc>
        <w:tc>
          <w:tcPr>
            <w:tcW w:w="4860" w:type="dxa"/>
          </w:tcPr>
          <w:p w:rsidR="009F5AD6" w:rsidRPr="006E233D" w:rsidRDefault="009F5AD6" w:rsidP="00C3791B">
            <w:pPr>
              <w:rPr>
                <w:color w:val="000000"/>
              </w:rPr>
            </w:pPr>
            <w:r w:rsidRPr="006E233D">
              <w:rPr>
                <w:color w:val="000000"/>
              </w:rPr>
              <w:t xml:space="preserve">Add provision for </w:t>
            </w:r>
            <w:r>
              <w:rPr>
                <w:color w:val="000000"/>
              </w:rPr>
              <w:t xml:space="preserve">a lower amount of </w:t>
            </w:r>
            <w:r w:rsidRPr="006E233D">
              <w:rPr>
                <w:color w:val="000000"/>
              </w:rPr>
              <w:t>ERCs in Klamath Falls</w:t>
            </w:r>
            <w:r>
              <w:rPr>
                <w:color w:val="000000"/>
              </w:rPr>
              <w:t xml:space="preserve"> and Lakeview</w:t>
            </w:r>
          </w:p>
        </w:tc>
        <w:tc>
          <w:tcPr>
            <w:tcW w:w="4320" w:type="dxa"/>
            <w:tcBorders>
              <w:bottom w:val="double" w:sz="6" w:space="0" w:color="auto"/>
            </w:tcBorders>
          </w:tcPr>
          <w:p w:rsidR="009F5AD6" w:rsidRPr="006E233D" w:rsidRDefault="009F5AD6" w:rsidP="00C3791B">
            <w:r>
              <w:t xml:space="preserve">ERCs from woodstoves are approximately 0.04 tons/year/woodstove.  To make ERCs from </w:t>
            </w:r>
            <w:r w:rsidRPr="00C3791B">
              <w:t>wood fuel-fired device</w:t>
            </w:r>
            <w:r>
              <w:t xml:space="preserve">s bankable, an amount lower than 10 tons per year is needed.  </w:t>
            </w:r>
          </w:p>
        </w:tc>
        <w:tc>
          <w:tcPr>
            <w:tcW w:w="787" w:type="dxa"/>
          </w:tcPr>
          <w:p w:rsidR="009F5AD6" w:rsidRPr="006E233D" w:rsidRDefault="009F5AD6" w:rsidP="00042186">
            <w:pPr>
              <w:jc w:val="center"/>
            </w:pPr>
            <w:r>
              <w:t>SIP</w:t>
            </w:r>
          </w:p>
        </w:tc>
      </w:tr>
      <w:tr w:rsidR="009F5AD6" w:rsidRPr="006E233D" w:rsidTr="00D66578">
        <w:tc>
          <w:tcPr>
            <w:tcW w:w="918" w:type="dxa"/>
          </w:tcPr>
          <w:p w:rsidR="009F5AD6" w:rsidRPr="006E233D" w:rsidRDefault="009F5AD6" w:rsidP="00A65851">
            <w:r w:rsidRPr="006E233D">
              <w:t>268</w:t>
            </w:r>
          </w:p>
        </w:tc>
        <w:tc>
          <w:tcPr>
            <w:tcW w:w="1350" w:type="dxa"/>
          </w:tcPr>
          <w:p w:rsidR="009F5AD6" w:rsidRPr="006E233D" w:rsidRDefault="009F5AD6" w:rsidP="00A65851">
            <w:r w:rsidRPr="006E233D">
              <w:t>0030(3)(b)</w:t>
            </w:r>
          </w:p>
        </w:tc>
        <w:tc>
          <w:tcPr>
            <w:tcW w:w="990" w:type="dxa"/>
          </w:tcPr>
          <w:p w:rsidR="009F5AD6" w:rsidRPr="006E233D" w:rsidRDefault="009F5AD6" w:rsidP="00A65851">
            <w:pPr>
              <w:rPr>
                <w:color w:val="000000"/>
              </w:rPr>
            </w:pPr>
            <w:r w:rsidRPr="006E233D">
              <w:rPr>
                <w:color w:val="000000"/>
              </w:rPr>
              <w:t>NA</w:t>
            </w:r>
          </w:p>
        </w:tc>
        <w:tc>
          <w:tcPr>
            <w:tcW w:w="1350" w:type="dxa"/>
          </w:tcPr>
          <w:p w:rsidR="009F5AD6" w:rsidRPr="006E233D" w:rsidRDefault="009F5AD6" w:rsidP="00A65851">
            <w:pPr>
              <w:rPr>
                <w:color w:val="000000"/>
              </w:rPr>
            </w:pPr>
            <w:r w:rsidRPr="006E233D">
              <w:rPr>
                <w:color w:val="000000"/>
              </w:rPr>
              <w:t>NA</w:t>
            </w:r>
          </w:p>
        </w:tc>
        <w:tc>
          <w:tcPr>
            <w:tcW w:w="4860" w:type="dxa"/>
          </w:tcPr>
          <w:p w:rsidR="009F5AD6" w:rsidRDefault="009F5AD6" w:rsidP="00FE68CE">
            <w:pPr>
              <w:rPr>
                <w:color w:val="000000"/>
              </w:rPr>
            </w:pPr>
            <w:r>
              <w:rPr>
                <w:color w:val="000000"/>
              </w:rPr>
              <w:t>Change to:</w:t>
            </w:r>
          </w:p>
          <w:p w:rsidR="009F5AD6" w:rsidRPr="006E233D" w:rsidRDefault="009F5AD6" w:rsidP="00FE68CE">
            <w:pPr>
              <w:rPr>
                <w:color w:val="000000"/>
              </w:rPr>
            </w:pPr>
            <w:r>
              <w:rPr>
                <w:color w:val="000000"/>
              </w:rPr>
              <w:t>“</w:t>
            </w:r>
            <w:r w:rsidRPr="007D5274">
              <w:rPr>
                <w:color w:val="000000"/>
              </w:rPr>
              <w:t>(b) Offsets pursuant to the New Source Review program, OAR 340 division 224.</w:t>
            </w:r>
            <w:r>
              <w:rPr>
                <w:color w:val="000000"/>
              </w:rPr>
              <w:t>”</w:t>
            </w:r>
          </w:p>
        </w:tc>
        <w:tc>
          <w:tcPr>
            <w:tcW w:w="4320" w:type="dxa"/>
          </w:tcPr>
          <w:p w:rsidR="009F5AD6" w:rsidRPr="006E233D" w:rsidRDefault="009F5AD6" w:rsidP="00FF10A0">
            <w:r w:rsidRPr="006E233D">
              <w:t>Net Air Quality Benefit was moved to division 224</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990" w:type="dxa"/>
          </w:tcPr>
          <w:p w:rsidR="009F5AD6" w:rsidRPr="006E233D" w:rsidRDefault="009F5AD6" w:rsidP="00A65851">
            <w:r w:rsidRPr="006E233D">
              <w:t>268</w:t>
            </w:r>
          </w:p>
        </w:tc>
        <w:tc>
          <w:tcPr>
            <w:tcW w:w="1350" w:type="dxa"/>
          </w:tcPr>
          <w:p w:rsidR="009F5AD6" w:rsidRPr="006E233D" w:rsidRDefault="009F5AD6" w:rsidP="00A65851">
            <w:r w:rsidRPr="006E233D">
              <w:t>0030(4)</w:t>
            </w:r>
          </w:p>
        </w:tc>
        <w:tc>
          <w:tcPr>
            <w:tcW w:w="4860" w:type="dxa"/>
          </w:tcPr>
          <w:p w:rsidR="009F5AD6" w:rsidRDefault="009F5AD6" w:rsidP="00F1536A">
            <w:pPr>
              <w:rPr>
                <w:color w:val="000000"/>
              </w:rPr>
            </w:pPr>
            <w:r w:rsidRPr="006E233D">
              <w:rPr>
                <w:color w:val="000000"/>
              </w:rPr>
              <w:t>Add</w:t>
            </w:r>
            <w:r>
              <w:rPr>
                <w:color w:val="000000"/>
              </w:rPr>
              <w:t>:</w:t>
            </w:r>
          </w:p>
          <w:p w:rsidR="009F5AD6" w:rsidRPr="006E233D" w:rsidRDefault="009F5AD6" w:rsidP="007D5274">
            <w:pPr>
              <w:rPr>
                <w:color w:val="000000"/>
              </w:rPr>
            </w:pPr>
            <w:r w:rsidRPr="006E233D">
              <w:rPr>
                <w:color w:val="000000"/>
              </w:rPr>
              <w:t>“</w:t>
            </w:r>
            <w:r w:rsidRPr="009C358C">
              <w:rPr>
                <w:color w:val="000000"/>
              </w:rPr>
              <w:t>(4) Emission reduction credits are considered used when a complete NSR permit application is received by DEQ to apply the emission reduction credits to netting actions within the source that generated the credit, or to meet the offset and net air quality benefit requirements of the NSR program under OAR 340-224-0500 though 340-224-0540</w:t>
            </w:r>
            <w:r w:rsidRPr="006E233D">
              <w:rPr>
                <w:color w:val="000000"/>
              </w:rPr>
              <w:t>.”</w:t>
            </w:r>
          </w:p>
        </w:tc>
        <w:tc>
          <w:tcPr>
            <w:tcW w:w="4320" w:type="dxa"/>
          </w:tcPr>
          <w:p w:rsidR="009F5AD6" w:rsidRPr="006E233D" w:rsidRDefault="009F5AD6" w:rsidP="00FF10A0">
            <w:r w:rsidRPr="006E233D">
              <w:t>Clarification</w:t>
            </w:r>
            <w:r>
              <w:t xml:space="preserve">. </w:t>
            </w:r>
            <w:r w:rsidRPr="006E233D">
              <w:t>The existing rules do not specify when ERC are considered “used” and what happens if the proposed project changes.</w:t>
            </w:r>
          </w:p>
        </w:tc>
        <w:tc>
          <w:tcPr>
            <w:tcW w:w="787" w:type="dxa"/>
          </w:tcPr>
          <w:p w:rsidR="009F5AD6" w:rsidRPr="006E233D" w:rsidRDefault="009F5AD6" w:rsidP="0066018C">
            <w:pPr>
              <w:jc w:val="center"/>
            </w:pPr>
            <w:r>
              <w:t>SIP</w:t>
            </w:r>
          </w:p>
        </w:tc>
      </w:tr>
      <w:tr w:rsidR="009F5AD6" w:rsidRPr="006E233D" w:rsidTr="003E6F95">
        <w:tc>
          <w:tcPr>
            <w:tcW w:w="918" w:type="dxa"/>
          </w:tcPr>
          <w:p w:rsidR="009F5AD6" w:rsidRPr="006E233D" w:rsidRDefault="009F5AD6" w:rsidP="003E6F95">
            <w:r w:rsidRPr="006E233D">
              <w:t>268</w:t>
            </w:r>
          </w:p>
        </w:tc>
        <w:tc>
          <w:tcPr>
            <w:tcW w:w="1350" w:type="dxa"/>
          </w:tcPr>
          <w:p w:rsidR="009F5AD6" w:rsidRPr="006E233D" w:rsidRDefault="009F5AD6" w:rsidP="00CA4E69">
            <w:r>
              <w:t>0030(4) &amp; (5)</w:t>
            </w:r>
          </w:p>
        </w:tc>
        <w:tc>
          <w:tcPr>
            <w:tcW w:w="990" w:type="dxa"/>
          </w:tcPr>
          <w:p w:rsidR="009F5AD6" w:rsidRPr="006E233D" w:rsidRDefault="009F5AD6" w:rsidP="003E6F95">
            <w:r w:rsidRPr="006E233D">
              <w:t>268</w:t>
            </w:r>
          </w:p>
        </w:tc>
        <w:tc>
          <w:tcPr>
            <w:tcW w:w="1350" w:type="dxa"/>
          </w:tcPr>
          <w:p w:rsidR="009F5AD6" w:rsidRPr="006E233D" w:rsidRDefault="009F5AD6" w:rsidP="003E6F95">
            <w:r>
              <w:t>0030(5) &amp; (6)</w:t>
            </w:r>
          </w:p>
        </w:tc>
        <w:tc>
          <w:tcPr>
            <w:tcW w:w="4860" w:type="dxa"/>
          </w:tcPr>
          <w:p w:rsidR="009F5AD6" w:rsidRPr="006E233D" w:rsidRDefault="009F5AD6" w:rsidP="003E6F95">
            <w:pPr>
              <w:rPr>
                <w:color w:val="000000"/>
              </w:rPr>
            </w:pPr>
            <w:r>
              <w:rPr>
                <w:color w:val="000000"/>
              </w:rPr>
              <w:t>Add a period at the end</w:t>
            </w:r>
          </w:p>
        </w:tc>
        <w:tc>
          <w:tcPr>
            <w:tcW w:w="4320" w:type="dxa"/>
          </w:tcPr>
          <w:p w:rsidR="009F5AD6" w:rsidRPr="006E233D" w:rsidRDefault="009F5AD6" w:rsidP="003E6F95">
            <w:r>
              <w:t>Correction</w:t>
            </w:r>
          </w:p>
        </w:tc>
        <w:tc>
          <w:tcPr>
            <w:tcW w:w="787" w:type="dxa"/>
          </w:tcPr>
          <w:p w:rsidR="009F5AD6" w:rsidRPr="006E233D" w:rsidRDefault="009F5AD6" w:rsidP="003E6F95">
            <w:pPr>
              <w:jc w:val="center"/>
            </w:pPr>
            <w:r>
              <w:t>SIP</w:t>
            </w:r>
          </w:p>
        </w:tc>
      </w:tr>
      <w:tr w:rsidR="009F5AD6" w:rsidRPr="006E233D" w:rsidTr="00D66578">
        <w:tc>
          <w:tcPr>
            <w:tcW w:w="918" w:type="dxa"/>
          </w:tcPr>
          <w:p w:rsidR="009F5AD6" w:rsidRPr="006E233D" w:rsidRDefault="009F5AD6" w:rsidP="00A65851">
            <w:r w:rsidRPr="006E233D">
              <w:t>268</w:t>
            </w:r>
          </w:p>
        </w:tc>
        <w:tc>
          <w:tcPr>
            <w:tcW w:w="1350" w:type="dxa"/>
          </w:tcPr>
          <w:p w:rsidR="009F5AD6" w:rsidRPr="006E233D" w:rsidRDefault="009F5AD6" w:rsidP="00A65851">
            <w:r w:rsidRPr="006E233D">
              <w:t>0030(4)(a)</w:t>
            </w:r>
          </w:p>
        </w:tc>
        <w:tc>
          <w:tcPr>
            <w:tcW w:w="990" w:type="dxa"/>
          </w:tcPr>
          <w:p w:rsidR="009F5AD6" w:rsidRPr="006E233D" w:rsidRDefault="009F5AD6" w:rsidP="00A65851">
            <w:r w:rsidRPr="006E233D">
              <w:t>268</w:t>
            </w:r>
          </w:p>
        </w:tc>
        <w:tc>
          <w:tcPr>
            <w:tcW w:w="1350" w:type="dxa"/>
          </w:tcPr>
          <w:p w:rsidR="009F5AD6" w:rsidRPr="006E233D" w:rsidRDefault="009F5AD6" w:rsidP="00A65851">
            <w:r w:rsidRPr="006E233D">
              <w:t>0030(5)(a)</w:t>
            </w:r>
          </w:p>
        </w:tc>
        <w:tc>
          <w:tcPr>
            <w:tcW w:w="4860" w:type="dxa"/>
          </w:tcPr>
          <w:p w:rsidR="009F5AD6" w:rsidRPr="006E233D" w:rsidRDefault="009F5AD6" w:rsidP="00B65845">
            <w:pPr>
              <w:rPr>
                <w:color w:val="000000"/>
              </w:rPr>
            </w:pPr>
            <w:r w:rsidRPr="006E233D">
              <w:rPr>
                <w:color w:val="000000"/>
              </w:rPr>
              <w:t>Clarify that emission reduction credits not used or banked and become unassigned PSELS are no longer available for use as external offsets</w:t>
            </w:r>
          </w:p>
        </w:tc>
        <w:tc>
          <w:tcPr>
            <w:tcW w:w="4320" w:type="dxa"/>
          </w:tcPr>
          <w:p w:rsidR="009F5AD6" w:rsidRPr="006E233D" w:rsidRDefault="009F5AD6" w:rsidP="00B65845">
            <w:r>
              <w:t>C</w:t>
            </w:r>
            <w:r w:rsidRPr="006E233D">
              <w:t>larification</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268</w:t>
            </w:r>
          </w:p>
        </w:tc>
        <w:tc>
          <w:tcPr>
            <w:tcW w:w="1350" w:type="dxa"/>
          </w:tcPr>
          <w:p w:rsidR="009F5AD6" w:rsidRPr="006E233D" w:rsidRDefault="009F5AD6" w:rsidP="00A65851">
            <w:r w:rsidRPr="006E233D">
              <w:t>0030(4)(b)</w:t>
            </w:r>
          </w:p>
        </w:tc>
        <w:tc>
          <w:tcPr>
            <w:tcW w:w="990" w:type="dxa"/>
          </w:tcPr>
          <w:p w:rsidR="009F5AD6" w:rsidRPr="006E233D" w:rsidRDefault="009F5AD6" w:rsidP="00A65851">
            <w:r w:rsidRPr="006E233D">
              <w:t>268</w:t>
            </w:r>
          </w:p>
        </w:tc>
        <w:tc>
          <w:tcPr>
            <w:tcW w:w="1350" w:type="dxa"/>
          </w:tcPr>
          <w:p w:rsidR="009F5AD6" w:rsidRPr="006E233D" w:rsidRDefault="009F5AD6" w:rsidP="00A65851">
            <w:r w:rsidRPr="006E233D">
              <w:t>0030(5)(b)</w:t>
            </w:r>
          </w:p>
        </w:tc>
        <w:tc>
          <w:tcPr>
            <w:tcW w:w="4860" w:type="dxa"/>
          </w:tcPr>
          <w:p w:rsidR="009F5AD6" w:rsidRPr="006E233D" w:rsidRDefault="009F5AD6" w:rsidP="001D1C30">
            <w:pPr>
              <w:rPr>
                <w:color w:val="000000"/>
              </w:rPr>
            </w:pPr>
            <w:r w:rsidRPr="006E233D">
              <w:rPr>
                <w:color w:val="000000"/>
              </w:rPr>
              <w:t>Clarify that emission reduction credits not used prior to the expiration date and revert back to the source that generated the credit will become unassigned PSELS</w:t>
            </w:r>
            <w:r>
              <w:rPr>
                <w:color w:val="000000"/>
              </w:rPr>
              <w:t xml:space="preserve"> and</w:t>
            </w:r>
            <w:r w:rsidRPr="006E233D">
              <w:rPr>
                <w:color w:val="000000"/>
              </w:rPr>
              <w:t xml:space="preserve"> are no longer available for use as external offsets</w:t>
            </w:r>
          </w:p>
        </w:tc>
        <w:tc>
          <w:tcPr>
            <w:tcW w:w="4320" w:type="dxa"/>
          </w:tcPr>
          <w:p w:rsidR="009F5AD6" w:rsidRPr="006E233D" w:rsidRDefault="009F5AD6" w:rsidP="00FE68CE">
            <w:r>
              <w:t>C</w:t>
            </w:r>
            <w:r w:rsidRPr="006E233D">
              <w:t>larification</w:t>
            </w:r>
          </w:p>
        </w:tc>
        <w:tc>
          <w:tcPr>
            <w:tcW w:w="787" w:type="dxa"/>
          </w:tcPr>
          <w:p w:rsidR="009F5AD6" w:rsidRPr="006E233D" w:rsidRDefault="009F5AD6" w:rsidP="0066018C">
            <w:pPr>
              <w:jc w:val="center"/>
            </w:pPr>
            <w:r>
              <w:t>SIP</w:t>
            </w:r>
          </w:p>
        </w:tc>
      </w:tr>
    </w:tbl>
    <w:p w:rsidR="007D5274" w:rsidRDefault="007D5274" w:rsidP="00DC37AA"/>
    <w:p w:rsidR="007D5274" w:rsidRPr="007D5274" w:rsidRDefault="007D5274" w:rsidP="007D5274"/>
    <w:p w:rsidR="007D5274" w:rsidRDefault="007D5274" w:rsidP="007D5274"/>
    <w:p w:rsidR="00BE36D9" w:rsidRPr="007D5274" w:rsidRDefault="00BE36D9" w:rsidP="007D5274">
      <w:pPr>
        <w:jc w:val="center"/>
      </w:pPr>
    </w:p>
    <w:sectPr w:rsidR="00BE36D9" w:rsidRPr="007D5274" w:rsidSect="00213A82">
      <w:footerReference w:type="default" r:id="rId14"/>
      <w:pgSz w:w="15840" w:h="12240" w:orient="landscape"/>
      <w:pgMar w:top="720" w:right="720" w:bottom="720" w:left="720" w:header="720" w:footer="432"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7D66" w:rsidRDefault="00B57D66" w:rsidP="00213A82">
      <w:r>
        <w:separator/>
      </w:r>
    </w:p>
  </w:endnote>
  <w:endnote w:type="continuationSeparator" w:id="0">
    <w:p w:rsidR="00B57D66" w:rsidRDefault="00B57D66" w:rsidP="00213A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D66" w:rsidRDefault="00B57D66" w:rsidP="00773C88">
    <w:pPr>
      <w:pStyle w:val="Footer"/>
    </w:pPr>
    <w:r>
      <w:t>03/XX/15</w:t>
    </w:r>
    <w:r>
      <w:tab/>
    </w:r>
    <w:r>
      <w:tab/>
      <w:t xml:space="preserve">Air Quality Rule Changes and Updates Crosswalk </w:t>
    </w:r>
    <w:r>
      <w:tab/>
    </w:r>
    <w:r>
      <w:tab/>
    </w:r>
    <w:r>
      <w:tab/>
    </w:r>
    <w:r>
      <w:tab/>
      <w:t xml:space="preserve">Page </w:t>
    </w:r>
    <w:r w:rsidR="00AB4CC6">
      <w:rPr>
        <w:b/>
        <w:sz w:val="24"/>
        <w:szCs w:val="24"/>
      </w:rPr>
      <w:fldChar w:fldCharType="begin"/>
    </w:r>
    <w:r>
      <w:rPr>
        <w:b/>
      </w:rPr>
      <w:instrText xml:space="preserve"> PAGE </w:instrText>
    </w:r>
    <w:r w:rsidR="00AB4CC6">
      <w:rPr>
        <w:b/>
        <w:sz w:val="24"/>
        <w:szCs w:val="24"/>
      </w:rPr>
      <w:fldChar w:fldCharType="separate"/>
    </w:r>
    <w:r w:rsidR="00FE2402">
      <w:rPr>
        <w:b/>
        <w:noProof/>
      </w:rPr>
      <w:t>47</w:t>
    </w:r>
    <w:r w:rsidR="00AB4CC6">
      <w:rPr>
        <w:b/>
        <w:sz w:val="24"/>
        <w:szCs w:val="24"/>
      </w:rPr>
      <w:fldChar w:fldCharType="end"/>
    </w:r>
    <w:r>
      <w:t xml:space="preserve"> of </w:t>
    </w:r>
    <w:r w:rsidR="00AB4CC6">
      <w:rPr>
        <w:b/>
        <w:sz w:val="24"/>
        <w:szCs w:val="24"/>
      </w:rPr>
      <w:fldChar w:fldCharType="begin"/>
    </w:r>
    <w:r>
      <w:rPr>
        <w:b/>
      </w:rPr>
      <w:instrText xml:space="preserve"> NUMPAGES  </w:instrText>
    </w:r>
    <w:r w:rsidR="00AB4CC6">
      <w:rPr>
        <w:b/>
        <w:sz w:val="24"/>
        <w:szCs w:val="24"/>
      </w:rPr>
      <w:fldChar w:fldCharType="separate"/>
    </w:r>
    <w:r w:rsidR="00FE2402">
      <w:rPr>
        <w:b/>
        <w:noProof/>
      </w:rPr>
      <w:t>203</w:t>
    </w:r>
    <w:r w:rsidR="00AB4CC6">
      <w:rPr>
        <w:b/>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7D66" w:rsidRDefault="00B57D66" w:rsidP="00213A82">
      <w:r>
        <w:separator/>
      </w:r>
    </w:p>
  </w:footnote>
  <w:footnote w:type="continuationSeparator" w:id="0">
    <w:p w:rsidR="00B57D66" w:rsidRDefault="00B57D66" w:rsidP="00213A82">
      <w:r>
        <w:continuationSeparator/>
      </w:r>
    </w:p>
  </w:footnote>
  <w:footnote w:id="1">
    <w:p w:rsidR="00B57D66" w:rsidRPr="00C35ABC" w:rsidRDefault="00B57D66" w:rsidP="002819B9">
      <w:pPr>
        <w:pStyle w:val="FootnoteText"/>
      </w:pPr>
      <w:r>
        <w:rPr>
          <w:rStyle w:val="FootnoteReference"/>
        </w:rPr>
        <w:footnoteRef/>
      </w:r>
      <w:r>
        <w:t xml:space="preserve"> </w:t>
      </w:r>
      <w:r w:rsidRPr="00C35ABC">
        <w:t>22,500 kW/(0.7457 kW/hp x 0.85) = 35,498 hp</w:t>
      </w:r>
    </w:p>
    <w:p w:rsidR="00B57D66" w:rsidRDefault="00B57D66" w:rsidP="002819B9">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F618C"/>
    <w:multiLevelType w:val="hybridMultilevel"/>
    <w:tmpl w:val="18F254BA"/>
    <w:lvl w:ilvl="0" w:tplc="9A22ACF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37C30"/>
    <w:multiLevelType w:val="hybridMultilevel"/>
    <w:tmpl w:val="139CCC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8111DA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nsid w:val="08875F71"/>
    <w:multiLevelType w:val="hybridMultilevel"/>
    <w:tmpl w:val="6DD27BD6"/>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622F65"/>
    <w:multiLevelType w:val="hybridMultilevel"/>
    <w:tmpl w:val="F9DCF59C"/>
    <w:lvl w:ilvl="0" w:tplc="9A22ACF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0DA3BE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nsid w:val="126614EF"/>
    <w:multiLevelType w:val="hybridMultilevel"/>
    <w:tmpl w:val="890C01C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2835D52"/>
    <w:multiLevelType w:val="hybridMultilevel"/>
    <w:tmpl w:val="F9EC63BC"/>
    <w:lvl w:ilvl="0" w:tplc="0409000F">
      <w:start w:val="1"/>
      <w:numFmt w:val="decimal"/>
      <w:lvlText w:val="%1."/>
      <w:lvlJc w:val="left"/>
      <w:pPr>
        <w:tabs>
          <w:tab w:val="num" w:pos="360"/>
        </w:tabs>
        <w:ind w:left="360" w:hanging="360"/>
      </w:pPr>
    </w:lvl>
    <w:lvl w:ilvl="1" w:tplc="9F446FB6">
      <w:start w:val="1"/>
      <w:numFmt w:val="lowerLetter"/>
      <w:lvlText w:val="%2."/>
      <w:lvlJc w:val="left"/>
      <w:pPr>
        <w:tabs>
          <w:tab w:val="num" w:pos="1080"/>
        </w:tabs>
        <w:ind w:left="1080" w:hanging="360"/>
      </w:pPr>
      <w:rPr>
        <w:rFonts w:hint="default"/>
      </w:rPr>
    </w:lvl>
    <w:lvl w:ilvl="2" w:tplc="912CD632">
      <w:start w:val="1"/>
      <w:numFmt w:val="lowerLetter"/>
      <w:lvlText w:val="%3."/>
      <w:lvlJc w:val="left"/>
      <w:pPr>
        <w:tabs>
          <w:tab w:val="num" w:pos="360"/>
        </w:tabs>
        <w:ind w:left="360" w:hanging="360"/>
      </w:pPr>
      <w:rPr>
        <w:rFonts w:hint="default"/>
      </w:rPr>
    </w:lvl>
    <w:lvl w:ilvl="3" w:tplc="0409000F">
      <w:start w:val="1"/>
      <w:numFmt w:val="decimal"/>
      <w:lvlText w:val="%4."/>
      <w:lvlJc w:val="left"/>
      <w:pPr>
        <w:tabs>
          <w:tab w:val="num" w:pos="2520"/>
        </w:tabs>
        <w:ind w:left="2520" w:hanging="360"/>
      </w:pPr>
    </w:lvl>
    <w:lvl w:ilvl="4" w:tplc="04090005">
      <w:start w:val="1"/>
      <w:numFmt w:val="bullet"/>
      <w:lvlText w:val=""/>
      <w:lvlJc w:val="left"/>
      <w:pPr>
        <w:tabs>
          <w:tab w:val="num" w:pos="1980"/>
        </w:tabs>
        <w:ind w:left="1980" w:hanging="360"/>
      </w:pPr>
      <w:rPr>
        <w:rFonts w:ascii="Wingdings" w:hAnsi="Wingding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687717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nsid w:val="18DB3B2E"/>
    <w:multiLevelType w:val="hybridMultilevel"/>
    <w:tmpl w:val="57A83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C86089D"/>
    <w:multiLevelType w:val="hybridMultilevel"/>
    <w:tmpl w:val="2E98CC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D783E18"/>
    <w:multiLevelType w:val="hybridMultilevel"/>
    <w:tmpl w:val="A61AAB68"/>
    <w:lvl w:ilvl="0" w:tplc="7F1860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AB1D22"/>
    <w:multiLevelType w:val="hybridMultilevel"/>
    <w:tmpl w:val="98CE9B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1986DA4"/>
    <w:multiLevelType w:val="hybridMultilevel"/>
    <w:tmpl w:val="DE2843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25887AFC"/>
    <w:multiLevelType w:val="hybridMultilevel"/>
    <w:tmpl w:val="B5480C0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6595A29"/>
    <w:multiLevelType w:val="hybridMultilevel"/>
    <w:tmpl w:val="2D42A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7C577AA"/>
    <w:multiLevelType w:val="hybridMultilevel"/>
    <w:tmpl w:val="F5705496"/>
    <w:lvl w:ilvl="0" w:tplc="E0D6356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AAE0D46"/>
    <w:multiLevelType w:val="hybridMultilevel"/>
    <w:tmpl w:val="0ABAEDE6"/>
    <w:lvl w:ilvl="0" w:tplc="8D3E21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3F42BC"/>
    <w:multiLevelType w:val="hybridMultilevel"/>
    <w:tmpl w:val="BAFE3E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nsid w:val="2BFA4821"/>
    <w:multiLevelType w:val="hybridMultilevel"/>
    <w:tmpl w:val="B2DC13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0">
    <w:nsid w:val="37A57A26"/>
    <w:multiLevelType w:val="hybridMultilevel"/>
    <w:tmpl w:val="AA1C91F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1">
    <w:nsid w:val="38426DAF"/>
    <w:multiLevelType w:val="hybridMultilevel"/>
    <w:tmpl w:val="48B6FAB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A1D312D"/>
    <w:multiLevelType w:val="multilevel"/>
    <w:tmpl w:val="9C8045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nsid w:val="3A7607A0"/>
    <w:multiLevelType w:val="hybridMultilevel"/>
    <w:tmpl w:val="5C106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BCF230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nsid w:val="3CFE191D"/>
    <w:multiLevelType w:val="hybridMultilevel"/>
    <w:tmpl w:val="3A0E84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B3753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7">
    <w:nsid w:val="3FBE2C8F"/>
    <w:multiLevelType w:val="hybridMultilevel"/>
    <w:tmpl w:val="3F980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2614DCB"/>
    <w:multiLevelType w:val="hybridMultilevel"/>
    <w:tmpl w:val="68A88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4053481"/>
    <w:multiLevelType w:val="hybridMultilevel"/>
    <w:tmpl w:val="57524D48"/>
    <w:lvl w:ilvl="0" w:tplc="DD0487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83F612E"/>
    <w:multiLevelType w:val="hybridMultilevel"/>
    <w:tmpl w:val="E8D256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31">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4A6254EA"/>
    <w:multiLevelType w:val="hybridMultilevel"/>
    <w:tmpl w:val="B01E1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4F756F81"/>
    <w:multiLevelType w:val="hybridMultilevel"/>
    <w:tmpl w:val="13AAE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35530A1"/>
    <w:multiLevelType w:val="hybridMultilevel"/>
    <w:tmpl w:val="37148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55EA46AD"/>
    <w:multiLevelType w:val="hybridMultilevel"/>
    <w:tmpl w:val="30F80B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578C6F6D"/>
    <w:multiLevelType w:val="hybridMultilevel"/>
    <w:tmpl w:val="DC58D7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7">
    <w:nsid w:val="64B55258"/>
    <w:multiLevelType w:val="multilevel"/>
    <w:tmpl w:val="A1F2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6DA7B4D"/>
    <w:multiLevelType w:val="hybridMultilevel"/>
    <w:tmpl w:val="3D3C7A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6D50739E"/>
    <w:multiLevelType w:val="hybridMultilevel"/>
    <w:tmpl w:val="ACAE06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E230EC3"/>
    <w:multiLevelType w:val="hybridMultilevel"/>
    <w:tmpl w:val="4AB0CE2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9">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756D2CAF"/>
    <w:multiLevelType w:val="hybridMultilevel"/>
    <w:tmpl w:val="2AC2B650"/>
    <w:lvl w:ilvl="0" w:tplc="4A0872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6CA6283"/>
    <w:multiLevelType w:val="hybridMultilevel"/>
    <w:tmpl w:val="3F920ED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D2B3007"/>
    <w:multiLevelType w:val="hybridMultilevel"/>
    <w:tmpl w:val="59F0E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4"/>
  </w:num>
  <w:num w:numId="2">
    <w:abstractNumId w:val="8"/>
  </w:num>
  <w:num w:numId="3">
    <w:abstractNumId w:val="21"/>
  </w:num>
  <w:num w:numId="4">
    <w:abstractNumId w:val="39"/>
  </w:num>
  <w:num w:numId="5">
    <w:abstractNumId w:val="5"/>
  </w:num>
  <w:num w:numId="6">
    <w:abstractNumId w:val="26"/>
  </w:num>
  <w:num w:numId="7">
    <w:abstractNumId w:val="2"/>
  </w:num>
  <w:num w:numId="8">
    <w:abstractNumId w:val="32"/>
  </w:num>
  <w:num w:numId="9">
    <w:abstractNumId w:val="15"/>
  </w:num>
  <w:num w:numId="10">
    <w:abstractNumId w:val="33"/>
  </w:num>
  <w:num w:numId="11">
    <w:abstractNumId w:val="34"/>
  </w:num>
  <w:num w:numId="12">
    <w:abstractNumId w:val="22"/>
  </w:num>
  <w:num w:numId="13">
    <w:abstractNumId w:val="6"/>
  </w:num>
  <w:num w:numId="14">
    <w:abstractNumId w:val="9"/>
  </w:num>
  <w:num w:numId="15">
    <w:abstractNumId w:val="43"/>
  </w:num>
  <w:num w:numId="1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6"/>
  </w:num>
  <w:num w:numId="20">
    <w:abstractNumId w:val="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8"/>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31"/>
  </w:num>
  <w:num w:numId="28">
    <w:abstractNumId w:val="1"/>
  </w:num>
  <w:num w:numId="29">
    <w:abstractNumId w:val="0"/>
  </w:num>
  <w:num w:numId="30">
    <w:abstractNumId w:val="40"/>
  </w:num>
  <w:num w:numId="31">
    <w:abstractNumId w:val="3"/>
  </w:num>
  <w:num w:numId="32">
    <w:abstractNumId w:val="14"/>
  </w:num>
  <w:num w:numId="33">
    <w:abstractNumId w:val="25"/>
  </w:num>
  <w:num w:numId="34">
    <w:abstractNumId w:val="37"/>
  </w:num>
  <w:num w:numId="35">
    <w:abstractNumId w:val="28"/>
  </w:num>
  <w:num w:numId="36">
    <w:abstractNumId w:val="41"/>
  </w:num>
  <w:num w:numId="37">
    <w:abstractNumId w:val="11"/>
  </w:num>
  <w:num w:numId="38">
    <w:abstractNumId w:val="29"/>
  </w:num>
  <w:num w:numId="39">
    <w:abstractNumId w:val="23"/>
  </w:num>
  <w:num w:numId="40">
    <w:abstractNumId w:val="35"/>
  </w:num>
  <w:num w:numId="41">
    <w:abstractNumId w:val="12"/>
  </w:num>
  <w:num w:numId="42">
    <w:abstractNumId w:val="10"/>
  </w:num>
  <w:num w:numId="43">
    <w:abstractNumId w:val="30"/>
  </w:num>
  <w:num w:numId="44">
    <w:abstractNumId w:val="13"/>
  </w:num>
  <w:num w:numId="45">
    <w:abstractNumId w:val="27"/>
  </w:num>
  <w:num w:numId="46">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214639"/>
    <w:rsid w:val="00001C4C"/>
    <w:rsid w:val="00002087"/>
    <w:rsid w:val="0000239A"/>
    <w:rsid w:val="00002547"/>
    <w:rsid w:val="00002BBE"/>
    <w:rsid w:val="000036BE"/>
    <w:rsid w:val="000036F1"/>
    <w:rsid w:val="00003E34"/>
    <w:rsid w:val="000056AF"/>
    <w:rsid w:val="00005926"/>
    <w:rsid w:val="00005A08"/>
    <w:rsid w:val="00005CFF"/>
    <w:rsid w:val="000061F8"/>
    <w:rsid w:val="000062E9"/>
    <w:rsid w:val="00006314"/>
    <w:rsid w:val="00006475"/>
    <w:rsid w:val="00006906"/>
    <w:rsid w:val="00006DD3"/>
    <w:rsid w:val="00007135"/>
    <w:rsid w:val="000079A2"/>
    <w:rsid w:val="000109A8"/>
    <w:rsid w:val="000109EB"/>
    <w:rsid w:val="00011241"/>
    <w:rsid w:val="00011339"/>
    <w:rsid w:val="000113E3"/>
    <w:rsid w:val="00011496"/>
    <w:rsid w:val="00011CAC"/>
    <w:rsid w:val="0001201B"/>
    <w:rsid w:val="000120E4"/>
    <w:rsid w:val="00012416"/>
    <w:rsid w:val="00013238"/>
    <w:rsid w:val="000134F2"/>
    <w:rsid w:val="00013A1F"/>
    <w:rsid w:val="00014184"/>
    <w:rsid w:val="00014297"/>
    <w:rsid w:val="000145F6"/>
    <w:rsid w:val="00014648"/>
    <w:rsid w:val="00014D5D"/>
    <w:rsid w:val="00014F4F"/>
    <w:rsid w:val="000165BC"/>
    <w:rsid w:val="00016FDE"/>
    <w:rsid w:val="000174E9"/>
    <w:rsid w:val="000201E4"/>
    <w:rsid w:val="00021265"/>
    <w:rsid w:val="00021F83"/>
    <w:rsid w:val="00022C9F"/>
    <w:rsid w:val="00022E9F"/>
    <w:rsid w:val="00022F37"/>
    <w:rsid w:val="0002357D"/>
    <w:rsid w:val="000237F7"/>
    <w:rsid w:val="00023BB9"/>
    <w:rsid w:val="0002410C"/>
    <w:rsid w:val="00024BA3"/>
    <w:rsid w:val="00024BD5"/>
    <w:rsid w:val="000260CB"/>
    <w:rsid w:val="0002621A"/>
    <w:rsid w:val="000277A4"/>
    <w:rsid w:val="000277B4"/>
    <w:rsid w:val="00027F9B"/>
    <w:rsid w:val="0003080C"/>
    <w:rsid w:val="000314CE"/>
    <w:rsid w:val="00031590"/>
    <w:rsid w:val="000317E5"/>
    <w:rsid w:val="000317FD"/>
    <w:rsid w:val="00031EF6"/>
    <w:rsid w:val="00031F0C"/>
    <w:rsid w:val="00032A03"/>
    <w:rsid w:val="0003300A"/>
    <w:rsid w:val="00033819"/>
    <w:rsid w:val="00033B22"/>
    <w:rsid w:val="000346A0"/>
    <w:rsid w:val="000346D0"/>
    <w:rsid w:val="000347C8"/>
    <w:rsid w:val="00035830"/>
    <w:rsid w:val="00036B22"/>
    <w:rsid w:val="000377B6"/>
    <w:rsid w:val="00037C5F"/>
    <w:rsid w:val="00040197"/>
    <w:rsid w:val="000405FA"/>
    <w:rsid w:val="0004069A"/>
    <w:rsid w:val="00040F63"/>
    <w:rsid w:val="0004122F"/>
    <w:rsid w:val="00042186"/>
    <w:rsid w:val="00042190"/>
    <w:rsid w:val="00042AD0"/>
    <w:rsid w:val="00042CB6"/>
    <w:rsid w:val="00042D43"/>
    <w:rsid w:val="000431A4"/>
    <w:rsid w:val="00043256"/>
    <w:rsid w:val="00043B91"/>
    <w:rsid w:val="00043E71"/>
    <w:rsid w:val="000442BB"/>
    <w:rsid w:val="0004434E"/>
    <w:rsid w:val="000445AF"/>
    <w:rsid w:val="000449DF"/>
    <w:rsid w:val="000457F6"/>
    <w:rsid w:val="00045BC5"/>
    <w:rsid w:val="00046780"/>
    <w:rsid w:val="000468FB"/>
    <w:rsid w:val="000473BB"/>
    <w:rsid w:val="000474BF"/>
    <w:rsid w:val="00050093"/>
    <w:rsid w:val="000503D6"/>
    <w:rsid w:val="00050B15"/>
    <w:rsid w:val="00050BC4"/>
    <w:rsid w:val="000518DA"/>
    <w:rsid w:val="000523E7"/>
    <w:rsid w:val="00052430"/>
    <w:rsid w:val="00052A33"/>
    <w:rsid w:val="00052BB4"/>
    <w:rsid w:val="00054047"/>
    <w:rsid w:val="00054E1E"/>
    <w:rsid w:val="00055A3A"/>
    <w:rsid w:val="0005629D"/>
    <w:rsid w:val="00056AA9"/>
    <w:rsid w:val="00057B8D"/>
    <w:rsid w:val="00057C1D"/>
    <w:rsid w:val="00057D9C"/>
    <w:rsid w:val="00057DAE"/>
    <w:rsid w:val="00057DE5"/>
    <w:rsid w:val="00057E75"/>
    <w:rsid w:val="000601C9"/>
    <w:rsid w:val="00060871"/>
    <w:rsid w:val="00060AA0"/>
    <w:rsid w:val="000613E4"/>
    <w:rsid w:val="00061DF7"/>
    <w:rsid w:val="00063643"/>
    <w:rsid w:val="00063C7B"/>
    <w:rsid w:val="00063C8F"/>
    <w:rsid w:val="000649E4"/>
    <w:rsid w:val="00065AC1"/>
    <w:rsid w:val="00065B34"/>
    <w:rsid w:val="00065BAB"/>
    <w:rsid w:val="00066000"/>
    <w:rsid w:val="000664F9"/>
    <w:rsid w:val="000666D5"/>
    <w:rsid w:val="00066DC6"/>
    <w:rsid w:val="000670F0"/>
    <w:rsid w:val="00070293"/>
    <w:rsid w:val="00070523"/>
    <w:rsid w:val="00070609"/>
    <w:rsid w:val="0007065D"/>
    <w:rsid w:val="0007138D"/>
    <w:rsid w:val="00071966"/>
    <w:rsid w:val="0007218B"/>
    <w:rsid w:val="00072409"/>
    <w:rsid w:val="00072428"/>
    <w:rsid w:val="000739A9"/>
    <w:rsid w:val="00074B65"/>
    <w:rsid w:val="00074E17"/>
    <w:rsid w:val="0007626B"/>
    <w:rsid w:val="0007626F"/>
    <w:rsid w:val="00076F7B"/>
    <w:rsid w:val="0008030C"/>
    <w:rsid w:val="00081420"/>
    <w:rsid w:val="0008171C"/>
    <w:rsid w:val="00081AC3"/>
    <w:rsid w:val="0008275D"/>
    <w:rsid w:val="00082FB1"/>
    <w:rsid w:val="0008367D"/>
    <w:rsid w:val="00083AF9"/>
    <w:rsid w:val="0008465B"/>
    <w:rsid w:val="0008470F"/>
    <w:rsid w:val="0008480C"/>
    <w:rsid w:val="00084EF4"/>
    <w:rsid w:val="00085CA2"/>
    <w:rsid w:val="000863AA"/>
    <w:rsid w:val="0008670C"/>
    <w:rsid w:val="00090828"/>
    <w:rsid w:val="00091012"/>
    <w:rsid w:val="000917C9"/>
    <w:rsid w:val="00091D43"/>
    <w:rsid w:val="00092CA6"/>
    <w:rsid w:val="00092CB3"/>
    <w:rsid w:val="0009304F"/>
    <w:rsid w:val="00093111"/>
    <w:rsid w:val="00093509"/>
    <w:rsid w:val="000936E0"/>
    <w:rsid w:val="00093848"/>
    <w:rsid w:val="00093FE7"/>
    <w:rsid w:val="00094882"/>
    <w:rsid w:val="00094DBC"/>
    <w:rsid w:val="00094E2A"/>
    <w:rsid w:val="000956AF"/>
    <w:rsid w:val="00095C3B"/>
    <w:rsid w:val="00096030"/>
    <w:rsid w:val="000969EE"/>
    <w:rsid w:val="00096FF1"/>
    <w:rsid w:val="0009703B"/>
    <w:rsid w:val="00097222"/>
    <w:rsid w:val="000A0458"/>
    <w:rsid w:val="000A1C29"/>
    <w:rsid w:val="000A1F37"/>
    <w:rsid w:val="000A2034"/>
    <w:rsid w:val="000A2595"/>
    <w:rsid w:val="000A28F3"/>
    <w:rsid w:val="000A2C4A"/>
    <w:rsid w:val="000A2DD1"/>
    <w:rsid w:val="000A33F1"/>
    <w:rsid w:val="000A370B"/>
    <w:rsid w:val="000A3795"/>
    <w:rsid w:val="000A3DDE"/>
    <w:rsid w:val="000A40D7"/>
    <w:rsid w:val="000A4917"/>
    <w:rsid w:val="000A4DCB"/>
    <w:rsid w:val="000A578A"/>
    <w:rsid w:val="000A5A25"/>
    <w:rsid w:val="000A66BB"/>
    <w:rsid w:val="000A66FF"/>
    <w:rsid w:val="000A7151"/>
    <w:rsid w:val="000A720D"/>
    <w:rsid w:val="000A7979"/>
    <w:rsid w:val="000B023C"/>
    <w:rsid w:val="000B1872"/>
    <w:rsid w:val="000B19CC"/>
    <w:rsid w:val="000B1B43"/>
    <w:rsid w:val="000B1E0B"/>
    <w:rsid w:val="000B248B"/>
    <w:rsid w:val="000B2E5F"/>
    <w:rsid w:val="000B3705"/>
    <w:rsid w:val="000B378B"/>
    <w:rsid w:val="000B378F"/>
    <w:rsid w:val="000B5027"/>
    <w:rsid w:val="000B53B0"/>
    <w:rsid w:val="000B57C2"/>
    <w:rsid w:val="000B5B61"/>
    <w:rsid w:val="000B62CF"/>
    <w:rsid w:val="000B67FF"/>
    <w:rsid w:val="000B7320"/>
    <w:rsid w:val="000B781A"/>
    <w:rsid w:val="000B7A08"/>
    <w:rsid w:val="000C00B6"/>
    <w:rsid w:val="000C0437"/>
    <w:rsid w:val="000C04D7"/>
    <w:rsid w:val="000C1314"/>
    <w:rsid w:val="000C234E"/>
    <w:rsid w:val="000C2C8F"/>
    <w:rsid w:val="000C356F"/>
    <w:rsid w:val="000C3725"/>
    <w:rsid w:val="000C4695"/>
    <w:rsid w:val="000C4795"/>
    <w:rsid w:val="000C4915"/>
    <w:rsid w:val="000C4BF0"/>
    <w:rsid w:val="000C7394"/>
    <w:rsid w:val="000C73C1"/>
    <w:rsid w:val="000C7B08"/>
    <w:rsid w:val="000D1033"/>
    <w:rsid w:val="000D13B5"/>
    <w:rsid w:val="000D1794"/>
    <w:rsid w:val="000D1A18"/>
    <w:rsid w:val="000D2A22"/>
    <w:rsid w:val="000D2B3B"/>
    <w:rsid w:val="000D2E50"/>
    <w:rsid w:val="000D2FF3"/>
    <w:rsid w:val="000D30C9"/>
    <w:rsid w:val="000D32BC"/>
    <w:rsid w:val="000D377D"/>
    <w:rsid w:val="000D4910"/>
    <w:rsid w:val="000D4A69"/>
    <w:rsid w:val="000D5FA8"/>
    <w:rsid w:val="000D64AB"/>
    <w:rsid w:val="000D6781"/>
    <w:rsid w:val="000D7460"/>
    <w:rsid w:val="000E03D3"/>
    <w:rsid w:val="000E0B5F"/>
    <w:rsid w:val="000E105B"/>
    <w:rsid w:val="000E1E72"/>
    <w:rsid w:val="000E24D6"/>
    <w:rsid w:val="000E2D27"/>
    <w:rsid w:val="000E2EC3"/>
    <w:rsid w:val="000E2F8A"/>
    <w:rsid w:val="000E2FD0"/>
    <w:rsid w:val="000E304C"/>
    <w:rsid w:val="000E3130"/>
    <w:rsid w:val="000E334F"/>
    <w:rsid w:val="000E3DC4"/>
    <w:rsid w:val="000E414C"/>
    <w:rsid w:val="000E417C"/>
    <w:rsid w:val="000E4E2C"/>
    <w:rsid w:val="000E4E52"/>
    <w:rsid w:val="000E6DC2"/>
    <w:rsid w:val="000E72D9"/>
    <w:rsid w:val="000E747E"/>
    <w:rsid w:val="000F0EEA"/>
    <w:rsid w:val="000F1173"/>
    <w:rsid w:val="000F11DC"/>
    <w:rsid w:val="000F14CF"/>
    <w:rsid w:val="000F1CFB"/>
    <w:rsid w:val="000F218C"/>
    <w:rsid w:val="000F27CB"/>
    <w:rsid w:val="000F3428"/>
    <w:rsid w:val="000F34E0"/>
    <w:rsid w:val="000F3734"/>
    <w:rsid w:val="000F3845"/>
    <w:rsid w:val="000F3CE1"/>
    <w:rsid w:val="000F3E79"/>
    <w:rsid w:val="000F4FB7"/>
    <w:rsid w:val="000F574C"/>
    <w:rsid w:val="000F5823"/>
    <w:rsid w:val="000F5AE9"/>
    <w:rsid w:val="000F643B"/>
    <w:rsid w:val="000F6AE5"/>
    <w:rsid w:val="000F6AFA"/>
    <w:rsid w:val="000F7A00"/>
    <w:rsid w:val="000F7B34"/>
    <w:rsid w:val="000F7B59"/>
    <w:rsid w:val="0010002C"/>
    <w:rsid w:val="00100E8D"/>
    <w:rsid w:val="0010138D"/>
    <w:rsid w:val="0010200B"/>
    <w:rsid w:val="001034CB"/>
    <w:rsid w:val="00104246"/>
    <w:rsid w:val="0010485A"/>
    <w:rsid w:val="00104CE3"/>
    <w:rsid w:val="001053E3"/>
    <w:rsid w:val="00105C0F"/>
    <w:rsid w:val="00105DC3"/>
    <w:rsid w:val="00105E88"/>
    <w:rsid w:val="00105F45"/>
    <w:rsid w:val="00106211"/>
    <w:rsid w:val="001062FE"/>
    <w:rsid w:val="001073A7"/>
    <w:rsid w:val="00107B44"/>
    <w:rsid w:val="0011112B"/>
    <w:rsid w:val="001119B6"/>
    <w:rsid w:val="00111D4B"/>
    <w:rsid w:val="0011201C"/>
    <w:rsid w:val="00112C55"/>
    <w:rsid w:val="00112D42"/>
    <w:rsid w:val="00112E2A"/>
    <w:rsid w:val="00113BED"/>
    <w:rsid w:val="00113D3A"/>
    <w:rsid w:val="00113D63"/>
    <w:rsid w:val="001141C9"/>
    <w:rsid w:val="001150BA"/>
    <w:rsid w:val="001157A9"/>
    <w:rsid w:val="00115A51"/>
    <w:rsid w:val="00115F2C"/>
    <w:rsid w:val="00115F9F"/>
    <w:rsid w:val="001165F3"/>
    <w:rsid w:val="00116BB0"/>
    <w:rsid w:val="00116C12"/>
    <w:rsid w:val="00116D0B"/>
    <w:rsid w:val="00116F43"/>
    <w:rsid w:val="00117718"/>
    <w:rsid w:val="00120891"/>
    <w:rsid w:val="00120B33"/>
    <w:rsid w:val="0012187F"/>
    <w:rsid w:val="00121F0A"/>
    <w:rsid w:val="0012227F"/>
    <w:rsid w:val="001223AF"/>
    <w:rsid w:val="001227C8"/>
    <w:rsid w:val="001235DF"/>
    <w:rsid w:val="00123692"/>
    <w:rsid w:val="001238FC"/>
    <w:rsid w:val="0012443B"/>
    <w:rsid w:val="00124937"/>
    <w:rsid w:val="001253BE"/>
    <w:rsid w:val="00125F91"/>
    <w:rsid w:val="00126A93"/>
    <w:rsid w:val="00126CF8"/>
    <w:rsid w:val="001271D6"/>
    <w:rsid w:val="00127A99"/>
    <w:rsid w:val="00127CCF"/>
    <w:rsid w:val="00131291"/>
    <w:rsid w:val="00132390"/>
    <w:rsid w:val="001324AB"/>
    <w:rsid w:val="00133DA5"/>
    <w:rsid w:val="001341FE"/>
    <w:rsid w:val="00135024"/>
    <w:rsid w:val="0013518A"/>
    <w:rsid w:val="001354B0"/>
    <w:rsid w:val="00135524"/>
    <w:rsid w:val="00136312"/>
    <w:rsid w:val="0013631D"/>
    <w:rsid w:val="001363D8"/>
    <w:rsid w:val="001364FE"/>
    <w:rsid w:val="001369C3"/>
    <w:rsid w:val="00136F15"/>
    <w:rsid w:val="00137190"/>
    <w:rsid w:val="00140A2D"/>
    <w:rsid w:val="00140A96"/>
    <w:rsid w:val="00140AFC"/>
    <w:rsid w:val="00140BCF"/>
    <w:rsid w:val="00140D87"/>
    <w:rsid w:val="00140FD5"/>
    <w:rsid w:val="0014141E"/>
    <w:rsid w:val="00141675"/>
    <w:rsid w:val="001419B7"/>
    <w:rsid w:val="00141A92"/>
    <w:rsid w:val="0014229F"/>
    <w:rsid w:val="001428AE"/>
    <w:rsid w:val="00142A0B"/>
    <w:rsid w:val="00143B62"/>
    <w:rsid w:val="00144201"/>
    <w:rsid w:val="00144209"/>
    <w:rsid w:val="001443CB"/>
    <w:rsid w:val="001443CF"/>
    <w:rsid w:val="00144C14"/>
    <w:rsid w:val="0014543E"/>
    <w:rsid w:val="00145B9D"/>
    <w:rsid w:val="0014611E"/>
    <w:rsid w:val="001467C7"/>
    <w:rsid w:val="00146E59"/>
    <w:rsid w:val="00146F2E"/>
    <w:rsid w:val="00147052"/>
    <w:rsid w:val="001470F6"/>
    <w:rsid w:val="00147C2F"/>
    <w:rsid w:val="00150322"/>
    <w:rsid w:val="001505A8"/>
    <w:rsid w:val="001507A1"/>
    <w:rsid w:val="00150F8E"/>
    <w:rsid w:val="001511B1"/>
    <w:rsid w:val="00151446"/>
    <w:rsid w:val="001515BA"/>
    <w:rsid w:val="00151F6D"/>
    <w:rsid w:val="001520D1"/>
    <w:rsid w:val="0015264D"/>
    <w:rsid w:val="001527EF"/>
    <w:rsid w:val="001528CC"/>
    <w:rsid w:val="00152B7B"/>
    <w:rsid w:val="001531C6"/>
    <w:rsid w:val="00153727"/>
    <w:rsid w:val="00153A26"/>
    <w:rsid w:val="00153F2D"/>
    <w:rsid w:val="001551F2"/>
    <w:rsid w:val="00155BD9"/>
    <w:rsid w:val="00155F01"/>
    <w:rsid w:val="00156136"/>
    <w:rsid w:val="0015649B"/>
    <w:rsid w:val="00156565"/>
    <w:rsid w:val="00156878"/>
    <w:rsid w:val="00157090"/>
    <w:rsid w:val="0015757E"/>
    <w:rsid w:val="00160895"/>
    <w:rsid w:val="00160937"/>
    <w:rsid w:val="00160A20"/>
    <w:rsid w:val="001622E8"/>
    <w:rsid w:val="001627F3"/>
    <w:rsid w:val="001636E4"/>
    <w:rsid w:val="0016382F"/>
    <w:rsid w:val="00163DB6"/>
    <w:rsid w:val="00164AD4"/>
    <w:rsid w:val="00165E65"/>
    <w:rsid w:val="00165F5A"/>
    <w:rsid w:val="00165FBA"/>
    <w:rsid w:val="001661B3"/>
    <w:rsid w:val="00166499"/>
    <w:rsid w:val="001666C3"/>
    <w:rsid w:val="00166787"/>
    <w:rsid w:val="00166A11"/>
    <w:rsid w:val="0016749A"/>
    <w:rsid w:val="001706D1"/>
    <w:rsid w:val="0017084D"/>
    <w:rsid w:val="00170A06"/>
    <w:rsid w:val="00170CCF"/>
    <w:rsid w:val="00170DBE"/>
    <w:rsid w:val="00171457"/>
    <w:rsid w:val="00173993"/>
    <w:rsid w:val="001741AE"/>
    <w:rsid w:val="00174877"/>
    <w:rsid w:val="00174B76"/>
    <w:rsid w:val="00174C60"/>
    <w:rsid w:val="0017540B"/>
    <w:rsid w:val="001754AF"/>
    <w:rsid w:val="001772A8"/>
    <w:rsid w:val="00177CB8"/>
    <w:rsid w:val="00180C3B"/>
    <w:rsid w:val="00180E49"/>
    <w:rsid w:val="0018123E"/>
    <w:rsid w:val="0018179B"/>
    <w:rsid w:val="00181F64"/>
    <w:rsid w:val="00183092"/>
    <w:rsid w:val="001838A8"/>
    <w:rsid w:val="00184031"/>
    <w:rsid w:val="00184303"/>
    <w:rsid w:val="00184501"/>
    <w:rsid w:val="0018471D"/>
    <w:rsid w:val="00184F3D"/>
    <w:rsid w:val="001850D9"/>
    <w:rsid w:val="00185109"/>
    <w:rsid w:val="00186196"/>
    <w:rsid w:val="00186551"/>
    <w:rsid w:val="00186A9A"/>
    <w:rsid w:val="00187476"/>
    <w:rsid w:val="00187A19"/>
    <w:rsid w:val="00187E03"/>
    <w:rsid w:val="00187E65"/>
    <w:rsid w:val="0019009C"/>
    <w:rsid w:val="001908F1"/>
    <w:rsid w:val="00190EB8"/>
    <w:rsid w:val="0019101F"/>
    <w:rsid w:val="001914F9"/>
    <w:rsid w:val="001919C2"/>
    <w:rsid w:val="00191BB0"/>
    <w:rsid w:val="001922CF"/>
    <w:rsid w:val="0019281B"/>
    <w:rsid w:val="00192A02"/>
    <w:rsid w:val="00193003"/>
    <w:rsid w:val="00193089"/>
    <w:rsid w:val="00193365"/>
    <w:rsid w:val="00193374"/>
    <w:rsid w:val="00194310"/>
    <w:rsid w:val="00194CB0"/>
    <w:rsid w:val="00195A20"/>
    <w:rsid w:val="00196D88"/>
    <w:rsid w:val="00196E8F"/>
    <w:rsid w:val="0019724B"/>
    <w:rsid w:val="001972CC"/>
    <w:rsid w:val="001A07BE"/>
    <w:rsid w:val="001A0887"/>
    <w:rsid w:val="001A08E9"/>
    <w:rsid w:val="001A0C2B"/>
    <w:rsid w:val="001A3A09"/>
    <w:rsid w:val="001A4854"/>
    <w:rsid w:val="001A4A94"/>
    <w:rsid w:val="001A5533"/>
    <w:rsid w:val="001A581B"/>
    <w:rsid w:val="001A6274"/>
    <w:rsid w:val="001A69FF"/>
    <w:rsid w:val="001A6B72"/>
    <w:rsid w:val="001A715A"/>
    <w:rsid w:val="001A7230"/>
    <w:rsid w:val="001B0088"/>
    <w:rsid w:val="001B0889"/>
    <w:rsid w:val="001B0D60"/>
    <w:rsid w:val="001B1AC9"/>
    <w:rsid w:val="001B1DE9"/>
    <w:rsid w:val="001B2173"/>
    <w:rsid w:val="001B2A5A"/>
    <w:rsid w:val="001B2B71"/>
    <w:rsid w:val="001B39A0"/>
    <w:rsid w:val="001B39E5"/>
    <w:rsid w:val="001B4814"/>
    <w:rsid w:val="001B4827"/>
    <w:rsid w:val="001B59EA"/>
    <w:rsid w:val="001B7D35"/>
    <w:rsid w:val="001C0227"/>
    <w:rsid w:val="001C0983"/>
    <w:rsid w:val="001C11A4"/>
    <w:rsid w:val="001C19CC"/>
    <w:rsid w:val="001C2014"/>
    <w:rsid w:val="001C2510"/>
    <w:rsid w:val="001C279D"/>
    <w:rsid w:val="001C387B"/>
    <w:rsid w:val="001C491D"/>
    <w:rsid w:val="001C4C2D"/>
    <w:rsid w:val="001C6200"/>
    <w:rsid w:val="001C6B7A"/>
    <w:rsid w:val="001C6CFF"/>
    <w:rsid w:val="001C6DBE"/>
    <w:rsid w:val="001C7FFC"/>
    <w:rsid w:val="001D02F4"/>
    <w:rsid w:val="001D041C"/>
    <w:rsid w:val="001D0512"/>
    <w:rsid w:val="001D1515"/>
    <w:rsid w:val="001D1626"/>
    <w:rsid w:val="001D1BDE"/>
    <w:rsid w:val="001D1C30"/>
    <w:rsid w:val="001D2228"/>
    <w:rsid w:val="001D2413"/>
    <w:rsid w:val="001D3256"/>
    <w:rsid w:val="001D3457"/>
    <w:rsid w:val="001D3489"/>
    <w:rsid w:val="001D3CA9"/>
    <w:rsid w:val="001D3E00"/>
    <w:rsid w:val="001D3E10"/>
    <w:rsid w:val="001D3F2C"/>
    <w:rsid w:val="001D41A1"/>
    <w:rsid w:val="001D46BD"/>
    <w:rsid w:val="001D46F6"/>
    <w:rsid w:val="001D4840"/>
    <w:rsid w:val="001D4992"/>
    <w:rsid w:val="001D4EC5"/>
    <w:rsid w:val="001D545C"/>
    <w:rsid w:val="001D57AC"/>
    <w:rsid w:val="001D662D"/>
    <w:rsid w:val="001D715C"/>
    <w:rsid w:val="001D760C"/>
    <w:rsid w:val="001E03DE"/>
    <w:rsid w:val="001E040E"/>
    <w:rsid w:val="001E10BD"/>
    <w:rsid w:val="001E1D65"/>
    <w:rsid w:val="001E1ECD"/>
    <w:rsid w:val="001E3185"/>
    <w:rsid w:val="001E38CD"/>
    <w:rsid w:val="001E4AC7"/>
    <w:rsid w:val="001E53A3"/>
    <w:rsid w:val="001E6008"/>
    <w:rsid w:val="001E61E0"/>
    <w:rsid w:val="001E6267"/>
    <w:rsid w:val="001E6398"/>
    <w:rsid w:val="001E63C3"/>
    <w:rsid w:val="001E6AD5"/>
    <w:rsid w:val="001E6CE6"/>
    <w:rsid w:val="001E71AB"/>
    <w:rsid w:val="001E7386"/>
    <w:rsid w:val="001E74CA"/>
    <w:rsid w:val="001E7DE0"/>
    <w:rsid w:val="001F097C"/>
    <w:rsid w:val="001F1149"/>
    <w:rsid w:val="001F1795"/>
    <w:rsid w:val="001F1843"/>
    <w:rsid w:val="001F1DA6"/>
    <w:rsid w:val="001F1E51"/>
    <w:rsid w:val="001F2166"/>
    <w:rsid w:val="001F23D9"/>
    <w:rsid w:val="001F245A"/>
    <w:rsid w:val="001F27E5"/>
    <w:rsid w:val="001F296C"/>
    <w:rsid w:val="001F2BD1"/>
    <w:rsid w:val="001F315A"/>
    <w:rsid w:val="001F32FE"/>
    <w:rsid w:val="001F339F"/>
    <w:rsid w:val="001F34D0"/>
    <w:rsid w:val="001F3B91"/>
    <w:rsid w:val="001F4AFC"/>
    <w:rsid w:val="001F517C"/>
    <w:rsid w:val="001F5335"/>
    <w:rsid w:val="001F62AF"/>
    <w:rsid w:val="001F6C49"/>
    <w:rsid w:val="001F6E2A"/>
    <w:rsid w:val="001F7219"/>
    <w:rsid w:val="001F7883"/>
    <w:rsid w:val="002013D4"/>
    <w:rsid w:val="00201A34"/>
    <w:rsid w:val="00202AA8"/>
    <w:rsid w:val="00202B5F"/>
    <w:rsid w:val="00202BA4"/>
    <w:rsid w:val="00202ED6"/>
    <w:rsid w:val="00203319"/>
    <w:rsid w:val="002038D6"/>
    <w:rsid w:val="002042A5"/>
    <w:rsid w:val="002043E2"/>
    <w:rsid w:val="002049E3"/>
    <w:rsid w:val="00204B05"/>
    <w:rsid w:val="00204C45"/>
    <w:rsid w:val="0020574E"/>
    <w:rsid w:val="00205A05"/>
    <w:rsid w:val="00205BD4"/>
    <w:rsid w:val="0020600D"/>
    <w:rsid w:val="002065E3"/>
    <w:rsid w:val="00206DC0"/>
    <w:rsid w:val="00206E0B"/>
    <w:rsid w:val="00206E58"/>
    <w:rsid w:val="0020752F"/>
    <w:rsid w:val="00207AC5"/>
    <w:rsid w:val="00210118"/>
    <w:rsid w:val="00210260"/>
    <w:rsid w:val="00210831"/>
    <w:rsid w:val="00211917"/>
    <w:rsid w:val="0021192D"/>
    <w:rsid w:val="002119F0"/>
    <w:rsid w:val="00211BF1"/>
    <w:rsid w:val="002125B5"/>
    <w:rsid w:val="00212CEB"/>
    <w:rsid w:val="00212FDA"/>
    <w:rsid w:val="00212FE1"/>
    <w:rsid w:val="00213A82"/>
    <w:rsid w:val="00214009"/>
    <w:rsid w:val="002141D1"/>
    <w:rsid w:val="00214639"/>
    <w:rsid w:val="00214794"/>
    <w:rsid w:val="00214890"/>
    <w:rsid w:val="002149FD"/>
    <w:rsid w:val="002150F9"/>
    <w:rsid w:val="0021572F"/>
    <w:rsid w:val="00216330"/>
    <w:rsid w:val="002166C8"/>
    <w:rsid w:val="00217966"/>
    <w:rsid w:val="00217B3A"/>
    <w:rsid w:val="00217C62"/>
    <w:rsid w:val="00217F7D"/>
    <w:rsid w:val="002203AE"/>
    <w:rsid w:val="00220D39"/>
    <w:rsid w:val="00220E3E"/>
    <w:rsid w:val="002210EA"/>
    <w:rsid w:val="00221402"/>
    <w:rsid w:val="00221718"/>
    <w:rsid w:val="00221F6A"/>
    <w:rsid w:val="002224CC"/>
    <w:rsid w:val="002228FB"/>
    <w:rsid w:val="002233DF"/>
    <w:rsid w:val="00223792"/>
    <w:rsid w:val="00223D29"/>
    <w:rsid w:val="0022407C"/>
    <w:rsid w:val="00225609"/>
    <w:rsid w:val="002257BC"/>
    <w:rsid w:val="00225992"/>
    <w:rsid w:val="00227387"/>
    <w:rsid w:val="00227405"/>
    <w:rsid w:val="00230299"/>
    <w:rsid w:val="0023054F"/>
    <w:rsid w:val="00230744"/>
    <w:rsid w:val="00230F38"/>
    <w:rsid w:val="00231238"/>
    <w:rsid w:val="00231819"/>
    <w:rsid w:val="00231987"/>
    <w:rsid w:val="00231F88"/>
    <w:rsid w:val="0023262B"/>
    <w:rsid w:val="00232897"/>
    <w:rsid w:val="00233189"/>
    <w:rsid w:val="002334E8"/>
    <w:rsid w:val="002339BE"/>
    <w:rsid w:val="00235702"/>
    <w:rsid w:val="00236848"/>
    <w:rsid w:val="00236A9E"/>
    <w:rsid w:val="002375CC"/>
    <w:rsid w:val="00237FD3"/>
    <w:rsid w:val="0024008B"/>
    <w:rsid w:val="002405B0"/>
    <w:rsid w:val="00240758"/>
    <w:rsid w:val="00240889"/>
    <w:rsid w:val="00240B62"/>
    <w:rsid w:val="00240C34"/>
    <w:rsid w:val="002410A4"/>
    <w:rsid w:val="002412C1"/>
    <w:rsid w:val="00243579"/>
    <w:rsid w:val="00243707"/>
    <w:rsid w:val="00244534"/>
    <w:rsid w:val="00244998"/>
    <w:rsid w:val="002451A7"/>
    <w:rsid w:val="0024605C"/>
    <w:rsid w:val="0024621B"/>
    <w:rsid w:val="002463A4"/>
    <w:rsid w:val="00246533"/>
    <w:rsid w:val="0024717D"/>
    <w:rsid w:val="002472F1"/>
    <w:rsid w:val="00247856"/>
    <w:rsid w:val="00247A53"/>
    <w:rsid w:val="0025063A"/>
    <w:rsid w:val="00251D83"/>
    <w:rsid w:val="0025200F"/>
    <w:rsid w:val="00252084"/>
    <w:rsid w:val="002521FC"/>
    <w:rsid w:val="00253045"/>
    <w:rsid w:val="0025391C"/>
    <w:rsid w:val="00253DFA"/>
    <w:rsid w:val="00253FE7"/>
    <w:rsid w:val="00254082"/>
    <w:rsid w:val="002545E4"/>
    <w:rsid w:val="00254D5D"/>
    <w:rsid w:val="00254EDB"/>
    <w:rsid w:val="002556E0"/>
    <w:rsid w:val="00255C02"/>
    <w:rsid w:val="002567C2"/>
    <w:rsid w:val="00256931"/>
    <w:rsid w:val="00256A7D"/>
    <w:rsid w:val="0025748E"/>
    <w:rsid w:val="00257F55"/>
    <w:rsid w:val="00260692"/>
    <w:rsid w:val="002607A6"/>
    <w:rsid w:val="00260B85"/>
    <w:rsid w:val="00260D0C"/>
    <w:rsid w:val="00261F4B"/>
    <w:rsid w:val="00262F51"/>
    <w:rsid w:val="0026314B"/>
    <w:rsid w:val="0026318A"/>
    <w:rsid w:val="00264B8F"/>
    <w:rsid w:val="00264CF1"/>
    <w:rsid w:val="00265009"/>
    <w:rsid w:val="002655BE"/>
    <w:rsid w:val="0026588D"/>
    <w:rsid w:val="00265E12"/>
    <w:rsid w:val="002666CE"/>
    <w:rsid w:val="00267A69"/>
    <w:rsid w:val="00267D5A"/>
    <w:rsid w:val="00267D63"/>
    <w:rsid w:val="002700D8"/>
    <w:rsid w:val="002701B1"/>
    <w:rsid w:val="002701E8"/>
    <w:rsid w:val="002706A1"/>
    <w:rsid w:val="002707BA"/>
    <w:rsid w:val="00271A00"/>
    <w:rsid w:val="002723FD"/>
    <w:rsid w:val="002729F1"/>
    <w:rsid w:val="00273711"/>
    <w:rsid w:val="002741FA"/>
    <w:rsid w:val="0027472E"/>
    <w:rsid w:val="00274882"/>
    <w:rsid w:val="00274939"/>
    <w:rsid w:val="00274A26"/>
    <w:rsid w:val="00274CC3"/>
    <w:rsid w:val="00274ED5"/>
    <w:rsid w:val="00275156"/>
    <w:rsid w:val="002759DA"/>
    <w:rsid w:val="00275C82"/>
    <w:rsid w:val="00275CE9"/>
    <w:rsid w:val="00276E39"/>
    <w:rsid w:val="00276F39"/>
    <w:rsid w:val="00277B3C"/>
    <w:rsid w:val="00277C83"/>
    <w:rsid w:val="00277F2C"/>
    <w:rsid w:val="00280547"/>
    <w:rsid w:val="00281027"/>
    <w:rsid w:val="002810BC"/>
    <w:rsid w:val="002819B9"/>
    <w:rsid w:val="00281A3B"/>
    <w:rsid w:val="00281AAC"/>
    <w:rsid w:val="00281DF4"/>
    <w:rsid w:val="00282697"/>
    <w:rsid w:val="002826C2"/>
    <w:rsid w:val="0028280C"/>
    <w:rsid w:val="00283664"/>
    <w:rsid w:val="00284071"/>
    <w:rsid w:val="00284422"/>
    <w:rsid w:val="00285055"/>
    <w:rsid w:val="002855B0"/>
    <w:rsid w:val="00285DF9"/>
    <w:rsid w:val="002862AD"/>
    <w:rsid w:val="0028634A"/>
    <w:rsid w:val="002867F8"/>
    <w:rsid w:val="0028683C"/>
    <w:rsid w:val="0028689E"/>
    <w:rsid w:val="00286EE3"/>
    <w:rsid w:val="00287174"/>
    <w:rsid w:val="00290274"/>
    <w:rsid w:val="00290AEC"/>
    <w:rsid w:val="0029101A"/>
    <w:rsid w:val="002912A0"/>
    <w:rsid w:val="00291783"/>
    <w:rsid w:val="00291BB5"/>
    <w:rsid w:val="00291D4B"/>
    <w:rsid w:val="00292B87"/>
    <w:rsid w:val="00292F26"/>
    <w:rsid w:val="002934D4"/>
    <w:rsid w:val="00293E84"/>
    <w:rsid w:val="00294996"/>
    <w:rsid w:val="00294D52"/>
    <w:rsid w:val="0029531E"/>
    <w:rsid w:val="00295642"/>
    <w:rsid w:val="002959E0"/>
    <w:rsid w:val="00296128"/>
    <w:rsid w:val="002961E8"/>
    <w:rsid w:val="002965A9"/>
    <w:rsid w:val="00296970"/>
    <w:rsid w:val="002969A0"/>
    <w:rsid w:val="00296A66"/>
    <w:rsid w:val="00296AFD"/>
    <w:rsid w:val="002A07BA"/>
    <w:rsid w:val="002A08AF"/>
    <w:rsid w:val="002A0BBC"/>
    <w:rsid w:val="002A1F83"/>
    <w:rsid w:val="002A2B93"/>
    <w:rsid w:val="002A33AE"/>
    <w:rsid w:val="002A34D8"/>
    <w:rsid w:val="002A37C8"/>
    <w:rsid w:val="002A45E9"/>
    <w:rsid w:val="002A490C"/>
    <w:rsid w:val="002A51BF"/>
    <w:rsid w:val="002A5D0A"/>
    <w:rsid w:val="002A663F"/>
    <w:rsid w:val="002A7784"/>
    <w:rsid w:val="002A7B42"/>
    <w:rsid w:val="002B0695"/>
    <w:rsid w:val="002B07C2"/>
    <w:rsid w:val="002B097B"/>
    <w:rsid w:val="002B1021"/>
    <w:rsid w:val="002B14FA"/>
    <w:rsid w:val="002B16CB"/>
    <w:rsid w:val="002B1854"/>
    <w:rsid w:val="002B18BD"/>
    <w:rsid w:val="002B1B00"/>
    <w:rsid w:val="002B25C0"/>
    <w:rsid w:val="002B3117"/>
    <w:rsid w:val="002B3147"/>
    <w:rsid w:val="002B3443"/>
    <w:rsid w:val="002B3CF0"/>
    <w:rsid w:val="002B3E7B"/>
    <w:rsid w:val="002B403A"/>
    <w:rsid w:val="002B433C"/>
    <w:rsid w:val="002B490F"/>
    <w:rsid w:val="002B4A9C"/>
    <w:rsid w:val="002B5398"/>
    <w:rsid w:val="002B54F4"/>
    <w:rsid w:val="002B6810"/>
    <w:rsid w:val="002B6C72"/>
    <w:rsid w:val="002B7182"/>
    <w:rsid w:val="002B7AD2"/>
    <w:rsid w:val="002C0222"/>
    <w:rsid w:val="002C0824"/>
    <w:rsid w:val="002C0D62"/>
    <w:rsid w:val="002C1138"/>
    <w:rsid w:val="002C18D6"/>
    <w:rsid w:val="002C21F5"/>
    <w:rsid w:val="002C2531"/>
    <w:rsid w:val="002C27C4"/>
    <w:rsid w:val="002C2D43"/>
    <w:rsid w:val="002C2E61"/>
    <w:rsid w:val="002C3BF1"/>
    <w:rsid w:val="002C3E45"/>
    <w:rsid w:val="002C3E9E"/>
    <w:rsid w:val="002C483C"/>
    <w:rsid w:val="002C4954"/>
    <w:rsid w:val="002C4AEB"/>
    <w:rsid w:val="002C4FB2"/>
    <w:rsid w:val="002C5A7A"/>
    <w:rsid w:val="002C5AA0"/>
    <w:rsid w:val="002C63E7"/>
    <w:rsid w:val="002C6671"/>
    <w:rsid w:val="002C6804"/>
    <w:rsid w:val="002C6F77"/>
    <w:rsid w:val="002C79D3"/>
    <w:rsid w:val="002C7DC9"/>
    <w:rsid w:val="002C7F45"/>
    <w:rsid w:val="002D00F4"/>
    <w:rsid w:val="002D1543"/>
    <w:rsid w:val="002D181E"/>
    <w:rsid w:val="002D1BD5"/>
    <w:rsid w:val="002D1E21"/>
    <w:rsid w:val="002D3201"/>
    <w:rsid w:val="002D33C2"/>
    <w:rsid w:val="002D3687"/>
    <w:rsid w:val="002D375C"/>
    <w:rsid w:val="002D3E44"/>
    <w:rsid w:val="002D4294"/>
    <w:rsid w:val="002D4454"/>
    <w:rsid w:val="002D549F"/>
    <w:rsid w:val="002D5DB1"/>
    <w:rsid w:val="002D6993"/>
    <w:rsid w:val="002E04BE"/>
    <w:rsid w:val="002E0879"/>
    <w:rsid w:val="002E16D7"/>
    <w:rsid w:val="002E1C7E"/>
    <w:rsid w:val="002E1D72"/>
    <w:rsid w:val="002E1ED0"/>
    <w:rsid w:val="002E2575"/>
    <w:rsid w:val="002E28A8"/>
    <w:rsid w:val="002E2B24"/>
    <w:rsid w:val="002E2EA3"/>
    <w:rsid w:val="002E3732"/>
    <w:rsid w:val="002E461B"/>
    <w:rsid w:val="002E4AB1"/>
    <w:rsid w:val="002E4B9B"/>
    <w:rsid w:val="002E535C"/>
    <w:rsid w:val="002E57D5"/>
    <w:rsid w:val="002E5909"/>
    <w:rsid w:val="002E59C8"/>
    <w:rsid w:val="002E5A70"/>
    <w:rsid w:val="002E647C"/>
    <w:rsid w:val="002E6688"/>
    <w:rsid w:val="002E690A"/>
    <w:rsid w:val="002E69C8"/>
    <w:rsid w:val="002E705C"/>
    <w:rsid w:val="002E77D6"/>
    <w:rsid w:val="002E78C6"/>
    <w:rsid w:val="002E7D1C"/>
    <w:rsid w:val="002F037F"/>
    <w:rsid w:val="002F07DD"/>
    <w:rsid w:val="002F08FB"/>
    <w:rsid w:val="002F0A26"/>
    <w:rsid w:val="002F214F"/>
    <w:rsid w:val="002F22E2"/>
    <w:rsid w:val="002F2D0B"/>
    <w:rsid w:val="002F2EC1"/>
    <w:rsid w:val="002F363E"/>
    <w:rsid w:val="002F3D6F"/>
    <w:rsid w:val="002F4775"/>
    <w:rsid w:val="002F4B00"/>
    <w:rsid w:val="002F4B70"/>
    <w:rsid w:val="002F502D"/>
    <w:rsid w:val="002F58E2"/>
    <w:rsid w:val="002F5DDB"/>
    <w:rsid w:val="002F5F22"/>
    <w:rsid w:val="002F60D3"/>
    <w:rsid w:val="002F7029"/>
    <w:rsid w:val="002F7984"/>
    <w:rsid w:val="002F7E87"/>
    <w:rsid w:val="003007E9"/>
    <w:rsid w:val="003015C6"/>
    <w:rsid w:val="0030179E"/>
    <w:rsid w:val="00301C86"/>
    <w:rsid w:val="00302173"/>
    <w:rsid w:val="00302449"/>
    <w:rsid w:val="003029FD"/>
    <w:rsid w:val="00302A42"/>
    <w:rsid w:val="00302B2F"/>
    <w:rsid w:val="003030AA"/>
    <w:rsid w:val="00303D65"/>
    <w:rsid w:val="00304B48"/>
    <w:rsid w:val="00304C7D"/>
    <w:rsid w:val="00304E16"/>
    <w:rsid w:val="00304EA2"/>
    <w:rsid w:val="00306238"/>
    <w:rsid w:val="00306308"/>
    <w:rsid w:val="00306437"/>
    <w:rsid w:val="00306914"/>
    <w:rsid w:val="0030705B"/>
    <w:rsid w:val="003076FE"/>
    <w:rsid w:val="00307C61"/>
    <w:rsid w:val="00307E7E"/>
    <w:rsid w:val="00310AB3"/>
    <w:rsid w:val="00310BB9"/>
    <w:rsid w:val="00310C38"/>
    <w:rsid w:val="00310E5D"/>
    <w:rsid w:val="0031145F"/>
    <w:rsid w:val="0031174E"/>
    <w:rsid w:val="00311897"/>
    <w:rsid w:val="00311ED8"/>
    <w:rsid w:val="00311EFA"/>
    <w:rsid w:val="00312518"/>
    <w:rsid w:val="0031268B"/>
    <w:rsid w:val="0031278C"/>
    <w:rsid w:val="00312C7E"/>
    <w:rsid w:val="00312E14"/>
    <w:rsid w:val="00313055"/>
    <w:rsid w:val="003130EA"/>
    <w:rsid w:val="00313304"/>
    <w:rsid w:val="0031385C"/>
    <w:rsid w:val="00313CEF"/>
    <w:rsid w:val="00315756"/>
    <w:rsid w:val="00315933"/>
    <w:rsid w:val="00315D58"/>
    <w:rsid w:val="00315FF5"/>
    <w:rsid w:val="0031619B"/>
    <w:rsid w:val="003168FA"/>
    <w:rsid w:val="00316DCE"/>
    <w:rsid w:val="00316E85"/>
    <w:rsid w:val="00316F8C"/>
    <w:rsid w:val="003170A0"/>
    <w:rsid w:val="0031794B"/>
    <w:rsid w:val="00317B29"/>
    <w:rsid w:val="00317C1E"/>
    <w:rsid w:val="0032056A"/>
    <w:rsid w:val="00320644"/>
    <w:rsid w:val="00321118"/>
    <w:rsid w:val="00321C8C"/>
    <w:rsid w:val="00321CE9"/>
    <w:rsid w:val="0032212C"/>
    <w:rsid w:val="003229B1"/>
    <w:rsid w:val="00322AE1"/>
    <w:rsid w:val="00322C1B"/>
    <w:rsid w:val="003233BA"/>
    <w:rsid w:val="00323613"/>
    <w:rsid w:val="0032374F"/>
    <w:rsid w:val="0032428E"/>
    <w:rsid w:val="00324C46"/>
    <w:rsid w:val="00324FE9"/>
    <w:rsid w:val="003250BB"/>
    <w:rsid w:val="003251FE"/>
    <w:rsid w:val="00325A0C"/>
    <w:rsid w:val="00326094"/>
    <w:rsid w:val="00326AE0"/>
    <w:rsid w:val="0032728C"/>
    <w:rsid w:val="003276DA"/>
    <w:rsid w:val="00327C16"/>
    <w:rsid w:val="00327C7A"/>
    <w:rsid w:val="003307C3"/>
    <w:rsid w:val="0033085A"/>
    <w:rsid w:val="00330E2D"/>
    <w:rsid w:val="00330EC4"/>
    <w:rsid w:val="0033293A"/>
    <w:rsid w:val="00332CED"/>
    <w:rsid w:val="00332F3C"/>
    <w:rsid w:val="00333893"/>
    <w:rsid w:val="00334C28"/>
    <w:rsid w:val="00334C91"/>
    <w:rsid w:val="00335C1D"/>
    <w:rsid w:val="00336201"/>
    <w:rsid w:val="00336230"/>
    <w:rsid w:val="0033663B"/>
    <w:rsid w:val="0033786C"/>
    <w:rsid w:val="00340770"/>
    <w:rsid w:val="0034088A"/>
    <w:rsid w:val="0034207A"/>
    <w:rsid w:val="0034255F"/>
    <w:rsid w:val="00343A3E"/>
    <w:rsid w:val="003449AE"/>
    <w:rsid w:val="00344A0B"/>
    <w:rsid w:val="00344BA4"/>
    <w:rsid w:val="00344BE5"/>
    <w:rsid w:val="00344F65"/>
    <w:rsid w:val="003454DA"/>
    <w:rsid w:val="00345922"/>
    <w:rsid w:val="00345AC2"/>
    <w:rsid w:val="0034629F"/>
    <w:rsid w:val="00346980"/>
    <w:rsid w:val="00346C55"/>
    <w:rsid w:val="00347107"/>
    <w:rsid w:val="00347255"/>
    <w:rsid w:val="003478DB"/>
    <w:rsid w:val="0035041B"/>
    <w:rsid w:val="00350A1C"/>
    <w:rsid w:val="00350D4C"/>
    <w:rsid w:val="003519E8"/>
    <w:rsid w:val="00351D81"/>
    <w:rsid w:val="00351F01"/>
    <w:rsid w:val="00351F6E"/>
    <w:rsid w:val="003522CA"/>
    <w:rsid w:val="0035283B"/>
    <w:rsid w:val="00352A17"/>
    <w:rsid w:val="00353139"/>
    <w:rsid w:val="00353434"/>
    <w:rsid w:val="003539A3"/>
    <w:rsid w:val="00353D89"/>
    <w:rsid w:val="00354D7F"/>
    <w:rsid w:val="00355551"/>
    <w:rsid w:val="00355574"/>
    <w:rsid w:val="00355622"/>
    <w:rsid w:val="00355A1A"/>
    <w:rsid w:val="00355C6C"/>
    <w:rsid w:val="00355F4B"/>
    <w:rsid w:val="00356016"/>
    <w:rsid w:val="00357024"/>
    <w:rsid w:val="00357709"/>
    <w:rsid w:val="003577E8"/>
    <w:rsid w:val="00357B04"/>
    <w:rsid w:val="00357F1C"/>
    <w:rsid w:val="00360211"/>
    <w:rsid w:val="0036057E"/>
    <w:rsid w:val="003607B3"/>
    <w:rsid w:val="00361395"/>
    <w:rsid w:val="003617FB"/>
    <w:rsid w:val="00361B15"/>
    <w:rsid w:val="003624D6"/>
    <w:rsid w:val="00362652"/>
    <w:rsid w:val="00362671"/>
    <w:rsid w:val="003629DB"/>
    <w:rsid w:val="00362AB5"/>
    <w:rsid w:val="00363243"/>
    <w:rsid w:val="00363599"/>
    <w:rsid w:val="00363D79"/>
    <w:rsid w:val="00365FAF"/>
    <w:rsid w:val="003663FB"/>
    <w:rsid w:val="003668E8"/>
    <w:rsid w:val="00366B60"/>
    <w:rsid w:val="00367011"/>
    <w:rsid w:val="00367922"/>
    <w:rsid w:val="00367C3A"/>
    <w:rsid w:val="00367E2A"/>
    <w:rsid w:val="003700E7"/>
    <w:rsid w:val="0037014F"/>
    <w:rsid w:val="0037094E"/>
    <w:rsid w:val="00370CD4"/>
    <w:rsid w:val="00370DCD"/>
    <w:rsid w:val="00370FA3"/>
    <w:rsid w:val="003713C4"/>
    <w:rsid w:val="003713F2"/>
    <w:rsid w:val="00371854"/>
    <w:rsid w:val="00371AE6"/>
    <w:rsid w:val="00372714"/>
    <w:rsid w:val="00372B9E"/>
    <w:rsid w:val="00372ED9"/>
    <w:rsid w:val="003735BC"/>
    <w:rsid w:val="003737B3"/>
    <w:rsid w:val="003752EB"/>
    <w:rsid w:val="003753BE"/>
    <w:rsid w:val="00375498"/>
    <w:rsid w:val="00375AE7"/>
    <w:rsid w:val="00375B0A"/>
    <w:rsid w:val="00375D83"/>
    <w:rsid w:val="003762F6"/>
    <w:rsid w:val="0037683C"/>
    <w:rsid w:val="0037721D"/>
    <w:rsid w:val="0037757E"/>
    <w:rsid w:val="00380895"/>
    <w:rsid w:val="00380F04"/>
    <w:rsid w:val="00381D94"/>
    <w:rsid w:val="00381F98"/>
    <w:rsid w:val="00382243"/>
    <w:rsid w:val="0038264E"/>
    <w:rsid w:val="00382F18"/>
    <w:rsid w:val="00383188"/>
    <w:rsid w:val="00383DA2"/>
    <w:rsid w:val="003840E3"/>
    <w:rsid w:val="00384155"/>
    <w:rsid w:val="003842B3"/>
    <w:rsid w:val="00384DD8"/>
    <w:rsid w:val="00384E23"/>
    <w:rsid w:val="003855EE"/>
    <w:rsid w:val="00386BE8"/>
    <w:rsid w:val="00387486"/>
    <w:rsid w:val="0038765E"/>
    <w:rsid w:val="00387E34"/>
    <w:rsid w:val="003901C9"/>
    <w:rsid w:val="003909B4"/>
    <w:rsid w:val="00390D39"/>
    <w:rsid w:val="00390D8B"/>
    <w:rsid w:val="00390E18"/>
    <w:rsid w:val="003912D2"/>
    <w:rsid w:val="00391A95"/>
    <w:rsid w:val="00391B09"/>
    <w:rsid w:val="00391CF0"/>
    <w:rsid w:val="00391D3B"/>
    <w:rsid w:val="00392688"/>
    <w:rsid w:val="00393693"/>
    <w:rsid w:val="0039379D"/>
    <w:rsid w:val="00393DB6"/>
    <w:rsid w:val="00394A24"/>
    <w:rsid w:val="00394B00"/>
    <w:rsid w:val="0039520E"/>
    <w:rsid w:val="003967B6"/>
    <w:rsid w:val="00396B05"/>
    <w:rsid w:val="00396C62"/>
    <w:rsid w:val="00397BB5"/>
    <w:rsid w:val="00397DD9"/>
    <w:rsid w:val="00397DFD"/>
    <w:rsid w:val="003A0448"/>
    <w:rsid w:val="003A0953"/>
    <w:rsid w:val="003A115B"/>
    <w:rsid w:val="003A158A"/>
    <w:rsid w:val="003A177F"/>
    <w:rsid w:val="003A1FBD"/>
    <w:rsid w:val="003A2423"/>
    <w:rsid w:val="003A2FDD"/>
    <w:rsid w:val="003A3013"/>
    <w:rsid w:val="003A30FF"/>
    <w:rsid w:val="003A3141"/>
    <w:rsid w:val="003A3417"/>
    <w:rsid w:val="003A3833"/>
    <w:rsid w:val="003A44B2"/>
    <w:rsid w:val="003A4A0A"/>
    <w:rsid w:val="003A52B6"/>
    <w:rsid w:val="003A561B"/>
    <w:rsid w:val="003A5686"/>
    <w:rsid w:val="003A584C"/>
    <w:rsid w:val="003A587E"/>
    <w:rsid w:val="003A5BCD"/>
    <w:rsid w:val="003A609D"/>
    <w:rsid w:val="003A6BA7"/>
    <w:rsid w:val="003A6FBB"/>
    <w:rsid w:val="003A7AB5"/>
    <w:rsid w:val="003A7CE9"/>
    <w:rsid w:val="003A7CF8"/>
    <w:rsid w:val="003A7EF0"/>
    <w:rsid w:val="003B09BE"/>
    <w:rsid w:val="003B13DA"/>
    <w:rsid w:val="003B14AD"/>
    <w:rsid w:val="003B1B02"/>
    <w:rsid w:val="003B1BBC"/>
    <w:rsid w:val="003B1C5C"/>
    <w:rsid w:val="003B1DEB"/>
    <w:rsid w:val="003B1EE9"/>
    <w:rsid w:val="003B21FE"/>
    <w:rsid w:val="003B2590"/>
    <w:rsid w:val="003B2988"/>
    <w:rsid w:val="003B2EEF"/>
    <w:rsid w:val="003B3146"/>
    <w:rsid w:val="003B34A6"/>
    <w:rsid w:val="003B45A2"/>
    <w:rsid w:val="003B4696"/>
    <w:rsid w:val="003B4B09"/>
    <w:rsid w:val="003B5070"/>
    <w:rsid w:val="003B5B2A"/>
    <w:rsid w:val="003B608D"/>
    <w:rsid w:val="003B6134"/>
    <w:rsid w:val="003B6404"/>
    <w:rsid w:val="003B734E"/>
    <w:rsid w:val="003B7CDE"/>
    <w:rsid w:val="003B7DD2"/>
    <w:rsid w:val="003C1CEA"/>
    <w:rsid w:val="003C1DEC"/>
    <w:rsid w:val="003C217A"/>
    <w:rsid w:val="003C25B5"/>
    <w:rsid w:val="003C2C07"/>
    <w:rsid w:val="003C2E53"/>
    <w:rsid w:val="003C3BF1"/>
    <w:rsid w:val="003C3E8F"/>
    <w:rsid w:val="003C3FD0"/>
    <w:rsid w:val="003C41A6"/>
    <w:rsid w:val="003C4960"/>
    <w:rsid w:val="003C4B53"/>
    <w:rsid w:val="003C589A"/>
    <w:rsid w:val="003C6362"/>
    <w:rsid w:val="003C6606"/>
    <w:rsid w:val="003C69D5"/>
    <w:rsid w:val="003C749F"/>
    <w:rsid w:val="003C7C53"/>
    <w:rsid w:val="003D023E"/>
    <w:rsid w:val="003D0588"/>
    <w:rsid w:val="003D0D80"/>
    <w:rsid w:val="003D1751"/>
    <w:rsid w:val="003D23FC"/>
    <w:rsid w:val="003D2891"/>
    <w:rsid w:val="003D2DAA"/>
    <w:rsid w:val="003D39B6"/>
    <w:rsid w:val="003D3EA4"/>
    <w:rsid w:val="003D4089"/>
    <w:rsid w:val="003D4224"/>
    <w:rsid w:val="003D42EC"/>
    <w:rsid w:val="003D4DE3"/>
    <w:rsid w:val="003D4EC9"/>
    <w:rsid w:val="003D54C3"/>
    <w:rsid w:val="003D7367"/>
    <w:rsid w:val="003D7939"/>
    <w:rsid w:val="003E0354"/>
    <w:rsid w:val="003E093C"/>
    <w:rsid w:val="003E0BD9"/>
    <w:rsid w:val="003E1C98"/>
    <w:rsid w:val="003E2262"/>
    <w:rsid w:val="003E2383"/>
    <w:rsid w:val="003E28AF"/>
    <w:rsid w:val="003E2AAD"/>
    <w:rsid w:val="003E3A49"/>
    <w:rsid w:val="003E4F44"/>
    <w:rsid w:val="003E5895"/>
    <w:rsid w:val="003E5949"/>
    <w:rsid w:val="003E626B"/>
    <w:rsid w:val="003E6F95"/>
    <w:rsid w:val="003E78E6"/>
    <w:rsid w:val="003E7B15"/>
    <w:rsid w:val="003F05E5"/>
    <w:rsid w:val="003F0972"/>
    <w:rsid w:val="003F09F5"/>
    <w:rsid w:val="003F0AAD"/>
    <w:rsid w:val="003F0B64"/>
    <w:rsid w:val="003F0D2D"/>
    <w:rsid w:val="003F1B49"/>
    <w:rsid w:val="003F2303"/>
    <w:rsid w:val="003F2786"/>
    <w:rsid w:val="003F283E"/>
    <w:rsid w:val="003F2C16"/>
    <w:rsid w:val="003F2CFE"/>
    <w:rsid w:val="003F3150"/>
    <w:rsid w:val="003F3264"/>
    <w:rsid w:val="003F365E"/>
    <w:rsid w:val="003F4171"/>
    <w:rsid w:val="003F4225"/>
    <w:rsid w:val="003F4245"/>
    <w:rsid w:val="003F50A1"/>
    <w:rsid w:val="003F50B4"/>
    <w:rsid w:val="003F5620"/>
    <w:rsid w:val="003F5FE9"/>
    <w:rsid w:val="003F63F7"/>
    <w:rsid w:val="003F7761"/>
    <w:rsid w:val="003F7A03"/>
    <w:rsid w:val="00402140"/>
    <w:rsid w:val="004029AB"/>
    <w:rsid w:val="00402DB3"/>
    <w:rsid w:val="00403E08"/>
    <w:rsid w:val="0040405C"/>
    <w:rsid w:val="00404337"/>
    <w:rsid w:val="004049F5"/>
    <w:rsid w:val="00404EF3"/>
    <w:rsid w:val="004053AD"/>
    <w:rsid w:val="00405958"/>
    <w:rsid w:val="00406754"/>
    <w:rsid w:val="00406DF2"/>
    <w:rsid w:val="0040709D"/>
    <w:rsid w:val="004074A1"/>
    <w:rsid w:val="004076B8"/>
    <w:rsid w:val="00407ADB"/>
    <w:rsid w:val="00410021"/>
    <w:rsid w:val="0041073B"/>
    <w:rsid w:val="004108DC"/>
    <w:rsid w:val="00410DB6"/>
    <w:rsid w:val="00412243"/>
    <w:rsid w:val="00412867"/>
    <w:rsid w:val="004134AF"/>
    <w:rsid w:val="004134BB"/>
    <w:rsid w:val="00413E04"/>
    <w:rsid w:val="004143A0"/>
    <w:rsid w:val="00414772"/>
    <w:rsid w:val="00414AD0"/>
    <w:rsid w:val="00414C08"/>
    <w:rsid w:val="00414E03"/>
    <w:rsid w:val="004153EC"/>
    <w:rsid w:val="004157FC"/>
    <w:rsid w:val="00415872"/>
    <w:rsid w:val="00415AB1"/>
    <w:rsid w:val="004171C9"/>
    <w:rsid w:val="0041765C"/>
    <w:rsid w:val="0041785A"/>
    <w:rsid w:val="00417A46"/>
    <w:rsid w:val="00417D4D"/>
    <w:rsid w:val="00420703"/>
    <w:rsid w:val="00420B36"/>
    <w:rsid w:val="0042100B"/>
    <w:rsid w:val="00421314"/>
    <w:rsid w:val="00421663"/>
    <w:rsid w:val="00421B54"/>
    <w:rsid w:val="00421DD4"/>
    <w:rsid w:val="00421FE1"/>
    <w:rsid w:val="00422183"/>
    <w:rsid w:val="0042252F"/>
    <w:rsid w:val="00422BB1"/>
    <w:rsid w:val="0042327A"/>
    <w:rsid w:val="00423D50"/>
    <w:rsid w:val="00423FEE"/>
    <w:rsid w:val="00424F6B"/>
    <w:rsid w:val="00424F8C"/>
    <w:rsid w:val="004254B8"/>
    <w:rsid w:val="0042586C"/>
    <w:rsid w:val="004267C2"/>
    <w:rsid w:val="00426A28"/>
    <w:rsid w:val="00426B1E"/>
    <w:rsid w:val="00426E3E"/>
    <w:rsid w:val="00427020"/>
    <w:rsid w:val="00430186"/>
    <w:rsid w:val="004301F8"/>
    <w:rsid w:val="00430E92"/>
    <w:rsid w:val="00431C32"/>
    <w:rsid w:val="004320D2"/>
    <w:rsid w:val="0043279E"/>
    <w:rsid w:val="00432BDA"/>
    <w:rsid w:val="00432ED5"/>
    <w:rsid w:val="00434462"/>
    <w:rsid w:val="004345BA"/>
    <w:rsid w:val="004348AE"/>
    <w:rsid w:val="004348F2"/>
    <w:rsid w:val="00435248"/>
    <w:rsid w:val="00435990"/>
    <w:rsid w:val="00435B39"/>
    <w:rsid w:val="0043638B"/>
    <w:rsid w:val="00436A4C"/>
    <w:rsid w:val="00436C3B"/>
    <w:rsid w:val="00436F41"/>
    <w:rsid w:val="004375D0"/>
    <w:rsid w:val="004379DA"/>
    <w:rsid w:val="004403EB"/>
    <w:rsid w:val="004408B7"/>
    <w:rsid w:val="00440ABA"/>
    <w:rsid w:val="00440B52"/>
    <w:rsid w:val="00440F03"/>
    <w:rsid w:val="00441234"/>
    <w:rsid w:val="00441567"/>
    <w:rsid w:val="00441818"/>
    <w:rsid w:val="00443026"/>
    <w:rsid w:val="004430CD"/>
    <w:rsid w:val="00443815"/>
    <w:rsid w:val="00443AE6"/>
    <w:rsid w:val="00443BE9"/>
    <w:rsid w:val="00444A6A"/>
    <w:rsid w:val="00445120"/>
    <w:rsid w:val="0044579C"/>
    <w:rsid w:val="00445903"/>
    <w:rsid w:val="00445A2D"/>
    <w:rsid w:val="00445C04"/>
    <w:rsid w:val="00446084"/>
    <w:rsid w:val="00446C80"/>
    <w:rsid w:val="00446FF9"/>
    <w:rsid w:val="00447D81"/>
    <w:rsid w:val="00447FBF"/>
    <w:rsid w:val="00450063"/>
    <w:rsid w:val="004504DD"/>
    <w:rsid w:val="00450A40"/>
    <w:rsid w:val="00450C10"/>
    <w:rsid w:val="00451174"/>
    <w:rsid w:val="00451BC5"/>
    <w:rsid w:val="00452408"/>
    <w:rsid w:val="0045270F"/>
    <w:rsid w:val="004535D5"/>
    <w:rsid w:val="00453AA1"/>
    <w:rsid w:val="00453B6A"/>
    <w:rsid w:val="00453D71"/>
    <w:rsid w:val="00453FD8"/>
    <w:rsid w:val="004542A8"/>
    <w:rsid w:val="004544AD"/>
    <w:rsid w:val="004549FD"/>
    <w:rsid w:val="00455117"/>
    <w:rsid w:val="0045520F"/>
    <w:rsid w:val="00455D33"/>
    <w:rsid w:val="00456F92"/>
    <w:rsid w:val="004573A1"/>
    <w:rsid w:val="004575B7"/>
    <w:rsid w:val="0045795B"/>
    <w:rsid w:val="00457C66"/>
    <w:rsid w:val="0046030B"/>
    <w:rsid w:val="00460D63"/>
    <w:rsid w:val="00460D66"/>
    <w:rsid w:val="00460E0B"/>
    <w:rsid w:val="00460FA0"/>
    <w:rsid w:val="00461717"/>
    <w:rsid w:val="004619E2"/>
    <w:rsid w:val="00462339"/>
    <w:rsid w:val="00462D8A"/>
    <w:rsid w:val="00462DF8"/>
    <w:rsid w:val="00463BCE"/>
    <w:rsid w:val="004646DE"/>
    <w:rsid w:val="00464C1B"/>
    <w:rsid w:val="004651A6"/>
    <w:rsid w:val="0046627A"/>
    <w:rsid w:val="004664F5"/>
    <w:rsid w:val="00466559"/>
    <w:rsid w:val="004667ED"/>
    <w:rsid w:val="00467FAD"/>
    <w:rsid w:val="00470223"/>
    <w:rsid w:val="00470E69"/>
    <w:rsid w:val="0047106F"/>
    <w:rsid w:val="00471DDA"/>
    <w:rsid w:val="00472435"/>
    <w:rsid w:val="00473267"/>
    <w:rsid w:val="004737A5"/>
    <w:rsid w:val="00473FDF"/>
    <w:rsid w:val="00474270"/>
    <w:rsid w:val="00475A34"/>
    <w:rsid w:val="00475D7D"/>
    <w:rsid w:val="00475E3C"/>
    <w:rsid w:val="00475E46"/>
    <w:rsid w:val="00475EBE"/>
    <w:rsid w:val="0047608B"/>
    <w:rsid w:val="00476274"/>
    <w:rsid w:val="0047632B"/>
    <w:rsid w:val="004768A4"/>
    <w:rsid w:val="00476AFE"/>
    <w:rsid w:val="00476C90"/>
    <w:rsid w:val="0047723A"/>
    <w:rsid w:val="0047738E"/>
    <w:rsid w:val="0047754B"/>
    <w:rsid w:val="004803DD"/>
    <w:rsid w:val="004816A5"/>
    <w:rsid w:val="00482114"/>
    <w:rsid w:val="004822E5"/>
    <w:rsid w:val="00482330"/>
    <w:rsid w:val="004825E1"/>
    <w:rsid w:val="00482705"/>
    <w:rsid w:val="0048278B"/>
    <w:rsid w:val="00482E37"/>
    <w:rsid w:val="00482E89"/>
    <w:rsid w:val="0048350B"/>
    <w:rsid w:val="00483976"/>
    <w:rsid w:val="004839D4"/>
    <w:rsid w:val="00483E5F"/>
    <w:rsid w:val="00484E8E"/>
    <w:rsid w:val="00485459"/>
    <w:rsid w:val="004857F7"/>
    <w:rsid w:val="00485B8E"/>
    <w:rsid w:val="00485C41"/>
    <w:rsid w:val="00486EE0"/>
    <w:rsid w:val="004872CE"/>
    <w:rsid w:val="004874F6"/>
    <w:rsid w:val="00487703"/>
    <w:rsid w:val="00487D85"/>
    <w:rsid w:val="00487F34"/>
    <w:rsid w:val="00490BE4"/>
    <w:rsid w:val="00490EA4"/>
    <w:rsid w:val="004924B4"/>
    <w:rsid w:val="00492AB5"/>
    <w:rsid w:val="004931D0"/>
    <w:rsid w:val="004931F9"/>
    <w:rsid w:val="00494249"/>
    <w:rsid w:val="004942E8"/>
    <w:rsid w:val="00494ED8"/>
    <w:rsid w:val="00495287"/>
    <w:rsid w:val="00495512"/>
    <w:rsid w:val="004955E6"/>
    <w:rsid w:val="00496C02"/>
    <w:rsid w:val="00496C42"/>
    <w:rsid w:val="00496CEA"/>
    <w:rsid w:val="004972C3"/>
    <w:rsid w:val="00497792"/>
    <w:rsid w:val="00497AC2"/>
    <w:rsid w:val="004A093E"/>
    <w:rsid w:val="004A0F17"/>
    <w:rsid w:val="004A103D"/>
    <w:rsid w:val="004A1258"/>
    <w:rsid w:val="004A1272"/>
    <w:rsid w:val="004A1283"/>
    <w:rsid w:val="004A17FD"/>
    <w:rsid w:val="004A1DC6"/>
    <w:rsid w:val="004A1EBE"/>
    <w:rsid w:val="004A2070"/>
    <w:rsid w:val="004A20D8"/>
    <w:rsid w:val="004A287A"/>
    <w:rsid w:val="004A290A"/>
    <w:rsid w:val="004A3035"/>
    <w:rsid w:val="004A3FFF"/>
    <w:rsid w:val="004A4E59"/>
    <w:rsid w:val="004A4EAF"/>
    <w:rsid w:val="004A579C"/>
    <w:rsid w:val="004A58ED"/>
    <w:rsid w:val="004A5F70"/>
    <w:rsid w:val="004A6107"/>
    <w:rsid w:val="004A69EE"/>
    <w:rsid w:val="004A6D5A"/>
    <w:rsid w:val="004A6F6B"/>
    <w:rsid w:val="004B062A"/>
    <w:rsid w:val="004B125A"/>
    <w:rsid w:val="004B1920"/>
    <w:rsid w:val="004B2572"/>
    <w:rsid w:val="004B379D"/>
    <w:rsid w:val="004B3C66"/>
    <w:rsid w:val="004B44E9"/>
    <w:rsid w:val="004B47A8"/>
    <w:rsid w:val="004B5557"/>
    <w:rsid w:val="004B60C5"/>
    <w:rsid w:val="004B70B4"/>
    <w:rsid w:val="004B76AC"/>
    <w:rsid w:val="004B7FD6"/>
    <w:rsid w:val="004C09CB"/>
    <w:rsid w:val="004C12E0"/>
    <w:rsid w:val="004C1A4F"/>
    <w:rsid w:val="004C1E7C"/>
    <w:rsid w:val="004C2F7E"/>
    <w:rsid w:val="004C35BD"/>
    <w:rsid w:val="004C3C33"/>
    <w:rsid w:val="004C3F97"/>
    <w:rsid w:val="004C4346"/>
    <w:rsid w:val="004C4C00"/>
    <w:rsid w:val="004C5967"/>
    <w:rsid w:val="004C5A86"/>
    <w:rsid w:val="004C6D8D"/>
    <w:rsid w:val="004D0C6C"/>
    <w:rsid w:val="004D1CB9"/>
    <w:rsid w:val="004D1FEA"/>
    <w:rsid w:val="004D2660"/>
    <w:rsid w:val="004D28EE"/>
    <w:rsid w:val="004D45CF"/>
    <w:rsid w:val="004D4759"/>
    <w:rsid w:val="004D4E2C"/>
    <w:rsid w:val="004D4EB2"/>
    <w:rsid w:val="004D513C"/>
    <w:rsid w:val="004D588E"/>
    <w:rsid w:val="004D6BB4"/>
    <w:rsid w:val="004D6EA9"/>
    <w:rsid w:val="004D7C4D"/>
    <w:rsid w:val="004D7DDA"/>
    <w:rsid w:val="004E003C"/>
    <w:rsid w:val="004E07BE"/>
    <w:rsid w:val="004E0981"/>
    <w:rsid w:val="004E101C"/>
    <w:rsid w:val="004E1418"/>
    <w:rsid w:val="004E1BBA"/>
    <w:rsid w:val="004E1C1E"/>
    <w:rsid w:val="004E2669"/>
    <w:rsid w:val="004E27FF"/>
    <w:rsid w:val="004E282D"/>
    <w:rsid w:val="004E2CEA"/>
    <w:rsid w:val="004E2E88"/>
    <w:rsid w:val="004E307E"/>
    <w:rsid w:val="004E3F21"/>
    <w:rsid w:val="004E424D"/>
    <w:rsid w:val="004E4324"/>
    <w:rsid w:val="004E440F"/>
    <w:rsid w:val="004E49F5"/>
    <w:rsid w:val="004E4D52"/>
    <w:rsid w:val="004E5064"/>
    <w:rsid w:val="004E560D"/>
    <w:rsid w:val="004E5B13"/>
    <w:rsid w:val="004E5BA1"/>
    <w:rsid w:val="004E60C0"/>
    <w:rsid w:val="004E6B82"/>
    <w:rsid w:val="004E6EF6"/>
    <w:rsid w:val="004E709C"/>
    <w:rsid w:val="004E7E1C"/>
    <w:rsid w:val="004F00E9"/>
    <w:rsid w:val="004F093B"/>
    <w:rsid w:val="004F0CA5"/>
    <w:rsid w:val="004F1546"/>
    <w:rsid w:val="004F159F"/>
    <w:rsid w:val="004F29B5"/>
    <w:rsid w:val="004F381F"/>
    <w:rsid w:val="004F3824"/>
    <w:rsid w:val="004F49AF"/>
    <w:rsid w:val="004F49B5"/>
    <w:rsid w:val="004F4BDA"/>
    <w:rsid w:val="004F4DCA"/>
    <w:rsid w:val="004F4F4B"/>
    <w:rsid w:val="004F5D5D"/>
    <w:rsid w:val="004F6165"/>
    <w:rsid w:val="004F633E"/>
    <w:rsid w:val="004F6360"/>
    <w:rsid w:val="004F6CC0"/>
    <w:rsid w:val="004F73EF"/>
    <w:rsid w:val="004F7680"/>
    <w:rsid w:val="004F7CE4"/>
    <w:rsid w:val="004F7D2F"/>
    <w:rsid w:val="00500C5B"/>
    <w:rsid w:val="00502120"/>
    <w:rsid w:val="0050215C"/>
    <w:rsid w:val="005025D3"/>
    <w:rsid w:val="0050264A"/>
    <w:rsid w:val="00502683"/>
    <w:rsid w:val="00502737"/>
    <w:rsid w:val="005029C9"/>
    <w:rsid w:val="00502CB3"/>
    <w:rsid w:val="00502E10"/>
    <w:rsid w:val="00502FA4"/>
    <w:rsid w:val="00503138"/>
    <w:rsid w:val="00503B8A"/>
    <w:rsid w:val="00504789"/>
    <w:rsid w:val="00504C0C"/>
    <w:rsid w:val="00504EDC"/>
    <w:rsid w:val="00505403"/>
    <w:rsid w:val="0050581C"/>
    <w:rsid w:val="00505934"/>
    <w:rsid w:val="00505E2B"/>
    <w:rsid w:val="00505F2E"/>
    <w:rsid w:val="0050620D"/>
    <w:rsid w:val="00506394"/>
    <w:rsid w:val="005063DB"/>
    <w:rsid w:val="005069EA"/>
    <w:rsid w:val="00506BE1"/>
    <w:rsid w:val="00506FFE"/>
    <w:rsid w:val="0051046E"/>
    <w:rsid w:val="00510487"/>
    <w:rsid w:val="00510586"/>
    <w:rsid w:val="00510FC8"/>
    <w:rsid w:val="00511A7A"/>
    <w:rsid w:val="00511E41"/>
    <w:rsid w:val="005129EC"/>
    <w:rsid w:val="00512CAF"/>
    <w:rsid w:val="005131ED"/>
    <w:rsid w:val="00513265"/>
    <w:rsid w:val="00513A58"/>
    <w:rsid w:val="00513F8A"/>
    <w:rsid w:val="005142FD"/>
    <w:rsid w:val="00514AAC"/>
    <w:rsid w:val="00514CD6"/>
    <w:rsid w:val="00515FC8"/>
    <w:rsid w:val="0051671A"/>
    <w:rsid w:val="00516D9F"/>
    <w:rsid w:val="0051797C"/>
    <w:rsid w:val="00517FD7"/>
    <w:rsid w:val="0052016C"/>
    <w:rsid w:val="0052092F"/>
    <w:rsid w:val="00520A34"/>
    <w:rsid w:val="005211C0"/>
    <w:rsid w:val="00521435"/>
    <w:rsid w:val="00521AFD"/>
    <w:rsid w:val="00521D1D"/>
    <w:rsid w:val="005226E1"/>
    <w:rsid w:val="00522A1B"/>
    <w:rsid w:val="00522A2C"/>
    <w:rsid w:val="00522A68"/>
    <w:rsid w:val="0052307A"/>
    <w:rsid w:val="0052326F"/>
    <w:rsid w:val="005232B6"/>
    <w:rsid w:val="00524674"/>
    <w:rsid w:val="00524A34"/>
    <w:rsid w:val="00524DD4"/>
    <w:rsid w:val="00525047"/>
    <w:rsid w:val="0052530B"/>
    <w:rsid w:val="00525BA1"/>
    <w:rsid w:val="00526F88"/>
    <w:rsid w:val="0052727B"/>
    <w:rsid w:val="005275A2"/>
    <w:rsid w:val="00530895"/>
    <w:rsid w:val="00530A9E"/>
    <w:rsid w:val="00530D14"/>
    <w:rsid w:val="00531322"/>
    <w:rsid w:val="00531A31"/>
    <w:rsid w:val="00531B03"/>
    <w:rsid w:val="00531E09"/>
    <w:rsid w:val="00531F3E"/>
    <w:rsid w:val="00532C52"/>
    <w:rsid w:val="00532CDB"/>
    <w:rsid w:val="00533726"/>
    <w:rsid w:val="005338D2"/>
    <w:rsid w:val="00533CD6"/>
    <w:rsid w:val="00533E0E"/>
    <w:rsid w:val="00534BCE"/>
    <w:rsid w:val="005353E3"/>
    <w:rsid w:val="0053541D"/>
    <w:rsid w:val="00535873"/>
    <w:rsid w:val="00535987"/>
    <w:rsid w:val="00535A6D"/>
    <w:rsid w:val="0053633C"/>
    <w:rsid w:val="00536497"/>
    <w:rsid w:val="00537571"/>
    <w:rsid w:val="00537F3D"/>
    <w:rsid w:val="00540534"/>
    <w:rsid w:val="00540780"/>
    <w:rsid w:val="00541377"/>
    <w:rsid w:val="00541490"/>
    <w:rsid w:val="00541F6D"/>
    <w:rsid w:val="00542422"/>
    <w:rsid w:val="00542CD4"/>
    <w:rsid w:val="005434FA"/>
    <w:rsid w:val="00543B6C"/>
    <w:rsid w:val="0054407F"/>
    <w:rsid w:val="00544354"/>
    <w:rsid w:val="00544A11"/>
    <w:rsid w:val="00544B94"/>
    <w:rsid w:val="00544D96"/>
    <w:rsid w:val="0054539D"/>
    <w:rsid w:val="00545D09"/>
    <w:rsid w:val="005461A0"/>
    <w:rsid w:val="0054664F"/>
    <w:rsid w:val="00546A1A"/>
    <w:rsid w:val="00546DF9"/>
    <w:rsid w:val="00546EEA"/>
    <w:rsid w:val="00550621"/>
    <w:rsid w:val="0055099A"/>
    <w:rsid w:val="00550FC7"/>
    <w:rsid w:val="005511EB"/>
    <w:rsid w:val="005518F5"/>
    <w:rsid w:val="00552131"/>
    <w:rsid w:val="00552726"/>
    <w:rsid w:val="00552A0E"/>
    <w:rsid w:val="00552C11"/>
    <w:rsid w:val="00553395"/>
    <w:rsid w:val="0055342F"/>
    <w:rsid w:val="00553C1B"/>
    <w:rsid w:val="00553C32"/>
    <w:rsid w:val="005546B3"/>
    <w:rsid w:val="0055510A"/>
    <w:rsid w:val="00556173"/>
    <w:rsid w:val="00556241"/>
    <w:rsid w:val="005563D2"/>
    <w:rsid w:val="005565A1"/>
    <w:rsid w:val="00556ED8"/>
    <w:rsid w:val="00556F09"/>
    <w:rsid w:val="0055717C"/>
    <w:rsid w:val="005572B5"/>
    <w:rsid w:val="00557613"/>
    <w:rsid w:val="0055776B"/>
    <w:rsid w:val="00557B30"/>
    <w:rsid w:val="00557B46"/>
    <w:rsid w:val="0056002E"/>
    <w:rsid w:val="005614B5"/>
    <w:rsid w:val="00561789"/>
    <w:rsid w:val="0056211B"/>
    <w:rsid w:val="00562321"/>
    <w:rsid w:val="00563590"/>
    <w:rsid w:val="0056363F"/>
    <w:rsid w:val="00563AC2"/>
    <w:rsid w:val="00564AFB"/>
    <w:rsid w:val="005651EF"/>
    <w:rsid w:val="00565DB0"/>
    <w:rsid w:val="00566B05"/>
    <w:rsid w:val="00567156"/>
    <w:rsid w:val="00567453"/>
    <w:rsid w:val="005678FC"/>
    <w:rsid w:val="00567FDF"/>
    <w:rsid w:val="00570363"/>
    <w:rsid w:val="00570EEE"/>
    <w:rsid w:val="00571070"/>
    <w:rsid w:val="00571F77"/>
    <w:rsid w:val="00572311"/>
    <w:rsid w:val="005726E5"/>
    <w:rsid w:val="00572B36"/>
    <w:rsid w:val="00572C9E"/>
    <w:rsid w:val="00572DF2"/>
    <w:rsid w:val="00573027"/>
    <w:rsid w:val="00573329"/>
    <w:rsid w:val="0057454B"/>
    <w:rsid w:val="00575581"/>
    <w:rsid w:val="00575A4B"/>
    <w:rsid w:val="00575A5A"/>
    <w:rsid w:val="0057622C"/>
    <w:rsid w:val="00576FC1"/>
    <w:rsid w:val="00577213"/>
    <w:rsid w:val="005777F3"/>
    <w:rsid w:val="00577B9A"/>
    <w:rsid w:val="00577E07"/>
    <w:rsid w:val="00580CA9"/>
    <w:rsid w:val="00580F15"/>
    <w:rsid w:val="00581220"/>
    <w:rsid w:val="0058161E"/>
    <w:rsid w:val="005817F9"/>
    <w:rsid w:val="00581A05"/>
    <w:rsid w:val="00581C93"/>
    <w:rsid w:val="00581FA5"/>
    <w:rsid w:val="005825F9"/>
    <w:rsid w:val="0058287F"/>
    <w:rsid w:val="00582A5F"/>
    <w:rsid w:val="00582AA3"/>
    <w:rsid w:val="00583231"/>
    <w:rsid w:val="00583238"/>
    <w:rsid w:val="00583A12"/>
    <w:rsid w:val="005846E1"/>
    <w:rsid w:val="0058497B"/>
    <w:rsid w:val="0058573D"/>
    <w:rsid w:val="00585DC8"/>
    <w:rsid w:val="00586B7D"/>
    <w:rsid w:val="00586CC4"/>
    <w:rsid w:val="0059009B"/>
    <w:rsid w:val="005905DB"/>
    <w:rsid w:val="00590D74"/>
    <w:rsid w:val="00590EF9"/>
    <w:rsid w:val="00593546"/>
    <w:rsid w:val="00593622"/>
    <w:rsid w:val="00593D36"/>
    <w:rsid w:val="00594F8C"/>
    <w:rsid w:val="005954B6"/>
    <w:rsid w:val="00595558"/>
    <w:rsid w:val="0059598C"/>
    <w:rsid w:val="00595FCF"/>
    <w:rsid w:val="00596224"/>
    <w:rsid w:val="00596263"/>
    <w:rsid w:val="00596A08"/>
    <w:rsid w:val="00596AEF"/>
    <w:rsid w:val="00596C18"/>
    <w:rsid w:val="00596E83"/>
    <w:rsid w:val="00596F5C"/>
    <w:rsid w:val="0059719B"/>
    <w:rsid w:val="00597701"/>
    <w:rsid w:val="00597AA9"/>
    <w:rsid w:val="005A0310"/>
    <w:rsid w:val="005A0A08"/>
    <w:rsid w:val="005A0A7B"/>
    <w:rsid w:val="005A1189"/>
    <w:rsid w:val="005A15E1"/>
    <w:rsid w:val="005A2751"/>
    <w:rsid w:val="005A30AD"/>
    <w:rsid w:val="005A3751"/>
    <w:rsid w:val="005A3D4B"/>
    <w:rsid w:val="005A4EE4"/>
    <w:rsid w:val="005A5027"/>
    <w:rsid w:val="005A5828"/>
    <w:rsid w:val="005A5F17"/>
    <w:rsid w:val="005A64B6"/>
    <w:rsid w:val="005A64DE"/>
    <w:rsid w:val="005A6AC7"/>
    <w:rsid w:val="005A6D2B"/>
    <w:rsid w:val="005A76A2"/>
    <w:rsid w:val="005A7F70"/>
    <w:rsid w:val="005A7FB7"/>
    <w:rsid w:val="005B01DF"/>
    <w:rsid w:val="005B0995"/>
    <w:rsid w:val="005B0A17"/>
    <w:rsid w:val="005B0C37"/>
    <w:rsid w:val="005B102F"/>
    <w:rsid w:val="005B181E"/>
    <w:rsid w:val="005B2AC0"/>
    <w:rsid w:val="005B3646"/>
    <w:rsid w:val="005B4002"/>
    <w:rsid w:val="005B416E"/>
    <w:rsid w:val="005B431E"/>
    <w:rsid w:val="005B4A0C"/>
    <w:rsid w:val="005B4AA2"/>
    <w:rsid w:val="005B4C1B"/>
    <w:rsid w:val="005B535C"/>
    <w:rsid w:val="005B6C49"/>
    <w:rsid w:val="005B71D0"/>
    <w:rsid w:val="005B7836"/>
    <w:rsid w:val="005B7A09"/>
    <w:rsid w:val="005C072B"/>
    <w:rsid w:val="005C0767"/>
    <w:rsid w:val="005C1E62"/>
    <w:rsid w:val="005C26CB"/>
    <w:rsid w:val="005C2AE6"/>
    <w:rsid w:val="005C2DA2"/>
    <w:rsid w:val="005C39A0"/>
    <w:rsid w:val="005C3F33"/>
    <w:rsid w:val="005C4126"/>
    <w:rsid w:val="005C46DD"/>
    <w:rsid w:val="005C48F3"/>
    <w:rsid w:val="005C4AAC"/>
    <w:rsid w:val="005C4AD4"/>
    <w:rsid w:val="005C556B"/>
    <w:rsid w:val="005C568C"/>
    <w:rsid w:val="005C6E8A"/>
    <w:rsid w:val="005C6F79"/>
    <w:rsid w:val="005C71F9"/>
    <w:rsid w:val="005C7440"/>
    <w:rsid w:val="005C76B5"/>
    <w:rsid w:val="005D05A7"/>
    <w:rsid w:val="005D08ED"/>
    <w:rsid w:val="005D17AD"/>
    <w:rsid w:val="005D18B3"/>
    <w:rsid w:val="005D1C60"/>
    <w:rsid w:val="005D1CFE"/>
    <w:rsid w:val="005D1DBD"/>
    <w:rsid w:val="005D33AA"/>
    <w:rsid w:val="005D3F4E"/>
    <w:rsid w:val="005D5831"/>
    <w:rsid w:val="005D6676"/>
    <w:rsid w:val="005D6927"/>
    <w:rsid w:val="005D77ED"/>
    <w:rsid w:val="005D77F8"/>
    <w:rsid w:val="005D7E9D"/>
    <w:rsid w:val="005E0824"/>
    <w:rsid w:val="005E0AC6"/>
    <w:rsid w:val="005E0D3C"/>
    <w:rsid w:val="005E1036"/>
    <w:rsid w:val="005E18A4"/>
    <w:rsid w:val="005E1EC1"/>
    <w:rsid w:val="005E281F"/>
    <w:rsid w:val="005E3421"/>
    <w:rsid w:val="005E3B2F"/>
    <w:rsid w:val="005E41E6"/>
    <w:rsid w:val="005E43EB"/>
    <w:rsid w:val="005E4A8F"/>
    <w:rsid w:val="005E4AFC"/>
    <w:rsid w:val="005E5139"/>
    <w:rsid w:val="005E59A2"/>
    <w:rsid w:val="005E5E02"/>
    <w:rsid w:val="005E7287"/>
    <w:rsid w:val="005E7CEC"/>
    <w:rsid w:val="005E7D91"/>
    <w:rsid w:val="005F01EC"/>
    <w:rsid w:val="005F0266"/>
    <w:rsid w:val="005F0609"/>
    <w:rsid w:val="005F0E89"/>
    <w:rsid w:val="005F10E1"/>
    <w:rsid w:val="005F13F3"/>
    <w:rsid w:val="005F1B21"/>
    <w:rsid w:val="005F20A7"/>
    <w:rsid w:val="005F2CEE"/>
    <w:rsid w:val="005F2DEE"/>
    <w:rsid w:val="005F3090"/>
    <w:rsid w:val="005F41F0"/>
    <w:rsid w:val="005F4FBC"/>
    <w:rsid w:val="005F5545"/>
    <w:rsid w:val="005F58A3"/>
    <w:rsid w:val="005F6A17"/>
    <w:rsid w:val="005F6CF0"/>
    <w:rsid w:val="005F75DA"/>
    <w:rsid w:val="005F7E7E"/>
    <w:rsid w:val="006007A8"/>
    <w:rsid w:val="006008FE"/>
    <w:rsid w:val="00600B67"/>
    <w:rsid w:val="006016ED"/>
    <w:rsid w:val="00601A4A"/>
    <w:rsid w:val="00602AC8"/>
    <w:rsid w:val="00603215"/>
    <w:rsid w:val="006034E9"/>
    <w:rsid w:val="00603F28"/>
    <w:rsid w:val="00604AB6"/>
    <w:rsid w:val="006054B0"/>
    <w:rsid w:val="00605DF0"/>
    <w:rsid w:val="00606572"/>
    <w:rsid w:val="00606978"/>
    <w:rsid w:val="00606A3F"/>
    <w:rsid w:val="00606C2D"/>
    <w:rsid w:val="006074F1"/>
    <w:rsid w:val="00607B0D"/>
    <w:rsid w:val="00610162"/>
    <w:rsid w:val="00610A58"/>
    <w:rsid w:val="00611542"/>
    <w:rsid w:val="006117D0"/>
    <w:rsid w:val="006118D1"/>
    <w:rsid w:val="00612FA4"/>
    <w:rsid w:val="0061316C"/>
    <w:rsid w:val="00613E3C"/>
    <w:rsid w:val="00614839"/>
    <w:rsid w:val="006148DC"/>
    <w:rsid w:val="00614CDA"/>
    <w:rsid w:val="00614DF7"/>
    <w:rsid w:val="006155F1"/>
    <w:rsid w:val="00617612"/>
    <w:rsid w:val="006177F0"/>
    <w:rsid w:val="00617C11"/>
    <w:rsid w:val="00617D46"/>
    <w:rsid w:val="00620965"/>
    <w:rsid w:val="00621624"/>
    <w:rsid w:val="00622857"/>
    <w:rsid w:val="00623074"/>
    <w:rsid w:val="00623389"/>
    <w:rsid w:val="006240C3"/>
    <w:rsid w:val="0062558E"/>
    <w:rsid w:val="00625668"/>
    <w:rsid w:val="00625BCE"/>
    <w:rsid w:val="00626105"/>
    <w:rsid w:val="00626293"/>
    <w:rsid w:val="006263A1"/>
    <w:rsid w:val="00627235"/>
    <w:rsid w:val="0062778C"/>
    <w:rsid w:val="00627F9F"/>
    <w:rsid w:val="006301C9"/>
    <w:rsid w:val="00630E0B"/>
    <w:rsid w:val="006318B5"/>
    <w:rsid w:val="00631E83"/>
    <w:rsid w:val="0063209F"/>
    <w:rsid w:val="00632225"/>
    <w:rsid w:val="00632E2A"/>
    <w:rsid w:val="0063341C"/>
    <w:rsid w:val="00633B43"/>
    <w:rsid w:val="006345E7"/>
    <w:rsid w:val="0063461A"/>
    <w:rsid w:val="006350E8"/>
    <w:rsid w:val="00635636"/>
    <w:rsid w:val="0063619D"/>
    <w:rsid w:val="00636B1A"/>
    <w:rsid w:val="00636E35"/>
    <w:rsid w:val="00636EE8"/>
    <w:rsid w:val="006375B6"/>
    <w:rsid w:val="006376F3"/>
    <w:rsid w:val="00640069"/>
    <w:rsid w:val="006403F0"/>
    <w:rsid w:val="00640E7F"/>
    <w:rsid w:val="00641335"/>
    <w:rsid w:val="00641726"/>
    <w:rsid w:val="00641EB2"/>
    <w:rsid w:val="0064241A"/>
    <w:rsid w:val="00642871"/>
    <w:rsid w:val="006429AA"/>
    <w:rsid w:val="00643147"/>
    <w:rsid w:val="00643372"/>
    <w:rsid w:val="00643BA6"/>
    <w:rsid w:val="00644785"/>
    <w:rsid w:val="00644B74"/>
    <w:rsid w:val="00644F09"/>
    <w:rsid w:val="00645859"/>
    <w:rsid w:val="0064596E"/>
    <w:rsid w:val="00645AE4"/>
    <w:rsid w:val="00646281"/>
    <w:rsid w:val="006462E8"/>
    <w:rsid w:val="00646715"/>
    <w:rsid w:val="00646A8D"/>
    <w:rsid w:val="00646F31"/>
    <w:rsid w:val="006471B6"/>
    <w:rsid w:val="006472FD"/>
    <w:rsid w:val="00647439"/>
    <w:rsid w:val="0064761D"/>
    <w:rsid w:val="00647CC9"/>
    <w:rsid w:val="0065092C"/>
    <w:rsid w:val="00650E1C"/>
    <w:rsid w:val="00651198"/>
    <w:rsid w:val="00652C44"/>
    <w:rsid w:val="006532E3"/>
    <w:rsid w:val="00654479"/>
    <w:rsid w:val="006544C0"/>
    <w:rsid w:val="00654811"/>
    <w:rsid w:val="00654B9D"/>
    <w:rsid w:val="00654BBA"/>
    <w:rsid w:val="00654E73"/>
    <w:rsid w:val="006551DE"/>
    <w:rsid w:val="00655552"/>
    <w:rsid w:val="00655BE1"/>
    <w:rsid w:val="0065602E"/>
    <w:rsid w:val="006579C1"/>
    <w:rsid w:val="00657DE0"/>
    <w:rsid w:val="00657FE2"/>
    <w:rsid w:val="0066018C"/>
    <w:rsid w:val="006605B3"/>
    <w:rsid w:val="00661313"/>
    <w:rsid w:val="006613CD"/>
    <w:rsid w:val="0066142D"/>
    <w:rsid w:val="006620A5"/>
    <w:rsid w:val="00662402"/>
    <w:rsid w:val="006628D3"/>
    <w:rsid w:val="00662B54"/>
    <w:rsid w:val="00662FCE"/>
    <w:rsid w:val="006640CB"/>
    <w:rsid w:val="00664731"/>
    <w:rsid w:val="00664B33"/>
    <w:rsid w:val="0066512D"/>
    <w:rsid w:val="00665155"/>
    <w:rsid w:val="0066546E"/>
    <w:rsid w:val="006655A8"/>
    <w:rsid w:val="00665B01"/>
    <w:rsid w:val="00666565"/>
    <w:rsid w:val="006665A7"/>
    <w:rsid w:val="0066662A"/>
    <w:rsid w:val="006668DE"/>
    <w:rsid w:val="00666EAD"/>
    <w:rsid w:val="00667208"/>
    <w:rsid w:val="006672EB"/>
    <w:rsid w:val="006678DD"/>
    <w:rsid w:val="00667DCA"/>
    <w:rsid w:val="00667DD9"/>
    <w:rsid w:val="00667F23"/>
    <w:rsid w:val="0067052D"/>
    <w:rsid w:val="00670662"/>
    <w:rsid w:val="006711A2"/>
    <w:rsid w:val="00671438"/>
    <w:rsid w:val="006719EB"/>
    <w:rsid w:val="00671CD9"/>
    <w:rsid w:val="00672E84"/>
    <w:rsid w:val="00673776"/>
    <w:rsid w:val="0067386E"/>
    <w:rsid w:val="0067427D"/>
    <w:rsid w:val="006742D6"/>
    <w:rsid w:val="00674B1B"/>
    <w:rsid w:val="00674BAF"/>
    <w:rsid w:val="00674C03"/>
    <w:rsid w:val="00674C44"/>
    <w:rsid w:val="00675651"/>
    <w:rsid w:val="00675C57"/>
    <w:rsid w:val="006760E3"/>
    <w:rsid w:val="006766F7"/>
    <w:rsid w:val="00677191"/>
    <w:rsid w:val="00677E22"/>
    <w:rsid w:val="006803F0"/>
    <w:rsid w:val="0068041A"/>
    <w:rsid w:val="00680534"/>
    <w:rsid w:val="00680823"/>
    <w:rsid w:val="00680DF7"/>
    <w:rsid w:val="0068182D"/>
    <w:rsid w:val="00681E95"/>
    <w:rsid w:val="0068222F"/>
    <w:rsid w:val="006823B1"/>
    <w:rsid w:val="006823D5"/>
    <w:rsid w:val="006841D1"/>
    <w:rsid w:val="00684950"/>
    <w:rsid w:val="00684A96"/>
    <w:rsid w:val="00684B51"/>
    <w:rsid w:val="00685198"/>
    <w:rsid w:val="006864E6"/>
    <w:rsid w:val="00686F0D"/>
    <w:rsid w:val="0068732B"/>
    <w:rsid w:val="006875D6"/>
    <w:rsid w:val="00687675"/>
    <w:rsid w:val="006877C5"/>
    <w:rsid w:val="00687B60"/>
    <w:rsid w:val="00687E9E"/>
    <w:rsid w:val="0069131F"/>
    <w:rsid w:val="00691653"/>
    <w:rsid w:val="00691983"/>
    <w:rsid w:val="00691E15"/>
    <w:rsid w:val="006936C3"/>
    <w:rsid w:val="00693730"/>
    <w:rsid w:val="00693B30"/>
    <w:rsid w:val="00693ED3"/>
    <w:rsid w:val="00694524"/>
    <w:rsid w:val="00694696"/>
    <w:rsid w:val="00694960"/>
    <w:rsid w:val="00694C13"/>
    <w:rsid w:val="00695BF0"/>
    <w:rsid w:val="00696AA9"/>
    <w:rsid w:val="00697001"/>
    <w:rsid w:val="00697223"/>
    <w:rsid w:val="00697312"/>
    <w:rsid w:val="0069791A"/>
    <w:rsid w:val="006979E1"/>
    <w:rsid w:val="006A086E"/>
    <w:rsid w:val="006A1734"/>
    <w:rsid w:val="006A1BB1"/>
    <w:rsid w:val="006A2397"/>
    <w:rsid w:val="006A314F"/>
    <w:rsid w:val="006A3174"/>
    <w:rsid w:val="006A4554"/>
    <w:rsid w:val="006A4733"/>
    <w:rsid w:val="006A47E7"/>
    <w:rsid w:val="006A5007"/>
    <w:rsid w:val="006A505B"/>
    <w:rsid w:val="006A53CB"/>
    <w:rsid w:val="006A54A2"/>
    <w:rsid w:val="006A5CE6"/>
    <w:rsid w:val="006A646B"/>
    <w:rsid w:val="006A6499"/>
    <w:rsid w:val="006A6649"/>
    <w:rsid w:val="006A7EE4"/>
    <w:rsid w:val="006B02E6"/>
    <w:rsid w:val="006B08CB"/>
    <w:rsid w:val="006B0AA0"/>
    <w:rsid w:val="006B14E7"/>
    <w:rsid w:val="006B1676"/>
    <w:rsid w:val="006B1AED"/>
    <w:rsid w:val="006B27B0"/>
    <w:rsid w:val="006B2C22"/>
    <w:rsid w:val="006B2DED"/>
    <w:rsid w:val="006B2DF3"/>
    <w:rsid w:val="006B3ED9"/>
    <w:rsid w:val="006B3F7E"/>
    <w:rsid w:val="006B423D"/>
    <w:rsid w:val="006B4A44"/>
    <w:rsid w:val="006B4B8F"/>
    <w:rsid w:val="006B4FBA"/>
    <w:rsid w:val="006B55F2"/>
    <w:rsid w:val="006B6209"/>
    <w:rsid w:val="006B649A"/>
    <w:rsid w:val="006B6B85"/>
    <w:rsid w:val="006B6C77"/>
    <w:rsid w:val="006B75E9"/>
    <w:rsid w:val="006B7B2F"/>
    <w:rsid w:val="006B7FF3"/>
    <w:rsid w:val="006C1264"/>
    <w:rsid w:val="006C1327"/>
    <w:rsid w:val="006C1E06"/>
    <w:rsid w:val="006C2F4D"/>
    <w:rsid w:val="006C33E6"/>
    <w:rsid w:val="006C3AFC"/>
    <w:rsid w:val="006C3B3A"/>
    <w:rsid w:val="006C4637"/>
    <w:rsid w:val="006C48D9"/>
    <w:rsid w:val="006C556A"/>
    <w:rsid w:val="006C5888"/>
    <w:rsid w:val="006C5A1B"/>
    <w:rsid w:val="006C5BD7"/>
    <w:rsid w:val="006C667E"/>
    <w:rsid w:val="006C6BDF"/>
    <w:rsid w:val="006C6CCD"/>
    <w:rsid w:val="006C760F"/>
    <w:rsid w:val="006C7BC4"/>
    <w:rsid w:val="006C7F3A"/>
    <w:rsid w:val="006D105E"/>
    <w:rsid w:val="006D1843"/>
    <w:rsid w:val="006D1A92"/>
    <w:rsid w:val="006D2013"/>
    <w:rsid w:val="006D20B3"/>
    <w:rsid w:val="006D21CB"/>
    <w:rsid w:val="006D2220"/>
    <w:rsid w:val="006D2ADD"/>
    <w:rsid w:val="006D2D3F"/>
    <w:rsid w:val="006D2DFD"/>
    <w:rsid w:val="006D3183"/>
    <w:rsid w:val="006D3331"/>
    <w:rsid w:val="006D3795"/>
    <w:rsid w:val="006D37EA"/>
    <w:rsid w:val="006D3852"/>
    <w:rsid w:val="006D3A73"/>
    <w:rsid w:val="006D3B8C"/>
    <w:rsid w:val="006D3BE8"/>
    <w:rsid w:val="006D3EB1"/>
    <w:rsid w:val="006D42C5"/>
    <w:rsid w:val="006D48A0"/>
    <w:rsid w:val="006D4A70"/>
    <w:rsid w:val="006D5567"/>
    <w:rsid w:val="006D56C4"/>
    <w:rsid w:val="006D5D75"/>
    <w:rsid w:val="006D63CA"/>
    <w:rsid w:val="006D6767"/>
    <w:rsid w:val="006D69EB"/>
    <w:rsid w:val="006D6E07"/>
    <w:rsid w:val="006D72D0"/>
    <w:rsid w:val="006D7EAC"/>
    <w:rsid w:val="006D7F9D"/>
    <w:rsid w:val="006E0A7D"/>
    <w:rsid w:val="006E0BD5"/>
    <w:rsid w:val="006E0CA7"/>
    <w:rsid w:val="006E0D24"/>
    <w:rsid w:val="006E0E3B"/>
    <w:rsid w:val="006E0E58"/>
    <w:rsid w:val="006E0E65"/>
    <w:rsid w:val="006E1873"/>
    <w:rsid w:val="006E1A2B"/>
    <w:rsid w:val="006E233D"/>
    <w:rsid w:val="006E2930"/>
    <w:rsid w:val="006E3041"/>
    <w:rsid w:val="006E30EF"/>
    <w:rsid w:val="006E3125"/>
    <w:rsid w:val="006E42CD"/>
    <w:rsid w:val="006E43AA"/>
    <w:rsid w:val="006E49A6"/>
    <w:rsid w:val="006E49F7"/>
    <w:rsid w:val="006E4DE4"/>
    <w:rsid w:val="006E5009"/>
    <w:rsid w:val="006E516A"/>
    <w:rsid w:val="006E7410"/>
    <w:rsid w:val="006E7DCA"/>
    <w:rsid w:val="006E7FCB"/>
    <w:rsid w:val="006F08F9"/>
    <w:rsid w:val="006F202B"/>
    <w:rsid w:val="006F22DA"/>
    <w:rsid w:val="006F23D7"/>
    <w:rsid w:val="006F2F6D"/>
    <w:rsid w:val="006F36C2"/>
    <w:rsid w:val="006F38A2"/>
    <w:rsid w:val="006F3A58"/>
    <w:rsid w:val="006F523F"/>
    <w:rsid w:val="006F52AA"/>
    <w:rsid w:val="006F54F8"/>
    <w:rsid w:val="006F5612"/>
    <w:rsid w:val="006F5AD2"/>
    <w:rsid w:val="006F5FE2"/>
    <w:rsid w:val="006F6A93"/>
    <w:rsid w:val="006F7C40"/>
    <w:rsid w:val="0070048C"/>
    <w:rsid w:val="007004F2"/>
    <w:rsid w:val="007005E8"/>
    <w:rsid w:val="007009BC"/>
    <w:rsid w:val="007018B2"/>
    <w:rsid w:val="00702231"/>
    <w:rsid w:val="0070279E"/>
    <w:rsid w:val="007027FB"/>
    <w:rsid w:val="00703553"/>
    <w:rsid w:val="0070424B"/>
    <w:rsid w:val="007056DF"/>
    <w:rsid w:val="00705B3E"/>
    <w:rsid w:val="00707019"/>
    <w:rsid w:val="007071A8"/>
    <w:rsid w:val="0070730A"/>
    <w:rsid w:val="0070742A"/>
    <w:rsid w:val="00707FD4"/>
    <w:rsid w:val="00710864"/>
    <w:rsid w:val="007108AC"/>
    <w:rsid w:val="00710E20"/>
    <w:rsid w:val="00710E72"/>
    <w:rsid w:val="0071100D"/>
    <w:rsid w:val="007114E5"/>
    <w:rsid w:val="007114EB"/>
    <w:rsid w:val="00711850"/>
    <w:rsid w:val="007125D8"/>
    <w:rsid w:val="0071296A"/>
    <w:rsid w:val="00712AE9"/>
    <w:rsid w:val="00713C4E"/>
    <w:rsid w:val="00714195"/>
    <w:rsid w:val="007151F2"/>
    <w:rsid w:val="00715463"/>
    <w:rsid w:val="007171AE"/>
    <w:rsid w:val="00717B78"/>
    <w:rsid w:val="007203A6"/>
    <w:rsid w:val="00720568"/>
    <w:rsid w:val="00720F7C"/>
    <w:rsid w:val="0072122B"/>
    <w:rsid w:val="007236DB"/>
    <w:rsid w:val="0072418D"/>
    <w:rsid w:val="00724465"/>
    <w:rsid w:val="00724485"/>
    <w:rsid w:val="00724B10"/>
    <w:rsid w:val="00724D2A"/>
    <w:rsid w:val="00725FBA"/>
    <w:rsid w:val="0072605C"/>
    <w:rsid w:val="00726FBF"/>
    <w:rsid w:val="00727875"/>
    <w:rsid w:val="00727B44"/>
    <w:rsid w:val="007300C4"/>
    <w:rsid w:val="0073016D"/>
    <w:rsid w:val="00731A16"/>
    <w:rsid w:val="00732000"/>
    <w:rsid w:val="0073256E"/>
    <w:rsid w:val="00732672"/>
    <w:rsid w:val="007337C8"/>
    <w:rsid w:val="00734785"/>
    <w:rsid w:val="00734C57"/>
    <w:rsid w:val="0073580B"/>
    <w:rsid w:val="00735994"/>
    <w:rsid w:val="00735BCD"/>
    <w:rsid w:val="00735F43"/>
    <w:rsid w:val="00735FF5"/>
    <w:rsid w:val="00736458"/>
    <w:rsid w:val="0073689E"/>
    <w:rsid w:val="00736C3E"/>
    <w:rsid w:val="00737144"/>
    <w:rsid w:val="0073797B"/>
    <w:rsid w:val="00737CA7"/>
    <w:rsid w:val="00740309"/>
    <w:rsid w:val="00740994"/>
    <w:rsid w:val="007418B5"/>
    <w:rsid w:val="00741A48"/>
    <w:rsid w:val="00741C48"/>
    <w:rsid w:val="007421D1"/>
    <w:rsid w:val="007425E5"/>
    <w:rsid w:val="007434B3"/>
    <w:rsid w:val="00743B1A"/>
    <w:rsid w:val="00744C4B"/>
    <w:rsid w:val="00744CA7"/>
    <w:rsid w:val="0074500B"/>
    <w:rsid w:val="007450D4"/>
    <w:rsid w:val="007452B9"/>
    <w:rsid w:val="00745663"/>
    <w:rsid w:val="0074566A"/>
    <w:rsid w:val="007458FC"/>
    <w:rsid w:val="00745D8A"/>
    <w:rsid w:val="00745F16"/>
    <w:rsid w:val="00746333"/>
    <w:rsid w:val="0074643E"/>
    <w:rsid w:val="00746444"/>
    <w:rsid w:val="00746754"/>
    <w:rsid w:val="00746948"/>
    <w:rsid w:val="00747C6F"/>
    <w:rsid w:val="00747EDD"/>
    <w:rsid w:val="007502CD"/>
    <w:rsid w:val="0075041C"/>
    <w:rsid w:val="00750C4B"/>
    <w:rsid w:val="007510E2"/>
    <w:rsid w:val="00752018"/>
    <w:rsid w:val="007522B9"/>
    <w:rsid w:val="00752E48"/>
    <w:rsid w:val="00753091"/>
    <w:rsid w:val="007533C3"/>
    <w:rsid w:val="007534C8"/>
    <w:rsid w:val="007538B9"/>
    <w:rsid w:val="00753A4E"/>
    <w:rsid w:val="00754252"/>
    <w:rsid w:val="007547D7"/>
    <w:rsid w:val="007549B6"/>
    <w:rsid w:val="00754B23"/>
    <w:rsid w:val="0075507E"/>
    <w:rsid w:val="00756343"/>
    <w:rsid w:val="00756374"/>
    <w:rsid w:val="00757413"/>
    <w:rsid w:val="00757C45"/>
    <w:rsid w:val="0076000A"/>
    <w:rsid w:val="00760C5F"/>
    <w:rsid w:val="007624E0"/>
    <w:rsid w:val="00762C2C"/>
    <w:rsid w:val="00762DA4"/>
    <w:rsid w:val="00762E25"/>
    <w:rsid w:val="007630C0"/>
    <w:rsid w:val="00763191"/>
    <w:rsid w:val="007633F6"/>
    <w:rsid w:val="00763BBD"/>
    <w:rsid w:val="00763BC1"/>
    <w:rsid w:val="007640AC"/>
    <w:rsid w:val="007644EA"/>
    <w:rsid w:val="00764572"/>
    <w:rsid w:val="007646E5"/>
    <w:rsid w:val="00764703"/>
    <w:rsid w:val="0076505F"/>
    <w:rsid w:val="007652E4"/>
    <w:rsid w:val="007653A6"/>
    <w:rsid w:val="00765852"/>
    <w:rsid w:val="00766037"/>
    <w:rsid w:val="00766697"/>
    <w:rsid w:val="00766ED7"/>
    <w:rsid w:val="007671C5"/>
    <w:rsid w:val="00767D80"/>
    <w:rsid w:val="00770056"/>
    <w:rsid w:val="007700B6"/>
    <w:rsid w:val="007705B1"/>
    <w:rsid w:val="00770700"/>
    <w:rsid w:val="00770D36"/>
    <w:rsid w:val="0077185E"/>
    <w:rsid w:val="00771ECF"/>
    <w:rsid w:val="0077207B"/>
    <w:rsid w:val="0077240A"/>
    <w:rsid w:val="0077341A"/>
    <w:rsid w:val="0077391F"/>
    <w:rsid w:val="00773C88"/>
    <w:rsid w:val="00774D0F"/>
    <w:rsid w:val="00774E27"/>
    <w:rsid w:val="00775111"/>
    <w:rsid w:val="00775140"/>
    <w:rsid w:val="00775B4C"/>
    <w:rsid w:val="007765D9"/>
    <w:rsid w:val="00776E90"/>
    <w:rsid w:val="007775EA"/>
    <w:rsid w:val="007803C3"/>
    <w:rsid w:val="0078087B"/>
    <w:rsid w:val="00781773"/>
    <w:rsid w:val="007819C7"/>
    <w:rsid w:val="00781D94"/>
    <w:rsid w:val="00781E4E"/>
    <w:rsid w:val="00782781"/>
    <w:rsid w:val="00782841"/>
    <w:rsid w:val="00782B92"/>
    <w:rsid w:val="00782D8A"/>
    <w:rsid w:val="00782FB7"/>
    <w:rsid w:val="007833EC"/>
    <w:rsid w:val="00783561"/>
    <w:rsid w:val="0078374B"/>
    <w:rsid w:val="0078415A"/>
    <w:rsid w:val="00784395"/>
    <w:rsid w:val="00785106"/>
    <w:rsid w:val="00786797"/>
    <w:rsid w:val="00786F03"/>
    <w:rsid w:val="007871A6"/>
    <w:rsid w:val="00787586"/>
    <w:rsid w:val="007900D5"/>
    <w:rsid w:val="007902F7"/>
    <w:rsid w:val="00790889"/>
    <w:rsid w:val="00790C7B"/>
    <w:rsid w:val="00790E7B"/>
    <w:rsid w:val="00791901"/>
    <w:rsid w:val="00791998"/>
    <w:rsid w:val="00791A16"/>
    <w:rsid w:val="00792B2F"/>
    <w:rsid w:val="00792C56"/>
    <w:rsid w:val="00793582"/>
    <w:rsid w:val="00794A7A"/>
    <w:rsid w:val="00795CDA"/>
    <w:rsid w:val="00795F80"/>
    <w:rsid w:val="0079611E"/>
    <w:rsid w:val="007961C5"/>
    <w:rsid w:val="007961ED"/>
    <w:rsid w:val="007966D8"/>
    <w:rsid w:val="00797524"/>
    <w:rsid w:val="00797A5B"/>
    <w:rsid w:val="007A0077"/>
    <w:rsid w:val="007A0316"/>
    <w:rsid w:val="007A0887"/>
    <w:rsid w:val="007A08F2"/>
    <w:rsid w:val="007A0C52"/>
    <w:rsid w:val="007A1549"/>
    <w:rsid w:val="007A16A2"/>
    <w:rsid w:val="007A2D32"/>
    <w:rsid w:val="007A2DBD"/>
    <w:rsid w:val="007A3F5E"/>
    <w:rsid w:val="007A4949"/>
    <w:rsid w:val="007A4981"/>
    <w:rsid w:val="007A49B7"/>
    <w:rsid w:val="007A626F"/>
    <w:rsid w:val="007A7133"/>
    <w:rsid w:val="007A753F"/>
    <w:rsid w:val="007B042D"/>
    <w:rsid w:val="007B0EDF"/>
    <w:rsid w:val="007B1222"/>
    <w:rsid w:val="007B151A"/>
    <w:rsid w:val="007B1749"/>
    <w:rsid w:val="007B1AA9"/>
    <w:rsid w:val="007B1C70"/>
    <w:rsid w:val="007B1C80"/>
    <w:rsid w:val="007B226B"/>
    <w:rsid w:val="007B317D"/>
    <w:rsid w:val="007B326C"/>
    <w:rsid w:val="007B33E4"/>
    <w:rsid w:val="007B3598"/>
    <w:rsid w:val="007B39DC"/>
    <w:rsid w:val="007B3A81"/>
    <w:rsid w:val="007B41B9"/>
    <w:rsid w:val="007B587E"/>
    <w:rsid w:val="007B59C2"/>
    <w:rsid w:val="007B5CA2"/>
    <w:rsid w:val="007B61EB"/>
    <w:rsid w:val="007B64D8"/>
    <w:rsid w:val="007B6A1D"/>
    <w:rsid w:val="007B7827"/>
    <w:rsid w:val="007B7A54"/>
    <w:rsid w:val="007C063A"/>
    <w:rsid w:val="007C06D1"/>
    <w:rsid w:val="007C0DBB"/>
    <w:rsid w:val="007C0EF4"/>
    <w:rsid w:val="007C22B6"/>
    <w:rsid w:val="007C2329"/>
    <w:rsid w:val="007C259A"/>
    <w:rsid w:val="007C2AD8"/>
    <w:rsid w:val="007C301E"/>
    <w:rsid w:val="007C326A"/>
    <w:rsid w:val="007C496B"/>
    <w:rsid w:val="007C5426"/>
    <w:rsid w:val="007C54FF"/>
    <w:rsid w:val="007C555C"/>
    <w:rsid w:val="007C58F4"/>
    <w:rsid w:val="007C5966"/>
    <w:rsid w:val="007C63E7"/>
    <w:rsid w:val="007C666F"/>
    <w:rsid w:val="007C6C13"/>
    <w:rsid w:val="007C6D9E"/>
    <w:rsid w:val="007C7581"/>
    <w:rsid w:val="007C7D28"/>
    <w:rsid w:val="007C7E81"/>
    <w:rsid w:val="007D0576"/>
    <w:rsid w:val="007D0DF2"/>
    <w:rsid w:val="007D163B"/>
    <w:rsid w:val="007D1B35"/>
    <w:rsid w:val="007D25BB"/>
    <w:rsid w:val="007D28C5"/>
    <w:rsid w:val="007D2C00"/>
    <w:rsid w:val="007D3120"/>
    <w:rsid w:val="007D3918"/>
    <w:rsid w:val="007D3D29"/>
    <w:rsid w:val="007D4370"/>
    <w:rsid w:val="007D4615"/>
    <w:rsid w:val="007D4730"/>
    <w:rsid w:val="007D4B2B"/>
    <w:rsid w:val="007D4DB5"/>
    <w:rsid w:val="007D4FFB"/>
    <w:rsid w:val="007D5274"/>
    <w:rsid w:val="007D56AE"/>
    <w:rsid w:val="007D5BE6"/>
    <w:rsid w:val="007D60F4"/>
    <w:rsid w:val="007D6DB7"/>
    <w:rsid w:val="007D7207"/>
    <w:rsid w:val="007D782B"/>
    <w:rsid w:val="007D783B"/>
    <w:rsid w:val="007D79FD"/>
    <w:rsid w:val="007E06C7"/>
    <w:rsid w:val="007E06D5"/>
    <w:rsid w:val="007E072D"/>
    <w:rsid w:val="007E0A50"/>
    <w:rsid w:val="007E0C12"/>
    <w:rsid w:val="007E0C24"/>
    <w:rsid w:val="007E11BA"/>
    <w:rsid w:val="007E33B4"/>
    <w:rsid w:val="007E3438"/>
    <w:rsid w:val="007E37E8"/>
    <w:rsid w:val="007E398D"/>
    <w:rsid w:val="007E3B73"/>
    <w:rsid w:val="007E3E44"/>
    <w:rsid w:val="007E40AE"/>
    <w:rsid w:val="007E454C"/>
    <w:rsid w:val="007E4572"/>
    <w:rsid w:val="007E62DF"/>
    <w:rsid w:val="007E6FF6"/>
    <w:rsid w:val="007E7A81"/>
    <w:rsid w:val="007F0564"/>
    <w:rsid w:val="007F0C7B"/>
    <w:rsid w:val="007F0DC9"/>
    <w:rsid w:val="007F0F6F"/>
    <w:rsid w:val="007F108E"/>
    <w:rsid w:val="007F1607"/>
    <w:rsid w:val="007F1B73"/>
    <w:rsid w:val="007F232E"/>
    <w:rsid w:val="007F260D"/>
    <w:rsid w:val="007F33D7"/>
    <w:rsid w:val="007F3567"/>
    <w:rsid w:val="007F3640"/>
    <w:rsid w:val="007F3A3F"/>
    <w:rsid w:val="007F3BD4"/>
    <w:rsid w:val="007F4F44"/>
    <w:rsid w:val="007F5746"/>
    <w:rsid w:val="007F5BEE"/>
    <w:rsid w:val="007F5D8C"/>
    <w:rsid w:val="007F62E1"/>
    <w:rsid w:val="007F630B"/>
    <w:rsid w:val="007F64FB"/>
    <w:rsid w:val="007F6577"/>
    <w:rsid w:val="007F6780"/>
    <w:rsid w:val="007F6900"/>
    <w:rsid w:val="007F6E92"/>
    <w:rsid w:val="007F709C"/>
    <w:rsid w:val="008006E0"/>
    <w:rsid w:val="00801117"/>
    <w:rsid w:val="00801418"/>
    <w:rsid w:val="008015EC"/>
    <w:rsid w:val="00801662"/>
    <w:rsid w:val="00801BB6"/>
    <w:rsid w:val="008021F6"/>
    <w:rsid w:val="008025A4"/>
    <w:rsid w:val="00802DBB"/>
    <w:rsid w:val="008044E2"/>
    <w:rsid w:val="008045A3"/>
    <w:rsid w:val="008049FC"/>
    <w:rsid w:val="008056B3"/>
    <w:rsid w:val="00805EF4"/>
    <w:rsid w:val="0080694D"/>
    <w:rsid w:val="00806E29"/>
    <w:rsid w:val="008073F6"/>
    <w:rsid w:val="00810026"/>
    <w:rsid w:val="0081156E"/>
    <w:rsid w:val="00811D71"/>
    <w:rsid w:val="00811D72"/>
    <w:rsid w:val="00812EAB"/>
    <w:rsid w:val="0081360D"/>
    <w:rsid w:val="0081364D"/>
    <w:rsid w:val="00813DC7"/>
    <w:rsid w:val="0081495F"/>
    <w:rsid w:val="00814EBC"/>
    <w:rsid w:val="00814FCF"/>
    <w:rsid w:val="00815D69"/>
    <w:rsid w:val="00817D6E"/>
    <w:rsid w:val="00820E8A"/>
    <w:rsid w:val="008214B0"/>
    <w:rsid w:val="00822266"/>
    <w:rsid w:val="008234C2"/>
    <w:rsid w:val="00823658"/>
    <w:rsid w:val="00824566"/>
    <w:rsid w:val="0082470A"/>
    <w:rsid w:val="00824FD2"/>
    <w:rsid w:val="0082509A"/>
    <w:rsid w:val="00825610"/>
    <w:rsid w:val="00825C8B"/>
    <w:rsid w:val="00826050"/>
    <w:rsid w:val="008264E9"/>
    <w:rsid w:val="00826884"/>
    <w:rsid w:val="00826E3B"/>
    <w:rsid w:val="008275AA"/>
    <w:rsid w:val="00827DA9"/>
    <w:rsid w:val="00831149"/>
    <w:rsid w:val="00831354"/>
    <w:rsid w:val="0083135C"/>
    <w:rsid w:val="0083181B"/>
    <w:rsid w:val="00831B1A"/>
    <w:rsid w:val="00831C09"/>
    <w:rsid w:val="00832AEB"/>
    <w:rsid w:val="00832C21"/>
    <w:rsid w:val="00832D07"/>
    <w:rsid w:val="0083367B"/>
    <w:rsid w:val="0083371E"/>
    <w:rsid w:val="00833D3E"/>
    <w:rsid w:val="00833DAD"/>
    <w:rsid w:val="008343C2"/>
    <w:rsid w:val="008349FD"/>
    <w:rsid w:val="00834BE7"/>
    <w:rsid w:val="008353CA"/>
    <w:rsid w:val="00835534"/>
    <w:rsid w:val="0083595D"/>
    <w:rsid w:val="008359C0"/>
    <w:rsid w:val="00835F2C"/>
    <w:rsid w:val="008368F8"/>
    <w:rsid w:val="008369E3"/>
    <w:rsid w:val="00836A61"/>
    <w:rsid w:val="00837D93"/>
    <w:rsid w:val="00840421"/>
    <w:rsid w:val="0084085B"/>
    <w:rsid w:val="008408FD"/>
    <w:rsid w:val="00840F5B"/>
    <w:rsid w:val="00841193"/>
    <w:rsid w:val="008416DF"/>
    <w:rsid w:val="0084173C"/>
    <w:rsid w:val="00841746"/>
    <w:rsid w:val="0084175E"/>
    <w:rsid w:val="00841A4D"/>
    <w:rsid w:val="00841D3E"/>
    <w:rsid w:val="00841ECB"/>
    <w:rsid w:val="008420C5"/>
    <w:rsid w:val="00842AEA"/>
    <w:rsid w:val="008444B4"/>
    <w:rsid w:val="008446D2"/>
    <w:rsid w:val="008448C0"/>
    <w:rsid w:val="00844D6B"/>
    <w:rsid w:val="00845B51"/>
    <w:rsid w:val="0084642C"/>
    <w:rsid w:val="0084648F"/>
    <w:rsid w:val="00846549"/>
    <w:rsid w:val="0084667B"/>
    <w:rsid w:val="008466BC"/>
    <w:rsid w:val="00846717"/>
    <w:rsid w:val="00846840"/>
    <w:rsid w:val="008477B9"/>
    <w:rsid w:val="008479B7"/>
    <w:rsid w:val="00847BB2"/>
    <w:rsid w:val="008500DC"/>
    <w:rsid w:val="00852400"/>
    <w:rsid w:val="00852487"/>
    <w:rsid w:val="00853519"/>
    <w:rsid w:val="00853C33"/>
    <w:rsid w:val="00854A32"/>
    <w:rsid w:val="00854B2D"/>
    <w:rsid w:val="00854F5A"/>
    <w:rsid w:val="00855099"/>
    <w:rsid w:val="008554B5"/>
    <w:rsid w:val="00855670"/>
    <w:rsid w:val="0085585E"/>
    <w:rsid w:val="00855C7C"/>
    <w:rsid w:val="008565E8"/>
    <w:rsid w:val="00856700"/>
    <w:rsid w:val="00856830"/>
    <w:rsid w:val="0085692B"/>
    <w:rsid w:val="00856951"/>
    <w:rsid w:val="00856993"/>
    <w:rsid w:val="008569CC"/>
    <w:rsid w:val="00856F04"/>
    <w:rsid w:val="00857560"/>
    <w:rsid w:val="00857670"/>
    <w:rsid w:val="00857D94"/>
    <w:rsid w:val="00857EEE"/>
    <w:rsid w:val="008602AE"/>
    <w:rsid w:val="00860738"/>
    <w:rsid w:val="008608A8"/>
    <w:rsid w:val="00861B7E"/>
    <w:rsid w:val="0086210F"/>
    <w:rsid w:val="00862551"/>
    <w:rsid w:val="00862612"/>
    <w:rsid w:val="00862E4F"/>
    <w:rsid w:val="0086348F"/>
    <w:rsid w:val="008639E7"/>
    <w:rsid w:val="00863A9D"/>
    <w:rsid w:val="00863B07"/>
    <w:rsid w:val="00863CD8"/>
    <w:rsid w:val="00863D7C"/>
    <w:rsid w:val="00863E14"/>
    <w:rsid w:val="00864CB3"/>
    <w:rsid w:val="00865828"/>
    <w:rsid w:val="008660A6"/>
    <w:rsid w:val="00866F93"/>
    <w:rsid w:val="0086705C"/>
    <w:rsid w:val="008670B3"/>
    <w:rsid w:val="00867169"/>
    <w:rsid w:val="00867B15"/>
    <w:rsid w:val="00867D39"/>
    <w:rsid w:val="008702D8"/>
    <w:rsid w:val="0087055C"/>
    <w:rsid w:val="00870B3C"/>
    <w:rsid w:val="0087129F"/>
    <w:rsid w:val="00871315"/>
    <w:rsid w:val="008715A6"/>
    <w:rsid w:val="008717FA"/>
    <w:rsid w:val="00871A20"/>
    <w:rsid w:val="00871DD4"/>
    <w:rsid w:val="0087408C"/>
    <w:rsid w:val="00874738"/>
    <w:rsid w:val="008747D2"/>
    <w:rsid w:val="00874D2C"/>
    <w:rsid w:val="008756D7"/>
    <w:rsid w:val="008757FD"/>
    <w:rsid w:val="00875861"/>
    <w:rsid w:val="008758C6"/>
    <w:rsid w:val="008777BA"/>
    <w:rsid w:val="00877E9D"/>
    <w:rsid w:val="008803F3"/>
    <w:rsid w:val="00880CF2"/>
    <w:rsid w:val="00880EB6"/>
    <w:rsid w:val="008816AD"/>
    <w:rsid w:val="0088183A"/>
    <w:rsid w:val="008823A7"/>
    <w:rsid w:val="00883520"/>
    <w:rsid w:val="00884299"/>
    <w:rsid w:val="00884DE6"/>
    <w:rsid w:val="00885095"/>
    <w:rsid w:val="008858D3"/>
    <w:rsid w:val="00886088"/>
    <w:rsid w:val="00886BDC"/>
    <w:rsid w:val="00886FE6"/>
    <w:rsid w:val="0088722F"/>
    <w:rsid w:val="008904BE"/>
    <w:rsid w:val="00890666"/>
    <w:rsid w:val="008907BF"/>
    <w:rsid w:val="00890E0B"/>
    <w:rsid w:val="00890F69"/>
    <w:rsid w:val="0089104A"/>
    <w:rsid w:val="008921AF"/>
    <w:rsid w:val="008923DE"/>
    <w:rsid w:val="0089297F"/>
    <w:rsid w:val="00892FDC"/>
    <w:rsid w:val="008936FC"/>
    <w:rsid w:val="00893A84"/>
    <w:rsid w:val="0089472B"/>
    <w:rsid w:val="00894DE1"/>
    <w:rsid w:val="00894FBF"/>
    <w:rsid w:val="0089529E"/>
    <w:rsid w:val="00895AC5"/>
    <w:rsid w:val="00895C3D"/>
    <w:rsid w:val="00895D4F"/>
    <w:rsid w:val="008965C8"/>
    <w:rsid w:val="00896BAA"/>
    <w:rsid w:val="00896C6C"/>
    <w:rsid w:val="00896D50"/>
    <w:rsid w:val="00897D38"/>
    <w:rsid w:val="008A0117"/>
    <w:rsid w:val="008A0588"/>
    <w:rsid w:val="008A0DAE"/>
    <w:rsid w:val="008A1F66"/>
    <w:rsid w:val="008A27F5"/>
    <w:rsid w:val="008A28D1"/>
    <w:rsid w:val="008A2D89"/>
    <w:rsid w:val="008A2E9D"/>
    <w:rsid w:val="008A32DB"/>
    <w:rsid w:val="008A38E0"/>
    <w:rsid w:val="008A486C"/>
    <w:rsid w:val="008A51F0"/>
    <w:rsid w:val="008A5444"/>
    <w:rsid w:val="008A5477"/>
    <w:rsid w:val="008A54AF"/>
    <w:rsid w:val="008A584F"/>
    <w:rsid w:val="008A6014"/>
    <w:rsid w:val="008A615C"/>
    <w:rsid w:val="008A6467"/>
    <w:rsid w:val="008A67DC"/>
    <w:rsid w:val="008A7E2D"/>
    <w:rsid w:val="008A7E5E"/>
    <w:rsid w:val="008A7FB7"/>
    <w:rsid w:val="008B03DD"/>
    <w:rsid w:val="008B0497"/>
    <w:rsid w:val="008B04C2"/>
    <w:rsid w:val="008B057E"/>
    <w:rsid w:val="008B0A71"/>
    <w:rsid w:val="008B11D7"/>
    <w:rsid w:val="008B13DA"/>
    <w:rsid w:val="008B1556"/>
    <w:rsid w:val="008B182F"/>
    <w:rsid w:val="008B1F3B"/>
    <w:rsid w:val="008B2128"/>
    <w:rsid w:val="008B280C"/>
    <w:rsid w:val="008B293D"/>
    <w:rsid w:val="008B29A8"/>
    <w:rsid w:val="008B3061"/>
    <w:rsid w:val="008B331A"/>
    <w:rsid w:val="008B3827"/>
    <w:rsid w:val="008B3DBA"/>
    <w:rsid w:val="008B424E"/>
    <w:rsid w:val="008B49B7"/>
    <w:rsid w:val="008B49CA"/>
    <w:rsid w:val="008B4DCB"/>
    <w:rsid w:val="008B5B23"/>
    <w:rsid w:val="008B5FD8"/>
    <w:rsid w:val="008B6A7E"/>
    <w:rsid w:val="008C1241"/>
    <w:rsid w:val="008C199E"/>
    <w:rsid w:val="008C1C29"/>
    <w:rsid w:val="008C1CD6"/>
    <w:rsid w:val="008C20F2"/>
    <w:rsid w:val="008C23FD"/>
    <w:rsid w:val="008C265B"/>
    <w:rsid w:val="008C2F52"/>
    <w:rsid w:val="008C3EFD"/>
    <w:rsid w:val="008C4544"/>
    <w:rsid w:val="008C496C"/>
    <w:rsid w:val="008C4F17"/>
    <w:rsid w:val="008C6387"/>
    <w:rsid w:val="008C7770"/>
    <w:rsid w:val="008C7897"/>
    <w:rsid w:val="008C7EF0"/>
    <w:rsid w:val="008D0CBC"/>
    <w:rsid w:val="008D129F"/>
    <w:rsid w:val="008D16B1"/>
    <w:rsid w:val="008D1D59"/>
    <w:rsid w:val="008D1F18"/>
    <w:rsid w:val="008D2170"/>
    <w:rsid w:val="008D265F"/>
    <w:rsid w:val="008D2704"/>
    <w:rsid w:val="008D27A1"/>
    <w:rsid w:val="008D2B42"/>
    <w:rsid w:val="008D2C79"/>
    <w:rsid w:val="008D357A"/>
    <w:rsid w:val="008D4454"/>
    <w:rsid w:val="008D4590"/>
    <w:rsid w:val="008D4DB6"/>
    <w:rsid w:val="008D51D7"/>
    <w:rsid w:val="008D655E"/>
    <w:rsid w:val="008D6F21"/>
    <w:rsid w:val="008D7028"/>
    <w:rsid w:val="008D7045"/>
    <w:rsid w:val="008D7384"/>
    <w:rsid w:val="008D74CD"/>
    <w:rsid w:val="008D7DAB"/>
    <w:rsid w:val="008D7EE8"/>
    <w:rsid w:val="008E0E79"/>
    <w:rsid w:val="008E15AE"/>
    <w:rsid w:val="008E1C38"/>
    <w:rsid w:val="008E1FBF"/>
    <w:rsid w:val="008E2636"/>
    <w:rsid w:val="008E2C0D"/>
    <w:rsid w:val="008E2C94"/>
    <w:rsid w:val="008E31F1"/>
    <w:rsid w:val="008E327D"/>
    <w:rsid w:val="008E3E1D"/>
    <w:rsid w:val="008E4023"/>
    <w:rsid w:val="008E4619"/>
    <w:rsid w:val="008E4848"/>
    <w:rsid w:val="008E4E21"/>
    <w:rsid w:val="008E51D3"/>
    <w:rsid w:val="008E5363"/>
    <w:rsid w:val="008E5482"/>
    <w:rsid w:val="008E56E1"/>
    <w:rsid w:val="008E6840"/>
    <w:rsid w:val="008E6A98"/>
    <w:rsid w:val="008E6DEF"/>
    <w:rsid w:val="008E7D7C"/>
    <w:rsid w:val="008E7E2A"/>
    <w:rsid w:val="008F0081"/>
    <w:rsid w:val="008F0290"/>
    <w:rsid w:val="008F07A9"/>
    <w:rsid w:val="008F0E1A"/>
    <w:rsid w:val="008F0FC9"/>
    <w:rsid w:val="008F129C"/>
    <w:rsid w:val="008F149D"/>
    <w:rsid w:val="008F1958"/>
    <w:rsid w:val="008F19C5"/>
    <w:rsid w:val="008F2053"/>
    <w:rsid w:val="008F230E"/>
    <w:rsid w:val="008F2876"/>
    <w:rsid w:val="008F2C1C"/>
    <w:rsid w:val="008F492D"/>
    <w:rsid w:val="008F4BC5"/>
    <w:rsid w:val="008F6ECC"/>
    <w:rsid w:val="008F73D4"/>
    <w:rsid w:val="008F778F"/>
    <w:rsid w:val="008F7817"/>
    <w:rsid w:val="008F79CD"/>
    <w:rsid w:val="0090058D"/>
    <w:rsid w:val="00900A92"/>
    <w:rsid w:val="0090116C"/>
    <w:rsid w:val="00901BCC"/>
    <w:rsid w:val="00901C76"/>
    <w:rsid w:val="00901E88"/>
    <w:rsid w:val="009021E1"/>
    <w:rsid w:val="009022AF"/>
    <w:rsid w:val="009023BA"/>
    <w:rsid w:val="0090251C"/>
    <w:rsid w:val="009029CD"/>
    <w:rsid w:val="00902B04"/>
    <w:rsid w:val="00902B1D"/>
    <w:rsid w:val="009035E8"/>
    <w:rsid w:val="00903F07"/>
    <w:rsid w:val="00904ADB"/>
    <w:rsid w:val="00904B7C"/>
    <w:rsid w:val="00904CFA"/>
    <w:rsid w:val="00904EFB"/>
    <w:rsid w:val="00905548"/>
    <w:rsid w:val="00905739"/>
    <w:rsid w:val="00905EFC"/>
    <w:rsid w:val="00906B50"/>
    <w:rsid w:val="00906CE7"/>
    <w:rsid w:val="00907493"/>
    <w:rsid w:val="009102AC"/>
    <w:rsid w:val="009119E1"/>
    <w:rsid w:val="0091208A"/>
    <w:rsid w:val="009123C1"/>
    <w:rsid w:val="0091273A"/>
    <w:rsid w:val="009128DE"/>
    <w:rsid w:val="00912F6C"/>
    <w:rsid w:val="0091343F"/>
    <w:rsid w:val="00913A08"/>
    <w:rsid w:val="00913D10"/>
    <w:rsid w:val="00914040"/>
    <w:rsid w:val="00914447"/>
    <w:rsid w:val="00914500"/>
    <w:rsid w:val="0091473F"/>
    <w:rsid w:val="00914C65"/>
    <w:rsid w:val="00915158"/>
    <w:rsid w:val="0091538A"/>
    <w:rsid w:val="00916225"/>
    <w:rsid w:val="009168B7"/>
    <w:rsid w:val="00916C3B"/>
    <w:rsid w:val="00917F76"/>
    <w:rsid w:val="00917FC9"/>
    <w:rsid w:val="0092037A"/>
    <w:rsid w:val="00920BA3"/>
    <w:rsid w:val="00920F6E"/>
    <w:rsid w:val="00921006"/>
    <w:rsid w:val="00921A38"/>
    <w:rsid w:val="0092206B"/>
    <w:rsid w:val="009222CA"/>
    <w:rsid w:val="00922442"/>
    <w:rsid w:val="00922882"/>
    <w:rsid w:val="009230FB"/>
    <w:rsid w:val="0092320E"/>
    <w:rsid w:val="00923294"/>
    <w:rsid w:val="009234C9"/>
    <w:rsid w:val="009238AF"/>
    <w:rsid w:val="009249C0"/>
    <w:rsid w:val="00924C31"/>
    <w:rsid w:val="00924C3D"/>
    <w:rsid w:val="00924CB9"/>
    <w:rsid w:val="00925008"/>
    <w:rsid w:val="009251B5"/>
    <w:rsid w:val="00925532"/>
    <w:rsid w:val="009256EB"/>
    <w:rsid w:val="0092706A"/>
    <w:rsid w:val="00927CA6"/>
    <w:rsid w:val="0093073E"/>
    <w:rsid w:val="0093097E"/>
    <w:rsid w:val="00930E65"/>
    <w:rsid w:val="00931270"/>
    <w:rsid w:val="00931C46"/>
    <w:rsid w:val="00931D92"/>
    <w:rsid w:val="009323CC"/>
    <w:rsid w:val="009329EC"/>
    <w:rsid w:val="00932BF4"/>
    <w:rsid w:val="00933067"/>
    <w:rsid w:val="00933915"/>
    <w:rsid w:val="00934281"/>
    <w:rsid w:val="009349B1"/>
    <w:rsid w:val="00934D0F"/>
    <w:rsid w:val="00935D5C"/>
    <w:rsid w:val="00935FB1"/>
    <w:rsid w:val="00936A7D"/>
    <w:rsid w:val="0093708F"/>
    <w:rsid w:val="00937120"/>
    <w:rsid w:val="009376A9"/>
    <w:rsid w:val="00937784"/>
    <w:rsid w:val="00937D39"/>
    <w:rsid w:val="0094008D"/>
    <w:rsid w:val="00940240"/>
    <w:rsid w:val="009404EB"/>
    <w:rsid w:val="0094100F"/>
    <w:rsid w:val="009414AA"/>
    <w:rsid w:val="00941ADA"/>
    <w:rsid w:val="0094235C"/>
    <w:rsid w:val="00942365"/>
    <w:rsid w:val="009423F7"/>
    <w:rsid w:val="0094252D"/>
    <w:rsid w:val="00942621"/>
    <w:rsid w:val="00942638"/>
    <w:rsid w:val="00942965"/>
    <w:rsid w:val="00942A15"/>
    <w:rsid w:val="00942A36"/>
    <w:rsid w:val="00942C3D"/>
    <w:rsid w:val="00943339"/>
    <w:rsid w:val="0094355C"/>
    <w:rsid w:val="0094457C"/>
    <w:rsid w:val="00945072"/>
    <w:rsid w:val="009454AC"/>
    <w:rsid w:val="009454BF"/>
    <w:rsid w:val="009456D1"/>
    <w:rsid w:val="00946724"/>
    <w:rsid w:val="00947258"/>
    <w:rsid w:val="00947471"/>
    <w:rsid w:val="00947670"/>
    <w:rsid w:val="00950BAF"/>
    <w:rsid w:val="00950E74"/>
    <w:rsid w:val="009517A0"/>
    <w:rsid w:val="009517B9"/>
    <w:rsid w:val="00951B0F"/>
    <w:rsid w:val="009524A1"/>
    <w:rsid w:val="00952BA2"/>
    <w:rsid w:val="00952C15"/>
    <w:rsid w:val="00953ADF"/>
    <w:rsid w:val="00954088"/>
    <w:rsid w:val="009544B4"/>
    <w:rsid w:val="0095479C"/>
    <w:rsid w:val="00954B03"/>
    <w:rsid w:val="00954F40"/>
    <w:rsid w:val="009557E6"/>
    <w:rsid w:val="00955BBB"/>
    <w:rsid w:val="00956AA0"/>
    <w:rsid w:val="00956BF2"/>
    <w:rsid w:val="0095724F"/>
    <w:rsid w:val="00957747"/>
    <w:rsid w:val="009577D7"/>
    <w:rsid w:val="00957B9E"/>
    <w:rsid w:val="00960E3F"/>
    <w:rsid w:val="00961DB3"/>
    <w:rsid w:val="00962389"/>
    <w:rsid w:val="009623C7"/>
    <w:rsid w:val="0096265A"/>
    <w:rsid w:val="0096312E"/>
    <w:rsid w:val="00963462"/>
    <w:rsid w:val="00963986"/>
    <w:rsid w:val="00963A9C"/>
    <w:rsid w:val="00964375"/>
    <w:rsid w:val="009646EF"/>
    <w:rsid w:val="00964E89"/>
    <w:rsid w:val="00964FC2"/>
    <w:rsid w:val="009665B7"/>
    <w:rsid w:val="00966630"/>
    <w:rsid w:val="00967274"/>
    <w:rsid w:val="009673D8"/>
    <w:rsid w:val="0097004B"/>
    <w:rsid w:val="00971684"/>
    <w:rsid w:val="00971E41"/>
    <w:rsid w:val="00973623"/>
    <w:rsid w:val="009737AC"/>
    <w:rsid w:val="00973F87"/>
    <w:rsid w:val="00974314"/>
    <w:rsid w:val="00974DBA"/>
    <w:rsid w:val="00974DBB"/>
    <w:rsid w:val="00974F06"/>
    <w:rsid w:val="009754A7"/>
    <w:rsid w:val="00975854"/>
    <w:rsid w:val="00975AA4"/>
    <w:rsid w:val="00975C6D"/>
    <w:rsid w:val="00975F3E"/>
    <w:rsid w:val="00975F72"/>
    <w:rsid w:val="009765FF"/>
    <w:rsid w:val="00976601"/>
    <w:rsid w:val="009766D4"/>
    <w:rsid w:val="00977BF1"/>
    <w:rsid w:val="009804F9"/>
    <w:rsid w:val="00981598"/>
    <w:rsid w:val="009824AA"/>
    <w:rsid w:val="00982979"/>
    <w:rsid w:val="00982A9D"/>
    <w:rsid w:val="00982B7F"/>
    <w:rsid w:val="009845B0"/>
    <w:rsid w:val="00985188"/>
    <w:rsid w:val="00985281"/>
    <w:rsid w:val="00985739"/>
    <w:rsid w:val="00985A55"/>
    <w:rsid w:val="00985AE9"/>
    <w:rsid w:val="0098710F"/>
    <w:rsid w:val="00987CFB"/>
    <w:rsid w:val="00991421"/>
    <w:rsid w:val="00991493"/>
    <w:rsid w:val="009917A3"/>
    <w:rsid w:val="00991BF7"/>
    <w:rsid w:val="00991DDE"/>
    <w:rsid w:val="00992246"/>
    <w:rsid w:val="00992874"/>
    <w:rsid w:val="00992BC7"/>
    <w:rsid w:val="0099426C"/>
    <w:rsid w:val="00994DDA"/>
    <w:rsid w:val="00994E1A"/>
    <w:rsid w:val="009961FC"/>
    <w:rsid w:val="00996608"/>
    <w:rsid w:val="0099692D"/>
    <w:rsid w:val="00997BEB"/>
    <w:rsid w:val="00997E5B"/>
    <w:rsid w:val="009A0454"/>
    <w:rsid w:val="009A0ACB"/>
    <w:rsid w:val="009A0B1E"/>
    <w:rsid w:val="009A0C47"/>
    <w:rsid w:val="009A13A9"/>
    <w:rsid w:val="009A20D1"/>
    <w:rsid w:val="009A260A"/>
    <w:rsid w:val="009A2846"/>
    <w:rsid w:val="009A2CB6"/>
    <w:rsid w:val="009A4191"/>
    <w:rsid w:val="009A59F5"/>
    <w:rsid w:val="009A6DE5"/>
    <w:rsid w:val="009A6F6D"/>
    <w:rsid w:val="009A75F7"/>
    <w:rsid w:val="009A7D7C"/>
    <w:rsid w:val="009B0264"/>
    <w:rsid w:val="009B0FC2"/>
    <w:rsid w:val="009B10E2"/>
    <w:rsid w:val="009B1114"/>
    <w:rsid w:val="009B1171"/>
    <w:rsid w:val="009B1550"/>
    <w:rsid w:val="009B16A7"/>
    <w:rsid w:val="009B210D"/>
    <w:rsid w:val="009B24CE"/>
    <w:rsid w:val="009B2DB1"/>
    <w:rsid w:val="009B2F2E"/>
    <w:rsid w:val="009B38D5"/>
    <w:rsid w:val="009B3CB5"/>
    <w:rsid w:val="009B5681"/>
    <w:rsid w:val="009B5AAD"/>
    <w:rsid w:val="009B5EFF"/>
    <w:rsid w:val="009B5F23"/>
    <w:rsid w:val="009B69CD"/>
    <w:rsid w:val="009B75A9"/>
    <w:rsid w:val="009B7B14"/>
    <w:rsid w:val="009B7BD5"/>
    <w:rsid w:val="009B7DF9"/>
    <w:rsid w:val="009C12F7"/>
    <w:rsid w:val="009C1BCC"/>
    <w:rsid w:val="009C208C"/>
    <w:rsid w:val="009C25EF"/>
    <w:rsid w:val="009C26B5"/>
    <w:rsid w:val="009C275C"/>
    <w:rsid w:val="009C2B05"/>
    <w:rsid w:val="009C2E90"/>
    <w:rsid w:val="009C3548"/>
    <w:rsid w:val="009C358C"/>
    <w:rsid w:val="009C3AA4"/>
    <w:rsid w:val="009C4C5E"/>
    <w:rsid w:val="009C50FB"/>
    <w:rsid w:val="009C51C6"/>
    <w:rsid w:val="009C59AB"/>
    <w:rsid w:val="009C651A"/>
    <w:rsid w:val="009C69D3"/>
    <w:rsid w:val="009C6FF2"/>
    <w:rsid w:val="009C7A33"/>
    <w:rsid w:val="009D0569"/>
    <w:rsid w:val="009D0A7B"/>
    <w:rsid w:val="009D0CC3"/>
    <w:rsid w:val="009D13D4"/>
    <w:rsid w:val="009D14DA"/>
    <w:rsid w:val="009D1556"/>
    <w:rsid w:val="009D1DD1"/>
    <w:rsid w:val="009D2523"/>
    <w:rsid w:val="009D2AEA"/>
    <w:rsid w:val="009D302D"/>
    <w:rsid w:val="009D32CD"/>
    <w:rsid w:val="009D3780"/>
    <w:rsid w:val="009D379B"/>
    <w:rsid w:val="009D3828"/>
    <w:rsid w:val="009D3AA5"/>
    <w:rsid w:val="009D4133"/>
    <w:rsid w:val="009D4161"/>
    <w:rsid w:val="009D4BEB"/>
    <w:rsid w:val="009D54E7"/>
    <w:rsid w:val="009D57A2"/>
    <w:rsid w:val="009D6433"/>
    <w:rsid w:val="009D6ADB"/>
    <w:rsid w:val="009D6B07"/>
    <w:rsid w:val="009D7810"/>
    <w:rsid w:val="009D79D2"/>
    <w:rsid w:val="009E01E1"/>
    <w:rsid w:val="009E054F"/>
    <w:rsid w:val="009E14D4"/>
    <w:rsid w:val="009E16E6"/>
    <w:rsid w:val="009E170E"/>
    <w:rsid w:val="009E202B"/>
    <w:rsid w:val="009E2515"/>
    <w:rsid w:val="009E2864"/>
    <w:rsid w:val="009E2A28"/>
    <w:rsid w:val="009E2DDE"/>
    <w:rsid w:val="009E2EE1"/>
    <w:rsid w:val="009E2F58"/>
    <w:rsid w:val="009E305A"/>
    <w:rsid w:val="009E373C"/>
    <w:rsid w:val="009E39EB"/>
    <w:rsid w:val="009E4270"/>
    <w:rsid w:val="009E4802"/>
    <w:rsid w:val="009E5894"/>
    <w:rsid w:val="009E66B4"/>
    <w:rsid w:val="009E67A6"/>
    <w:rsid w:val="009E69B1"/>
    <w:rsid w:val="009E7118"/>
    <w:rsid w:val="009E78AC"/>
    <w:rsid w:val="009E79D8"/>
    <w:rsid w:val="009F0E27"/>
    <w:rsid w:val="009F1707"/>
    <w:rsid w:val="009F2162"/>
    <w:rsid w:val="009F2B71"/>
    <w:rsid w:val="009F3BD1"/>
    <w:rsid w:val="009F4017"/>
    <w:rsid w:val="009F430A"/>
    <w:rsid w:val="009F43D9"/>
    <w:rsid w:val="009F4757"/>
    <w:rsid w:val="009F4E73"/>
    <w:rsid w:val="009F5171"/>
    <w:rsid w:val="009F5AD6"/>
    <w:rsid w:val="009F6263"/>
    <w:rsid w:val="009F650D"/>
    <w:rsid w:val="009F7460"/>
    <w:rsid w:val="009F74C1"/>
    <w:rsid w:val="009F79FC"/>
    <w:rsid w:val="00A00E09"/>
    <w:rsid w:val="00A010DF"/>
    <w:rsid w:val="00A01130"/>
    <w:rsid w:val="00A015E9"/>
    <w:rsid w:val="00A01B65"/>
    <w:rsid w:val="00A01FFC"/>
    <w:rsid w:val="00A02813"/>
    <w:rsid w:val="00A02952"/>
    <w:rsid w:val="00A034FE"/>
    <w:rsid w:val="00A05C6C"/>
    <w:rsid w:val="00A05D84"/>
    <w:rsid w:val="00A06202"/>
    <w:rsid w:val="00A078BE"/>
    <w:rsid w:val="00A101A7"/>
    <w:rsid w:val="00A10745"/>
    <w:rsid w:val="00A10E18"/>
    <w:rsid w:val="00A11441"/>
    <w:rsid w:val="00A115AF"/>
    <w:rsid w:val="00A115B2"/>
    <w:rsid w:val="00A11874"/>
    <w:rsid w:val="00A11C79"/>
    <w:rsid w:val="00A11D1F"/>
    <w:rsid w:val="00A12363"/>
    <w:rsid w:val="00A1239D"/>
    <w:rsid w:val="00A1262A"/>
    <w:rsid w:val="00A1282B"/>
    <w:rsid w:val="00A129B5"/>
    <w:rsid w:val="00A137B4"/>
    <w:rsid w:val="00A13A02"/>
    <w:rsid w:val="00A14EA7"/>
    <w:rsid w:val="00A1509A"/>
    <w:rsid w:val="00A15210"/>
    <w:rsid w:val="00A1534E"/>
    <w:rsid w:val="00A16338"/>
    <w:rsid w:val="00A16A7D"/>
    <w:rsid w:val="00A16ABC"/>
    <w:rsid w:val="00A16C7A"/>
    <w:rsid w:val="00A17681"/>
    <w:rsid w:val="00A17895"/>
    <w:rsid w:val="00A17B70"/>
    <w:rsid w:val="00A17B9D"/>
    <w:rsid w:val="00A20E0C"/>
    <w:rsid w:val="00A20F37"/>
    <w:rsid w:val="00A21255"/>
    <w:rsid w:val="00A2125D"/>
    <w:rsid w:val="00A2247D"/>
    <w:rsid w:val="00A22953"/>
    <w:rsid w:val="00A22B33"/>
    <w:rsid w:val="00A23D3C"/>
    <w:rsid w:val="00A23EA2"/>
    <w:rsid w:val="00A23F3F"/>
    <w:rsid w:val="00A246B3"/>
    <w:rsid w:val="00A247AD"/>
    <w:rsid w:val="00A248EF"/>
    <w:rsid w:val="00A24C9A"/>
    <w:rsid w:val="00A25C25"/>
    <w:rsid w:val="00A25C56"/>
    <w:rsid w:val="00A26BAA"/>
    <w:rsid w:val="00A27125"/>
    <w:rsid w:val="00A27647"/>
    <w:rsid w:val="00A278EA"/>
    <w:rsid w:val="00A27AFE"/>
    <w:rsid w:val="00A307E3"/>
    <w:rsid w:val="00A31627"/>
    <w:rsid w:val="00A317D4"/>
    <w:rsid w:val="00A31BF4"/>
    <w:rsid w:val="00A31E42"/>
    <w:rsid w:val="00A323A8"/>
    <w:rsid w:val="00A324A2"/>
    <w:rsid w:val="00A328E0"/>
    <w:rsid w:val="00A3293A"/>
    <w:rsid w:val="00A32BA6"/>
    <w:rsid w:val="00A32BA8"/>
    <w:rsid w:val="00A32F53"/>
    <w:rsid w:val="00A33341"/>
    <w:rsid w:val="00A33A27"/>
    <w:rsid w:val="00A33F5B"/>
    <w:rsid w:val="00A3421E"/>
    <w:rsid w:val="00A351B6"/>
    <w:rsid w:val="00A35683"/>
    <w:rsid w:val="00A3624E"/>
    <w:rsid w:val="00A379B0"/>
    <w:rsid w:val="00A37CCE"/>
    <w:rsid w:val="00A401DC"/>
    <w:rsid w:val="00A403E5"/>
    <w:rsid w:val="00A40833"/>
    <w:rsid w:val="00A40CA8"/>
    <w:rsid w:val="00A40E3C"/>
    <w:rsid w:val="00A41095"/>
    <w:rsid w:val="00A41121"/>
    <w:rsid w:val="00A4166F"/>
    <w:rsid w:val="00A41687"/>
    <w:rsid w:val="00A43404"/>
    <w:rsid w:val="00A437A3"/>
    <w:rsid w:val="00A43FC1"/>
    <w:rsid w:val="00A44655"/>
    <w:rsid w:val="00A4499F"/>
    <w:rsid w:val="00A44E80"/>
    <w:rsid w:val="00A451A9"/>
    <w:rsid w:val="00A45603"/>
    <w:rsid w:val="00A46AC9"/>
    <w:rsid w:val="00A46F58"/>
    <w:rsid w:val="00A47874"/>
    <w:rsid w:val="00A47A27"/>
    <w:rsid w:val="00A47AD2"/>
    <w:rsid w:val="00A47BB7"/>
    <w:rsid w:val="00A5101B"/>
    <w:rsid w:val="00A517CD"/>
    <w:rsid w:val="00A5203A"/>
    <w:rsid w:val="00A5225C"/>
    <w:rsid w:val="00A53B65"/>
    <w:rsid w:val="00A542F8"/>
    <w:rsid w:val="00A54D8F"/>
    <w:rsid w:val="00A55160"/>
    <w:rsid w:val="00A552B6"/>
    <w:rsid w:val="00A55646"/>
    <w:rsid w:val="00A55709"/>
    <w:rsid w:val="00A55ABD"/>
    <w:rsid w:val="00A56444"/>
    <w:rsid w:val="00A56A6F"/>
    <w:rsid w:val="00A56D32"/>
    <w:rsid w:val="00A56D34"/>
    <w:rsid w:val="00A5728C"/>
    <w:rsid w:val="00A6047A"/>
    <w:rsid w:val="00A60774"/>
    <w:rsid w:val="00A61913"/>
    <w:rsid w:val="00A624EA"/>
    <w:rsid w:val="00A62C65"/>
    <w:rsid w:val="00A62D98"/>
    <w:rsid w:val="00A6343E"/>
    <w:rsid w:val="00A63BE7"/>
    <w:rsid w:val="00A63ED7"/>
    <w:rsid w:val="00A645DE"/>
    <w:rsid w:val="00A649C5"/>
    <w:rsid w:val="00A65851"/>
    <w:rsid w:val="00A6639A"/>
    <w:rsid w:val="00A66AB8"/>
    <w:rsid w:val="00A66AE8"/>
    <w:rsid w:val="00A66BA2"/>
    <w:rsid w:val="00A66CB3"/>
    <w:rsid w:val="00A66F18"/>
    <w:rsid w:val="00A674AA"/>
    <w:rsid w:val="00A67E8B"/>
    <w:rsid w:val="00A7002C"/>
    <w:rsid w:val="00A70858"/>
    <w:rsid w:val="00A718B2"/>
    <w:rsid w:val="00A71A51"/>
    <w:rsid w:val="00A72FE1"/>
    <w:rsid w:val="00A73E12"/>
    <w:rsid w:val="00A75921"/>
    <w:rsid w:val="00A75DB1"/>
    <w:rsid w:val="00A766B0"/>
    <w:rsid w:val="00A76D2E"/>
    <w:rsid w:val="00A76EF7"/>
    <w:rsid w:val="00A770EC"/>
    <w:rsid w:val="00A77520"/>
    <w:rsid w:val="00A8009B"/>
    <w:rsid w:val="00A8017F"/>
    <w:rsid w:val="00A802E3"/>
    <w:rsid w:val="00A803DD"/>
    <w:rsid w:val="00A8083D"/>
    <w:rsid w:val="00A811C3"/>
    <w:rsid w:val="00A815F5"/>
    <w:rsid w:val="00A81E5E"/>
    <w:rsid w:val="00A81F05"/>
    <w:rsid w:val="00A82061"/>
    <w:rsid w:val="00A820CF"/>
    <w:rsid w:val="00A82A24"/>
    <w:rsid w:val="00A830BD"/>
    <w:rsid w:val="00A83176"/>
    <w:rsid w:val="00A834E6"/>
    <w:rsid w:val="00A83CC4"/>
    <w:rsid w:val="00A84890"/>
    <w:rsid w:val="00A8563A"/>
    <w:rsid w:val="00A863C3"/>
    <w:rsid w:val="00A86559"/>
    <w:rsid w:val="00A8701B"/>
    <w:rsid w:val="00A8758F"/>
    <w:rsid w:val="00A90326"/>
    <w:rsid w:val="00A9055B"/>
    <w:rsid w:val="00A90956"/>
    <w:rsid w:val="00A9124F"/>
    <w:rsid w:val="00A91A96"/>
    <w:rsid w:val="00A923AD"/>
    <w:rsid w:val="00A92D1E"/>
    <w:rsid w:val="00A933A8"/>
    <w:rsid w:val="00A93D77"/>
    <w:rsid w:val="00A9401B"/>
    <w:rsid w:val="00A94272"/>
    <w:rsid w:val="00A942F0"/>
    <w:rsid w:val="00A9470A"/>
    <w:rsid w:val="00A94CC3"/>
    <w:rsid w:val="00A9582E"/>
    <w:rsid w:val="00A958EB"/>
    <w:rsid w:val="00A97049"/>
    <w:rsid w:val="00A97062"/>
    <w:rsid w:val="00A97ABC"/>
    <w:rsid w:val="00AA17D1"/>
    <w:rsid w:val="00AA19BE"/>
    <w:rsid w:val="00AA1F53"/>
    <w:rsid w:val="00AA2144"/>
    <w:rsid w:val="00AA283B"/>
    <w:rsid w:val="00AA362B"/>
    <w:rsid w:val="00AA36B2"/>
    <w:rsid w:val="00AA3DC5"/>
    <w:rsid w:val="00AA40F7"/>
    <w:rsid w:val="00AA4E41"/>
    <w:rsid w:val="00AA53E8"/>
    <w:rsid w:val="00AA5440"/>
    <w:rsid w:val="00AA61D9"/>
    <w:rsid w:val="00AA6495"/>
    <w:rsid w:val="00AA6570"/>
    <w:rsid w:val="00AA6634"/>
    <w:rsid w:val="00AA6AE7"/>
    <w:rsid w:val="00AA6B32"/>
    <w:rsid w:val="00AA6F75"/>
    <w:rsid w:val="00AA71CC"/>
    <w:rsid w:val="00AA7AC4"/>
    <w:rsid w:val="00AA7D39"/>
    <w:rsid w:val="00AB0075"/>
    <w:rsid w:val="00AB0847"/>
    <w:rsid w:val="00AB104F"/>
    <w:rsid w:val="00AB1325"/>
    <w:rsid w:val="00AB1C3D"/>
    <w:rsid w:val="00AB28BB"/>
    <w:rsid w:val="00AB2FF1"/>
    <w:rsid w:val="00AB3D32"/>
    <w:rsid w:val="00AB484B"/>
    <w:rsid w:val="00AB4CC6"/>
    <w:rsid w:val="00AB54C0"/>
    <w:rsid w:val="00AB5543"/>
    <w:rsid w:val="00AB595A"/>
    <w:rsid w:val="00AB5D2E"/>
    <w:rsid w:val="00AB605B"/>
    <w:rsid w:val="00AB6E65"/>
    <w:rsid w:val="00AB6FAC"/>
    <w:rsid w:val="00AB719C"/>
    <w:rsid w:val="00AB725E"/>
    <w:rsid w:val="00AB73DC"/>
    <w:rsid w:val="00AB7430"/>
    <w:rsid w:val="00AB7BF2"/>
    <w:rsid w:val="00AB7C94"/>
    <w:rsid w:val="00AB7E19"/>
    <w:rsid w:val="00AC071B"/>
    <w:rsid w:val="00AC0842"/>
    <w:rsid w:val="00AC0A60"/>
    <w:rsid w:val="00AC104D"/>
    <w:rsid w:val="00AC12C4"/>
    <w:rsid w:val="00AC1486"/>
    <w:rsid w:val="00AC28C0"/>
    <w:rsid w:val="00AC2C96"/>
    <w:rsid w:val="00AC3CEE"/>
    <w:rsid w:val="00AC424D"/>
    <w:rsid w:val="00AC4EDD"/>
    <w:rsid w:val="00AC4FE6"/>
    <w:rsid w:val="00AC5A35"/>
    <w:rsid w:val="00AC5C33"/>
    <w:rsid w:val="00AC60CA"/>
    <w:rsid w:val="00AC69E4"/>
    <w:rsid w:val="00AD0EAB"/>
    <w:rsid w:val="00AD11A9"/>
    <w:rsid w:val="00AD191F"/>
    <w:rsid w:val="00AD210F"/>
    <w:rsid w:val="00AD23D6"/>
    <w:rsid w:val="00AD2544"/>
    <w:rsid w:val="00AD2576"/>
    <w:rsid w:val="00AD2988"/>
    <w:rsid w:val="00AD2DB3"/>
    <w:rsid w:val="00AD369F"/>
    <w:rsid w:val="00AD3A6C"/>
    <w:rsid w:val="00AD3E8F"/>
    <w:rsid w:val="00AD3F42"/>
    <w:rsid w:val="00AD43B8"/>
    <w:rsid w:val="00AD47F7"/>
    <w:rsid w:val="00AD4D5D"/>
    <w:rsid w:val="00AD4E02"/>
    <w:rsid w:val="00AD4FA4"/>
    <w:rsid w:val="00AD63A7"/>
    <w:rsid w:val="00AD688A"/>
    <w:rsid w:val="00AD78BB"/>
    <w:rsid w:val="00AE0CD4"/>
    <w:rsid w:val="00AE2B7D"/>
    <w:rsid w:val="00AE33D3"/>
    <w:rsid w:val="00AE3989"/>
    <w:rsid w:val="00AE4065"/>
    <w:rsid w:val="00AE5475"/>
    <w:rsid w:val="00AE5643"/>
    <w:rsid w:val="00AE586F"/>
    <w:rsid w:val="00AE5D05"/>
    <w:rsid w:val="00AE5DF0"/>
    <w:rsid w:val="00AE5E3E"/>
    <w:rsid w:val="00AE5EBC"/>
    <w:rsid w:val="00AE633B"/>
    <w:rsid w:val="00AE73E2"/>
    <w:rsid w:val="00AE7714"/>
    <w:rsid w:val="00AE7733"/>
    <w:rsid w:val="00AF0805"/>
    <w:rsid w:val="00AF1056"/>
    <w:rsid w:val="00AF135F"/>
    <w:rsid w:val="00AF264D"/>
    <w:rsid w:val="00AF2871"/>
    <w:rsid w:val="00AF2B95"/>
    <w:rsid w:val="00AF2C64"/>
    <w:rsid w:val="00AF352F"/>
    <w:rsid w:val="00AF38A6"/>
    <w:rsid w:val="00AF38F0"/>
    <w:rsid w:val="00AF436D"/>
    <w:rsid w:val="00AF4378"/>
    <w:rsid w:val="00AF4746"/>
    <w:rsid w:val="00AF53FB"/>
    <w:rsid w:val="00AF57BA"/>
    <w:rsid w:val="00AF5CED"/>
    <w:rsid w:val="00AF5FE7"/>
    <w:rsid w:val="00AF6228"/>
    <w:rsid w:val="00AF72B6"/>
    <w:rsid w:val="00AF7E72"/>
    <w:rsid w:val="00B0038A"/>
    <w:rsid w:val="00B00B92"/>
    <w:rsid w:val="00B01223"/>
    <w:rsid w:val="00B01264"/>
    <w:rsid w:val="00B018E0"/>
    <w:rsid w:val="00B02476"/>
    <w:rsid w:val="00B02913"/>
    <w:rsid w:val="00B03F58"/>
    <w:rsid w:val="00B03F70"/>
    <w:rsid w:val="00B04419"/>
    <w:rsid w:val="00B04BA4"/>
    <w:rsid w:val="00B04F7C"/>
    <w:rsid w:val="00B05052"/>
    <w:rsid w:val="00B05A7C"/>
    <w:rsid w:val="00B05D08"/>
    <w:rsid w:val="00B06A3A"/>
    <w:rsid w:val="00B07579"/>
    <w:rsid w:val="00B075CE"/>
    <w:rsid w:val="00B10E22"/>
    <w:rsid w:val="00B1162F"/>
    <w:rsid w:val="00B118BA"/>
    <w:rsid w:val="00B11B2A"/>
    <w:rsid w:val="00B12241"/>
    <w:rsid w:val="00B12C0F"/>
    <w:rsid w:val="00B12E54"/>
    <w:rsid w:val="00B1318D"/>
    <w:rsid w:val="00B13829"/>
    <w:rsid w:val="00B139E1"/>
    <w:rsid w:val="00B13ADB"/>
    <w:rsid w:val="00B15311"/>
    <w:rsid w:val="00B16383"/>
    <w:rsid w:val="00B16819"/>
    <w:rsid w:val="00B16C10"/>
    <w:rsid w:val="00B2002C"/>
    <w:rsid w:val="00B205A6"/>
    <w:rsid w:val="00B20EFE"/>
    <w:rsid w:val="00B21316"/>
    <w:rsid w:val="00B2138D"/>
    <w:rsid w:val="00B21FE5"/>
    <w:rsid w:val="00B22617"/>
    <w:rsid w:val="00B22CF4"/>
    <w:rsid w:val="00B23153"/>
    <w:rsid w:val="00B2371A"/>
    <w:rsid w:val="00B241B5"/>
    <w:rsid w:val="00B24F5D"/>
    <w:rsid w:val="00B25925"/>
    <w:rsid w:val="00B26366"/>
    <w:rsid w:val="00B269FD"/>
    <w:rsid w:val="00B26F2C"/>
    <w:rsid w:val="00B273A0"/>
    <w:rsid w:val="00B2747B"/>
    <w:rsid w:val="00B30323"/>
    <w:rsid w:val="00B3048C"/>
    <w:rsid w:val="00B3130F"/>
    <w:rsid w:val="00B3161A"/>
    <w:rsid w:val="00B31BFB"/>
    <w:rsid w:val="00B32C66"/>
    <w:rsid w:val="00B32CC4"/>
    <w:rsid w:val="00B3314F"/>
    <w:rsid w:val="00B33F8F"/>
    <w:rsid w:val="00B35077"/>
    <w:rsid w:val="00B353BB"/>
    <w:rsid w:val="00B359FF"/>
    <w:rsid w:val="00B35E99"/>
    <w:rsid w:val="00B374CE"/>
    <w:rsid w:val="00B376F9"/>
    <w:rsid w:val="00B3780C"/>
    <w:rsid w:val="00B40129"/>
    <w:rsid w:val="00B4061B"/>
    <w:rsid w:val="00B40CB4"/>
    <w:rsid w:val="00B41233"/>
    <w:rsid w:val="00B41634"/>
    <w:rsid w:val="00B417DB"/>
    <w:rsid w:val="00B41A77"/>
    <w:rsid w:val="00B41ADA"/>
    <w:rsid w:val="00B42278"/>
    <w:rsid w:val="00B42C36"/>
    <w:rsid w:val="00B42C80"/>
    <w:rsid w:val="00B42D01"/>
    <w:rsid w:val="00B42E04"/>
    <w:rsid w:val="00B433CB"/>
    <w:rsid w:val="00B43D90"/>
    <w:rsid w:val="00B43E1F"/>
    <w:rsid w:val="00B44642"/>
    <w:rsid w:val="00B44862"/>
    <w:rsid w:val="00B45419"/>
    <w:rsid w:val="00B468E4"/>
    <w:rsid w:val="00B471BF"/>
    <w:rsid w:val="00B47710"/>
    <w:rsid w:val="00B477AE"/>
    <w:rsid w:val="00B5016E"/>
    <w:rsid w:val="00B50FA0"/>
    <w:rsid w:val="00B51607"/>
    <w:rsid w:val="00B519E4"/>
    <w:rsid w:val="00B531E6"/>
    <w:rsid w:val="00B540BA"/>
    <w:rsid w:val="00B540D1"/>
    <w:rsid w:val="00B5473A"/>
    <w:rsid w:val="00B54A7F"/>
    <w:rsid w:val="00B54E33"/>
    <w:rsid w:val="00B54FA7"/>
    <w:rsid w:val="00B553E8"/>
    <w:rsid w:val="00B55497"/>
    <w:rsid w:val="00B55590"/>
    <w:rsid w:val="00B55D2D"/>
    <w:rsid w:val="00B5611F"/>
    <w:rsid w:val="00B57268"/>
    <w:rsid w:val="00B57BD2"/>
    <w:rsid w:val="00B57D66"/>
    <w:rsid w:val="00B60840"/>
    <w:rsid w:val="00B6102D"/>
    <w:rsid w:val="00B611AF"/>
    <w:rsid w:val="00B613C5"/>
    <w:rsid w:val="00B61883"/>
    <w:rsid w:val="00B61F61"/>
    <w:rsid w:val="00B62306"/>
    <w:rsid w:val="00B6250B"/>
    <w:rsid w:val="00B62FF1"/>
    <w:rsid w:val="00B6326F"/>
    <w:rsid w:val="00B632DB"/>
    <w:rsid w:val="00B63B52"/>
    <w:rsid w:val="00B644DE"/>
    <w:rsid w:val="00B6453C"/>
    <w:rsid w:val="00B64540"/>
    <w:rsid w:val="00B65451"/>
    <w:rsid w:val="00B6548B"/>
    <w:rsid w:val="00B65845"/>
    <w:rsid w:val="00B65ADA"/>
    <w:rsid w:val="00B6667A"/>
    <w:rsid w:val="00B66F22"/>
    <w:rsid w:val="00B67388"/>
    <w:rsid w:val="00B67CB6"/>
    <w:rsid w:val="00B67E18"/>
    <w:rsid w:val="00B702AA"/>
    <w:rsid w:val="00B7055B"/>
    <w:rsid w:val="00B70633"/>
    <w:rsid w:val="00B707ED"/>
    <w:rsid w:val="00B711C2"/>
    <w:rsid w:val="00B711DA"/>
    <w:rsid w:val="00B71977"/>
    <w:rsid w:val="00B719B3"/>
    <w:rsid w:val="00B71CDE"/>
    <w:rsid w:val="00B73778"/>
    <w:rsid w:val="00B7424B"/>
    <w:rsid w:val="00B74FCF"/>
    <w:rsid w:val="00B75365"/>
    <w:rsid w:val="00B7544B"/>
    <w:rsid w:val="00B75501"/>
    <w:rsid w:val="00B758D2"/>
    <w:rsid w:val="00B75B0C"/>
    <w:rsid w:val="00B76141"/>
    <w:rsid w:val="00B76D2C"/>
    <w:rsid w:val="00B76F91"/>
    <w:rsid w:val="00B774B7"/>
    <w:rsid w:val="00B7755F"/>
    <w:rsid w:val="00B77748"/>
    <w:rsid w:val="00B7798B"/>
    <w:rsid w:val="00B77B6D"/>
    <w:rsid w:val="00B801BA"/>
    <w:rsid w:val="00B8028D"/>
    <w:rsid w:val="00B805C6"/>
    <w:rsid w:val="00B807C1"/>
    <w:rsid w:val="00B80BEF"/>
    <w:rsid w:val="00B8165B"/>
    <w:rsid w:val="00B81BC8"/>
    <w:rsid w:val="00B8211F"/>
    <w:rsid w:val="00B823C6"/>
    <w:rsid w:val="00B82505"/>
    <w:rsid w:val="00B8255B"/>
    <w:rsid w:val="00B82869"/>
    <w:rsid w:val="00B82B60"/>
    <w:rsid w:val="00B82DCE"/>
    <w:rsid w:val="00B836F6"/>
    <w:rsid w:val="00B8389C"/>
    <w:rsid w:val="00B85CB3"/>
    <w:rsid w:val="00B8662B"/>
    <w:rsid w:val="00B86B3A"/>
    <w:rsid w:val="00B86E52"/>
    <w:rsid w:val="00B872E8"/>
    <w:rsid w:val="00B87B5F"/>
    <w:rsid w:val="00B87CCE"/>
    <w:rsid w:val="00B87DC1"/>
    <w:rsid w:val="00B9039D"/>
    <w:rsid w:val="00B90875"/>
    <w:rsid w:val="00B90F95"/>
    <w:rsid w:val="00B91A59"/>
    <w:rsid w:val="00B9210F"/>
    <w:rsid w:val="00B927D8"/>
    <w:rsid w:val="00B928CE"/>
    <w:rsid w:val="00B930AA"/>
    <w:rsid w:val="00B93417"/>
    <w:rsid w:val="00B93C9B"/>
    <w:rsid w:val="00B93F44"/>
    <w:rsid w:val="00B9418C"/>
    <w:rsid w:val="00B94E1D"/>
    <w:rsid w:val="00B95609"/>
    <w:rsid w:val="00B95918"/>
    <w:rsid w:val="00B9596D"/>
    <w:rsid w:val="00B95A05"/>
    <w:rsid w:val="00B965AD"/>
    <w:rsid w:val="00B966A4"/>
    <w:rsid w:val="00B9695B"/>
    <w:rsid w:val="00B96E4E"/>
    <w:rsid w:val="00B97514"/>
    <w:rsid w:val="00B9793C"/>
    <w:rsid w:val="00B97A43"/>
    <w:rsid w:val="00BA036A"/>
    <w:rsid w:val="00BA0528"/>
    <w:rsid w:val="00BA114B"/>
    <w:rsid w:val="00BA116F"/>
    <w:rsid w:val="00BA1969"/>
    <w:rsid w:val="00BA2456"/>
    <w:rsid w:val="00BA2926"/>
    <w:rsid w:val="00BA3181"/>
    <w:rsid w:val="00BA361E"/>
    <w:rsid w:val="00BA3CF2"/>
    <w:rsid w:val="00BA4D8A"/>
    <w:rsid w:val="00BA51A1"/>
    <w:rsid w:val="00BA5219"/>
    <w:rsid w:val="00BA6368"/>
    <w:rsid w:val="00BA658C"/>
    <w:rsid w:val="00BA6C47"/>
    <w:rsid w:val="00BA7685"/>
    <w:rsid w:val="00BA7DA6"/>
    <w:rsid w:val="00BB0910"/>
    <w:rsid w:val="00BB0C9A"/>
    <w:rsid w:val="00BB1007"/>
    <w:rsid w:val="00BB153C"/>
    <w:rsid w:val="00BB1CFB"/>
    <w:rsid w:val="00BB3446"/>
    <w:rsid w:val="00BB57E2"/>
    <w:rsid w:val="00BB5E5B"/>
    <w:rsid w:val="00BB62BD"/>
    <w:rsid w:val="00BB662B"/>
    <w:rsid w:val="00BB68BD"/>
    <w:rsid w:val="00BB737C"/>
    <w:rsid w:val="00BB7384"/>
    <w:rsid w:val="00BB7456"/>
    <w:rsid w:val="00BB7D7F"/>
    <w:rsid w:val="00BB7E54"/>
    <w:rsid w:val="00BB7F51"/>
    <w:rsid w:val="00BC0572"/>
    <w:rsid w:val="00BC062C"/>
    <w:rsid w:val="00BC09A0"/>
    <w:rsid w:val="00BC1077"/>
    <w:rsid w:val="00BC19E9"/>
    <w:rsid w:val="00BC1EA3"/>
    <w:rsid w:val="00BC27AA"/>
    <w:rsid w:val="00BC2A07"/>
    <w:rsid w:val="00BC2C55"/>
    <w:rsid w:val="00BC365C"/>
    <w:rsid w:val="00BC3B47"/>
    <w:rsid w:val="00BC3F44"/>
    <w:rsid w:val="00BC4619"/>
    <w:rsid w:val="00BC4822"/>
    <w:rsid w:val="00BC4AB0"/>
    <w:rsid w:val="00BC4AF5"/>
    <w:rsid w:val="00BC4E0E"/>
    <w:rsid w:val="00BC4FBF"/>
    <w:rsid w:val="00BC5346"/>
    <w:rsid w:val="00BC5D12"/>
    <w:rsid w:val="00BC5F1F"/>
    <w:rsid w:val="00BC6358"/>
    <w:rsid w:val="00BC6991"/>
    <w:rsid w:val="00BC7328"/>
    <w:rsid w:val="00BC7529"/>
    <w:rsid w:val="00BC7871"/>
    <w:rsid w:val="00BC79E9"/>
    <w:rsid w:val="00BC7A1A"/>
    <w:rsid w:val="00BD0212"/>
    <w:rsid w:val="00BD04A9"/>
    <w:rsid w:val="00BD0565"/>
    <w:rsid w:val="00BD09FC"/>
    <w:rsid w:val="00BD0E63"/>
    <w:rsid w:val="00BD126C"/>
    <w:rsid w:val="00BD182A"/>
    <w:rsid w:val="00BD1B8E"/>
    <w:rsid w:val="00BD1D70"/>
    <w:rsid w:val="00BD1DCE"/>
    <w:rsid w:val="00BD311C"/>
    <w:rsid w:val="00BD38A2"/>
    <w:rsid w:val="00BD39C7"/>
    <w:rsid w:val="00BD3A3B"/>
    <w:rsid w:val="00BD3A5A"/>
    <w:rsid w:val="00BD424F"/>
    <w:rsid w:val="00BD4ABA"/>
    <w:rsid w:val="00BD4F51"/>
    <w:rsid w:val="00BD5166"/>
    <w:rsid w:val="00BD5207"/>
    <w:rsid w:val="00BD522F"/>
    <w:rsid w:val="00BD6859"/>
    <w:rsid w:val="00BD6E36"/>
    <w:rsid w:val="00BD7FEA"/>
    <w:rsid w:val="00BE01A4"/>
    <w:rsid w:val="00BE0955"/>
    <w:rsid w:val="00BE11B6"/>
    <w:rsid w:val="00BE1CCF"/>
    <w:rsid w:val="00BE1D33"/>
    <w:rsid w:val="00BE2030"/>
    <w:rsid w:val="00BE21C1"/>
    <w:rsid w:val="00BE26BB"/>
    <w:rsid w:val="00BE2743"/>
    <w:rsid w:val="00BE2B02"/>
    <w:rsid w:val="00BE2B15"/>
    <w:rsid w:val="00BE30AD"/>
    <w:rsid w:val="00BE36D9"/>
    <w:rsid w:val="00BE3FBB"/>
    <w:rsid w:val="00BE4040"/>
    <w:rsid w:val="00BE4232"/>
    <w:rsid w:val="00BE4D51"/>
    <w:rsid w:val="00BE4EF8"/>
    <w:rsid w:val="00BE57B4"/>
    <w:rsid w:val="00BE623F"/>
    <w:rsid w:val="00BE68B7"/>
    <w:rsid w:val="00BE7555"/>
    <w:rsid w:val="00BE7B66"/>
    <w:rsid w:val="00BF01F7"/>
    <w:rsid w:val="00BF08D2"/>
    <w:rsid w:val="00BF0912"/>
    <w:rsid w:val="00BF0C8F"/>
    <w:rsid w:val="00BF1C1B"/>
    <w:rsid w:val="00BF1F02"/>
    <w:rsid w:val="00BF25FD"/>
    <w:rsid w:val="00BF2B03"/>
    <w:rsid w:val="00BF2E19"/>
    <w:rsid w:val="00BF3247"/>
    <w:rsid w:val="00BF3592"/>
    <w:rsid w:val="00BF3680"/>
    <w:rsid w:val="00BF3787"/>
    <w:rsid w:val="00BF4308"/>
    <w:rsid w:val="00BF45EC"/>
    <w:rsid w:val="00BF46AF"/>
    <w:rsid w:val="00BF48B8"/>
    <w:rsid w:val="00BF4B78"/>
    <w:rsid w:val="00BF5C85"/>
    <w:rsid w:val="00BF63D6"/>
    <w:rsid w:val="00BF69C3"/>
    <w:rsid w:val="00BF7BB6"/>
    <w:rsid w:val="00C0070B"/>
    <w:rsid w:val="00C01013"/>
    <w:rsid w:val="00C013F3"/>
    <w:rsid w:val="00C017D9"/>
    <w:rsid w:val="00C02114"/>
    <w:rsid w:val="00C02321"/>
    <w:rsid w:val="00C0247E"/>
    <w:rsid w:val="00C03026"/>
    <w:rsid w:val="00C046C9"/>
    <w:rsid w:val="00C04B96"/>
    <w:rsid w:val="00C04D34"/>
    <w:rsid w:val="00C0504C"/>
    <w:rsid w:val="00C0688D"/>
    <w:rsid w:val="00C076E5"/>
    <w:rsid w:val="00C07DBD"/>
    <w:rsid w:val="00C102DA"/>
    <w:rsid w:val="00C10603"/>
    <w:rsid w:val="00C10974"/>
    <w:rsid w:val="00C10AEF"/>
    <w:rsid w:val="00C10D56"/>
    <w:rsid w:val="00C1114A"/>
    <w:rsid w:val="00C111B9"/>
    <w:rsid w:val="00C116B9"/>
    <w:rsid w:val="00C11CAD"/>
    <w:rsid w:val="00C11D27"/>
    <w:rsid w:val="00C11F63"/>
    <w:rsid w:val="00C12215"/>
    <w:rsid w:val="00C12617"/>
    <w:rsid w:val="00C1332D"/>
    <w:rsid w:val="00C1381D"/>
    <w:rsid w:val="00C139C6"/>
    <w:rsid w:val="00C13E48"/>
    <w:rsid w:val="00C149D4"/>
    <w:rsid w:val="00C14DEA"/>
    <w:rsid w:val="00C14E1E"/>
    <w:rsid w:val="00C150E7"/>
    <w:rsid w:val="00C1514E"/>
    <w:rsid w:val="00C159BD"/>
    <w:rsid w:val="00C15BA6"/>
    <w:rsid w:val="00C15F04"/>
    <w:rsid w:val="00C20389"/>
    <w:rsid w:val="00C214E4"/>
    <w:rsid w:val="00C216F2"/>
    <w:rsid w:val="00C21B5D"/>
    <w:rsid w:val="00C21DDF"/>
    <w:rsid w:val="00C222A3"/>
    <w:rsid w:val="00C231D2"/>
    <w:rsid w:val="00C23969"/>
    <w:rsid w:val="00C23BDC"/>
    <w:rsid w:val="00C24335"/>
    <w:rsid w:val="00C24892"/>
    <w:rsid w:val="00C25048"/>
    <w:rsid w:val="00C25130"/>
    <w:rsid w:val="00C265B0"/>
    <w:rsid w:val="00C27D4D"/>
    <w:rsid w:val="00C27D67"/>
    <w:rsid w:val="00C27DF7"/>
    <w:rsid w:val="00C27E7A"/>
    <w:rsid w:val="00C30084"/>
    <w:rsid w:val="00C30951"/>
    <w:rsid w:val="00C30B2A"/>
    <w:rsid w:val="00C314DE"/>
    <w:rsid w:val="00C3191C"/>
    <w:rsid w:val="00C31E2E"/>
    <w:rsid w:val="00C32A57"/>
    <w:rsid w:val="00C32E47"/>
    <w:rsid w:val="00C3311E"/>
    <w:rsid w:val="00C334A5"/>
    <w:rsid w:val="00C33E18"/>
    <w:rsid w:val="00C33F9C"/>
    <w:rsid w:val="00C34371"/>
    <w:rsid w:val="00C34475"/>
    <w:rsid w:val="00C352AD"/>
    <w:rsid w:val="00C35A78"/>
    <w:rsid w:val="00C36679"/>
    <w:rsid w:val="00C36C2B"/>
    <w:rsid w:val="00C3752A"/>
    <w:rsid w:val="00C37909"/>
    <w:rsid w:val="00C3791B"/>
    <w:rsid w:val="00C37981"/>
    <w:rsid w:val="00C37F73"/>
    <w:rsid w:val="00C40455"/>
    <w:rsid w:val="00C4088C"/>
    <w:rsid w:val="00C408C7"/>
    <w:rsid w:val="00C40A9A"/>
    <w:rsid w:val="00C40FB6"/>
    <w:rsid w:val="00C40FCB"/>
    <w:rsid w:val="00C4175C"/>
    <w:rsid w:val="00C41785"/>
    <w:rsid w:val="00C41A40"/>
    <w:rsid w:val="00C4260B"/>
    <w:rsid w:val="00C4325F"/>
    <w:rsid w:val="00C43FC3"/>
    <w:rsid w:val="00C4407F"/>
    <w:rsid w:val="00C443C2"/>
    <w:rsid w:val="00C44638"/>
    <w:rsid w:val="00C44813"/>
    <w:rsid w:val="00C4498C"/>
    <w:rsid w:val="00C45CC6"/>
    <w:rsid w:val="00C464CC"/>
    <w:rsid w:val="00C465D4"/>
    <w:rsid w:val="00C4702F"/>
    <w:rsid w:val="00C4756A"/>
    <w:rsid w:val="00C476E8"/>
    <w:rsid w:val="00C47A79"/>
    <w:rsid w:val="00C50169"/>
    <w:rsid w:val="00C501E1"/>
    <w:rsid w:val="00C50E46"/>
    <w:rsid w:val="00C51062"/>
    <w:rsid w:val="00C51142"/>
    <w:rsid w:val="00C515A6"/>
    <w:rsid w:val="00C51656"/>
    <w:rsid w:val="00C51A91"/>
    <w:rsid w:val="00C52301"/>
    <w:rsid w:val="00C52400"/>
    <w:rsid w:val="00C537B2"/>
    <w:rsid w:val="00C53D90"/>
    <w:rsid w:val="00C54477"/>
    <w:rsid w:val="00C54713"/>
    <w:rsid w:val="00C54D67"/>
    <w:rsid w:val="00C558D0"/>
    <w:rsid w:val="00C55FB5"/>
    <w:rsid w:val="00C5605F"/>
    <w:rsid w:val="00C56E80"/>
    <w:rsid w:val="00C57D8C"/>
    <w:rsid w:val="00C60393"/>
    <w:rsid w:val="00C6077C"/>
    <w:rsid w:val="00C6133C"/>
    <w:rsid w:val="00C613E9"/>
    <w:rsid w:val="00C61DA3"/>
    <w:rsid w:val="00C624CF"/>
    <w:rsid w:val="00C62A1A"/>
    <w:rsid w:val="00C62C9F"/>
    <w:rsid w:val="00C62E0C"/>
    <w:rsid w:val="00C6306C"/>
    <w:rsid w:val="00C633B2"/>
    <w:rsid w:val="00C645FB"/>
    <w:rsid w:val="00C64C7C"/>
    <w:rsid w:val="00C65901"/>
    <w:rsid w:val="00C65938"/>
    <w:rsid w:val="00C65CE6"/>
    <w:rsid w:val="00C66993"/>
    <w:rsid w:val="00C66B51"/>
    <w:rsid w:val="00C66B97"/>
    <w:rsid w:val="00C670FE"/>
    <w:rsid w:val="00C6736E"/>
    <w:rsid w:val="00C673F2"/>
    <w:rsid w:val="00C675A1"/>
    <w:rsid w:val="00C67851"/>
    <w:rsid w:val="00C70E08"/>
    <w:rsid w:val="00C716E8"/>
    <w:rsid w:val="00C71AB1"/>
    <w:rsid w:val="00C7218B"/>
    <w:rsid w:val="00C72888"/>
    <w:rsid w:val="00C73911"/>
    <w:rsid w:val="00C742F3"/>
    <w:rsid w:val="00C74E53"/>
    <w:rsid w:val="00C7511C"/>
    <w:rsid w:val="00C753FA"/>
    <w:rsid w:val="00C7575D"/>
    <w:rsid w:val="00C75848"/>
    <w:rsid w:val="00C76035"/>
    <w:rsid w:val="00C763D3"/>
    <w:rsid w:val="00C76554"/>
    <w:rsid w:val="00C7666F"/>
    <w:rsid w:val="00C770E9"/>
    <w:rsid w:val="00C772DE"/>
    <w:rsid w:val="00C7744D"/>
    <w:rsid w:val="00C77CEE"/>
    <w:rsid w:val="00C803E0"/>
    <w:rsid w:val="00C80B3B"/>
    <w:rsid w:val="00C82213"/>
    <w:rsid w:val="00C82289"/>
    <w:rsid w:val="00C82C13"/>
    <w:rsid w:val="00C841B6"/>
    <w:rsid w:val="00C84976"/>
    <w:rsid w:val="00C84A51"/>
    <w:rsid w:val="00C854D6"/>
    <w:rsid w:val="00C862F5"/>
    <w:rsid w:val="00C8642D"/>
    <w:rsid w:val="00C86AF5"/>
    <w:rsid w:val="00C86C2F"/>
    <w:rsid w:val="00C86FBA"/>
    <w:rsid w:val="00C9014D"/>
    <w:rsid w:val="00C90282"/>
    <w:rsid w:val="00C903B1"/>
    <w:rsid w:val="00C90C25"/>
    <w:rsid w:val="00C9132E"/>
    <w:rsid w:val="00C91BC1"/>
    <w:rsid w:val="00C928C4"/>
    <w:rsid w:val="00C92AC8"/>
    <w:rsid w:val="00C92EA2"/>
    <w:rsid w:val="00C933DD"/>
    <w:rsid w:val="00C93BB5"/>
    <w:rsid w:val="00C94A33"/>
    <w:rsid w:val="00C9626D"/>
    <w:rsid w:val="00C96345"/>
    <w:rsid w:val="00C966A6"/>
    <w:rsid w:val="00C96B6D"/>
    <w:rsid w:val="00C9760D"/>
    <w:rsid w:val="00C97D0D"/>
    <w:rsid w:val="00CA158C"/>
    <w:rsid w:val="00CA23F6"/>
    <w:rsid w:val="00CA29FC"/>
    <w:rsid w:val="00CA2C0B"/>
    <w:rsid w:val="00CA35F4"/>
    <w:rsid w:val="00CA41F5"/>
    <w:rsid w:val="00CA438E"/>
    <w:rsid w:val="00CA4E69"/>
    <w:rsid w:val="00CA5145"/>
    <w:rsid w:val="00CA530B"/>
    <w:rsid w:val="00CA5478"/>
    <w:rsid w:val="00CA5F89"/>
    <w:rsid w:val="00CA61C6"/>
    <w:rsid w:val="00CA792F"/>
    <w:rsid w:val="00CA7E8D"/>
    <w:rsid w:val="00CB0716"/>
    <w:rsid w:val="00CB0A6F"/>
    <w:rsid w:val="00CB0F7B"/>
    <w:rsid w:val="00CB1325"/>
    <w:rsid w:val="00CB1A40"/>
    <w:rsid w:val="00CB2C09"/>
    <w:rsid w:val="00CB3171"/>
    <w:rsid w:val="00CB3CE8"/>
    <w:rsid w:val="00CB4C31"/>
    <w:rsid w:val="00CB50C5"/>
    <w:rsid w:val="00CB5C22"/>
    <w:rsid w:val="00CB5D67"/>
    <w:rsid w:val="00CB63C4"/>
    <w:rsid w:val="00CB64B2"/>
    <w:rsid w:val="00CB6663"/>
    <w:rsid w:val="00CB6767"/>
    <w:rsid w:val="00CB7387"/>
    <w:rsid w:val="00CB7A55"/>
    <w:rsid w:val="00CB7BC9"/>
    <w:rsid w:val="00CB7E33"/>
    <w:rsid w:val="00CB7F6C"/>
    <w:rsid w:val="00CC05DD"/>
    <w:rsid w:val="00CC060A"/>
    <w:rsid w:val="00CC0A13"/>
    <w:rsid w:val="00CC14C0"/>
    <w:rsid w:val="00CC1763"/>
    <w:rsid w:val="00CC22D5"/>
    <w:rsid w:val="00CC25F8"/>
    <w:rsid w:val="00CC26EF"/>
    <w:rsid w:val="00CC2F50"/>
    <w:rsid w:val="00CC30AD"/>
    <w:rsid w:val="00CC320C"/>
    <w:rsid w:val="00CC3677"/>
    <w:rsid w:val="00CC38F6"/>
    <w:rsid w:val="00CC3B02"/>
    <w:rsid w:val="00CC45E6"/>
    <w:rsid w:val="00CC4E2C"/>
    <w:rsid w:val="00CC6964"/>
    <w:rsid w:val="00CC69D8"/>
    <w:rsid w:val="00CC6A18"/>
    <w:rsid w:val="00CC7001"/>
    <w:rsid w:val="00CC7B71"/>
    <w:rsid w:val="00CD088B"/>
    <w:rsid w:val="00CD0F5D"/>
    <w:rsid w:val="00CD1179"/>
    <w:rsid w:val="00CD3426"/>
    <w:rsid w:val="00CD3837"/>
    <w:rsid w:val="00CD3B36"/>
    <w:rsid w:val="00CD3C36"/>
    <w:rsid w:val="00CD4350"/>
    <w:rsid w:val="00CD4867"/>
    <w:rsid w:val="00CD4B7B"/>
    <w:rsid w:val="00CD515D"/>
    <w:rsid w:val="00CD537F"/>
    <w:rsid w:val="00CD55DA"/>
    <w:rsid w:val="00CD5DF9"/>
    <w:rsid w:val="00CD6DA9"/>
    <w:rsid w:val="00CD6DBB"/>
    <w:rsid w:val="00CD7298"/>
    <w:rsid w:val="00CD73C8"/>
    <w:rsid w:val="00CD7DB8"/>
    <w:rsid w:val="00CE0632"/>
    <w:rsid w:val="00CE0D77"/>
    <w:rsid w:val="00CE1B8A"/>
    <w:rsid w:val="00CE24F0"/>
    <w:rsid w:val="00CE2CF9"/>
    <w:rsid w:val="00CE2CFA"/>
    <w:rsid w:val="00CE460B"/>
    <w:rsid w:val="00CE4C39"/>
    <w:rsid w:val="00CE4E14"/>
    <w:rsid w:val="00CE60A0"/>
    <w:rsid w:val="00CE659C"/>
    <w:rsid w:val="00CE6938"/>
    <w:rsid w:val="00CE7307"/>
    <w:rsid w:val="00CE7552"/>
    <w:rsid w:val="00CE7873"/>
    <w:rsid w:val="00CE7CBB"/>
    <w:rsid w:val="00CF04D7"/>
    <w:rsid w:val="00CF0CEF"/>
    <w:rsid w:val="00CF1618"/>
    <w:rsid w:val="00CF163E"/>
    <w:rsid w:val="00CF1710"/>
    <w:rsid w:val="00CF243D"/>
    <w:rsid w:val="00CF26E1"/>
    <w:rsid w:val="00CF3040"/>
    <w:rsid w:val="00CF394F"/>
    <w:rsid w:val="00CF3AED"/>
    <w:rsid w:val="00CF41C2"/>
    <w:rsid w:val="00CF43B2"/>
    <w:rsid w:val="00CF48E6"/>
    <w:rsid w:val="00CF4A26"/>
    <w:rsid w:val="00CF5113"/>
    <w:rsid w:val="00CF617C"/>
    <w:rsid w:val="00CF61A0"/>
    <w:rsid w:val="00CF64D3"/>
    <w:rsid w:val="00CF69AB"/>
    <w:rsid w:val="00CF73B8"/>
    <w:rsid w:val="00D00284"/>
    <w:rsid w:val="00D01B5B"/>
    <w:rsid w:val="00D01CAB"/>
    <w:rsid w:val="00D02355"/>
    <w:rsid w:val="00D02B6B"/>
    <w:rsid w:val="00D03500"/>
    <w:rsid w:val="00D03941"/>
    <w:rsid w:val="00D03C88"/>
    <w:rsid w:val="00D04425"/>
    <w:rsid w:val="00D0466A"/>
    <w:rsid w:val="00D04A40"/>
    <w:rsid w:val="00D04EEC"/>
    <w:rsid w:val="00D05326"/>
    <w:rsid w:val="00D0578B"/>
    <w:rsid w:val="00D0579B"/>
    <w:rsid w:val="00D05B82"/>
    <w:rsid w:val="00D05F77"/>
    <w:rsid w:val="00D061B4"/>
    <w:rsid w:val="00D064E0"/>
    <w:rsid w:val="00D069E7"/>
    <w:rsid w:val="00D0703C"/>
    <w:rsid w:val="00D10088"/>
    <w:rsid w:val="00D10E14"/>
    <w:rsid w:val="00D11738"/>
    <w:rsid w:val="00D11781"/>
    <w:rsid w:val="00D121A0"/>
    <w:rsid w:val="00D12A5F"/>
    <w:rsid w:val="00D12C4A"/>
    <w:rsid w:val="00D131D7"/>
    <w:rsid w:val="00D14892"/>
    <w:rsid w:val="00D149F6"/>
    <w:rsid w:val="00D14E03"/>
    <w:rsid w:val="00D14E30"/>
    <w:rsid w:val="00D152D5"/>
    <w:rsid w:val="00D1579B"/>
    <w:rsid w:val="00D162CC"/>
    <w:rsid w:val="00D168C9"/>
    <w:rsid w:val="00D16B65"/>
    <w:rsid w:val="00D16F81"/>
    <w:rsid w:val="00D1722A"/>
    <w:rsid w:val="00D17CD8"/>
    <w:rsid w:val="00D2016C"/>
    <w:rsid w:val="00D2122D"/>
    <w:rsid w:val="00D215ED"/>
    <w:rsid w:val="00D2178E"/>
    <w:rsid w:val="00D225AD"/>
    <w:rsid w:val="00D2269D"/>
    <w:rsid w:val="00D22A4D"/>
    <w:rsid w:val="00D22C7E"/>
    <w:rsid w:val="00D22D30"/>
    <w:rsid w:val="00D241BE"/>
    <w:rsid w:val="00D257B3"/>
    <w:rsid w:val="00D25810"/>
    <w:rsid w:val="00D26786"/>
    <w:rsid w:val="00D26900"/>
    <w:rsid w:val="00D26EEC"/>
    <w:rsid w:val="00D271EB"/>
    <w:rsid w:val="00D27424"/>
    <w:rsid w:val="00D2756F"/>
    <w:rsid w:val="00D27A28"/>
    <w:rsid w:val="00D3093B"/>
    <w:rsid w:val="00D318E4"/>
    <w:rsid w:val="00D31972"/>
    <w:rsid w:val="00D31FEA"/>
    <w:rsid w:val="00D328EB"/>
    <w:rsid w:val="00D32A95"/>
    <w:rsid w:val="00D32CBF"/>
    <w:rsid w:val="00D32CC6"/>
    <w:rsid w:val="00D33CD0"/>
    <w:rsid w:val="00D340FE"/>
    <w:rsid w:val="00D35FF7"/>
    <w:rsid w:val="00D3658D"/>
    <w:rsid w:val="00D367AB"/>
    <w:rsid w:val="00D36E13"/>
    <w:rsid w:val="00D36E6F"/>
    <w:rsid w:val="00D36F6E"/>
    <w:rsid w:val="00D37083"/>
    <w:rsid w:val="00D37AB3"/>
    <w:rsid w:val="00D40439"/>
    <w:rsid w:val="00D40C1C"/>
    <w:rsid w:val="00D40CEA"/>
    <w:rsid w:val="00D416A9"/>
    <w:rsid w:val="00D423FC"/>
    <w:rsid w:val="00D4409F"/>
    <w:rsid w:val="00D44123"/>
    <w:rsid w:val="00D44459"/>
    <w:rsid w:val="00D44818"/>
    <w:rsid w:val="00D44E23"/>
    <w:rsid w:val="00D44FB0"/>
    <w:rsid w:val="00D45397"/>
    <w:rsid w:val="00D45BCF"/>
    <w:rsid w:val="00D45F8A"/>
    <w:rsid w:val="00D461D6"/>
    <w:rsid w:val="00D46CC4"/>
    <w:rsid w:val="00D47601"/>
    <w:rsid w:val="00D478F0"/>
    <w:rsid w:val="00D47BED"/>
    <w:rsid w:val="00D5101A"/>
    <w:rsid w:val="00D51061"/>
    <w:rsid w:val="00D511A1"/>
    <w:rsid w:val="00D513AD"/>
    <w:rsid w:val="00D51E5E"/>
    <w:rsid w:val="00D5214A"/>
    <w:rsid w:val="00D524FA"/>
    <w:rsid w:val="00D5274E"/>
    <w:rsid w:val="00D52977"/>
    <w:rsid w:val="00D52A92"/>
    <w:rsid w:val="00D52C86"/>
    <w:rsid w:val="00D52F74"/>
    <w:rsid w:val="00D53366"/>
    <w:rsid w:val="00D53782"/>
    <w:rsid w:val="00D53A3C"/>
    <w:rsid w:val="00D554C7"/>
    <w:rsid w:val="00D5587A"/>
    <w:rsid w:val="00D559FA"/>
    <w:rsid w:val="00D55AB3"/>
    <w:rsid w:val="00D560A7"/>
    <w:rsid w:val="00D56C8C"/>
    <w:rsid w:val="00D56D30"/>
    <w:rsid w:val="00D578C4"/>
    <w:rsid w:val="00D6062B"/>
    <w:rsid w:val="00D60953"/>
    <w:rsid w:val="00D60B2C"/>
    <w:rsid w:val="00D60C12"/>
    <w:rsid w:val="00D61357"/>
    <w:rsid w:val="00D61600"/>
    <w:rsid w:val="00D624EE"/>
    <w:rsid w:val="00D628F4"/>
    <w:rsid w:val="00D62D43"/>
    <w:rsid w:val="00D637AD"/>
    <w:rsid w:val="00D63CE7"/>
    <w:rsid w:val="00D63D36"/>
    <w:rsid w:val="00D63F78"/>
    <w:rsid w:val="00D65E67"/>
    <w:rsid w:val="00D6642A"/>
    <w:rsid w:val="00D66578"/>
    <w:rsid w:val="00D665CF"/>
    <w:rsid w:val="00D66D99"/>
    <w:rsid w:val="00D66F95"/>
    <w:rsid w:val="00D67A07"/>
    <w:rsid w:val="00D67EDB"/>
    <w:rsid w:val="00D70435"/>
    <w:rsid w:val="00D70773"/>
    <w:rsid w:val="00D7090C"/>
    <w:rsid w:val="00D70B2C"/>
    <w:rsid w:val="00D7180A"/>
    <w:rsid w:val="00D71990"/>
    <w:rsid w:val="00D72065"/>
    <w:rsid w:val="00D72FCF"/>
    <w:rsid w:val="00D73793"/>
    <w:rsid w:val="00D73E0C"/>
    <w:rsid w:val="00D74006"/>
    <w:rsid w:val="00D74223"/>
    <w:rsid w:val="00D74303"/>
    <w:rsid w:val="00D74EA2"/>
    <w:rsid w:val="00D75538"/>
    <w:rsid w:val="00D76556"/>
    <w:rsid w:val="00D76752"/>
    <w:rsid w:val="00D76942"/>
    <w:rsid w:val="00D77448"/>
    <w:rsid w:val="00D77DBB"/>
    <w:rsid w:val="00D8049B"/>
    <w:rsid w:val="00D804A9"/>
    <w:rsid w:val="00D81425"/>
    <w:rsid w:val="00D814E0"/>
    <w:rsid w:val="00D8189F"/>
    <w:rsid w:val="00D821E6"/>
    <w:rsid w:val="00D82598"/>
    <w:rsid w:val="00D82B75"/>
    <w:rsid w:val="00D8314D"/>
    <w:rsid w:val="00D841A5"/>
    <w:rsid w:val="00D8429F"/>
    <w:rsid w:val="00D84E21"/>
    <w:rsid w:val="00D859DF"/>
    <w:rsid w:val="00D85CFE"/>
    <w:rsid w:val="00D8616C"/>
    <w:rsid w:val="00D86578"/>
    <w:rsid w:val="00D86A85"/>
    <w:rsid w:val="00D872AB"/>
    <w:rsid w:val="00D874E7"/>
    <w:rsid w:val="00D877EA"/>
    <w:rsid w:val="00D87A8B"/>
    <w:rsid w:val="00D87A90"/>
    <w:rsid w:val="00D900BB"/>
    <w:rsid w:val="00D90380"/>
    <w:rsid w:val="00D909FB"/>
    <w:rsid w:val="00D90C11"/>
    <w:rsid w:val="00D90C3C"/>
    <w:rsid w:val="00D9119A"/>
    <w:rsid w:val="00D91DF6"/>
    <w:rsid w:val="00D91E2E"/>
    <w:rsid w:val="00D92633"/>
    <w:rsid w:val="00D9292D"/>
    <w:rsid w:val="00D934D8"/>
    <w:rsid w:val="00D9351D"/>
    <w:rsid w:val="00D93A09"/>
    <w:rsid w:val="00D93E91"/>
    <w:rsid w:val="00D943CC"/>
    <w:rsid w:val="00D94992"/>
    <w:rsid w:val="00D951F2"/>
    <w:rsid w:val="00D9596E"/>
    <w:rsid w:val="00D95D7F"/>
    <w:rsid w:val="00D95DE7"/>
    <w:rsid w:val="00D9607B"/>
    <w:rsid w:val="00D96A93"/>
    <w:rsid w:val="00D96CD5"/>
    <w:rsid w:val="00D96F6F"/>
    <w:rsid w:val="00D9787C"/>
    <w:rsid w:val="00DA0AB7"/>
    <w:rsid w:val="00DA0B06"/>
    <w:rsid w:val="00DA0D6B"/>
    <w:rsid w:val="00DA0E3F"/>
    <w:rsid w:val="00DA1417"/>
    <w:rsid w:val="00DA186A"/>
    <w:rsid w:val="00DA231F"/>
    <w:rsid w:val="00DA2B01"/>
    <w:rsid w:val="00DA2E4A"/>
    <w:rsid w:val="00DA2F42"/>
    <w:rsid w:val="00DA3AE1"/>
    <w:rsid w:val="00DA3C08"/>
    <w:rsid w:val="00DA3CA7"/>
    <w:rsid w:val="00DA43C6"/>
    <w:rsid w:val="00DA53B3"/>
    <w:rsid w:val="00DA5F64"/>
    <w:rsid w:val="00DA6589"/>
    <w:rsid w:val="00DA6B43"/>
    <w:rsid w:val="00DA6C85"/>
    <w:rsid w:val="00DA70E0"/>
    <w:rsid w:val="00DA7D5F"/>
    <w:rsid w:val="00DA7DB8"/>
    <w:rsid w:val="00DB0B1C"/>
    <w:rsid w:val="00DB1004"/>
    <w:rsid w:val="00DB1CA0"/>
    <w:rsid w:val="00DB20C6"/>
    <w:rsid w:val="00DB24FD"/>
    <w:rsid w:val="00DB26F4"/>
    <w:rsid w:val="00DB2EBE"/>
    <w:rsid w:val="00DB426B"/>
    <w:rsid w:val="00DB444E"/>
    <w:rsid w:val="00DB4B70"/>
    <w:rsid w:val="00DB4EFC"/>
    <w:rsid w:val="00DB53C5"/>
    <w:rsid w:val="00DB553F"/>
    <w:rsid w:val="00DB5D0A"/>
    <w:rsid w:val="00DB6236"/>
    <w:rsid w:val="00DB630C"/>
    <w:rsid w:val="00DB6343"/>
    <w:rsid w:val="00DB6630"/>
    <w:rsid w:val="00DB6A72"/>
    <w:rsid w:val="00DC02B9"/>
    <w:rsid w:val="00DC0759"/>
    <w:rsid w:val="00DC0778"/>
    <w:rsid w:val="00DC0955"/>
    <w:rsid w:val="00DC1758"/>
    <w:rsid w:val="00DC1B43"/>
    <w:rsid w:val="00DC1DE9"/>
    <w:rsid w:val="00DC2516"/>
    <w:rsid w:val="00DC26E5"/>
    <w:rsid w:val="00DC2981"/>
    <w:rsid w:val="00DC2E59"/>
    <w:rsid w:val="00DC2FAA"/>
    <w:rsid w:val="00DC354A"/>
    <w:rsid w:val="00DC35F5"/>
    <w:rsid w:val="00DC37AA"/>
    <w:rsid w:val="00DC39C7"/>
    <w:rsid w:val="00DC4303"/>
    <w:rsid w:val="00DC4532"/>
    <w:rsid w:val="00DC4767"/>
    <w:rsid w:val="00DC4934"/>
    <w:rsid w:val="00DC6018"/>
    <w:rsid w:val="00DC6480"/>
    <w:rsid w:val="00DC69DB"/>
    <w:rsid w:val="00DC73F3"/>
    <w:rsid w:val="00DC769E"/>
    <w:rsid w:val="00DC7AD1"/>
    <w:rsid w:val="00DC7BAD"/>
    <w:rsid w:val="00DD034E"/>
    <w:rsid w:val="00DD03B2"/>
    <w:rsid w:val="00DD0F2F"/>
    <w:rsid w:val="00DD1271"/>
    <w:rsid w:val="00DD1864"/>
    <w:rsid w:val="00DD23CE"/>
    <w:rsid w:val="00DD248F"/>
    <w:rsid w:val="00DD3031"/>
    <w:rsid w:val="00DD40D4"/>
    <w:rsid w:val="00DD4103"/>
    <w:rsid w:val="00DD580D"/>
    <w:rsid w:val="00DD5A12"/>
    <w:rsid w:val="00DD5CDF"/>
    <w:rsid w:val="00DD68A5"/>
    <w:rsid w:val="00DD710C"/>
    <w:rsid w:val="00DD75EB"/>
    <w:rsid w:val="00DE0692"/>
    <w:rsid w:val="00DE09D4"/>
    <w:rsid w:val="00DE24BF"/>
    <w:rsid w:val="00DE29F9"/>
    <w:rsid w:val="00DE3278"/>
    <w:rsid w:val="00DE3B54"/>
    <w:rsid w:val="00DE4036"/>
    <w:rsid w:val="00DE40EF"/>
    <w:rsid w:val="00DE421F"/>
    <w:rsid w:val="00DE5BBD"/>
    <w:rsid w:val="00DE63EA"/>
    <w:rsid w:val="00DE6F92"/>
    <w:rsid w:val="00DE75BF"/>
    <w:rsid w:val="00DE79EB"/>
    <w:rsid w:val="00DE7A1A"/>
    <w:rsid w:val="00DF03A9"/>
    <w:rsid w:val="00DF03C7"/>
    <w:rsid w:val="00DF0610"/>
    <w:rsid w:val="00DF0D91"/>
    <w:rsid w:val="00DF1622"/>
    <w:rsid w:val="00DF1B4D"/>
    <w:rsid w:val="00DF1BF1"/>
    <w:rsid w:val="00DF1CB3"/>
    <w:rsid w:val="00DF24F9"/>
    <w:rsid w:val="00DF25EE"/>
    <w:rsid w:val="00DF29BD"/>
    <w:rsid w:val="00DF31DE"/>
    <w:rsid w:val="00DF33B7"/>
    <w:rsid w:val="00DF3694"/>
    <w:rsid w:val="00DF3C5A"/>
    <w:rsid w:val="00DF3DC5"/>
    <w:rsid w:val="00DF44E0"/>
    <w:rsid w:val="00DF4613"/>
    <w:rsid w:val="00DF4A88"/>
    <w:rsid w:val="00DF4EE4"/>
    <w:rsid w:val="00DF53FB"/>
    <w:rsid w:val="00DF5929"/>
    <w:rsid w:val="00DF5F5A"/>
    <w:rsid w:val="00DF60BD"/>
    <w:rsid w:val="00DF639D"/>
    <w:rsid w:val="00DF688E"/>
    <w:rsid w:val="00DF7448"/>
    <w:rsid w:val="00DF78F4"/>
    <w:rsid w:val="00E00704"/>
    <w:rsid w:val="00E0092A"/>
    <w:rsid w:val="00E010CE"/>
    <w:rsid w:val="00E01536"/>
    <w:rsid w:val="00E019B1"/>
    <w:rsid w:val="00E01A63"/>
    <w:rsid w:val="00E01CAA"/>
    <w:rsid w:val="00E01F20"/>
    <w:rsid w:val="00E04085"/>
    <w:rsid w:val="00E04C38"/>
    <w:rsid w:val="00E04DFD"/>
    <w:rsid w:val="00E053B8"/>
    <w:rsid w:val="00E054BE"/>
    <w:rsid w:val="00E0559F"/>
    <w:rsid w:val="00E055ED"/>
    <w:rsid w:val="00E05D81"/>
    <w:rsid w:val="00E05F6F"/>
    <w:rsid w:val="00E065C4"/>
    <w:rsid w:val="00E06DCF"/>
    <w:rsid w:val="00E073F3"/>
    <w:rsid w:val="00E07E25"/>
    <w:rsid w:val="00E10192"/>
    <w:rsid w:val="00E11A62"/>
    <w:rsid w:val="00E11ED5"/>
    <w:rsid w:val="00E12016"/>
    <w:rsid w:val="00E12588"/>
    <w:rsid w:val="00E125D1"/>
    <w:rsid w:val="00E126FB"/>
    <w:rsid w:val="00E128F0"/>
    <w:rsid w:val="00E15A35"/>
    <w:rsid w:val="00E15ABC"/>
    <w:rsid w:val="00E15F6A"/>
    <w:rsid w:val="00E17AF9"/>
    <w:rsid w:val="00E17DD8"/>
    <w:rsid w:val="00E17E5B"/>
    <w:rsid w:val="00E212AC"/>
    <w:rsid w:val="00E21446"/>
    <w:rsid w:val="00E21DF8"/>
    <w:rsid w:val="00E2272B"/>
    <w:rsid w:val="00E22F40"/>
    <w:rsid w:val="00E245BA"/>
    <w:rsid w:val="00E246F7"/>
    <w:rsid w:val="00E24D24"/>
    <w:rsid w:val="00E24F04"/>
    <w:rsid w:val="00E25127"/>
    <w:rsid w:val="00E253DE"/>
    <w:rsid w:val="00E2632E"/>
    <w:rsid w:val="00E26342"/>
    <w:rsid w:val="00E2699B"/>
    <w:rsid w:val="00E27F88"/>
    <w:rsid w:val="00E3031F"/>
    <w:rsid w:val="00E3098A"/>
    <w:rsid w:val="00E30A60"/>
    <w:rsid w:val="00E30F28"/>
    <w:rsid w:val="00E3127A"/>
    <w:rsid w:val="00E3155B"/>
    <w:rsid w:val="00E31A02"/>
    <w:rsid w:val="00E31BB1"/>
    <w:rsid w:val="00E326C9"/>
    <w:rsid w:val="00E3318A"/>
    <w:rsid w:val="00E33C29"/>
    <w:rsid w:val="00E33F03"/>
    <w:rsid w:val="00E33F07"/>
    <w:rsid w:val="00E34FA6"/>
    <w:rsid w:val="00E3537E"/>
    <w:rsid w:val="00E3577B"/>
    <w:rsid w:val="00E35CED"/>
    <w:rsid w:val="00E363FE"/>
    <w:rsid w:val="00E3668E"/>
    <w:rsid w:val="00E36DB0"/>
    <w:rsid w:val="00E40AD3"/>
    <w:rsid w:val="00E40EFD"/>
    <w:rsid w:val="00E416D0"/>
    <w:rsid w:val="00E41784"/>
    <w:rsid w:val="00E41CF0"/>
    <w:rsid w:val="00E422CC"/>
    <w:rsid w:val="00E42A7D"/>
    <w:rsid w:val="00E441E9"/>
    <w:rsid w:val="00E443C3"/>
    <w:rsid w:val="00E44520"/>
    <w:rsid w:val="00E44E08"/>
    <w:rsid w:val="00E452A9"/>
    <w:rsid w:val="00E45800"/>
    <w:rsid w:val="00E45ACA"/>
    <w:rsid w:val="00E45E7F"/>
    <w:rsid w:val="00E46D35"/>
    <w:rsid w:val="00E46DB4"/>
    <w:rsid w:val="00E47AEA"/>
    <w:rsid w:val="00E47B12"/>
    <w:rsid w:val="00E50572"/>
    <w:rsid w:val="00E50CC4"/>
    <w:rsid w:val="00E50FC0"/>
    <w:rsid w:val="00E514C5"/>
    <w:rsid w:val="00E51E9C"/>
    <w:rsid w:val="00E51F49"/>
    <w:rsid w:val="00E528D0"/>
    <w:rsid w:val="00E52D4C"/>
    <w:rsid w:val="00E5301A"/>
    <w:rsid w:val="00E532C1"/>
    <w:rsid w:val="00E53754"/>
    <w:rsid w:val="00E53BC5"/>
    <w:rsid w:val="00E53DBB"/>
    <w:rsid w:val="00E53E04"/>
    <w:rsid w:val="00E5422D"/>
    <w:rsid w:val="00E54453"/>
    <w:rsid w:val="00E544FA"/>
    <w:rsid w:val="00E5619F"/>
    <w:rsid w:val="00E5621F"/>
    <w:rsid w:val="00E56706"/>
    <w:rsid w:val="00E576BD"/>
    <w:rsid w:val="00E57C63"/>
    <w:rsid w:val="00E6029A"/>
    <w:rsid w:val="00E60911"/>
    <w:rsid w:val="00E61698"/>
    <w:rsid w:val="00E6206D"/>
    <w:rsid w:val="00E62C63"/>
    <w:rsid w:val="00E633CA"/>
    <w:rsid w:val="00E63A44"/>
    <w:rsid w:val="00E640C8"/>
    <w:rsid w:val="00E6568B"/>
    <w:rsid w:val="00E659F0"/>
    <w:rsid w:val="00E65EF1"/>
    <w:rsid w:val="00E65FA3"/>
    <w:rsid w:val="00E667DC"/>
    <w:rsid w:val="00E66ABD"/>
    <w:rsid w:val="00E70FF4"/>
    <w:rsid w:val="00E71064"/>
    <w:rsid w:val="00E72888"/>
    <w:rsid w:val="00E7294C"/>
    <w:rsid w:val="00E72B14"/>
    <w:rsid w:val="00E73071"/>
    <w:rsid w:val="00E73350"/>
    <w:rsid w:val="00E73367"/>
    <w:rsid w:val="00E75C25"/>
    <w:rsid w:val="00E75C61"/>
    <w:rsid w:val="00E75DFC"/>
    <w:rsid w:val="00E76026"/>
    <w:rsid w:val="00E76070"/>
    <w:rsid w:val="00E774D7"/>
    <w:rsid w:val="00E7789C"/>
    <w:rsid w:val="00E77B9F"/>
    <w:rsid w:val="00E8010D"/>
    <w:rsid w:val="00E803A5"/>
    <w:rsid w:val="00E80A37"/>
    <w:rsid w:val="00E80C62"/>
    <w:rsid w:val="00E80D96"/>
    <w:rsid w:val="00E81D10"/>
    <w:rsid w:val="00E82B99"/>
    <w:rsid w:val="00E83B17"/>
    <w:rsid w:val="00E83BA9"/>
    <w:rsid w:val="00E84657"/>
    <w:rsid w:val="00E85099"/>
    <w:rsid w:val="00E857C9"/>
    <w:rsid w:val="00E85C7D"/>
    <w:rsid w:val="00E86A0A"/>
    <w:rsid w:val="00E86BCD"/>
    <w:rsid w:val="00E86CEF"/>
    <w:rsid w:val="00E8713A"/>
    <w:rsid w:val="00E8777D"/>
    <w:rsid w:val="00E9075F"/>
    <w:rsid w:val="00E90ECA"/>
    <w:rsid w:val="00E90FF1"/>
    <w:rsid w:val="00E92A25"/>
    <w:rsid w:val="00E92A78"/>
    <w:rsid w:val="00E92BCB"/>
    <w:rsid w:val="00E930F8"/>
    <w:rsid w:val="00E93292"/>
    <w:rsid w:val="00E9344D"/>
    <w:rsid w:val="00E9473E"/>
    <w:rsid w:val="00E94825"/>
    <w:rsid w:val="00E95FDE"/>
    <w:rsid w:val="00E965D9"/>
    <w:rsid w:val="00E96C92"/>
    <w:rsid w:val="00E9746C"/>
    <w:rsid w:val="00E97AD1"/>
    <w:rsid w:val="00E97C0D"/>
    <w:rsid w:val="00EA0176"/>
    <w:rsid w:val="00EA0254"/>
    <w:rsid w:val="00EA13E3"/>
    <w:rsid w:val="00EA16B1"/>
    <w:rsid w:val="00EA1AFF"/>
    <w:rsid w:val="00EA2859"/>
    <w:rsid w:val="00EA2ABD"/>
    <w:rsid w:val="00EA2D4F"/>
    <w:rsid w:val="00EA2F3E"/>
    <w:rsid w:val="00EA3706"/>
    <w:rsid w:val="00EA3CB2"/>
    <w:rsid w:val="00EA3F27"/>
    <w:rsid w:val="00EA4295"/>
    <w:rsid w:val="00EA4C28"/>
    <w:rsid w:val="00EA4E74"/>
    <w:rsid w:val="00EA58C6"/>
    <w:rsid w:val="00EA59A0"/>
    <w:rsid w:val="00EA5E58"/>
    <w:rsid w:val="00EA5FFD"/>
    <w:rsid w:val="00EA6EFF"/>
    <w:rsid w:val="00EA7A82"/>
    <w:rsid w:val="00EA7BA9"/>
    <w:rsid w:val="00EA7E06"/>
    <w:rsid w:val="00EB1207"/>
    <w:rsid w:val="00EB124D"/>
    <w:rsid w:val="00EB16B7"/>
    <w:rsid w:val="00EB1D11"/>
    <w:rsid w:val="00EB2492"/>
    <w:rsid w:val="00EB2B0D"/>
    <w:rsid w:val="00EB2DA4"/>
    <w:rsid w:val="00EB3156"/>
    <w:rsid w:val="00EB3191"/>
    <w:rsid w:val="00EB34E1"/>
    <w:rsid w:val="00EB39CF"/>
    <w:rsid w:val="00EB3FE1"/>
    <w:rsid w:val="00EB502C"/>
    <w:rsid w:val="00EB5ABE"/>
    <w:rsid w:val="00EB637F"/>
    <w:rsid w:val="00EB7244"/>
    <w:rsid w:val="00EB74AF"/>
    <w:rsid w:val="00EB7697"/>
    <w:rsid w:val="00EB7B6A"/>
    <w:rsid w:val="00EB7CD8"/>
    <w:rsid w:val="00EB7ECC"/>
    <w:rsid w:val="00EC01BE"/>
    <w:rsid w:val="00EC04A1"/>
    <w:rsid w:val="00EC1406"/>
    <w:rsid w:val="00EC1723"/>
    <w:rsid w:val="00EC1D48"/>
    <w:rsid w:val="00EC20FE"/>
    <w:rsid w:val="00EC2128"/>
    <w:rsid w:val="00EC226E"/>
    <w:rsid w:val="00EC2361"/>
    <w:rsid w:val="00EC2445"/>
    <w:rsid w:val="00EC2737"/>
    <w:rsid w:val="00EC2839"/>
    <w:rsid w:val="00EC360A"/>
    <w:rsid w:val="00EC4457"/>
    <w:rsid w:val="00EC474F"/>
    <w:rsid w:val="00EC48FF"/>
    <w:rsid w:val="00EC4D1A"/>
    <w:rsid w:val="00EC546A"/>
    <w:rsid w:val="00EC5494"/>
    <w:rsid w:val="00EC5514"/>
    <w:rsid w:val="00EC5616"/>
    <w:rsid w:val="00EC645C"/>
    <w:rsid w:val="00EC65B4"/>
    <w:rsid w:val="00EC67A8"/>
    <w:rsid w:val="00EC6F7D"/>
    <w:rsid w:val="00EC7187"/>
    <w:rsid w:val="00EC7814"/>
    <w:rsid w:val="00EC798D"/>
    <w:rsid w:val="00ED0101"/>
    <w:rsid w:val="00ED0AF1"/>
    <w:rsid w:val="00ED1219"/>
    <w:rsid w:val="00ED13B8"/>
    <w:rsid w:val="00ED15A4"/>
    <w:rsid w:val="00ED18B9"/>
    <w:rsid w:val="00ED1934"/>
    <w:rsid w:val="00ED1CB6"/>
    <w:rsid w:val="00ED1D1E"/>
    <w:rsid w:val="00ED1FD2"/>
    <w:rsid w:val="00ED251E"/>
    <w:rsid w:val="00ED2BCC"/>
    <w:rsid w:val="00ED32D4"/>
    <w:rsid w:val="00ED3514"/>
    <w:rsid w:val="00ED35E5"/>
    <w:rsid w:val="00ED36B9"/>
    <w:rsid w:val="00ED3875"/>
    <w:rsid w:val="00ED395E"/>
    <w:rsid w:val="00ED3E01"/>
    <w:rsid w:val="00ED40FB"/>
    <w:rsid w:val="00ED489A"/>
    <w:rsid w:val="00ED4B67"/>
    <w:rsid w:val="00ED5208"/>
    <w:rsid w:val="00ED542F"/>
    <w:rsid w:val="00ED5A5F"/>
    <w:rsid w:val="00EE0F53"/>
    <w:rsid w:val="00EE12CE"/>
    <w:rsid w:val="00EE1411"/>
    <w:rsid w:val="00EE1481"/>
    <w:rsid w:val="00EE1529"/>
    <w:rsid w:val="00EE3064"/>
    <w:rsid w:val="00EE3A94"/>
    <w:rsid w:val="00EE3C76"/>
    <w:rsid w:val="00EE3CA1"/>
    <w:rsid w:val="00EE414E"/>
    <w:rsid w:val="00EE4813"/>
    <w:rsid w:val="00EE485B"/>
    <w:rsid w:val="00EE4FF5"/>
    <w:rsid w:val="00EE5595"/>
    <w:rsid w:val="00EE5F0F"/>
    <w:rsid w:val="00EE68B6"/>
    <w:rsid w:val="00EE6B19"/>
    <w:rsid w:val="00EE72D1"/>
    <w:rsid w:val="00EF02F7"/>
    <w:rsid w:val="00EF0797"/>
    <w:rsid w:val="00EF1C7F"/>
    <w:rsid w:val="00EF25F2"/>
    <w:rsid w:val="00EF2B12"/>
    <w:rsid w:val="00EF2CA3"/>
    <w:rsid w:val="00EF3291"/>
    <w:rsid w:val="00EF3BCA"/>
    <w:rsid w:val="00EF3C33"/>
    <w:rsid w:val="00EF40A5"/>
    <w:rsid w:val="00EF4F22"/>
    <w:rsid w:val="00EF50AD"/>
    <w:rsid w:val="00EF5264"/>
    <w:rsid w:val="00EF5278"/>
    <w:rsid w:val="00EF53EE"/>
    <w:rsid w:val="00EF5903"/>
    <w:rsid w:val="00EF5D9B"/>
    <w:rsid w:val="00EF5DD3"/>
    <w:rsid w:val="00EF65E5"/>
    <w:rsid w:val="00EF6DB8"/>
    <w:rsid w:val="00F00C01"/>
    <w:rsid w:val="00F020B9"/>
    <w:rsid w:val="00F03241"/>
    <w:rsid w:val="00F03418"/>
    <w:rsid w:val="00F0348B"/>
    <w:rsid w:val="00F03F11"/>
    <w:rsid w:val="00F046F4"/>
    <w:rsid w:val="00F04C5B"/>
    <w:rsid w:val="00F04FB0"/>
    <w:rsid w:val="00F05C03"/>
    <w:rsid w:val="00F06707"/>
    <w:rsid w:val="00F07650"/>
    <w:rsid w:val="00F07AB2"/>
    <w:rsid w:val="00F07BBE"/>
    <w:rsid w:val="00F10D8A"/>
    <w:rsid w:val="00F11569"/>
    <w:rsid w:val="00F11CA8"/>
    <w:rsid w:val="00F121CC"/>
    <w:rsid w:val="00F127F7"/>
    <w:rsid w:val="00F12B64"/>
    <w:rsid w:val="00F12D52"/>
    <w:rsid w:val="00F1318F"/>
    <w:rsid w:val="00F135C1"/>
    <w:rsid w:val="00F13E99"/>
    <w:rsid w:val="00F15031"/>
    <w:rsid w:val="00F1536A"/>
    <w:rsid w:val="00F1551B"/>
    <w:rsid w:val="00F15AC8"/>
    <w:rsid w:val="00F15F6A"/>
    <w:rsid w:val="00F15FB8"/>
    <w:rsid w:val="00F163F3"/>
    <w:rsid w:val="00F16885"/>
    <w:rsid w:val="00F169AF"/>
    <w:rsid w:val="00F16E9D"/>
    <w:rsid w:val="00F17759"/>
    <w:rsid w:val="00F17F4E"/>
    <w:rsid w:val="00F20AAD"/>
    <w:rsid w:val="00F20B7C"/>
    <w:rsid w:val="00F2129D"/>
    <w:rsid w:val="00F213CC"/>
    <w:rsid w:val="00F21CED"/>
    <w:rsid w:val="00F2233F"/>
    <w:rsid w:val="00F22583"/>
    <w:rsid w:val="00F2262E"/>
    <w:rsid w:val="00F22D2B"/>
    <w:rsid w:val="00F22E49"/>
    <w:rsid w:val="00F232CD"/>
    <w:rsid w:val="00F2380B"/>
    <w:rsid w:val="00F23937"/>
    <w:rsid w:val="00F24A94"/>
    <w:rsid w:val="00F2520C"/>
    <w:rsid w:val="00F25771"/>
    <w:rsid w:val="00F262D1"/>
    <w:rsid w:val="00F27409"/>
    <w:rsid w:val="00F27634"/>
    <w:rsid w:val="00F27786"/>
    <w:rsid w:val="00F305C6"/>
    <w:rsid w:val="00F306D2"/>
    <w:rsid w:val="00F30E39"/>
    <w:rsid w:val="00F30F98"/>
    <w:rsid w:val="00F31B94"/>
    <w:rsid w:val="00F31BA8"/>
    <w:rsid w:val="00F32395"/>
    <w:rsid w:val="00F32588"/>
    <w:rsid w:val="00F33257"/>
    <w:rsid w:val="00F337A1"/>
    <w:rsid w:val="00F338F7"/>
    <w:rsid w:val="00F33912"/>
    <w:rsid w:val="00F34223"/>
    <w:rsid w:val="00F345B2"/>
    <w:rsid w:val="00F34850"/>
    <w:rsid w:val="00F34D70"/>
    <w:rsid w:val="00F35057"/>
    <w:rsid w:val="00F3568E"/>
    <w:rsid w:val="00F36216"/>
    <w:rsid w:val="00F37179"/>
    <w:rsid w:val="00F372EE"/>
    <w:rsid w:val="00F375A2"/>
    <w:rsid w:val="00F37F48"/>
    <w:rsid w:val="00F400A2"/>
    <w:rsid w:val="00F40677"/>
    <w:rsid w:val="00F406C5"/>
    <w:rsid w:val="00F406CB"/>
    <w:rsid w:val="00F408EE"/>
    <w:rsid w:val="00F40AF5"/>
    <w:rsid w:val="00F419F7"/>
    <w:rsid w:val="00F41F16"/>
    <w:rsid w:val="00F428CC"/>
    <w:rsid w:val="00F43951"/>
    <w:rsid w:val="00F43957"/>
    <w:rsid w:val="00F4437D"/>
    <w:rsid w:val="00F44CCE"/>
    <w:rsid w:val="00F44F1B"/>
    <w:rsid w:val="00F45297"/>
    <w:rsid w:val="00F47B39"/>
    <w:rsid w:val="00F47D11"/>
    <w:rsid w:val="00F47EB9"/>
    <w:rsid w:val="00F47FD7"/>
    <w:rsid w:val="00F5094D"/>
    <w:rsid w:val="00F50BE8"/>
    <w:rsid w:val="00F50D29"/>
    <w:rsid w:val="00F50E56"/>
    <w:rsid w:val="00F50E9A"/>
    <w:rsid w:val="00F516E0"/>
    <w:rsid w:val="00F51ACA"/>
    <w:rsid w:val="00F51DC7"/>
    <w:rsid w:val="00F52D63"/>
    <w:rsid w:val="00F5314F"/>
    <w:rsid w:val="00F53C0B"/>
    <w:rsid w:val="00F53C99"/>
    <w:rsid w:val="00F555F4"/>
    <w:rsid w:val="00F5634D"/>
    <w:rsid w:val="00F56B53"/>
    <w:rsid w:val="00F56C8E"/>
    <w:rsid w:val="00F57549"/>
    <w:rsid w:val="00F60395"/>
    <w:rsid w:val="00F61650"/>
    <w:rsid w:val="00F61935"/>
    <w:rsid w:val="00F61DCA"/>
    <w:rsid w:val="00F62382"/>
    <w:rsid w:val="00F62E5E"/>
    <w:rsid w:val="00F63779"/>
    <w:rsid w:val="00F642B7"/>
    <w:rsid w:val="00F64BBD"/>
    <w:rsid w:val="00F652B1"/>
    <w:rsid w:val="00F6565A"/>
    <w:rsid w:val="00F65B15"/>
    <w:rsid w:val="00F661A7"/>
    <w:rsid w:val="00F665A5"/>
    <w:rsid w:val="00F674BE"/>
    <w:rsid w:val="00F67B3B"/>
    <w:rsid w:val="00F67B45"/>
    <w:rsid w:val="00F67D86"/>
    <w:rsid w:val="00F706EC"/>
    <w:rsid w:val="00F708B7"/>
    <w:rsid w:val="00F70BE8"/>
    <w:rsid w:val="00F712C3"/>
    <w:rsid w:val="00F7188D"/>
    <w:rsid w:val="00F72DAD"/>
    <w:rsid w:val="00F734D5"/>
    <w:rsid w:val="00F735A0"/>
    <w:rsid w:val="00F74324"/>
    <w:rsid w:val="00F756F6"/>
    <w:rsid w:val="00F75DF6"/>
    <w:rsid w:val="00F7634C"/>
    <w:rsid w:val="00F76F01"/>
    <w:rsid w:val="00F774C2"/>
    <w:rsid w:val="00F77DF6"/>
    <w:rsid w:val="00F806FF"/>
    <w:rsid w:val="00F80CE7"/>
    <w:rsid w:val="00F81148"/>
    <w:rsid w:val="00F811EF"/>
    <w:rsid w:val="00F813DE"/>
    <w:rsid w:val="00F815D3"/>
    <w:rsid w:val="00F818DE"/>
    <w:rsid w:val="00F81A98"/>
    <w:rsid w:val="00F81AB8"/>
    <w:rsid w:val="00F81E74"/>
    <w:rsid w:val="00F82CDB"/>
    <w:rsid w:val="00F82E71"/>
    <w:rsid w:val="00F82E87"/>
    <w:rsid w:val="00F832F1"/>
    <w:rsid w:val="00F833AE"/>
    <w:rsid w:val="00F83EC1"/>
    <w:rsid w:val="00F8441F"/>
    <w:rsid w:val="00F84C80"/>
    <w:rsid w:val="00F8528B"/>
    <w:rsid w:val="00F853B8"/>
    <w:rsid w:val="00F855E2"/>
    <w:rsid w:val="00F867FE"/>
    <w:rsid w:val="00F87314"/>
    <w:rsid w:val="00F87468"/>
    <w:rsid w:val="00F87975"/>
    <w:rsid w:val="00F879BB"/>
    <w:rsid w:val="00F9086E"/>
    <w:rsid w:val="00F9108D"/>
    <w:rsid w:val="00F919BD"/>
    <w:rsid w:val="00F92F54"/>
    <w:rsid w:val="00F94285"/>
    <w:rsid w:val="00F944EB"/>
    <w:rsid w:val="00F94ACA"/>
    <w:rsid w:val="00F95427"/>
    <w:rsid w:val="00F96285"/>
    <w:rsid w:val="00F967BC"/>
    <w:rsid w:val="00F968CC"/>
    <w:rsid w:val="00F970E2"/>
    <w:rsid w:val="00FA065C"/>
    <w:rsid w:val="00FA0AF2"/>
    <w:rsid w:val="00FA112A"/>
    <w:rsid w:val="00FA1189"/>
    <w:rsid w:val="00FA11E4"/>
    <w:rsid w:val="00FA133C"/>
    <w:rsid w:val="00FA1FA3"/>
    <w:rsid w:val="00FA21E4"/>
    <w:rsid w:val="00FA2B37"/>
    <w:rsid w:val="00FA2C0B"/>
    <w:rsid w:val="00FA409D"/>
    <w:rsid w:val="00FA443E"/>
    <w:rsid w:val="00FA459C"/>
    <w:rsid w:val="00FA49F0"/>
    <w:rsid w:val="00FA58FC"/>
    <w:rsid w:val="00FA6419"/>
    <w:rsid w:val="00FA6E36"/>
    <w:rsid w:val="00FA755E"/>
    <w:rsid w:val="00FB18CC"/>
    <w:rsid w:val="00FB296C"/>
    <w:rsid w:val="00FB2E73"/>
    <w:rsid w:val="00FB2F83"/>
    <w:rsid w:val="00FB30F4"/>
    <w:rsid w:val="00FB3B16"/>
    <w:rsid w:val="00FB4287"/>
    <w:rsid w:val="00FB4DF9"/>
    <w:rsid w:val="00FB58C7"/>
    <w:rsid w:val="00FB5F84"/>
    <w:rsid w:val="00FB676A"/>
    <w:rsid w:val="00FB6F6F"/>
    <w:rsid w:val="00FB714B"/>
    <w:rsid w:val="00FB7C18"/>
    <w:rsid w:val="00FC0123"/>
    <w:rsid w:val="00FC0848"/>
    <w:rsid w:val="00FC0AE2"/>
    <w:rsid w:val="00FC12CB"/>
    <w:rsid w:val="00FC14D0"/>
    <w:rsid w:val="00FC2391"/>
    <w:rsid w:val="00FC242C"/>
    <w:rsid w:val="00FC25BB"/>
    <w:rsid w:val="00FC3227"/>
    <w:rsid w:val="00FC36D4"/>
    <w:rsid w:val="00FC3FBA"/>
    <w:rsid w:val="00FC47D6"/>
    <w:rsid w:val="00FC48CF"/>
    <w:rsid w:val="00FC501F"/>
    <w:rsid w:val="00FC6328"/>
    <w:rsid w:val="00FC64A6"/>
    <w:rsid w:val="00FC659E"/>
    <w:rsid w:val="00FC69AB"/>
    <w:rsid w:val="00FC6A51"/>
    <w:rsid w:val="00FC6C7A"/>
    <w:rsid w:val="00FC7767"/>
    <w:rsid w:val="00FC7DA3"/>
    <w:rsid w:val="00FC7DED"/>
    <w:rsid w:val="00FD02B2"/>
    <w:rsid w:val="00FD02F5"/>
    <w:rsid w:val="00FD0332"/>
    <w:rsid w:val="00FD045F"/>
    <w:rsid w:val="00FD0510"/>
    <w:rsid w:val="00FD163F"/>
    <w:rsid w:val="00FD1A7F"/>
    <w:rsid w:val="00FD2170"/>
    <w:rsid w:val="00FD2654"/>
    <w:rsid w:val="00FD2DE7"/>
    <w:rsid w:val="00FD2E59"/>
    <w:rsid w:val="00FD37F3"/>
    <w:rsid w:val="00FD3AE0"/>
    <w:rsid w:val="00FD5C81"/>
    <w:rsid w:val="00FD5CB5"/>
    <w:rsid w:val="00FD67E7"/>
    <w:rsid w:val="00FD68FA"/>
    <w:rsid w:val="00FD6CB3"/>
    <w:rsid w:val="00FD7B72"/>
    <w:rsid w:val="00FE02D1"/>
    <w:rsid w:val="00FE082F"/>
    <w:rsid w:val="00FE0C87"/>
    <w:rsid w:val="00FE0DFB"/>
    <w:rsid w:val="00FE1CD2"/>
    <w:rsid w:val="00FE2402"/>
    <w:rsid w:val="00FE2865"/>
    <w:rsid w:val="00FE294C"/>
    <w:rsid w:val="00FE2B60"/>
    <w:rsid w:val="00FE330D"/>
    <w:rsid w:val="00FE3802"/>
    <w:rsid w:val="00FE3D93"/>
    <w:rsid w:val="00FE3F44"/>
    <w:rsid w:val="00FE41D6"/>
    <w:rsid w:val="00FE464B"/>
    <w:rsid w:val="00FE4A2F"/>
    <w:rsid w:val="00FE68CE"/>
    <w:rsid w:val="00FE6D9A"/>
    <w:rsid w:val="00FE6D9F"/>
    <w:rsid w:val="00FE7B21"/>
    <w:rsid w:val="00FE7F40"/>
    <w:rsid w:val="00FE7F4C"/>
    <w:rsid w:val="00FF0631"/>
    <w:rsid w:val="00FF0BEC"/>
    <w:rsid w:val="00FF0DF3"/>
    <w:rsid w:val="00FF0F25"/>
    <w:rsid w:val="00FF10A0"/>
    <w:rsid w:val="00FF10DA"/>
    <w:rsid w:val="00FF2461"/>
    <w:rsid w:val="00FF24D9"/>
    <w:rsid w:val="00FF39A2"/>
    <w:rsid w:val="00FF3CCF"/>
    <w:rsid w:val="00FF3E54"/>
    <w:rsid w:val="00FF46DC"/>
    <w:rsid w:val="00FF4A4E"/>
    <w:rsid w:val="00FF4D49"/>
    <w:rsid w:val="00FF57DE"/>
    <w:rsid w:val="00FF5AC4"/>
    <w:rsid w:val="00FF6748"/>
    <w:rsid w:val="00FF6819"/>
    <w:rsid w:val="00FF6943"/>
    <w:rsid w:val="00FF705A"/>
    <w:rsid w:val="00FF7642"/>
    <w:rsid w:val="00FF7B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56A"/>
  </w:style>
  <w:style w:type="paragraph" w:styleId="Heading1">
    <w:name w:val="heading 1"/>
    <w:basedOn w:val="Normal"/>
    <w:next w:val="Normal"/>
    <w:link w:val="Heading1Char"/>
    <w:uiPriority w:val="9"/>
    <w:qFormat/>
    <w:rsid w:val="001F32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EE3C76"/>
    <w:pPr>
      <w:outlineLvl w:val="2"/>
    </w:pPr>
    <w:rPr>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46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17681"/>
    <w:rPr>
      <w:sz w:val="16"/>
      <w:szCs w:val="16"/>
    </w:rPr>
  </w:style>
  <w:style w:type="paragraph" w:styleId="CommentText">
    <w:name w:val="annotation text"/>
    <w:basedOn w:val="Normal"/>
    <w:link w:val="CommentTextChar"/>
    <w:uiPriority w:val="99"/>
    <w:unhideWhenUsed/>
    <w:rsid w:val="00A17681"/>
  </w:style>
  <w:style w:type="character" w:customStyle="1" w:styleId="CommentTextChar">
    <w:name w:val="Comment Text Char"/>
    <w:basedOn w:val="DefaultParagraphFont"/>
    <w:link w:val="CommentText"/>
    <w:uiPriority w:val="99"/>
    <w:rsid w:val="00A17681"/>
  </w:style>
  <w:style w:type="paragraph" w:styleId="CommentSubject">
    <w:name w:val="annotation subject"/>
    <w:basedOn w:val="CommentText"/>
    <w:next w:val="CommentText"/>
    <w:link w:val="CommentSubjectChar"/>
    <w:uiPriority w:val="99"/>
    <w:semiHidden/>
    <w:unhideWhenUsed/>
    <w:rsid w:val="00A17681"/>
    <w:rPr>
      <w:b/>
      <w:bCs/>
    </w:rPr>
  </w:style>
  <w:style w:type="character" w:customStyle="1" w:styleId="CommentSubjectChar">
    <w:name w:val="Comment Subject Char"/>
    <w:basedOn w:val="CommentTextChar"/>
    <w:link w:val="CommentSubject"/>
    <w:uiPriority w:val="99"/>
    <w:semiHidden/>
    <w:rsid w:val="00A17681"/>
    <w:rPr>
      <w:b/>
      <w:bCs/>
    </w:rPr>
  </w:style>
  <w:style w:type="paragraph" w:styleId="BalloonText">
    <w:name w:val="Balloon Text"/>
    <w:basedOn w:val="Normal"/>
    <w:link w:val="BalloonTextChar"/>
    <w:uiPriority w:val="99"/>
    <w:semiHidden/>
    <w:unhideWhenUsed/>
    <w:rsid w:val="00A17681"/>
    <w:rPr>
      <w:rFonts w:ascii="Tahoma" w:hAnsi="Tahoma" w:cs="Tahoma"/>
      <w:sz w:val="16"/>
      <w:szCs w:val="16"/>
    </w:rPr>
  </w:style>
  <w:style w:type="character" w:customStyle="1" w:styleId="BalloonTextChar">
    <w:name w:val="Balloon Text Char"/>
    <w:basedOn w:val="DefaultParagraphFont"/>
    <w:link w:val="BalloonText"/>
    <w:uiPriority w:val="99"/>
    <w:semiHidden/>
    <w:rsid w:val="00A17681"/>
    <w:rPr>
      <w:rFonts w:ascii="Tahoma" w:hAnsi="Tahoma" w:cs="Tahoma"/>
      <w:sz w:val="16"/>
      <w:szCs w:val="16"/>
    </w:rPr>
  </w:style>
  <w:style w:type="paragraph" w:styleId="Header">
    <w:name w:val="header"/>
    <w:basedOn w:val="Normal"/>
    <w:link w:val="HeaderChar"/>
    <w:uiPriority w:val="99"/>
    <w:unhideWhenUsed/>
    <w:rsid w:val="00213A82"/>
    <w:pPr>
      <w:tabs>
        <w:tab w:val="center" w:pos="4680"/>
        <w:tab w:val="right" w:pos="9360"/>
      </w:tabs>
    </w:pPr>
  </w:style>
  <w:style w:type="character" w:customStyle="1" w:styleId="HeaderChar">
    <w:name w:val="Header Char"/>
    <w:basedOn w:val="DefaultParagraphFont"/>
    <w:link w:val="Header"/>
    <w:uiPriority w:val="99"/>
    <w:rsid w:val="00213A82"/>
  </w:style>
  <w:style w:type="paragraph" w:styleId="Footer">
    <w:name w:val="footer"/>
    <w:basedOn w:val="Normal"/>
    <w:link w:val="FooterChar"/>
    <w:uiPriority w:val="99"/>
    <w:unhideWhenUsed/>
    <w:rsid w:val="00213A82"/>
    <w:pPr>
      <w:tabs>
        <w:tab w:val="center" w:pos="4680"/>
        <w:tab w:val="right" w:pos="9360"/>
      </w:tabs>
    </w:pPr>
  </w:style>
  <w:style w:type="character" w:customStyle="1" w:styleId="FooterChar">
    <w:name w:val="Footer Char"/>
    <w:basedOn w:val="DefaultParagraphFont"/>
    <w:link w:val="Footer"/>
    <w:uiPriority w:val="99"/>
    <w:rsid w:val="00213A82"/>
  </w:style>
  <w:style w:type="paragraph" w:styleId="NormalWeb">
    <w:name w:val="Normal (Web)"/>
    <w:basedOn w:val="Normal"/>
    <w:uiPriority w:val="99"/>
    <w:rsid w:val="00BB737C"/>
    <w:pPr>
      <w:spacing w:before="100" w:beforeAutospacing="1" w:after="100" w:afterAutospacing="1"/>
    </w:pPr>
    <w:rPr>
      <w:sz w:val="24"/>
      <w:szCs w:val="24"/>
    </w:rPr>
  </w:style>
  <w:style w:type="paragraph" w:styleId="ListParagraph">
    <w:name w:val="List Paragraph"/>
    <w:basedOn w:val="Normal"/>
    <w:uiPriority w:val="34"/>
    <w:qFormat/>
    <w:rsid w:val="00787586"/>
    <w:pPr>
      <w:ind w:left="720"/>
      <w:contextualSpacing/>
    </w:pPr>
  </w:style>
  <w:style w:type="paragraph" w:styleId="PlainText">
    <w:name w:val="Plain Text"/>
    <w:basedOn w:val="Normal"/>
    <w:link w:val="PlainTextChar"/>
    <w:uiPriority w:val="99"/>
    <w:unhideWhenUsed/>
    <w:rsid w:val="00CE7CB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E7CBB"/>
    <w:rPr>
      <w:rFonts w:ascii="Consolas" w:eastAsiaTheme="minorHAnsi" w:hAnsi="Consolas" w:cstheme="minorBidi"/>
      <w:sz w:val="21"/>
      <w:szCs w:val="21"/>
    </w:rPr>
  </w:style>
  <w:style w:type="paragraph" w:customStyle="1" w:styleId="Default">
    <w:name w:val="Default"/>
    <w:rsid w:val="003C2C07"/>
    <w:pPr>
      <w:autoSpaceDE w:val="0"/>
      <w:autoSpaceDN w:val="0"/>
      <w:adjustRightInd w:val="0"/>
    </w:pPr>
    <w:rPr>
      <w:color w:val="000000"/>
      <w:sz w:val="24"/>
      <w:szCs w:val="24"/>
    </w:rPr>
  </w:style>
  <w:style w:type="character" w:styleId="Hyperlink">
    <w:name w:val="Hyperlink"/>
    <w:basedOn w:val="DefaultParagraphFont"/>
    <w:uiPriority w:val="99"/>
    <w:unhideWhenUsed/>
    <w:rsid w:val="00743B1A"/>
    <w:rPr>
      <w:color w:val="0000FF"/>
      <w:u w:val="single"/>
    </w:rPr>
  </w:style>
  <w:style w:type="paragraph" w:styleId="FootnoteText">
    <w:name w:val="footnote text"/>
    <w:basedOn w:val="Normal"/>
    <w:link w:val="FootnoteTextChar"/>
    <w:unhideWhenUsed/>
    <w:rsid w:val="00BB62BD"/>
  </w:style>
  <w:style w:type="character" w:customStyle="1" w:styleId="FootnoteTextChar">
    <w:name w:val="Footnote Text Char"/>
    <w:basedOn w:val="DefaultParagraphFont"/>
    <w:link w:val="FootnoteText"/>
    <w:rsid w:val="00BB62BD"/>
  </w:style>
  <w:style w:type="character" w:styleId="FootnoteReference">
    <w:name w:val="footnote reference"/>
    <w:basedOn w:val="DefaultParagraphFont"/>
    <w:unhideWhenUsed/>
    <w:rsid w:val="00BB62BD"/>
    <w:rPr>
      <w:rFonts w:ascii="Times New Roman" w:hAnsi="Times New Roman" w:cs="Times New Roman" w:hint="default"/>
      <w:vertAlign w:val="superscript"/>
    </w:rPr>
  </w:style>
  <w:style w:type="character" w:customStyle="1" w:styleId="Heading3Char">
    <w:name w:val="Heading 3 Char"/>
    <w:basedOn w:val="DefaultParagraphFont"/>
    <w:link w:val="Heading3"/>
    <w:uiPriority w:val="9"/>
    <w:rsid w:val="00EE3C76"/>
    <w:rPr>
      <w:b/>
      <w:bCs/>
      <w:sz w:val="15"/>
      <w:szCs w:val="15"/>
    </w:rPr>
  </w:style>
  <w:style w:type="character" w:customStyle="1" w:styleId="Heading1Char">
    <w:name w:val="Heading 1 Char"/>
    <w:basedOn w:val="DefaultParagraphFont"/>
    <w:link w:val="Heading1"/>
    <w:uiPriority w:val="9"/>
    <w:rsid w:val="001F32FE"/>
    <w:rPr>
      <w:rFonts w:asciiTheme="majorHAnsi" w:eastAsiaTheme="majorEastAsia" w:hAnsiTheme="majorHAnsi" w:cstheme="majorBidi"/>
      <w:b/>
      <w:bCs/>
      <w:color w:val="365F91" w:themeColor="accent1" w:themeShade="BF"/>
      <w:sz w:val="28"/>
      <w:szCs w:val="28"/>
    </w:rPr>
  </w:style>
  <w:style w:type="paragraph" w:styleId="HTMLPreformatted">
    <w:name w:val="HTML Preformatted"/>
    <w:basedOn w:val="Normal"/>
    <w:link w:val="HTMLPreformattedChar"/>
    <w:uiPriority w:val="99"/>
    <w:semiHidden/>
    <w:unhideWhenUsed/>
    <w:rsid w:val="00CB0A6F"/>
    <w:rPr>
      <w:rFonts w:ascii="Consolas" w:hAnsi="Consolas" w:cs="Consolas"/>
    </w:rPr>
  </w:style>
  <w:style w:type="character" w:customStyle="1" w:styleId="HTMLPreformattedChar">
    <w:name w:val="HTML Preformatted Char"/>
    <w:basedOn w:val="DefaultParagraphFont"/>
    <w:link w:val="HTMLPreformatted"/>
    <w:uiPriority w:val="99"/>
    <w:semiHidden/>
    <w:rsid w:val="00CB0A6F"/>
    <w:rPr>
      <w:rFonts w:ascii="Consolas" w:hAnsi="Consolas" w:cs="Consola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56A"/>
  </w:style>
  <w:style w:type="paragraph" w:styleId="Heading1">
    <w:name w:val="heading 1"/>
    <w:basedOn w:val="Normal"/>
    <w:next w:val="Normal"/>
    <w:link w:val="Heading1Char"/>
    <w:uiPriority w:val="9"/>
    <w:qFormat/>
    <w:rsid w:val="001F32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EE3C76"/>
    <w:pPr>
      <w:outlineLvl w:val="2"/>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46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17681"/>
    <w:rPr>
      <w:sz w:val="16"/>
      <w:szCs w:val="16"/>
    </w:rPr>
  </w:style>
  <w:style w:type="paragraph" w:styleId="CommentText">
    <w:name w:val="annotation text"/>
    <w:basedOn w:val="Normal"/>
    <w:link w:val="CommentTextChar"/>
    <w:uiPriority w:val="99"/>
    <w:unhideWhenUsed/>
    <w:rsid w:val="00A17681"/>
  </w:style>
  <w:style w:type="character" w:customStyle="1" w:styleId="CommentTextChar">
    <w:name w:val="Comment Text Char"/>
    <w:basedOn w:val="DefaultParagraphFont"/>
    <w:link w:val="CommentText"/>
    <w:uiPriority w:val="99"/>
    <w:rsid w:val="00A17681"/>
  </w:style>
  <w:style w:type="paragraph" w:styleId="CommentSubject">
    <w:name w:val="annotation subject"/>
    <w:basedOn w:val="CommentText"/>
    <w:next w:val="CommentText"/>
    <w:link w:val="CommentSubjectChar"/>
    <w:uiPriority w:val="99"/>
    <w:semiHidden/>
    <w:unhideWhenUsed/>
    <w:rsid w:val="00A17681"/>
    <w:rPr>
      <w:b/>
      <w:bCs/>
    </w:rPr>
  </w:style>
  <w:style w:type="character" w:customStyle="1" w:styleId="CommentSubjectChar">
    <w:name w:val="Comment Subject Char"/>
    <w:basedOn w:val="CommentTextChar"/>
    <w:link w:val="CommentSubject"/>
    <w:uiPriority w:val="99"/>
    <w:semiHidden/>
    <w:rsid w:val="00A17681"/>
    <w:rPr>
      <w:b/>
      <w:bCs/>
    </w:rPr>
  </w:style>
  <w:style w:type="paragraph" w:styleId="BalloonText">
    <w:name w:val="Balloon Text"/>
    <w:basedOn w:val="Normal"/>
    <w:link w:val="BalloonTextChar"/>
    <w:uiPriority w:val="99"/>
    <w:semiHidden/>
    <w:unhideWhenUsed/>
    <w:rsid w:val="00A17681"/>
    <w:rPr>
      <w:rFonts w:ascii="Tahoma" w:hAnsi="Tahoma" w:cs="Tahoma"/>
      <w:sz w:val="16"/>
      <w:szCs w:val="16"/>
    </w:rPr>
  </w:style>
  <w:style w:type="character" w:customStyle="1" w:styleId="BalloonTextChar">
    <w:name w:val="Balloon Text Char"/>
    <w:basedOn w:val="DefaultParagraphFont"/>
    <w:link w:val="BalloonText"/>
    <w:uiPriority w:val="99"/>
    <w:semiHidden/>
    <w:rsid w:val="00A17681"/>
    <w:rPr>
      <w:rFonts w:ascii="Tahoma" w:hAnsi="Tahoma" w:cs="Tahoma"/>
      <w:sz w:val="16"/>
      <w:szCs w:val="16"/>
    </w:rPr>
  </w:style>
  <w:style w:type="paragraph" w:styleId="Header">
    <w:name w:val="header"/>
    <w:basedOn w:val="Normal"/>
    <w:link w:val="HeaderChar"/>
    <w:uiPriority w:val="99"/>
    <w:unhideWhenUsed/>
    <w:rsid w:val="00213A82"/>
    <w:pPr>
      <w:tabs>
        <w:tab w:val="center" w:pos="4680"/>
        <w:tab w:val="right" w:pos="9360"/>
      </w:tabs>
    </w:pPr>
  </w:style>
  <w:style w:type="character" w:customStyle="1" w:styleId="HeaderChar">
    <w:name w:val="Header Char"/>
    <w:basedOn w:val="DefaultParagraphFont"/>
    <w:link w:val="Header"/>
    <w:uiPriority w:val="99"/>
    <w:rsid w:val="00213A82"/>
  </w:style>
  <w:style w:type="paragraph" w:styleId="Footer">
    <w:name w:val="footer"/>
    <w:basedOn w:val="Normal"/>
    <w:link w:val="FooterChar"/>
    <w:uiPriority w:val="99"/>
    <w:unhideWhenUsed/>
    <w:rsid w:val="00213A82"/>
    <w:pPr>
      <w:tabs>
        <w:tab w:val="center" w:pos="4680"/>
        <w:tab w:val="right" w:pos="9360"/>
      </w:tabs>
    </w:pPr>
  </w:style>
  <w:style w:type="character" w:customStyle="1" w:styleId="FooterChar">
    <w:name w:val="Footer Char"/>
    <w:basedOn w:val="DefaultParagraphFont"/>
    <w:link w:val="Footer"/>
    <w:uiPriority w:val="99"/>
    <w:rsid w:val="00213A82"/>
  </w:style>
  <w:style w:type="paragraph" w:styleId="NormalWeb">
    <w:name w:val="Normal (Web)"/>
    <w:basedOn w:val="Normal"/>
    <w:uiPriority w:val="99"/>
    <w:rsid w:val="00BB737C"/>
    <w:pPr>
      <w:spacing w:before="100" w:beforeAutospacing="1" w:after="100" w:afterAutospacing="1"/>
    </w:pPr>
    <w:rPr>
      <w:sz w:val="24"/>
      <w:szCs w:val="24"/>
    </w:rPr>
  </w:style>
  <w:style w:type="paragraph" w:styleId="ListParagraph">
    <w:name w:val="List Paragraph"/>
    <w:basedOn w:val="Normal"/>
    <w:uiPriority w:val="34"/>
    <w:qFormat/>
    <w:rsid w:val="00787586"/>
    <w:pPr>
      <w:ind w:left="720"/>
      <w:contextualSpacing/>
    </w:pPr>
  </w:style>
  <w:style w:type="paragraph" w:styleId="PlainText">
    <w:name w:val="Plain Text"/>
    <w:basedOn w:val="Normal"/>
    <w:link w:val="PlainTextChar"/>
    <w:uiPriority w:val="99"/>
    <w:unhideWhenUsed/>
    <w:rsid w:val="00CE7CB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E7CBB"/>
    <w:rPr>
      <w:rFonts w:ascii="Consolas" w:eastAsiaTheme="minorHAnsi" w:hAnsi="Consolas" w:cstheme="minorBidi"/>
      <w:sz w:val="21"/>
      <w:szCs w:val="21"/>
    </w:rPr>
  </w:style>
  <w:style w:type="paragraph" w:customStyle="1" w:styleId="Default">
    <w:name w:val="Default"/>
    <w:rsid w:val="003C2C07"/>
    <w:pPr>
      <w:autoSpaceDE w:val="0"/>
      <w:autoSpaceDN w:val="0"/>
      <w:adjustRightInd w:val="0"/>
    </w:pPr>
    <w:rPr>
      <w:color w:val="000000"/>
      <w:sz w:val="24"/>
      <w:szCs w:val="24"/>
    </w:rPr>
  </w:style>
  <w:style w:type="character" w:styleId="Hyperlink">
    <w:name w:val="Hyperlink"/>
    <w:basedOn w:val="DefaultParagraphFont"/>
    <w:uiPriority w:val="99"/>
    <w:unhideWhenUsed/>
    <w:rsid w:val="00743B1A"/>
    <w:rPr>
      <w:color w:val="0000FF"/>
      <w:u w:val="single"/>
    </w:rPr>
  </w:style>
  <w:style w:type="paragraph" w:styleId="FootnoteText">
    <w:name w:val="footnote text"/>
    <w:basedOn w:val="Normal"/>
    <w:link w:val="FootnoteTextChar"/>
    <w:uiPriority w:val="99"/>
    <w:semiHidden/>
    <w:unhideWhenUsed/>
    <w:rsid w:val="00BB62BD"/>
  </w:style>
  <w:style w:type="character" w:customStyle="1" w:styleId="FootnoteTextChar">
    <w:name w:val="Footnote Text Char"/>
    <w:basedOn w:val="DefaultParagraphFont"/>
    <w:link w:val="FootnoteText"/>
    <w:uiPriority w:val="99"/>
    <w:semiHidden/>
    <w:rsid w:val="00BB62BD"/>
  </w:style>
  <w:style w:type="character" w:styleId="FootnoteReference">
    <w:name w:val="footnote reference"/>
    <w:basedOn w:val="DefaultParagraphFont"/>
    <w:uiPriority w:val="99"/>
    <w:semiHidden/>
    <w:unhideWhenUsed/>
    <w:rsid w:val="00BB62BD"/>
    <w:rPr>
      <w:rFonts w:ascii="Times New Roman" w:hAnsi="Times New Roman" w:cs="Times New Roman" w:hint="default"/>
      <w:vertAlign w:val="superscript"/>
    </w:rPr>
  </w:style>
  <w:style w:type="character" w:customStyle="1" w:styleId="Heading3Char">
    <w:name w:val="Heading 3 Char"/>
    <w:basedOn w:val="DefaultParagraphFont"/>
    <w:link w:val="Heading3"/>
    <w:uiPriority w:val="9"/>
    <w:rsid w:val="00EE3C76"/>
    <w:rPr>
      <w:b/>
      <w:bCs/>
      <w:sz w:val="15"/>
      <w:szCs w:val="15"/>
    </w:rPr>
  </w:style>
  <w:style w:type="character" w:customStyle="1" w:styleId="Heading1Char">
    <w:name w:val="Heading 1 Char"/>
    <w:basedOn w:val="DefaultParagraphFont"/>
    <w:link w:val="Heading1"/>
    <w:uiPriority w:val="9"/>
    <w:rsid w:val="001F32FE"/>
    <w:rPr>
      <w:rFonts w:asciiTheme="majorHAnsi" w:eastAsiaTheme="majorEastAsia" w:hAnsiTheme="majorHAnsi" w:cstheme="majorBidi"/>
      <w:b/>
      <w:bCs/>
      <w:color w:val="365F91" w:themeColor="accent1" w:themeShade="BF"/>
      <w:sz w:val="28"/>
      <w:szCs w:val="28"/>
    </w:rPr>
  </w:style>
  <w:style w:type="paragraph" w:styleId="HTMLPreformatted">
    <w:name w:val="HTML Preformatted"/>
    <w:basedOn w:val="Normal"/>
    <w:link w:val="HTMLPreformattedChar"/>
    <w:uiPriority w:val="99"/>
    <w:semiHidden/>
    <w:unhideWhenUsed/>
    <w:rsid w:val="00CB0A6F"/>
    <w:rPr>
      <w:rFonts w:ascii="Consolas" w:hAnsi="Consolas" w:cs="Consolas"/>
    </w:rPr>
  </w:style>
  <w:style w:type="character" w:customStyle="1" w:styleId="HTMLPreformattedChar">
    <w:name w:val="HTML Preformatted Char"/>
    <w:basedOn w:val="DefaultParagraphFont"/>
    <w:link w:val="HTMLPreformatted"/>
    <w:uiPriority w:val="99"/>
    <w:semiHidden/>
    <w:rsid w:val="00CB0A6F"/>
    <w:rPr>
      <w:rFonts w:ascii="Consolas" w:hAnsi="Consolas" w:cs="Consolas"/>
    </w:rPr>
  </w:style>
</w:styles>
</file>

<file path=word/webSettings.xml><?xml version="1.0" encoding="utf-8"?>
<w:webSettings xmlns:r="http://schemas.openxmlformats.org/officeDocument/2006/relationships" xmlns:w="http://schemas.openxmlformats.org/wordprocessingml/2006/main">
  <w:divs>
    <w:div w:id="14960587">
      <w:bodyDiv w:val="1"/>
      <w:marLeft w:val="0"/>
      <w:marRight w:val="0"/>
      <w:marTop w:val="0"/>
      <w:marBottom w:val="0"/>
      <w:divBdr>
        <w:top w:val="none" w:sz="0" w:space="0" w:color="auto"/>
        <w:left w:val="none" w:sz="0" w:space="0" w:color="auto"/>
        <w:bottom w:val="none" w:sz="0" w:space="0" w:color="auto"/>
        <w:right w:val="none" w:sz="0" w:space="0" w:color="auto"/>
      </w:divBdr>
    </w:div>
    <w:div w:id="15617069">
      <w:bodyDiv w:val="1"/>
      <w:marLeft w:val="0"/>
      <w:marRight w:val="0"/>
      <w:marTop w:val="0"/>
      <w:marBottom w:val="0"/>
      <w:divBdr>
        <w:top w:val="none" w:sz="0" w:space="0" w:color="auto"/>
        <w:left w:val="none" w:sz="0" w:space="0" w:color="auto"/>
        <w:bottom w:val="none" w:sz="0" w:space="0" w:color="auto"/>
        <w:right w:val="none" w:sz="0" w:space="0" w:color="auto"/>
      </w:divBdr>
    </w:div>
    <w:div w:id="20132750">
      <w:bodyDiv w:val="1"/>
      <w:marLeft w:val="0"/>
      <w:marRight w:val="0"/>
      <w:marTop w:val="0"/>
      <w:marBottom w:val="0"/>
      <w:divBdr>
        <w:top w:val="none" w:sz="0" w:space="0" w:color="auto"/>
        <w:left w:val="none" w:sz="0" w:space="0" w:color="auto"/>
        <w:bottom w:val="none" w:sz="0" w:space="0" w:color="auto"/>
        <w:right w:val="none" w:sz="0" w:space="0" w:color="auto"/>
      </w:divBdr>
      <w:divsChild>
        <w:div w:id="742072375">
          <w:marLeft w:val="0"/>
          <w:marRight w:val="0"/>
          <w:marTop w:val="0"/>
          <w:marBottom w:val="0"/>
          <w:divBdr>
            <w:top w:val="none" w:sz="0" w:space="0" w:color="auto"/>
            <w:left w:val="none" w:sz="0" w:space="0" w:color="auto"/>
            <w:bottom w:val="none" w:sz="0" w:space="0" w:color="auto"/>
            <w:right w:val="none" w:sz="0" w:space="0" w:color="auto"/>
          </w:divBdr>
          <w:divsChild>
            <w:div w:id="217477289">
              <w:marLeft w:val="0"/>
              <w:marRight w:val="0"/>
              <w:marTop w:val="0"/>
              <w:marBottom w:val="0"/>
              <w:divBdr>
                <w:top w:val="none" w:sz="0" w:space="0" w:color="auto"/>
                <w:left w:val="none" w:sz="0" w:space="0" w:color="auto"/>
                <w:bottom w:val="none" w:sz="0" w:space="0" w:color="auto"/>
                <w:right w:val="none" w:sz="0" w:space="0" w:color="auto"/>
              </w:divBdr>
              <w:divsChild>
                <w:div w:id="14234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064">
      <w:bodyDiv w:val="1"/>
      <w:marLeft w:val="0"/>
      <w:marRight w:val="0"/>
      <w:marTop w:val="0"/>
      <w:marBottom w:val="0"/>
      <w:divBdr>
        <w:top w:val="none" w:sz="0" w:space="0" w:color="auto"/>
        <w:left w:val="none" w:sz="0" w:space="0" w:color="auto"/>
        <w:bottom w:val="none" w:sz="0" w:space="0" w:color="auto"/>
        <w:right w:val="none" w:sz="0" w:space="0" w:color="auto"/>
      </w:divBdr>
    </w:div>
    <w:div w:id="24721389">
      <w:bodyDiv w:val="1"/>
      <w:marLeft w:val="0"/>
      <w:marRight w:val="0"/>
      <w:marTop w:val="0"/>
      <w:marBottom w:val="0"/>
      <w:divBdr>
        <w:top w:val="none" w:sz="0" w:space="0" w:color="auto"/>
        <w:left w:val="none" w:sz="0" w:space="0" w:color="auto"/>
        <w:bottom w:val="none" w:sz="0" w:space="0" w:color="auto"/>
        <w:right w:val="none" w:sz="0" w:space="0" w:color="auto"/>
      </w:divBdr>
    </w:div>
    <w:div w:id="28192334">
      <w:bodyDiv w:val="1"/>
      <w:marLeft w:val="0"/>
      <w:marRight w:val="0"/>
      <w:marTop w:val="0"/>
      <w:marBottom w:val="0"/>
      <w:divBdr>
        <w:top w:val="none" w:sz="0" w:space="0" w:color="auto"/>
        <w:left w:val="none" w:sz="0" w:space="0" w:color="auto"/>
        <w:bottom w:val="none" w:sz="0" w:space="0" w:color="auto"/>
        <w:right w:val="none" w:sz="0" w:space="0" w:color="auto"/>
      </w:divBdr>
      <w:divsChild>
        <w:div w:id="1103379717">
          <w:marLeft w:val="0"/>
          <w:marRight w:val="0"/>
          <w:marTop w:val="0"/>
          <w:marBottom w:val="0"/>
          <w:divBdr>
            <w:top w:val="none" w:sz="0" w:space="0" w:color="auto"/>
            <w:left w:val="none" w:sz="0" w:space="0" w:color="auto"/>
            <w:bottom w:val="none" w:sz="0" w:space="0" w:color="auto"/>
            <w:right w:val="none" w:sz="0" w:space="0" w:color="auto"/>
          </w:divBdr>
          <w:divsChild>
            <w:div w:id="1911305171">
              <w:marLeft w:val="0"/>
              <w:marRight w:val="0"/>
              <w:marTop w:val="0"/>
              <w:marBottom w:val="0"/>
              <w:divBdr>
                <w:top w:val="none" w:sz="0" w:space="0" w:color="auto"/>
                <w:left w:val="none" w:sz="0" w:space="0" w:color="auto"/>
                <w:bottom w:val="none" w:sz="0" w:space="0" w:color="auto"/>
                <w:right w:val="none" w:sz="0" w:space="0" w:color="auto"/>
              </w:divBdr>
              <w:divsChild>
                <w:div w:id="175185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36070">
      <w:bodyDiv w:val="1"/>
      <w:marLeft w:val="0"/>
      <w:marRight w:val="0"/>
      <w:marTop w:val="0"/>
      <w:marBottom w:val="0"/>
      <w:divBdr>
        <w:top w:val="none" w:sz="0" w:space="0" w:color="auto"/>
        <w:left w:val="none" w:sz="0" w:space="0" w:color="auto"/>
        <w:bottom w:val="none" w:sz="0" w:space="0" w:color="auto"/>
        <w:right w:val="none" w:sz="0" w:space="0" w:color="auto"/>
      </w:divBdr>
    </w:div>
    <w:div w:id="60444391">
      <w:bodyDiv w:val="1"/>
      <w:marLeft w:val="0"/>
      <w:marRight w:val="0"/>
      <w:marTop w:val="0"/>
      <w:marBottom w:val="0"/>
      <w:divBdr>
        <w:top w:val="none" w:sz="0" w:space="0" w:color="auto"/>
        <w:left w:val="none" w:sz="0" w:space="0" w:color="auto"/>
        <w:bottom w:val="none" w:sz="0" w:space="0" w:color="auto"/>
        <w:right w:val="none" w:sz="0" w:space="0" w:color="auto"/>
      </w:divBdr>
    </w:div>
    <w:div w:id="70541765">
      <w:bodyDiv w:val="1"/>
      <w:marLeft w:val="0"/>
      <w:marRight w:val="0"/>
      <w:marTop w:val="0"/>
      <w:marBottom w:val="0"/>
      <w:divBdr>
        <w:top w:val="none" w:sz="0" w:space="0" w:color="auto"/>
        <w:left w:val="none" w:sz="0" w:space="0" w:color="auto"/>
        <w:bottom w:val="none" w:sz="0" w:space="0" w:color="auto"/>
        <w:right w:val="none" w:sz="0" w:space="0" w:color="auto"/>
      </w:divBdr>
    </w:div>
    <w:div w:id="77755173">
      <w:bodyDiv w:val="1"/>
      <w:marLeft w:val="0"/>
      <w:marRight w:val="0"/>
      <w:marTop w:val="0"/>
      <w:marBottom w:val="0"/>
      <w:divBdr>
        <w:top w:val="none" w:sz="0" w:space="0" w:color="auto"/>
        <w:left w:val="none" w:sz="0" w:space="0" w:color="auto"/>
        <w:bottom w:val="none" w:sz="0" w:space="0" w:color="auto"/>
        <w:right w:val="none" w:sz="0" w:space="0" w:color="auto"/>
      </w:divBdr>
    </w:div>
    <w:div w:id="80807560">
      <w:bodyDiv w:val="1"/>
      <w:marLeft w:val="0"/>
      <w:marRight w:val="0"/>
      <w:marTop w:val="0"/>
      <w:marBottom w:val="0"/>
      <w:divBdr>
        <w:top w:val="none" w:sz="0" w:space="0" w:color="auto"/>
        <w:left w:val="none" w:sz="0" w:space="0" w:color="auto"/>
        <w:bottom w:val="none" w:sz="0" w:space="0" w:color="auto"/>
        <w:right w:val="none" w:sz="0" w:space="0" w:color="auto"/>
      </w:divBdr>
    </w:div>
    <w:div w:id="87313774">
      <w:bodyDiv w:val="1"/>
      <w:marLeft w:val="0"/>
      <w:marRight w:val="0"/>
      <w:marTop w:val="0"/>
      <w:marBottom w:val="0"/>
      <w:divBdr>
        <w:top w:val="none" w:sz="0" w:space="0" w:color="auto"/>
        <w:left w:val="none" w:sz="0" w:space="0" w:color="auto"/>
        <w:bottom w:val="none" w:sz="0" w:space="0" w:color="auto"/>
        <w:right w:val="none" w:sz="0" w:space="0" w:color="auto"/>
      </w:divBdr>
    </w:div>
    <w:div w:id="91248837">
      <w:bodyDiv w:val="1"/>
      <w:marLeft w:val="0"/>
      <w:marRight w:val="0"/>
      <w:marTop w:val="0"/>
      <w:marBottom w:val="0"/>
      <w:divBdr>
        <w:top w:val="none" w:sz="0" w:space="0" w:color="auto"/>
        <w:left w:val="none" w:sz="0" w:space="0" w:color="auto"/>
        <w:bottom w:val="none" w:sz="0" w:space="0" w:color="auto"/>
        <w:right w:val="none" w:sz="0" w:space="0" w:color="auto"/>
      </w:divBdr>
    </w:div>
    <w:div w:id="92211103">
      <w:bodyDiv w:val="1"/>
      <w:marLeft w:val="0"/>
      <w:marRight w:val="0"/>
      <w:marTop w:val="0"/>
      <w:marBottom w:val="0"/>
      <w:divBdr>
        <w:top w:val="none" w:sz="0" w:space="0" w:color="auto"/>
        <w:left w:val="none" w:sz="0" w:space="0" w:color="auto"/>
        <w:bottom w:val="none" w:sz="0" w:space="0" w:color="auto"/>
        <w:right w:val="none" w:sz="0" w:space="0" w:color="auto"/>
      </w:divBdr>
    </w:div>
    <w:div w:id="97144647">
      <w:bodyDiv w:val="1"/>
      <w:marLeft w:val="0"/>
      <w:marRight w:val="0"/>
      <w:marTop w:val="0"/>
      <w:marBottom w:val="0"/>
      <w:divBdr>
        <w:top w:val="none" w:sz="0" w:space="0" w:color="auto"/>
        <w:left w:val="none" w:sz="0" w:space="0" w:color="auto"/>
        <w:bottom w:val="none" w:sz="0" w:space="0" w:color="auto"/>
        <w:right w:val="none" w:sz="0" w:space="0" w:color="auto"/>
      </w:divBdr>
    </w:div>
    <w:div w:id="98841558">
      <w:bodyDiv w:val="1"/>
      <w:marLeft w:val="0"/>
      <w:marRight w:val="0"/>
      <w:marTop w:val="0"/>
      <w:marBottom w:val="0"/>
      <w:divBdr>
        <w:top w:val="none" w:sz="0" w:space="0" w:color="auto"/>
        <w:left w:val="none" w:sz="0" w:space="0" w:color="auto"/>
        <w:bottom w:val="none" w:sz="0" w:space="0" w:color="auto"/>
        <w:right w:val="none" w:sz="0" w:space="0" w:color="auto"/>
      </w:divBdr>
      <w:divsChild>
        <w:div w:id="1612126330">
          <w:marLeft w:val="0"/>
          <w:marRight w:val="0"/>
          <w:marTop w:val="0"/>
          <w:marBottom w:val="0"/>
          <w:divBdr>
            <w:top w:val="none" w:sz="0" w:space="0" w:color="auto"/>
            <w:left w:val="none" w:sz="0" w:space="0" w:color="auto"/>
            <w:bottom w:val="none" w:sz="0" w:space="0" w:color="auto"/>
            <w:right w:val="none" w:sz="0" w:space="0" w:color="auto"/>
          </w:divBdr>
          <w:divsChild>
            <w:div w:id="1765108686">
              <w:marLeft w:val="0"/>
              <w:marRight w:val="0"/>
              <w:marTop w:val="0"/>
              <w:marBottom w:val="0"/>
              <w:divBdr>
                <w:top w:val="none" w:sz="0" w:space="0" w:color="auto"/>
                <w:left w:val="none" w:sz="0" w:space="0" w:color="auto"/>
                <w:bottom w:val="none" w:sz="0" w:space="0" w:color="auto"/>
                <w:right w:val="none" w:sz="0" w:space="0" w:color="auto"/>
              </w:divBdr>
              <w:divsChild>
                <w:div w:id="132015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57969">
      <w:bodyDiv w:val="1"/>
      <w:marLeft w:val="0"/>
      <w:marRight w:val="0"/>
      <w:marTop w:val="0"/>
      <w:marBottom w:val="0"/>
      <w:divBdr>
        <w:top w:val="none" w:sz="0" w:space="0" w:color="auto"/>
        <w:left w:val="none" w:sz="0" w:space="0" w:color="auto"/>
        <w:bottom w:val="none" w:sz="0" w:space="0" w:color="auto"/>
        <w:right w:val="none" w:sz="0" w:space="0" w:color="auto"/>
      </w:divBdr>
    </w:div>
    <w:div w:id="114523384">
      <w:bodyDiv w:val="1"/>
      <w:marLeft w:val="0"/>
      <w:marRight w:val="0"/>
      <w:marTop w:val="0"/>
      <w:marBottom w:val="0"/>
      <w:divBdr>
        <w:top w:val="none" w:sz="0" w:space="0" w:color="auto"/>
        <w:left w:val="none" w:sz="0" w:space="0" w:color="auto"/>
        <w:bottom w:val="none" w:sz="0" w:space="0" w:color="auto"/>
        <w:right w:val="none" w:sz="0" w:space="0" w:color="auto"/>
      </w:divBdr>
    </w:div>
    <w:div w:id="115872379">
      <w:bodyDiv w:val="1"/>
      <w:marLeft w:val="0"/>
      <w:marRight w:val="0"/>
      <w:marTop w:val="0"/>
      <w:marBottom w:val="0"/>
      <w:divBdr>
        <w:top w:val="none" w:sz="0" w:space="0" w:color="auto"/>
        <w:left w:val="none" w:sz="0" w:space="0" w:color="auto"/>
        <w:bottom w:val="none" w:sz="0" w:space="0" w:color="auto"/>
        <w:right w:val="none" w:sz="0" w:space="0" w:color="auto"/>
      </w:divBdr>
    </w:div>
    <w:div w:id="120199624">
      <w:bodyDiv w:val="1"/>
      <w:marLeft w:val="0"/>
      <w:marRight w:val="0"/>
      <w:marTop w:val="0"/>
      <w:marBottom w:val="0"/>
      <w:divBdr>
        <w:top w:val="none" w:sz="0" w:space="0" w:color="auto"/>
        <w:left w:val="none" w:sz="0" w:space="0" w:color="auto"/>
        <w:bottom w:val="none" w:sz="0" w:space="0" w:color="auto"/>
        <w:right w:val="none" w:sz="0" w:space="0" w:color="auto"/>
      </w:divBdr>
    </w:div>
    <w:div w:id="128206601">
      <w:bodyDiv w:val="1"/>
      <w:marLeft w:val="0"/>
      <w:marRight w:val="0"/>
      <w:marTop w:val="0"/>
      <w:marBottom w:val="0"/>
      <w:divBdr>
        <w:top w:val="none" w:sz="0" w:space="0" w:color="auto"/>
        <w:left w:val="none" w:sz="0" w:space="0" w:color="auto"/>
        <w:bottom w:val="none" w:sz="0" w:space="0" w:color="auto"/>
        <w:right w:val="none" w:sz="0" w:space="0" w:color="auto"/>
      </w:divBdr>
    </w:div>
    <w:div w:id="128595859">
      <w:bodyDiv w:val="1"/>
      <w:marLeft w:val="0"/>
      <w:marRight w:val="0"/>
      <w:marTop w:val="0"/>
      <w:marBottom w:val="0"/>
      <w:divBdr>
        <w:top w:val="none" w:sz="0" w:space="0" w:color="auto"/>
        <w:left w:val="none" w:sz="0" w:space="0" w:color="auto"/>
        <w:bottom w:val="none" w:sz="0" w:space="0" w:color="auto"/>
        <w:right w:val="none" w:sz="0" w:space="0" w:color="auto"/>
      </w:divBdr>
    </w:div>
    <w:div w:id="143741393">
      <w:bodyDiv w:val="1"/>
      <w:marLeft w:val="0"/>
      <w:marRight w:val="0"/>
      <w:marTop w:val="0"/>
      <w:marBottom w:val="0"/>
      <w:divBdr>
        <w:top w:val="none" w:sz="0" w:space="0" w:color="auto"/>
        <w:left w:val="none" w:sz="0" w:space="0" w:color="auto"/>
        <w:bottom w:val="none" w:sz="0" w:space="0" w:color="auto"/>
        <w:right w:val="none" w:sz="0" w:space="0" w:color="auto"/>
      </w:divBdr>
    </w:div>
    <w:div w:id="152373779">
      <w:bodyDiv w:val="1"/>
      <w:marLeft w:val="0"/>
      <w:marRight w:val="0"/>
      <w:marTop w:val="0"/>
      <w:marBottom w:val="0"/>
      <w:divBdr>
        <w:top w:val="none" w:sz="0" w:space="0" w:color="auto"/>
        <w:left w:val="none" w:sz="0" w:space="0" w:color="auto"/>
        <w:bottom w:val="none" w:sz="0" w:space="0" w:color="auto"/>
        <w:right w:val="none" w:sz="0" w:space="0" w:color="auto"/>
      </w:divBdr>
    </w:div>
    <w:div w:id="153031130">
      <w:bodyDiv w:val="1"/>
      <w:marLeft w:val="0"/>
      <w:marRight w:val="0"/>
      <w:marTop w:val="0"/>
      <w:marBottom w:val="0"/>
      <w:divBdr>
        <w:top w:val="none" w:sz="0" w:space="0" w:color="auto"/>
        <w:left w:val="none" w:sz="0" w:space="0" w:color="auto"/>
        <w:bottom w:val="none" w:sz="0" w:space="0" w:color="auto"/>
        <w:right w:val="none" w:sz="0" w:space="0" w:color="auto"/>
      </w:divBdr>
    </w:div>
    <w:div w:id="155540346">
      <w:bodyDiv w:val="1"/>
      <w:marLeft w:val="0"/>
      <w:marRight w:val="0"/>
      <w:marTop w:val="0"/>
      <w:marBottom w:val="0"/>
      <w:divBdr>
        <w:top w:val="none" w:sz="0" w:space="0" w:color="auto"/>
        <w:left w:val="none" w:sz="0" w:space="0" w:color="auto"/>
        <w:bottom w:val="none" w:sz="0" w:space="0" w:color="auto"/>
        <w:right w:val="none" w:sz="0" w:space="0" w:color="auto"/>
      </w:divBdr>
    </w:div>
    <w:div w:id="170534044">
      <w:bodyDiv w:val="1"/>
      <w:marLeft w:val="0"/>
      <w:marRight w:val="0"/>
      <w:marTop w:val="0"/>
      <w:marBottom w:val="0"/>
      <w:divBdr>
        <w:top w:val="none" w:sz="0" w:space="0" w:color="auto"/>
        <w:left w:val="none" w:sz="0" w:space="0" w:color="auto"/>
        <w:bottom w:val="none" w:sz="0" w:space="0" w:color="auto"/>
        <w:right w:val="none" w:sz="0" w:space="0" w:color="auto"/>
      </w:divBdr>
    </w:div>
    <w:div w:id="184906970">
      <w:bodyDiv w:val="1"/>
      <w:marLeft w:val="0"/>
      <w:marRight w:val="0"/>
      <w:marTop w:val="0"/>
      <w:marBottom w:val="0"/>
      <w:divBdr>
        <w:top w:val="none" w:sz="0" w:space="0" w:color="auto"/>
        <w:left w:val="none" w:sz="0" w:space="0" w:color="auto"/>
        <w:bottom w:val="none" w:sz="0" w:space="0" w:color="auto"/>
        <w:right w:val="none" w:sz="0" w:space="0" w:color="auto"/>
      </w:divBdr>
    </w:div>
    <w:div w:id="198786234">
      <w:bodyDiv w:val="1"/>
      <w:marLeft w:val="0"/>
      <w:marRight w:val="0"/>
      <w:marTop w:val="0"/>
      <w:marBottom w:val="0"/>
      <w:divBdr>
        <w:top w:val="none" w:sz="0" w:space="0" w:color="auto"/>
        <w:left w:val="none" w:sz="0" w:space="0" w:color="auto"/>
        <w:bottom w:val="none" w:sz="0" w:space="0" w:color="auto"/>
        <w:right w:val="none" w:sz="0" w:space="0" w:color="auto"/>
      </w:divBdr>
    </w:div>
    <w:div w:id="220870206">
      <w:bodyDiv w:val="1"/>
      <w:marLeft w:val="0"/>
      <w:marRight w:val="0"/>
      <w:marTop w:val="0"/>
      <w:marBottom w:val="0"/>
      <w:divBdr>
        <w:top w:val="none" w:sz="0" w:space="0" w:color="auto"/>
        <w:left w:val="none" w:sz="0" w:space="0" w:color="auto"/>
        <w:bottom w:val="none" w:sz="0" w:space="0" w:color="auto"/>
        <w:right w:val="none" w:sz="0" w:space="0" w:color="auto"/>
      </w:divBdr>
    </w:div>
    <w:div w:id="221797820">
      <w:bodyDiv w:val="1"/>
      <w:marLeft w:val="0"/>
      <w:marRight w:val="0"/>
      <w:marTop w:val="0"/>
      <w:marBottom w:val="0"/>
      <w:divBdr>
        <w:top w:val="none" w:sz="0" w:space="0" w:color="auto"/>
        <w:left w:val="none" w:sz="0" w:space="0" w:color="auto"/>
        <w:bottom w:val="none" w:sz="0" w:space="0" w:color="auto"/>
        <w:right w:val="none" w:sz="0" w:space="0" w:color="auto"/>
      </w:divBdr>
    </w:div>
    <w:div w:id="222984239">
      <w:bodyDiv w:val="1"/>
      <w:marLeft w:val="0"/>
      <w:marRight w:val="0"/>
      <w:marTop w:val="0"/>
      <w:marBottom w:val="0"/>
      <w:divBdr>
        <w:top w:val="none" w:sz="0" w:space="0" w:color="auto"/>
        <w:left w:val="none" w:sz="0" w:space="0" w:color="auto"/>
        <w:bottom w:val="none" w:sz="0" w:space="0" w:color="auto"/>
        <w:right w:val="none" w:sz="0" w:space="0" w:color="auto"/>
      </w:divBdr>
    </w:div>
    <w:div w:id="223488026">
      <w:bodyDiv w:val="1"/>
      <w:marLeft w:val="0"/>
      <w:marRight w:val="0"/>
      <w:marTop w:val="0"/>
      <w:marBottom w:val="0"/>
      <w:divBdr>
        <w:top w:val="none" w:sz="0" w:space="0" w:color="auto"/>
        <w:left w:val="none" w:sz="0" w:space="0" w:color="auto"/>
        <w:bottom w:val="none" w:sz="0" w:space="0" w:color="auto"/>
        <w:right w:val="none" w:sz="0" w:space="0" w:color="auto"/>
      </w:divBdr>
    </w:div>
    <w:div w:id="229730027">
      <w:bodyDiv w:val="1"/>
      <w:marLeft w:val="0"/>
      <w:marRight w:val="0"/>
      <w:marTop w:val="0"/>
      <w:marBottom w:val="0"/>
      <w:divBdr>
        <w:top w:val="none" w:sz="0" w:space="0" w:color="auto"/>
        <w:left w:val="none" w:sz="0" w:space="0" w:color="auto"/>
        <w:bottom w:val="none" w:sz="0" w:space="0" w:color="auto"/>
        <w:right w:val="none" w:sz="0" w:space="0" w:color="auto"/>
      </w:divBdr>
    </w:div>
    <w:div w:id="233667621">
      <w:bodyDiv w:val="1"/>
      <w:marLeft w:val="0"/>
      <w:marRight w:val="0"/>
      <w:marTop w:val="0"/>
      <w:marBottom w:val="0"/>
      <w:divBdr>
        <w:top w:val="none" w:sz="0" w:space="0" w:color="auto"/>
        <w:left w:val="none" w:sz="0" w:space="0" w:color="auto"/>
        <w:bottom w:val="none" w:sz="0" w:space="0" w:color="auto"/>
        <w:right w:val="none" w:sz="0" w:space="0" w:color="auto"/>
      </w:divBdr>
      <w:divsChild>
        <w:div w:id="935209687">
          <w:marLeft w:val="0"/>
          <w:marRight w:val="0"/>
          <w:marTop w:val="0"/>
          <w:marBottom w:val="0"/>
          <w:divBdr>
            <w:top w:val="none" w:sz="0" w:space="0" w:color="auto"/>
            <w:left w:val="none" w:sz="0" w:space="0" w:color="auto"/>
            <w:bottom w:val="none" w:sz="0" w:space="0" w:color="auto"/>
            <w:right w:val="none" w:sz="0" w:space="0" w:color="auto"/>
          </w:divBdr>
          <w:divsChild>
            <w:div w:id="1819614501">
              <w:marLeft w:val="0"/>
              <w:marRight w:val="0"/>
              <w:marTop w:val="0"/>
              <w:marBottom w:val="0"/>
              <w:divBdr>
                <w:top w:val="none" w:sz="0" w:space="0" w:color="auto"/>
                <w:left w:val="none" w:sz="0" w:space="0" w:color="auto"/>
                <w:bottom w:val="none" w:sz="0" w:space="0" w:color="auto"/>
                <w:right w:val="none" w:sz="0" w:space="0" w:color="auto"/>
              </w:divBdr>
              <w:divsChild>
                <w:div w:id="11581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13755">
      <w:bodyDiv w:val="1"/>
      <w:marLeft w:val="0"/>
      <w:marRight w:val="0"/>
      <w:marTop w:val="0"/>
      <w:marBottom w:val="0"/>
      <w:divBdr>
        <w:top w:val="none" w:sz="0" w:space="0" w:color="auto"/>
        <w:left w:val="none" w:sz="0" w:space="0" w:color="auto"/>
        <w:bottom w:val="none" w:sz="0" w:space="0" w:color="auto"/>
        <w:right w:val="none" w:sz="0" w:space="0" w:color="auto"/>
      </w:divBdr>
    </w:div>
    <w:div w:id="245651889">
      <w:bodyDiv w:val="1"/>
      <w:marLeft w:val="0"/>
      <w:marRight w:val="0"/>
      <w:marTop w:val="0"/>
      <w:marBottom w:val="0"/>
      <w:divBdr>
        <w:top w:val="none" w:sz="0" w:space="0" w:color="auto"/>
        <w:left w:val="none" w:sz="0" w:space="0" w:color="auto"/>
        <w:bottom w:val="none" w:sz="0" w:space="0" w:color="auto"/>
        <w:right w:val="none" w:sz="0" w:space="0" w:color="auto"/>
      </w:divBdr>
    </w:div>
    <w:div w:id="248544533">
      <w:bodyDiv w:val="1"/>
      <w:marLeft w:val="0"/>
      <w:marRight w:val="0"/>
      <w:marTop w:val="0"/>
      <w:marBottom w:val="0"/>
      <w:divBdr>
        <w:top w:val="none" w:sz="0" w:space="0" w:color="auto"/>
        <w:left w:val="none" w:sz="0" w:space="0" w:color="auto"/>
        <w:bottom w:val="none" w:sz="0" w:space="0" w:color="auto"/>
        <w:right w:val="none" w:sz="0" w:space="0" w:color="auto"/>
      </w:divBdr>
    </w:div>
    <w:div w:id="252323104">
      <w:bodyDiv w:val="1"/>
      <w:marLeft w:val="0"/>
      <w:marRight w:val="0"/>
      <w:marTop w:val="0"/>
      <w:marBottom w:val="0"/>
      <w:divBdr>
        <w:top w:val="none" w:sz="0" w:space="0" w:color="auto"/>
        <w:left w:val="none" w:sz="0" w:space="0" w:color="auto"/>
        <w:bottom w:val="none" w:sz="0" w:space="0" w:color="auto"/>
        <w:right w:val="none" w:sz="0" w:space="0" w:color="auto"/>
      </w:divBdr>
    </w:div>
    <w:div w:id="253368765">
      <w:bodyDiv w:val="1"/>
      <w:marLeft w:val="0"/>
      <w:marRight w:val="0"/>
      <w:marTop w:val="0"/>
      <w:marBottom w:val="0"/>
      <w:divBdr>
        <w:top w:val="none" w:sz="0" w:space="0" w:color="auto"/>
        <w:left w:val="none" w:sz="0" w:space="0" w:color="auto"/>
        <w:bottom w:val="none" w:sz="0" w:space="0" w:color="auto"/>
        <w:right w:val="none" w:sz="0" w:space="0" w:color="auto"/>
      </w:divBdr>
    </w:div>
    <w:div w:id="255745792">
      <w:bodyDiv w:val="1"/>
      <w:marLeft w:val="0"/>
      <w:marRight w:val="0"/>
      <w:marTop w:val="0"/>
      <w:marBottom w:val="0"/>
      <w:divBdr>
        <w:top w:val="none" w:sz="0" w:space="0" w:color="auto"/>
        <w:left w:val="none" w:sz="0" w:space="0" w:color="auto"/>
        <w:bottom w:val="none" w:sz="0" w:space="0" w:color="auto"/>
        <w:right w:val="none" w:sz="0" w:space="0" w:color="auto"/>
      </w:divBdr>
    </w:div>
    <w:div w:id="261109229">
      <w:bodyDiv w:val="1"/>
      <w:marLeft w:val="0"/>
      <w:marRight w:val="0"/>
      <w:marTop w:val="0"/>
      <w:marBottom w:val="0"/>
      <w:divBdr>
        <w:top w:val="none" w:sz="0" w:space="0" w:color="auto"/>
        <w:left w:val="none" w:sz="0" w:space="0" w:color="auto"/>
        <w:bottom w:val="none" w:sz="0" w:space="0" w:color="auto"/>
        <w:right w:val="none" w:sz="0" w:space="0" w:color="auto"/>
      </w:divBdr>
    </w:div>
    <w:div w:id="265499370">
      <w:bodyDiv w:val="1"/>
      <w:marLeft w:val="0"/>
      <w:marRight w:val="0"/>
      <w:marTop w:val="0"/>
      <w:marBottom w:val="0"/>
      <w:divBdr>
        <w:top w:val="none" w:sz="0" w:space="0" w:color="auto"/>
        <w:left w:val="none" w:sz="0" w:space="0" w:color="auto"/>
        <w:bottom w:val="none" w:sz="0" w:space="0" w:color="auto"/>
        <w:right w:val="none" w:sz="0" w:space="0" w:color="auto"/>
      </w:divBdr>
    </w:div>
    <w:div w:id="275796330">
      <w:bodyDiv w:val="1"/>
      <w:marLeft w:val="0"/>
      <w:marRight w:val="0"/>
      <w:marTop w:val="0"/>
      <w:marBottom w:val="0"/>
      <w:divBdr>
        <w:top w:val="none" w:sz="0" w:space="0" w:color="auto"/>
        <w:left w:val="none" w:sz="0" w:space="0" w:color="auto"/>
        <w:bottom w:val="none" w:sz="0" w:space="0" w:color="auto"/>
        <w:right w:val="none" w:sz="0" w:space="0" w:color="auto"/>
      </w:divBdr>
      <w:divsChild>
        <w:div w:id="1706756541">
          <w:marLeft w:val="0"/>
          <w:marRight w:val="0"/>
          <w:marTop w:val="0"/>
          <w:marBottom w:val="0"/>
          <w:divBdr>
            <w:top w:val="none" w:sz="0" w:space="0" w:color="auto"/>
            <w:left w:val="none" w:sz="0" w:space="0" w:color="auto"/>
            <w:bottom w:val="none" w:sz="0" w:space="0" w:color="auto"/>
            <w:right w:val="none" w:sz="0" w:space="0" w:color="auto"/>
          </w:divBdr>
          <w:divsChild>
            <w:div w:id="1691494972">
              <w:marLeft w:val="0"/>
              <w:marRight w:val="0"/>
              <w:marTop w:val="0"/>
              <w:marBottom w:val="0"/>
              <w:divBdr>
                <w:top w:val="none" w:sz="0" w:space="0" w:color="auto"/>
                <w:left w:val="none" w:sz="0" w:space="0" w:color="auto"/>
                <w:bottom w:val="none" w:sz="0" w:space="0" w:color="auto"/>
                <w:right w:val="none" w:sz="0" w:space="0" w:color="auto"/>
              </w:divBdr>
              <w:divsChild>
                <w:div w:id="856310698">
                  <w:marLeft w:val="0"/>
                  <w:marRight w:val="0"/>
                  <w:marTop w:val="0"/>
                  <w:marBottom w:val="0"/>
                  <w:divBdr>
                    <w:top w:val="none" w:sz="0" w:space="0" w:color="auto"/>
                    <w:left w:val="none" w:sz="0" w:space="0" w:color="auto"/>
                    <w:bottom w:val="none" w:sz="0" w:space="0" w:color="auto"/>
                    <w:right w:val="none" w:sz="0" w:space="0" w:color="auto"/>
                  </w:divBdr>
                  <w:divsChild>
                    <w:div w:id="243878541">
                      <w:marLeft w:val="0"/>
                      <w:marRight w:val="0"/>
                      <w:marTop w:val="0"/>
                      <w:marBottom w:val="0"/>
                      <w:divBdr>
                        <w:top w:val="none" w:sz="0" w:space="0" w:color="auto"/>
                        <w:left w:val="none" w:sz="0" w:space="0" w:color="auto"/>
                        <w:bottom w:val="none" w:sz="0" w:space="0" w:color="auto"/>
                        <w:right w:val="none" w:sz="0" w:space="0" w:color="auto"/>
                      </w:divBdr>
                      <w:divsChild>
                        <w:div w:id="1958178721">
                          <w:marLeft w:val="0"/>
                          <w:marRight w:val="0"/>
                          <w:marTop w:val="0"/>
                          <w:marBottom w:val="0"/>
                          <w:divBdr>
                            <w:top w:val="none" w:sz="0" w:space="0" w:color="auto"/>
                            <w:left w:val="none" w:sz="0" w:space="0" w:color="auto"/>
                            <w:bottom w:val="none" w:sz="0" w:space="0" w:color="auto"/>
                            <w:right w:val="none" w:sz="0" w:space="0" w:color="auto"/>
                          </w:divBdr>
                          <w:divsChild>
                            <w:div w:id="1169247254">
                              <w:marLeft w:val="0"/>
                              <w:marRight w:val="0"/>
                              <w:marTop w:val="0"/>
                              <w:marBottom w:val="0"/>
                              <w:divBdr>
                                <w:top w:val="none" w:sz="0" w:space="0" w:color="auto"/>
                                <w:left w:val="none" w:sz="0" w:space="0" w:color="auto"/>
                                <w:bottom w:val="none" w:sz="0" w:space="0" w:color="auto"/>
                                <w:right w:val="none" w:sz="0" w:space="0" w:color="auto"/>
                              </w:divBdr>
                              <w:divsChild>
                                <w:div w:id="1776289771">
                                  <w:marLeft w:val="0"/>
                                  <w:marRight w:val="0"/>
                                  <w:marTop w:val="0"/>
                                  <w:marBottom w:val="0"/>
                                  <w:divBdr>
                                    <w:top w:val="none" w:sz="0" w:space="0" w:color="auto"/>
                                    <w:left w:val="none" w:sz="0" w:space="0" w:color="auto"/>
                                    <w:bottom w:val="none" w:sz="0" w:space="0" w:color="auto"/>
                                    <w:right w:val="none" w:sz="0" w:space="0" w:color="auto"/>
                                  </w:divBdr>
                                  <w:divsChild>
                                    <w:div w:id="2048602125">
                                      <w:marLeft w:val="0"/>
                                      <w:marRight w:val="0"/>
                                      <w:marTop w:val="0"/>
                                      <w:marBottom w:val="0"/>
                                      <w:divBdr>
                                        <w:top w:val="none" w:sz="0" w:space="0" w:color="auto"/>
                                        <w:left w:val="none" w:sz="0" w:space="0" w:color="auto"/>
                                        <w:bottom w:val="none" w:sz="0" w:space="0" w:color="auto"/>
                                        <w:right w:val="none" w:sz="0" w:space="0" w:color="auto"/>
                                      </w:divBdr>
                                      <w:divsChild>
                                        <w:div w:id="1534228348">
                                          <w:marLeft w:val="0"/>
                                          <w:marRight w:val="0"/>
                                          <w:marTop w:val="0"/>
                                          <w:marBottom w:val="0"/>
                                          <w:divBdr>
                                            <w:top w:val="none" w:sz="0" w:space="0" w:color="auto"/>
                                            <w:left w:val="none" w:sz="0" w:space="0" w:color="auto"/>
                                            <w:bottom w:val="none" w:sz="0" w:space="0" w:color="auto"/>
                                            <w:right w:val="none" w:sz="0" w:space="0" w:color="auto"/>
                                          </w:divBdr>
                                          <w:divsChild>
                                            <w:div w:id="580064640">
                                              <w:marLeft w:val="0"/>
                                              <w:marRight w:val="0"/>
                                              <w:marTop w:val="0"/>
                                              <w:marBottom w:val="0"/>
                                              <w:divBdr>
                                                <w:top w:val="none" w:sz="0" w:space="0" w:color="auto"/>
                                                <w:left w:val="none" w:sz="0" w:space="0" w:color="auto"/>
                                                <w:bottom w:val="none" w:sz="0" w:space="0" w:color="auto"/>
                                                <w:right w:val="none" w:sz="0" w:space="0" w:color="auto"/>
                                              </w:divBdr>
                                              <w:divsChild>
                                                <w:div w:id="895891904">
                                                  <w:marLeft w:val="0"/>
                                                  <w:marRight w:val="0"/>
                                                  <w:marTop w:val="0"/>
                                                  <w:marBottom w:val="0"/>
                                                  <w:divBdr>
                                                    <w:top w:val="none" w:sz="0" w:space="0" w:color="auto"/>
                                                    <w:left w:val="none" w:sz="0" w:space="0" w:color="auto"/>
                                                    <w:bottom w:val="none" w:sz="0" w:space="0" w:color="auto"/>
                                                    <w:right w:val="none" w:sz="0" w:space="0" w:color="auto"/>
                                                  </w:divBdr>
                                                  <w:divsChild>
                                                    <w:div w:id="1429698193">
                                                      <w:marLeft w:val="0"/>
                                                      <w:marRight w:val="0"/>
                                                      <w:marTop w:val="0"/>
                                                      <w:marBottom w:val="0"/>
                                                      <w:divBdr>
                                                        <w:top w:val="none" w:sz="0" w:space="0" w:color="auto"/>
                                                        <w:left w:val="none" w:sz="0" w:space="0" w:color="auto"/>
                                                        <w:bottom w:val="none" w:sz="0" w:space="0" w:color="auto"/>
                                                        <w:right w:val="none" w:sz="0" w:space="0" w:color="auto"/>
                                                      </w:divBdr>
                                                      <w:divsChild>
                                                        <w:div w:id="942112729">
                                                          <w:marLeft w:val="0"/>
                                                          <w:marRight w:val="0"/>
                                                          <w:marTop w:val="0"/>
                                                          <w:marBottom w:val="0"/>
                                                          <w:divBdr>
                                                            <w:top w:val="none" w:sz="0" w:space="0" w:color="auto"/>
                                                            <w:left w:val="none" w:sz="0" w:space="0" w:color="auto"/>
                                                            <w:bottom w:val="none" w:sz="0" w:space="0" w:color="auto"/>
                                                            <w:right w:val="none" w:sz="0" w:space="0" w:color="auto"/>
                                                          </w:divBdr>
                                                          <w:divsChild>
                                                            <w:div w:id="31345274">
                                                              <w:marLeft w:val="0"/>
                                                              <w:marRight w:val="0"/>
                                                              <w:marTop w:val="0"/>
                                                              <w:marBottom w:val="0"/>
                                                              <w:divBdr>
                                                                <w:top w:val="none" w:sz="0" w:space="0" w:color="auto"/>
                                                                <w:left w:val="none" w:sz="0" w:space="0" w:color="auto"/>
                                                                <w:bottom w:val="none" w:sz="0" w:space="0" w:color="auto"/>
                                                                <w:right w:val="none" w:sz="0" w:space="0" w:color="auto"/>
                                                              </w:divBdr>
                                                              <w:divsChild>
                                                                <w:div w:id="599993030">
                                                                  <w:marLeft w:val="0"/>
                                                                  <w:marRight w:val="0"/>
                                                                  <w:marTop w:val="0"/>
                                                                  <w:marBottom w:val="0"/>
                                                                  <w:divBdr>
                                                                    <w:top w:val="none" w:sz="0" w:space="0" w:color="auto"/>
                                                                    <w:left w:val="none" w:sz="0" w:space="0" w:color="auto"/>
                                                                    <w:bottom w:val="none" w:sz="0" w:space="0" w:color="auto"/>
                                                                    <w:right w:val="none" w:sz="0" w:space="0" w:color="auto"/>
                                                                  </w:divBdr>
                                                                  <w:divsChild>
                                                                    <w:div w:id="36795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81618001">
      <w:bodyDiv w:val="1"/>
      <w:marLeft w:val="0"/>
      <w:marRight w:val="0"/>
      <w:marTop w:val="0"/>
      <w:marBottom w:val="0"/>
      <w:divBdr>
        <w:top w:val="none" w:sz="0" w:space="0" w:color="auto"/>
        <w:left w:val="none" w:sz="0" w:space="0" w:color="auto"/>
        <w:bottom w:val="none" w:sz="0" w:space="0" w:color="auto"/>
        <w:right w:val="none" w:sz="0" w:space="0" w:color="auto"/>
      </w:divBdr>
    </w:div>
    <w:div w:id="284166988">
      <w:bodyDiv w:val="1"/>
      <w:marLeft w:val="0"/>
      <w:marRight w:val="0"/>
      <w:marTop w:val="0"/>
      <w:marBottom w:val="0"/>
      <w:divBdr>
        <w:top w:val="none" w:sz="0" w:space="0" w:color="auto"/>
        <w:left w:val="none" w:sz="0" w:space="0" w:color="auto"/>
        <w:bottom w:val="none" w:sz="0" w:space="0" w:color="auto"/>
        <w:right w:val="none" w:sz="0" w:space="0" w:color="auto"/>
      </w:divBdr>
    </w:div>
    <w:div w:id="284897097">
      <w:bodyDiv w:val="1"/>
      <w:marLeft w:val="0"/>
      <w:marRight w:val="0"/>
      <w:marTop w:val="0"/>
      <w:marBottom w:val="0"/>
      <w:divBdr>
        <w:top w:val="none" w:sz="0" w:space="0" w:color="auto"/>
        <w:left w:val="none" w:sz="0" w:space="0" w:color="auto"/>
        <w:bottom w:val="none" w:sz="0" w:space="0" w:color="auto"/>
        <w:right w:val="none" w:sz="0" w:space="0" w:color="auto"/>
      </w:divBdr>
    </w:div>
    <w:div w:id="298269470">
      <w:bodyDiv w:val="1"/>
      <w:marLeft w:val="0"/>
      <w:marRight w:val="0"/>
      <w:marTop w:val="0"/>
      <w:marBottom w:val="0"/>
      <w:divBdr>
        <w:top w:val="none" w:sz="0" w:space="0" w:color="auto"/>
        <w:left w:val="none" w:sz="0" w:space="0" w:color="auto"/>
        <w:bottom w:val="none" w:sz="0" w:space="0" w:color="auto"/>
        <w:right w:val="none" w:sz="0" w:space="0" w:color="auto"/>
      </w:divBdr>
    </w:div>
    <w:div w:id="298851842">
      <w:bodyDiv w:val="1"/>
      <w:marLeft w:val="0"/>
      <w:marRight w:val="0"/>
      <w:marTop w:val="0"/>
      <w:marBottom w:val="0"/>
      <w:divBdr>
        <w:top w:val="none" w:sz="0" w:space="0" w:color="auto"/>
        <w:left w:val="none" w:sz="0" w:space="0" w:color="auto"/>
        <w:bottom w:val="none" w:sz="0" w:space="0" w:color="auto"/>
        <w:right w:val="none" w:sz="0" w:space="0" w:color="auto"/>
      </w:divBdr>
    </w:div>
    <w:div w:id="303779216">
      <w:bodyDiv w:val="1"/>
      <w:marLeft w:val="0"/>
      <w:marRight w:val="0"/>
      <w:marTop w:val="0"/>
      <w:marBottom w:val="0"/>
      <w:divBdr>
        <w:top w:val="none" w:sz="0" w:space="0" w:color="auto"/>
        <w:left w:val="none" w:sz="0" w:space="0" w:color="auto"/>
        <w:bottom w:val="none" w:sz="0" w:space="0" w:color="auto"/>
        <w:right w:val="none" w:sz="0" w:space="0" w:color="auto"/>
      </w:divBdr>
    </w:div>
    <w:div w:id="320156022">
      <w:bodyDiv w:val="1"/>
      <w:marLeft w:val="0"/>
      <w:marRight w:val="0"/>
      <w:marTop w:val="0"/>
      <w:marBottom w:val="0"/>
      <w:divBdr>
        <w:top w:val="none" w:sz="0" w:space="0" w:color="auto"/>
        <w:left w:val="none" w:sz="0" w:space="0" w:color="auto"/>
        <w:bottom w:val="none" w:sz="0" w:space="0" w:color="auto"/>
        <w:right w:val="none" w:sz="0" w:space="0" w:color="auto"/>
      </w:divBdr>
    </w:div>
    <w:div w:id="323120245">
      <w:bodyDiv w:val="1"/>
      <w:marLeft w:val="0"/>
      <w:marRight w:val="0"/>
      <w:marTop w:val="0"/>
      <w:marBottom w:val="0"/>
      <w:divBdr>
        <w:top w:val="none" w:sz="0" w:space="0" w:color="auto"/>
        <w:left w:val="none" w:sz="0" w:space="0" w:color="auto"/>
        <w:bottom w:val="none" w:sz="0" w:space="0" w:color="auto"/>
        <w:right w:val="none" w:sz="0" w:space="0" w:color="auto"/>
      </w:divBdr>
    </w:div>
    <w:div w:id="324742728">
      <w:bodyDiv w:val="1"/>
      <w:marLeft w:val="0"/>
      <w:marRight w:val="0"/>
      <w:marTop w:val="0"/>
      <w:marBottom w:val="0"/>
      <w:divBdr>
        <w:top w:val="none" w:sz="0" w:space="0" w:color="auto"/>
        <w:left w:val="none" w:sz="0" w:space="0" w:color="auto"/>
        <w:bottom w:val="none" w:sz="0" w:space="0" w:color="auto"/>
        <w:right w:val="none" w:sz="0" w:space="0" w:color="auto"/>
      </w:divBdr>
      <w:divsChild>
        <w:div w:id="288366004">
          <w:marLeft w:val="0"/>
          <w:marRight w:val="0"/>
          <w:marTop w:val="0"/>
          <w:marBottom w:val="0"/>
          <w:divBdr>
            <w:top w:val="none" w:sz="0" w:space="0" w:color="auto"/>
            <w:left w:val="none" w:sz="0" w:space="0" w:color="auto"/>
            <w:bottom w:val="none" w:sz="0" w:space="0" w:color="auto"/>
            <w:right w:val="none" w:sz="0" w:space="0" w:color="auto"/>
          </w:divBdr>
          <w:divsChild>
            <w:div w:id="2096054257">
              <w:marLeft w:val="0"/>
              <w:marRight w:val="0"/>
              <w:marTop w:val="0"/>
              <w:marBottom w:val="0"/>
              <w:divBdr>
                <w:top w:val="none" w:sz="0" w:space="0" w:color="auto"/>
                <w:left w:val="none" w:sz="0" w:space="0" w:color="auto"/>
                <w:bottom w:val="none" w:sz="0" w:space="0" w:color="auto"/>
                <w:right w:val="none" w:sz="0" w:space="0" w:color="auto"/>
              </w:divBdr>
              <w:divsChild>
                <w:div w:id="80821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61593">
      <w:bodyDiv w:val="1"/>
      <w:marLeft w:val="0"/>
      <w:marRight w:val="0"/>
      <w:marTop w:val="0"/>
      <w:marBottom w:val="0"/>
      <w:divBdr>
        <w:top w:val="none" w:sz="0" w:space="0" w:color="auto"/>
        <w:left w:val="none" w:sz="0" w:space="0" w:color="auto"/>
        <w:bottom w:val="none" w:sz="0" w:space="0" w:color="auto"/>
        <w:right w:val="none" w:sz="0" w:space="0" w:color="auto"/>
      </w:divBdr>
    </w:div>
    <w:div w:id="357699924">
      <w:bodyDiv w:val="1"/>
      <w:marLeft w:val="0"/>
      <w:marRight w:val="0"/>
      <w:marTop w:val="0"/>
      <w:marBottom w:val="0"/>
      <w:divBdr>
        <w:top w:val="none" w:sz="0" w:space="0" w:color="auto"/>
        <w:left w:val="none" w:sz="0" w:space="0" w:color="auto"/>
        <w:bottom w:val="none" w:sz="0" w:space="0" w:color="auto"/>
        <w:right w:val="none" w:sz="0" w:space="0" w:color="auto"/>
      </w:divBdr>
      <w:divsChild>
        <w:div w:id="2009552686">
          <w:marLeft w:val="0"/>
          <w:marRight w:val="0"/>
          <w:marTop w:val="0"/>
          <w:marBottom w:val="0"/>
          <w:divBdr>
            <w:top w:val="none" w:sz="0" w:space="0" w:color="auto"/>
            <w:left w:val="none" w:sz="0" w:space="0" w:color="auto"/>
            <w:bottom w:val="none" w:sz="0" w:space="0" w:color="auto"/>
            <w:right w:val="none" w:sz="0" w:space="0" w:color="auto"/>
          </w:divBdr>
          <w:divsChild>
            <w:div w:id="1990355178">
              <w:marLeft w:val="0"/>
              <w:marRight w:val="0"/>
              <w:marTop w:val="0"/>
              <w:marBottom w:val="0"/>
              <w:divBdr>
                <w:top w:val="none" w:sz="0" w:space="0" w:color="auto"/>
                <w:left w:val="none" w:sz="0" w:space="0" w:color="auto"/>
                <w:bottom w:val="none" w:sz="0" w:space="0" w:color="auto"/>
                <w:right w:val="none" w:sz="0" w:space="0" w:color="auto"/>
              </w:divBdr>
              <w:divsChild>
                <w:div w:id="109074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93820">
      <w:bodyDiv w:val="1"/>
      <w:marLeft w:val="0"/>
      <w:marRight w:val="0"/>
      <w:marTop w:val="0"/>
      <w:marBottom w:val="0"/>
      <w:divBdr>
        <w:top w:val="none" w:sz="0" w:space="0" w:color="auto"/>
        <w:left w:val="none" w:sz="0" w:space="0" w:color="auto"/>
        <w:bottom w:val="none" w:sz="0" w:space="0" w:color="auto"/>
        <w:right w:val="none" w:sz="0" w:space="0" w:color="auto"/>
      </w:divBdr>
      <w:divsChild>
        <w:div w:id="1881243631">
          <w:marLeft w:val="0"/>
          <w:marRight w:val="0"/>
          <w:marTop w:val="0"/>
          <w:marBottom w:val="0"/>
          <w:divBdr>
            <w:top w:val="none" w:sz="0" w:space="0" w:color="auto"/>
            <w:left w:val="none" w:sz="0" w:space="0" w:color="auto"/>
            <w:bottom w:val="none" w:sz="0" w:space="0" w:color="auto"/>
            <w:right w:val="none" w:sz="0" w:space="0" w:color="auto"/>
          </w:divBdr>
          <w:divsChild>
            <w:div w:id="119231357">
              <w:marLeft w:val="0"/>
              <w:marRight w:val="0"/>
              <w:marTop w:val="0"/>
              <w:marBottom w:val="0"/>
              <w:divBdr>
                <w:top w:val="none" w:sz="0" w:space="0" w:color="auto"/>
                <w:left w:val="none" w:sz="0" w:space="0" w:color="auto"/>
                <w:bottom w:val="none" w:sz="0" w:space="0" w:color="auto"/>
                <w:right w:val="none" w:sz="0" w:space="0" w:color="auto"/>
              </w:divBdr>
              <w:divsChild>
                <w:div w:id="203707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828956">
      <w:bodyDiv w:val="1"/>
      <w:marLeft w:val="0"/>
      <w:marRight w:val="0"/>
      <w:marTop w:val="0"/>
      <w:marBottom w:val="0"/>
      <w:divBdr>
        <w:top w:val="none" w:sz="0" w:space="0" w:color="auto"/>
        <w:left w:val="none" w:sz="0" w:space="0" w:color="auto"/>
        <w:bottom w:val="none" w:sz="0" w:space="0" w:color="auto"/>
        <w:right w:val="none" w:sz="0" w:space="0" w:color="auto"/>
      </w:divBdr>
    </w:div>
    <w:div w:id="388650599">
      <w:bodyDiv w:val="1"/>
      <w:marLeft w:val="0"/>
      <w:marRight w:val="0"/>
      <w:marTop w:val="0"/>
      <w:marBottom w:val="0"/>
      <w:divBdr>
        <w:top w:val="none" w:sz="0" w:space="0" w:color="auto"/>
        <w:left w:val="none" w:sz="0" w:space="0" w:color="auto"/>
        <w:bottom w:val="none" w:sz="0" w:space="0" w:color="auto"/>
        <w:right w:val="none" w:sz="0" w:space="0" w:color="auto"/>
      </w:divBdr>
      <w:divsChild>
        <w:div w:id="215747111">
          <w:marLeft w:val="0"/>
          <w:marRight w:val="0"/>
          <w:marTop w:val="0"/>
          <w:marBottom w:val="0"/>
          <w:divBdr>
            <w:top w:val="none" w:sz="0" w:space="0" w:color="auto"/>
            <w:left w:val="none" w:sz="0" w:space="0" w:color="auto"/>
            <w:bottom w:val="none" w:sz="0" w:space="0" w:color="auto"/>
            <w:right w:val="none" w:sz="0" w:space="0" w:color="auto"/>
          </w:divBdr>
          <w:divsChild>
            <w:div w:id="671445711">
              <w:marLeft w:val="0"/>
              <w:marRight w:val="0"/>
              <w:marTop w:val="0"/>
              <w:marBottom w:val="0"/>
              <w:divBdr>
                <w:top w:val="none" w:sz="0" w:space="0" w:color="auto"/>
                <w:left w:val="none" w:sz="0" w:space="0" w:color="auto"/>
                <w:bottom w:val="none" w:sz="0" w:space="0" w:color="auto"/>
                <w:right w:val="none" w:sz="0" w:space="0" w:color="auto"/>
              </w:divBdr>
              <w:divsChild>
                <w:div w:id="14408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658166">
      <w:bodyDiv w:val="1"/>
      <w:marLeft w:val="0"/>
      <w:marRight w:val="0"/>
      <w:marTop w:val="0"/>
      <w:marBottom w:val="0"/>
      <w:divBdr>
        <w:top w:val="none" w:sz="0" w:space="0" w:color="auto"/>
        <w:left w:val="none" w:sz="0" w:space="0" w:color="auto"/>
        <w:bottom w:val="none" w:sz="0" w:space="0" w:color="auto"/>
        <w:right w:val="none" w:sz="0" w:space="0" w:color="auto"/>
      </w:divBdr>
    </w:div>
    <w:div w:id="412120807">
      <w:bodyDiv w:val="1"/>
      <w:marLeft w:val="0"/>
      <w:marRight w:val="0"/>
      <w:marTop w:val="0"/>
      <w:marBottom w:val="0"/>
      <w:divBdr>
        <w:top w:val="none" w:sz="0" w:space="0" w:color="auto"/>
        <w:left w:val="none" w:sz="0" w:space="0" w:color="auto"/>
        <w:bottom w:val="none" w:sz="0" w:space="0" w:color="auto"/>
        <w:right w:val="none" w:sz="0" w:space="0" w:color="auto"/>
      </w:divBdr>
    </w:div>
    <w:div w:id="412897005">
      <w:bodyDiv w:val="1"/>
      <w:marLeft w:val="0"/>
      <w:marRight w:val="0"/>
      <w:marTop w:val="0"/>
      <w:marBottom w:val="0"/>
      <w:divBdr>
        <w:top w:val="none" w:sz="0" w:space="0" w:color="auto"/>
        <w:left w:val="none" w:sz="0" w:space="0" w:color="auto"/>
        <w:bottom w:val="none" w:sz="0" w:space="0" w:color="auto"/>
        <w:right w:val="none" w:sz="0" w:space="0" w:color="auto"/>
      </w:divBdr>
    </w:div>
    <w:div w:id="420953098">
      <w:bodyDiv w:val="1"/>
      <w:marLeft w:val="0"/>
      <w:marRight w:val="0"/>
      <w:marTop w:val="0"/>
      <w:marBottom w:val="0"/>
      <w:divBdr>
        <w:top w:val="none" w:sz="0" w:space="0" w:color="auto"/>
        <w:left w:val="none" w:sz="0" w:space="0" w:color="auto"/>
        <w:bottom w:val="none" w:sz="0" w:space="0" w:color="auto"/>
        <w:right w:val="none" w:sz="0" w:space="0" w:color="auto"/>
      </w:divBdr>
    </w:div>
    <w:div w:id="430900076">
      <w:bodyDiv w:val="1"/>
      <w:marLeft w:val="0"/>
      <w:marRight w:val="0"/>
      <w:marTop w:val="0"/>
      <w:marBottom w:val="0"/>
      <w:divBdr>
        <w:top w:val="none" w:sz="0" w:space="0" w:color="auto"/>
        <w:left w:val="none" w:sz="0" w:space="0" w:color="auto"/>
        <w:bottom w:val="none" w:sz="0" w:space="0" w:color="auto"/>
        <w:right w:val="none" w:sz="0" w:space="0" w:color="auto"/>
      </w:divBdr>
      <w:divsChild>
        <w:div w:id="1501849621">
          <w:marLeft w:val="0"/>
          <w:marRight w:val="0"/>
          <w:marTop w:val="0"/>
          <w:marBottom w:val="0"/>
          <w:divBdr>
            <w:top w:val="none" w:sz="0" w:space="0" w:color="auto"/>
            <w:left w:val="none" w:sz="0" w:space="0" w:color="auto"/>
            <w:bottom w:val="none" w:sz="0" w:space="0" w:color="auto"/>
            <w:right w:val="none" w:sz="0" w:space="0" w:color="auto"/>
          </w:divBdr>
          <w:divsChild>
            <w:div w:id="1283460603">
              <w:marLeft w:val="0"/>
              <w:marRight w:val="0"/>
              <w:marTop w:val="0"/>
              <w:marBottom w:val="0"/>
              <w:divBdr>
                <w:top w:val="none" w:sz="0" w:space="0" w:color="auto"/>
                <w:left w:val="none" w:sz="0" w:space="0" w:color="auto"/>
                <w:bottom w:val="none" w:sz="0" w:space="0" w:color="auto"/>
                <w:right w:val="none" w:sz="0" w:space="0" w:color="auto"/>
              </w:divBdr>
              <w:divsChild>
                <w:div w:id="1100637560">
                  <w:marLeft w:val="0"/>
                  <w:marRight w:val="0"/>
                  <w:marTop w:val="0"/>
                  <w:marBottom w:val="0"/>
                  <w:divBdr>
                    <w:top w:val="none" w:sz="0" w:space="0" w:color="auto"/>
                    <w:left w:val="none" w:sz="0" w:space="0" w:color="auto"/>
                    <w:bottom w:val="none" w:sz="0" w:space="0" w:color="auto"/>
                    <w:right w:val="none" w:sz="0" w:space="0" w:color="auto"/>
                  </w:divBdr>
                  <w:divsChild>
                    <w:div w:id="1149783931">
                      <w:marLeft w:val="0"/>
                      <w:marRight w:val="0"/>
                      <w:marTop w:val="0"/>
                      <w:marBottom w:val="0"/>
                      <w:divBdr>
                        <w:top w:val="none" w:sz="0" w:space="0" w:color="auto"/>
                        <w:left w:val="none" w:sz="0" w:space="0" w:color="auto"/>
                        <w:bottom w:val="none" w:sz="0" w:space="0" w:color="auto"/>
                        <w:right w:val="none" w:sz="0" w:space="0" w:color="auto"/>
                      </w:divBdr>
                      <w:divsChild>
                        <w:div w:id="1515997928">
                          <w:marLeft w:val="0"/>
                          <w:marRight w:val="0"/>
                          <w:marTop w:val="0"/>
                          <w:marBottom w:val="0"/>
                          <w:divBdr>
                            <w:top w:val="none" w:sz="0" w:space="0" w:color="auto"/>
                            <w:left w:val="none" w:sz="0" w:space="0" w:color="auto"/>
                            <w:bottom w:val="single" w:sz="4" w:space="0" w:color="CED7D5"/>
                            <w:right w:val="none" w:sz="0" w:space="0" w:color="auto"/>
                          </w:divBdr>
                          <w:divsChild>
                            <w:div w:id="204492064">
                              <w:marLeft w:val="0"/>
                              <w:marRight w:val="0"/>
                              <w:marTop w:val="0"/>
                              <w:marBottom w:val="0"/>
                              <w:divBdr>
                                <w:top w:val="none" w:sz="0" w:space="0" w:color="auto"/>
                                <w:left w:val="none" w:sz="0" w:space="0" w:color="auto"/>
                                <w:bottom w:val="none" w:sz="0" w:space="0" w:color="auto"/>
                                <w:right w:val="none" w:sz="0" w:space="0" w:color="auto"/>
                              </w:divBdr>
                              <w:divsChild>
                                <w:div w:id="799570698">
                                  <w:marLeft w:val="0"/>
                                  <w:marRight w:val="0"/>
                                  <w:marTop w:val="0"/>
                                  <w:marBottom w:val="0"/>
                                  <w:divBdr>
                                    <w:top w:val="none" w:sz="0" w:space="0" w:color="auto"/>
                                    <w:left w:val="none" w:sz="0" w:space="0" w:color="auto"/>
                                    <w:bottom w:val="none" w:sz="0" w:space="0" w:color="auto"/>
                                    <w:right w:val="none" w:sz="0" w:space="0" w:color="auto"/>
                                  </w:divBdr>
                                </w:div>
                                <w:div w:id="1417945303">
                                  <w:marLeft w:val="0"/>
                                  <w:marRight w:val="0"/>
                                  <w:marTop w:val="0"/>
                                  <w:marBottom w:val="0"/>
                                  <w:divBdr>
                                    <w:top w:val="none" w:sz="0" w:space="0" w:color="auto"/>
                                    <w:left w:val="none" w:sz="0" w:space="0" w:color="auto"/>
                                    <w:bottom w:val="none" w:sz="0" w:space="0" w:color="auto"/>
                                    <w:right w:val="none" w:sz="0" w:space="0" w:color="auto"/>
                                  </w:divBdr>
                                </w:div>
                                <w:div w:id="1566523303">
                                  <w:marLeft w:val="0"/>
                                  <w:marRight w:val="0"/>
                                  <w:marTop w:val="0"/>
                                  <w:marBottom w:val="0"/>
                                  <w:divBdr>
                                    <w:top w:val="none" w:sz="0" w:space="0" w:color="auto"/>
                                    <w:left w:val="none" w:sz="0" w:space="0" w:color="auto"/>
                                    <w:bottom w:val="none" w:sz="0" w:space="0" w:color="auto"/>
                                    <w:right w:val="none" w:sz="0" w:space="0" w:color="auto"/>
                                  </w:divBdr>
                                </w:div>
                                <w:div w:id="206112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945610">
      <w:bodyDiv w:val="1"/>
      <w:marLeft w:val="0"/>
      <w:marRight w:val="0"/>
      <w:marTop w:val="0"/>
      <w:marBottom w:val="0"/>
      <w:divBdr>
        <w:top w:val="none" w:sz="0" w:space="0" w:color="auto"/>
        <w:left w:val="none" w:sz="0" w:space="0" w:color="auto"/>
        <w:bottom w:val="none" w:sz="0" w:space="0" w:color="auto"/>
        <w:right w:val="none" w:sz="0" w:space="0" w:color="auto"/>
      </w:divBdr>
    </w:div>
    <w:div w:id="436948828">
      <w:bodyDiv w:val="1"/>
      <w:marLeft w:val="0"/>
      <w:marRight w:val="0"/>
      <w:marTop w:val="0"/>
      <w:marBottom w:val="0"/>
      <w:divBdr>
        <w:top w:val="none" w:sz="0" w:space="0" w:color="auto"/>
        <w:left w:val="none" w:sz="0" w:space="0" w:color="auto"/>
        <w:bottom w:val="none" w:sz="0" w:space="0" w:color="auto"/>
        <w:right w:val="none" w:sz="0" w:space="0" w:color="auto"/>
      </w:divBdr>
    </w:div>
    <w:div w:id="438529729">
      <w:bodyDiv w:val="1"/>
      <w:marLeft w:val="0"/>
      <w:marRight w:val="0"/>
      <w:marTop w:val="0"/>
      <w:marBottom w:val="0"/>
      <w:divBdr>
        <w:top w:val="none" w:sz="0" w:space="0" w:color="auto"/>
        <w:left w:val="none" w:sz="0" w:space="0" w:color="auto"/>
        <w:bottom w:val="none" w:sz="0" w:space="0" w:color="auto"/>
        <w:right w:val="none" w:sz="0" w:space="0" w:color="auto"/>
      </w:divBdr>
    </w:div>
    <w:div w:id="441339539">
      <w:bodyDiv w:val="1"/>
      <w:marLeft w:val="0"/>
      <w:marRight w:val="0"/>
      <w:marTop w:val="0"/>
      <w:marBottom w:val="0"/>
      <w:divBdr>
        <w:top w:val="none" w:sz="0" w:space="0" w:color="auto"/>
        <w:left w:val="none" w:sz="0" w:space="0" w:color="auto"/>
        <w:bottom w:val="none" w:sz="0" w:space="0" w:color="auto"/>
        <w:right w:val="none" w:sz="0" w:space="0" w:color="auto"/>
      </w:divBdr>
    </w:div>
    <w:div w:id="446896643">
      <w:bodyDiv w:val="1"/>
      <w:marLeft w:val="0"/>
      <w:marRight w:val="0"/>
      <w:marTop w:val="0"/>
      <w:marBottom w:val="0"/>
      <w:divBdr>
        <w:top w:val="none" w:sz="0" w:space="0" w:color="auto"/>
        <w:left w:val="none" w:sz="0" w:space="0" w:color="auto"/>
        <w:bottom w:val="none" w:sz="0" w:space="0" w:color="auto"/>
        <w:right w:val="none" w:sz="0" w:space="0" w:color="auto"/>
      </w:divBdr>
    </w:div>
    <w:div w:id="447162088">
      <w:bodyDiv w:val="1"/>
      <w:marLeft w:val="0"/>
      <w:marRight w:val="0"/>
      <w:marTop w:val="0"/>
      <w:marBottom w:val="0"/>
      <w:divBdr>
        <w:top w:val="none" w:sz="0" w:space="0" w:color="auto"/>
        <w:left w:val="none" w:sz="0" w:space="0" w:color="auto"/>
        <w:bottom w:val="none" w:sz="0" w:space="0" w:color="auto"/>
        <w:right w:val="none" w:sz="0" w:space="0" w:color="auto"/>
      </w:divBdr>
      <w:divsChild>
        <w:div w:id="650253057">
          <w:marLeft w:val="0"/>
          <w:marRight w:val="0"/>
          <w:marTop w:val="0"/>
          <w:marBottom w:val="0"/>
          <w:divBdr>
            <w:top w:val="none" w:sz="0" w:space="0" w:color="auto"/>
            <w:left w:val="none" w:sz="0" w:space="0" w:color="auto"/>
            <w:bottom w:val="none" w:sz="0" w:space="0" w:color="auto"/>
            <w:right w:val="none" w:sz="0" w:space="0" w:color="auto"/>
          </w:divBdr>
          <w:divsChild>
            <w:div w:id="1634674578">
              <w:marLeft w:val="0"/>
              <w:marRight w:val="0"/>
              <w:marTop w:val="0"/>
              <w:marBottom w:val="0"/>
              <w:divBdr>
                <w:top w:val="none" w:sz="0" w:space="0" w:color="auto"/>
                <w:left w:val="none" w:sz="0" w:space="0" w:color="auto"/>
                <w:bottom w:val="none" w:sz="0" w:space="0" w:color="auto"/>
                <w:right w:val="none" w:sz="0" w:space="0" w:color="auto"/>
              </w:divBdr>
              <w:divsChild>
                <w:div w:id="14617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554179">
      <w:bodyDiv w:val="1"/>
      <w:marLeft w:val="0"/>
      <w:marRight w:val="0"/>
      <w:marTop w:val="0"/>
      <w:marBottom w:val="0"/>
      <w:divBdr>
        <w:top w:val="none" w:sz="0" w:space="0" w:color="auto"/>
        <w:left w:val="none" w:sz="0" w:space="0" w:color="auto"/>
        <w:bottom w:val="none" w:sz="0" w:space="0" w:color="auto"/>
        <w:right w:val="none" w:sz="0" w:space="0" w:color="auto"/>
      </w:divBdr>
      <w:divsChild>
        <w:div w:id="513307633">
          <w:marLeft w:val="0"/>
          <w:marRight w:val="0"/>
          <w:marTop w:val="0"/>
          <w:marBottom w:val="0"/>
          <w:divBdr>
            <w:top w:val="none" w:sz="0" w:space="0" w:color="auto"/>
            <w:left w:val="none" w:sz="0" w:space="0" w:color="auto"/>
            <w:bottom w:val="none" w:sz="0" w:space="0" w:color="auto"/>
            <w:right w:val="none" w:sz="0" w:space="0" w:color="auto"/>
          </w:divBdr>
          <w:divsChild>
            <w:div w:id="167641285">
              <w:marLeft w:val="0"/>
              <w:marRight w:val="0"/>
              <w:marTop w:val="0"/>
              <w:marBottom w:val="0"/>
              <w:divBdr>
                <w:top w:val="none" w:sz="0" w:space="0" w:color="auto"/>
                <w:left w:val="none" w:sz="0" w:space="0" w:color="auto"/>
                <w:bottom w:val="none" w:sz="0" w:space="0" w:color="auto"/>
                <w:right w:val="none" w:sz="0" w:space="0" w:color="auto"/>
              </w:divBdr>
              <w:divsChild>
                <w:div w:id="178712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109482">
      <w:bodyDiv w:val="1"/>
      <w:marLeft w:val="0"/>
      <w:marRight w:val="0"/>
      <w:marTop w:val="0"/>
      <w:marBottom w:val="0"/>
      <w:divBdr>
        <w:top w:val="none" w:sz="0" w:space="0" w:color="auto"/>
        <w:left w:val="none" w:sz="0" w:space="0" w:color="auto"/>
        <w:bottom w:val="none" w:sz="0" w:space="0" w:color="auto"/>
        <w:right w:val="none" w:sz="0" w:space="0" w:color="auto"/>
      </w:divBdr>
      <w:divsChild>
        <w:div w:id="146358831">
          <w:marLeft w:val="0"/>
          <w:marRight w:val="0"/>
          <w:marTop w:val="0"/>
          <w:marBottom w:val="0"/>
          <w:divBdr>
            <w:top w:val="none" w:sz="0" w:space="0" w:color="auto"/>
            <w:left w:val="none" w:sz="0" w:space="0" w:color="auto"/>
            <w:bottom w:val="none" w:sz="0" w:space="0" w:color="auto"/>
            <w:right w:val="none" w:sz="0" w:space="0" w:color="auto"/>
          </w:divBdr>
          <w:divsChild>
            <w:div w:id="2098939979">
              <w:marLeft w:val="0"/>
              <w:marRight w:val="0"/>
              <w:marTop w:val="0"/>
              <w:marBottom w:val="0"/>
              <w:divBdr>
                <w:top w:val="none" w:sz="0" w:space="0" w:color="auto"/>
                <w:left w:val="none" w:sz="0" w:space="0" w:color="auto"/>
                <w:bottom w:val="none" w:sz="0" w:space="0" w:color="auto"/>
                <w:right w:val="none" w:sz="0" w:space="0" w:color="auto"/>
              </w:divBdr>
              <w:divsChild>
                <w:div w:id="2513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947760">
      <w:bodyDiv w:val="1"/>
      <w:marLeft w:val="0"/>
      <w:marRight w:val="0"/>
      <w:marTop w:val="0"/>
      <w:marBottom w:val="0"/>
      <w:divBdr>
        <w:top w:val="none" w:sz="0" w:space="0" w:color="auto"/>
        <w:left w:val="none" w:sz="0" w:space="0" w:color="auto"/>
        <w:bottom w:val="none" w:sz="0" w:space="0" w:color="auto"/>
        <w:right w:val="none" w:sz="0" w:space="0" w:color="auto"/>
      </w:divBdr>
    </w:div>
    <w:div w:id="476530302">
      <w:bodyDiv w:val="1"/>
      <w:marLeft w:val="0"/>
      <w:marRight w:val="0"/>
      <w:marTop w:val="0"/>
      <w:marBottom w:val="0"/>
      <w:divBdr>
        <w:top w:val="none" w:sz="0" w:space="0" w:color="auto"/>
        <w:left w:val="none" w:sz="0" w:space="0" w:color="auto"/>
        <w:bottom w:val="none" w:sz="0" w:space="0" w:color="auto"/>
        <w:right w:val="none" w:sz="0" w:space="0" w:color="auto"/>
      </w:divBdr>
    </w:div>
    <w:div w:id="479275617">
      <w:bodyDiv w:val="1"/>
      <w:marLeft w:val="0"/>
      <w:marRight w:val="0"/>
      <w:marTop w:val="0"/>
      <w:marBottom w:val="0"/>
      <w:divBdr>
        <w:top w:val="none" w:sz="0" w:space="0" w:color="auto"/>
        <w:left w:val="none" w:sz="0" w:space="0" w:color="auto"/>
        <w:bottom w:val="none" w:sz="0" w:space="0" w:color="auto"/>
        <w:right w:val="none" w:sz="0" w:space="0" w:color="auto"/>
      </w:divBdr>
    </w:div>
    <w:div w:id="485322818">
      <w:bodyDiv w:val="1"/>
      <w:marLeft w:val="0"/>
      <w:marRight w:val="0"/>
      <w:marTop w:val="0"/>
      <w:marBottom w:val="0"/>
      <w:divBdr>
        <w:top w:val="none" w:sz="0" w:space="0" w:color="auto"/>
        <w:left w:val="none" w:sz="0" w:space="0" w:color="auto"/>
        <w:bottom w:val="none" w:sz="0" w:space="0" w:color="auto"/>
        <w:right w:val="none" w:sz="0" w:space="0" w:color="auto"/>
      </w:divBdr>
    </w:div>
    <w:div w:id="485708261">
      <w:bodyDiv w:val="1"/>
      <w:marLeft w:val="0"/>
      <w:marRight w:val="0"/>
      <w:marTop w:val="0"/>
      <w:marBottom w:val="0"/>
      <w:divBdr>
        <w:top w:val="none" w:sz="0" w:space="0" w:color="auto"/>
        <w:left w:val="none" w:sz="0" w:space="0" w:color="auto"/>
        <w:bottom w:val="none" w:sz="0" w:space="0" w:color="auto"/>
        <w:right w:val="none" w:sz="0" w:space="0" w:color="auto"/>
      </w:divBdr>
    </w:div>
    <w:div w:id="492836100">
      <w:bodyDiv w:val="1"/>
      <w:marLeft w:val="0"/>
      <w:marRight w:val="0"/>
      <w:marTop w:val="0"/>
      <w:marBottom w:val="0"/>
      <w:divBdr>
        <w:top w:val="none" w:sz="0" w:space="0" w:color="auto"/>
        <w:left w:val="none" w:sz="0" w:space="0" w:color="auto"/>
        <w:bottom w:val="none" w:sz="0" w:space="0" w:color="auto"/>
        <w:right w:val="none" w:sz="0" w:space="0" w:color="auto"/>
      </w:divBdr>
    </w:div>
    <w:div w:id="497769633">
      <w:bodyDiv w:val="1"/>
      <w:marLeft w:val="0"/>
      <w:marRight w:val="0"/>
      <w:marTop w:val="0"/>
      <w:marBottom w:val="0"/>
      <w:divBdr>
        <w:top w:val="none" w:sz="0" w:space="0" w:color="auto"/>
        <w:left w:val="none" w:sz="0" w:space="0" w:color="auto"/>
        <w:bottom w:val="none" w:sz="0" w:space="0" w:color="auto"/>
        <w:right w:val="none" w:sz="0" w:space="0" w:color="auto"/>
      </w:divBdr>
    </w:div>
    <w:div w:id="507983121">
      <w:bodyDiv w:val="1"/>
      <w:marLeft w:val="0"/>
      <w:marRight w:val="0"/>
      <w:marTop w:val="0"/>
      <w:marBottom w:val="0"/>
      <w:divBdr>
        <w:top w:val="none" w:sz="0" w:space="0" w:color="auto"/>
        <w:left w:val="none" w:sz="0" w:space="0" w:color="auto"/>
        <w:bottom w:val="none" w:sz="0" w:space="0" w:color="auto"/>
        <w:right w:val="none" w:sz="0" w:space="0" w:color="auto"/>
      </w:divBdr>
    </w:div>
    <w:div w:id="522861988">
      <w:bodyDiv w:val="1"/>
      <w:marLeft w:val="0"/>
      <w:marRight w:val="0"/>
      <w:marTop w:val="0"/>
      <w:marBottom w:val="0"/>
      <w:divBdr>
        <w:top w:val="none" w:sz="0" w:space="0" w:color="auto"/>
        <w:left w:val="none" w:sz="0" w:space="0" w:color="auto"/>
        <w:bottom w:val="none" w:sz="0" w:space="0" w:color="auto"/>
        <w:right w:val="none" w:sz="0" w:space="0" w:color="auto"/>
      </w:divBdr>
    </w:div>
    <w:div w:id="525219325">
      <w:bodyDiv w:val="1"/>
      <w:marLeft w:val="0"/>
      <w:marRight w:val="0"/>
      <w:marTop w:val="0"/>
      <w:marBottom w:val="0"/>
      <w:divBdr>
        <w:top w:val="none" w:sz="0" w:space="0" w:color="auto"/>
        <w:left w:val="none" w:sz="0" w:space="0" w:color="auto"/>
        <w:bottom w:val="none" w:sz="0" w:space="0" w:color="auto"/>
        <w:right w:val="none" w:sz="0" w:space="0" w:color="auto"/>
      </w:divBdr>
    </w:div>
    <w:div w:id="553196992">
      <w:bodyDiv w:val="1"/>
      <w:marLeft w:val="0"/>
      <w:marRight w:val="0"/>
      <w:marTop w:val="0"/>
      <w:marBottom w:val="0"/>
      <w:divBdr>
        <w:top w:val="none" w:sz="0" w:space="0" w:color="auto"/>
        <w:left w:val="none" w:sz="0" w:space="0" w:color="auto"/>
        <w:bottom w:val="none" w:sz="0" w:space="0" w:color="auto"/>
        <w:right w:val="none" w:sz="0" w:space="0" w:color="auto"/>
      </w:divBdr>
    </w:div>
    <w:div w:id="553391074">
      <w:bodyDiv w:val="1"/>
      <w:marLeft w:val="0"/>
      <w:marRight w:val="0"/>
      <w:marTop w:val="0"/>
      <w:marBottom w:val="0"/>
      <w:divBdr>
        <w:top w:val="none" w:sz="0" w:space="0" w:color="auto"/>
        <w:left w:val="none" w:sz="0" w:space="0" w:color="auto"/>
        <w:bottom w:val="none" w:sz="0" w:space="0" w:color="auto"/>
        <w:right w:val="none" w:sz="0" w:space="0" w:color="auto"/>
      </w:divBdr>
      <w:divsChild>
        <w:div w:id="1767068558">
          <w:marLeft w:val="0"/>
          <w:marRight w:val="0"/>
          <w:marTop w:val="0"/>
          <w:marBottom w:val="0"/>
          <w:divBdr>
            <w:top w:val="none" w:sz="0" w:space="0" w:color="auto"/>
            <w:left w:val="none" w:sz="0" w:space="0" w:color="auto"/>
            <w:bottom w:val="none" w:sz="0" w:space="0" w:color="auto"/>
            <w:right w:val="none" w:sz="0" w:space="0" w:color="auto"/>
          </w:divBdr>
          <w:divsChild>
            <w:div w:id="227151465">
              <w:marLeft w:val="0"/>
              <w:marRight w:val="0"/>
              <w:marTop w:val="0"/>
              <w:marBottom w:val="0"/>
              <w:divBdr>
                <w:top w:val="none" w:sz="0" w:space="0" w:color="auto"/>
                <w:left w:val="none" w:sz="0" w:space="0" w:color="auto"/>
                <w:bottom w:val="none" w:sz="0" w:space="0" w:color="auto"/>
                <w:right w:val="none" w:sz="0" w:space="0" w:color="auto"/>
              </w:divBdr>
              <w:divsChild>
                <w:div w:id="98411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3514">
      <w:bodyDiv w:val="1"/>
      <w:marLeft w:val="0"/>
      <w:marRight w:val="0"/>
      <w:marTop w:val="0"/>
      <w:marBottom w:val="0"/>
      <w:divBdr>
        <w:top w:val="none" w:sz="0" w:space="0" w:color="auto"/>
        <w:left w:val="none" w:sz="0" w:space="0" w:color="auto"/>
        <w:bottom w:val="none" w:sz="0" w:space="0" w:color="auto"/>
        <w:right w:val="none" w:sz="0" w:space="0" w:color="auto"/>
      </w:divBdr>
    </w:div>
    <w:div w:id="572545860">
      <w:bodyDiv w:val="1"/>
      <w:marLeft w:val="0"/>
      <w:marRight w:val="0"/>
      <w:marTop w:val="0"/>
      <w:marBottom w:val="0"/>
      <w:divBdr>
        <w:top w:val="none" w:sz="0" w:space="0" w:color="auto"/>
        <w:left w:val="none" w:sz="0" w:space="0" w:color="auto"/>
        <w:bottom w:val="none" w:sz="0" w:space="0" w:color="auto"/>
        <w:right w:val="none" w:sz="0" w:space="0" w:color="auto"/>
      </w:divBdr>
    </w:div>
    <w:div w:id="585577966">
      <w:bodyDiv w:val="1"/>
      <w:marLeft w:val="0"/>
      <w:marRight w:val="0"/>
      <w:marTop w:val="0"/>
      <w:marBottom w:val="0"/>
      <w:divBdr>
        <w:top w:val="none" w:sz="0" w:space="0" w:color="auto"/>
        <w:left w:val="none" w:sz="0" w:space="0" w:color="auto"/>
        <w:bottom w:val="none" w:sz="0" w:space="0" w:color="auto"/>
        <w:right w:val="none" w:sz="0" w:space="0" w:color="auto"/>
      </w:divBdr>
    </w:div>
    <w:div w:id="589315839">
      <w:bodyDiv w:val="1"/>
      <w:marLeft w:val="0"/>
      <w:marRight w:val="0"/>
      <w:marTop w:val="0"/>
      <w:marBottom w:val="0"/>
      <w:divBdr>
        <w:top w:val="none" w:sz="0" w:space="0" w:color="auto"/>
        <w:left w:val="none" w:sz="0" w:space="0" w:color="auto"/>
        <w:bottom w:val="none" w:sz="0" w:space="0" w:color="auto"/>
        <w:right w:val="none" w:sz="0" w:space="0" w:color="auto"/>
      </w:divBdr>
    </w:div>
    <w:div w:id="617490396">
      <w:bodyDiv w:val="1"/>
      <w:marLeft w:val="0"/>
      <w:marRight w:val="0"/>
      <w:marTop w:val="0"/>
      <w:marBottom w:val="0"/>
      <w:divBdr>
        <w:top w:val="none" w:sz="0" w:space="0" w:color="auto"/>
        <w:left w:val="none" w:sz="0" w:space="0" w:color="auto"/>
        <w:bottom w:val="none" w:sz="0" w:space="0" w:color="auto"/>
        <w:right w:val="none" w:sz="0" w:space="0" w:color="auto"/>
      </w:divBdr>
    </w:div>
    <w:div w:id="619341096">
      <w:bodyDiv w:val="1"/>
      <w:marLeft w:val="0"/>
      <w:marRight w:val="0"/>
      <w:marTop w:val="0"/>
      <w:marBottom w:val="0"/>
      <w:divBdr>
        <w:top w:val="none" w:sz="0" w:space="0" w:color="auto"/>
        <w:left w:val="none" w:sz="0" w:space="0" w:color="auto"/>
        <w:bottom w:val="none" w:sz="0" w:space="0" w:color="auto"/>
        <w:right w:val="none" w:sz="0" w:space="0" w:color="auto"/>
      </w:divBdr>
    </w:div>
    <w:div w:id="621306526">
      <w:bodyDiv w:val="1"/>
      <w:marLeft w:val="0"/>
      <w:marRight w:val="0"/>
      <w:marTop w:val="0"/>
      <w:marBottom w:val="0"/>
      <w:divBdr>
        <w:top w:val="none" w:sz="0" w:space="0" w:color="auto"/>
        <w:left w:val="none" w:sz="0" w:space="0" w:color="auto"/>
        <w:bottom w:val="none" w:sz="0" w:space="0" w:color="auto"/>
        <w:right w:val="none" w:sz="0" w:space="0" w:color="auto"/>
      </w:divBdr>
    </w:div>
    <w:div w:id="623536261">
      <w:bodyDiv w:val="1"/>
      <w:marLeft w:val="0"/>
      <w:marRight w:val="0"/>
      <w:marTop w:val="0"/>
      <w:marBottom w:val="0"/>
      <w:divBdr>
        <w:top w:val="none" w:sz="0" w:space="0" w:color="auto"/>
        <w:left w:val="none" w:sz="0" w:space="0" w:color="auto"/>
        <w:bottom w:val="none" w:sz="0" w:space="0" w:color="auto"/>
        <w:right w:val="none" w:sz="0" w:space="0" w:color="auto"/>
      </w:divBdr>
    </w:div>
    <w:div w:id="625743394">
      <w:bodyDiv w:val="1"/>
      <w:marLeft w:val="0"/>
      <w:marRight w:val="0"/>
      <w:marTop w:val="0"/>
      <w:marBottom w:val="0"/>
      <w:divBdr>
        <w:top w:val="none" w:sz="0" w:space="0" w:color="auto"/>
        <w:left w:val="none" w:sz="0" w:space="0" w:color="auto"/>
        <w:bottom w:val="none" w:sz="0" w:space="0" w:color="auto"/>
        <w:right w:val="none" w:sz="0" w:space="0" w:color="auto"/>
      </w:divBdr>
    </w:div>
    <w:div w:id="630792212">
      <w:bodyDiv w:val="1"/>
      <w:marLeft w:val="0"/>
      <w:marRight w:val="0"/>
      <w:marTop w:val="0"/>
      <w:marBottom w:val="0"/>
      <w:divBdr>
        <w:top w:val="none" w:sz="0" w:space="0" w:color="auto"/>
        <w:left w:val="none" w:sz="0" w:space="0" w:color="auto"/>
        <w:bottom w:val="none" w:sz="0" w:space="0" w:color="auto"/>
        <w:right w:val="none" w:sz="0" w:space="0" w:color="auto"/>
      </w:divBdr>
    </w:div>
    <w:div w:id="638387290">
      <w:bodyDiv w:val="1"/>
      <w:marLeft w:val="0"/>
      <w:marRight w:val="0"/>
      <w:marTop w:val="0"/>
      <w:marBottom w:val="0"/>
      <w:divBdr>
        <w:top w:val="none" w:sz="0" w:space="0" w:color="auto"/>
        <w:left w:val="none" w:sz="0" w:space="0" w:color="auto"/>
        <w:bottom w:val="none" w:sz="0" w:space="0" w:color="auto"/>
        <w:right w:val="none" w:sz="0" w:space="0" w:color="auto"/>
      </w:divBdr>
    </w:div>
    <w:div w:id="648245526">
      <w:bodyDiv w:val="1"/>
      <w:marLeft w:val="0"/>
      <w:marRight w:val="0"/>
      <w:marTop w:val="0"/>
      <w:marBottom w:val="0"/>
      <w:divBdr>
        <w:top w:val="none" w:sz="0" w:space="0" w:color="auto"/>
        <w:left w:val="none" w:sz="0" w:space="0" w:color="auto"/>
        <w:bottom w:val="none" w:sz="0" w:space="0" w:color="auto"/>
        <w:right w:val="none" w:sz="0" w:space="0" w:color="auto"/>
      </w:divBdr>
    </w:div>
    <w:div w:id="649022368">
      <w:bodyDiv w:val="1"/>
      <w:marLeft w:val="0"/>
      <w:marRight w:val="0"/>
      <w:marTop w:val="0"/>
      <w:marBottom w:val="0"/>
      <w:divBdr>
        <w:top w:val="none" w:sz="0" w:space="0" w:color="auto"/>
        <w:left w:val="none" w:sz="0" w:space="0" w:color="auto"/>
        <w:bottom w:val="none" w:sz="0" w:space="0" w:color="auto"/>
        <w:right w:val="none" w:sz="0" w:space="0" w:color="auto"/>
      </w:divBdr>
    </w:div>
    <w:div w:id="649794986">
      <w:bodyDiv w:val="1"/>
      <w:marLeft w:val="0"/>
      <w:marRight w:val="0"/>
      <w:marTop w:val="0"/>
      <w:marBottom w:val="0"/>
      <w:divBdr>
        <w:top w:val="none" w:sz="0" w:space="0" w:color="auto"/>
        <w:left w:val="none" w:sz="0" w:space="0" w:color="auto"/>
        <w:bottom w:val="none" w:sz="0" w:space="0" w:color="auto"/>
        <w:right w:val="none" w:sz="0" w:space="0" w:color="auto"/>
      </w:divBdr>
    </w:div>
    <w:div w:id="650792910">
      <w:bodyDiv w:val="1"/>
      <w:marLeft w:val="0"/>
      <w:marRight w:val="0"/>
      <w:marTop w:val="0"/>
      <w:marBottom w:val="0"/>
      <w:divBdr>
        <w:top w:val="none" w:sz="0" w:space="0" w:color="auto"/>
        <w:left w:val="none" w:sz="0" w:space="0" w:color="auto"/>
        <w:bottom w:val="none" w:sz="0" w:space="0" w:color="auto"/>
        <w:right w:val="none" w:sz="0" w:space="0" w:color="auto"/>
      </w:divBdr>
    </w:div>
    <w:div w:id="683826704">
      <w:bodyDiv w:val="1"/>
      <w:marLeft w:val="0"/>
      <w:marRight w:val="0"/>
      <w:marTop w:val="0"/>
      <w:marBottom w:val="0"/>
      <w:divBdr>
        <w:top w:val="none" w:sz="0" w:space="0" w:color="auto"/>
        <w:left w:val="none" w:sz="0" w:space="0" w:color="auto"/>
        <w:bottom w:val="none" w:sz="0" w:space="0" w:color="auto"/>
        <w:right w:val="none" w:sz="0" w:space="0" w:color="auto"/>
      </w:divBdr>
    </w:div>
    <w:div w:id="685180542">
      <w:bodyDiv w:val="1"/>
      <w:marLeft w:val="0"/>
      <w:marRight w:val="0"/>
      <w:marTop w:val="0"/>
      <w:marBottom w:val="0"/>
      <w:divBdr>
        <w:top w:val="none" w:sz="0" w:space="0" w:color="auto"/>
        <w:left w:val="none" w:sz="0" w:space="0" w:color="auto"/>
        <w:bottom w:val="none" w:sz="0" w:space="0" w:color="auto"/>
        <w:right w:val="none" w:sz="0" w:space="0" w:color="auto"/>
      </w:divBdr>
    </w:div>
    <w:div w:id="688869688">
      <w:bodyDiv w:val="1"/>
      <w:marLeft w:val="0"/>
      <w:marRight w:val="0"/>
      <w:marTop w:val="0"/>
      <w:marBottom w:val="0"/>
      <w:divBdr>
        <w:top w:val="none" w:sz="0" w:space="0" w:color="auto"/>
        <w:left w:val="none" w:sz="0" w:space="0" w:color="auto"/>
        <w:bottom w:val="none" w:sz="0" w:space="0" w:color="auto"/>
        <w:right w:val="none" w:sz="0" w:space="0" w:color="auto"/>
      </w:divBdr>
    </w:div>
    <w:div w:id="694304995">
      <w:bodyDiv w:val="1"/>
      <w:marLeft w:val="0"/>
      <w:marRight w:val="0"/>
      <w:marTop w:val="0"/>
      <w:marBottom w:val="0"/>
      <w:divBdr>
        <w:top w:val="none" w:sz="0" w:space="0" w:color="auto"/>
        <w:left w:val="none" w:sz="0" w:space="0" w:color="auto"/>
        <w:bottom w:val="none" w:sz="0" w:space="0" w:color="auto"/>
        <w:right w:val="none" w:sz="0" w:space="0" w:color="auto"/>
      </w:divBdr>
    </w:div>
    <w:div w:id="695353558">
      <w:bodyDiv w:val="1"/>
      <w:marLeft w:val="0"/>
      <w:marRight w:val="0"/>
      <w:marTop w:val="0"/>
      <w:marBottom w:val="0"/>
      <w:divBdr>
        <w:top w:val="none" w:sz="0" w:space="0" w:color="auto"/>
        <w:left w:val="none" w:sz="0" w:space="0" w:color="auto"/>
        <w:bottom w:val="none" w:sz="0" w:space="0" w:color="auto"/>
        <w:right w:val="none" w:sz="0" w:space="0" w:color="auto"/>
      </w:divBdr>
      <w:divsChild>
        <w:div w:id="2033142950">
          <w:marLeft w:val="0"/>
          <w:marRight w:val="0"/>
          <w:marTop w:val="0"/>
          <w:marBottom w:val="0"/>
          <w:divBdr>
            <w:top w:val="none" w:sz="0" w:space="0" w:color="auto"/>
            <w:left w:val="none" w:sz="0" w:space="0" w:color="auto"/>
            <w:bottom w:val="none" w:sz="0" w:space="0" w:color="auto"/>
            <w:right w:val="none" w:sz="0" w:space="0" w:color="auto"/>
          </w:divBdr>
          <w:divsChild>
            <w:div w:id="291599838">
              <w:marLeft w:val="0"/>
              <w:marRight w:val="0"/>
              <w:marTop w:val="0"/>
              <w:marBottom w:val="0"/>
              <w:divBdr>
                <w:top w:val="none" w:sz="0" w:space="0" w:color="auto"/>
                <w:left w:val="none" w:sz="0" w:space="0" w:color="auto"/>
                <w:bottom w:val="none" w:sz="0" w:space="0" w:color="auto"/>
                <w:right w:val="none" w:sz="0" w:space="0" w:color="auto"/>
              </w:divBdr>
              <w:divsChild>
                <w:div w:id="126919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528628">
      <w:bodyDiv w:val="1"/>
      <w:marLeft w:val="0"/>
      <w:marRight w:val="0"/>
      <w:marTop w:val="0"/>
      <w:marBottom w:val="0"/>
      <w:divBdr>
        <w:top w:val="none" w:sz="0" w:space="0" w:color="auto"/>
        <w:left w:val="none" w:sz="0" w:space="0" w:color="auto"/>
        <w:bottom w:val="none" w:sz="0" w:space="0" w:color="auto"/>
        <w:right w:val="none" w:sz="0" w:space="0" w:color="auto"/>
      </w:divBdr>
    </w:div>
    <w:div w:id="706217522">
      <w:bodyDiv w:val="1"/>
      <w:marLeft w:val="0"/>
      <w:marRight w:val="0"/>
      <w:marTop w:val="0"/>
      <w:marBottom w:val="0"/>
      <w:divBdr>
        <w:top w:val="none" w:sz="0" w:space="0" w:color="auto"/>
        <w:left w:val="none" w:sz="0" w:space="0" w:color="auto"/>
        <w:bottom w:val="none" w:sz="0" w:space="0" w:color="auto"/>
        <w:right w:val="none" w:sz="0" w:space="0" w:color="auto"/>
      </w:divBdr>
    </w:div>
    <w:div w:id="709964086">
      <w:bodyDiv w:val="1"/>
      <w:marLeft w:val="0"/>
      <w:marRight w:val="0"/>
      <w:marTop w:val="0"/>
      <w:marBottom w:val="0"/>
      <w:divBdr>
        <w:top w:val="none" w:sz="0" w:space="0" w:color="auto"/>
        <w:left w:val="none" w:sz="0" w:space="0" w:color="auto"/>
        <w:bottom w:val="none" w:sz="0" w:space="0" w:color="auto"/>
        <w:right w:val="none" w:sz="0" w:space="0" w:color="auto"/>
      </w:divBdr>
    </w:div>
    <w:div w:id="720708936">
      <w:bodyDiv w:val="1"/>
      <w:marLeft w:val="0"/>
      <w:marRight w:val="0"/>
      <w:marTop w:val="0"/>
      <w:marBottom w:val="0"/>
      <w:divBdr>
        <w:top w:val="none" w:sz="0" w:space="0" w:color="auto"/>
        <w:left w:val="none" w:sz="0" w:space="0" w:color="auto"/>
        <w:bottom w:val="none" w:sz="0" w:space="0" w:color="auto"/>
        <w:right w:val="none" w:sz="0" w:space="0" w:color="auto"/>
      </w:divBdr>
    </w:div>
    <w:div w:id="723138575">
      <w:bodyDiv w:val="1"/>
      <w:marLeft w:val="0"/>
      <w:marRight w:val="0"/>
      <w:marTop w:val="0"/>
      <w:marBottom w:val="0"/>
      <w:divBdr>
        <w:top w:val="none" w:sz="0" w:space="0" w:color="auto"/>
        <w:left w:val="none" w:sz="0" w:space="0" w:color="auto"/>
        <w:bottom w:val="none" w:sz="0" w:space="0" w:color="auto"/>
        <w:right w:val="none" w:sz="0" w:space="0" w:color="auto"/>
      </w:divBdr>
    </w:div>
    <w:div w:id="727724811">
      <w:bodyDiv w:val="1"/>
      <w:marLeft w:val="0"/>
      <w:marRight w:val="0"/>
      <w:marTop w:val="0"/>
      <w:marBottom w:val="0"/>
      <w:divBdr>
        <w:top w:val="none" w:sz="0" w:space="0" w:color="auto"/>
        <w:left w:val="none" w:sz="0" w:space="0" w:color="auto"/>
        <w:bottom w:val="none" w:sz="0" w:space="0" w:color="auto"/>
        <w:right w:val="none" w:sz="0" w:space="0" w:color="auto"/>
      </w:divBdr>
      <w:divsChild>
        <w:div w:id="461730004">
          <w:marLeft w:val="0"/>
          <w:marRight w:val="0"/>
          <w:marTop w:val="0"/>
          <w:marBottom w:val="0"/>
          <w:divBdr>
            <w:top w:val="none" w:sz="0" w:space="0" w:color="auto"/>
            <w:left w:val="none" w:sz="0" w:space="0" w:color="auto"/>
            <w:bottom w:val="none" w:sz="0" w:space="0" w:color="auto"/>
            <w:right w:val="none" w:sz="0" w:space="0" w:color="auto"/>
          </w:divBdr>
          <w:divsChild>
            <w:div w:id="1557739668">
              <w:marLeft w:val="0"/>
              <w:marRight w:val="0"/>
              <w:marTop w:val="0"/>
              <w:marBottom w:val="0"/>
              <w:divBdr>
                <w:top w:val="none" w:sz="0" w:space="0" w:color="auto"/>
                <w:left w:val="none" w:sz="0" w:space="0" w:color="auto"/>
                <w:bottom w:val="none" w:sz="0" w:space="0" w:color="auto"/>
                <w:right w:val="none" w:sz="0" w:space="0" w:color="auto"/>
              </w:divBdr>
              <w:divsChild>
                <w:div w:id="201753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669996">
      <w:bodyDiv w:val="1"/>
      <w:marLeft w:val="0"/>
      <w:marRight w:val="0"/>
      <w:marTop w:val="0"/>
      <w:marBottom w:val="0"/>
      <w:divBdr>
        <w:top w:val="none" w:sz="0" w:space="0" w:color="auto"/>
        <w:left w:val="none" w:sz="0" w:space="0" w:color="auto"/>
        <w:bottom w:val="none" w:sz="0" w:space="0" w:color="auto"/>
        <w:right w:val="none" w:sz="0" w:space="0" w:color="auto"/>
      </w:divBdr>
    </w:div>
    <w:div w:id="740837573">
      <w:bodyDiv w:val="1"/>
      <w:marLeft w:val="0"/>
      <w:marRight w:val="0"/>
      <w:marTop w:val="0"/>
      <w:marBottom w:val="0"/>
      <w:divBdr>
        <w:top w:val="none" w:sz="0" w:space="0" w:color="auto"/>
        <w:left w:val="none" w:sz="0" w:space="0" w:color="auto"/>
        <w:bottom w:val="none" w:sz="0" w:space="0" w:color="auto"/>
        <w:right w:val="none" w:sz="0" w:space="0" w:color="auto"/>
      </w:divBdr>
    </w:div>
    <w:div w:id="762922081">
      <w:bodyDiv w:val="1"/>
      <w:marLeft w:val="0"/>
      <w:marRight w:val="0"/>
      <w:marTop w:val="0"/>
      <w:marBottom w:val="0"/>
      <w:divBdr>
        <w:top w:val="none" w:sz="0" w:space="0" w:color="auto"/>
        <w:left w:val="none" w:sz="0" w:space="0" w:color="auto"/>
        <w:bottom w:val="none" w:sz="0" w:space="0" w:color="auto"/>
        <w:right w:val="none" w:sz="0" w:space="0" w:color="auto"/>
      </w:divBdr>
    </w:div>
    <w:div w:id="770004147">
      <w:bodyDiv w:val="1"/>
      <w:marLeft w:val="0"/>
      <w:marRight w:val="5"/>
      <w:marTop w:val="0"/>
      <w:marBottom w:val="480"/>
      <w:divBdr>
        <w:top w:val="none" w:sz="0" w:space="0" w:color="auto"/>
        <w:left w:val="none" w:sz="0" w:space="0" w:color="auto"/>
        <w:bottom w:val="none" w:sz="0" w:space="0" w:color="auto"/>
        <w:right w:val="none" w:sz="0" w:space="0" w:color="auto"/>
      </w:divBdr>
      <w:divsChild>
        <w:div w:id="170490743">
          <w:marLeft w:val="1812"/>
          <w:marRight w:val="0"/>
          <w:marTop w:val="360"/>
          <w:marBottom w:val="240"/>
          <w:divBdr>
            <w:top w:val="none" w:sz="0" w:space="0" w:color="auto"/>
            <w:left w:val="none" w:sz="0" w:space="0" w:color="auto"/>
            <w:bottom w:val="none" w:sz="0" w:space="0" w:color="auto"/>
            <w:right w:val="none" w:sz="0" w:space="0" w:color="auto"/>
          </w:divBdr>
        </w:div>
      </w:divsChild>
    </w:div>
    <w:div w:id="770395101">
      <w:bodyDiv w:val="1"/>
      <w:marLeft w:val="0"/>
      <w:marRight w:val="0"/>
      <w:marTop w:val="0"/>
      <w:marBottom w:val="0"/>
      <w:divBdr>
        <w:top w:val="none" w:sz="0" w:space="0" w:color="auto"/>
        <w:left w:val="none" w:sz="0" w:space="0" w:color="auto"/>
        <w:bottom w:val="none" w:sz="0" w:space="0" w:color="auto"/>
        <w:right w:val="none" w:sz="0" w:space="0" w:color="auto"/>
      </w:divBdr>
    </w:div>
    <w:div w:id="770518001">
      <w:bodyDiv w:val="1"/>
      <w:marLeft w:val="0"/>
      <w:marRight w:val="0"/>
      <w:marTop w:val="0"/>
      <w:marBottom w:val="0"/>
      <w:divBdr>
        <w:top w:val="none" w:sz="0" w:space="0" w:color="auto"/>
        <w:left w:val="none" w:sz="0" w:space="0" w:color="auto"/>
        <w:bottom w:val="none" w:sz="0" w:space="0" w:color="auto"/>
        <w:right w:val="none" w:sz="0" w:space="0" w:color="auto"/>
      </w:divBdr>
    </w:div>
    <w:div w:id="774054786">
      <w:bodyDiv w:val="1"/>
      <w:marLeft w:val="0"/>
      <w:marRight w:val="0"/>
      <w:marTop w:val="0"/>
      <w:marBottom w:val="0"/>
      <w:divBdr>
        <w:top w:val="none" w:sz="0" w:space="0" w:color="auto"/>
        <w:left w:val="none" w:sz="0" w:space="0" w:color="auto"/>
        <w:bottom w:val="none" w:sz="0" w:space="0" w:color="auto"/>
        <w:right w:val="none" w:sz="0" w:space="0" w:color="auto"/>
      </w:divBdr>
    </w:div>
    <w:div w:id="778336482">
      <w:bodyDiv w:val="1"/>
      <w:marLeft w:val="0"/>
      <w:marRight w:val="0"/>
      <w:marTop w:val="0"/>
      <w:marBottom w:val="0"/>
      <w:divBdr>
        <w:top w:val="none" w:sz="0" w:space="0" w:color="auto"/>
        <w:left w:val="none" w:sz="0" w:space="0" w:color="auto"/>
        <w:bottom w:val="none" w:sz="0" w:space="0" w:color="auto"/>
        <w:right w:val="none" w:sz="0" w:space="0" w:color="auto"/>
      </w:divBdr>
    </w:div>
    <w:div w:id="780607575">
      <w:bodyDiv w:val="1"/>
      <w:marLeft w:val="0"/>
      <w:marRight w:val="0"/>
      <w:marTop w:val="0"/>
      <w:marBottom w:val="0"/>
      <w:divBdr>
        <w:top w:val="none" w:sz="0" w:space="0" w:color="auto"/>
        <w:left w:val="none" w:sz="0" w:space="0" w:color="auto"/>
        <w:bottom w:val="none" w:sz="0" w:space="0" w:color="auto"/>
        <w:right w:val="none" w:sz="0" w:space="0" w:color="auto"/>
      </w:divBdr>
    </w:div>
    <w:div w:id="797650753">
      <w:bodyDiv w:val="1"/>
      <w:marLeft w:val="0"/>
      <w:marRight w:val="0"/>
      <w:marTop w:val="0"/>
      <w:marBottom w:val="0"/>
      <w:divBdr>
        <w:top w:val="none" w:sz="0" w:space="0" w:color="auto"/>
        <w:left w:val="none" w:sz="0" w:space="0" w:color="auto"/>
        <w:bottom w:val="none" w:sz="0" w:space="0" w:color="auto"/>
        <w:right w:val="none" w:sz="0" w:space="0" w:color="auto"/>
      </w:divBdr>
    </w:div>
    <w:div w:id="813178203">
      <w:bodyDiv w:val="1"/>
      <w:marLeft w:val="0"/>
      <w:marRight w:val="0"/>
      <w:marTop w:val="0"/>
      <w:marBottom w:val="0"/>
      <w:divBdr>
        <w:top w:val="none" w:sz="0" w:space="0" w:color="auto"/>
        <w:left w:val="none" w:sz="0" w:space="0" w:color="auto"/>
        <w:bottom w:val="none" w:sz="0" w:space="0" w:color="auto"/>
        <w:right w:val="none" w:sz="0" w:space="0" w:color="auto"/>
      </w:divBdr>
      <w:divsChild>
        <w:div w:id="685012751">
          <w:marLeft w:val="0"/>
          <w:marRight w:val="0"/>
          <w:marTop w:val="0"/>
          <w:marBottom w:val="0"/>
          <w:divBdr>
            <w:top w:val="none" w:sz="0" w:space="0" w:color="auto"/>
            <w:left w:val="none" w:sz="0" w:space="0" w:color="auto"/>
            <w:bottom w:val="none" w:sz="0" w:space="0" w:color="auto"/>
            <w:right w:val="none" w:sz="0" w:space="0" w:color="auto"/>
          </w:divBdr>
          <w:divsChild>
            <w:div w:id="9376203">
              <w:marLeft w:val="0"/>
              <w:marRight w:val="0"/>
              <w:marTop w:val="0"/>
              <w:marBottom w:val="0"/>
              <w:divBdr>
                <w:top w:val="none" w:sz="0" w:space="0" w:color="auto"/>
                <w:left w:val="none" w:sz="0" w:space="0" w:color="auto"/>
                <w:bottom w:val="none" w:sz="0" w:space="0" w:color="auto"/>
                <w:right w:val="none" w:sz="0" w:space="0" w:color="auto"/>
              </w:divBdr>
              <w:divsChild>
                <w:div w:id="17513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563983">
      <w:bodyDiv w:val="1"/>
      <w:marLeft w:val="0"/>
      <w:marRight w:val="0"/>
      <w:marTop w:val="0"/>
      <w:marBottom w:val="0"/>
      <w:divBdr>
        <w:top w:val="none" w:sz="0" w:space="0" w:color="auto"/>
        <w:left w:val="none" w:sz="0" w:space="0" w:color="auto"/>
        <w:bottom w:val="none" w:sz="0" w:space="0" w:color="auto"/>
        <w:right w:val="none" w:sz="0" w:space="0" w:color="auto"/>
      </w:divBdr>
    </w:div>
    <w:div w:id="818351759">
      <w:bodyDiv w:val="1"/>
      <w:marLeft w:val="0"/>
      <w:marRight w:val="0"/>
      <w:marTop w:val="0"/>
      <w:marBottom w:val="0"/>
      <w:divBdr>
        <w:top w:val="none" w:sz="0" w:space="0" w:color="auto"/>
        <w:left w:val="none" w:sz="0" w:space="0" w:color="auto"/>
        <w:bottom w:val="none" w:sz="0" w:space="0" w:color="auto"/>
        <w:right w:val="none" w:sz="0" w:space="0" w:color="auto"/>
      </w:divBdr>
    </w:div>
    <w:div w:id="821580655">
      <w:bodyDiv w:val="1"/>
      <w:marLeft w:val="0"/>
      <w:marRight w:val="0"/>
      <w:marTop w:val="0"/>
      <w:marBottom w:val="0"/>
      <w:divBdr>
        <w:top w:val="none" w:sz="0" w:space="0" w:color="auto"/>
        <w:left w:val="none" w:sz="0" w:space="0" w:color="auto"/>
        <w:bottom w:val="none" w:sz="0" w:space="0" w:color="auto"/>
        <w:right w:val="none" w:sz="0" w:space="0" w:color="auto"/>
      </w:divBdr>
    </w:div>
    <w:div w:id="822503961">
      <w:bodyDiv w:val="1"/>
      <w:marLeft w:val="0"/>
      <w:marRight w:val="0"/>
      <w:marTop w:val="0"/>
      <w:marBottom w:val="0"/>
      <w:divBdr>
        <w:top w:val="none" w:sz="0" w:space="0" w:color="auto"/>
        <w:left w:val="none" w:sz="0" w:space="0" w:color="auto"/>
        <w:bottom w:val="none" w:sz="0" w:space="0" w:color="auto"/>
        <w:right w:val="none" w:sz="0" w:space="0" w:color="auto"/>
      </w:divBdr>
    </w:div>
    <w:div w:id="833032872">
      <w:bodyDiv w:val="1"/>
      <w:marLeft w:val="0"/>
      <w:marRight w:val="0"/>
      <w:marTop w:val="0"/>
      <w:marBottom w:val="0"/>
      <w:divBdr>
        <w:top w:val="none" w:sz="0" w:space="0" w:color="auto"/>
        <w:left w:val="none" w:sz="0" w:space="0" w:color="auto"/>
        <w:bottom w:val="none" w:sz="0" w:space="0" w:color="auto"/>
        <w:right w:val="none" w:sz="0" w:space="0" w:color="auto"/>
      </w:divBdr>
    </w:div>
    <w:div w:id="838891355">
      <w:bodyDiv w:val="1"/>
      <w:marLeft w:val="0"/>
      <w:marRight w:val="0"/>
      <w:marTop w:val="0"/>
      <w:marBottom w:val="0"/>
      <w:divBdr>
        <w:top w:val="none" w:sz="0" w:space="0" w:color="auto"/>
        <w:left w:val="none" w:sz="0" w:space="0" w:color="auto"/>
        <w:bottom w:val="none" w:sz="0" w:space="0" w:color="auto"/>
        <w:right w:val="none" w:sz="0" w:space="0" w:color="auto"/>
      </w:divBdr>
    </w:div>
    <w:div w:id="845289336">
      <w:bodyDiv w:val="1"/>
      <w:marLeft w:val="0"/>
      <w:marRight w:val="0"/>
      <w:marTop w:val="0"/>
      <w:marBottom w:val="0"/>
      <w:divBdr>
        <w:top w:val="none" w:sz="0" w:space="0" w:color="auto"/>
        <w:left w:val="none" w:sz="0" w:space="0" w:color="auto"/>
        <w:bottom w:val="none" w:sz="0" w:space="0" w:color="auto"/>
        <w:right w:val="none" w:sz="0" w:space="0" w:color="auto"/>
      </w:divBdr>
    </w:div>
    <w:div w:id="851409227">
      <w:bodyDiv w:val="1"/>
      <w:marLeft w:val="0"/>
      <w:marRight w:val="0"/>
      <w:marTop w:val="0"/>
      <w:marBottom w:val="0"/>
      <w:divBdr>
        <w:top w:val="none" w:sz="0" w:space="0" w:color="auto"/>
        <w:left w:val="none" w:sz="0" w:space="0" w:color="auto"/>
        <w:bottom w:val="none" w:sz="0" w:space="0" w:color="auto"/>
        <w:right w:val="none" w:sz="0" w:space="0" w:color="auto"/>
      </w:divBdr>
    </w:div>
    <w:div w:id="851575743">
      <w:bodyDiv w:val="1"/>
      <w:marLeft w:val="0"/>
      <w:marRight w:val="0"/>
      <w:marTop w:val="0"/>
      <w:marBottom w:val="0"/>
      <w:divBdr>
        <w:top w:val="none" w:sz="0" w:space="0" w:color="auto"/>
        <w:left w:val="none" w:sz="0" w:space="0" w:color="auto"/>
        <w:bottom w:val="none" w:sz="0" w:space="0" w:color="auto"/>
        <w:right w:val="none" w:sz="0" w:space="0" w:color="auto"/>
      </w:divBdr>
    </w:div>
    <w:div w:id="855576087">
      <w:bodyDiv w:val="1"/>
      <w:marLeft w:val="0"/>
      <w:marRight w:val="0"/>
      <w:marTop w:val="0"/>
      <w:marBottom w:val="0"/>
      <w:divBdr>
        <w:top w:val="none" w:sz="0" w:space="0" w:color="auto"/>
        <w:left w:val="none" w:sz="0" w:space="0" w:color="auto"/>
        <w:bottom w:val="none" w:sz="0" w:space="0" w:color="auto"/>
        <w:right w:val="none" w:sz="0" w:space="0" w:color="auto"/>
      </w:divBdr>
    </w:div>
    <w:div w:id="867446597">
      <w:bodyDiv w:val="1"/>
      <w:marLeft w:val="0"/>
      <w:marRight w:val="0"/>
      <w:marTop w:val="0"/>
      <w:marBottom w:val="0"/>
      <w:divBdr>
        <w:top w:val="none" w:sz="0" w:space="0" w:color="auto"/>
        <w:left w:val="none" w:sz="0" w:space="0" w:color="auto"/>
        <w:bottom w:val="none" w:sz="0" w:space="0" w:color="auto"/>
        <w:right w:val="none" w:sz="0" w:space="0" w:color="auto"/>
      </w:divBdr>
    </w:div>
    <w:div w:id="867912709">
      <w:bodyDiv w:val="1"/>
      <w:marLeft w:val="0"/>
      <w:marRight w:val="0"/>
      <w:marTop w:val="0"/>
      <w:marBottom w:val="0"/>
      <w:divBdr>
        <w:top w:val="none" w:sz="0" w:space="0" w:color="auto"/>
        <w:left w:val="none" w:sz="0" w:space="0" w:color="auto"/>
        <w:bottom w:val="none" w:sz="0" w:space="0" w:color="auto"/>
        <w:right w:val="none" w:sz="0" w:space="0" w:color="auto"/>
      </w:divBdr>
    </w:div>
    <w:div w:id="874851626">
      <w:bodyDiv w:val="1"/>
      <w:marLeft w:val="0"/>
      <w:marRight w:val="5"/>
      <w:marTop w:val="0"/>
      <w:marBottom w:val="400"/>
      <w:divBdr>
        <w:top w:val="none" w:sz="0" w:space="0" w:color="auto"/>
        <w:left w:val="none" w:sz="0" w:space="0" w:color="auto"/>
        <w:bottom w:val="none" w:sz="0" w:space="0" w:color="auto"/>
        <w:right w:val="none" w:sz="0" w:space="0" w:color="auto"/>
      </w:divBdr>
      <w:divsChild>
        <w:div w:id="518549907">
          <w:marLeft w:val="1510"/>
          <w:marRight w:val="0"/>
          <w:marTop w:val="300"/>
          <w:marBottom w:val="200"/>
          <w:divBdr>
            <w:top w:val="none" w:sz="0" w:space="0" w:color="auto"/>
            <w:left w:val="none" w:sz="0" w:space="0" w:color="auto"/>
            <w:bottom w:val="none" w:sz="0" w:space="0" w:color="auto"/>
            <w:right w:val="none" w:sz="0" w:space="0" w:color="auto"/>
          </w:divBdr>
        </w:div>
      </w:divsChild>
    </w:div>
    <w:div w:id="880050150">
      <w:bodyDiv w:val="1"/>
      <w:marLeft w:val="0"/>
      <w:marRight w:val="0"/>
      <w:marTop w:val="0"/>
      <w:marBottom w:val="0"/>
      <w:divBdr>
        <w:top w:val="none" w:sz="0" w:space="0" w:color="auto"/>
        <w:left w:val="none" w:sz="0" w:space="0" w:color="auto"/>
        <w:bottom w:val="none" w:sz="0" w:space="0" w:color="auto"/>
        <w:right w:val="none" w:sz="0" w:space="0" w:color="auto"/>
      </w:divBdr>
    </w:div>
    <w:div w:id="884870094">
      <w:bodyDiv w:val="1"/>
      <w:marLeft w:val="0"/>
      <w:marRight w:val="0"/>
      <w:marTop w:val="0"/>
      <w:marBottom w:val="0"/>
      <w:divBdr>
        <w:top w:val="none" w:sz="0" w:space="0" w:color="auto"/>
        <w:left w:val="none" w:sz="0" w:space="0" w:color="auto"/>
        <w:bottom w:val="none" w:sz="0" w:space="0" w:color="auto"/>
        <w:right w:val="none" w:sz="0" w:space="0" w:color="auto"/>
      </w:divBdr>
    </w:div>
    <w:div w:id="914557695">
      <w:bodyDiv w:val="1"/>
      <w:marLeft w:val="0"/>
      <w:marRight w:val="0"/>
      <w:marTop w:val="0"/>
      <w:marBottom w:val="0"/>
      <w:divBdr>
        <w:top w:val="none" w:sz="0" w:space="0" w:color="auto"/>
        <w:left w:val="none" w:sz="0" w:space="0" w:color="auto"/>
        <w:bottom w:val="none" w:sz="0" w:space="0" w:color="auto"/>
        <w:right w:val="none" w:sz="0" w:space="0" w:color="auto"/>
      </w:divBdr>
      <w:divsChild>
        <w:div w:id="2020964265">
          <w:marLeft w:val="0"/>
          <w:marRight w:val="0"/>
          <w:marTop w:val="0"/>
          <w:marBottom w:val="0"/>
          <w:divBdr>
            <w:top w:val="none" w:sz="0" w:space="0" w:color="auto"/>
            <w:left w:val="none" w:sz="0" w:space="0" w:color="auto"/>
            <w:bottom w:val="none" w:sz="0" w:space="0" w:color="auto"/>
            <w:right w:val="none" w:sz="0" w:space="0" w:color="auto"/>
          </w:divBdr>
          <w:divsChild>
            <w:div w:id="160392619">
              <w:marLeft w:val="0"/>
              <w:marRight w:val="0"/>
              <w:marTop w:val="0"/>
              <w:marBottom w:val="0"/>
              <w:divBdr>
                <w:top w:val="none" w:sz="0" w:space="0" w:color="auto"/>
                <w:left w:val="none" w:sz="0" w:space="0" w:color="auto"/>
                <w:bottom w:val="none" w:sz="0" w:space="0" w:color="auto"/>
                <w:right w:val="none" w:sz="0" w:space="0" w:color="auto"/>
              </w:divBdr>
              <w:divsChild>
                <w:div w:id="33862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835181">
      <w:bodyDiv w:val="1"/>
      <w:marLeft w:val="0"/>
      <w:marRight w:val="0"/>
      <w:marTop w:val="0"/>
      <w:marBottom w:val="0"/>
      <w:divBdr>
        <w:top w:val="none" w:sz="0" w:space="0" w:color="auto"/>
        <w:left w:val="none" w:sz="0" w:space="0" w:color="auto"/>
        <w:bottom w:val="none" w:sz="0" w:space="0" w:color="auto"/>
        <w:right w:val="none" w:sz="0" w:space="0" w:color="auto"/>
      </w:divBdr>
    </w:div>
    <w:div w:id="925843846">
      <w:bodyDiv w:val="1"/>
      <w:marLeft w:val="0"/>
      <w:marRight w:val="0"/>
      <w:marTop w:val="0"/>
      <w:marBottom w:val="0"/>
      <w:divBdr>
        <w:top w:val="none" w:sz="0" w:space="0" w:color="auto"/>
        <w:left w:val="none" w:sz="0" w:space="0" w:color="auto"/>
        <w:bottom w:val="none" w:sz="0" w:space="0" w:color="auto"/>
        <w:right w:val="none" w:sz="0" w:space="0" w:color="auto"/>
      </w:divBdr>
    </w:div>
    <w:div w:id="937324978">
      <w:bodyDiv w:val="1"/>
      <w:marLeft w:val="0"/>
      <w:marRight w:val="0"/>
      <w:marTop w:val="0"/>
      <w:marBottom w:val="0"/>
      <w:divBdr>
        <w:top w:val="none" w:sz="0" w:space="0" w:color="auto"/>
        <w:left w:val="none" w:sz="0" w:space="0" w:color="auto"/>
        <w:bottom w:val="none" w:sz="0" w:space="0" w:color="auto"/>
        <w:right w:val="none" w:sz="0" w:space="0" w:color="auto"/>
      </w:divBdr>
    </w:div>
    <w:div w:id="939875562">
      <w:bodyDiv w:val="1"/>
      <w:marLeft w:val="0"/>
      <w:marRight w:val="0"/>
      <w:marTop w:val="0"/>
      <w:marBottom w:val="0"/>
      <w:divBdr>
        <w:top w:val="none" w:sz="0" w:space="0" w:color="auto"/>
        <w:left w:val="none" w:sz="0" w:space="0" w:color="auto"/>
        <w:bottom w:val="none" w:sz="0" w:space="0" w:color="auto"/>
        <w:right w:val="none" w:sz="0" w:space="0" w:color="auto"/>
      </w:divBdr>
    </w:div>
    <w:div w:id="940795566">
      <w:bodyDiv w:val="1"/>
      <w:marLeft w:val="0"/>
      <w:marRight w:val="0"/>
      <w:marTop w:val="0"/>
      <w:marBottom w:val="0"/>
      <w:divBdr>
        <w:top w:val="none" w:sz="0" w:space="0" w:color="auto"/>
        <w:left w:val="none" w:sz="0" w:space="0" w:color="auto"/>
        <w:bottom w:val="none" w:sz="0" w:space="0" w:color="auto"/>
        <w:right w:val="none" w:sz="0" w:space="0" w:color="auto"/>
      </w:divBdr>
    </w:div>
    <w:div w:id="944314047">
      <w:bodyDiv w:val="1"/>
      <w:marLeft w:val="0"/>
      <w:marRight w:val="0"/>
      <w:marTop w:val="0"/>
      <w:marBottom w:val="0"/>
      <w:divBdr>
        <w:top w:val="none" w:sz="0" w:space="0" w:color="auto"/>
        <w:left w:val="none" w:sz="0" w:space="0" w:color="auto"/>
        <w:bottom w:val="none" w:sz="0" w:space="0" w:color="auto"/>
        <w:right w:val="none" w:sz="0" w:space="0" w:color="auto"/>
      </w:divBdr>
    </w:div>
    <w:div w:id="944767367">
      <w:bodyDiv w:val="1"/>
      <w:marLeft w:val="0"/>
      <w:marRight w:val="0"/>
      <w:marTop w:val="0"/>
      <w:marBottom w:val="0"/>
      <w:divBdr>
        <w:top w:val="none" w:sz="0" w:space="0" w:color="auto"/>
        <w:left w:val="none" w:sz="0" w:space="0" w:color="auto"/>
        <w:bottom w:val="none" w:sz="0" w:space="0" w:color="auto"/>
        <w:right w:val="none" w:sz="0" w:space="0" w:color="auto"/>
      </w:divBdr>
    </w:div>
    <w:div w:id="945429267">
      <w:bodyDiv w:val="1"/>
      <w:marLeft w:val="0"/>
      <w:marRight w:val="0"/>
      <w:marTop w:val="0"/>
      <w:marBottom w:val="0"/>
      <w:divBdr>
        <w:top w:val="none" w:sz="0" w:space="0" w:color="auto"/>
        <w:left w:val="none" w:sz="0" w:space="0" w:color="auto"/>
        <w:bottom w:val="none" w:sz="0" w:space="0" w:color="auto"/>
        <w:right w:val="none" w:sz="0" w:space="0" w:color="auto"/>
      </w:divBdr>
    </w:div>
    <w:div w:id="964195783">
      <w:bodyDiv w:val="1"/>
      <w:marLeft w:val="0"/>
      <w:marRight w:val="0"/>
      <w:marTop w:val="0"/>
      <w:marBottom w:val="0"/>
      <w:divBdr>
        <w:top w:val="none" w:sz="0" w:space="0" w:color="auto"/>
        <w:left w:val="none" w:sz="0" w:space="0" w:color="auto"/>
        <w:bottom w:val="none" w:sz="0" w:space="0" w:color="auto"/>
        <w:right w:val="none" w:sz="0" w:space="0" w:color="auto"/>
      </w:divBdr>
    </w:div>
    <w:div w:id="998733580">
      <w:bodyDiv w:val="1"/>
      <w:marLeft w:val="0"/>
      <w:marRight w:val="0"/>
      <w:marTop w:val="0"/>
      <w:marBottom w:val="0"/>
      <w:divBdr>
        <w:top w:val="none" w:sz="0" w:space="0" w:color="auto"/>
        <w:left w:val="none" w:sz="0" w:space="0" w:color="auto"/>
        <w:bottom w:val="none" w:sz="0" w:space="0" w:color="auto"/>
        <w:right w:val="none" w:sz="0" w:space="0" w:color="auto"/>
      </w:divBdr>
      <w:divsChild>
        <w:div w:id="125047467">
          <w:marLeft w:val="0"/>
          <w:marRight w:val="0"/>
          <w:marTop w:val="0"/>
          <w:marBottom w:val="0"/>
          <w:divBdr>
            <w:top w:val="none" w:sz="0" w:space="0" w:color="auto"/>
            <w:left w:val="none" w:sz="0" w:space="0" w:color="auto"/>
            <w:bottom w:val="none" w:sz="0" w:space="0" w:color="auto"/>
            <w:right w:val="none" w:sz="0" w:space="0" w:color="auto"/>
          </w:divBdr>
          <w:divsChild>
            <w:div w:id="135878982">
              <w:marLeft w:val="0"/>
              <w:marRight w:val="0"/>
              <w:marTop w:val="0"/>
              <w:marBottom w:val="0"/>
              <w:divBdr>
                <w:top w:val="none" w:sz="0" w:space="0" w:color="auto"/>
                <w:left w:val="none" w:sz="0" w:space="0" w:color="auto"/>
                <w:bottom w:val="none" w:sz="0" w:space="0" w:color="auto"/>
                <w:right w:val="none" w:sz="0" w:space="0" w:color="auto"/>
              </w:divBdr>
              <w:divsChild>
                <w:div w:id="14694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2541">
      <w:bodyDiv w:val="1"/>
      <w:marLeft w:val="0"/>
      <w:marRight w:val="0"/>
      <w:marTop w:val="0"/>
      <w:marBottom w:val="0"/>
      <w:divBdr>
        <w:top w:val="none" w:sz="0" w:space="0" w:color="auto"/>
        <w:left w:val="none" w:sz="0" w:space="0" w:color="auto"/>
        <w:bottom w:val="none" w:sz="0" w:space="0" w:color="auto"/>
        <w:right w:val="none" w:sz="0" w:space="0" w:color="auto"/>
      </w:divBdr>
    </w:div>
    <w:div w:id="1024163063">
      <w:bodyDiv w:val="1"/>
      <w:marLeft w:val="0"/>
      <w:marRight w:val="0"/>
      <w:marTop w:val="0"/>
      <w:marBottom w:val="0"/>
      <w:divBdr>
        <w:top w:val="none" w:sz="0" w:space="0" w:color="auto"/>
        <w:left w:val="none" w:sz="0" w:space="0" w:color="auto"/>
        <w:bottom w:val="none" w:sz="0" w:space="0" w:color="auto"/>
        <w:right w:val="none" w:sz="0" w:space="0" w:color="auto"/>
      </w:divBdr>
    </w:div>
    <w:div w:id="1024667870">
      <w:bodyDiv w:val="1"/>
      <w:marLeft w:val="0"/>
      <w:marRight w:val="0"/>
      <w:marTop w:val="0"/>
      <w:marBottom w:val="0"/>
      <w:divBdr>
        <w:top w:val="none" w:sz="0" w:space="0" w:color="auto"/>
        <w:left w:val="none" w:sz="0" w:space="0" w:color="auto"/>
        <w:bottom w:val="none" w:sz="0" w:space="0" w:color="auto"/>
        <w:right w:val="none" w:sz="0" w:space="0" w:color="auto"/>
      </w:divBdr>
    </w:div>
    <w:div w:id="1035077153">
      <w:bodyDiv w:val="1"/>
      <w:marLeft w:val="0"/>
      <w:marRight w:val="0"/>
      <w:marTop w:val="0"/>
      <w:marBottom w:val="0"/>
      <w:divBdr>
        <w:top w:val="none" w:sz="0" w:space="0" w:color="auto"/>
        <w:left w:val="none" w:sz="0" w:space="0" w:color="auto"/>
        <w:bottom w:val="none" w:sz="0" w:space="0" w:color="auto"/>
        <w:right w:val="none" w:sz="0" w:space="0" w:color="auto"/>
      </w:divBdr>
    </w:div>
    <w:div w:id="1035692863">
      <w:bodyDiv w:val="1"/>
      <w:marLeft w:val="0"/>
      <w:marRight w:val="0"/>
      <w:marTop w:val="0"/>
      <w:marBottom w:val="0"/>
      <w:divBdr>
        <w:top w:val="none" w:sz="0" w:space="0" w:color="auto"/>
        <w:left w:val="none" w:sz="0" w:space="0" w:color="auto"/>
        <w:bottom w:val="none" w:sz="0" w:space="0" w:color="auto"/>
        <w:right w:val="none" w:sz="0" w:space="0" w:color="auto"/>
      </w:divBdr>
    </w:div>
    <w:div w:id="1076056677">
      <w:bodyDiv w:val="1"/>
      <w:marLeft w:val="0"/>
      <w:marRight w:val="0"/>
      <w:marTop w:val="0"/>
      <w:marBottom w:val="0"/>
      <w:divBdr>
        <w:top w:val="none" w:sz="0" w:space="0" w:color="auto"/>
        <w:left w:val="none" w:sz="0" w:space="0" w:color="auto"/>
        <w:bottom w:val="none" w:sz="0" w:space="0" w:color="auto"/>
        <w:right w:val="none" w:sz="0" w:space="0" w:color="auto"/>
      </w:divBdr>
    </w:div>
    <w:div w:id="1080450482">
      <w:bodyDiv w:val="1"/>
      <w:marLeft w:val="0"/>
      <w:marRight w:val="0"/>
      <w:marTop w:val="0"/>
      <w:marBottom w:val="0"/>
      <w:divBdr>
        <w:top w:val="none" w:sz="0" w:space="0" w:color="auto"/>
        <w:left w:val="none" w:sz="0" w:space="0" w:color="auto"/>
        <w:bottom w:val="none" w:sz="0" w:space="0" w:color="auto"/>
        <w:right w:val="none" w:sz="0" w:space="0" w:color="auto"/>
      </w:divBdr>
      <w:divsChild>
        <w:div w:id="1369918191">
          <w:marLeft w:val="0"/>
          <w:marRight w:val="0"/>
          <w:marTop w:val="0"/>
          <w:marBottom w:val="0"/>
          <w:divBdr>
            <w:top w:val="none" w:sz="0" w:space="0" w:color="auto"/>
            <w:left w:val="none" w:sz="0" w:space="0" w:color="auto"/>
            <w:bottom w:val="none" w:sz="0" w:space="0" w:color="auto"/>
            <w:right w:val="none" w:sz="0" w:space="0" w:color="auto"/>
          </w:divBdr>
          <w:divsChild>
            <w:div w:id="815992752">
              <w:marLeft w:val="0"/>
              <w:marRight w:val="0"/>
              <w:marTop w:val="0"/>
              <w:marBottom w:val="0"/>
              <w:divBdr>
                <w:top w:val="none" w:sz="0" w:space="0" w:color="auto"/>
                <w:left w:val="none" w:sz="0" w:space="0" w:color="auto"/>
                <w:bottom w:val="none" w:sz="0" w:space="0" w:color="auto"/>
                <w:right w:val="none" w:sz="0" w:space="0" w:color="auto"/>
              </w:divBdr>
              <w:divsChild>
                <w:div w:id="173207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293417">
      <w:bodyDiv w:val="1"/>
      <w:marLeft w:val="0"/>
      <w:marRight w:val="0"/>
      <w:marTop w:val="0"/>
      <w:marBottom w:val="0"/>
      <w:divBdr>
        <w:top w:val="none" w:sz="0" w:space="0" w:color="auto"/>
        <w:left w:val="none" w:sz="0" w:space="0" w:color="auto"/>
        <w:bottom w:val="none" w:sz="0" w:space="0" w:color="auto"/>
        <w:right w:val="none" w:sz="0" w:space="0" w:color="auto"/>
      </w:divBdr>
    </w:div>
    <w:div w:id="1090276567">
      <w:bodyDiv w:val="1"/>
      <w:marLeft w:val="0"/>
      <w:marRight w:val="0"/>
      <w:marTop w:val="0"/>
      <w:marBottom w:val="0"/>
      <w:divBdr>
        <w:top w:val="none" w:sz="0" w:space="0" w:color="auto"/>
        <w:left w:val="none" w:sz="0" w:space="0" w:color="auto"/>
        <w:bottom w:val="none" w:sz="0" w:space="0" w:color="auto"/>
        <w:right w:val="none" w:sz="0" w:space="0" w:color="auto"/>
      </w:divBdr>
    </w:div>
    <w:div w:id="1090540666">
      <w:bodyDiv w:val="1"/>
      <w:marLeft w:val="0"/>
      <w:marRight w:val="0"/>
      <w:marTop w:val="0"/>
      <w:marBottom w:val="0"/>
      <w:divBdr>
        <w:top w:val="none" w:sz="0" w:space="0" w:color="auto"/>
        <w:left w:val="none" w:sz="0" w:space="0" w:color="auto"/>
        <w:bottom w:val="none" w:sz="0" w:space="0" w:color="auto"/>
        <w:right w:val="none" w:sz="0" w:space="0" w:color="auto"/>
      </w:divBdr>
    </w:div>
    <w:div w:id="1104887218">
      <w:bodyDiv w:val="1"/>
      <w:marLeft w:val="0"/>
      <w:marRight w:val="0"/>
      <w:marTop w:val="0"/>
      <w:marBottom w:val="0"/>
      <w:divBdr>
        <w:top w:val="none" w:sz="0" w:space="0" w:color="auto"/>
        <w:left w:val="none" w:sz="0" w:space="0" w:color="auto"/>
        <w:bottom w:val="none" w:sz="0" w:space="0" w:color="auto"/>
        <w:right w:val="none" w:sz="0" w:space="0" w:color="auto"/>
      </w:divBdr>
      <w:divsChild>
        <w:div w:id="576211141">
          <w:marLeft w:val="0"/>
          <w:marRight w:val="0"/>
          <w:marTop w:val="0"/>
          <w:marBottom w:val="0"/>
          <w:divBdr>
            <w:top w:val="none" w:sz="0" w:space="0" w:color="auto"/>
            <w:left w:val="none" w:sz="0" w:space="0" w:color="auto"/>
            <w:bottom w:val="none" w:sz="0" w:space="0" w:color="auto"/>
            <w:right w:val="none" w:sz="0" w:space="0" w:color="auto"/>
          </w:divBdr>
          <w:divsChild>
            <w:div w:id="1263877242">
              <w:marLeft w:val="0"/>
              <w:marRight w:val="0"/>
              <w:marTop w:val="0"/>
              <w:marBottom w:val="0"/>
              <w:divBdr>
                <w:top w:val="none" w:sz="0" w:space="0" w:color="auto"/>
                <w:left w:val="none" w:sz="0" w:space="0" w:color="auto"/>
                <w:bottom w:val="none" w:sz="0" w:space="0" w:color="auto"/>
                <w:right w:val="none" w:sz="0" w:space="0" w:color="auto"/>
              </w:divBdr>
              <w:divsChild>
                <w:div w:id="581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402338">
      <w:bodyDiv w:val="1"/>
      <w:marLeft w:val="0"/>
      <w:marRight w:val="0"/>
      <w:marTop w:val="0"/>
      <w:marBottom w:val="0"/>
      <w:divBdr>
        <w:top w:val="none" w:sz="0" w:space="0" w:color="auto"/>
        <w:left w:val="none" w:sz="0" w:space="0" w:color="auto"/>
        <w:bottom w:val="none" w:sz="0" w:space="0" w:color="auto"/>
        <w:right w:val="none" w:sz="0" w:space="0" w:color="auto"/>
      </w:divBdr>
    </w:div>
    <w:div w:id="1114908175">
      <w:bodyDiv w:val="1"/>
      <w:marLeft w:val="0"/>
      <w:marRight w:val="0"/>
      <w:marTop w:val="0"/>
      <w:marBottom w:val="0"/>
      <w:divBdr>
        <w:top w:val="none" w:sz="0" w:space="0" w:color="auto"/>
        <w:left w:val="none" w:sz="0" w:space="0" w:color="auto"/>
        <w:bottom w:val="none" w:sz="0" w:space="0" w:color="auto"/>
        <w:right w:val="none" w:sz="0" w:space="0" w:color="auto"/>
      </w:divBdr>
    </w:div>
    <w:div w:id="1115439295">
      <w:bodyDiv w:val="1"/>
      <w:marLeft w:val="0"/>
      <w:marRight w:val="0"/>
      <w:marTop w:val="0"/>
      <w:marBottom w:val="0"/>
      <w:divBdr>
        <w:top w:val="none" w:sz="0" w:space="0" w:color="auto"/>
        <w:left w:val="none" w:sz="0" w:space="0" w:color="auto"/>
        <w:bottom w:val="none" w:sz="0" w:space="0" w:color="auto"/>
        <w:right w:val="none" w:sz="0" w:space="0" w:color="auto"/>
      </w:divBdr>
    </w:div>
    <w:div w:id="1127048141">
      <w:bodyDiv w:val="1"/>
      <w:marLeft w:val="0"/>
      <w:marRight w:val="0"/>
      <w:marTop w:val="0"/>
      <w:marBottom w:val="0"/>
      <w:divBdr>
        <w:top w:val="none" w:sz="0" w:space="0" w:color="auto"/>
        <w:left w:val="none" w:sz="0" w:space="0" w:color="auto"/>
        <w:bottom w:val="none" w:sz="0" w:space="0" w:color="auto"/>
        <w:right w:val="none" w:sz="0" w:space="0" w:color="auto"/>
      </w:divBdr>
    </w:div>
    <w:div w:id="1134369959">
      <w:bodyDiv w:val="1"/>
      <w:marLeft w:val="0"/>
      <w:marRight w:val="0"/>
      <w:marTop w:val="0"/>
      <w:marBottom w:val="0"/>
      <w:divBdr>
        <w:top w:val="none" w:sz="0" w:space="0" w:color="auto"/>
        <w:left w:val="none" w:sz="0" w:space="0" w:color="auto"/>
        <w:bottom w:val="none" w:sz="0" w:space="0" w:color="auto"/>
        <w:right w:val="none" w:sz="0" w:space="0" w:color="auto"/>
      </w:divBdr>
    </w:div>
    <w:div w:id="1138566920">
      <w:bodyDiv w:val="1"/>
      <w:marLeft w:val="0"/>
      <w:marRight w:val="0"/>
      <w:marTop w:val="0"/>
      <w:marBottom w:val="0"/>
      <w:divBdr>
        <w:top w:val="none" w:sz="0" w:space="0" w:color="auto"/>
        <w:left w:val="none" w:sz="0" w:space="0" w:color="auto"/>
        <w:bottom w:val="none" w:sz="0" w:space="0" w:color="auto"/>
        <w:right w:val="none" w:sz="0" w:space="0" w:color="auto"/>
      </w:divBdr>
    </w:div>
    <w:div w:id="1140030164">
      <w:bodyDiv w:val="1"/>
      <w:marLeft w:val="0"/>
      <w:marRight w:val="0"/>
      <w:marTop w:val="0"/>
      <w:marBottom w:val="0"/>
      <w:divBdr>
        <w:top w:val="none" w:sz="0" w:space="0" w:color="auto"/>
        <w:left w:val="none" w:sz="0" w:space="0" w:color="auto"/>
        <w:bottom w:val="none" w:sz="0" w:space="0" w:color="auto"/>
        <w:right w:val="none" w:sz="0" w:space="0" w:color="auto"/>
      </w:divBdr>
    </w:div>
    <w:div w:id="1148861331">
      <w:bodyDiv w:val="1"/>
      <w:marLeft w:val="0"/>
      <w:marRight w:val="0"/>
      <w:marTop w:val="0"/>
      <w:marBottom w:val="0"/>
      <w:divBdr>
        <w:top w:val="none" w:sz="0" w:space="0" w:color="auto"/>
        <w:left w:val="none" w:sz="0" w:space="0" w:color="auto"/>
        <w:bottom w:val="none" w:sz="0" w:space="0" w:color="auto"/>
        <w:right w:val="none" w:sz="0" w:space="0" w:color="auto"/>
      </w:divBdr>
    </w:div>
    <w:div w:id="1150512972">
      <w:bodyDiv w:val="1"/>
      <w:marLeft w:val="0"/>
      <w:marRight w:val="0"/>
      <w:marTop w:val="0"/>
      <w:marBottom w:val="0"/>
      <w:divBdr>
        <w:top w:val="none" w:sz="0" w:space="0" w:color="auto"/>
        <w:left w:val="none" w:sz="0" w:space="0" w:color="auto"/>
        <w:bottom w:val="none" w:sz="0" w:space="0" w:color="auto"/>
        <w:right w:val="none" w:sz="0" w:space="0" w:color="auto"/>
      </w:divBdr>
      <w:divsChild>
        <w:div w:id="888103244">
          <w:marLeft w:val="0"/>
          <w:marRight w:val="0"/>
          <w:marTop w:val="0"/>
          <w:marBottom w:val="0"/>
          <w:divBdr>
            <w:top w:val="none" w:sz="0" w:space="0" w:color="auto"/>
            <w:left w:val="none" w:sz="0" w:space="0" w:color="auto"/>
            <w:bottom w:val="none" w:sz="0" w:space="0" w:color="auto"/>
            <w:right w:val="none" w:sz="0" w:space="0" w:color="auto"/>
          </w:divBdr>
          <w:divsChild>
            <w:div w:id="1018966574">
              <w:marLeft w:val="0"/>
              <w:marRight w:val="0"/>
              <w:marTop w:val="0"/>
              <w:marBottom w:val="0"/>
              <w:divBdr>
                <w:top w:val="none" w:sz="0" w:space="0" w:color="auto"/>
                <w:left w:val="none" w:sz="0" w:space="0" w:color="auto"/>
                <w:bottom w:val="none" w:sz="0" w:space="0" w:color="auto"/>
                <w:right w:val="none" w:sz="0" w:space="0" w:color="auto"/>
              </w:divBdr>
              <w:divsChild>
                <w:div w:id="11741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676777">
      <w:bodyDiv w:val="1"/>
      <w:marLeft w:val="0"/>
      <w:marRight w:val="0"/>
      <w:marTop w:val="0"/>
      <w:marBottom w:val="0"/>
      <w:divBdr>
        <w:top w:val="none" w:sz="0" w:space="0" w:color="auto"/>
        <w:left w:val="none" w:sz="0" w:space="0" w:color="auto"/>
        <w:bottom w:val="none" w:sz="0" w:space="0" w:color="auto"/>
        <w:right w:val="none" w:sz="0" w:space="0" w:color="auto"/>
      </w:divBdr>
    </w:div>
    <w:div w:id="1154028331">
      <w:bodyDiv w:val="1"/>
      <w:marLeft w:val="0"/>
      <w:marRight w:val="0"/>
      <w:marTop w:val="0"/>
      <w:marBottom w:val="0"/>
      <w:divBdr>
        <w:top w:val="none" w:sz="0" w:space="0" w:color="auto"/>
        <w:left w:val="none" w:sz="0" w:space="0" w:color="auto"/>
        <w:bottom w:val="none" w:sz="0" w:space="0" w:color="auto"/>
        <w:right w:val="none" w:sz="0" w:space="0" w:color="auto"/>
      </w:divBdr>
    </w:div>
    <w:div w:id="1170482206">
      <w:bodyDiv w:val="1"/>
      <w:marLeft w:val="0"/>
      <w:marRight w:val="0"/>
      <w:marTop w:val="0"/>
      <w:marBottom w:val="0"/>
      <w:divBdr>
        <w:top w:val="none" w:sz="0" w:space="0" w:color="auto"/>
        <w:left w:val="none" w:sz="0" w:space="0" w:color="auto"/>
        <w:bottom w:val="none" w:sz="0" w:space="0" w:color="auto"/>
        <w:right w:val="none" w:sz="0" w:space="0" w:color="auto"/>
      </w:divBdr>
    </w:div>
    <w:div w:id="1184631687">
      <w:bodyDiv w:val="1"/>
      <w:marLeft w:val="0"/>
      <w:marRight w:val="0"/>
      <w:marTop w:val="0"/>
      <w:marBottom w:val="0"/>
      <w:divBdr>
        <w:top w:val="none" w:sz="0" w:space="0" w:color="auto"/>
        <w:left w:val="none" w:sz="0" w:space="0" w:color="auto"/>
        <w:bottom w:val="none" w:sz="0" w:space="0" w:color="auto"/>
        <w:right w:val="none" w:sz="0" w:space="0" w:color="auto"/>
      </w:divBdr>
    </w:div>
    <w:div w:id="1187477015">
      <w:bodyDiv w:val="1"/>
      <w:marLeft w:val="0"/>
      <w:marRight w:val="0"/>
      <w:marTop w:val="0"/>
      <w:marBottom w:val="0"/>
      <w:divBdr>
        <w:top w:val="none" w:sz="0" w:space="0" w:color="auto"/>
        <w:left w:val="none" w:sz="0" w:space="0" w:color="auto"/>
        <w:bottom w:val="none" w:sz="0" w:space="0" w:color="auto"/>
        <w:right w:val="none" w:sz="0" w:space="0" w:color="auto"/>
      </w:divBdr>
    </w:div>
    <w:div w:id="1198392672">
      <w:bodyDiv w:val="1"/>
      <w:marLeft w:val="0"/>
      <w:marRight w:val="0"/>
      <w:marTop w:val="0"/>
      <w:marBottom w:val="0"/>
      <w:divBdr>
        <w:top w:val="none" w:sz="0" w:space="0" w:color="auto"/>
        <w:left w:val="none" w:sz="0" w:space="0" w:color="auto"/>
        <w:bottom w:val="none" w:sz="0" w:space="0" w:color="auto"/>
        <w:right w:val="none" w:sz="0" w:space="0" w:color="auto"/>
      </w:divBdr>
    </w:div>
    <w:div w:id="1199204219">
      <w:bodyDiv w:val="1"/>
      <w:marLeft w:val="0"/>
      <w:marRight w:val="0"/>
      <w:marTop w:val="0"/>
      <w:marBottom w:val="0"/>
      <w:divBdr>
        <w:top w:val="none" w:sz="0" w:space="0" w:color="auto"/>
        <w:left w:val="none" w:sz="0" w:space="0" w:color="auto"/>
        <w:bottom w:val="none" w:sz="0" w:space="0" w:color="auto"/>
        <w:right w:val="none" w:sz="0" w:space="0" w:color="auto"/>
      </w:divBdr>
    </w:div>
    <w:div w:id="1201434757">
      <w:bodyDiv w:val="1"/>
      <w:marLeft w:val="0"/>
      <w:marRight w:val="0"/>
      <w:marTop w:val="0"/>
      <w:marBottom w:val="0"/>
      <w:divBdr>
        <w:top w:val="none" w:sz="0" w:space="0" w:color="auto"/>
        <w:left w:val="none" w:sz="0" w:space="0" w:color="auto"/>
        <w:bottom w:val="none" w:sz="0" w:space="0" w:color="auto"/>
        <w:right w:val="none" w:sz="0" w:space="0" w:color="auto"/>
      </w:divBdr>
    </w:div>
    <w:div w:id="1214729818">
      <w:bodyDiv w:val="1"/>
      <w:marLeft w:val="0"/>
      <w:marRight w:val="0"/>
      <w:marTop w:val="0"/>
      <w:marBottom w:val="0"/>
      <w:divBdr>
        <w:top w:val="none" w:sz="0" w:space="0" w:color="auto"/>
        <w:left w:val="none" w:sz="0" w:space="0" w:color="auto"/>
        <w:bottom w:val="none" w:sz="0" w:space="0" w:color="auto"/>
        <w:right w:val="none" w:sz="0" w:space="0" w:color="auto"/>
      </w:divBdr>
    </w:div>
    <w:div w:id="1225025071">
      <w:bodyDiv w:val="1"/>
      <w:marLeft w:val="0"/>
      <w:marRight w:val="0"/>
      <w:marTop w:val="0"/>
      <w:marBottom w:val="0"/>
      <w:divBdr>
        <w:top w:val="none" w:sz="0" w:space="0" w:color="auto"/>
        <w:left w:val="none" w:sz="0" w:space="0" w:color="auto"/>
        <w:bottom w:val="none" w:sz="0" w:space="0" w:color="auto"/>
        <w:right w:val="none" w:sz="0" w:space="0" w:color="auto"/>
      </w:divBdr>
      <w:divsChild>
        <w:div w:id="970138441">
          <w:marLeft w:val="0"/>
          <w:marRight w:val="0"/>
          <w:marTop w:val="0"/>
          <w:marBottom w:val="0"/>
          <w:divBdr>
            <w:top w:val="none" w:sz="0" w:space="0" w:color="auto"/>
            <w:left w:val="none" w:sz="0" w:space="0" w:color="auto"/>
            <w:bottom w:val="none" w:sz="0" w:space="0" w:color="auto"/>
            <w:right w:val="none" w:sz="0" w:space="0" w:color="auto"/>
          </w:divBdr>
          <w:divsChild>
            <w:div w:id="1210385129">
              <w:marLeft w:val="0"/>
              <w:marRight w:val="0"/>
              <w:marTop w:val="0"/>
              <w:marBottom w:val="0"/>
              <w:divBdr>
                <w:top w:val="none" w:sz="0" w:space="0" w:color="auto"/>
                <w:left w:val="none" w:sz="0" w:space="0" w:color="auto"/>
                <w:bottom w:val="none" w:sz="0" w:space="0" w:color="auto"/>
                <w:right w:val="none" w:sz="0" w:space="0" w:color="auto"/>
              </w:divBdr>
              <w:divsChild>
                <w:div w:id="133518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989744">
      <w:bodyDiv w:val="1"/>
      <w:marLeft w:val="0"/>
      <w:marRight w:val="0"/>
      <w:marTop w:val="0"/>
      <w:marBottom w:val="0"/>
      <w:divBdr>
        <w:top w:val="none" w:sz="0" w:space="0" w:color="auto"/>
        <w:left w:val="none" w:sz="0" w:space="0" w:color="auto"/>
        <w:bottom w:val="none" w:sz="0" w:space="0" w:color="auto"/>
        <w:right w:val="none" w:sz="0" w:space="0" w:color="auto"/>
      </w:divBdr>
      <w:divsChild>
        <w:div w:id="723411456">
          <w:marLeft w:val="0"/>
          <w:marRight w:val="0"/>
          <w:marTop w:val="0"/>
          <w:marBottom w:val="0"/>
          <w:divBdr>
            <w:top w:val="none" w:sz="0" w:space="0" w:color="auto"/>
            <w:left w:val="none" w:sz="0" w:space="0" w:color="auto"/>
            <w:bottom w:val="none" w:sz="0" w:space="0" w:color="auto"/>
            <w:right w:val="none" w:sz="0" w:space="0" w:color="auto"/>
          </w:divBdr>
          <w:divsChild>
            <w:div w:id="715660348">
              <w:marLeft w:val="0"/>
              <w:marRight w:val="0"/>
              <w:marTop w:val="0"/>
              <w:marBottom w:val="0"/>
              <w:divBdr>
                <w:top w:val="none" w:sz="0" w:space="0" w:color="auto"/>
                <w:left w:val="none" w:sz="0" w:space="0" w:color="auto"/>
                <w:bottom w:val="none" w:sz="0" w:space="0" w:color="auto"/>
                <w:right w:val="none" w:sz="0" w:space="0" w:color="auto"/>
              </w:divBdr>
              <w:divsChild>
                <w:div w:id="12875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961360">
      <w:bodyDiv w:val="1"/>
      <w:marLeft w:val="0"/>
      <w:marRight w:val="0"/>
      <w:marTop w:val="0"/>
      <w:marBottom w:val="0"/>
      <w:divBdr>
        <w:top w:val="none" w:sz="0" w:space="0" w:color="auto"/>
        <w:left w:val="none" w:sz="0" w:space="0" w:color="auto"/>
        <w:bottom w:val="none" w:sz="0" w:space="0" w:color="auto"/>
        <w:right w:val="none" w:sz="0" w:space="0" w:color="auto"/>
      </w:divBdr>
      <w:divsChild>
        <w:div w:id="1014916718">
          <w:marLeft w:val="0"/>
          <w:marRight w:val="0"/>
          <w:marTop w:val="0"/>
          <w:marBottom w:val="0"/>
          <w:divBdr>
            <w:top w:val="none" w:sz="0" w:space="0" w:color="auto"/>
            <w:left w:val="none" w:sz="0" w:space="0" w:color="auto"/>
            <w:bottom w:val="none" w:sz="0" w:space="0" w:color="auto"/>
            <w:right w:val="none" w:sz="0" w:space="0" w:color="auto"/>
          </w:divBdr>
        </w:div>
        <w:div w:id="1121537225">
          <w:marLeft w:val="0"/>
          <w:marRight w:val="0"/>
          <w:marTop w:val="0"/>
          <w:marBottom w:val="0"/>
          <w:divBdr>
            <w:top w:val="none" w:sz="0" w:space="0" w:color="auto"/>
            <w:left w:val="none" w:sz="0" w:space="0" w:color="auto"/>
            <w:bottom w:val="none" w:sz="0" w:space="0" w:color="auto"/>
            <w:right w:val="none" w:sz="0" w:space="0" w:color="auto"/>
          </w:divBdr>
        </w:div>
      </w:divsChild>
    </w:div>
    <w:div w:id="1256405431">
      <w:bodyDiv w:val="1"/>
      <w:marLeft w:val="0"/>
      <w:marRight w:val="0"/>
      <w:marTop w:val="0"/>
      <w:marBottom w:val="0"/>
      <w:divBdr>
        <w:top w:val="none" w:sz="0" w:space="0" w:color="auto"/>
        <w:left w:val="none" w:sz="0" w:space="0" w:color="auto"/>
        <w:bottom w:val="none" w:sz="0" w:space="0" w:color="auto"/>
        <w:right w:val="none" w:sz="0" w:space="0" w:color="auto"/>
      </w:divBdr>
    </w:div>
    <w:div w:id="1261794501">
      <w:bodyDiv w:val="1"/>
      <w:marLeft w:val="0"/>
      <w:marRight w:val="0"/>
      <w:marTop w:val="0"/>
      <w:marBottom w:val="0"/>
      <w:divBdr>
        <w:top w:val="none" w:sz="0" w:space="0" w:color="auto"/>
        <w:left w:val="none" w:sz="0" w:space="0" w:color="auto"/>
        <w:bottom w:val="none" w:sz="0" w:space="0" w:color="auto"/>
        <w:right w:val="none" w:sz="0" w:space="0" w:color="auto"/>
      </w:divBdr>
    </w:div>
    <w:div w:id="1299460056">
      <w:bodyDiv w:val="1"/>
      <w:marLeft w:val="0"/>
      <w:marRight w:val="0"/>
      <w:marTop w:val="0"/>
      <w:marBottom w:val="0"/>
      <w:divBdr>
        <w:top w:val="none" w:sz="0" w:space="0" w:color="auto"/>
        <w:left w:val="none" w:sz="0" w:space="0" w:color="auto"/>
        <w:bottom w:val="none" w:sz="0" w:space="0" w:color="auto"/>
        <w:right w:val="none" w:sz="0" w:space="0" w:color="auto"/>
      </w:divBdr>
      <w:divsChild>
        <w:div w:id="1404792134">
          <w:marLeft w:val="0"/>
          <w:marRight w:val="0"/>
          <w:marTop w:val="0"/>
          <w:marBottom w:val="0"/>
          <w:divBdr>
            <w:top w:val="none" w:sz="0" w:space="0" w:color="auto"/>
            <w:left w:val="none" w:sz="0" w:space="0" w:color="auto"/>
            <w:bottom w:val="none" w:sz="0" w:space="0" w:color="auto"/>
            <w:right w:val="none" w:sz="0" w:space="0" w:color="auto"/>
          </w:divBdr>
          <w:divsChild>
            <w:div w:id="630523326">
              <w:marLeft w:val="0"/>
              <w:marRight w:val="0"/>
              <w:marTop w:val="0"/>
              <w:marBottom w:val="0"/>
              <w:divBdr>
                <w:top w:val="none" w:sz="0" w:space="0" w:color="auto"/>
                <w:left w:val="none" w:sz="0" w:space="0" w:color="auto"/>
                <w:bottom w:val="none" w:sz="0" w:space="0" w:color="auto"/>
                <w:right w:val="none" w:sz="0" w:space="0" w:color="auto"/>
              </w:divBdr>
              <w:divsChild>
                <w:div w:id="1474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46693">
      <w:bodyDiv w:val="1"/>
      <w:marLeft w:val="0"/>
      <w:marRight w:val="0"/>
      <w:marTop w:val="0"/>
      <w:marBottom w:val="0"/>
      <w:divBdr>
        <w:top w:val="none" w:sz="0" w:space="0" w:color="auto"/>
        <w:left w:val="none" w:sz="0" w:space="0" w:color="auto"/>
        <w:bottom w:val="none" w:sz="0" w:space="0" w:color="auto"/>
        <w:right w:val="none" w:sz="0" w:space="0" w:color="auto"/>
      </w:divBdr>
    </w:div>
    <w:div w:id="1325891111">
      <w:bodyDiv w:val="1"/>
      <w:marLeft w:val="0"/>
      <w:marRight w:val="0"/>
      <w:marTop w:val="0"/>
      <w:marBottom w:val="0"/>
      <w:divBdr>
        <w:top w:val="none" w:sz="0" w:space="0" w:color="auto"/>
        <w:left w:val="none" w:sz="0" w:space="0" w:color="auto"/>
        <w:bottom w:val="none" w:sz="0" w:space="0" w:color="auto"/>
        <w:right w:val="none" w:sz="0" w:space="0" w:color="auto"/>
      </w:divBdr>
    </w:div>
    <w:div w:id="1326738893">
      <w:bodyDiv w:val="1"/>
      <w:marLeft w:val="0"/>
      <w:marRight w:val="0"/>
      <w:marTop w:val="0"/>
      <w:marBottom w:val="0"/>
      <w:divBdr>
        <w:top w:val="none" w:sz="0" w:space="0" w:color="auto"/>
        <w:left w:val="none" w:sz="0" w:space="0" w:color="auto"/>
        <w:bottom w:val="none" w:sz="0" w:space="0" w:color="auto"/>
        <w:right w:val="none" w:sz="0" w:space="0" w:color="auto"/>
      </w:divBdr>
    </w:div>
    <w:div w:id="1327052467">
      <w:bodyDiv w:val="1"/>
      <w:marLeft w:val="0"/>
      <w:marRight w:val="0"/>
      <w:marTop w:val="0"/>
      <w:marBottom w:val="0"/>
      <w:divBdr>
        <w:top w:val="none" w:sz="0" w:space="0" w:color="auto"/>
        <w:left w:val="none" w:sz="0" w:space="0" w:color="auto"/>
        <w:bottom w:val="none" w:sz="0" w:space="0" w:color="auto"/>
        <w:right w:val="none" w:sz="0" w:space="0" w:color="auto"/>
      </w:divBdr>
    </w:div>
    <w:div w:id="1327975605">
      <w:bodyDiv w:val="1"/>
      <w:marLeft w:val="0"/>
      <w:marRight w:val="0"/>
      <w:marTop w:val="0"/>
      <w:marBottom w:val="0"/>
      <w:divBdr>
        <w:top w:val="none" w:sz="0" w:space="0" w:color="auto"/>
        <w:left w:val="none" w:sz="0" w:space="0" w:color="auto"/>
        <w:bottom w:val="none" w:sz="0" w:space="0" w:color="auto"/>
        <w:right w:val="none" w:sz="0" w:space="0" w:color="auto"/>
      </w:divBdr>
    </w:div>
    <w:div w:id="1332290276">
      <w:bodyDiv w:val="1"/>
      <w:marLeft w:val="0"/>
      <w:marRight w:val="0"/>
      <w:marTop w:val="0"/>
      <w:marBottom w:val="0"/>
      <w:divBdr>
        <w:top w:val="none" w:sz="0" w:space="0" w:color="auto"/>
        <w:left w:val="none" w:sz="0" w:space="0" w:color="auto"/>
        <w:bottom w:val="none" w:sz="0" w:space="0" w:color="auto"/>
        <w:right w:val="none" w:sz="0" w:space="0" w:color="auto"/>
      </w:divBdr>
    </w:div>
    <w:div w:id="1336416887">
      <w:bodyDiv w:val="1"/>
      <w:marLeft w:val="0"/>
      <w:marRight w:val="0"/>
      <w:marTop w:val="0"/>
      <w:marBottom w:val="0"/>
      <w:divBdr>
        <w:top w:val="none" w:sz="0" w:space="0" w:color="auto"/>
        <w:left w:val="none" w:sz="0" w:space="0" w:color="auto"/>
        <w:bottom w:val="none" w:sz="0" w:space="0" w:color="auto"/>
        <w:right w:val="none" w:sz="0" w:space="0" w:color="auto"/>
      </w:divBdr>
    </w:div>
    <w:div w:id="1358777598">
      <w:bodyDiv w:val="1"/>
      <w:marLeft w:val="0"/>
      <w:marRight w:val="0"/>
      <w:marTop w:val="0"/>
      <w:marBottom w:val="0"/>
      <w:divBdr>
        <w:top w:val="none" w:sz="0" w:space="0" w:color="auto"/>
        <w:left w:val="none" w:sz="0" w:space="0" w:color="auto"/>
        <w:bottom w:val="none" w:sz="0" w:space="0" w:color="auto"/>
        <w:right w:val="none" w:sz="0" w:space="0" w:color="auto"/>
      </w:divBdr>
    </w:div>
    <w:div w:id="1364135914">
      <w:bodyDiv w:val="1"/>
      <w:marLeft w:val="0"/>
      <w:marRight w:val="0"/>
      <w:marTop w:val="0"/>
      <w:marBottom w:val="0"/>
      <w:divBdr>
        <w:top w:val="none" w:sz="0" w:space="0" w:color="auto"/>
        <w:left w:val="none" w:sz="0" w:space="0" w:color="auto"/>
        <w:bottom w:val="none" w:sz="0" w:space="0" w:color="auto"/>
        <w:right w:val="none" w:sz="0" w:space="0" w:color="auto"/>
      </w:divBdr>
    </w:div>
    <w:div w:id="1370301413">
      <w:bodyDiv w:val="1"/>
      <w:marLeft w:val="0"/>
      <w:marRight w:val="0"/>
      <w:marTop w:val="0"/>
      <w:marBottom w:val="0"/>
      <w:divBdr>
        <w:top w:val="none" w:sz="0" w:space="0" w:color="auto"/>
        <w:left w:val="none" w:sz="0" w:space="0" w:color="auto"/>
        <w:bottom w:val="none" w:sz="0" w:space="0" w:color="auto"/>
        <w:right w:val="none" w:sz="0" w:space="0" w:color="auto"/>
      </w:divBdr>
    </w:div>
    <w:div w:id="1371955384">
      <w:bodyDiv w:val="1"/>
      <w:marLeft w:val="0"/>
      <w:marRight w:val="0"/>
      <w:marTop w:val="0"/>
      <w:marBottom w:val="0"/>
      <w:divBdr>
        <w:top w:val="none" w:sz="0" w:space="0" w:color="auto"/>
        <w:left w:val="none" w:sz="0" w:space="0" w:color="auto"/>
        <w:bottom w:val="none" w:sz="0" w:space="0" w:color="auto"/>
        <w:right w:val="none" w:sz="0" w:space="0" w:color="auto"/>
      </w:divBdr>
    </w:div>
    <w:div w:id="1373580666">
      <w:bodyDiv w:val="1"/>
      <w:marLeft w:val="0"/>
      <w:marRight w:val="0"/>
      <w:marTop w:val="0"/>
      <w:marBottom w:val="0"/>
      <w:divBdr>
        <w:top w:val="none" w:sz="0" w:space="0" w:color="auto"/>
        <w:left w:val="none" w:sz="0" w:space="0" w:color="auto"/>
        <w:bottom w:val="none" w:sz="0" w:space="0" w:color="auto"/>
        <w:right w:val="none" w:sz="0" w:space="0" w:color="auto"/>
      </w:divBdr>
    </w:div>
    <w:div w:id="1379469622">
      <w:bodyDiv w:val="1"/>
      <w:marLeft w:val="0"/>
      <w:marRight w:val="0"/>
      <w:marTop w:val="0"/>
      <w:marBottom w:val="0"/>
      <w:divBdr>
        <w:top w:val="none" w:sz="0" w:space="0" w:color="auto"/>
        <w:left w:val="none" w:sz="0" w:space="0" w:color="auto"/>
        <w:bottom w:val="none" w:sz="0" w:space="0" w:color="auto"/>
        <w:right w:val="none" w:sz="0" w:space="0" w:color="auto"/>
      </w:divBdr>
    </w:div>
    <w:div w:id="1380713498">
      <w:bodyDiv w:val="1"/>
      <w:marLeft w:val="0"/>
      <w:marRight w:val="0"/>
      <w:marTop w:val="0"/>
      <w:marBottom w:val="0"/>
      <w:divBdr>
        <w:top w:val="none" w:sz="0" w:space="0" w:color="auto"/>
        <w:left w:val="none" w:sz="0" w:space="0" w:color="auto"/>
        <w:bottom w:val="none" w:sz="0" w:space="0" w:color="auto"/>
        <w:right w:val="none" w:sz="0" w:space="0" w:color="auto"/>
      </w:divBdr>
    </w:div>
    <w:div w:id="1384789111">
      <w:bodyDiv w:val="1"/>
      <w:marLeft w:val="0"/>
      <w:marRight w:val="0"/>
      <w:marTop w:val="0"/>
      <w:marBottom w:val="0"/>
      <w:divBdr>
        <w:top w:val="none" w:sz="0" w:space="0" w:color="auto"/>
        <w:left w:val="none" w:sz="0" w:space="0" w:color="auto"/>
        <w:bottom w:val="none" w:sz="0" w:space="0" w:color="auto"/>
        <w:right w:val="none" w:sz="0" w:space="0" w:color="auto"/>
      </w:divBdr>
    </w:div>
    <w:div w:id="1385443890">
      <w:bodyDiv w:val="1"/>
      <w:marLeft w:val="0"/>
      <w:marRight w:val="0"/>
      <w:marTop w:val="0"/>
      <w:marBottom w:val="0"/>
      <w:divBdr>
        <w:top w:val="none" w:sz="0" w:space="0" w:color="auto"/>
        <w:left w:val="none" w:sz="0" w:space="0" w:color="auto"/>
        <w:bottom w:val="none" w:sz="0" w:space="0" w:color="auto"/>
        <w:right w:val="none" w:sz="0" w:space="0" w:color="auto"/>
      </w:divBdr>
    </w:div>
    <w:div w:id="1401908548">
      <w:bodyDiv w:val="1"/>
      <w:marLeft w:val="0"/>
      <w:marRight w:val="0"/>
      <w:marTop w:val="0"/>
      <w:marBottom w:val="0"/>
      <w:divBdr>
        <w:top w:val="none" w:sz="0" w:space="0" w:color="auto"/>
        <w:left w:val="none" w:sz="0" w:space="0" w:color="auto"/>
        <w:bottom w:val="none" w:sz="0" w:space="0" w:color="auto"/>
        <w:right w:val="none" w:sz="0" w:space="0" w:color="auto"/>
      </w:divBdr>
    </w:div>
    <w:div w:id="1404916147">
      <w:bodyDiv w:val="1"/>
      <w:marLeft w:val="0"/>
      <w:marRight w:val="0"/>
      <w:marTop w:val="0"/>
      <w:marBottom w:val="0"/>
      <w:divBdr>
        <w:top w:val="none" w:sz="0" w:space="0" w:color="auto"/>
        <w:left w:val="none" w:sz="0" w:space="0" w:color="auto"/>
        <w:bottom w:val="none" w:sz="0" w:space="0" w:color="auto"/>
        <w:right w:val="none" w:sz="0" w:space="0" w:color="auto"/>
      </w:divBdr>
    </w:div>
    <w:div w:id="1413236133">
      <w:bodyDiv w:val="1"/>
      <w:marLeft w:val="0"/>
      <w:marRight w:val="0"/>
      <w:marTop w:val="0"/>
      <w:marBottom w:val="0"/>
      <w:divBdr>
        <w:top w:val="none" w:sz="0" w:space="0" w:color="auto"/>
        <w:left w:val="none" w:sz="0" w:space="0" w:color="auto"/>
        <w:bottom w:val="none" w:sz="0" w:space="0" w:color="auto"/>
        <w:right w:val="none" w:sz="0" w:space="0" w:color="auto"/>
      </w:divBdr>
    </w:div>
    <w:div w:id="1439179178">
      <w:bodyDiv w:val="1"/>
      <w:marLeft w:val="0"/>
      <w:marRight w:val="0"/>
      <w:marTop w:val="0"/>
      <w:marBottom w:val="0"/>
      <w:divBdr>
        <w:top w:val="none" w:sz="0" w:space="0" w:color="auto"/>
        <w:left w:val="none" w:sz="0" w:space="0" w:color="auto"/>
        <w:bottom w:val="none" w:sz="0" w:space="0" w:color="auto"/>
        <w:right w:val="none" w:sz="0" w:space="0" w:color="auto"/>
      </w:divBdr>
    </w:div>
    <w:div w:id="1461192407">
      <w:bodyDiv w:val="1"/>
      <w:marLeft w:val="0"/>
      <w:marRight w:val="0"/>
      <w:marTop w:val="0"/>
      <w:marBottom w:val="0"/>
      <w:divBdr>
        <w:top w:val="none" w:sz="0" w:space="0" w:color="auto"/>
        <w:left w:val="none" w:sz="0" w:space="0" w:color="auto"/>
        <w:bottom w:val="none" w:sz="0" w:space="0" w:color="auto"/>
        <w:right w:val="none" w:sz="0" w:space="0" w:color="auto"/>
      </w:divBdr>
      <w:divsChild>
        <w:div w:id="1377701321">
          <w:marLeft w:val="0"/>
          <w:marRight w:val="0"/>
          <w:marTop w:val="0"/>
          <w:marBottom w:val="0"/>
          <w:divBdr>
            <w:top w:val="none" w:sz="0" w:space="0" w:color="auto"/>
            <w:left w:val="none" w:sz="0" w:space="0" w:color="auto"/>
            <w:bottom w:val="none" w:sz="0" w:space="0" w:color="auto"/>
            <w:right w:val="none" w:sz="0" w:space="0" w:color="auto"/>
          </w:divBdr>
          <w:divsChild>
            <w:div w:id="463473346">
              <w:marLeft w:val="0"/>
              <w:marRight w:val="0"/>
              <w:marTop w:val="0"/>
              <w:marBottom w:val="0"/>
              <w:divBdr>
                <w:top w:val="none" w:sz="0" w:space="0" w:color="auto"/>
                <w:left w:val="none" w:sz="0" w:space="0" w:color="auto"/>
                <w:bottom w:val="none" w:sz="0" w:space="0" w:color="auto"/>
                <w:right w:val="none" w:sz="0" w:space="0" w:color="auto"/>
              </w:divBdr>
              <w:divsChild>
                <w:div w:id="552812019">
                  <w:marLeft w:val="0"/>
                  <w:marRight w:val="0"/>
                  <w:marTop w:val="0"/>
                  <w:marBottom w:val="0"/>
                  <w:divBdr>
                    <w:top w:val="none" w:sz="0" w:space="0" w:color="auto"/>
                    <w:left w:val="none" w:sz="0" w:space="0" w:color="auto"/>
                    <w:bottom w:val="none" w:sz="0" w:space="0" w:color="auto"/>
                    <w:right w:val="none" w:sz="0" w:space="0" w:color="auto"/>
                  </w:divBdr>
                  <w:divsChild>
                    <w:div w:id="1317688397">
                      <w:marLeft w:val="0"/>
                      <w:marRight w:val="0"/>
                      <w:marTop w:val="0"/>
                      <w:marBottom w:val="0"/>
                      <w:divBdr>
                        <w:top w:val="none" w:sz="0" w:space="0" w:color="auto"/>
                        <w:left w:val="none" w:sz="0" w:space="0" w:color="auto"/>
                        <w:bottom w:val="none" w:sz="0" w:space="0" w:color="auto"/>
                        <w:right w:val="none" w:sz="0" w:space="0" w:color="auto"/>
                      </w:divBdr>
                      <w:divsChild>
                        <w:div w:id="254558718">
                          <w:marLeft w:val="0"/>
                          <w:marRight w:val="0"/>
                          <w:marTop w:val="0"/>
                          <w:marBottom w:val="0"/>
                          <w:divBdr>
                            <w:top w:val="none" w:sz="0" w:space="0" w:color="auto"/>
                            <w:left w:val="none" w:sz="0" w:space="0" w:color="auto"/>
                            <w:bottom w:val="none" w:sz="0" w:space="0" w:color="auto"/>
                            <w:right w:val="none" w:sz="0" w:space="0" w:color="auto"/>
                          </w:divBdr>
                          <w:divsChild>
                            <w:div w:id="865824869">
                              <w:marLeft w:val="0"/>
                              <w:marRight w:val="0"/>
                              <w:marTop w:val="0"/>
                              <w:marBottom w:val="0"/>
                              <w:divBdr>
                                <w:top w:val="none" w:sz="0" w:space="0" w:color="auto"/>
                                <w:left w:val="none" w:sz="0" w:space="0" w:color="auto"/>
                                <w:bottom w:val="none" w:sz="0" w:space="0" w:color="auto"/>
                                <w:right w:val="none" w:sz="0" w:space="0" w:color="auto"/>
                              </w:divBdr>
                              <w:divsChild>
                                <w:div w:id="806972058">
                                  <w:marLeft w:val="0"/>
                                  <w:marRight w:val="0"/>
                                  <w:marTop w:val="0"/>
                                  <w:marBottom w:val="0"/>
                                  <w:divBdr>
                                    <w:top w:val="none" w:sz="0" w:space="0" w:color="auto"/>
                                    <w:left w:val="none" w:sz="0" w:space="0" w:color="auto"/>
                                    <w:bottom w:val="none" w:sz="0" w:space="0" w:color="auto"/>
                                    <w:right w:val="none" w:sz="0" w:space="0" w:color="auto"/>
                                  </w:divBdr>
                                  <w:divsChild>
                                    <w:div w:id="1406679916">
                                      <w:marLeft w:val="0"/>
                                      <w:marRight w:val="0"/>
                                      <w:marTop w:val="0"/>
                                      <w:marBottom w:val="0"/>
                                      <w:divBdr>
                                        <w:top w:val="none" w:sz="0" w:space="0" w:color="auto"/>
                                        <w:left w:val="none" w:sz="0" w:space="0" w:color="auto"/>
                                        <w:bottom w:val="none" w:sz="0" w:space="0" w:color="auto"/>
                                        <w:right w:val="none" w:sz="0" w:space="0" w:color="auto"/>
                                      </w:divBdr>
                                      <w:divsChild>
                                        <w:div w:id="118570394">
                                          <w:marLeft w:val="0"/>
                                          <w:marRight w:val="0"/>
                                          <w:marTop w:val="0"/>
                                          <w:marBottom w:val="0"/>
                                          <w:divBdr>
                                            <w:top w:val="none" w:sz="0" w:space="0" w:color="auto"/>
                                            <w:left w:val="none" w:sz="0" w:space="0" w:color="auto"/>
                                            <w:bottom w:val="none" w:sz="0" w:space="0" w:color="auto"/>
                                            <w:right w:val="none" w:sz="0" w:space="0" w:color="auto"/>
                                          </w:divBdr>
                                          <w:divsChild>
                                            <w:div w:id="1312564033">
                                              <w:marLeft w:val="0"/>
                                              <w:marRight w:val="0"/>
                                              <w:marTop w:val="0"/>
                                              <w:marBottom w:val="0"/>
                                              <w:divBdr>
                                                <w:top w:val="none" w:sz="0" w:space="0" w:color="auto"/>
                                                <w:left w:val="none" w:sz="0" w:space="0" w:color="auto"/>
                                                <w:bottom w:val="none" w:sz="0" w:space="0" w:color="auto"/>
                                                <w:right w:val="none" w:sz="0" w:space="0" w:color="auto"/>
                                              </w:divBdr>
                                              <w:divsChild>
                                                <w:div w:id="596869101">
                                                  <w:marLeft w:val="0"/>
                                                  <w:marRight w:val="0"/>
                                                  <w:marTop w:val="0"/>
                                                  <w:marBottom w:val="0"/>
                                                  <w:divBdr>
                                                    <w:top w:val="none" w:sz="0" w:space="0" w:color="auto"/>
                                                    <w:left w:val="none" w:sz="0" w:space="0" w:color="auto"/>
                                                    <w:bottom w:val="none" w:sz="0" w:space="0" w:color="auto"/>
                                                    <w:right w:val="none" w:sz="0" w:space="0" w:color="auto"/>
                                                  </w:divBdr>
                                                  <w:divsChild>
                                                    <w:div w:id="872503163">
                                                      <w:marLeft w:val="0"/>
                                                      <w:marRight w:val="0"/>
                                                      <w:marTop w:val="0"/>
                                                      <w:marBottom w:val="0"/>
                                                      <w:divBdr>
                                                        <w:top w:val="none" w:sz="0" w:space="0" w:color="auto"/>
                                                        <w:left w:val="none" w:sz="0" w:space="0" w:color="auto"/>
                                                        <w:bottom w:val="none" w:sz="0" w:space="0" w:color="auto"/>
                                                        <w:right w:val="none" w:sz="0" w:space="0" w:color="auto"/>
                                                      </w:divBdr>
                                                      <w:divsChild>
                                                        <w:div w:id="1230766238">
                                                          <w:marLeft w:val="0"/>
                                                          <w:marRight w:val="0"/>
                                                          <w:marTop w:val="0"/>
                                                          <w:marBottom w:val="0"/>
                                                          <w:divBdr>
                                                            <w:top w:val="none" w:sz="0" w:space="0" w:color="auto"/>
                                                            <w:left w:val="none" w:sz="0" w:space="0" w:color="auto"/>
                                                            <w:bottom w:val="none" w:sz="0" w:space="0" w:color="auto"/>
                                                            <w:right w:val="none" w:sz="0" w:space="0" w:color="auto"/>
                                                          </w:divBdr>
                                                          <w:divsChild>
                                                            <w:div w:id="1452867759">
                                                              <w:marLeft w:val="0"/>
                                                              <w:marRight w:val="0"/>
                                                              <w:marTop w:val="0"/>
                                                              <w:marBottom w:val="0"/>
                                                              <w:divBdr>
                                                                <w:top w:val="none" w:sz="0" w:space="0" w:color="auto"/>
                                                                <w:left w:val="none" w:sz="0" w:space="0" w:color="auto"/>
                                                                <w:bottom w:val="none" w:sz="0" w:space="0" w:color="auto"/>
                                                                <w:right w:val="none" w:sz="0" w:space="0" w:color="auto"/>
                                                              </w:divBdr>
                                                              <w:divsChild>
                                                                <w:div w:id="1366979721">
                                                                  <w:marLeft w:val="0"/>
                                                                  <w:marRight w:val="0"/>
                                                                  <w:marTop w:val="0"/>
                                                                  <w:marBottom w:val="0"/>
                                                                  <w:divBdr>
                                                                    <w:top w:val="none" w:sz="0" w:space="0" w:color="auto"/>
                                                                    <w:left w:val="none" w:sz="0" w:space="0" w:color="auto"/>
                                                                    <w:bottom w:val="none" w:sz="0" w:space="0" w:color="auto"/>
                                                                    <w:right w:val="none" w:sz="0" w:space="0" w:color="auto"/>
                                                                  </w:divBdr>
                                                                  <w:divsChild>
                                                                    <w:div w:id="111864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62261646">
      <w:bodyDiv w:val="1"/>
      <w:marLeft w:val="0"/>
      <w:marRight w:val="0"/>
      <w:marTop w:val="0"/>
      <w:marBottom w:val="0"/>
      <w:divBdr>
        <w:top w:val="none" w:sz="0" w:space="0" w:color="auto"/>
        <w:left w:val="none" w:sz="0" w:space="0" w:color="auto"/>
        <w:bottom w:val="none" w:sz="0" w:space="0" w:color="auto"/>
        <w:right w:val="none" w:sz="0" w:space="0" w:color="auto"/>
      </w:divBdr>
    </w:div>
    <w:div w:id="1464419631">
      <w:bodyDiv w:val="1"/>
      <w:marLeft w:val="0"/>
      <w:marRight w:val="0"/>
      <w:marTop w:val="0"/>
      <w:marBottom w:val="0"/>
      <w:divBdr>
        <w:top w:val="none" w:sz="0" w:space="0" w:color="auto"/>
        <w:left w:val="none" w:sz="0" w:space="0" w:color="auto"/>
        <w:bottom w:val="none" w:sz="0" w:space="0" w:color="auto"/>
        <w:right w:val="none" w:sz="0" w:space="0" w:color="auto"/>
      </w:divBdr>
      <w:divsChild>
        <w:div w:id="1507667737">
          <w:marLeft w:val="0"/>
          <w:marRight w:val="0"/>
          <w:marTop w:val="0"/>
          <w:marBottom w:val="0"/>
          <w:divBdr>
            <w:top w:val="none" w:sz="0" w:space="0" w:color="auto"/>
            <w:left w:val="none" w:sz="0" w:space="0" w:color="auto"/>
            <w:bottom w:val="none" w:sz="0" w:space="0" w:color="auto"/>
            <w:right w:val="none" w:sz="0" w:space="0" w:color="auto"/>
          </w:divBdr>
          <w:divsChild>
            <w:div w:id="2052995445">
              <w:marLeft w:val="0"/>
              <w:marRight w:val="0"/>
              <w:marTop w:val="0"/>
              <w:marBottom w:val="0"/>
              <w:divBdr>
                <w:top w:val="none" w:sz="0" w:space="0" w:color="auto"/>
                <w:left w:val="none" w:sz="0" w:space="0" w:color="auto"/>
                <w:bottom w:val="none" w:sz="0" w:space="0" w:color="auto"/>
                <w:right w:val="none" w:sz="0" w:space="0" w:color="auto"/>
              </w:divBdr>
              <w:divsChild>
                <w:div w:id="10357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065366">
      <w:bodyDiv w:val="1"/>
      <w:marLeft w:val="0"/>
      <w:marRight w:val="0"/>
      <w:marTop w:val="0"/>
      <w:marBottom w:val="0"/>
      <w:divBdr>
        <w:top w:val="none" w:sz="0" w:space="0" w:color="auto"/>
        <w:left w:val="none" w:sz="0" w:space="0" w:color="auto"/>
        <w:bottom w:val="none" w:sz="0" w:space="0" w:color="auto"/>
        <w:right w:val="none" w:sz="0" w:space="0" w:color="auto"/>
      </w:divBdr>
    </w:div>
    <w:div w:id="1486511993">
      <w:bodyDiv w:val="1"/>
      <w:marLeft w:val="0"/>
      <w:marRight w:val="0"/>
      <w:marTop w:val="0"/>
      <w:marBottom w:val="0"/>
      <w:divBdr>
        <w:top w:val="none" w:sz="0" w:space="0" w:color="auto"/>
        <w:left w:val="none" w:sz="0" w:space="0" w:color="auto"/>
        <w:bottom w:val="none" w:sz="0" w:space="0" w:color="auto"/>
        <w:right w:val="none" w:sz="0" w:space="0" w:color="auto"/>
      </w:divBdr>
    </w:div>
    <w:div w:id="1489665852">
      <w:bodyDiv w:val="1"/>
      <w:marLeft w:val="0"/>
      <w:marRight w:val="0"/>
      <w:marTop w:val="0"/>
      <w:marBottom w:val="0"/>
      <w:divBdr>
        <w:top w:val="none" w:sz="0" w:space="0" w:color="auto"/>
        <w:left w:val="none" w:sz="0" w:space="0" w:color="auto"/>
        <w:bottom w:val="none" w:sz="0" w:space="0" w:color="auto"/>
        <w:right w:val="none" w:sz="0" w:space="0" w:color="auto"/>
      </w:divBdr>
      <w:divsChild>
        <w:div w:id="741950214">
          <w:marLeft w:val="0"/>
          <w:marRight w:val="0"/>
          <w:marTop w:val="0"/>
          <w:marBottom w:val="0"/>
          <w:divBdr>
            <w:top w:val="none" w:sz="0" w:space="0" w:color="auto"/>
            <w:left w:val="none" w:sz="0" w:space="0" w:color="auto"/>
            <w:bottom w:val="none" w:sz="0" w:space="0" w:color="auto"/>
            <w:right w:val="none" w:sz="0" w:space="0" w:color="auto"/>
          </w:divBdr>
          <w:divsChild>
            <w:div w:id="41054924">
              <w:marLeft w:val="0"/>
              <w:marRight w:val="0"/>
              <w:marTop w:val="0"/>
              <w:marBottom w:val="0"/>
              <w:divBdr>
                <w:top w:val="none" w:sz="0" w:space="0" w:color="auto"/>
                <w:left w:val="none" w:sz="0" w:space="0" w:color="auto"/>
                <w:bottom w:val="none" w:sz="0" w:space="0" w:color="auto"/>
                <w:right w:val="none" w:sz="0" w:space="0" w:color="auto"/>
              </w:divBdr>
              <w:divsChild>
                <w:div w:id="166358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78732">
      <w:bodyDiv w:val="1"/>
      <w:marLeft w:val="0"/>
      <w:marRight w:val="0"/>
      <w:marTop w:val="0"/>
      <w:marBottom w:val="0"/>
      <w:divBdr>
        <w:top w:val="none" w:sz="0" w:space="0" w:color="auto"/>
        <w:left w:val="none" w:sz="0" w:space="0" w:color="auto"/>
        <w:bottom w:val="none" w:sz="0" w:space="0" w:color="auto"/>
        <w:right w:val="none" w:sz="0" w:space="0" w:color="auto"/>
      </w:divBdr>
    </w:div>
    <w:div w:id="1496804876">
      <w:bodyDiv w:val="1"/>
      <w:marLeft w:val="0"/>
      <w:marRight w:val="0"/>
      <w:marTop w:val="0"/>
      <w:marBottom w:val="0"/>
      <w:divBdr>
        <w:top w:val="none" w:sz="0" w:space="0" w:color="auto"/>
        <w:left w:val="none" w:sz="0" w:space="0" w:color="auto"/>
        <w:bottom w:val="none" w:sz="0" w:space="0" w:color="auto"/>
        <w:right w:val="none" w:sz="0" w:space="0" w:color="auto"/>
      </w:divBdr>
    </w:div>
    <w:div w:id="1506624824">
      <w:bodyDiv w:val="1"/>
      <w:marLeft w:val="0"/>
      <w:marRight w:val="0"/>
      <w:marTop w:val="0"/>
      <w:marBottom w:val="0"/>
      <w:divBdr>
        <w:top w:val="none" w:sz="0" w:space="0" w:color="auto"/>
        <w:left w:val="none" w:sz="0" w:space="0" w:color="auto"/>
        <w:bottom w:val="none" w:sz="0" w:space="0" w:color="auto"/>
        <w:right w:val="none" w:sz="0" w:space="0" w:color="auto"/>
      </w:divBdr>
    </w:div>
    <w:div w:id="1515874710">
      <w:bodyDiv w:val="1"/>
      <w:marLeft w:val="0"/>
      <w:marRight w:val="0"/>
      <w:marTop w:val="0"/>
      <w:marBottom w:val="0"/>
      <w:divBdr>
        <w:top w:val="none" w:sz="0" w:space="0" w:color="auto"/>
        <w:left w:val="none" w:sz="0" w:space="0" w:color="auto"/>
        <w:bottom w:val="none" w:sz="0" w:space="0" w:color="auto"/>
        <w:right w:val="none" w:sz="0" w:space="0" w:color="auto"/>
      </w:divBdr>
    </w:div>
    <w:div w:id="1520505184">
      <w:bodyDiv w:val="1"/>
      <w:marLeft w:val="0"/>
      <w:marRight w:val="0"/>
      <w:marTop w:val="0"/>
      <w:marBottom w:val="0"/>
      <w:divBdr>
        <w:top w:val="none" w:sz="0" w:space="0" w:color="auto"/>
        <w:left w:val="none" w:sz="0" w:space="0" w:color="auto"/>
        <w:bottom w:val="none" w:sz="0" w:space="0" w:color="auto"/>
        <w:right w:val="none" w:sz="0" w:space="0" w:color="auto"/>
      </w:divBdr>
      <w:divsChild>
        <w:div w:id="451677541">
          <w:marLeft w:val="0"/>
          <w:marRight w:val="0"/>
          <w:marTop w:val="0"/>
          <w:marBottom w:val="0"/>
          <w:divBdr>
            <w:top w:val="none" w:sz="0" w:space="0" w:color="auto"/>
            <w:left w:val="none" w:sz="0" w:space="0" w:color="auto"/>
            <w:bottom w:val="none" w:sz="0" w:space="0" w:color="auto"/>
            <w:right w:val="none" w:sz="0" w:space="0" w:color="auto"/>
          </w:divBdr>
          <w:divsChild>
            <w:div w:id="593633383">
              <w:marLeft w:val="0"/>
              <w:marRight w:val="0"/>
              <w:marTop w:val="0"/>
              <w:marBottom w:val="0"/>
              <w:divBdr>
                <w:top w:val="none" w:sz="0" w:space="0" w:color="auto"/>
                <w:left w:val="none" w:sz="0" w:space="0" w:color="auto"/>
                <w:bottom w:val="none" w:sz="0" w:space="0" w:color="auto"/>
                <w:right w:val="none" w:sz="0" w:space="0" w:color="auto"/>
              </w:divBdr>
              <w:divsChild>
                <w:div w:id="190290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651925">
      <w:bodyDiv w:val="1"/>
      <w:marLeft w:val="0"/>
      <w:marRight w:val="0"/>
      <w:marTop w:val="0"/>
      <w:marBottom w:val="0"/>
      <w:divBdr>
        <w:top w:val="none" w:sz="0" w:space="0" w:color="auto"/>
        <w:left w:val="none" w:sz="0" w:space="0" w:color="auto"/>
        <w:bottom w:val="none" w:sz="0" w:space="0" w:color="auto"/>
        <w:right w:val="none" w:sz="0" w:space="0" w:color="auto"/>
      </w:divBdr>
    </w:div>
    <w:div w:id="1535995293">
      <w:bodyDiv w:val="1"/>
      <w:marLeft w:val="0"/>
      <w:marRight w:val="0"/>
      <w:marTop w:val="0"/>
      <w:marBottom w:val="0"/>
      <w:divBdr>
        <w:top w:val="none" w:sz="0" w:space="0" w:color="auto"/>
        <w:left w:val="none" w:sz="0" w:space="0" w:color="auto"/>
        <w:bottom w:val="none" w:sz="0" w:space="0" w:color="auto"/>
        <w:right w:val="none" w:sz="0" w:space="0" w:color="auto"/>
      </w:divBdr>
    </w:div>
    <w:div w:id="1539317399">
      <w:bodyDiv w:val="1"/>
      <w:marLeft w:val="0"/>
      <w:marRight w:val="0"/>
      <w:marTop w:val="0"/>
      <w:marBottom w:val="0"/>
      <w:divBdr>
        <w:top w:val="none" w:sz="0" w:space="0" w:color="auto"/>
        <w:left w:val="none" w:sz="0" w:space="0" w:color="auto"/>
        <w:bottom w:val="none" w:sz="0" w:space="0" w:color="auto"/>
        <w:right w:val="none" w:sz="0" w:space="0" w:color="auto"/>
      </w:divBdr>
      <w:divsChild>
        <w:div w:id="1756121843">
          <w:marLeft w:val="0"/>
          <w:marRight w:val="0"/>
          <w:marTop w:val="0"/>
          <w:marBottom w:val="0"/>
          <w:divBdr>
            <w:top w:val="none" w:sz="0" w:space="0" w:color="auto"/>
            <w:left w:val="none" w:sz="0" w:space="0" w:color="auto"/>
            <w:bottom w:val="none" w:sz="0" w:space="0" w:color="auto"/>
            <w:right w:val="none" w:sz="0" w:space="0" w:color="auto"/>
          </w:divBdr>
          <w:divsChild>
            <w:div w:id="1418088900">
              <w:marLeft w:val="0"/>
              <w:marRight w:val="0"/>
              <w:marTop w:val="0"/>
              <w:marBottom w:val="0"/>
              <w:divBdr>
                <w:top w:val="none" w:sz="0" w:space="0" w:color="auto"/>
                <w:left w:val="none" w:sz="0" w:space="0" w:color="auto"/>
                <w:bottom w:val="none" w:sz="0" w:space="0" w:color="auto"/>
                <w:right w:val="none" w:sz="0" w:space="0" w:color="auto"/>
              </w:divBdr>
              <w:divsChild>
                <w:div w:id="10822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012388">
      <w:bodyDiv w:val="1"/>
      <w:marLeft w:val="0"/>
      <w:marRight w:val="0"/>
      <w:marTop w:val="0"/>
      <w:marBottom w:val="0"/>
      <w:divBdr>
        <w:top w:val="none" w:sz="0" w:space="0" w:color="auto"/>
        <w:left w:val="none" w:sz="0" w:space="0" w:color="auto"/>
        <w:bottom w:val="none" w:sz="0" w:space="0" w:color="auto"/>
        <w:right w:val="none" w:sz="0" w:space="0" w:color="auto"/>
      </w:divBdr>
    </w:div>
    <w:div w:id="1559363661">
      <w:bodyDiv w:val="1"/>
      <w:marLeft w:val="0"/>
      <w:marRight w:val="0"/>
      <w:marTop w:val="0"/>
      <w:marBottom w:val="0"/>
      <w:divBdr>
        <w:top w:val="none" w:sz="0" w:space="0" w:color="auto"/>
        <w:left w:val="none" w:sz="0" w:space="0" w:color="auto"/>
        <w:bottom w:val="none" w:sz="0" w:space="0" w:color="auto"/>
        <w:right w:val="none" w:sz="0" w:space="0" w:color="auto"/>
      </w:divBdr>
    </w:div>
    <w:div w:id="1560748638">
      <w:bodyDiv w:val="1"/>
      <w:marLeft w:val="0"/>
      <w:marRight w:val="0"/>
      <w:marTop w:val="0"/>
      <w:marBottom w:val="0"/>
      <w:divBdr>
        <w:top w:val="none" w:sz="0" w:space="0" w:color="auto"/>
        <w:left w:val="none" w:sz="0" w:space="0" w:color="auto"/>
        <w:bottom w:val="none" w:sz="0" w:space="0" w:color="auto"/>
        <w:right w:val="none" w:sz="0" w:space="0" w:color="auto"/>
      </w:divBdr>
    </w:div>
    <w:div w:id="1561403125">
      <w:bodyDiv w:val="1"/>
      <w:marLeft w:val="0"/>
      <w:marRight w:val="0"/>
      <w:marTop w:val="0"/>
      <w:marBottom w:val="0"/>
      <w:divBdr>
        <w:top w:val="none" w:sz="0" w:space="0" w:color="auto"/>
        <w:left w:val="none" w:sz="0" w:space="0" w:color="auto"/>
        <w:bottom w:val="none" w:sz="0" w:space="0" w:color="auto"/>
        <w:right w:val="none" w:sz="0" w:space="0" w:color="auto"/>
      </w:divBdr>
      <w:divsChild>
        <w:div w:id="239995547">
          <w:marLeft w:val="0"/>
          <w:marRight w:val="0"/>
          <w:marTop w:val="0"/>
          <w:marBottom w:val="0"/>
          <w:divBdr>
            <w:top w:val="none" w:sz="0" w:space="0" w:color="auto"/>
            <w:left w:val="none" w:sz="0" w:space="0" w:color="auto"/>
            <w:bottom w:val="none" w:sz="0" w:space="0" w:color="auto"/>
            <w:right w:val="none" w:sz="0" w:space="0" w:color="auto"/>
          </w:divBdr>
          <w:divsChild>
            <w:div w:id="733890986">
              <w:marLeft w:val="0"/>
              <w:marRight w:val="0"/>
              <w:marTop w:val="0"/>
              <w:marBottom w:val="0"/>
              <w:divBdr>
                <w:top w:val="none" w:sz="0" w:space="0" w:color="auto"/>
                <w:left w:val="none" w:sz="0" w:space="0" w:color="auto"/>
                <w:bottom w:val="none" w:sz="0" w:space="0" w:color="auto"/>
                <w:right w:val="none" w:sz="0" w:space="0" w:color="auto"/>
              </w:divBdr>
              <w:divsChild>
                <w:div w:id="30081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368096">
      <w:bodyDiv w:val="1"/>
      <w:marLeft w:val="0"/>
      <w:marRight w:val="0"/>
      <w:marTop w:val="0"/>
      <w:marBottom w:val="0"/>
      <w:divBdr>
        <w:top w:val="none" w:sz="0" w:space="0" w:color="auto"/>
        <w:left w:val="none" w:sz="0" w:space="0" w:color="auto"/>
        <w:bottom w:val="none" w:sz="0" w:space="0" w:color="auto"/>
        <w:right w:val="none" w:sz="0" w:space="0" w:color="auto"/>
      </w:divBdr>
    </w:div>
    <w:div w:id="1564561215">
      <w:bodyDiv w:val="1"/>
      <w:marLeft w:val="0"/>
      <w:marRight w:val="0"/>
      <w:marTop w:val="0"/>
      <w:marBottom w:val="0"/>
      <w:divBdr>
        <w:top w:val="none" w:sz="0" w:space="0" w:color="auto"/>
        <w:left w:val="none" w:sz="0" w:space="0" w:color="auto"/>
        <w:bottom w:val="none" w:sz="0" w:space="0" w:color="auto"/>
        <w:right w:val="none" w:sz="0" w:space="0" w:color="auto"/>
      </w:divBdr>
    </w:div>
    <w:div w:id="1564609102">
      <w:bodyDiv w:val="1"/>
      <w:marLeft w:val="0"/>
      <w:marRight w:val="0"/>
      <w:marTop w:val="0"/>
      <w:marBottom w:val="0"/>
      <w:divBdr>
        <w:top w:val="none" w:sz="0" w:space="0" w:color="auto"/>
        <w:left w:val="none" w:sz="0" w:space="0" w:color="auto"/>
        <w:bottom w:val="none" w:sz="0" w:space="0" w:color="auto"/>
        <w:right w:val="none" w:sz="0" w:space="0" w:color="auto"/>
      </w:divBdr>
    </w:div>
    <w:div w:id="1568107654">
      <w:bodyDiv w:val="1"/>
      <w:marLeft w:val="0"/>
      <w:marRight w:val="0"/>
      <w:marTop w:val="0"/>
      <w:marBottom w:val="0"/>
      <w:divBdr>
        <w:top w:val="none" w:sz="0" w:space="0" w:color="auto"/>
        <w:left w:val="none" w:sz="0" w:space="0" w:color="auto"/>
        <w:bottom w:val="none" w:sz="0" w:space="0" w:color="auto"/>
        <w:right w:val="none" w:sz="0" w:space="0" w:color="auto"/>
      </w:divBdr>
      <w:divsChild>
        <w:div w:id="634335578">
          <w:marLeft w:val="0"/>
          <w:marRight w:val="0"/>
          <w:marTop w:val="0"/>
          <w:marBottom w:val="0"/>
          <w:divBdr>
            <w:top w:val="none" w:sz="0" w:space="0" w:color="auto"/>
            <w:left w:val="none" w:sz="0" w:space="0" w:color="auto"/>
            <w:bottom w:val="none" w:sz="0" w:space="0" w:color="auto"/>
            <w:right w:val="none" w:sz="0" w:space="0" w:color="auto"/>
          </w:divBdr>
          <w:divsChild>
            <w:div w:id="879779017">
              <w:marLeft w:val="0"/>
              <w:marRight w:val="0"/>
              <w:marTop w:val="0"/>
              <w:marBottom w:val="0"/>
              <w:divBdr>
                <w:top w:val="none" w:sz="0" w:space="0" w:color="auto"/>
                <w:left w:val="none" w:sz="0" w:space="0" w:color="auto"/>
                <w:bottom w:val="none" w:sz="0" w:space="0" w:color="auto"/>
                <w:right w:val="none" w:sz="0" w:space="0" w:color="auto"/>
              </w:divBdr>
              <w:divsChild>
                <w:div w:id="2082020419">
                  <w:marLeft w:val="0"/>
                  <w:marRight w:val="0"/>
                  <w:marTop w:val="0"/>
                  <w:marBottom w:val="0"/>
                  <w:divBdr>
                    <w:top w:val="none" w:sz="0" w:space="0" w:color="auto"/>
                    <w:left w:val="none" w:sz="0" w:space="0" w:color="auto"/>
                    <w:bottom w:val="none" w:sz="0" w:space="0" w:color="auto"/>
                    <w:right w:val="none" w:sz="0" w:space="0" w:color="auto"/>
                  </w:divBdr>
                  <w:divsChild>
                    <w:div w:id="1307970968">
                      <w:marLeft w:val="0"/>
                      <w:marRight w:val="0"/>
                      <w:marTop w:val="0"/>
                      <w:marBottom w:val="0"/>
                      <w:divBdr>
                        <w:top w:val="none" w:sz="0" w:space="0" w:color="auto"/>
                        <w:left w:val="none" w:sz="0" w:space="0" w:color="auto"/>
                        <w:bottom w:val="none" w:sz="0" w:space="0" w:color="auto"/>
                        <w:right w:val="none" w:sz="0" w:space="0" w:color="auto"/>
                      </w:divBdr>
                      <w:divsChild>
                        <w:div w:id="771971647">
                          <w:marLeft w:val="0"/>
                          <w:marRight w:val="0"/>
                          <w:marTop w:val="0"/>
                          <w:marBottom w:val="0"/>
                          <w:divBdr>
                            <w:top w:val="none" w:sz="0" w:space="0" w:color="auto"/>
                            <w:left w:val="none" w:sz="0" w:space="0" w:color="auto"/>
                            <w:bottom w:val="single" w:sz="4" w:space="0" w:color="CED7D5"/>
                            <w:right w:val="none" w:sz="0" w:space="0" w:color="auto"/>
                          </w:divBdr>
                          <w:divsChild>
                            <w:div w:id="1119180273">
                              <w:marLeft w:val="0"/>
                              <w:marRight w:val="0"/>
                              <w:marTop w:val="0"/>
                              <w:marBottom w:val="0"/>
                              <w:divBdr>
                                <w:top w:val="none" w:sz="0" w:space="0" w:color="auto"/>
                                <w:left w:val="none" w:sz="0" w:space="0" w:color="auto"/>
                                <w:bottom w:val="none" w:sz="0" w:space="0" w:color="auto"/>
                                <w:right w:val="none" w:sz="0" w:space="0" w:color="auto"/>
                              </w:divBdr>
                              <w:divsChild>
                                <w:div w:id="38744923">
                                  <w:marLeft w:val="0"/>
                                  <w:marRight w:val="0"/>
                                  <w:marTop w:val="0"/>
                                  <w:marBottom w:val="0"/>
                                  <w:divBdr>
                                    <w:top w:val="none" w:sz="0" w:space="0" w:color="auto"/>
                                    <w:left w:val="none" w:sz="0" w:space="0" w:color="auto"/>
                                    <w:bottom w:val="none" w:sz="0" w:space="0" w:color="auto"/>
                                    <w:right w:val="none" w:sz="0" w:space="0" w:color="auto"/>
                                  </w:divBdr>
                                </w:div>
                                <w:div w:id="518397165">
                                  <w:marLeft w:val="0"/>
                                  <w:marRight w:val="0"/>
                                  <w:marTop w:val="0"/>
                                  <w:marBottom w:val="0"/>
                                  <w:divBdr>
                                    <w:top w:val="none" w:sz="0" w:space="0" w:color="auto"/>
                                    <w:left w:val="none" w:sz="0" w:space="0" w:color="auto"/>
                                    <w:bottom w:val="none" w:sz="0" w:space="0" w:color="auto"/>
                                    <w:right w:val="none" w:sz="0" w:space="0" w:color="auto"/>
                                  </w:divBdr>
                                </w:div>
                                <w:div w:id="1355770841">
                                  <w:marLeft w:val="0"/>
                                  <w:marRight w:val="0"/>
                                  <w:marTop w:val="0"/>
                                  <w:marBottom w:val="0"/>
                                  <w:divBdr>
                                    <w:top w:val="none" w:sz="0" w:space="0" w:color="auto"/>
                                    <w:left w:val="none" w:sz="0" w:space="0" w:color="auto"/>
                                    <w:bottom w:val="none" w:sz="0" w:space="0" w:color="auto"/>
                                    <w:right w:val="none" w:sz="0" w:space="0" w:color="auto"/>
                                  </w:divBdr>
                                </w:div>
                                <w:div w:id="142981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808168">
      <w:bodyDiv w:val="1"/>
      <w:marLeft w:val="0"/>
      <w:marRight w:val="0"/>
      <w:marTop w:val="0"/>
      <w:marBottom w:val="0"/>
      <w:divBdr>
        <w:top w:val="none" w:sz="0" w:space="0" w:color="auto"/>
        <w:left w:val="none" w:sz="0" w:space="0" w:color="auto"/>
        <w:bottom w:val="none" w:sz="0" w:space="0" w:color="auto"/>
        <w:right w:val="none" w:sz="0" w:space="0" w:color="auto"/>
      </w:divBdr>
    </w:div>
    <w:div w:id="1576278526">
      <w:bodyDiv w:val="1"/>
      <w:marLeft w:val="0"/>
      <w:marRight w:val="0"/>
      <w:marTop w:val="0"/>
      <w:marBottom w:val="0"/>
      <w:divBdr>
        <w:top w:val="none" w:sz="0" w:space="0" w:color="auto"/>
        <w:left w:val="none" w:sz="0" w:space="0" w:color="auto"/>
        <w:bottom w:val="none" w:sz="0" w:space="0" w:color="auto"/>
        <w:right w:val="none" w:sz="0" w:space="0" w:color="auto"/>
      </w:divBdr>
    </w:div>
    <w:div w:id="1576744978">
      <w:bodyDiv w:val="1"/>
      <w:marLeft w:val="0"/>
      <w:marRight w:val="0"/>
      <w:marTop w:val="0"/>
      <w:marBottom w:val="0"/>
      <w:divBdr>
        <w:top w:val="none" w:sz="0" w:space="0" w:color="auto"/>
        <w:left w:val="none" w:sz="0" w:space="0" w:color="auto"/>
        <w:bottom w:val="none" w:sz="0" w:space="0" w:color="auto"/>
        <w:right w:val="none" w:sz="0" w:space="0" w:color="auto"/>
      </w:divBdr>
    </w:div>
    <w:div w:id="1586304311">
      <w:bodyDiv w:val="1"/>
      <w:marLeft w:val="0"/>
      <w:marRight w:val="0"/>
      <w:marTop w:val="0"/>
      <w:marBottom w:val="0"/>
      <w:divBdr>
        <w:top w:val="none" w:sz="0" w:space="0" w:color="auto"/>
        <w:left w:val="none" w:sz="0" w:space="0" w:color="auto"/>
        <w:bottom w:val="none" w:sz="0" w:space="0" w:color="auto"/>
        <w:right w:val="none" w:sz="0" w:space="0" w:color="auto"/>
      </w:divBdr>
      <w:divsChild>
        <w:div w:id="1517619076">
          <w:marLeft w:val="0"/>
          <w:marRight w:val="0"/>
          <w:marTop w:val="0"/>
          <w:marBottom w:val="0"/>
          <w:divBdr>
            <w:top w:val="none" w:sz="0" w:space="0" w:color="auto"/>
            <w:left w:val="none" w:sz="0" w:space="0" w:color="auto"/>
            <w:bottom w:val="none" w:sz="0" w:space="0" w:color="auto"/>
            <w:right w:val="none" w:sz="0" w:space="0" w:color="auto"/>
          </w:divBdr>
          <w:divsChild>
            <w:div w:id="1108280536">
              <w:marLeft w:val="0"/>
              <w:marRight w:val="0"/>
              <w:marTop w:val="0"/>
              <w:marBottom w:val="0"/>
              <w:divBdr>
                <w:top w:val="none" w:sz="0" w:space="0" w:color="auto"/>
                <w:left w:val="none" w:sz="0" w:space="0" w:color="auto"/>
                <w:bottom w:val="none" w:sz="0" w:space="0" w:color="auto"/>
                <w:right w:val="none" w:sz="0" w:space="0" w:color="auto"/>
              </w:divBdr>
              <w:divsChild>
                <w:div w:id="47981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533123">
      <w:bodyDiv w:val="1"/>
      <w:marLeft w:val="0"/>
      <w:marRight w:val="0"/>
      <w:marTop w:val="0"/>
      <w:marBottom w:val="0"/>
      <w:divBdr>
        <w:top w:val="none" w:sz="0" w:space="0" w:color="auto"/>
        <w:left w:val="none" w:sz="0" w:space="0" w:color="auto"/>
        <w:bottom w:val="none" w:sz="0" w:space="0" w:color="auto"/>
        <w:right w:val="none" w:sz="0" w:space="0" w:color="auto"/>
      </w:divBdr>
      <w:divsChild>
        <w:div w:id="1957906726">
          <w:marLeft w:val="0"/>
          <w:marRight w:val="0"/>
          <w:marTop w:val="0"/>
          <w:marBottom w:val="0"/>
          <w:divBdr>
            <w:top w:val="none" w:sz="0" w:space="0" w:color="auto"/>
            <w:left w:val="none" w:sz="0" w:space="0" w:color="auto"/>
            <w:bottom w:val="none" w:sz="0" w:space="0" w:color="auto"/>
            <w:right w:val="none" w:sz="0" w:space="0" w:color="auto"/>
          </w:divBdr>
          <w:divsChild>
            <w:div w:id="1638336088">
              <w:marLeft w:val="0"/>
              <w:marRight w:val="0"/>
              <w:marTop w:val="0"/>
              <w:marBottom w:val="0"/>
              <w:divBdr>
                <w:top w:val="none" w:sz="0" w:space="0" w:color="auto"/>
                <w:left w:val="none" w:sz="0" w:space="0" w:color="auto"/>
                <w:bottom w:val="none" w:sz="0" w:space="0" w:color="auto"/>
                <w:right w:val="none" w:sz="0" w:space="0" w:color="auto"/>
              </w:divBdr>
              <w:divsChild>
                <w:div w:id="29198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236533">
      <w:bodyDiv w:val="1"/>
      <w:marLeft w:val="0"/>
      <w:marRight w:val="0"/>
      <w:marTop w:val="0"/>
      <w:marBottom w:val="0"/>
      <w:divBdr>
        <w:top w:val="none" w:sz="0" w:space="0" w:color="auto"/>
        <w:left w:val="none" w:sz="0" w:space="0" w:color="auto"/>
        <w:bottom w:val="none" w:sz="0" w:space="0" w:color="auto"/>
        <w:right w:val="none" w:sz="0" w:space="0" w:color="auto"/>
      </w:divBdr>
    </w:div>
    <w:div w:id="1603219884">
      <w:bodyDiv w:val="1"/>
      <w:marLeft w:val="0"/>
      <w:marRight w:val="0"/>
      <w:marTop w:val="0"/>
      <w:marBottom w:val="0"/>
      <w:divBdr>
        <w:top w:val="none" w:sz="0" w:space="0" w:color="auto"/>
        <w:left w:val="none" w:sz="0" w:space="0" w:color="auto"/>
        <w:bottom w:val="none" w:sz="0" w:space="0" w:color="auto"/>
        <w:right w:val="none" w:sz="0" w:space="0" w:color="auto"/>
      </w:divBdr>
    </w:div>
    <w:div w:id="1617370311">
      <w:bodyDiv w:val="1"/>
      <w:marLeft w:val="0"/>
      <w:marRight w:val="0"/>
      <w:marTop w:val="0"/>
      <w:marBottom w:val="0"/>
      <w:divBdr>
        <w:top w:val="none" w:sz="0" w:space="0" w:color="auto"/>
        <w:left w:val="none" w:sz="0" w:space="0" w:color="auto"/>
        <w:bottom w:val="none" w:sz="0" w:space="0" w:color="auto"/>
        <w:right w:val="none" w:sz="0" w:space="0" w:color="auto"/>
      </w:divBdr>
    </w:div>
    <w:div w:id="1618365939">
      <w:bodyDiv w:val="1"/>
      <w:marLeft w:val="0"/>
      <w:marRight w:val="0"/>
      <w:marTop w:val="0"/>
      <w:marBottom w:val="0"/>
      <w:divBdr>
        <w:top w:val="none" w:sz="0" w:space="0" w:color="auto"/>
        <w:left w:val="none" w:sz="0" w:space="0" w:color="auto"/>
        <w:bottom w:val="none" w:sz="0" w:space="0" w:color="auto"/>
        <w:right w:val="none" w:sz="0" w:space="0" w:color="auto"/>
      </w:divBdr>
    </w:div>
    <w:div w:id="1621449969">
      <w:bodyDiv w:val="1"/>
      <w:marLeft w:val="0"/>
      <w:marRight w:val="0"/>
      <w:marTop w:val="0"/>
      <w:marBottom w:val="0"/>
      <w:divBdr>
        <w:top w:val="none" w:sz="0" w:space="0" w:color="auto"/>
        <w:left w:val="none" w:sz="0" w:space="0" w:color="auto"/>
        <w:bottom w:val="none" w:sz="0" w:space="0" w:color="auto"/>
        <w:right w:val="none" w:sz="0" w:space="0" w:color="auto"/>
      </w:divBdr>
    </w:div>
    <w:div w:id="1623148795">
      <w:bodyDiv w:val="1"/>
      <w:marLeft w:val="0"/>
      <w:marRight w:val="0"/>
      <w:marTop w:val="0"/>
      <w:marBottom w:val="0"/>
      <w:divBdr>
        <w:top w:val="none" w:sz="0" w:space="0" w:color="auto"/>
        <w:left w:val="none" w:sz="0" w:space="0" w:color="auto"/>
        <w:bottom w:val="none" w:sz="0" w:space="0" w:color="auto"/>
        <w:right w:val="none" w:sz="0" w:space="0" w:color="auto"/>
      </w:divBdr>
    </w:div>
    <w:div w:id="1624386645">
      <w:bodyDiv w:val="1"/>
      <w:marLeft w:val="0"/>
      <w:marRight w:val="0"/>
      <w:marTop w:val="0"/>
      <w:marBottom w:val="0"/>
      <w:divBdr>
        <w:top w:val="none" w:sz="0" w:space="0" w:color="auto"/>
        <w:left w:val="none" w:sz="0" w:space="0" w:color="auto"/>
        <w:bottom w:val="none" w:sz="0" w:space="0" w:color="auto"/>
        <w:right w:val="none" w:sz="0" w:space="0" w:color="auto"/>
      </w:divBdr>
    </w:div>
    <w:div w:id="1630822708">
      <w:bodyDiv w:val="1"/>
      <w:marLeft w:val="0"/>
      <w:marRight w:val="0"/>
      <w:marTop w:val="0"/>
      <w:marBottom w:val="0"/>
      <w:divBdr>
        <w:top w:val="none" w:sz="0" w:space="0" w:color="auto"/>
        <w:left w:val="none" w:sz="0" w:space="0" w:color="auto"/>
        <w:bottom w:val="none" w:sz="0" w:space="0" w:color="auto"/>
        <w:right w:val="none" w:sz="0" w:space="0" w:color="auto"/>
      </w:divBdr>
    </w:div>
    <w:div w:id="1635526753">
      <w:bodyDiv w:val="1"/>
      <w:marLeft w:val="0"/>
      <w:marRight w:val="0"/>
      <w:marTop w:val="0"/>
      <w:marBottom w:val="0"/>
      <w:divBdr>
        <w:top w:val="none" w:sz="0" w:space="0" w:color="auto"/>
        <w:left w:val="none" w:sz="0" w:space="0" w:color="auto"/>
        <w:bottom w:val="none" w:sz="0" w:space="0" w:color="auto"/>
        <w:right w:val="none" w:sz="0" w:space="0" w:color="auto"/>
      </w:divBdr>
    </w:div>
    <w:div w:id="1642733545">
      <w:bodyDiv w:val="1"/>
      <w:marLeft w:val="0"/>
      <w:marRight w:val="0"/>
      <w:marTop w:val="0"/>
      <w:marBottom w:val="0"/>
      <w:divBdr>
        <w:top w:val="none" w:sz="0" w:space="0" w:color="auto"/>
        <w:left w:val="none" w:sz="0" w:space="0" w:color="auto"/>
        <w:bottom w:val="none" w:sz="0" w:space="0" w:color="auto"/>
        <w:right w:val="none" w:sz="0" w:space="0" w:color="auto"/>
      </w:divBdr>
    </w:div>
    <w:div w:id="1644773770">
      <w:bodyDiv w:val="1"/>
      <w:marLeft w:val="0"/>
      <w:marRight w:val="0"/>
      <w:marTop w:val="0"/>
      <w:marBottom w:val="0"/>
      <w:divBdr>
        <w:top w:val="none" w:sz="0" w:space="0" w:color="auto"/>
        <w:left w:val="none" w:sz="0" w:space="0" w:color="auto"/>
        <w:bottom w:val="none" w:sz="0" w:space="0" w:color="auto"/>
        <w:right w:val="none" w:sz="0" w:space="0" w:color="auto"/>
      </w:divBdr>
    </w:div>
    <w:div w:id="1647932002">
      <w:bodyDiv w:val="1"/>
      <w:marLeft w:val="0"/>
      <w:marRight w:val="0"/>
      <w:marTop w:val="0"/>
      <w:marBottom w:val="0"/>
      <w:divBdr>
        <w:top w:val="none" w:sz="0" w:space="0" w:color="auto"/>
        <w:left w:val="none" w:sz="0" w:space="0" w:color="auto"/>
        <w:bottom w:val="none" w:sz="0" w:space="0" w:color="auto"/>
        <w:right w:val="none" w:sz="0" w:space="0" w:color="auto"/>
      </w:divBdr>
      <w:divsChild>
        <w:div w:id="1094937690">
          <w:marLeft w:val="0"/>
          <w:marRight w:val="0"/>
          <w:marTop w:val="0"/>
          <w:marBottom w:val="0"/>
          <w:divBdr>
            <w:top w:val="none" w:sz="0" w:space="0" w:color="auto"/>
            <w:left w:val="none" w:sz="0" w:space="0" w:color="auto"/>
            <w:bottom w:val="none" w:sz="0" w:space="0" w:color="auto"/>
            <w:right w:val="none" w:sz="0" w:space="0" w:color="auto"/>
          </w:divBdr>
          <w:divsChild>
            <w:div w:id="570851142">
              <w:marLeft w:val="0"/>
              <w:marRight w:val="0"/>
              <w:marTop w:val="0"/>
              <w:marBottom w:val="0"/>
              <w:divBdr>
                <w:top w:val="none" w:sz="0" w:space="0" w:color="auto"/>
                <w:left w:val="none" w:sz="0" w:space="0" w:color="auto"/>
                <w:bottom w:val="none" w:sz="0" w:space="0" w:color="auto"/>
                <w:right w:val="none" w:sz="0" w:space="0" w:color="auto"/>
              </w:divBdr>
              <w:divsChild>
                <w:div w:id="193373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01999">
      <w:bodyDiv w:val="1"/>
      <w:marLeft w:val="0"/>
      <w:marRight w:val="0"/>
      <w:marTop w:val="0"/>
      <w:marBottom w:val="0"/>
      <w:divBdr>
        <w:top w:val="none" w:sz="0" w:space="0" w:color="auto"/>
        <w:left w:val="none" w:sz="0" w:space="0" w:color="auto"/>
        <w:bottom w:val="none" w:sz="0" w:space="0" w:color="auto"/>
        <w:right w:val="none" w:sz="0" w:space="0" w:color="auto"/>
      </w:divBdr>
    </w:div>
    <w:div w:id="1669089709">
      <w:bodyDiv w:val="1"/>
      <w:marLeft w:val="0"/>
      <w:marRight w:val="0"/>
      <w:marTop w:val="0"/>
      <w:marBottom w:val="0"/>
      <w:divBdr>
        <w:top w:val="none" w:sz="0" w:space="0" w:color="auto"/>
        <w:left w:val="none" w:sz="0" w:space="0" w:color="auto"/>
        <w:bottom w:val="none" w:sz="0" w:space="0" w:color="auto"/>
        <w:right w:val="none" w:sz="0" w:space="0" w:color="auto"/>
      </w:divBdr>
    </w:div>
    <w:div w:id="1673213429">
      <w:bodyDiv w:val="1"/>
      <w:marLeft w:val="0"/>
      <w:marRight w:val="0"/>
      <w:marTop w:val="0"/>
      <w:marBottom w:val="0"/>
      <w:divBdr>
        <w:top w:val="none" w:sz="0" w:space="0" w:color="auto"/>
        <w:left w:val="none" w:sz="0" w:space="0" w:color="auto"/>
        <w:bottom w:val="none" w:sz="0" w:space="0" w:color="auto"/>
        <w:right w:val="none" w:sz="0" w:space="0" w:color="auto"/>
      </w:divBdr>
    </w:div>
    <w:div w:id="1673413675">
      <w:bodyDiv w:val="1"/>
      <w:marLeft w:val="0"/>
      <w:marRight w:val="0"/>
      <w:marTop w:val="0"/>
      <w:marBottom w:val="0"/>
      <w:divBdr>
        <w:top w:val="none" w:sz="0" w:space="0" w:color="auto"/>
        <w:left w:val="none" w:sz="0" w:space="0" w:color="auto"/>
        <w:bottom w:val="none" w:sz="0" w:space="0" w:color="auto"/>
        <w:right w:val="none" w:sz="0" w:space="0" w:color="auto"/>
      </w:divBdr>
    </w:div>
    <w:div w:id="1681274530">
      <w:bodyDiv w:val="1"/>
      <w:marLeft w:val="0"/>
      <w:marRight w:val="0"/>
      <w:marTop w:val="0"/>
      <w:marBottom w:val="0"/>
      <w:divBdr>
        <w:top w:val="none" w:sz="0" w:space="0" w:color="auto"/>
        <w:left w:val="none" w:sz="0" w:space="0" w:color="auto"/>
        <w:bottom w:val="none" w:sz="0" w:space="0" w:color="auto"/>
        <w:right w:val="none" w:sz="0" w:space="0" w:color="auto"/>
      </w:divBdr>
      <w:divsChild>
        <w:div w:id="92556966">
          <w:marLeft w:val="0"/>
          <w:marRight w:val="0"/>
          <w:marTop w:val="0"/>
          <w:marBottom w:val="0"/>
          <w:divBdr>
            <w:top w:val="none" w:sz="0" w:space="0" w:color="auto"/>
            <w:left w:val="none" w:sz="0" w:space="0" w:color="auto"/>
            <w:bottom w:val="none" w:sz="0" w:space="0" w:color="auto"/>
            <w:right w:val="none" w:sz="0" w:space="0" w:color="auto"/>
          </w:divBdr>
          <w:divsChild>
            <w:div w:id="1115753183">
              <w:marLeft w:val="0"/>
              <w:marRight w:val="0"/>
              <w:marTop w:val="0"/>
              <w:marBottom w:val="0"/>
              <w:divBdr>
                <w:top w:val="none" w:sz="0" w:space="0" w:color="auto"/>
                <w:left w:val="none" w:sz="0" w:space="0" w:color="auto"/>
                <w:bottom w:val="none" w:sz="0" w:space="0" w:color="auto"/>
                <w:right w:val="none" w:sz="0" w:space="0" w:color="auto"/>
              </w:divBdr>
              <w:divsChild>
                <w:div w:id="39567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049955">
      <w:bodyDiv w:val="1"/>
      <w:marLeft w:val="0"/>
      <w:marRight w:val="0"/>
      <w:marTop w:val="0"/>
      <w:marBottom w:val="0"/>
      <w:divBdr>
        <w:top w:val="none" w:sz="0" w:space="0" w:color="auto"/>
        <w:left w:val="none" w:sz="0" w:space="0" w:color="auto"/>
        <w:bottom w:val="none" w:sz="0" w:space="0" w:color="auto"/>
        <w:right w:val="none" w:sz="0" w:space="0" w:color="auto"/>
      </w:divBdr>
      <w:divsChild>
        <w:div w:id="2049403474">
          <w:marLeft w:val="0"/>
          <w:marRight w:val="0"/>
          <w:marTop w:val="0"/>
          <w:marBottom w:val="0"/>
          <w:divBdr>
            <w:top w:val="none" w:sz="0" w:space="0" w:color="auto"/>
            <w:left w:val="none" w:sz="0" w:space="0" w:color="auto"/>
            <w:bottom w:val="none" w:sz="0" w:space="0" w:color="auto"/>
            <w:right w:val="none" w:sz="0" w:space="0" w:color="auto"/>
          </w:divBdr>
          <w:divsChild>
            <w:div w:id="1305041729">
              <w:marLeft w:val="0"/>
              <w:marRight w:val="0"/>
              <w:marTop w:val="0"/>
              <w:marBottom w:val="0"/>
              <w:divBdr>
                <w:top w:val="none" w:sz="0" w:space="0" w:color="auto"/>
                <w:left w:val="none" w:sz="0" w:space="0" w:color="auto"/>
                <w:bottom w:val="none" w:sz="0" w:space="0" w:color="auto"/>
                <w:right w:val="none" w:sz="0" w:space="0" w:color="auto"/>
              </w:divBdr>
              <w:divsChild>
                <w:div w:id="84590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444050">
      <w:bodyDiv w:val="1"/>
      <w:marLeft w:val="0"/>
      <w:marRight w:val="0"/>
      <w:marTop w:val="0"/>
      <w:marBottom w:val="0"/>
      <w:divBdr>
        <w:top w:val="none" w:sz="0" w:space="0" w:color="auto"/>
        <w:left w:val="none" w:sz="0" w:space="0" w:color="auto"/>
        <w:bottom w:val="none" w:sz="0" w:space="0" w:color="auto"/>
        <w:right w:val="none" w:sz="0" w:space="0" w:color="auto"/>
      </w:divBdr>
    </w:div>
    <w:div w:id="1694913596">
      <w:bodyDiv w:val="1"/>
      <w:marLeft w:val="0"/>
      <w:marRight w:val="0"/>
      <w:marTop w:val="0"/>
      <w:marBottom w:val="0"/>
      <w:divBdr>
        <w:top w:val="none" w:sz="0" w:space="0" w:color="auto"/>
        <w:left w:val="none" w:sz="0" w:space="0" w:color="auto"/>
        <w:bottom w:val="none" w:sz="0" w:space="0" w:color="auto"/>
        <w:right w:val="none" w:sz="0" w:space="0" w:color="auto"/>
      </w:divBdr>
    </w:div>
    <w:div w:id="1695694483">
      <w:bodyDiv w:val="1"/>
      <w:marLeft w:val="0"/>
      <w:marRight w:val="0"/>
      <w:marTop w:val="0"/>
      <w:marBottom w:val="0"/>
      <w:divBdr>
        <w:top w:val="none" w:sz="0" w:space="0" w:color="auto"/>
        <w:left w:val="none" w:sz="0" w:space="0" w:color="auto"/>
        <w:bottom w:val="none" w:sz="0" w:space="0" w:color="auto"/>
        <w:right w:val="none" w:sz="0" w:space="0" w:color="auto"/>
      </w:divBdr>
    </w:div>
    <w:div w:id="1705405690">
      <w:bodyDiv w:val="1"/>
      <w:marLeft w:val="0"/>
      <w:marRight w:val="0"/>
      <w:marTop w:val="0"/>
      <w:marBottom w:val="0"/>
      <w:divBdr>
        <w:top w:val="none" w:sz="0" w:space="0" w:color="auto"/>
        <w:left w:val="none" w:sz="0" w:space="0" w:color="auto"/>
        <w:bottom w:val="none" w:sz="0" w:space="0" w:color="auto"/>
        <w:right w:val="none" w:sz="0" w:space="0" w:color="auto"/>
      </w:divBdr>
    </w:div>
    <w:div w:id="1709448912">
      <w:bodyDiv w:val="1"/>
      <w:marLeft w:val="0"/>
      <w:marRight w:val="0"/>
      <w:marTop w:val="0"/>
      <w:marBottom w:val="0"/>
      <w:divBdr>
        <w:top w:val="none" w:sz="0" w:space="0" w:color="auto"/>
        <w:left w:val="none" w:sz="0" w:space="0" w:color="auto"/>
        <w:bottom w:val="none" w:sz="0" w:space="0" w:color="auto"/>
        <w:right w:val="none" w:sz="0" w:space="0" w:color="auto"/>
      </w:divBdr>
    </w:div>
    <w:div w:id="1733431314">
      <w:bodyDiv w:val="1"/>
      <w:marLeft w:val="0"/>
      <w:marRight w:val="0"/>
      <w:marTop w:val="0"/>
      <w:marBottom w:val="0"/>
      <w:divBdr>
        <w:top w:val="none" w:sz="0" w:space="0" w:color="auto"/>
        <w:left w:val="none" w:sz="0" w:space="0" w:color="auto"/>
        <w:bottom w:val="none" w:sz="0" w:space="0" w:color="auto"/>
        <w:right w:val="none" w:sz="0" w:space="0" w:color="auto"/>
      </w:divBdr>
    </w:div>
    <w:div w:id="1735203492">
      <w:bodyDiv w:val="1"/>
      <w:marLeft w:val="0"/>
      <w:marRight w:val="0"/>
      <w:marTop w:val="0"/>
      <w:marBottom w:val="0"/>
      <w:divBdr>
        <w:top w:val="none" w:sz="0" w:space="0" w:color="auto"/>
        <w:left w:val="none" w:sz="0" w:space="0" w:color="auto"/>
        <w:bottom w:val="none" w:sz="0" w:space="0" w:color="auto"/>
        <w:right w:val="none" w:sz="0" w:space="0" w:color="auto"/>
      </w:divBdr>
    </w:div>
    <w:div w:id="1741706643">
      <w:bodyDiv w:val="1"/>
      <w:marLeft w:val="0"/>
      <w:marRight w:val="0"/>
      <w:marTop w:val="0"/>
      <w:marBottom w:val="0"/>
      <w:divBdr>
        <w:top w:val="none" w:sz="0" w:space="0" w:color="auto"/>
        <w:left w:val="none" w:sz="0" w:space="0" w:color="auto"/>
        <w:bottom w:val="none" w:sz="0" w:space="0" w:color="auto"/>
        <w:right w:val="none" w:sz="0" w:space="0" w:color="auto"/>
      </w:divBdr>
    </w:div>
    <w:div w:id="1752192223">
      <w:bodyDiv w:val="1"/>
      <w:marLeft w:val="0"/>
      <w:marRight w:val="0"/>
      <w:marTop w:val="0"/>
      <w:marBottom w:val="0"/>
      <w:divBdr>
        <w:top w:val="none" w:sz="0" w:space="0" w:color="auto"/>
        <w:left w:val="none" w:sz="0" w:space="0" w:color="auto"/>
        <w:bottom w:val="none" w:sz="0" w:space="0" w:color="auto"/>
        <w:right w:val="none" w:sz="0" w:space="0" w:color="auto"/>
      </w:divBdr>
    </w:div>
    <w:div w:id="1767798952">
      <w:bodyDiv w:val="1"/>
      <w:marLeft w:val="0"/>
      <w:marRight w:val="0"/>
      <w:marTop w:val="0"/>
      <w:marBottom w:val="0"/>
      <w:divBdr>
        <w:top w:val="none" w:sz="0" w:space="0" w:color="auto"/>
        <w:left w:val="none" w:sz="0" w:space="0" w:color="auto"/>
        <w:bottom w:val="none" w:sz="0" w:space="0" w:color="auto"/>
        <w:right w:val="none" w:sz="0" w:space="0" w:color="auto"/>
      </w:divBdr>
    </w:div>
    <w:div w:id="1776901978">
      <w:bodyDiv w:val="1"/>
      <w:marLeft w:val="0"/>
      <w:marRight w:val="0"/>
      <w:marTop w:val="0"/>
      <w:marBottom w:val="0"/>
      <w:divBdr>
        <w:top w:val="none" w:sz="0" w:space="0" w:color="auto"/>
        <w:left w:val="none" w:sz="0" w:space="0" w:color="auto"/>
        <w:bottom w:val="none" w:sz="0" w:space="0" w:color="auto"/>
        <w:right w:val="none" w:sz="0" w:space="0" w:color="auto"/>
      </w:divBdr>
    </w:div>
    <w:div w:id="1777403921">
      <w:bodyDiv w:val="1"/>
      <w:marLeft w:val="0"/>
      <w:marRight w:val="0"/>
      <w:marTop w:val="0"/>
      <w:marBottom w:val="0"/>
      <w:divBdr>
        <w:top w:val="none" w:sz="0" w:space="0" w:color="auto"/>
        <w:left w:val="none" w:sz="0" w:space="0" w:color="auto"/>
        <w:bottom w:val="none" w:sz="0" w:space="0" w:color="auto"/>
        <w:right w:val="none" w:sz="0" w:space="0" w:color="auto"/>
      </w:divBdr>
    </w:div>
    <w:div w:id="1780055645">
      <w:bodyDiv w:val="1"/>
      <w:marLeft w:val="0"/>
      <w:marRight w:val="0"/>
      <w:marTop w:val="0"/>
      <w:marBottom w:val="0"/>
      <w:divBdr>
        <w:top w:val="none" w:sz="0" w:space="0" w:color="auto"/>
        <w:left w:val="none" w:sz="0" w:space="0" w:color="auto"/>
        <w:bottom w:val="none" w:sz="0" w:space="0" w:color="auto"/>
        <w:right w:val="none" w:sz="0" w:space="0" w:color="auto"/>
      </w:divBdr>
    </w:div>
    <w:div w:id="1803844140">
      <w:bodyDiv w:val="1"/>
      <w:marLeft w:val="0"/>
      <w:marRight w:val="0"/>
      <w:marTop w:val="0"/>
      <w:marBottom w:val="0"/>
      <w:divBdr>
        <w:top w:val="none" w:sz="0" w:space="0" w:color="auto"/>
        <w:left w:val="none" w:sz="0" w:space="0" w:color="auto"/>
        <w:bottom w:val="none" w:sz="0" w:space="0" w:color="auto"/>
        <w:right w:val="none" w:sz="0" w:space="0" w:color="auto"/>
      </w:divBdr>
      <w:divsChild>
        <w:div w:id="164245220">
          <w:marLeft w:val="0"/>
          <w:marRight w:val="0"/>
          <w:marTop w:val="0"/>
          <w:marBottom w:val="0"/>
          <w:divBdr>
            <w:top w:val="none" w:sz="0" w:space="0" w:color="auto"/>
            <w:left w:val="none" w:sz="0" w:space="0" w:color="auto"/>
            <w:bottom w:val="none" w:sz="0" w:space="0" w:color="auto"/>
            <w:right w:val="none" w:sz="0" w:space="0" w:color="auto"/>
          </w:divBdr>
          <w:divsChild>
            <w:div w:id="1669095851">
              <w:marLeft w:val="0"/>
              <w:marRight w:val="0"/>
              <w:marTop w:val="0"/>
              <w:marBottom w:val="0"/>
              <w:divBdr>
                <w:top w:val="none" w:sz="0" w:space="0" w:color="auto"/>
                <w:left w:val="none" w:sz="0" w:space="0" w:color="auto"/>
                <w:bottom w:val="none" w:sz="0" w:space="0" w:color="auto"/>
                <w:right w:val="none" w:sz="0" w:space="0" w:color="auto"/>
              </w:divBdr>
              <w:divsChild>
                <w:div w:id="9716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078097">
      <w:bodyDiv w:val="1"/>
      <w:marLeft w:val="0"/>
      <w:marRight w:val="0"/>
      <w:marTop w:val="0"/>
      <w:marBottom w:val="0"/>
      <w:divBdr>
        <w:top w:val="none" w:sz="0" w:space="0" w:color="auto"/>
        <w:left w:val="none" w:sz="0" w:space="0" w:color="auto"/>
        <w:bottom w:val="none" w:sz="0" w:space="0" w:color="auto"/>
        <w:right w:val="none" w:sz="0" w:space="0" w:color="auto"/>
      </w:divBdr>
      <w:divsChild>
        <w:div w:id="1517302477">
          <w:marLeft w:val="0"/>
          <w:marRight w:val="0"/>
          <w:marTop w:val="0"/>
          <w:marBottom w:val="0"/>
          <w:divBdr>
            <w:top w:val="none" w:sz="0" w:space="0" w:color="auto"/>
            <w:left w:val="none" w:sz="0" w:space="0" w:color="auto"/>
            <w:bottom w:val="none" w:sz="0" w:space="0" w:color="auto"/>
            <w:right w:val="none" w:sz="0" w:space="0" w:color="auto"/>
          </w:divBdr>
          <w:divsChild>
            <w:div w:id="83846827">
              <w:marLeft w:val="0"/>
              <w:marRight w:val="0"/>
              <w:marTop w:val="0"/>
              <w:marBottom w:val="0"/>
              <w:divBdr>
                <w:top w:val="none" w:sz="0" w:space="0" w:color="auto"/>
                <w:left w:val="none" w:sz="0" w:space="0" w:color="auto"/>
                <w:bottom w:val="none" w:sz="0" w:space="0" w:color="auto"/>
                <w:right w:val="none" w:sz="0" w:space="0" w:color="auto"/>
              </w:divBdr>
              <w:divsChild>
                <w:div w:id="113085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47685">
      <w:bodyDiv w:val="1"/>
      <w:marLeft w:val="0"/>
      <w:marRight w:val="0"/>
      <w:marTop w:val="0"/>
      <w:marBottom w:val="0"/>
      <w:divBdr>
        <w:top w:val="none" w:sz="0" w:space="0" w:color="auto"/>
        <w:left w:val="none" w:sz="0" w:space="0" w:color="auto"/>
        <w:bottom w:val="none" w:sz="0" w:space="0" w:color="auto"/>
        <w:right w:val="none" w:sz="0" w:space="0" w:color="auto"/>
      </w:divBdr>
    </w:div>
    <w:div w:id="1816945289">
      <w:bodyDiv w:val="1"/>
      <w:marLeft w:val="0"/>
      <w:marRight w:val="0"/>
      <w:marTop w:val="0"/>
      <w:marBottom w:val="0"/>
      <w:divBdr>
        <w:top w:val="none" w:sz="0" w:space="0" w:color="auto"/>
        <w:left w:val="none" w:sz="0" w:space="0" w:color="auto"/>
        <w:bottom w:val="none" w:sz="0" w:space="0" w:color="auto"/>
        <w:right w:val="none" w:sz="0" w:space="0" w:color="auto"/>
      </w:divBdr>
    </w:div>
    <w:div w:id="1824157799">
      <w:bodyDiv w:val="1"/>
      <w:marLeft w:val="0"/>
      <w:marRight w:val="0"/>
      <w:marTop w:val="0"/>
      <w:marBottom w:val="0"/>
      <w:divBdr>
        <w:top w:val="none" w:sz="0" w:space="0" w:color="auto"/>
        <w:left w:val="none" w:sz="0" w:space="0" w:color="auto"/>
        <w:bottom w:val="none" w:sz="0" w:space="0" w:color="auto"/>
        <w:right w:val="none" w:sz="0" w:space="0" w:color="auto"/>
      </w:divBdr>
    </w:div>
    <w:div w:id="1829519474">
      <w:bodyDiv w:val="1"/>
      <w:marLeft w:val="0"/>
      <w:marRight w:val="0"/>
      <w:marTop w:val="0"/>
      <w:marBottom w:val="0"/>
      <w:divBdr>
        <w:top w:val="none" w:sz="0" w:space="0" w:color="auto"/>
        <w:left w:val="none" w:sz="0" w:space="0" w:color="auto"/>
        <w:bottom w:val="none" w:sz="0" w:space="0" w:color="auto"/>
        <w:right w:val="none" w:sz="0" w:space="0" w:color="auto"/>
      </w:divBdr>
    </w:div>
    <w:div w:id="1837114097">
      <w:bodyDiv w:val="1"/>
      <w:marLeft w:val="0"/>
      <w:marRight w:val="0"/>
      <w:marTop w:val="0"/>
      <w:marBottom w:val="0"/>
      <w:divBdr>
        <w:top w:val="none" w:sz="0" w:space="0" w:color="auto"/>
        <w:left w:val="none" w:sz="0" w:space="0" w:color="auto"/>
        <w:bottom w:val="none" w:sz="0" w:space="0" w:color="auto"/>
        <w:right w:val="none" w:sz="0" w:space="0" w:color="auto"/>
      </w:divBdr>
    </w:div>
    <w:div w:id="1845510357">
      <w:bodyDiv w:val="1"/>
      <w:marLeft w:val="0"/>
      <w:marRight w:val="0"/>
      <w:marTop w:val="0"/>
      <w:marBottom w:val="0"/>
      <w:divBdr>
        <w:top w:val="none" w:sz="0" w:space="0" w:color="auto"/>
        <w:left w:val="none" w:sz="0" w:space="0" w:color="auto"/>
        <w:bottom w:val="none" w:sz="0" w:space="0" w:color="auto"/>
        <w:right w:val="none" w:sz="0" w:space="0" w:color="auto"/>
      </w:divBdr>
    </w:div>
    <w:div w:id="1847667508">
      <w:bodyDiv w:val="1"/>
      <w:marLeft w:val="0"/>
      <w:marRight w:val="0"/>
      <w:marTop w:val="0"/>
      <w:marBottom w:val="0"/>
      <w:divBdr>
        <w:top w:val="none" w:sz="0" w:space="0" w:color="auto"/>
        <w:left w:val="none" w:sz="0" w:space="0" w:color="auto"/>
        <w:bottom w:val="none" w:sz="0" w:space="0" w:color="auto"/>
        <w:right w:val="none" w:sz="0" w:space="0" w:color="auto"/>
      </w:divBdr>
    </w:div>
    <w:div w:id="1849950269">
      <w:bodyDiv w:val="1"/>
      <w:marLeft w:val="0"/>
      <w:marRight w:val="0"/>
      <w:marTop w:val="0"/>
      <w:marBottom w:val="0"/>
      <w:divBdr>
        <w:top w:val="none" w:sz="0" w:space="0" w:color="auto"/>
        <w:left w:val="none" w:sz="0" w:space="0" w:color="auto"/>
        <w:bottom w:val="none" w:sz="0" w:space="0" w:color="auto"/>
        <w:right w:val="none" w:sz="0" w:space="0" w:color="auto"/>
      </w:divBdr>
    </w:div>
    <w:div w:id="1858035727">
      <w:bodyDiv w:val="1"/>
      <w:marLeft w:val="0"/>
      <w:marRight w:val="0"/>
      <w:marTop w:val="0"/>
      <w:marBottom w:val="0"/>
      <w:divBdr>
        <w:top w:val="none" w:sz="0" w:space="0" w:color="auto"/>
        <w:left w:val="none" w:sz="0" w:space="0" w:color="auto"/>
        <w:bottom w:val="none" w:sz="0" w:space="0" w:color="auto"/>
        <w:right w:val="none" w:sz="0" w:space="0" w:color="auto"/>
      </w:divBdr>
    </w:div>
    <w:div w:id="1865559800">
      <w:bodyDiv w:val="1"/>
      <w:marLeft w:val="0"/>
      <w:marRight w:val="0"/>
      <w:marTop w:val="0"/>
      <w:marBottom w:val="0"/>
      <w:divBdr>
        <w:top w:val="none" w:sz="0" w:space="0" w:color="auto"/>
        <w:left w:val="none" w:sz="0" w:space="0" w:color="auto"/>
        <w:bottom w:val="none" w:sz="0" w:space="0" w:color="auto"/>
        <w:right w:val="none" w:sz="0" w:space="0" w:color="auto"/>
      </w:divBdr>
    </w:div>
    <w:div w:id="1869904152">
      <w:bodyDiv w:val="1"/>
      <w:marLeft w:val="0"/>
      <w:marRight w:val="0"/>
      <w:marTop w:val="0"/>
      <w:marBottom w:val="0"/>
      <w:divBdr>
        <w:top w:val="none" w:sz="0" w:space="0" w:color="auto"/>
        <w:left w:val="none" w:sz="0" w:space="0" w:color="auto"/>
        <w:bottom w:val="none" w:sz="0" w:space="0" w:color="auto"/>
        <w:right w:val="none" w:sz="0" w:space="0" w:color="auto"/>
      </w:divBdr>
    </w:div>
    <w:div w:id="1872179468">
      <w:bodyDiv w:val="1"/>
      <w:marLeft w:val="0"/>
      <w:marRight w:val="0"/>
      <w:marTop w:val="0"/>
      <w:marBottom w:val="0"/>
      <w:divBdr>
        <w:top w:val="none" w:sz="0" w:space="0" w:color="auto"/>
        <w:left w:val="none" w:sz="0" w:space="0" w:color="auto"/>
        <w:bottom w:val="none" w:sz="0" w:space="0" w:color="auto"/>
        <w:right w:val="none" w:sz="0" w:space="0" w:color="auto"/>
      </w:divBdr>
    </w:div>
    <w:div w:id="1881818038">
      <w:bodyDiv w:val="1"/>
      <w:marLeft w:val="0"/>
      <w:marRight w:val="0"/>
      <w:marTop w:val="0"/>
      <w:marBottom w:val="0"/>
      <w:divBdr>
        <w:top w:val="none" w:sz="0" w:space="0" w:color="auto"/>
        <w:left w:val="none" w:sz="0" w:space="0" w:color="auto"/>
        <w:bottom w:val="none" w:sz="0" w:space="0" w:color="auto"/>
        <w:right w:val="none" w:sz="0" w:space="0" w:color="auto"/>
      </w:divBdr>
    </w:div>
    <w:div w:id="1885365093">
      <w:bodyDiv w:val="1"/>
      <w:marLeft w:val="0"/>
      <w:marRight w:val="0"/>
      <w:marTop w:val="0"/>
      <w:marBottom w:val="0"/>
      <w:divBdr>
        <w:top w:val="none" w:sz="0" w:space="0" w:color="auto"/>
        <w:left w:val="none" w:sz="0" w:space="0" w:color="auto"/>
        <w:bottom w:val="none" w:sz="0" w:space="0" w:color="auto"/>
        <w:right w:val="none" w:sz="0" w:space="0" w:color="auto"/>
      </w:divBdr>
    </w:div>
    <w:div w:id="1895578042">
      <w:bodyDiv w:val="1"/>
      <w:marLeft w:val="0"/>
      <w:marRight w:val="0"/>
      <w:marTop w:val="0"/>
      <w:marBottom w:val="0"/>
      <w:divBdr>
        <w:top w:val="none" w:sz="0" w:space="0" w:color="auto"/>
        <w:left w:val="none" w:sz="0" w:space="0" w:color="auto"/>
        <w:bottom w:val="none" w:sz="0" w:space="0" w:color="auto"/>
        <w:right w:val="none" w:sz="0" w:space="0" w:color="auto"/>
      </w:divBdr>
    </w:div>
    <w:div w:id="1900438551">
      <w:bodyDiv w:val="1"/>
      <w:marLeft w:val="0"/>
      <w:marRight w:val="0"/>
      <w:marTop w:val="0"/>
      <w:marBottom w:val="0"/>
      <w:divBdr>
        <w:top w:val="none" w:sz="0" w:space="0" w:color="auto"/>
        <w:left w:val="none" w:sz="0" w:space="0" w:color="auto"/>
        <w:bottom w:val="none" w:sz="0" w:space="0" w:color="auto"/>
        <w:right w:val="none" w:sz="0" w:space="0" w:color="auto"/>
      </w:divBdr>
      <w:divsChild>
        <w:div w:id="444081478">
          <w:marLeft w:val="0"/>
          <w:marRight w:val="0"/>
          <w:marTop w:val="0"/>
          <w:marBottom w:val="0"/>
          <w:divBdr>
            <w:top w:val="none" w:sz="0" w:space="0" w:color="auto"/>
            <w:left w:val="none" w:sz="0" w:space="0" w:color="auto"/>
            <w:bottom w:val="none" w:sz="0" w:space="0" w:color="auto"/>
            <w:right w:val="none" w:sz="0" w:space="0" w:color="auto"/>
          </w:divBdr>
          <w:divsChild>
            <w:div w:id="49773797">
              <w:marLeft w:val="0"/>
              <w:marRight w:val="0"/>
              <w:marTop w:val="0"/>
              <w:marBottom w:val="0"/>
              <w:divBdr>
                <w:top w:val="none" w:sz="0" w:space="0" w:color="auto"/>
                <w:left w:val="none" w:sz="0" w:space="0" w:color="auto"/>
                <w:bottom w:val="none" w:sz="0" w:space="0" w:color="auto"/>
                <w:right w:val="none" w:sz="0" w:space="0" w:color="auto"/>
              </w:divBdr>
              <w:divsChild>
                <w:div w:id="108268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140">
      <w:bodyDiv w:val="1"/>
      <w:marLeft w:val="0"/>
      <w:marRight w:val="0"/>
      <w:marTop w:val="0"/>
      <w:marBottom w:val="0"/>
      <w:divBdr>
        <w:top w:val="none" w:sz="0" w:space="0" w:color="auto"/>
        <w:left w:val="none" w:sz="0" w:space="0" w:color="auto"/>
        <w:bottom w:val="none" w:sz="0" w:space="0" w:color="auto"/>
        <w:right w:val="none" w:sz="0" w:space="0" w:color="auto"/>
      </w:divBdr>
    </w:div>
    <w:div w:id="1920795427">
      <w:bodyDiv w:val="1"/>
      <w:marLeft w:val="0"/>
      <w:marRight w:val="0"/>
      <w:marTop w:val="0"/>
      <w:marBottom w:val="0"/>
      <w:divBdr>
        <w:top w:val="none" w:sz="0" w:space="0" w:color="auto"/>
        <w:left w:val="none" w:sz="0" w:space="0" w:color="auto"/>
        <w:bottom w:val="none" w:sz="0" w:space="0" w:color="auto"/>
        <w:right w:val="none" w:sz="0" w:space="0" w:color="auto"/>
      </w:divBdr>
    </w:div>
    <w:div w:id="1922399375">
      <w:bodyDiv w:val="1"/>
      <w:marLeft w:val="0"/>
      <w:marRight w:val="0"/>
      <w:marTop w:val="0"/>
      <w:marBottom w:val="0"/>
      <w:divBdr>
        <w:top w:val="none" w:sz="0" w:space="0" w:color="auto"/>
        <w:left w:val="none" w:sz="0" w:space="0" w:color="auto"/>
        <w:bottom w:val="none" w:sz="0" w:space="0" w:color="auto"/>
        <w:right w:val="none" w:sz="0" w:space="0" w:color="auto"/>
      </w:divBdr>
      <w:divsChild>
        <w:div w:id="341514258">
          <w:marLeft w:val="0"/>
          <w:marRight w:val="0"/>
          <w:marTop w:val="0"/>
          <w:marBottom w:val="0"/>
          <w:divBdr>
            <w:top w:val="none" w:sz="0" w:space="0" w:color="auto"/>
            <w:left w:val="none" w:sz="0" w:space="0" w:color="auto"/>
            <w:bottom w:val="none" w:sz="0" w:space="0" w:color="auto"/>
            <w:right w:val="none" w:sz="0" w:space="0" w:color="auto"/>
          </w:divBdr>
          <w:divsChild>
            <w:div w:id="762847301">
              <w:marLeft w:val="0"/>
              <w:marRight w:val="0"/>
              <w:marTop w:val="0"/>
              <w:marBottom w:val="0"/>
              <w:divBdr>
                <w:top w:val="none" w:sz="0" w:space="0" w:color="auto"/>
                <w:left w:val="none" w:sz="0" w:space="0" w:color="auto"/>
                <w:bottom w:val="none" w:sz="0" w:space="0" w:color="auto"/>
                <w:right w:val="none" w:sz="0" w:space="0" w:color="auto"/>
              </w:divBdr>
              <w:divsChild>
                <w:div w:id="48315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653304">
      <w:bodyDiv w:val="1"/>
      <w:marLeft w:val="0"/>
      <w:marRight w:val="0"/>
      <w:marTop w:val="0"/>
      <w:marBottom w:val="0"/>
      <w:divBdr>
        <w:top w:val="none" w:sz="0" w:space="0" w:color="auto"/>
        <w:left w:val="none" w:sz="0" w:space="0" w:color="auto"/>
        <w:bottom w:val="none" w:sz="0" w:space="0" w:color="auto"/>
        <w:right w:val="none" w:sz="0" w:space="0" w:color="auto"/>
      </w:divBdr>
    </w:div>
    <w:div w:id="1945964304">
      <w:bodyDiv w:val="1"/>
      <w:marLeft w:val="0"/>
      <w:marRight w:val="0"/>
      <w:marTop w:val="0"/>
      <w:marBottom w:val="0"/>
      <w:divBdr>
        <w:top w:val="none" w:sz="0" w:space="0" w:color="auto"/>
        <w:left w:val="none" w:sz="0" w:space="0" w:color="auto"/>
        <w:bottom w:val="none" w:sz="0" w:space="0" w:color="auto"/>
        <w:right w:val="none" w:sz="0" w:space="0" w:color="auto"/>
      </w:divBdr>
    </w:div>
    <w:div w:id="1960060701">
      <w:bodyDiv w:val="1"/>
      <w:marLeft w:val="0"/>
      <w:marRight w:val="0"/>
      <w:marTop w:val="0"/>
      <w:marBottom w:val="0"/>
      <w:divBdr>
        <w:top w:val="none" w:sz="0" w:space="0" w:color="auto"/>
        <w:left w:val="none" w:sz="0" w:space="0" w:color="auto"/>
        <w:bottom w:val="none" w:sz="0" w:space="0" w:color="auto"/>
        <w:right w:val="none" w:sz="0" w:space="0" w:color="auto"/>
      </w:divBdr>
    </w:div>
    <w:div w:id="1961102668">
      <w:bodyDiv w:val="1"/>
      <w:marLeft w:val="0"/>
      <w:marRight w:val="0"/>
      <w:marTop w:val="0"/>
      <w:marBottom w:val="0"/>
      <w:divBdr>
        <w:top w:val="none" w:sz="0" w:space="0" w:color="auto"/>
        <w:left w:val="none" w:sz="0" w:space="0" w:color="auto"/>
        <w:bottom w:val="none" w:sz="0" w:space="0" w:color="auto"/>
        <w:right w:val="none" w:sz="0" w:space="0" w:color="auto"/>
      </w:divBdr>
    </w:div>
    <w:div w:id="1961759637">
      <w:bodyDiv w:val="1"/>
      <w:marLeft w:val="0"/>
      <w:marRight w:val="0"/>
      <w:marTop w:val="0"/>
      <w:marBottom w:val="0"/>
      <w:divBdr>
        <w:top w:val="none" w:sz="0" w:space="0" w:color="auto"/>
        <w:left w:val="none" w:sz="0" w:space="0" w:color="auto"/>
        <w:bottom w:val="none" w:sz="0" w:space="0" w:color="auto"/>
        <w:right w:val="none" w:sz="0" w:space="0" w:color="auto"/>
      </w:divBdr>
    </w:div>
    <w:div w:id="1962102105">
      <w:bodyDiv w:val="1"/>
      <w:marLeft w:val="0"/>
      <w:marRight w:val="0"/>
      <w:marTop w:val="0"/>
      <w:marBottom w:val="0"/>
      <w:divBdr>
        <w:top w:val="none" w:sz="0" w:space="0" w:color="auto"/>
        <w:left w:val="none" w:sz="0" w:space="0" w:color="auto"/>
        <w:bottom w:val="none" w:sz="0" w:space="0" w:color="auto"/>
        <w:right w:val="none" w:sz="0" w:space="0" w:color="auto"/>
      </w:divBdr>
      <w:divsChild>
        <w:div w:id="1553078156">
          <w:marLeft w:val="0"/>
          <w:marRight w:val="0"/>
          <w:marTop w:val="0"/>
          <w:marBottom w:val="0"/>
          <w:divBdr>
            <w:top w:val="none" w:sz="0" w:space="0" w:color="auto"/>
            <w:left w:val="none" w:sz="0" w:space="0" w:color="auto"/>
            <w:bottom w:val="none" w:sz="0" w:space="0" w:color="auto"/>
            <w:right w:val="none" w:sz="0" w:space="0" w:color="auto"/>
          </w:divBdr>
          <w:divsChild>
            <w:div w:id="1067994340">
              <w:marLeft w:val="0"/>
              <w:marRight w:val="0"/>
              <w:marTop w:val="0"/>
              <w:marBottom w:val="0"/>
              <w:divBdr>
                <w:top w:val="none" w:sz="0" w:space="0" w:color="auto"/>
                <w:left w:val="none" w:sz="0" w:space="0" w:color="auto"/>
                <w:bottom w:val="none" w:sz="0" w:space="0" w:color="auto"/>
                <w:right w:val="none" w:sz="0" w:space="0" w:color="auto"/>
              </w:divBdr>
              <w:divsChild>
                <w:div w:id="32270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764917">
      <w:bodyDiv w:val="1"/>
      <w:marLeft w:val="0"/>
      <w:marRight w:val="0"/>
      <w:marTop w:val="0"/>
      <w:marBottom w:val="0"/>
      <w:divBdr>
        <w:top w:val="none" w:sz="0" w:space="0" w:color="auto"/>
        <w:left w:val="none" w:sz="0" w:space="0" w:color="auto"/>
        <w:bottom w:val="none" w:sz="0" w:space="0" w:color="auto"/>
        <w:right w:val="none" w:sz="0" w:space="0" w:color="auto"/>
      </w:divBdr>
      <w:divsChild>
        <w:div w:id="197202588">
          <w:marLeft w:val="0"/>
          <w:marRight w:val="0"/>
          <w:marTop w:val="0"/>
          <w:marBottom w:val="0"/>
          <w:divBdr>
            <w:top w:val="none" w:sz="0" w:space="0" w:color="auto"/>
            <w:left w:val="none" w:sz="0" w:space="0" w:color="auto"/>
            <w:bottom w:val="none" w:sz="0" w:space="0" w:color="auto"/>
            <w:right w:val="none" w:sz="0" w:space="0" w:color="auto"/>
          </w:divBdr>
          <w:divsChild>
            <w:div w:id="114033251">
              <w:marLeft w:val="0"/>
              <w:marRight w:val="0"/>
              <w:marTop w:val="0"/>
              <w:marBottom w:val="0"/>
              <w:divBdr>
                <w:top w:val="none" w:sz="0" w:space="0" w:color="auto"/>
                <w:left w:val="none" w:sz="0" w:space="0" w:color="auto"/>
                <w:bottom w:val="none" w:sz="0" w:space="0" w:color="auto"/>
                <w:right w:val="none" w:sz="0" w:space="0" w:color="auto"/>
              </w:divBdr>
              <w:divsChild>
                <w:div w:id="169761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447417">
      <w:bodyDiv w:val="1"/>
      <w:marLeft w:val="0"/>
      <w:marRight w:val="0"/>
      <w:marTop w:val="0"/>
      <w:marBottom w:val="0"/>
      <w:divBdr>
        <w:top w:val="none" w:sz="0" w:space="0" w:color="auto"/>
        <w:left w:val="none" w:sz="0" w:space="0" w:color="auto"/>
        <w:bottom w:val="none" w:sz="0" w:space="0" w:color="auto"/>
        <w:right w:val="none" w:sz="0" w:space="0" w:color="auto"/>
      </w:divBdr>
    </w:div>
    <w:div w:id="1985890169">
      <w:bodyDiv w:val="1"/>
      <w:marLeft w:val="0"/>
      <w:marRight w:val="0"/>
      <w:marTop w:val="0"/>
      <w:marBottom w:val="0"/>
      <w:divBdr>
        <w:top w:val="none" w:sz="0" w:space="0" w:color="auto"/>
        <w:left w:val="none" w:sz="0" w:space="0" w:color="auto"/>
        <w:bottom w:val="none" w:sz="0" w:space="0" w:color="auto"/>
        <w:right w:val="none" w:sz="0" w:space="0" w:color="auto"/>
      </w:divBdr>
    </w:div>
    <w:div w:id="1992171811">
      <w:bodyDiv w:val="1"/>
      <w:marLeft w:val="0"/>
      <w:marRight w:val="0"/>
      <w:marTop w:val="0"/>
      <w:marBottom w:val="0"/>
      <w:divBdr>
        <w:top w:val="none" w:sz="0" w:space="0" w:color="auto"/>
        <w:left w:val="none" w:sz="0" w:space="0" w:color="auto"/>
        <w:bottom w:val="none" w:sz="0" w:space="0" w:color="auto"/>
        <w:right w:val="none" w:sz="0" w:space="0" w:color="auto"/>
      </w:divBdr>
    </w:div>
    <w:div w:id="1993177507">
      <w:bodyDiv w:val="1"/>
      <w:marLeft w:val="0"/>
      <w:marRight w:val="0"/>
      <w:marTop w:val="0"/>
      <w:marBottom w:val="0"/>
      <w:divBdr>
        <w:top w:val="none" w:sz="0" w:space="0" w:color="auto"/>
        <w:left w:val="none" w:sz="0" w:space="0" w:color="auto"/>
        <w:bottom w:val="none" w:sz="0" w:space="0" w:color="auto"/>
        <w:right w:val="none" w:sz="0" w:space="0" w:color="auto"/>
      </w:divBdr>
    </w:div>
    <w:div w:id="1995067768">
      <w:bodyDiv w:val="1"/>
      <w:marLeft w:val="0"/>
      <w:marRight w:val="0"/>
      <w:marTop w:val="0"/>
      <w:marBottom w:val="0"/>
      <w:divBdr>
        <w:top w:val="none" w:sz="0" w:space="0" w:color="auto"/>
        <w:left w:val="none" w:sz="0" w:space="0" w:color="auto"/>
        <w:bottom w:val="none" w:sz="0" w:space="0" w:color="auto"/>
        <w:right w:val="none" w:sz="0" w:space="0" w:color="auto"/>
      </w:divBdr>
    </w:div>
    <w:div w:id="2006587815">
      <w:bodyDiv w:val="1"/>
      <w:marLeft w:val="0"/>
      <w:marRight w:val="0"/>
      <w:marTop w:val="0"/>
      <w:marBottom w:val="0"/>
      <w:divBdr>
        <w:top w:val="none" w:sz="0" w:space="0" w:color="auto"/>
        <w:left w:val="none" w:sz="0" w:space="0" w:color="auto"/>
        <w:bottom w:val="none" w:sz="0" w:space="0" w:color="auto"/>
        <w:right w:val="none" w:sz="0" w:space="0" w:color="auto"/>
      </w:divBdr>
    </w:div>
    <w:div w:id="2007122400">
      <w:bodyDiv w:val="1"/>
      <w:marLeft w:val="0"/>
      <w:marRight w:val="0"/>
      <w:marTop w:val="0"/>
      <w:marBottom w:val="0"/>
      <w:divBdr>
        <w:top w:val="none" w:sz="0" w:space="0" w:color="auto"/>
        <w:left w:val="none" w:sz="0" w:space="0" w:color="auto"/>
        <w:bottom w:val="none" w:sz="0" w:space="0" w:color="auto"/>
        <w:right w:val="none" w:sz="0" w:space="0" w:color="auto"/>
      </w:divBdr>
    </w:div>
    <w:div w:id="2007897579">
      <w:bodyDiv w:val="1"/>
      <w:marLeft w:val="0"/>
      <w:marRight w:val="0"/>
      <w:marTop w:val="0"/>
      <w:marBottom w:val="0"/>
      <w:divBdr>
        <w:top w:val="none" w:sz="0" w:space="0" w:color="auto"/>
        <w:left w:val="none" w:sz="0" w:space="0" w:color="auto"/>
        <w:bottom w:val="none" w:sz="0" w:space="0" w:color="auto"/>
        <w:right w:val="none" w:sz="0" w:space="0" w:color="auto"/>
      </w:divBdr>
    </w:div>
    <w:div w:id="2014841473">
      <w:bodyDiv w:val="1"/>
      <w:marLeft w:val="0"/>
      <w:marRight w:val="0"/>
      <w:marTop w:val="0"/>
      <w:marBottom w:val="0"/>
      <w:divBdr>
        <w:top w:val="none" w:sz="0" w:space="0" w:color="auto"/>
        <w:left w:val="none" w:sz="0" w:space="0" w:color="auto"/>
        <w:bottom w:val="none" w:sz="0" w:space="0" w:color="auto"/>
        <w:right w:val="none" w:sz="0" w:space="0" w:color="auto"/>
      </w:divBdr>
    </w:div>
    <w:div w:id="2032100364">
      <w:bodyDiv w:val="1"/>
      <w:marLeft w:val="0"/>
      <w:marRight w:val="0"/>
      <w:marTop w:val="0"/>
      <w:marBottom w:val="0"/>
      <w:divBdr>
        <w:top w:val="none" w:sz="0" w:space="0" w:color="auto"/>
        <w:left w:val="none" w:sz="0" w:space="0" w:color="auto"/>
        <w:bottom w:val="none" w:sz="0" w:space="0" w:color="auto"/>
        <w:right w:val="none" w:sz="0" w:space="0" w:color="auto"/>
      </w:divBdr>
    </w:div>
    <w:div w:id="2036037626">
      <w:bodyDiv w:val="1"/>
      <w:marLeft w:val="0"/>
      <w:marRight w:val="0"/>
      <w:marTop w:val="0"/>
      <w:marBottom w:val="0"/>
      <w:divBdr>
        <w:top w:val="none" w:sz="0" w:space="0" w:color="auto"/>
        <w:left w:val="none" w:sz="0" w:space="0" w:color="auto"/>
        <w:bottom w:val="none" w:sz="0" w:space="0" w:color="auto"/>
        <w:right w:val="none" w:sz="0" w:space="0" w:color="auto"/>
      </w:divBdr>
    </w:div>
    <w:div w:id="2038775826">
      <w:bodyDiv w:val="1"/>
      <w:marLeft w:val="0"/>
      <w:marRight w:val="0"/>
      <w:marTop w:val="0"/>
      <w:marBottom w:val="0"/>
      <w:divBdr>
        <w:top w:val="none" w:sz="0" w:space="0" w:color="auto"/>
        <w:left w:val="none" w:sz="0" w:space="0" w:color="auto"/>
        <w:bottom w:val="none" w:sz="0" w:space="0" w:color="auto"/>
        <w:right w:val="none" w:sz="0" w:space="0" w:color="auto"/>
      </w:divBdr>
    </w:div>
    <w:div w:id="2042321495">
      <w:bodyDiv w:val="1"/>
      <w:marLeft w:val="0"/>
      <w:marRight w:val="0"/>
      <w:marTop w:val="0"/>
      <w:marBottom w:val="0"/>
      <w:divBdr>
        <w:top w:val="none" w:sz="0" w:space="0" w:color="auto"/>
        <w:left w:val="none" w:sz="0" w:space="0" w:color="auto"/>
        <w:bottom w:val="none" w:sz="0" w:space="0" w:color="auto"/>
        <w:right w:val="none" w:sz="0" w:space="0" w:color="auto"/>
      </w:divBdr>
    </w:div>
    <w:div w:id="2054646808">
      <w:bodyDiv w:val="1"/>
      <w:marLeft w:val="0"/>
      <w:marRight w:val="0"/>
      <w:marTop w:val="0"/>
      <w:marBottom w:val="0"/>
      <w:divBdr>
        <w:top w:val="none" w:sz="0" w:space="0" w:color="auto"/>
        <w:left w:val="none" w:sz="0" w:space="0" w:color="auto"/>
        <w:bottom w:val="none" w:sz="0" w:space="0" w:color="auto"/>
        <w:right w:val="none" w:sz="0" w:space="0" w:color="auto"/>
      </w:divBdr>
    </w:div>
    <w:div w:id="2064329014">
      <w:bodyDiv w:val="1"/>
      <w:marLeft w:val="0"/>
      <w:marRight w:val="0"/>
      <w:marTop w:val="0"/>
      <w:marBottom w:val="0"/>
      <w:divBdr>
        <w:top w:val="none" w:sz="0" w:space="0" w:color="auto"/>
        <w:left w:val="none" w:sz="0" w:space="0" w:color="auto"/>
        <w:bottom w:val="none" w:sz="0" w:space="0" w:color="auto"/>
        <w:right w:val="none" w:sz="0" w:space="0" w:color="auto"/>
      </w:divBdr>
    </w:div>
    <w:div w:id="2065254609">
      <w:bodyDiv w:val="1"/>
      <w:marLeft w:val="0"/>
      <w:marRight w:val="0"/>
      <w:marTop w:val="0"/>
      <w:marBottom w:val="0"/>
      <w:divBdr>
        <w:top w:val="none" w:sz="0" w:space="0" w:color="auto"/>
        <w:left w:val="none" w:sz="0" w:space="0" w:color="auto"/>
        <w:bottom w:val="none" w:sz="0" w:space="0" w:color="auto"/>
        <w:right w:val="none" w:sz="0" w:space="0" w:color="auto"/>
      </w:divBdr>
    </w:div>
    <w:div w:id="2065329179">
      <w:bodyDiv w:val="1"/>
      <w:marLeft w:val="0"/>
      <w:marRight w:val="0"/>
      <w:marTop w:val="0"/>
      <w:marBottom w:val="0"/>
      <w:divBdr>
        <w:top w:val="none" w:sz="0" w:space="0" w:color="auto"/>
        <w:left w:val="none" w:sz="0" w:space="0" w:color="auto"/>
        <w:bottom w:val="none" w:sz="0" w:space="0" w:color="auto"/>
        <w:right w:val="none" w:sz="0" w:space="0" w:color="auto"/>
      </w:divBdr>
      <w:divsChild>
        <w:div w:id="1509176797">
          <w:marLeft w:val="0"/>
          <w:marRight w:val="0"/>
          <w:marTop w:val="0"/>
          <w:marBottom w:val="0"/>
          <w:divBdr>
            <w:top w:val="none" w:sz="0" w:space="0" w:color="auto"/>
            <w:left w:val="none" w:sz="0" w:space="0" w:color="auto"/>
            <w:bottom w:val="none" w:sz="0" w:space="0" w:color="auto"/>
            <w:right w:val="none" w:sz="0" w:space="0" w:color="auto"/>
          </w:divBdr>
          <w:divsChild>
            <w:div w:id="662508027">
              <w:marLeft w:val="0"/>
              <w:marRight w:val="0"/>
              <w:marTop w:val="0"/>
              <w:marBottom w:val="0"/>
              <w:divBdr>
                <w:top w:val="none" w:sz="0" w:space="0" w:color="auto"/>
                <w:left w:val="none" w:sz="0" w:space="0" w:color="auto"/>
                <w:bottom w:val="none" w:sz="0" w:space="0" w:color="auto"/>
                <w:right w:val="none" w:sz="0" w:space="0" w:color="auto"/>
              </w:divBdr>
              <w:divsChild>
                <w:div w:id="98477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492136">
      <w:bodyDiv w:val="1"/>
      <w:marLeft w:val="0"/>
      <w:marRight w:val="0"/>
      <w:marTop w:val="0"/>
      <w:marBottom w:val="0"/>
      <w:divBdr>
        <w:top w:val="none" w:sz="0" w:space="0" w:color="auto"/>
        <w:left w:val="none" w:sz="0" w:space="0" w:color="auto"/>
        <w:bottom w:val="none" w:sz="0" w:space="0" w:color="auto"/>
        <w:right w:val="none" w:sz="0" w:space="0" w:color="auto"/>
      </w:divBdr>
    </w:div>
    <w:div w:id="2106073346">
      <w:bodyDiv w:val="1"/>
      <w:marLeft w:val="0"/>
      <w:marRight w:val="0"/>
      <w:marTop w:val="0"/>
      <w:marBottom w:val="0"/>
      <w:divBdr>
        <w:top w:val="none" w:sz="0" w:space="0" w:color="auto"/>
        <w:left w:val="none" w:sz="0" w:space="0" w:color="auto"/>
        <w:bottom w:val="none" w:sz="0" w:space="0" w:color="auto"/>
        <w:right w:val="none" w:sz="0" w:space="0" w:color="auto"/>
      </w:divBdr>
    </w:div>
    <w:div w:id="2115323690">
      <w:bodyDiv w:val="1"/>
      <w:marLeft w:val="0"/>
      <w:marRight w:val="0"/>
      <w:marTop w:val="0"/>
      <w:marBottom w:val="0"/>
      <w:divBdr>
        <w:top w:val="none" w:sz="0" w:space="0" w:color="auto"/>
        <w:left w:val="none" w:sz="0" w:space="0" w:color="auto"/>
        <w:bottom w:val="none" w:sz="0" w:space="0" w:color="auto"/>
        <w:right w:val="none" w:sz="0" w:space="0" w:color="auto"/>
      </w:divBdr>
    </w:div>
    <w:div w:id="2120252042">
      <w:bodyDiv w:val="1"/>
      <w:marLeft w:val="0"/>
      <w:marRight w:val="0"/>
      <w:marTop w:val="0"/>
      <w:marBottom w:val="0"/>
      <w:divBdr>
        <w:top w:val="none" w:sz="0" w:space="0" w:color="auto"/>
        <w:left w:val="none" w:sz="0" w:space="0" w:color="auto"/>
        <w:bottom w:val="none" w:sz="0" w:space="0" w:color="auto"/>
        <w:right w:val="none" w:sz="0" w:space="0" w:color="auto"/>
      </w:divBdr>
    </w:div>
    <w:div w:id="2123958643">
      <w:bodyDiv w:val="1"/>
      <w:marLeft w:val="0"/>
      <w:marRight w:val="0"/>
      <w:marTop w:val="0"/>
      <w:marBottom w:val="0"/>
      <w:divBdr>
        <w:top w:val="none" w:sz="0" w:space="0" w:color="auto"/>
        <w:left w:val="none" w:sz="0" w:space="0" w:color="auto"/>
        <w:bottom w:val="none" w:sz="0" w:space="0" w:color="auto"/>
        <w:right w:val="none" w:sz="0" w:space="0" w:color="auto"/>
      </w:divBdr>
    </w:div>
    <w:div w:id="2128546946">
      <w:bodyDiv w:val="1"/>
      <w:marLeft w:val="0"/>
      <w:marRight w:val="0"/>
      <w:marTop w:val="0"/>
      <w:marBottom w:val="0"/>
      <w:divBdr>
        <w:top w:val="none" w:sz="0" w:space="0" w:color="auto"/>
        <w:left w:val="none" w:sz="0" w:space="0" w:color="auto"/>
        <w:bottom w:val="none" w:sz="0" w:space="0" w:color="auto"/>
        <w:right w:val="none" w:sz="0" w:space="0" w:color="auto"/>
      </w:divBdr>
    </w:div>
    <w:div w:id="2128742700">
      <w:bodyDiv w:val="1"/>
      <w:marLeft w:val="0"/>
      <w:marRight w:val="0"/>
      <w:marTop w:val="0"/>
      <w:marBottom w:val="0"/>
      <w:divBdr>
        <w:top w:val="none" w:sz="0" w:space="0" w:color="auto"/>
        <w:left w:val="none" w:sz="0" w:space="0" w:color="auto"/>
        <w:bottom w:val="none" w:sz="0" w:space="0" w:color="auto"/>
        <w:right w:val="none" w:sz="0" w:space="0" w:color="auto"/>
      </w:divBdr>
    </w:div>
    <w:div w:id="2130657146">
      <w:bodyDiv w:val="1"/>
      <w:marLeft w:val="0"/>
      <w:marRight w:val="0"/>
      <w:marTop w:val="0"/>
      <w:marBottom w:val="0"/>
      <w:divBdr>
        <w:top w:val="none" w:sz="0" w:space="0" w:color="auto"/>
        <w:left w:val="none" w:sz="0" w:space="0" w:color="auto"/>
        <w:bottom w:val="none" w:sz="0" w:space="0" w:color="auto"/>
        <w:right w:val="none" w:sz="0" w:space="0" w:color="auto"/>
      </w:divBdr>
    </w:div>
    <w:div w:id="2140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rcweb.sos.state.or.us/rules/OARs_300/OAR_340/_340_tables/340-202-0210%208%3A31.pdf"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oogle.com/url?sa=t&amp;rct=j&amp;q=&amp;esrc=s&amp;frm=1&amp;source=web&amp;cd=1&amp;cad=rja&amp;uact=8&amp;ved=0CCAQFjAA&amp;url=http%3A%2F%2Fwww.epa.gov%2Fregion9%2Fair%2Fpermit%2Ftitlev-guidelines%2Fappendix-f.pdf&amp;ei=0PU-VI6KEI-7jAKxrYCwAQ&amp;usg=AFQjCNFYaPF-DPH_KcOtYNv8KboeepOL0A&amp;bvm=bv.77648437,d.cG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Supporting Document</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D9505-73F9-45DD-B899-1B4DCB044FF1}"/>
</file>

<file path=customXml/itemProps2.xml><?xml version="1.0" encoding="utf-8"?>
<ds:datastoreItem xmlns:ds="http://schemas.openxmlformats.org/officeDocument/2006/customXml" ds:itemID="{D325152D-4F2A-4427-BC08-2E88178835E2}"/>
</file>

<file path=customXml/itemProps3.xml><?xml version="1.0" encoding="utf-8"?>
<ds:datastoreItem xmlns:ds="http://schemas.openxmlformats.org/officeDocument/2006/customXml" ds:itemID="{6C650DBE-A107-47EB-9C9C-D07069015E75}"/>
</file>

<file path=customXml/itemProps4.xml><?xml version="1.0" encoding="utf-8"?>
<ds:datastoreItem xmlns:ds="http://schemas.openxmlformats.org/officeDocument/2006/customXml" ds:itemID="{D6C56C6F-3999-479C-B7BD-64F02B044173}"/>
</file>

<file path=docProps/app.xml><?xml version="1.0" encoding="utf-8"?>
<Properties xmlns="http://schemas.openxmlformats.org/officeDocument/2006/extended-properties" xmlns:vt="http://schemas.openxmlformats.org/officeDocument/2006/docPropsVTypes">
  <Template>Normal</Template>
  <TotalTime>451</TotalTime>
  <Pages>203</Pages>
  <Words>77588</Words>
  <Characters>442252</Characters>
  <Application>Microsoft Office Word</Application>
  <DocSecurity>0</DocSecurity>
  <Lines>3685</Lines>
  <Paragraphs>1037</Paragraphs>
  <ScaleCrop>false</ScaleCrop>
  <HeadingPairs>
    <vt:vector size="2" baseType="variant">
      <vt:variant>
        <vt:lpstr>Title</vt:lpstr>
      </vt:variant>
      <vt:variant>
        <vt:i4>1</vt:i4>
      </vt:variant>
    </vt:vector>
  </HeadingPairs>
  <TitlesOfParts>
    <vt:vector size="1" baseType="lpstr">
      <vt:lpstr>Division</vt:lpstr>
    </vt:vector>
  </TitlesOfParts>
  <Company>Department of Environmental Quality</Company>
  <LinksUpToDate>false</LinksUpToDate>
  <CharactersWithSpaces>518803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dc:title>
  <dc:creator>mfisher</dc:creator>
  <cp:lastModifiedBy>jinahar</cp:lastModifiedBy>
  <cp:revision>77</cp:revision>
  <cp:lastPrinted>2015-01-05T18:17:00Z</cp:lastPrinted>
  <dcterms:created xsi:type="dcterms:W3CDTF">2015-01-16T23:03:00Z</dcterms:created>
  <dcterms:modified xsi:type="dcterms:W3CDTF">2015-03-02T23:58:00Z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