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tbl>
      <w:tblPr>
        <w:tblStyle w:val="TableGrid"/>
        <w:tblW w:w="0" w:type="auto"/>
        <w:tblLook w:val="04A0"/>
      </w:tblPr>
      <w:tblGrid>
        <w:gridCol w:w="3133"/>
        <w:gridCol w:w="6335"/>
        <w:gridCol w:w="1548"/>
      </w:tblGrid>
      <w:tr w:rsidR="00F81400" w:rsidRPr="008E4383" w:rsidTr="00F81400">
        <w:tc>
          <w:tcPr>
            <w:tcW w:w="3133"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Necessary actions:</w:t>
            </w:r>
          </w:p>
        </w:tc>
        <w:tc>
          <w:tcPr>
            <w:tcW w:w="6335"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Delete this table when all actions are completed</w:t>
            </w:r>
          </w:p>
          <w:p w:rsidR="00F81400" w:rsidRPr="008E4383" w:rsidRDefault="00F81400" w:rsidP="00F81400">
            <w:pPr>
              <w:jc w:val="center"/>
              <w:rPr>
                <w:rFonts w:ascii="Times New Roman" w:eastAsia="Times New Roman" w:hAnsi="Times New Roman" w:cs="Times New Roman"/>
              </w:rPr>
            </w:pPr>
          </w:p>
        </w:tc>
        <w:tc>
          <w:tcPr>
            <w:tcW w:w="1548" w:type="dxa"/>
            <w:shd w:val="clear" w:color="auto" w:fill="FFC000"/>
          </w:tcPr>
          <w:p w:rsidR="00F81400" w:rsidRPr="008E4383" w:rsidRDefault="00F81400" w:rsidP="00F81400">
            <w:pPr>
              <w:jc w:val="center"/>
            </w:pPr>
          </w:p>
        </w:tc>
      </w:tr>
      <w:tr w:rsidR="00801FF4" w:rsidRPr="008E4383" w:rsidTr="00F81400">
        <w:tc>
          <w:tcPr>
            <w:tcW w:w="3133" w:type="dxa"/>
            <w:shd w:val="clear" w:color="auto" w:fill="FFC000"/>
          </w:tcPr>
          <w:p w:rsidR="00801FF4" w:rsidRPr="008E4383" w:rsidRDefault="00DE3D16" w:rsidP="00A50A13">
            <w:pPr>
              <w:rPr>
                <w:rFonts w:ascii="Times New Roman" w:eastAsia="Times New Roman" w:hAnsi="Times New Roman" w:cs="Times New Roman"/>
              </w:rPr>
            </w:pPr>
            <w:r>
              <w:rPr>
                <w:rFonts w:ascii="Times New Roman" w:eastAsia="Times New Roman" w:hAnsi="Times New Roman" w:cs="Times New Roman"/>
              </w:rPr>
              <w:t xml:space="preserve">Add a special discussion for </w:t>
            </w:r>
            <w:r w:rsidR="00801FF4" w:rsidRPr="008E4383">
              <w:rPr>
                <w:rFonts w:ascii="Times New Roman" w:eastAsia="Times New Roman" w:hAnsi="Times New Roman" w:cs="Times New Roman"/>
              </w:rPr>
              <w:t>GHG rules</w:t>
            </w:r>
          </w:p>
        </w:tc>
        <w:tc>
          <w:tcPr>
            <w:tcW w:w="6335" w:type="dxa"/>
            <w:shd w:val="clear" w:color="auto" w:fill="FFC000"/>
          </w:tcPr>
          <w:p w:rsidR="00801FF4" w:rsidRDefault="00801FF4" w:rsidP="00A50A13">
            <w:pPr>
              <w:rPr>
                <w:rFonts w:ascii="Times New Roman" w:eastAsia="Times New Roman" w:hAnsi="Times New Roman" w:cs="Times New Roman"/>
              </w:rPr>
            </w:pPr>
            <w:r w:rsidRPr="008E4383">
              <w:rPr>
                <w:rFonts w:ascii="Times New Roman" w:eastAsia="Times New Roman" w:hAnsi="Times New Roman" w:cs="Times New Roman"/>
              </w:rPr>
              <w:t xml:space="preserve">Add a special section, maybe at the beginning, to discuss </w:t>
            </w:r>
            <w:r>
              <w:rPr>
                <w:rFonts w:ascii="Times New Roman" w:eastAsia="Times New Roman" w:hAnsi="Times New Roman" w:cs="Times New Roman"/>
              </w:rPr>
              <w:t>GHG rule proposal</w:t>
            </w:r>
          </w:p>
          <w:p w:rsidR="00EE1239" w:rsidRDefault="00EE1239" w:rsidP="00A50A13">
            <w:pPr>
              <w:rPr>
                <w:rFonts w:ascii="Times New Roman" w:eastAsia="Times New Roman" w:hAnsi="Times New Roman" w:cs="Times New Roman"/>
              </w:rPr>
            </w:pPr>
          </w:p>
          <w:p w:rsidR="00EE1239" w:rsidRDefault="00EE1239" w:rsidP="00A50A13">
            <w:pPr>
              <w:rPr>
                <w:rFonts w:ascii="Times New Roman" w:eastAsia="Times New Roman" w:hAnsi="Times New Roman" w:cs="Times New Roman"/>
              </w:rPr>
            </w:pPr>
            <w:r>
              <w:rPr>
                <w:rFonts w:ascii="Times New Roman" w:eastAsia="Times New Roman" w:hAnsi="Times New Roman" w:cs="Times New Roman"/>
              </w:rPr>
              <w:t xml:space="preserve">See Responses 6.18, 6.19 </w:t>
            </w:r>
            <w:r w:rsidR="00283D28">
              <w:rPr>
                <w:rFonts w:ascii="Times New Roman" w:eastAsia="Times New Roman" w:hAnsi="Times New Roman" w:cs="Times New Roman"/>
              </w:rPr>
              <w:t>and 11.6</w:t>
            </w:r>
          </w:p>
          <w:p w:rsidR="00AE227D" w:rsidRDefault="00AE227D" w:rsidP="00A50A13">
            <w:pPr>
              <w:rPr>
                <w:rFonts w:ascii="Times New Roman" w:eastAsia="Times New Roman" w:hAnsi="Times New Roman" w:cs="Times New Roman"/>
              </w:rPr>
            </w:pPr>
          </w:p>
          <w:p w:rsidR="00AE227D" w:rsidRPr="008E4383" w:rsidRDefault="00AE227D" w:rsidP="00A50A13">
            <w:pPr>
              <w:rPr>
                <w:rFonts w:ascii="Times New Roman" w:eastAsia="Times New Roman" w:hAnsi="Times New Roman" w:cs="Times New Roman"/>
              </w:rPr>
            </w:pPr>
            <w:r>
              <w:rPr>
                <w:rFonts w:ascii="Times New Roman" w:eastAsia="Times New Roman" w:hAnsi="Times New Roman" w:cs="Times New Roman"/>
              </w:rPr>
              <w:t>Be sure “special section” agrees with 6.18, 6.19 and 11.6</w:t>
            </w:r>
          </w:p>
        </w:tc>
        <w:tc>
          <w:tcPr>
            <w:tcW w:w="1548" w:type="dxa"/>
            <w:shd w:val="clear" w:color="auto" w:fill="FFC000"/>
          </w:tcPr>
          <w:p w:rsidR="00801FF4" w:rsidRPr="008E4383" w:rsidRDefault="00801FF4" w:rsidP="00F81400">
            <w:pPr>
              <w:jc w:val="center"/>
            </w:pPr>
          </w:p>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340-224-0025 Major Mod</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proposed calculations with EPA</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Finalize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Revise RTC to match final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Have Paul review</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Insignificant activities</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with EPA with respect to Medford very low SERs.</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Can we ignore insignificant for minor NSR?</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How does this work with regard to low SERs that would formerly have triggered Major NSR?</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340-232-01</w:t>
            </w:r>
            <w:r w:rsidRPr="008E4383">
              <w:rPr>
                <w:rFonts w:ascii="Times New Roman" w:eastAsia="Times New Roman" w:hAnsi="Times New Roman" w:cs="Times New Roman"/>
              </w:rPr>
              <w:t>10 Marine Loading</w:t>
            </w:r>
          </w:p>
        </w:tc>
        <w:tc>
          <w:tcPr>
            <w:tcW w:w="6335" w:type="dxa"/>
            <w:shd w:val="clear" w:color="auto" w:fill="FFC000"/>
          </w:tcPr>
          <w:p w:rsidR="00801FF4" w:rsidRPr="005D303E"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Finalize rule</w:t>
            </w:r>
            <w:r>
              <w:rPr>
                <w:rFonts w:ascii="Times New Roman" w:eastAsia="Times New Roman" w:hAnsi="Times New Roman" w:cs="Times New Roman"/>
              </w:rPr>
              <w:t xml:space="preserve">   ---  done, see doc </w:t>
            </w:r>
            <w:r w:rsidRPr="005D303E">
              <w:rPr>
                <w:rFonts w:ascii="Times New Roman" w:eastAsia="Times New Roman" w:hAnsi="Times New Roman" w:cs="Times New Roman"/>
              </w:rPr>
              <w:t>RULE-232-0110-final-1-8-15</w:t>
            </w:r>
          </w:p>
          <w:p w:rsidR="00801FF4"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Revise RTC</w:t>
            </w:r>
            <w:r>
              <w:rPr>
                <w:rFonts w:ascii="Times New Roman" w:eastAsia="Times New Roman" w:hAnsi="Times New Roman" w:cs="Times New Roman"/>
              </w:rPr>
              <w:t xml:space="preserve"> 1.31</w:t>
            </w:r>
            <w:r w:rsidRPr="008E4383">
              <w:rPr>
                <w:rFonts w:ascii="Times New Roman" w:eastAsia="Times New Roman" w:hAnsi="Times New Roman" w:cs="Times New Roman"/>
              </w:rPr>
              <w:t xml:space="preserve"> to match</w:t>
            </w:r>
            <w:r>
              <w:rPr>
                <w:rFonts w:ascii="Times New Roman" w:eastAsia="Times New Roman" w:hAnsi="Times New Roman" w:cs="Times New Roman"/>
              </w:rPr>
              <w:t xml:space="preserve">     ----done 1-8-15</w:t>
            </w:r>
          </w:p>
          <w:p w:rsidR="00801FF4" w:rsidRPr="008E4383" w:rsidRDefault="00801FF4" w:rsidP="005D303E">
            <w:pPr>
              <w:rPr>
                <w:rFonts w:ascii="Times New Roman" w:eastAsia="Times New Roman" w:hAnsi="Times New Roman" w:cs="Times New Roman"/>
              </w:rPr>
            </w:pPr>
            <w:r>
              <w:rPr>
                <w:rFonts w:ascii="Times New Roman" w:eastAsia="Times New Roman" w:hAnsi="Times New Roman" w:cs="Times New Roman"/>
              </w:rPr>
              <w:t>Have Paul review</w:t>
            </w:r>
          </w:p>
        </w:tc>
        <w:tc>
          <w:tcPr>
            <w:tcW w:w="1548" w:type="dxa"/>
            <w:shd w:val="clear" w:color="auto" w:fill="FFC000"/>
          </w:tcPr>
          <w:p w:rsidR="00801FF4" w:rsidRPr="008E4383" w:rsidRDefault="00801FF4" w:rsidP="005D303E"/>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340-208-0450</w:t>
            </w:r>
          </w:p>
        </w:tc>
        <w:tc>
          <w:tcPr>
            <w:tcW w:w="6335" w:type="dxa"/>
            <w:shd w:val="clear" w:color="auto" w:fill="FFC000"/>
          </w:tcPr>
          <w:p w:rsidR="00801FF4" w:rsidRDefault="00801FF4" w:rsidP="008E4383">
            <w:pPr>
              <w:rPr>
                <w:rFonts w:ascii="Times New Roman" w:eastAsia="Times New Roman" w:hAnsi="Times New Roman" w:cs="Times New Roman"/>
              </w:rPr>
            </w:pPr>
            <w:r>
              <w:rPr>
                <w:rFonts w:ascii="Times New Roman" w:eastAsia="Times New Roman" w:hAnsi="Times New Roman" w:cs="Times New Roman"/>
              </w:rPr>
              <w:t>Revise RTC to match final rule</w:t>
            </w:r>
          </w:p>
          <w:p w:rsidR="00801FF4" w:rsidRDefault="00801FF4" w:rsidP="008E4383">
            <w:pPr>
              <w:rPr>
                <w:rFonts w:ascii="Times New Roman" w:eastAsia="Times New Roman" w:hAnsi="Times New Roman" w:cs="Times New Roman"/>
              </w:rPr>
            </w:pPr>
          </w:p>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There is still an issue to resolve, see comment at page 7,   1.9</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1.19</w:t>
            </w:r>
          </w:p>
        </w:tc>
        <w:tc>
          <w:tcPr>
            <w:tcW w:w="6335" w:type="dxa"/>
            <w:shd w:val="clear" w:color="auto" w:fill="FFC000"/>
          </w:tcPr>
          <w:p w:rsidR="00801FF4" w:rsidRDefault="00801FF4" w:rsidP="008E4383">
            <w:r>
              <w:t>finalize</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6.17</w:t>
            </w:r>
          </w:p>
        </w:tc>
        <w:tc>
          <w:tcPr>
            <w:tcW w:w="6335" w:type="dxa"/>
            <w:shd w:val="clear" w:color="auto" w:fill="FFC000"/>
          </w:tcPr>
          <w:p w:rsidR="00801FF4" w:rsidRDefault="00801FF4" w:rsidP="008E4383">
            <w:r>
              <w:t>Can woodstoves be designated as priority sources in K-Falls?---possibly, but not enough time, rely instead on 204-0320(2), see response to comment</w:t>
            </w:r>
          </w:p>
          <w:p w:rsidR="00801FF4" w:rsidRDefault="00801FF4" w:rsidP="008E4383">
            <w:r>
              <w:t>The rule is ok (340-204-0320), no changes needed.</w:t>
            </w:r>
          </w:p>
          <w:p w:rsidR="00801FF4" w:rsidRDefault="00801FF4" w:rsidP="008E4383">
            <w:r>
              <w:t>Additional rule checks are needed as noted in comments on 6.17</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Alternative testing methods</w:t>
            </w:r>
          </w:p>
        </w:tc>
        <w:tc>
          <w:tcPr>
            <w:tcW w:w="6335" w:type="dxa"/>
            <w:shd w:val="clear" w:color="auto" w:fill="FFC000"/>
          </w:tcPr>
          <w:p w:rsidR="00801FF4" w:rsidRDefault="00801FF4" w:rsidP="008E4383">
            <w:r>
              <w:t>Check all rules for places where alternative testing has been deleted, if any, and replace with a  reference to 340-212-0140</w:t>
            </w:r>
          </w:p>
        </w:tc>
        <w:tc>
          <w:tcPr>
            <w:tcW w:w="1548" w:type="dxa"/>
            <w:shd w:val="clear" w:color="auto" w:fill="FFC000"/>
          </w:tcPr>
          <w:p w:rsidR="00801FF4" w:rsidRDefault="00801FF4" w:rsidP="008E4383"/>
        </w:tc>
      </w:tr>
    </w:tbl>
    <w:p w:rsidR="008E4383" w:rsidRDefault="008E4383">
      <w:pPr>
        <w:rPr>
          <w:sz w:val="22"/>
          <w:szCs w:val="22"/>
        </w:rPr>
      </w:pPr>
    </w:p>
    <w:p w:rsidR="008E4383" w:rsidRDefault="00A50A13">
      <w:pPr>
        <w:rPr>
          <w:sz w:val="22"/>
          <w:szCs w:val="22"/>
        </w:rPr>
      </w:pPr>
      <w:r>
        <w:rPr>
          <w:sz w:val="22"/>
          <w:szCs w:val="22"/>
        </w:rPr>
        <w:t>Special Discussion of Greenhouse Gas</w:t>
      </w:r>
      <w:r w:rsidR="00DA460D">
        <w:rPr>
          <w:sz w:val="22"/>
          <w:szCs w:val="22"/>
        </w:rPr>
        <w:t xml:space="preserve"> (GHG)</w:t>
      </w:r>
      <w:r>
        <w:rPr>
          <w:sz w:val="22"/>
          <w:szCs w:val="22"/>
        </w:rPr>
        <w:t xml:space="preserve"> Rules</w:t>
      </w:r>
    </w:p>
    <w:p w:rsidR="00A50A13" w:rsidRDefault="00A50A13">
      <w:pPr>
        <w:rPr>
          <w:sz w:val="22"/>
          <w:szCs w:val="22"/>
        </w:rPr>
      </w:pPr>
    </w:p>
    <w:p w:rsidR="00A50A13" w:rsidRDefault="00A50A13">
      <w:pPr>
        <w:rPr>
          <w:sz w:val="22"/>
          <w:szCs w:val="22"/>
        </w:rPr>
      </w:pPr>
      <w:r>
        <w:rPr>
          <w:sz w:val="22"/>
          <w:szCs w:val="22"/>
        </w:rPr>
        <w:t>---include background discussion (EPA rules, court decision, DEQ rules not struck down, temp rule, etc.)</w:t>
      </w:r>
    </w:p>
    <w:p w:rsidR="00A50A13" w:rsidRDefault="00A50A13">
      <w:pPr>
        <w:rPr>
          <w:sz w:val="22"/>
          <w:szCs w:val="22"/>
        </w:rPr>
      </w:pPr>
    </w:p>
    <w:p w:rsidR="00252718" w:rsidRDefault="00A50A13">
      <w:pPr>
        <w:rPr>
          <w:sz w:val="22"/>
          <w:szCs w:val="22"/>
        </w:rPr>
      </w:pPr>
      <w:r>
        <w:rPr>
          <w:sz w:val="22"/>
          <w:szCs w:val="22"/>
        </w:rPr>
        <w:t xml:space="preserve">DEQ requested comments on whether Oregon’s rules should be changed to follow the Supreme Court’s ruling or should retain those elements that the Court struck down. </w:t>
      </w:r>
      <w:del w:id="0" w:author="lkoss" w:date="2015-01-13T13:23:00Z">
        <w:r w:rsidDel="002029F0">
          <w:rPr>
            <w:sz w:val="22"/>
            <w:szCs w:val="22"/>
          </w:rPr>
          <w:delText>Not surprisingly, c</w:delText>
        </w:r>
      </w:del>
      <w:ins w:id="1" w:author="lkoss" w:date="2015-01-13T13:23:00Z">
        <w:r w:rsidR="002029F0">
          <w:rPr>
            <w:sz w:val="22"/>
            <w:szCs w:val="22"/>
          </w:rPr>
          <w:t>C</w:t>
        </w:r>
      </w:ins>
      <w:r>
        <w:rPr>
          <w:sz w:val="22"/>
          <w:szCs w:val="22"/>
        </w:rPr>
        <w:t>omments were received supporting bo</w:t>
      </w:r>
      <w:r w:rsidR="00EC2280">
        <w:rPr>
          <w:sz w:val="22"/>
          <w:szCs w:val="22"/>
        </w:rPr>
        <w:t>th approaches. To help make a final proposal, DEQ con</w:t>
      </w:r>
      <w:r w:rsidR="00252718">
        <w:rPr>
          <w:sz w:val="22"/>
          <w:szCs w:val="22"/>
        </w:rPr>
        <w:t>sidered the following question:</w:t>
      </w:r>
    </w:p>
    <w:p w:rsidR="00A50A13" w:rsidRPr="00252718" w:rsidRDefault="00EC2280">
      <w:pPr>
        <w:rPr>
          <w:b/>
          <w:i/>
          <w:sz w:val="22"/>
          <w:szCs w:val="22"/>
        </w:rPr>
      </w:pPr>
      <w:r w:rsidRPr="00252718">
        <w:rPr>
          <w:b/>
          <w:i/>
          <w:sz w:val="22"/>
          <w:szCs w:val="22"/>
        </w:rPr>
        <w:t>Is there a significant environmental benefit to retaining the provisions that make a source subject to Ti</w:t>
      </w:r>
      <w:r w:rsidR="00252718" w:rsidRPr="00252718">
        <w:rPr>
          <w:b/>
          <w:i/>
          <w:sz w:val="22"/>
          <w:szCs w:val="22"/>
        </w:rPr>
        <w:t xml:space="preserve">tle V permitting and PSD </w:t>
      </w:r>
      <w:ins w:id="2" w:author="lkoss" w:date="2015-01-13T13:23:00Z">
        <w:r w:rsidR="002029F0">
          <w:rPr>
            <w:b/>
            <w:i/>
            <w:sz w:val="22"/>
            <w:szCs w:val="22"/>
          </w:rPr>
          <w:t xml:space="preserve">for greenhouse gases </w:t>
        </w:r>
      </w:ins>
      <w:r w:rsidR="00252718" w:rsidRPr="00252718">
        <w:rPr>
          <w:b/>
          <w:i/>
          <w:sz w:val="22"/>
          <w:szCs w:val="22"/>
        </w:rPr>
        <w:t>alone?</w:t>
      </w:r>
    </w:p>
    <w:p w:rsidR="009D16DC" w:rsidRDefault="009D16DC">
      <w:pPr>
        <w:rPr>
          <w:sz w:val="22"/>
          <w:szCs w:val="22"/>
        </w:rPr>
      </w:pPr>
    </w:p>
    <w:p w:rsidR="005556D1" w:rsidRDefault="005556D1">
      <w:pPr>
        <w:rPr>
          <w:sz w:val="22"/>
          <w:szCs w:val="22"/>
        </w:rPr>
      </w:pPr>
      <w:r>
        <w:rPr>
          <w:sz w:val="22"/>
          <w:szCs w:val="22"/>
        </w:rPr>
        <w:t xml:space="preserve">Before considering this question, please note that terms are used that refer to other elements of the air quality permitting program. Such terms are defined in the rules and </w:t>
      </w:r>
      <w:ins w:id="3" w:author="lkoss" w:date="2015-01-13T13:38:00Z">
        <w:r w:rsidR="003511B1">
          <w:rPr>
            <w:sz w:val="22"/>
            <w:szCs w:val="22"/>
          </w:rPr>
          <w:t>those occurrences</w:t>
        </w:r>
      </w:ins>
      <w:del w:id="4" w:author="lkoss" w:date="2015-01-13T13:25:00Z">
        <w:r w:rsidDel="002029F0">
          <w:rPr>
            <w:sz w:val="22"/>
            <w:szCs w:val="22"/>
          </w:rPr>
          <w:delText>that</w:delText>
        </w:r>
      </w:del>
      <w:r>
        <w:rPr>
          <w:sz w:val="22"/>
          <w:szCs w:val="22"/>
        </w:rPr>
        <w:t xml:space="preserve"> will be noted</w:t>
      </w:r>
      <w:del w:id="5" w:author="lkoss" w:date="2015-01-13T13:24:00Z">
        <w:r w:rsidDel="002029F0">
          <w:rPr>
            <w:sz w:val="22"/>
            <w:szCs w:val="22"/>
          </w:rPr>
          <w:delText>; however, for the sake of this discussion it is not necessary to understand the exact meaning of the terms</w:delText>
        </w:r>
      </w:del>
      <w:r>
        <w:rPr>
          <w:sz w:val="22"/>
          <w:szCs w:val="22"/>
        </w:rPr>
        <w:t>.</w:t>
      </w:r>
    </w:p>
    <w:p w:rsidR="005556D1" w:rsidRDefault="005556D1">
      <w:pPr>
        <w:rPr>
          <w:sz w:val="22"/>
          <w:szCs w:val="22"/>
        </w:rPr>
      </w:pPr>
    </w:p>
    <w:p w:rsidR="00252718" w:rsidRPr="009D16DC" w:rsidRDefault="00252718">
      <w:pPr>
        <w:rPr>
          <w:sz w:val="22"/>
          <w:szCs w:val="22"/>
          <w:u w:val="single"/>
        </w:rPr>
      </w:pPr>
      <w:r w:rsidRPr="009D16DC">
        <w:rPr>
          <w:sz w:val="22"/>
          <w:szCs w:val="22"/>
          <w:u w:val="single"/>
        </w:rPr>
        <w:t>Title V</w:t>
      </w:r>
    </w:p>
    <w:p w:rsidR="00252718" w:rsidRDefault="008A2DC3">
      <w:pPr>
        <w:rPr>
          <w:sz w:val="22"/>
          <w:szCs w:val="22"/>
        </w:rPr>
      </w:pPr>
      <w:r>
        <w:rPr>
          <w:sz w:val="22"/>
          <w:szCs w:val="22"/>
        </w:rPr>
        <w:t xml:space="preserve">Title V is a permitting program required by the Clean Air Act </w:t>
      </w:r>
      <w:proofErr w:type="spellStart"/>
      <w:r>
        <w:rPr>
          <w:sz w:val="22"/>
          <w:szCs w:val="22"/>
        </w:rPr>
        <w:t>Ammendments</w:t>
      </w:r>
      <w:proofErr w:type="spellEnd"/>
      <w:r>
        <w:rPr>
          <w:sz w:val="22"/>
          <w:szCs w:val="22"/>
        </w:rPr>
        <w:t xml:space="preserve"> of 1990. The required permits are very comprehensive and must include conditions that implement all applicable regulations. However, Title V does not impose new or additional regulations, nor does Title V make any regulations more stringent. In effect, a Title V permit is simply a type of permit.</w:t>
      </w:r>
    </w:p>
    <w:p w:rsidR="008A2DC3" w:rsidRDefault="008A2DC3">
      <w:pPr>
        <w:rPr>
          <w:sz w:val="22"/>
          <w:szCs w:val="22"/>
        </w:rPr>
      </w:pPr>
      <w:r>
        <w:rPr>
          <w:sz w:val="22"/>
          <w:szCs w:val="22"/>
        </w:rPr>
        <w:lastRenderedPageBreak/>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 The primary differences between these two programs are noted below:</w:t>
      </w:r>
    </w:p>
    <w:p w:rsidR="008A2DC3" w:rsidRDefault="008A2DC3">
      <w:pPr>
        <w:rPr>
          <w:sz w:val="22"/>
          <w:szCs w:val="22"/>
        </w:rPr>
      </w:pPr>
    </w:p>
    <w:tbl>
      <w:tblPr>
        <w:tblStyle w:val="TableGrid"/>
        <w:tblW w:w="0" w:type="auto"/>
        <w:tblInd w:w="918" w:type="dxa"/>
        <w:tblLook w:val="04A0"/>
      </w:tblPr>
      <w:tblGrid>
        <w:gridCol w:w="4635"/>
        <w:gridCol w:w="4635"/>
      </w:tblGrid>
      <w:tr w:rsidR="008A2DC3" w:rsidRPr="008428AB" w:rsidTr="008428AB">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Title V</w:t>
            </w:r>
          </w:p>
        </w:tc>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ACDP</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635" w:type="dxa"/>
          </w:tcPr>
          <w:p w:rsidR="008428AB" w:rsidRPr="008428AB" w:rsidRDefault="008428AB" w:rsidP="007C56CD">
            <w:pPr>
              <w:rPr>
                <w:rFonts w:ascii="Times New Roman" w:hAnsi="Times New Roman" w:cs="Times New Roman"/>
              </w:rPr>
            </w:pPr>
            <w:r w:rsidRPr="008428AB">
              <w:rPr>
                <w:rFonts w:ascii="Times New Roman" w:hAnsi="Times New Roman" w:cs="Times New Roman"/>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Title V has a citizen lawsuit provision which allows citizens to enforce Title V permits by filing a lawsuit if the permitting agency does not appropriately enforce the permit.</w:t>
            </w:r>
          </w:p>
        </w:tc>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There is no citizen lawsuit provision for ACDPs.</w:t>
            </w:r>
          </w:p>
        </w:tc>
      </w:tr>
    </w:tbl>
    <w:p w:rsidR="008A2DC3" w:rsidRDefault="008A2DC3">
      <w:pPr>
        <w:rPr>
          <w:sz w:val="22"/>
          <w:szCs w:val="22"/>
        </w:rPr>
      </w:pPr>
    </w:p>
    <w:p w:rsidR="00252718" w:rsidRDefault="008428AB">
      <w:pPr>
        <w:rPr>
          <w:sz w:val="22"/>
          <w:szCs w:val="22"/>
        </w:rPr>
      </w:pPr>
      <w:r>
        <w:rPr>
          <w:sz w:val="22"/>
          <w:szCs w:val="22"/>
        </w:rPr>
        <w:t>Aside from the differences described above, both types of permits perform the s</w:t>
      </w:r>
      <w:r w:rsidR="00D52F17">
        <w:rPr>
          <w:sz w:val="22"/>
          <w:szCs w:val="22"/>
        </w:rPr>
        <w:t>ame function: they specify</w:t>
      </w:r>
      <w:r>
        <w:rPr>
          <w:sz w:val="22"/>
          <w:szCs w:val="22"/>
        </w:rPr>
        <w:t xml:space="preserve">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w:t>
      </w:r>
      <w:r w:rsidR="007C56CD">
        <w:rPr>
          <w:sz w:val="22"/>
          <w:szCs w:val="22"/>
        </w:rPr>
        <w:t xml:space="preserve">provision that makes sources subject to Title V solely on the basis of their </w:t>
      </w:r>
      <w:r w:rsidR="00DA460D">
        <w:rPr>
          <w:sz w:val="22"/>
          <w:szCs w:val="22"/>
        </w:rPr>
        <w:t>GHG</w:t>
      </w:r>
      <w:r w:rsidR="007C56CD">
        <w:rPr>
          <w:sz w:val="22"/>
          <w:szCs w:val="22"/>
        </w:rPr>
        <w:t xml:space="preserve"> emissions.</w:t>
      </w:r>
    </w:p>
    <w:p w:rsidR="009D16DC" w:rsidRDefault="009D16DC">
      <w:pPr>
        <w:rPr>
          <w:sz w:val="22"/>
          <w:szCs w:val="22"/>
        </w:rPr>
      </w:pPr>
    </w:p>
    <w:p w:rsidR="009D16DC" w:rsidRPr="009D16DC" w:rsidRDefault="009D16DC">
      <w:pPr>
        <w:rPr>
          <w:sz w:val="22"/>
          <w:szCs w:val="22"/>
          <w:u w:val="single"/>
        </w:rPr>
      </w:pPr>
      <w:r w:rsidRPr="009D16DC">
        <w:rPr>
          <w:sz w:val="22"/>
          <w:szCs w:val="22"/>
          <w:u w:val="single"/>
        </w:rPr>
        <w:t>P</w:t>
      </w:r>
      <w:r w:rsidR="00D52F17">
        <w:rPr>
          <w:sz w:val="22"/>
          <w:szCs w:val="22"/>
          <w:u w:val="single"/>
        </w:rPr>
        <w:t>revention of Significant Deterioration (P</w:t>
      </w:r>
      <w:r w:rsidRPr="009D16DC">
        <w:rPr>
          <w:sz w:val="22"/>
          <w:szCs w:val="22"/>
          <w:u w:val="single"/>
        </w:rPr>
        <w:t>SD</w:t>
      </w:r>
      <w:r w:rsidR="00D52F17">
        <w:rPr>
          <w:sz w:val="22"/>
          <w:szCs w:val="22"/>
          <w:u w:val="single"/>
        </w:rPr>
        <w:t>)</w:t>
      </w:r>
    </w:p>
    <w:p w:rsidR="008D4BFF" w:rsidRDefault="008D4BFF">
      <w:pPr>
        <w:rPr>
          <w:sz w:val="22"/>
          <w:szCs w:val="22"/>
        </w:rPr>
      </w:pPr>
      <w:r>
        <w:rPr>
          <w:sz w:val="22"/>
          <w:szCs w:val="22"/>
        </w:rPr>
        <w:t>PSD is a preconstruc</w:t>
      </w:r>
      <w:del w:id="6" w:author="lkoss" w:date="2015-01-13T13:29:00Z">
        <w:r w:rsidDel="002029F0">
          <w:rPr>
            <w:sz w:val="22"/>
            <w:szCs w:val="22"/>
          </w:rPr>
          <w:delText>i</w:delText>
        </w:r>
      </w:del>
      <w:r>
        <w:rPr>
          <w:sz w:val="22"/>
          <w:szCs w:val="22"/>
        </w:rPr>
        <w:t>t</w:t>
      </w:r>
      <w:ins w:id="7" w:author="lkoss" w:date="2015-01-13T13:29:00Z">
        <w:r w:rsidR="002029F0">
          <w:rPr>
            <w:sz w:val="22"/>
            <w:szCs w:val="22"/>
          </w:rPr>
          <w:t>i</w:t>
        </w:r>
      </w:ins>
      <w:r>
        <w:rPr>
          <w:sz w:val="22"/>
          <w:szCs w:val="22"/>
        </w:rPr>
        <w:t xml:space="preserve">on permitting program that applies to large sources located in attainment or unclassified areas. Since there is no such thing as a nonattainment area for </w:t>
      </w:r>
      <w:r w:rsidR="008C3B13">
        <w:rPr>
          <w:sz w:val="22"/>
          <w:szCs w:val="22"/>
        </w:rPr>
        <w:t>GHGs</w:t>
      </w:r>
      <w:r>
        <w:rPr>
          <w:sz w:val="22"/>
          <w:szCs w:val="22"/>
        </w:rPr>
        <w:t xml:space="preserve">, all areas are attainment or unclassified for </w:t>
      </w:r>
      <w:r w:rsidR="008C3B13">
        <w:rPr>
          <w:sz w:val="22"/>
          <w:szCs w:val="22"/>
        </w:rPr>
        <w:t>GHGs</w:t>
      </w:r>
      <w:r>
        <w:rPr>
          <w:sz w:val="22"/>
          <w:szCs w:val="22"/>
        </w:rPr>
        <w:t>.</w:t>
      </w:r>
    </w:p>
    <w:p w:rsidR="009D16DC" w:rsidRDefault="008D4BFF">
      <w:pPr>
        <w:rPr>
          <w:sz w:val="22"/>
          <w:szCs w:val="22"/>
        </w:rPr>
      </w:pPr>
      <w:r>
        <w:rPr>
          <w:sz w:val="22"/>
          <w:szCs w:val="22"/>
        </w:rPr>
        <w:t>In general, when a source becomes</w:t>
      </w:r>
      <w:r w:rsidR="00D52F17">
        <w:rPr>
          <w:sz w:val="22"/>
          <w:szCs w:val="22"/>
        </w:rPr>
        <w:t xml:space="preserve"> subject to PSD the source must perform one or more air quality analyses and one or more Best Available Control Technology </w:t>
      </w:r>
      <w:r>
        <w:rPr>
          <w:sz w:val="22"/>
          <w:szCs w:val="22"/>
        </w:rPr>
        <w:t>(BACT) analyses. For a source</w:t>
      </w:r>
      <w:r w:rsidR="00D52F17">
        <w:rPr>
          <w:sz w:val="22"/>
          <w:szCs w:val="22"/>
        </w:rPr>
        <w:t xml:space="preserve"> subject to PSD, the air quality and BACT analyses must be performed for each pollutant for which the source makes a Major Modi</w:t>
      </w:r>
      <w:r w:rsidR="00413A4B">
        <w:rPr>
          <w:sz w:val="22"/>
          <w:szCs w:val="22"/>
        </w:rPr>
        <w:t>fication (</w:t>
      </w:r>
      <w:r w:rsidR="00D52F17">
        <w:rPr>
          <w:sz w:val="22"/>
          <w:szCs w:val="22"/>
        </w:rPr>
        <w:t>def</w:t>
      </w:r>
      <w:r w:rsidR="00D83622">
        <w:rPr>
          <w:sz w:val="22"/>
          <w:szCs w:val="22"/>
        </w:rPr>
        <w:t>ined in the</w:t>
      </w:r>
      <w:r>
        <w:rPr>
          <w:sz w:val="22"/>
          <w:szCs w:val="22"/>
        </w:rPr>
        <w:t xml:space="preserve"> rules</w:t>
      </w:r>
      <w:r w:rsidR="00D52F17">
        <w:rPr>
          <w:sz w:val="22"/>
          <w:szCs w:val="22"/>
        </w:rPr>
        <w:t>).</w:t>
      </w:r>
      <w:r>
        <w:rPr>
          <w:sz w:val="22"/>
          <w:szCs w:val="22"/>
        </w:rPr>
        <w:t xml:space="preserve"> Thus, while PSD may be triggered for one pollutant, any other pollutants for which Major Modifications are made are included in the PSD permit evaluation.</w:t>
      </w:r>
    </w:p>
    <w:p w:rsidR="00D83622" w:rsidRDefault="008060EE">
      <w:pPr>
        <w:rPr>
          <w:sz w:val="22"/>
          <w:szCs w:val="22"/>
        </w:rPr>
      </w:pPr>
      <w:r>
        <w:rPr>
          <w:sz w:val="22"/>
          <w:szCs w:val="22"/>
        </w:rPr>
        <w:t>In Oregon, a source must be classified as a “federal major source” before it can be subject to PSD. If Oregon follows th</w:t>
      </w:r>
      <w:r w:rsidR="00E260BB">
        <w:rPr>
          <w:sz w:val="22"/>
          <w:szCs w:val="22"/>
        </w:rPr>
        <w:t xml:space="preserve">e Court’s decision, a source could </w:t>
      </w:r>
      <w:r>
        <w:rPr>
          <w:sz w:val="22"/>
          <w:szCs w:val="22"/>
        </w:rPr>
        <w:t xml:space="preserve">not be classified as a federal major source </w:t>
      </w:r>
      <w:r w:rsidR="00E260BB">
        <w:rPr>
          <w:sz w:val="22"/>
          <w:szCs w:val="22"/>
        </w:rPr>
        <w:t xml:space="preserve">for </w:t>
      </w:r>
      <w:r w:rsidR="008C3B13">
        <w:rPr>
          <w:sz w:val="22"/>
          <w:szCs w:val="22"/>
        </w:rPr>
        <w:t>GHGs</w:t>
      </w:r>
      <w:r w:rsidR="00E260BB">
        <w:rPr>
          <w:sz w:val="22"/>
          <w:szCs w:val="22"/>
        </w:rPr>
        <w:t xml:space="preserve">. If Oregon does not follow the Court’s decision, a source could be classified as a federal major source for </w:t>
      </w:r>
      <w:r w:rsidR="008C3B13">
        <w:rPr>
          <w:sz w:val="22"/>
          <w:szCs w:val="22"/>
        </w:rPr>
        <w:t>GHGs</w:t>
      </w:r>
      <w:r w:rsidR="00E260BB">
        <w:rPr>
          <w:sz w:val="22"/>
          <w:szCs w:val="22"/>
        </w:rPr>
        <w:t xml:space="preserve">. </w:t>
      </w:r>
      <w:r w:rsidR="00BB27FA">
        <w:rPr>
          <w:sz w:val="22"/>
          <w:szCs w:val="22"/>
        </w:rPr>
        <w:t>The threshold to be a federal major source for GHGs is 100,000 tons per year CO2e; for other pollutants the threshold is (in most cases) 250 to</w:t>
      </w:r>
      <w:r w:rsidR="00D83622">
        <w:rPr>
          <w:sz w:val="22"/>
          <w:szCs w:val="22"/>
        </w:rPr>
        <w:t>ns per year.</w:t>
      </w:r>
    </w:p>
    <w:p w:rsidR="00D83622" w:rsidRDefault="00D83622">
      <w:pPr>
        <w:rPr>
          <w:sz w:val="22"/>
          <w:szCs w:val="22"/>
        </w:rPr>
      </w:pPr>
      <w:r>
        <w:rPr>
          <w:sz w:val="22"/>
          <w:szCs w:val="22"/>
        </w:rPr>
        <w:br w:type="page"/>
      </w:r>
    </w:p>
    <w:p w:rsidR="00D83622" w:rsidRDefault="00D83622">
      <w:pPr>
        <w:rPr>
          <w:sz w:val="22"/>
          <w:szCs w:val="22"/>
        </w:rPr>
      </w:pPr>
    </w:p>
    <w:p w:rsidR="008060EE" w:rsidRDefault="008060EE">
      <w:pPr>
        <w:rPr>
          <w:sz w:val="22"/>
          <w:szCs w:val="22"/>
        </w:rPr>
      </w:pPr>
      <w:r>
        <w:rPr>
          <w:sz w:val="22"/>
          <w:szCs w:val="22"/>
        </w:rPr>
        <w:t>The table below</w:t>
      </w:r>
      <w:r w:rsidR="00002E35">
        <w:rPr>
          <w:sz w:val="22"/>
          <w:szCs w:val="22"/>
        </w:rPr>
        <w:t xml:space="preserve"> gives three scenarios that illustrate the differences between following or not following the Court’s ruling</w:t>
      </w:r>
      <w:r w:rsidR="00D83622">
        <w:rPr>
          <w:sz w:val="22"/>
          <w:szCs w:val="22"/>
        </w:rPr>
        <w:t>. The differences between the scenarios are noted in bold italic print.</w:t>
      </w:r>
    </w:p>
    <w:p w:rsidR="00E00783" w:rsidRDefault="00E00783">
      <w:pPr>
        <w:rPr>
          <w:sz w:val="22"/>
          <w:szCs w:val="22"/>
        </w:rPr>
      </w:pPr>
    </w:p>
    <w:tbl>
      <w:tblPr>
        <w:tblStyle w:val="TableGrid"/>
        <w:tblW w:w="10908" w:type="dxa"/>
        <w:tblLook w:val="04A0"/>
      </w:tblPr>
      <w:tblGrid>
        <w:gridCol w:w="3636"/>
        <w:gridCol w:w="3636"/>
        <w:gridCol w:w="3636"/>
      </w:tblGrid>
      <w:tr w:rsidR="00E00783" w:rsidRPr="00002E35" w:rsidTr="00E00783">
        <w:tc>
          <w:tcPr>
            <w:tcW w:w="3636" w:type="dxa"/>
            <w:tcBorders>
              <w:right w:val="double" w:sz="4" w:space="0" w:color="auto"/>
            </w:tcBorders>
          </w:tcPr>
          <w:p w:rsidR="00E00783" w:rsidRDefault="00E00783" w:rsidP="00002E35">
            <w:pPr>
              <w:jc w:val="center"/>
              <w:rPr>
                <w:rFonts w:ascii="Times New Roman" w:hAnsi="Times New Roman" w:cs="Times New Roman"/>
                <w:b/>
                <w:sz w:val="24"/>
                <w:szCs w:val="24"/>
              </w:rPr>
            </w:pPr>
          </w:p>
          <w:p w:rsidR="00E00783"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A</w:t>
            </w:r>
          </w:p>
          <w:p w:rsidR="00E00783" w:rsidRPr="00002E35" w:rsidRDefault="00E00783" w:rsidP="00002E35">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B</w:t>
            </w:r>
          </w:p>
        </w:tc>
        <w:tc>
          <w:tcPr>
            <w:tcW w:w="3636" w:type="dxa"/>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C</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Oregon </w:t>
            </w:r>
            <w:r w:rsidRPr="00821E72">
              <w:rPr>
                <w:rFonts w:ascii="Times New Roman" w:hAnsi="Times New Roman" w:cs="Times New Roman"/>
                <w:b/>
                <w:i/>
                <w:sz w:val="24"/>
                <w:szCs w:val="24"/>
              </w:rPr>
              <w:t>does not follow</w:t>
            </w:r>
            <w:r>
              <w:rPr>
                <w:rFonts w:ascii="Times New Roman" w:hAnsi="Times New Roman" w:cs="Times New Roman"/>
                <w:sz w:val="24"/>
                <w:szCs w:val="24"/>
              </w:rPr>
              <w:t xml:space="preserve"> the court’s ruling</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c>
          <w:tcPr>
            <w:tcW w:w="3636" w:type="dxa"/>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515E0C">
              <w:rPr>
                <w:rFonts w:ascii="Times New Roman" w:hAnsi="Times New Roman" w:cs="Times New Roman"/>
                <w:b/>
                <w:i/>
                <w:sz w:val="24"/>
                <w:szCs w:val="24"/>
              </w:rPr>
              <w:t>less than</w:t>
            </w:r>
            <w:r>
              <w:rPr>
                <w:rFonts w:ascii="Times New Roman" w:hAnsi="Times New Roman" w:cs="Times New Roman"/>
                <w:sz w:val="24"/>
                <w:szCs w:val="24"/>
              </w:rPr>
              <w:t xml:space="preserve"> 100,000 tons per year CO2e</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has NOx emissions</w:t>
            </w:r>
            <w:r>
              <w:rPr>
                <w:rFonts w:ascii="Times New Roman" w:hAnsi="Times New Roman" w:cs="Times New Roman"/>
                <w:sz w:val="24"/>
                <w:szCs w:val="24"/>
              </w:rPr>
              <w:t xml:space="preserve"> at or over 250 tons per year</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r>
      <w:tr w:rsidR="00E00783" w:rsidRPr="00E00783" w:rsidTr="00E00783">
        <w:tc>
          <w:tcPr>
            <w:tcW w:w="3636" w:type="dxa"/>
            <w:tcBorders>
              <w:right w:val="double" w:sz="4" w:space="0" w:color="auto"/>
            </w:tcBorders>
          </w:tcPr>
          <w:p w:rsidR="00E00783" w:rsidRDefault="00E00783" w:rsidP="00E00783">
            <w:pPr>
              <w:jc w:val="center"/>
              <w:rPr>
                <w:rFonts w:ascii="Times New Roman" w:hAnsi="Times New Roman" w:cs="Times New Roman"/>
                <w:b/>
                <w:sz w:val="24"/>
                <w:szCs w:val="24"/>
              </w:rPr>
            </w:pPr>
          </w:p>
          <w:p w:rsid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p w:rsidR="00E00783" w:rsidRPr="00E00783" w:rsidRDefault="00E00783" w:rsidP="00E00783">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c>
          <w:tcPr>
            <w:tcW w:w="3636" w:type="dxa"/>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 not</w:t>
            </w:r>
            <w:r w:rsidR="0052640F">
              <w:rPr>
                <w:rFonts w:ascii="Times New Roman" w:hAnsi="Times New Roman" w:cs="Times New Roman"/>
                <w:sz w:val="24"/>
                <w:szCs w:val="24"/>
              </w:rPr>
              <w:t xml:space="preserve"> a federal major source.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NOx.</w:t>
            </w:r>
          </w:p>
        </w:tc>
      </w:tr>
      <w:tr w:rsidR="0052640F" w:rsidRPr="00E260BB" w:rsidTr="00E00783">
        <w:tc>
          <w:tcPr>
            <w:tcW w:w="3636" w:type="dxa"/>
            <w:tcBorders>
              <w:right w:val="double" w:sz="4" w:space="0" w:color="auto"/>
            </w:tcBorders>
          </w:tcPr>
          <w:p w:rsidR="0052640F" w:rsidRDefault="0052640F">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w:t>
            </w:r>
            <w:r w:rsidR="004D2F9C">
              <w:rPr>
                <w:rFonts w:ascii="Times New Roman" w:hAnsi="Times New Roman" w:cs="Times New Roman"/>
                <w:sz w:val="24"/>
                <w:szCs w:val="24"/>
              </w:rPr>
              <w:t>the major modifications for GHG and NOx</w:t>
            </w:r>
            <w:r>
              <w:rPr>
                <w:rFonts w:ascii="Times New Roman" w:hAnsi="Times New Roman" w:cs="Times New Roman"/>
                <w:sz w:val="24"/>
                <w:szCs w:val="24"/>
              </w:rPr>
              <w:t>.</w:t>
            </w:r>
          </w:p>
        </w:tc>
        <w:tc>
          <w:tcPr>
            <w:tcW w:w="3636" w:type="dxa"/>
            <w:tcBorders>
              <w:left w:val="double" w:sz="4" w:space="0" w:color="auto"/>
            </w:tcBorders>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 not</w:t>
            </w:r>
            <w:r>
              <w:rPr>
                <w:rFonts w:ascii="Times New Roman" w:hAnsi="Times New Roman" w:cs="Times New Roman"/>
                <w:sz w:val="24"/>
                <w:szCs w:val="24"/>
              </w:rPr>
              <w:t xml:space="preserve"> triggered by the major m</w:t>
            </w:r>
            <w:r w:rsidR="004D2F9C">
              <w:rPr>
                <w:rFonts w:ascii="Times New Roman" w:hAnsi="Times New Roman" w:cs="Times New Roman"/>
                <w:sz w:val="24"/>
                <w:szCs w:val="24"/>
              </w:rPr>
              <w:t>odifications for GHG and NOx</w:t>
            </w:r>
            <w:r>
              <w:rPr>
                <w:rFonts w:ascii="Times New Roman" w:hAnsi="Times New Roman" w:cs="Times New Roman"/>
                <w:sz w:val="24"/>
                <w:szCs w:val="24"/>
              </w:rPr>
              <w:t>.</w:t>
            </w:r>
          </w:p>
        </w:tc>
        <w:tc>
          <w:tcPr>
            <w:tcW w:w="3636" w:type="dxa"/>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the major m</w:t>
            </w:r>
            <w:r w:rsidR="004D2F9C">
              <w:rPr>
                <w:rFonts w:ascii="Times New Roman" w:hAnsi="Times New Roman" w:cs="Times New Roman"/>
                <w:sz w:val="24"/>
                <w:szCs w:val="24"/>
              </w:rPr>
              <w:t>odifications for GHG and NOx</w:t>
            </w:r>
            <w:r>
              <w:rPr>
                <w:rFonts w:ascii="Times New Roman" w:hAnsi="Times New Roman" w:cs="Times New Roman"/>
                <w:sz w:val="24"/>
                <w:szCs w:val="24"/>
              </w:rPr>
              <w:t>.</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r>
      <w:tr w:rsidR="00E00783" w:rsidRPr="00BB27FA" w:rsidTr="00E00783">
        <w:tc>
          <w:tcPr>
            <w:tcW w:w="3636" w:type="dxa"/>
            <w:tcBorders>
              <w:right w:val="double" w:sz="4" w:space="0" w:color="auto"/>
            </w:tcBorders>
          </w:tcPr>
          <w:p w:rsidR="00E00783" w:rsidRPr="00BB27FA" w:rsidRDefault="00E00783">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c>
          <w:tcPr>
            <w:tcW w:w="3636" w:type="dxa"/>
            <w:tcBorders>
              <w:left w:val="double" w:sz="4" w:space="0" w:color="auto"/>
            </w:tcBorders>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 not</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c>
          <w:tcPr>
            <w:tcW w:w="3636" w:type="dxa"/>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r>
    </w:tbl>
    <w:p w:rsidR="00E260BB" w:rsidRDefault="00E260BB">
      <w:pPr>
        <w:rPr>
          <w:sz w:val="22"/>
          <w:szCs w:val="22"/>
        </w:rPr>
      </w:pPr>
    </w:p>
    <w:p w:rsidR="008060EE" w:rsidRDefault="00524071">
      <w:pPr>
        <w:rPr>
          <w:sz w:val="22"/>
          <w:szCs w:val="22"/>
        </w:rPr>
      </w:pPr>
      <w:r>
        <w:rPr>
          <w:sz w:val="22"/>
          <w:szCs w:val="22"/>
        </w:rPr>
        <w:t>Other scenarios are possible, but these three illustrate the essential differences between following and not following the Court’s ruling. Note in particular:</w:t>
      </w:r>
    </w:p>
    <w:p w:rsidR="00524071" w:rsidRDefault="00524071" w:rsidP="00524071">
      <w:pPr>
        <w:numPr>
          <w:ilvl w:val="0"/>
          <w:numId w:val="30"/>
        </w:numPr>
        <w:rPr>
          <w:sz w:val="22"/>
          <w:szCs w:val="22"/>
        </w:rPr>
      </w:pPr>
      <w:r>
        <w:rPr>
          <w:sz w:val="22"/>
          <w:szCs w:val="22"/>
        </w:rPr>
        <w:t>In all three scenarios, an air qua</w:t>
      </w:r>
      <w:r w:rsidR="00843DF1">
        <w:rPr>
          <w:sz w:val="22"/>
          <w:szCs w:val="22"/>
        </w:rPr>
        <w:t xml:space="preserve">lity analysis for NOx is </w:t>
      </w:r>
      <w:r>
        <w:rPr>
          <w:sz w:val="22"/>
          <w:szCs w:val="22"/>
        </w:rPr>
        <w:t>required. This analysis ensures that</w:t>
      </w:r>
      <w:r w:rsidR="006C2162">
        <w:rPr>
          <w:sz w:val="22"/>
          <w:szCs w:val="22"/>
        </w:rPr>
        <w:t xml:space="preserve"> air quality will not exceed the ambient air quality standards</w:t>
      </w:r>
      <w:r w:rsidR="005556D1">
        <w:rPr>
          <w:sz w:val="22"/>
          <w:szCs w:val="22"/>
        </w:rPr>
        <w:t xml:space="preserve"> or PSD Increments (defined in the rules)</w:t>
      </w:r>
      <w:r>
        <w:rPr>
          <w:sz w:val="22"/>
          <w:szCs w:val="22"/>
        </w:rPr>
        <w:t>.</w:t>
      </w:r>
    </w:p>
    <w:p w:rsidR="00524071" w:rsidRDefault="00524071" w:rsidP="00524071">
      <w:pPr>
        <w:numPr>
          <w:ilvl w:val="0"/>
          <w:numId w:val="30"/>
        </w:numPr>
        <w:rPr>
          <w:sz w:val="22"/>
          <w:szCs w:val="22"/>
        </w:rPr>
      </w:pPr>
      <w:r>
        <w:rPr>
          <w:sz w:val="22"/>
          <w:szCs w:val="22"/>
        </w:rPr>
        <w:t xml:space="preserve">In all three scenarios, an air quality analysis for </w:t>
      </w:r>
      <w:proofErr w:type="gramStart"/>
      <w:r>
        <w:rPr>
          <w:sz w:val="22"/>
          <w:szCs w:val="22"/>
        </w:rPr>
        <w:t>GHGs  is</w:t>
      </w:r>
      <w:proofErr w:type="gramEnd"/>
      <w:r>
        <w:rPr>
          <w:sz w:val="22"/>
          <w:szCs w:val="22"/>
        </w:rPr>
        <w:t xml:space="preserve"> not required. There are no ambient air quality standards for GHGs to compare the results to.</w:t>
      </w:r>
    </w:p>
    <w:p w:rsidR="00524071" w:rsidRDefault="00524071" w:rsidP="00524071">
      <w:pPr>
        <w:numPr>
          <w:ilvl w:val="0"/>
          <w:numId w:val="30"/>
        </w:numPr>
        <w:rPr>
          <w:sz w:val="22"/>
          <w:szCs w:val="22"/>
        </w:rPr>
      </w:pPr>
      <w:r>
        <w:rPr>
          <w:sz w:val="22"/>
          <w:szCs w:val="22"/>
        </w:rPr>
        <w:t>Scenario C illustrates the so</w:t>
      </w:r>
      <w:r w:rsidR="00D73A36">
        <w:rPr>
          <w:sz w:val="22"/>
          <w:szCs w:val="22"/>
        </w:rPr>
        <w:t>-called “anyway source</w:t>
      </w:r>
      <w:ins w:id="8" w:author="lkoss" w:date="2015-01-13T13:37:00Z">
        <w:r w:rsidR="003511B1">
          <w:rPr>
            <w:sz w:val="22"/>
            <w:szCs w:val="22"/>
          </w:rPr>
          <w:t>.</w:t>
        </w:r>
      </w:ins>
      <w:r w:rsidR="00D73A36">
        <w:rPr>
          <w:sz w:val="22"/>
          <w:szCs w:val="22"/>
        </w:rPr>
        <w:t>”</w:t>
      </w:r>
      <w:del w:id="9" w:author="lkoss" w:date="2015-01-13T13:37:00Z">
        <w:r w:rsidDel="003511B1">
          <w:rPr>
            <w:sz w:val="22"/>
            <w:szCs w:val="22"/>
          </w:rPr>
          <w:delText>.</w:delText>
        </w:r>
      </w:del>
      <w:r>
        <w:rPr>
          <w:sz w:val="22"/>
          <w:szCs w:val="22"/>
        </w:rPr>
        <w:t xml:space="preserve"> The source is subject to PSD for a pollutant other than GHGs, but GHGs are also subject to PSD. Sources in this scenario will be subject to PSD whether Oregon does or does not follow the Court’s ruling.</w:t>
      </w:r>
    </w:p>
    <w:p w:rsidR="00524071" w:rsidRDefault="00524071">
      <w:pPr>
        <w:rPr>
          <w:sz w:val="22"/>
          <w:szCs w:val="22"/>
        </w:rPr>
      </w:pPr>
    </w:p>
    <w:p w:rsidR="00BD5EB4" w:rsidRDefault="00524071">
      <w:pPr>
        <w:rPr>
          <w:sz w:val="22"/>
          <w:szCs w:val="22"/>
        </w:rPr>
      </w:pPr>
      <w:r>
        <w:rPr>
          <w:sz w:val="22"/>
          <w:szCs w:val="22"/>
        </w:rPr>
        <w:t>The real difference</w:t>
      </w:r>
      <w:r w:rsidR="008F136A">
        <w:rPr>
          <w:sz w:val="22"/>
          <w:szCs w:val="22"/>
        </w:rPr>
        <w:t xml:space="preserve"> above</w:t>
      </w:r>
      <w:r>
        <w:rPr>
          <w:sz w:val="22"/>
          <w:szCs w:val="22"/>
        </w:rPr>
        <w:t xml:space="preserve"> is that sources in Scenario B would not be required to perform a BACT analysis</w:t>
      </w:r>
      <w:r w:rsidR="00D23256">
        <w:rPr>
          <w:sz w:val="22"/>
          <w:szCs w:val="22"/>
        </w:rPr>
        <w:t xml:space="preserve"> for any of the pollutants</w:t>
      </w:r>
      <w:r w:rsidR="006C2162">
        <w:rPr>
          <w:sz w:val="22"/>
          <w:szCs w:val="22"/>
        </w:rPr>
        <w:t>.</w:t>
      </w:r>
      <w:r w:rsidR="00BD5EB4">
        <w:rPr>
          <w:sz w:val="22"/>
          <w:szCs w:val="22"/>
        </w:rPr>
        <w:t xml:space="preserve"> The remainder of this discussion will examine </w:t>
      </w:r>
      <w:r w:rsidR="00AF1B0D">
        <w:rPr>
          <w:sz w:val="22"/>
          <w:szCs w:val="22"/>
        </w:rPr>
        <w:t>what that means in terms of quantity of GHGs regulate</w:t>
      </w:r>
      <w:r w:rsidR="006E46B8">
        <w:rPr>
          <w:sz w:val="22"/>
          <w:szCs w:val="22"/>
        </w:rPr>
        <w:t>d and BACT determinations</w:t>
      </w:r>
      <w:r w:rsidR="00AF1B0D">
        <w:rPr>
          <w:sz w:val="22"/>
          <w:szCs w:val="22"/>
        </w:rPr>
        <w:t>.</w:t>
      </w:r>
    </w:p>
    <w:p w:rsidR="00BD5EB4" w:rsidRDefault="00BD5EB4">
      <w:pPr>
        <w:rPr>
          <w:sz w:val="22"/>
          <w:szCs w:val="22"/>
        </w:rPr>
      </w:pPr>
    </w:p>
    <w:p w:rsidR="00BD5EB4" w:rsidRPr="00453EC1" w:rsidRDefault="00AF1B0D">
      <w:pPr>
        <w:rPr>
          <w:sz w:val="22"/>
          <w:szCs w:val="22"/>
          <w:u w:val="single"/>
        </w:rPr>
      </w:pPr>
      <w:r w:rsidRPr="00453EC1">
        <w:rPr>
          <w:sz w:val="22"/>
          <w:szCs w:val="22"/>
          <w:u w:val="single"/>
        </w:rPr>
        <w:t>Quantity of GHGs</w:t>
      </w:r>
      <w:r w:rsidR="00BD5EB4" w:rsidRPr="00453EC1">
        <w:rPr>
          <w:sz w:val="22"/>
          <w:szCs w:val="22"/>
          <w:u w:val="single"/>
        </w:rPr>
        <w:t xml:space="preserve"> regulated</w:t>
      </w:r>
    </w:p>
    <w:p w:rsidR="00BD5EB4" w:rsidRDefault="00AF1B0D" w:rsidP="00BD5EB4">
      <w:pPr>
        <w:rPr>
          <w:sz w:val="22"/>
          <w:szCs w:val="22"/>
        </w:rPr>
      </w:pPr>
      <w:r>
        <w:rPr>
          <w:sz w:val="22"/>
          <w:szCs w:val="22"/>
        </w:rPr>
        <w:t xml:space="preserve">In June, 2014, the Supreme Court of the United States issued </w:t>
      </w:r>
      <w:r w:rsidR="008920E9">
        <w:rPr>
          <w:sz w:val="22"/>
          <w:szCs w:val="22"/>
        </w:rPr>
        <w:t>a ruling in the following case:</w:t>
      </w:r>
    </w:p>
    <w:p w:rsidR="00AF1B0D" w:rsidRPr="00AF1B0D" w:rsidRDefault="00AF1B0D" w:rsidP="00AF1B0D">
      <w:pPr>
        <w:ind w:left="720"/>
        <w:rPr>
          <w:sz w:val="22"/>
          <w:szCs w:val="22"/>
        </w:rPr>
      </w:pPr>
      <w:proofErr w:type="gramStart"/>
      <w:r w:rsidRPr="00AF1B0D">
        <w:rPr>
          <w:sz w:val="22"/>
          <w:szCs w:val="22"/>
        </w:rPr>
        <w:t>UTILITY AIR REGULATORY GROUP v. ENVIRONMENTAL PROTECTION AGENCY ET AL.</w:t>
      </w:r>
      <w:proofErr w:type="gramEnd"/>
      <w:r w:rsidRPr="00AF1B0D">
        <w:rPr>
          <w:sz w:val="22"/>
          <w:szCs w:val="22"/>
        </w:rPr>
        <w:t xml:space="preserve"> </w:t>
      </w:r>
    </w:p>
    <w:p w:rsidR="00AF1B0D" w:rsidRPr="00AF1B0D" w:rsidRDefault="00AF1B0D" w:rsidP="00AF1B0D">
      <w:pPr>
        <w:ind w:left="720"/>
        <w:rPr>
          <w:sz w:val="22"/>
          <w:szCs w:val="22"/>
        </w:rPr>
      </w:pPr>
      <w:r w:rsidRPr="00AF1B0D">
        <w:rPr>
          <w:sz w:val="22"/>
          <w:szCs w:val="22"/>
        </w:rPr>
        <w:t xml:space="preserve">CERTIORARI TO THE UNITED STATES COURT OF APPEALS FOR THE DISTRICT OF COLUMBIA CIRCUIT </w:t>
      </w:r>
    </w:p>
    <w:p w:rsidR="00AF1B0D" w:rsidRPr="00AF1B0D" w:rsidRDefault="00AF1B0D" w:rsidP="00AF1B0D">
      <w:pPr>
        <w:ind w:left="720"/>
        <w:rPr>
          <w:sz w:val="22"/>
          <w:szCs w:val="22"/>
        </w:rPr>
      </w:pPr>
      <w:r w:rsidRPr="00AF1B0D">
        <w:rPr>
          <w:sz w:val="22"/>
          <w:szCs w:val="22"/>
        </w:rPr>
        <w:t>No. 12–1146. Argued February 24, 2014—Decided June 23, 2014</w:t>
      </w:r>
    </w:p>
    <w:p w:rsidR="00BD5EB4" w:rsidRDefault="00AF1B0D" w:rsidP="00BD5EB4">
      <w:pPr>
        <w:rPr>
          <w:sz w:val="22"/>
          <w:szCs w:val="22"/>
        </w:rPr>
      </w:pPr>
      <w:r>
        <w:rPr>
          <w:sz w:val="22"/>
          <w:szCs w:val="22"/>
        </w:rPr>
        <w:t xml:space="preserve">On pages 9 and 10, the </w:t>
      </w:r>
      <w:r w:rsidR="008920E9">
        <w:rPr>
          <w:sz w:val="22"/>
          <w:szCs w:val="22"/>
        </w:rPr>
        <w:t xml:space="preserve">Court’s </w:t>
      </w:r>
      <w:r>
        <w:rPr>
          <w:sz w:val="22"/>
          <w:szCs w:val="22"/>
        </w:rPr>
        <w:t>document cited above states that EPA provided the following testimony during the trial:</w:t>
      </w:r>
    </w:p>
    <w:p w:rsidR="00BD5EB4" w:rsidRDefault="00AF1B0D" w:rsidP="00BD5EB4">
      <w:pPr>
        <w:rPr>
          <w:sz w:val="22"/>
          <w:szCs w:val="22"/>
        </w:rPr>
      </w:pPr>
      <w:r>
        <w:rPr>
          <w:sz w:val="22"/>
          <w:szCs w:val="22"/>
        </w:rPr>
        <w:lastRenderedPageBreak/>
        <w:t>“</w:t>
      </w:r>
      <w:r w:rsidR="00BD5EB4">
        <w:rPr>
          <w:sz w:val="22"/>
          <w:szCs w:val="22"/>
        </w:rPr>
        <w:t>…</w:t>
      </w:r>
      <w:r>
        <w:rPr>
          <w:sz w:val="22"/>
          <w:szCs w:val="22"/>
        </w:rPr>
        <w:t xml:space="preserve">   “</w:t>
      </w:r>
      <w:proofErr w:type="gramStart"/>
      <w:r w:rsidR="00BD5EB4" w:rsidRPr="00BD5EB4">
        <w:rPr>
          <w:sz w:val="22"/>
          <w:szCs w:val="22"/>
        </w:rPr>
        <w:t>anyway</w:t>
      </w:r>
      <w:proofErr w:type="gramEnd"/>
      <w:r w:rsidR="00BD5EB4" w:rsidRPr="00BD5EB4">
        <w:rPr>
          <w:sz w:val="22"/>
          <w:szCs w:val="22"/>
        </w:rPr>
        <w:t>” sources account for roughly 83% of Americ</w:t>
      </w:r>
      <w:r w:rsidR="00BD5EB4">
        <w:rPr>
          <w:sz w:val="22"/>
          <w:szCs w:val="22"/>
        </w:rPr>
        <w:t>an stationary-source greenhouse-</w:t>
      </w:r>
      <w:r w:rsidR="00BD5EB4" w:rsidRPr="00BD5EB4">
        <w:rPr>
          <w:sz w:val="22"/>
          <w:szCs w:val="22"/>
        </w:rPr>
        <w:t xml:space="preserve">gas emissions, compared to </w:t>
      </w:r>
      <w:r w:rsidR="00BD5EB4">
        <w:rPr>
          <w:sz w:val="22"/>
          <w:szCs w:val="22"/>
        </w:rPr>
        <w:t>just 3% for the additional, non-</w:t>
      </w:r>
      <w:r w:rsidR="00BD5EB4" w:rsidRPr="00BD5EB4">
        <w:rPr>
          <w:sz w:val="22"/>
          <w:szCs w:val="22"/>
        </w:rPr>
        <w:t xml:space="preserve">“anyway” sources </w:t>
      </w:r>
      <w:r w:rsidR="00BD5EB4">
        <w:rPr>
          <w:sz w:val="22"/>
          <w:szCs w:val="22"/>
        </w:rPr>
        <w:t>EPA sought to regulate</w:t>
      </w:r>
      <w:r>
        <w:rPr>
          <w:sz w:val="22"/>
          <w:szCs w:val="22"/>
        </w:rPr>
        <w:t xml:space="preserve"> </w:t>
      </w:r>
      <w:r w:rsidR="00BD5EB4">
        <w:rPr>
          <w:sz w:val="22"/>
          <w:szCs w:val="22"/>
        </w:rPr>
        <w:t>….”</w:t>
      </w:r>
    </w:p>
    <w:p w:rsidR="00AF1B0D" w:rsidRDefault="00AF1B0D" w:rsidP="00AF1B0D">
      <w:pPr>
        <w:rPr>
          <w:sz w:val="22"/>
          <w:szCs w:val="22"/>
        </w:rPr>
      </w:pPr>
      <w:r>
        <w:rPr>
          <w:sz w:val="22"/>
          <w:szCs w:val="22"/>
        </w:rPr>
        <w:t xml:space="preserve">DEQ interprets EPA’s testimony as follows: 86 percent of the total </w:t>
      </w:r>
      <w:r w:rsidRPr="00BD5EB4">
        <w:rPr>
          <w:sz w:val="22"/>
          <w:szCs w:val="22"/>
        </w:rPr>
        <w:t>Americ</w:t>
      </w:r>
      <w:r>
        <w:rPr>
          <w:sz w:val="22"/>
          <w:szCs w:val="22"/>
        </w:rPr>
        <w:t>an stationary-source greenhouse-</w:t>
      </w:r>
      <w:r w:rsidRPr="00BD5EB4">
        <w:rPr>
          <w:sz w:val="22"/>
          <w:szCs w:val="22"/>
        </w:rPr>
        <w:t>gas emissions</w:t>
      </w:r>
      <w:r>
        <w:rPr>
          <w:sz w:val="22"/>
          <w:szCs w:val="22"/>
        </w:rPr>
        <w:t xml:space="preserve"> could be subject to PSD if both “anyway” and non-“anyway” sources are regulated; the percentage drops</w:t>
      </w:r>
      <w:r w:rsidR="008920E9">
        <w:rPr>
          <w:sz w:val="22"/>
          <w:szCs w:val="22"/>
        </w:rPr>
        <w:t xml:space="preserve"> from 86</w:t>
      </w:r>
      <w:r>
        <w:rPr>
          <w:sz w:val="22"/>
          <w:szCs w:val="22"/>
        </w:rPr>
        <w:t xml:space="preserve"> to 83 percent if non-“anyway” sources are not regulated. </w:t>
      </w:r>
      <w:commentRangeStart w:id="10"/>
      <w:r w:rsidR="00E248B2">
        <w:rPr>
          <w:sz w:val="22"/>
          <w:szCs w:val="22"/>
        </w:rPr>
        <w:t>DEQ does not believe these percentages can be directly applied to Oregon, but they serve to indicate that the majority of GHG emissions could still be regulated under PSD regardless of whether Oregon follows the Court’s ruling or not.</w:t>
      </w:r>
      <w:commentRangeEnd w:id="10"/>
      <w:r w:rsidR="003511B1">
        <w:rPr>
          <w:rStyle w:val="CommentReference"/>
        </w:rPr>
        <w:commentReference w:id="10"/>
      </w:r>
    </w:p>
    <w:p w:rsidR="00453EC1" w:rsidRPr="00AF1B0D" w:rsidRDefault="00453EC1" w:rsidP="00AF1B0D">
      <w:pPr>
        <w:rPr>
          <w:sz w:val="22"/>
          <w:szCs w:val="22"/>
        </w:rPr>
      </w:pPr>
      <w:r>
        <w:rPr>
          <w:sz w:val="22"/>
          <w:szCs w:val="22"/>
        </w:rPr>
        <w:t>Finally, DEQ wishes to point out that sources become subject to PSD infrequently. The percentages discussed in the preceding paragraph refer to the universe of sources that could, but won’t necessarily, become subject to PSD.</w:t>
      </w:r>
    </w:p>
    <w:p w:rsidR="00BD5EB4" w:rsidRDefault="00BD5EB4">
      <w:pPr>
        <w:rPr>
          <w:sz w:val="22"/>
          <w:szCs w:val="22"/>
        </w:rPr>
      </w:pPr>
    </w:p>
    <w:p w:rsidR="00AF1B0D" w:rsidRDefault="00AF1B0D">
      <w:pPr>
        <w:rPr>
          <w:sz w:val="22"/>
          <w:szCs w:val="22"/>
        </w:rPr>
      </w:pPr>
    </w:p>
    <w:p w:rsidR="008060EE" w:rsidRPr="008920E9" w:rsidRDefault="006E46B8">
      <w:pPr>
        <w:rPr>
          <w:sz w:val="22"/>
          <w:szCs w:val="22"/>
          <w:u w:val="single"/>
        </w:rPr>
      </w:pPr>
      <w:r>
        <w:rPr>
          <w:sz w:val="22"/>
          <w:szCs w:val="22"/>
          <w:u w:val="single"/>
        </w:rPr>
        <w:t>GHG BACT determinations</w:t>
      </w:r>
    </w:p>
    <w:p w:rsidR="0061076D" w:rsidRDefault="0061076D" w:rsidP="0061076D">
      <w:pPr>
        <w:rPr>
          <w:sz w:val="22"/>
          <w:szCs w:val="22"/>
        </w:rPr>
      </w:pPr>
      <w:r>
        <w:rPr>
          <w:sz w:val="22"/>
          <w:szCs w:val="22"/>
        </w:rPr>
        <w:t>In simple terms, a BACT analysis is an evaluation process that leads to</w:t>
      </w:r>
      <w:ins w:id="11" w:author="lkoss" w:date="2015-01-13T13:42:00Z">
        <w:r w:rsidR="003511B1">
          <w:rPr>
            <w:sz w:val="22"/>
            <w:szCs w:val="22"/>
          </w:rPr>
          <w:t xml:space="preserve"> a</w:t>
        </w:r>
      </w:ins>
      <w:r>
        <w:rPr>
          <w:sz w:val="22"/>
          <w:szCs w:val="22"/>
        </w:rPr>
        <w:t xml:space="preserve"> conclusion. The purpose of a BACT analysis is to evaluate emission control options and to determine which, </w:t>
      </w:r>
      <w:r w:rsidRPr="0061076D">
        <w:rPr>
          <w:b/>
          <w:i/>
          <w:sz w:val="22"/>
          <w:szCs w:val="22"/>
        </w:rPr>
        <w:t>if any</w:t>
      </w:r>
      <w:r>
        <w:rPr>
          <w:sz w:val="22"/>
          <w:szCs w:val="22"/>
        </w:rPr>
        <w:t xml:space="preserve">, must be used. BACT is often referred to as “top-down” BACT, and a BACT analysis </w:t>
      </w:r>
      <w:r w:rsidRPr="0061076D">
        <w:rPr>
          <w:sz w:val="22"/>
          <w:szCs w:val="22"/>
        </w:rPr>
        <w:t xml:space="preserve">consists of the following 5 step process: </w:t>
      </w:r>
    </w:p>
    <w:p w:rsidR="00E07614" w:rsidRDefault="00E07614">
      <w:pPr>
        <w:rPr>
          <w:sz w:val="22"/>
          <w:szCs w:val="22"/>
        </w:rPr>
      </w:pPr>
    </w:p>
    <w:p w:rsidR="001F1F03" w:rsidRPr="001F1F03" w:rsidRDefault="001F1F03" w:rsidP="001F1F03">
      <w:pPr>
        <w:ind w:left="720"/>
        <w:rPr>
          <w:sz w:val="22"/>
          <w:szCs w:val="22"/>
        </w:rPr>
      </w:pPr>
      <w:proofErr w:type="gramStart"/>
      <w:r w:rsidRPr="001F1F03">
        <w:rPr>
          <w:sz w:val="22"/>
          <w:szCs w:val="22"/>
        </w:rPr>
        <w:t>S</w:t>
      </w:r>
      <w:r w:rsidR="00DE0A08" w:rsidRPr="001F1F03">
        <w:rPr>
          <w:sz w:val="22"/>
          <w:szCs w:val="22"/>
        </w:rPr>
        <w:t>tep</w:t>
      </w:r>
      <w:proofErr w:type="gramEnd"/>
      <w:r w:rsidR="00DE0A08" w:rsidRPr="001F1F03">
        <w:rPr>
          <w:sz w:val="22"/>
          <w:szCs w:val="22"/>
        </w:rPr>
        <w:t xml:space="preserve"> </w:t>
      </w:r>
      <w:r w:rsidRPr="001F1F03">
        <w:rPr>
          <w:sz w:val="22"/>
          <w:szCs w:val="22"/>
        </w:rPr>
        <w:t>1 –</w:t>
      </w:r>
      <w:r w:rsidR="00DE0A08">
        <w:rPr>
          <w:sz w:val="22"/>
          <w:szCs w:val="22"/>
        </w:rPr>
        <w:t xml:space="preserve"> I</w:t>
      </w:r>
      <w:r w:rsidR="00DE0A08" w:rsidRPr="001F1F03">
        <w:rPr>
          <w:sz w:val="22"/>
          <w:szCs w:val="22"/>
        </w:rPr>
        <w:t>dentify all available control options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2 –</w:t>
      </w:r>
      <w:r w:rsidR="00DE0A08">
        <w:rPr>
          <w:sz w:val="22"/>
          <w:szCs w:val="22"/>
        </w:rPr>
        <w:t xml:space="preserve"> E</w:t>
      </w:r>
      <w:r w:rsidR="00DE0A08" w:rsidRPr="001F1F03">
        <w:rPr>
          <w:sz w:val="22"/>
          <w:szCs w:val="22"/>
        </w:rPr>
        <w:t>liminate technically infeasible options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3 –</w:t>
      </w:r>
      <w:r w:rsidR="00DE0A08">
        <w:rPr>
          <w:sz w:val="22"/>
          <w:szCs w:val="22"/>
        </w:rPr>
        <w:t xml:space="preserve"> R</w:t>
      </w:r>
      <w:r w:rsidR="00DE0A08" w:rsidRPr="001F1F03">
        <w:rPr>
          <w:sz w:val="22"/>
          <w:szCs w:val="22"/>
        </w:rPr>
        <w:t>anking of controls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4 –</w:t>
      </w:r>
      <w:r w:rsidR="00DE0A08">
        <w:rPr>
          <w:sz w:val="22"/>
          <w:szCs w:val="22"/>
        </w:rPr>
        <w:t xml:space="preserve"> E</w:t>
      </w:r>
      <w:r w:rsidR="00DE0A08" w:rsidRPr="001F1F03">
        <w:rPr>
          <w:sz w:val="22"/>
          <w:szCs w:val="22"/>
        </w:rPr>
        <w:t>conomic, energy</w:t>
      </w:r>
      <w:r w:rsidRPr="001F1F03">
        <w:rPr>
          <w:sz w:val="22"/>
          <w:szCs w:val="22"/>
        </w:rPr>
        <w:t xml:space="preserve">, </w:t>
      </w:r>
      <w:r w:rsidR="00DE0A08" w:rsidRPr="001F1F03">
        <w:rPr>
          <w:sz w:val="22"/>
          <w:szCs w:val="22"/>
        </w:rPr>
        <w:t>and environmental impacts</w:t>
      </w:r>
    </w:p>
    <w:p w:rsidR="00645D22"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5 –</w:t>
      </w:r>
      <w:r w:rsidR="00DE0A08">
        <w:rPr>
          <w:sz w:val="22"/>
          <w:szCs w:val="22"/>
        </w:rPr>
        <w:t xml:space="preserve"> S</w:t>
      </w:r>
      <w:r w:rsidR="00645D22">
        <w:rPr>
          <w:sz w:val="22"/>
          <w:szCs w:val="22"/>
        </w:rPr>
        <w:t>electing BACT</w:t>
      </w:r>
    </w:p>
    <w:p w:rsidR="0061076D" w:rsidRDefault="0061076D">
      <w:pPr>
        <w:rPr>
          <w:sz w:val="22"/>
          <w:szCs w:val="22"/>
        </w:rPr>
      </w:pPr>
    </w:p>
    <w:p w:rsidR="001F1F03" w:rsidRDefault="00645D22">
      <w:pPr>
        <w:rPr>
          <w:sz w:val="22"/>
          <w:szCs w:val="22"/>
        </w:rPr>
      </w:pPr>
      <w:r>
        <w:rPr>
          <w:sz w:val="22"/>
          <w:szCs w:val="22"/>
        </w:rPr>
        <w:t>It is possible for a BACT analysis to determine that</w:t>
      </w:r>
      <w:r w:rsidR="00E62D83">
        <w:rPr>
          <w:sz w:val="22"/>
          <w:szCs w:val="22"/>
        </w:rPr>
        <w:t xml:space="preserve"> an emission control system must be installed.</w:t>
      </w:r>
      <w:r>
        <w:rPr>
          <w:sz w:val="22"/>
          <w:szCs w:val="22"/>
        </w:rPr>
        <w:t xml:space="preserve"> It is also possible for a BACT analysis to determine that no emission controls are feasible; this can occur at Step 2 or Step 4.</w:t>
      </w:r>
      <w:r w:rsidR="00E62D83">
        <w:rPr>
          <w:sz w:val="22"/>
          <w:szCs w:val="22"/>
        </w:rPr>
        <w:t xml:space="preserve"> The individual steps are described in more detail below.</w:t>
      </w:r>
    </w:p>
    <w:p w:rsidR="00E62D83" w:rsidRDefault="00E62D83">
      <w:pPr>
        <w:rPr>
          <w:sz w:val="22"/>
          <w:szCs w:val="22"/>
        </w:rPr>
      </w:pPr>
    </w:p>
    <w:p w:rsidR="00E62D83" w:rsidRDefault="00E62D83">
      <w:pPr>
        <w:rPr>
          <w:sz w:val="22"/>
          <w:szCs w:val="22"/>
        </w:rPr>
      </w:pPr>
      <w:r>
        <w:rPr>
          <w:sz w:val="22"/>
          <w:szCs w:val="22"/>
        </w:rPr>
        <w:t xml:space="preserve">In Step 1, all available control options must be identified. The term available is important; in general, the control option has to be </w:t>
      </w:r>
      <w:proofErr w:type="gramStart"/>
      <w:r>
        <w:rPr>
          <w:sz w:val="22"/>
          <w:szCs w:val="22"/>
        </w:rPr>
        <w:t>exist</w:t>
      </w:r>
      <w:proofErr w:type="gramEnd"/>
      <w:r>
        <w:rPr>
          <w:sz w:val="22"/>
          <w:szCs w:val="22"/>
        </w:rPr>
        <w:t xml:space="preserve"> and be commercially available.</w:t>
      </w:r>
    </w:p>
    <w:p w:rsidR="00E62D83" w:rsidRDefault="00E62D83">
      <w:pPr>
        <w:rPr>
          <w:sz w:val="22"/>
          <w:szCs w:val="22"/>
        </w:rPr>
      </w:pPr>
      <w:r>
        <w:rPr>
          <w:sz w:val="22"/>
          <w:szCs w:val="22"/>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E62D83" w:rsidRDefault="00E62D83">
      <w:pPr>
        <w:rPr>
          <w:sz w:val="22"/>
          <w:szCs w:val="22"/>
        </w:rPr>
      </w:pPr>
      <w:r>
        <w:rPr>
          <w:sz w:val="22"/>
          <w:szCs w:val="22"/>
        </w:rPr>
        <w:t xml:space="preserve">In Step 3, </w:t>
      </w:r>
      <w:r w:rsidR="001030DA">
        <w:rPr>
          <w:sz w:val="22"/>
          <w:szCs w:val="22"/>
        </w:rPr>
        <w:t>all control options that are considered technically feasible (if any) are ranked by effectiveness, with the most effective ranked first, the next most effective ranked second, and so on to the least effective.</w:t>
      </w:r>
    </w:p>
    <w:p w:rsidR="001030DA" w:rsidRDefault="001030DA">
      <w:pPr>
        <w:rPr>
          <w:sz w:val="22"/>
          <w:szCs w:val="22"/>
        </w:rPr>
      </w:pPr>
      <w:r>
        <w:rPr>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1030DA" w:rsidRDefault="001030DA">
      <w:pPr>
        <w:rPr>
          <w:sz w:val="22"/>
          <w:szCs w:val="22"/>
        </w:rPr>
      </w:pPr>
      <w:r>
        <w:rPr>
          <w:sz w:val="22"/>
          <w:szCs w:val="22"/>
        </w:rPr>
        <w:t>In Step 5, BACT is determined to be the highest-ranking option reviewed in Step 4 that is not rejected because of economic, energy and environmental impacts.</w:t>
      </w:r>
      <w:r w:rsidRPr="001030DA">
        <w:rPr>
          <w:sz w:val="22"/>
          <w:szCs w:val="22"/>
        </w:rPr>
        <w:t xml:space="preserve"> </w:t>
      </w:r>
      <w:r>
        <w:rPr>
          <w:sz w:val="22"/>
          <w:szCs w:val="22"/>
        </w:rPr>
        <w:t>If all options are rejected, the BACT determination is no control.</w:t>
      </w:r>
    </w:p>
    <w:p w:rsidR="0061076D" w:rsidRDefault="00266B95">
      <w:pPr>
        <w:rPr>
          <w:sz w:val="22"/>
          <w:szCs w:val="22"/>
        </w:rPr>
      </w:pPr>
      <w:ins w:id="12" w:author="lkoss" w:date="2015-01-13T13:47:00Z">
        <w:r>
          <w:rPr>
            <w:sz w:val="22"/>
            <w:szCs w:val="22"/>
          </w:rPr>
          <w:t>START</w:t>
        </w:r>
      </w:ins>
    </w:p>
    <w:p w:rsidR="00774E85" w:rsidRDefault="00774E85">
      <w:pPr>
        <w:rPr>
          <w:sz w:val="22"/>
          <w:szCs w:val="22"/>
        </w:rPr>
      </w:pPr>
      <w:r>
        <w:rPr>
          <w:sz w:val="22"/>
          <w:szCs w:val="22"/>
        </w:rPr>
        <w:t>The following is not a full BACT analysis, but is DEQ’s opinion based on knowledge of the BACT process and the available or lack of feasible emission controls for GHGs. GHG emissions can broadly be divided into two categories: combustion emissions and high global warming potential (GWP) gases.</w:t>
      </w:r>
    </w:p>
    <w:p w:rsidR="001030DA" w:rsidRDefault="00774E85">
      <w:pPr>
        <w:rPr>
          <w:sz w:val="22"/>
          <w:szCs w:val="22"/>
        </w:rPr>
      </w:pPr>
      <w:r>
        <w:rPr>
          <w:sz w:val="22"/>
          <w:szCs w:val="22"/>
        </w:rPr>
        <w:t xml:space="preserve">Combustion </w:t>
      </w:r>
      <w:proofErr w:type="gramStart"/>
      <w:r>
        <w:rPr>
          <w:sz w:val="22"/>
          <w:szCs w:val="22"/>
        </w:rPr>
        <w:t>emissions refers</w:t>
      </w:r>
      <w:proofErr w:type="gramEnd"/>
      <w:r>
        <w:rPr>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774E85" w:rsidRDefault="00774E85">
      <w:pPr>
        <w:rPr>
          <w:sz w:val="22"/>
          <w:szCs w:val="22"/>
        </w:rPr>
      </w:pPr>
      <w:r>
        <w:rPr>
          <w:sz w:val="22"/>
          <w:szCs w:val="22"/>
        </w:rPr>
        <w:t xml:space="preserve">High GWP gases are typically fluorine-containing gases, such as </w:t>
      </w:r>
      <w:proofErr w:type="spellStart"/>
      <w:r>
        <w:rPr>
          <w:sz w:val="22"/>
          <w:szCs w:val="22"/>
        </w:rPr>
        <w:t>hydrofluorocarbons</w:t>
      </w:r>
      <w:proofErr w:type="spellEnd"/>
      <w:r>
        <w:rPr>
          <w:sz w:val="22"/>
          <w:szCs w:val="22"/>
        </w:rPr>
        <w:t xml:space="preserve">, </w:t>
      </w:r>
      <w:proofErr w:type="spellStart"/>
      <w:r>
        <w:rPr>
          <w:sz w:val="22"/>
          <w:szCs w:val="22"/>
        </w:rPr>
        <w:t>perfluorocarbons</w:t>
      </w:r>
      <w:proofErr w:type="spellEnd"/>
      <w:r>
        <w:rPr>
          <w:sz w:val="22"/>
          <w:szCs w:val="22"/>
        </w:rPr>
        <w:t xml:space="preserve"> and sulfur </w:t>
      </w:r>
      <w:proofErr w:type="gramStart"/>
      <w:r>
        <w:rPr>
          <w:sz w:val="22"/>
          <w:szCs w:val="22"/>
        </w:rPr>
        <w:t>hexafluoride, that</w:t>
      </w:r>
      <w:proofErr w:type="gramEnd"/>
      <w:r>
        <w:rPr>
          <w:sz w:val="22"/>
          <w:szCs w:val="22"/>
        </w:rPr>
        <w:t xml:space="preserve"> have a global warming effect that is hundreds or thousands of times more potent than carbon dioxide. The global warming potential (GWP) of a gas is a measure of how pot</w:t>
      </w:r>
      <w:r w:rsidR="005A59E0">
        <w:rPr>
          <w:sz w:val="22"/>
          <w:szCs w:val="22"/>
        </w:rPr>
        <w:t>ent it is compared to carbon dioxide</w:t>
      </w:r>
      <w:r>
        <w:rPr>
          <w:sz w:val="22"/>
          <w:szCs w:val="22"/>
        </w:rPr>
        <w:t xml:space="preserve">. The GWP of sulfur hexafluoride, for example, is </w:t>
      </w:r>
      <w:r w:rsidR="00527316">
        <w:rPr>
          <w:sz w:val="22"/>
          <w:szCs w:val="22"/>
        </w:rPr>
        <w:t>23,900; this means that one ton of sulfur hexafluoride has the same effect as 23,900 tons of carbon dioxide.</w:t>
      </w:r>
    </w:p>
    <w:p w:rsidR="00527316" w:rsidRDefault="00527316">
      <w:pPr>
        <w:rPr>
          <w:sz w:val="22"/>
          <w:szCs w:val="22"/>
        </w:rPr>
      </w:pPr>
      <w:r>
        <w:rPr>
          <w:sz w:val="22"/>
          <w:szCs w:val="22"/>
        </w:rPr>
        <w:t>High GWP gases are used</w:t>
      </w:r>
      <w:r w:rsidR="00C61AAF">
        <w:rPr>
          <w:sz w:val="22"/>
          <w:szCs w:val="22"/>
        </w:rPr>
        <w:t xml:space="preserve"> as process gases</w:t>
      </w:r>
      <w:r>
        <w:rPr>
          <w:sz w:val="22"/>
          <w:szCs w:val="22"/>
        </w:rPr>
        <w:t xml:space="preserve"> in only a few industries, including the semiconductor manufacturing industry.</w:t>
      </w:r>
    </w:p>
    <w:p w:rsidR="00774E85" w:rsidRDefault="00C61AAF">
      <w:pPr>
        <w:rPr>
          <w:sz w:val="22"/>
          <w:szCs w:val="22"/>
        </w:rPr>
      </w:pPr>
      <w:r>
        <w:rPr>
          <w:sz w:val="22"/>
          <w:szCs w:val="22"/>
        </w:rPr>
        <w:lastRenderedPageBreak/>
        <w:t>According to an EPA website (</w:t>
      </w:r>
      <w:r w:rsidRPr="00C61AAF">
        <w:rPr>
          <w:sz w:val="22"/>
          <w:szCs w:val="22"/>
        </w:rPr>
        <w:t>http://epa.gov/climatechange/ghgemissions/gases/fgases.html</w:t>
      </w:r>
      <w:r>
        <w:rPr>
          <w:sz w:val="22"/>
          <w:szCs w:val="22"/>
        </w:rPr>
        <w:t xml:space="preserve">) </w:t>
      </w:r>
      <w:proofErr w:type="spellStart"/>
      <w:r>
        <w:rPr>
          <w:sz w:val="22"/>
          <w:szCs w:val="22"/>
        </w:rPr>
        <w:t>p</w:t>
      </w:r>
      <w:r w:rsidRPr="00C61AAF">
        <w:rPr>
          <w:sz w:val="22"/>
          <w:szCs w:val="22"/>
        </w:rPr>
        <w:t>erfluorocarbons</w:t>
      </w:r>
      <w:proofErr w:type="spellEnd"/>
      <w:r>
        <w:rPr>
          <w:sz w:val="22"/>
          <w:szCs w:val="22"/>
        </w:rPr>
        <w:t xml:space="preserve"> (PFCs)</w:t>
      </w:r>
      <w:r w:rsidRPr="00C61AAF">
        <w:rPr>
          <w:sz w:val="22"/>
          <w:szCs w:val="22"/>
        </w:rPr>
        <w:t xml:space="preserve"> are compounds produced as a by-product of various industrial processes associated with aluminum production and the manufacturin</w:t>
      </w:r>
      <w:r>
        <w:rPr>
          <w:sz w:val="22"/>
          <w:szCs w:val="22"/>
        </w:rPr>
        <w:t xml:space="preserve">g of semiconductors. </w:t>
      </w:r>
      <w:r w:rsidRPr="00C61AAF">
        <w:rPr>
          <w:sz w:val="22"/>
          <w:szCs w:val="22"/>
        </w:rPr>
        <w:t>PFCs generally have long atmospheric lifetimes and high GWPs. Sulfur hexafluoride is used in magnesium processing and semiconductor manufacturing, as well as a tracer gas for leak detection. HFC-23 is produced as a by-product of HCFC-22 production.</w:t>
      </w:r>
      <w:r>
        <w:rPr>
          <w:sz w:val="22"/>
          <w:szCs w:val="22"/>
        </w:rPr>
        <w:t xml:space="preserve"> Of particular interest for this discussion is the use and emission of PFCs and sulfur hexafluoride by the semiconductor industry.</w:t>
      </w:r>
    </w:p>
    <w:p w:rsidR="00C61AAF" w:rsidRDefault="00C61AAF">
      <w:pPr>
        <w:rPr>
          <w:sz w:val="22"/>
          <w:szCs w:val="22"/>
        </w:rPr>
      </w:pPr>
    </w:p>
    <w:p w:rsidR="004921F7" w:rsidRDefault="008B7D96">
      <w:pPr>
        <w:rPr>
          <w:sz w:val="22"/>
          <w:szCs w:val="22"/>
        </w:rPr>
      </w:pPr>
      <w:r>
        <w:rPr>
          <w:sz w:val="22"/>
          <w:szCs w:val="22"/>
        </w:rPr>
        <w:t>With respect to combustion emissions, GHG emission control options are very limited. There are no emission control devices for GHGs. One option</w:t>
      </w:r>
      <w:r w:rsidR="00ED7975">
        <w:rPr>
          <w:sz w:val="22"/>
          <w:szCs w:val="22"/>
        </w:rPr>
        <w:t xml:space="preserve">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w:t>
      </w:r>
    </w:p>
    <w:p w:rsidR="008B7D96" w:rsidRDefault="00ED7975">
      <w:pPr>
        <w:rPr>
          <w:sz w:val="22"/>
          <w:szCs w:val="22"/>
        </w:rPr>
      </w:pPr>
      <w:r>
        <w:rPr>
          <w:sz w:val="22"/>
          <w:szCs w:val="22"/>
        </w:rPr>
        <w:t xml:space="preserve">The most viable option for </w:t>
      </w:r>
      <w:proofErr w:type="spellStart"/>
      <w:r>
        <w:rPr>
          <w:sz w:val="22"/>
          <w:szCs w:val="22"/>
        </w:rPr>
        <w:t>reducting</w:t>
      </w:r>
      <w:proofErr w:type="spellEnd"/>
      <w:r>
        <w:rPr>
          <w:sz w:val="22"/>
          <w:szCs w:val="22"/>
        </w:rPr>
        <w:t xml:space="preserve"> GHG emissions is to simple produce less GHG by burning less fuel; this translates to using energy-efficient equipment so that less fuel can be burned for the desired output. Energy efficiency is generally regarded as BACT for combustion GHGs. However, there are other factors, such as economics, that point to using energy-efficient equipment. For many industries, energy represents a major on-going operating cost; the need to minimize operating cost</w:t>
      </w:r>
      <w:r w:rsidR="004921F7">
        <w:rPr>
          <w:sz w:val="22"/>
          <w:szCs w:val="22"/>
        </w:rPr>
        <w:t xml:space="preserve"> would lead to the use of energy-efficient equipment without BACT. In DEQ’s opinion, BACT for combustion GHGs is of little practical value, and any new non-“anyway” sources that would not be subject to PSD if Oregon follows the Court’s ruling would likely install energy-efficient equipment anyway.</w:t>
      </w:r>
    </w:p>
    <w:p w:rsidR="004921F7" w:rsidRDefault="004921F7">
      <w:pPr>
        <w:rPr>
          <w:sz w:val="22"/>
          <w:szCs w:val="22"/>
        </w:rPr>
      </w:pPr>
      <w:r>
        <w:rPr>
          <w:sz w:val="22"/>
          <w:szCs w:val="22"/>
        </w:rPr>
        <w:t>Finally, there is considerable interest in using biomass fuel. Biomass fuel is considered by many to be carbon-neutral, or at least partially so. Carbon-neutral means that the amount of carbon dioxide emitted by burning the fuel is offset by the carbon dioxide used to grow the biomass, resulting in no net increase in atmospheric carbon dioxide. Considerable work remains to be done in this area to determine the real effect of using biomass, but it’s possible that use of biomass fuel will itself be consi</w:t>
      </w:r>
      <w:r w:rsidR="00664D7A">
        <w:rPr>
          <w:sz w:val="22"/>
          <w:szCs w:val="22"/>
        </w:rPr>
        <w:t>dered BACT. I</w:t>
      </w:r>
      <w:r w:rsidR="00CB46B9">
        <w:rPr>
          <w:sz w:val="22"/>
          <w:szCs w:val="22"/>
        </w:rPr>
        <w:t>t should be noted that</w:t>
      </w:r>
      <w:r w:rsidR="00664D7A">
        <w:rPr>
          <w:sz w:val="22"/>
          <w:szCs w:val="22"/>
        </w:rPr>
        <w:t xml:space="preserve"> BACT cannot be used to force</w:t>
      </w:r>
      <w:r>
        <w:rPr>
          <w:sz w:val="22"/>
          <w:szCs w:val="22"/>
        </w:rPr>
        <w:t xml:space="preserve"> a source</w:t>
      </w:r>
      <w:r w:rsidR="00664D7A">
        <w:rPr>
          <w:sz w:val="22"/>
          <w:szCs w:val="22"/>
        </w:rPr>
        <w:t xml:space="preserve"> to</w:t>
      </w:r>
      <w:r>
        <w:rPr>
          <w:sz w:val="22"/>
          <w:szCs w:val="22"/>
        </w:rPr>
        <w:t xml:space="preserve"> switch fro</w:t>
      </w:r>
      <w:r w:rsidR="00CB46B9">
        <w:rPr>
          <w:sz w:val="22"/>
          <w:szCs w:val="22"/>
        </w:rPr>
        <w:t>m a fossil fuel to biomass fuel.</w:t>
      </w:r>
      <w:r>
        <w:rPr>
          <w:sz w:val="22"/>
          <w:szCs w:val="22"/>
        </w:rPr>
        <w:t xml:space="preserve"> </w:t>
      </w:r>
      <w:r w:rsidR="00CB46B9">
        <w:rPr>
          <w:sz w:val="22"/>
          <w:szCs w:val="22"/>
        </w:rPr>
        <w:t>Therefore, if this does become a BACT option, it will only apply to facilities that are designed from the outset to burn biomass.</w:t>
      </w:r>
    </w:p>
    <w:p w:rsidR="00CB46B9" w:rsidRDefault="00CB46B9">
      <w:pPr>
        <w:rPr>
          <w:sz w:val="22"/>
          <w:szCs w:val="22"/>
        </w:rPr>
      </w:pPr>
      <w:r>
        <w:rPr>
          <w:sz w:val="22"/>
          <w:szCs w:val="22"/>
        </w:rPr>
        <w:t>In summary, there are limited BACT options to reduce combustion GHG emissions, and there are business factors that will tend to achieve the same end.</w:t>
      </w:r>
    </w:p>
    <w:p w:rsidR="00774E85" w:rsidRDefault="00774E85">
      <w:pPr>
        <w:rPr>
          <w:sz w:val="22"/>
          <w:szCs w:val="22"/>
        </w:rPr>
      </w:pPr>
    </w:p>
    <w:p w:rsidR="006F1C8F" w:rsidRDefault="006F1C8F">
      <w:pPr>
        <w:rPr>
          <w:sz w:val="22"/>
          <w:szCs w:val="22"/>
        </w:rPr>
      </w:pPr>
      <w:r>
        <w:rPr>
          <w:sz w:val="22"/>
          <w:szCs w:val="22"/>
        </w:rPr>
        <w:t xml:space="preserve">With respect to high GWP gases, the industry of greatest interest in Oregon is the semiconductor industry. </w:t>
      </w:r>
      <w:r w:rsidR="009354EF">
        <w:rPr>
          <w:sz w:val="22"/>
          <w:szCs w:val="22"/>
        </w:rPr>
        <w:t>Companies in this industry worked together and with EPA to reduce GHG emissions</w:t>
      </w:r>
      <w:r w:rsidR="00477079">
        <w:rPr>
          <w:sz w:val="22"/>
          <w:szCs w:val="22"/>
        </w:rPr>
        <w:t xml:space="preserve"> (this is also discussed in response 6.18 below)</w:t>
      </w:r>
      <w:r w:rsidR="009354EF">
        <w:rPr>
          <w:sz w:val="22"/>
          <w:szCs w:val="22"/>
        </w:rPr>
        <w:t xml:space="preserve">. </w:t>
      </w:r>
      <w:r w:rsidR="00477079">
        <w:rPr>
          <w:sz w:val="22"/>
          <w:szCs w:val="22"/>
        </w:rPr>
        <w:t>Reductions were</w:t>
      </w:r>
      <w:r w:rsidR="009354EF">
        <w:rPr>
          <w:sz w:val="22"/>
          <w:szCs w:val="22"/>
        </w:rPr>
        <w:t xml:space="preserve"> accomplished in part by process changes, partly by using different gases, and partly by the use of GHG emission control devices, known as point of use devices, or POUs.</w:t>
      </w:r>
      <w:r w:rsidR="00477079">
        <w:rPr>
          <w:sz w:val="22"/>
          <w:szCs w:val="22"/>
        </w:rPr>
        <w:t xml:space="preserve"> </w:t>
      </w:r>
      <w:r w:rsidR="00277447">
        <w:rPr>
          <w:sz w:val="22"/>
          <w:szCs w:val="22"/>
        </w:rPr>
        <w:t>Thus, for this industry, there is an actual emission control option that could be considered in a BACT analysis.</w:t>
      </w:r>
      <w:r w:rsidR="001644B5">
        <w:rPr>
          <w:sz w:val="22"/>
          <w:szCs w:val="22"/>
        </w:rPr>
        <w:t xml:space="preserve"> However, as far as DEQ knows, POUs are the only option, so a BACT analysis would be limited to considering that single option. Clearly, POUs are </w:t>
      </w:r>
      <w:proofErr w:type="spellStart"/>
      <w:r w:rsidR="001644B5">
        <w:rPr>
          <w:sz w:val="22"/>
          <w:szCs w:val="22"/>
        </w:rPr>
        <w:t>avaible</w:t>
      </w:r>
      <w:proofErr w:type="spellEnd"/>
      <w:r w:rsidR="001644B5">
        <w:rPr>
          <w:sz w:val="22"/>
          <w:szCs w:val="22"/>
        </w:rPr>
        <w:t xml:space="preserve"> and in use so they cannot be rejected on the grounds of being technically infeasible. Although DEQ has not done a cost analysis, it appears that POUs </w:t>
      </w:r>
      <w:proofErr w:type="gramStart"/>
      <w:r w:rsidR="001644B5">
        <w:rPr>
          <w:sz w:val="22"/>
          <w:szCs w:val="22"/>
        </w:rPr>
        <w:t>are cost</w:t>
      </w:r>
      <w:proofErr w:type="gramEnd"/>
      <w:r w:rsidR="001644B5">
        <w:rPr>
          <w:sz w:val="22"/>
          <w:szCs w:val="22"/>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95177C" w:rsidRDefault="0095177C">
      <w:pPr>
        <w:rPr>
          <w:sz w:val="22"/>
          <w:szCs w:val="22"/>
        </w:rPr>
      </w:pPr>
      <w:r>
        <w:rPr>
          <w:sz w:val="22"/>
          <w:szCs w:val="22"/>
        </w:rPr>
        <w:t>In summary, for the semiconductor industry, a BACT analysis would likely result in no change from current practices.</w:t>
      </w:r>
    </w:p>
    <w:p w:rsidR="0095177C" w:rsidRDefault="0095177C">
      <w:pPr>
        <w:rPr>
          <w:sz w:val="22"/>
          <w:szCs w:val="22"/>
        </w:rPr>
      </w:pPr>
    </w:p>
    <w:p w:rsidR="006E46B8" w:rsidRPr="006E46B8" w:rsidRDefault="006E46B8">
      <w:pPr>
        <w:rPr>
          <w:sz w:val="22"/>
          <w:szCs w:val="22"/>
          <w:u w:val="single"/>
        </w:rPr>
      </w:pPr>
      <w:r w:rsidRPr="006E46B8">
        <w:rPr>
          <w:sz w:val="22"/>
          <w:szCs w:val="22"/>
          <w:u w:val="single"/>
        </w:rPr>
        <w:t>Non-GHG BACT determinations</w:t>
      </w:r>
    </w:p>
    <w:p w:rsidR="0012109E" w:rsidRDefault="004838F2">
      <w:pPr>
        <w:rPr>
          <w:sz w:val="22"/>
          <w:szCs w:val="22"/>
        </w:rPr>
      </w:pPr>
      <w:r>
        <w:rPr>
          <w:sz w:val="22"/>
          <w:szCs w:val="22"/>
        </w:rPr>
        <w:t xml:space="preserve">When PSD is triggered, all pollutants </w:t>
      </w:r>
      <w:r w:rsidR="00D839D4">
        <w:rPr>
          <w:sz w:val="22"/>
          <w:szCs w:val="22"/>
        </w:rPr>
        <w:t>for which a major modification has been made become subject to PSD. That is why air quality and BACT analyses are required for NOx as well as GHGs in Scenarios A and C.</w:t>
      </w:r>
      <w:r w:rsidR="00577331">
        <w:rPr>
          <w:sz w:val="22"/>
          <w:szCs w:val="22"/>
        </w:rPr>
        <w:t xml:space="preserve"> </w:t>
      </w:r>
      <w:r w:rsidR="006E46B8">
        <w:rPr>
          <w:sz w:val="22"/>
          <w:szCs w:val="22"/>
        </w:rPr>
        <w:t xml:space="preserve">In Scenario B, which </w:t>
      </w:r>
      <w:proofErr w:type="spellStart"/>
      <w:r w:rsidR="006E46B8">
        <w:rPr>
          <w:sz w:val="22"/>
          <w:szCs w:val="22"/>
        </w:rPr>
        <w:t>repreents</w:t>
      </w:r>
      <w:proofErr w:type="spellEnd"/>
      <w:r w:rsidR="006E46B8">
        <w:rPr>
          <w:sz w:val="22"/>
          <w:szCs w:val="22"/>
        </w:rPr>
        <w:t xml:space="preserve"> the case of non-“anyway” sources if Oregon</w:t>
      </w:r>
      <w:r w:rsidR="00D839D4">
        <w:rPr>
          <w:sz w:val="22"/>
          <w:szCs w:val="22"/>
        </w:rPr>
        <w:t xml:space="preserve"> follows the Court’s ruling, </w:t>
      </w:r>
      <w:r w:rsidR="006E46B8">
        <w:rPr>
          <w:sz w:val="22"/>
          <w:szCs w:val="22"/>
        </w:rPr>
        <w:t>BACT determinations would</w:t>
      </w:r>
      <w:r w:rsidR="00D839D4">
        <w:rPr>
          <w:sz w:val="22"/>
          <w:szCs w:val="22"/>
        </w:rPr>
        <w:t xml:space="preserve"> not</w:t>
      </w:r>
      <w:r w:rsidR="006E46B8">
        <w:rPr>
          <w:sz w:val="22"/>
          <w:szCs w:val="22"/>
        </w:rPr>
        <w:t xml:space="preserve"> be required</w:t>
      </w:r>
      <w:r w:rsidR="00D839D4">
        <w:rPr>
          <w:sz w:val="22"/>
          <w:szCs w:val="22"/>
        </w:rPr>
        <w:t xml:space="preserve"> for any pollutants</w:t>
      </w:r>
      <w:r w:rsidR="00577331">
        <w:rPr>
          <w:sz w:val="22"/>
          <w:szCs w:val="22"/>
        </w:rPr>
        <w:t>.</w:t>
      </w:r>
      <w:r w:rsidR="006E46B8">
        <w:rPr>
          <w:sz w:val="22"/>
          <w:szCs w:val="22"/>
        </w:rPr>
        <w:t xml:space="preserve"> As discussed above, DEQ believes there is likely little to be gained from GHG BACT determinations. Howev</w:t>
      </w:r>
      <w:r w:rsidR="00577331">
        <w:rPr>
          <w:sz w:val="22"/>
          <w:szCs w:val="22"/>
        </w:rPr>
        <w:t>er, emission control devices or methods do exist for other pollutants</w:t>
      </w:r>
      <w:r w:rsidR="006E46B8">
        <w:rPr>
          <w:sz w:val="22"/>
          <w:szCs w:val="22"/>
        </w:rPr>
        <w:t xml:space="preserve"> and are in common use, </w:t>
      </w:r>
      <w:r w:rsidR="00843DF1">
        <w:rPr>
          <w:sz w:val="22"/>
          <w:szCs w:val="22"/>
        </w:rPr>
        <w:t>so BACT d</w:t>
      </w:r>
      <w:r w:rsidR="00577331">
        <w:rPr>
          <w:sz w:val="22"/>
          <w:szCs w:val="22"/>
        </w:rPr>
        <w:t xml:space="preserve">eterminations for </w:t>
      </w:r>
      <w:r w:rsidR="006E46B8">
        <w:rPr>
          <w:sz w:val="22"/>
          <w:szCs w:val="22"/>
        </w:rPr>
        <w:t>non-GHG pollutants could</w:t>
      </w:r>
      <w:r w:rsidR="00577331">
        <w:rPr>
          <w:sz w:val="22"/>
          <w:szCs w:val="22"/>
        </w:rPr>
        <w:t xml:space="preserve"> result in lower emissions of those pollutants.</w:t>
      </w:r>
      <w:r w:rsidR="0012109E">
        <w:rPr>
          <w:sz w:val="22"/>
          <w:szCs w:val="22"/>
        </w:rPr>
        <w:t xml:space="preserve"> Thus, the environmental benefit of not following the Court’s ruling pertains mostly to pollutants other than GHGs.</w:t>
      </w:r>
    </w:p>
    <w:p w:rsidR="0012109E" w:rsidRDefault="0012109E">
      <w:pPr>
        <w:rPr>
          <w:sz w:val="22"/>
          <w:szCs w:val="22"/>
        </w:rPr>
      </w:pPr>
    </w:p>
    <w:p w:rsidR="0012109E" w:rsidRDefault="0012109E">
      <w:pPr>
        <w:rPr>
          <w:sz w:val="22"/>
          <w:szCs w:val="22"/>
        </w:rPr>
      </w:pPr>
      <w:r>
        <w:rPr>
          <w:sz w:val="22"/>
          <w:szCs w:val="22"/>
        </w:rPr>
        <w:t xml:space="preserve"> </w:t>
      </w:r>
      <w:r w:rsidR="002A5F2B">
        <w:rPr>
          <w:sz w:val="22"/>
          <w:szCs w:val="22"/>
        </w:rPr>
        <w:t>The question here is whether or not the potential additional BACT analyses for non-GHG pollutants would have a significant environmental benefit.</w:t>
      </w:r>
      <w:r w:rsidR="005245D5">
        <w:rPr>
          <w:sz w:val="22"/>
          <w:szCs w:val="22"/>
        </w:rPr>
        <w:t xml:space="preserve"> First, DEQ believes that the majority of sources that could be subject to PSD will be </w:t>
      </w:r>
      <w:r w:rsidR="005245D5">
        <w:rPr>
          <w:sz w:val="22"/>
          <w:szCs w:val="22"/>
        </w:rPr>
        <w:lastRenderedPageBreak/>
        <w:t>“anyway” sources, and therefore would be subject to PSD regardless of whether or not Oregon follows the Court’s ruling.</w:t>
      </w:r>
      <w:r w:rsidR="00E9444D">
        <w:rPr>
          <w:sz w:val="22"/>
          <w:szCs w:val="22"/>
        </w:rPr>
        <w:t xml:space="preserve"> This is borne out by a review of PSD permit applications received since GHGs becam</w:t>
      </w:r>
      <w:r w:rsidR="005324F5">
        <w:rPr>
          <w:sz w:val="22"/>
          <w:szCs w:val="22"/>
        </w:rPr>
        <w:t>e regulated on May 1,</w:t>
      </w:r>
      <w:r w:rsidR="00E9444D">
        <w:rPr>
          <w:sz w:val="22"/>
          <w:szCs w:val="22"/>
        </w:rPr>
        <w:t xml:space="preserve"> 2011. </w:t>
      </w:r>
      <w:proofErr w:type="gramStart"/>
      <w:r w:rsidR="00E9444D">
        <w:rPr>
          <w:sz w:val="22"/>
          <w:szCs w:val="22"/>
        </w:rPr>
        <w:t>Of the _____?????</w:t>
      </w:r>
      <w:proofErr w:type="gramEnd"/>
      <w:r w:rsidR="00E9444D">
        <w:rPr>
          <w:sz w:val="22"/>
          <w:szCs w:val="22"/>
        </w:rPr>
        <w:t xml:space="preserve"> </w:t>
      </w:r>
      <w:proofErr w:type="gramStart"/>
      <w:r w:rsidR="00E9444D">
        <w:rPr>
          <w:sz w:val="22"/>
          <w:szCs w:val="22"/>
        </w:rPr>
        <w:t>applications</w:t>
      </w:r>
      <w:proofErr w:type="gramEnd"/>
      <w:r w:rsidR="00E9444D">
        <w:rPr>
          <w:sz w:val="22"/>
          <w:szCs w:val="22"/>
        </w:rPr>
        <w:t xml:space="preserve"> received</w:t>
      </w:r>
      <w:r w:rsidR="005324F5">
        <w:rPr>
          <w:sz w:val="22"/>
          <w:szCs w:val="22"/>
        </w:rPr>
        <w:t xml:space="preserve"> since that date</w:t>
      </w:r>
      <w:r w:rsidR="00E9444D">
        <w:rPr>
          <w:sz w:val="22"/>
          <w:szCs w:val="22"/>
        </w:rPr>
        <w:t>, only one is for a non-“anyway” source.</w:t>
      </w:r>
    </w:p>
    <w:p w:rsidR="00E9444D" w:rsidRDefault="00E9444D">
      <w:pPr>
        <w:rPr>
          <w:sz w:val="22"/>
          <w:szCs w:val="22"/>
        </w:rPr>
      </w:pPr>
      <w:r>
        <w:rPr>
          <w:sz w:val="22"/>
          <w:szCs w:val="22"/>
        </w:rPr>
        <w:t>????????????????</w:t>
      </w:r>
      <w:proofErr w:type="gramStart"/>
      <w:r>
        <w:rPr>
          <w:sz w:val="22"/>
          <w:szCs w:val="22"/>
        </w:rPr>
        <w:t>list</w:t>
      </w:r>
      <w:proofErr w:type="gramEnd"/>
      <w:r>
        <w:rPr>
          <w:sz w:val="22"/>
          <w:szCs w:val="22"/>
        </w:rPr>
        <w:t xml:space="preserve"> apps, received dates, anyway or non-anyway</w:t>
      </w:r>
    </w:p>
    <w:p w:rsidR="00AE1DA4" w:rsidRDefault="00E9444D">
      <w:pPr>
        <w:rPr>
          <w:sz w:val="22"/>
          <w:szCs w:val="22"/>
        </w:rPr>
      </w:pPr>
      <w:r>
        <w:rPr>
          <w:sz w:val="22"/>
          <w:szCs w:val="22"/>
        </w:rPr>
        <w:t>Second, an air quality analysis</w:t>
      </w:r>
      <w:r w:rsidR="008311F9">
        <w:rPr>
          <w:rStyle w:val="FootnoteReference"/>
          <w:sz w:val="22"/>
          <w:szCs w:val="22"/>
        </w:rPr>
        <w:footnoteReference w:id="1"/>
      </w:r>
      <w:r>
        <w:rPr>
          <w:sz w:val="22"/>
          <w:szCs w:val="22"/>
        </w:rPr>
        <w:t xml:space="preserve"> is required for all emission increases of a Significant Emission Rate</w:t>
      </w:r>
      <w:r>
        <w:rPr>
          <w:rStyle w:val="FootnoteReference"/>
          <w:sz w:val="22"/>
          <w:szCs w:val="22"/>
        </w:rPr>
        <w:footnoteReference w:id="2"/>
      </w:r>
      <w:r>
        <w:rPr>
          <w:sz w:val="22"/>
          <w:szCs w:val="22"/>
        </w:rPr>
        <w:t xml:space="preserve"> </w:t>
      </w:r>
      <w:r w:rsidR="00693409">
        <w:rPr>
          <w:sz w:val="22"/>
          <w:szCs w:val="22"/>
        </w:rPr>
        <w:t xml:space="preserve">(SER) </w:t>
      </w:r>
      <w:r>
        <w:rPr>
          <w:sz w:val="22"/>
          <w:szCs w:val="22"/>
        </w:rPr>
        <w:t>or more. A major modification also involves an emission increase a S</w:t>
      </w:r>
      <w:r w:rsidR="00693409">
        <w:rPr>
          <w:sz w:val="22"/>
          <w:szCs w:val="22"/>
        </w:rPr>
        <w:t>ER</w:t>
      </w:r>
      <w:r>
        <w:rPr>
          <w:sz w:val="22"/>
          <w:szCs w:val="22"/>
        </w:rPr>
        <w:t xml:space="preserve"> or more</w:t>
      </w:r>
      <w:r w:rsidR="00693409">
        <w:rPr>
          <w:sz w:val="22"/>
          <w:szCs w:val="22"/>
        </w:rPr>
        <w:t xml:space="preserve"> and an air quality analysis is required for each pollutant undergoing a major </w:t>
      </w:r>
      <w:proofErr w:type="spellStart"/>
      <w:r w:rsidR="00693409">
        <w:rPr>
          <w:sz w:val="22"/>
          <w:szCs w:val="22"/>
        </w:rPr>
        <w:t>modificaiton</w:t>
      </w:r>
      <w:proofErr w:type="spellEnd"/>
      <w:r w:rsidR="00693409">
        <w:rPr>
          <w:sz w:val="22"/>
          <w:szCs w:val="22"/>
        </w:rPr>
        <w:t>. However, i</w:t>
      </w:r>
      <w:r>
        <w:rPr>
          <w:sz w:val="22"/>
          <w:szCs w:val="22"/>
        </w:rPr>
        <w:t>t is not necessary that there be a major modification to trigger the air quality analysis</w:t>
      </w:r>
      <w:r w:rsidR="00693409">
        <w:rPr>
          <w:sz w:val="22"/>
          <w:szCs w:val="22"/>
        </w:rPr>
        <w:t xml:space="preserve">; an emission increase or the SER or more triggers an air quality analysis by </w:t>
      </w:r>
      <w:proofErr w:type="spellStart"/>
      <w:r w:rsidR="00693409">
        <w:rPr>
          <w:sz w:val="22"/>
          <w:szCs w:val="22"/>
        </w:rPr>
        <w:t>iteself</w:t>
      </w:r>
      <w:proofErr w:type="spellEnd"/>
      <w:r>
        <w:rPr>
          <w:sz w:val="22"/>
          <w:szCs w:val="22"/>
        </w:rPr>
        <w:t>. Regardless of whether or not Oregon follows the Court’s ruling, the requirement for an air quality analysis will be triggered</w:t>
      </w:r>
      <w:r w:rsidR="00693409">
        <w:rPr>
          <w:sz w:val="22"/>
          <w:szCs w:val="22"/>
        </w:rPr>
        <w:t xml:space="preserve"> for sources that increase emissions by an SER or more. The air quality analysis serves to ensure that impacts from the emissions will not cause a significant adverse impact on air quality. Further, although there would not </w:t>
      </w:r>
      <w:r w:rsidR="00AE1DA4">
        <w:rPr>
          <w:sz w:val="22"/>
          <w:szCs w:val="22"/>
        </w:rPr>
        <w:t xml:space="preserve">be </w:t>
      </w:r>
      <w:r w:rsidR="00693409">
        <w:rPr>
          <w:sz w:val="22"/>
          <w:szCs w:val="22"/>
        </w:rPr>
        <w:t>a direct requirement to install emission control equipment, the air quality analy</w:t>
      </w:r>
      <w:r w:rsidR="00AE1DA4">
        <w:rPr>
          <w:sz w:val="22"/>
          <w:szCs w:val="22"/>
        </w:rPr>
        <w:t>sis can indirectly have that</w:t>
      </w:r>
      <w:r w:rsidR="00693409">
        <w:rPr>
          <w:sz w:val="22"/>
          <w:szCs w:val="22"/>
        </w:rPr>
        <w:t xml:space="preserve"> result. If a source’s impacts are over the allo</w:t>
      </w:r>
      <w:r w:rsidR="00AE1DA4">
        <w:rPr>
          <w:sz w:val="22"/>
          <w:szCs w:val="22"/>
        </w:rPr>
        <w:t>wed levels, then the source could</w:t>
      </w:r>
      <w:r w:rsidR="00693409">
        <w:rPr>
          <w:sz w:val="22"/>
          <w:szCs w:val="22"/>
        </w:rPr>
        <w:t xml:space="preserve"> install emission control equipment to reduce the air quality impact.</w:t>
      </w:r>
    </w:p>
    <w:p w:rsidR="00AE1DA4" w:rsidRDefault="00AE1DA4">
      <w:pPr>
        <w:rPr>
          <w:sz w:val="22"/>
          <w:szCs w:val="22"/>
        </w:rPr>
      </w:pPr>
      <w:r>
        <w:rPr>
          <w:sz w:val="22"/>
          <w:szCs w:val="22"/>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E9444D" w:rsidRDefault="00AE1DA4">
      <w:pPr>
        <w:rPr>
          <w:sz w:val="22"/>
          <w:szCs w:val="22"/>
        </w:rPr>
      </w:pPr>
      <w:r>
        <w:rPr>
          <w:sz w:val="22"/>
          <w:szCs w:val="22"/>
        </w:rPr>
        <w:t xml:space="preserve">In </w:t>
      </w:r>
      <w:proofErr w:type="gramStart"/>
      <w:r>
        <w:rPr>
          <w:sz w:val="22"/>
          <w:szCs w:val="22"/>
        </w:rPr>
        <w:t>summary,</w:t>
      </w:r>
      <w:proofErr w:type="gramEnd"/>
      <w:r>
        <w:rPr>
          <w:sz w:val="22"/>
          <w:szCs w:val="22"/>
        </w:rPr>
        <w:t xml:space="preserve"> and with respect to non-GHG pollutants that could be subject to PSD at non-“anyway sources</w:t>
      </w:r>
      <w:r w:rsidR="009409E2">
        <w:rPr>
          <w:sz w:val="22"/>
          <w:szCs w:val="22"/>
        </w:rPr>
        <w:t>,</w:t>
      </w:r>
      <w:r>
        <w:rPr>
          <w:sz w:val="22"/>
          <w:szCs w:val="22"/>
        </w:rPr>
        <w:t xml:space="preserve"> DEQ believes that the majority of sources that could be subject to PSD will be the “anyway” sources, which will be regulated regardless of whether or not Oreg</w:t>
      </w:r>
      <w:r w:rsidR="009409E2">
        <w:rPr>
          <w:sz w:val="22"/>
          <w:szCs w:val="22"/>
        </w:rPr>
        <w:t>on follows the Court’s ruling. In addition, t</w:t>
      </w:r>
      <w:r>
        <w:rPr>
          <w:sz w:val="22"/>
          <w:szCs w:val="22"/>
        </w:rPr>
        <w:t>he requirement to perform an air qu</w:t>
      </w:r>
      <w:r w:rsidR="009409E2">
        <w:rPr>
          <w:sz w:val="22"/>
          <w:szCs w:val="22"/>
        </w:rPr>
        <w:t>ality analysis will apply in both</w:t>
      </w:r>
      <w:r>
        <w:rPr>
          <w:sz w:val="22"/>
          <w:szCs w:val="22"/>
        </w:rPr>
        <w:t xml:space="preserve"> cases, and serves to demonstrate that air quality will not be significantly adversely affected.</w:t>
      </w:r>
      <w:r w:rsidR="009409E2">
        <w:rPr>
          <w:sz w:val="22"/>
          <w:szCs w:val="22"/>
        </w:rPr>
        <w:t xml:space="preserve"> Finally, there is no demonstrated need to perform the additional BACT analyses that could be required.</w:t>
      </w:r>
    </w:p>
    <w:p w:rsidR="006E46B8" w:rsidRDefault="006E46B8">
      <w:pPr>
        <w:rPr>
          <w:sz w:val="22"/>
          <w:szCs w:val="22"/>
        </w:rPr>
      </w:pPr>
    </w:p>
    <w:p w:rsidR="0095177C" w:rsidRPr="006E46B8" w:rsidRDefault="0095177C">
      <w:pPr>
        <w:rPr>
          <w:sz w:val="22"/>
          <w:szCs w:val="22"/>
          <w:u w:val="single"/>
        </w:rPr>
      </w:pPr>
      <w:r w:rsidRPr="006E46B8">
        <w:rPr>
          <w:sz w:val="22"/>
          <w:szCs w:val="22"/>
          <w:u w:val="single"/>
        </w:rPr>
        <w:t>Conclusion</w:t>
      </w:r>
    </w:p>
    <w:p w:rsidR="0095177C" w:rsidRDefault="0095177C">
      <w:pPr>
        <w:rPr>
          <w:sz w:val="22"/>
          <w:szCs w:val="22"/>
        </w:rPr>
      </w:pPr>
      <w:r>
        <w:rPr>
          <w:sz w:val="22"/>
          <w:szCs w:val="22"/>
        </w:rPr>
        <w:t>Based on the discussion above, DEQ believes there is little environmental benefit to be gained by making non-“anyway” sources subject to PSD for GHGs. DEQ therefore recommends….</w:t>
      </w:r>
    </w:p>
    <w:p w:rsidR="00774E85" w:rsidRDefault="00774E85">
      <w:pPr>
        <w:rPr>
          <w:sz w:val="22"/>
          <w:szCs w:val="22"/>
        </w:rPr>
      </w:pPr>
    </w:p>
    <w:p w:rsidR="00F906A1" w:rsidRDefault="00F906A1">
      <w:pPr>
        <w:rPr>
          <w:sz w:val="22"/>
          <w:szCs w:val="22"/>
        </w:rPr>
      </w:pPr>
      <w:commentRangeStart w:id="13"/>
      <w:r>
        <w:rPr>
          <w:sz w:val="22"/>
          <w:szCs w:val="22"/>
        </w:rPr>
        <w:t>Paul’s comments</w:t>
      </w:r>
      <w:commentRangeEnd w:id="13"/>
      <w:r>
        <w:rPr>
          <w:rStyle w:val="CommentReference"/>
        </w:rPr>
        <w:commentReference w:id="13"/>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14" w:name="_GoBack"/>
            <w:bookmarkEnd w:id="14"/>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 xml:space="preserve">’s savings clause makes clear that states may regulate above and beyond federal standards. 42 U.S.C. § 7416 (stating that </w:t>
            </w:r>
            <w:r w:rsidRPr="004D57FA">
              <w:rPr>
                <w:i/>
              </w:rPr>
              <w:lastRenderedPageBreak/>
              <w:t>“[n]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ins w:id="15" w:author="gdavis" w:date="2015-01-12T11:18:00Z">
              <w:r w:rsidR="00B478FC">
                <w:rPr>
                  <w:i/>
                </w:rPr>
                <w:t xml:space="preserve"> defini</w:t>
              </w:r>
            </w:ins>
            <w:ins w:id="16" w:author="gdavis" w:date="2015-01-12T11:19:00Z">
              <w:r w:rsidR="00B478FC">
                <w:rPr>
                  <w:i/>
                </w:rPr>
                <w:t>tions</w:t>
              </w:r>
            </w:ins>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lastRenderedPageBreak/>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w:t>
            </w:r>
            <w:r w:rsidRPr="004A00B8">
              <w:rPr>
                <w:i/>
              </w:rPr>
              <w:lastRenderedPageBreak/>
              <w:t>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w:t>
            </w:r>
            <w:r w:rsidRPr="004A00B8">
              <w:rPr>
                <w:i/>
              </w:rPr>
              <w:lastRenderedPageBreak/>
              <w:t>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lastRenderedPageBreak/>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lastRenderedPageBreak/>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w:t>
            </w:r>
            <w:commentRangeStart w:id="17"/>
            <w:r w:rsidRPr="008223F9">
              <w:t>proposed language</w:t>
            </w:r>
            <w:commentRangeEnd w:id="17"/>
            <w:r w:rsidR="00B71AAA">
              <w:rPr>
                <w:rStyle w:val="CommentReference"/>
              </w:rPr>
              <w:commentReference w:id="17"/>
            </w:r>
            <w:r w:rsidRPr="008223F9">
              <w:t xml:space="preserv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18"/>
            <w:commentRangeStart w:id="19"/>
            <w:r>
              <w:rPr>
                <w:rFonts w:ascii="Arial" w:hAnsi="Arial"/>
                <w:sz w:val="22"/>
              </w:rPr>
              <w:t>Response</w:t>
            </w:r>
            <w:commentRangeEnd w:id="18"/>
            <w:r w:rsidR="001A58DE">
              <w:rPr>
                <w:rStyle w:val="CommentReference"/>
              </w:rPr>
              <w:commentReference w:id="18"/>
            </w:r>
            <w:commentRangeEnd w:id="19"/>
            <w:r w:rsidR="00F56269">
              <w:rPr>
                <w:rStyle w:val="CommentReference"/>
              </w:rPr>
              <w:commentReference w:id="19"/>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w:t>
            </w:r>
            <w:r w:rsidRPr="008223F9">
              <w:rPr>
                <w:i/>
              </w:rPr>
              <w:lastRenderedPageBreak/>
              <w:t xml:space="preserve">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del w:id="20" w:author="gdavis" w:date="2015-01-08T11:32:00Z">
              <w:r w:rsidRPr="008223F9" w:rsidDel="008A3499">
                <w:rPr>
                  <w:i/>
                </w:rPr>
                <w:delText>is</w:delText>
              </w:r>
            </w:del>
            <w:ins w:id="21" w:author="gdavis" w:date="2015-01-08T11:32:00Z">
              <w:r w:rsidR="008A3499">
                <w:rPr>
                  <w:i/>
                </w:rPr>
                <w:t>can be</w:t>
              </w:r>
            </w:ins>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Del="00F56269" w:rsidRDefault="008223F9" w:rsidP="00F56269">
            <w:pPr>
              <w:spacing w:after="120"/>
              <w:rPr>
                <w:del w:id="22" w:author="lkoss" w:date="2015-01-13T09:34:00Z"/>
                <w:i/>
              </w:rPr>
            </w:pPr>
            <w:commentRangeStart w:id="23"/>
            <w:commentRangeStart w:id="24"/>
            <w:r w:rsidRPr="008223F9">
              <w:rPr>
                <w:i/>
              </w:rPr>
              <w:t>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w:t>
            </w:r>
            <w:del w:id="25" w:author="lkoss" w:date="2015-01-13T09:34:00Z">
              <w:r w:rsidRPr="008223F9" w:rsidDel="00F56269">
                <w:rPr>
                  <w:i/>
                </w:rPr>
                <w:delText xml:space="preserve"> </w:delText>
              </w:r>
              <w:r w:rsidR="00612C1E" w:rsidRPr="00612C1E" w:rsidDel="00F56269">
                <w:rPr>
                  <w:i/>
                </w:rPr>
                <w:delText xml:space="preserve">However, in view of this, DEQ </w:delText>
              </w:r>
              <w:r w:rsidR="00FE1723" w:rsidDel="00F56269">
                <w:rPr>
                  <w:i/>
                </w:rPr>
                <w:delText xml:space="preserve">has determined </w:delText>
              </w:r>
              <w:r w:rsidR="00612C1E" w:rsidRPr="00612C1E" w:rsidDel="00F56269">
                <w:rPr>
                  <w:i/>
                </w:rPr>
                <w:delText xml:space="preserve"> that enforcement guidance should allow for a notification before a warning letter citing a violation.</w:delText>
              </w:r>
              <w:commentRangeEnd w:id="23"/>
              <w:r w:rsidR="00C55842" w:rsidDel="00F56269">
                <w:rPr>
                  <w:rStyle w:val="CommentReference"/>
                </w:rPr>
                <w:commentReference w:id="23"/>
              </w:r>
            </w:del>
            <w:commentRangeEnd w:id="24"/>
            <w:r w:rsidR="00F56269">
              <w:rPr>
                <w:rStyle w:val="CommentReference"/>
              </w:rPr>
              <w:commentReference w:id="24"/>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lastRenderedPageBreak/>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w:t>
            </w:r>
            <w:ins w:id="26" w:author="gdavis" w:date="2015-01-12T12:44:00Z">
              <w:r w:rsidR="000A6D36">
                <w:rPr>
                  <w:rFonts w:eastAsia="MS Mincho"/>
                  <w:i/>
                </w:rPr>
                <w:t xml:space="preserve"> from all other changes</w:t>
              </w:r>
            </w:ins>
            <w:r w:rsidRPr="009B7E64">
              <w:rPr>
                <w:rFonts w:eastAsia="MS Mincho"/>
                <w:i/>
              </w:rPr>
              <w:t xml:space="preserve">. While subsection (a) of the rule was intended to </w:t>
            </w:r>
            <w:r w:rsidRPr="009B7E64">
              <w:rPr>
                <w:rFonts w:eastAsia="MS Mincho"/>
                <w:i/>
              </w:rPr>
              <w:lastRenderedPageBreak/>
              <w:t>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lastRenderedPageBreak/>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w:t>
            </w:r>
            <w:r w:rsidRPr="00327134">
              <w:lastRenderedPageBreak/>
              <w:t xml:space="preserve">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ins w:id="27" w:author="gdavis" w:date="2015-01-12T12:48:00Z">
              <w:r w:rsidR="0023068A">
                <w:rPr>
                  <w:i/>
                </w:rPr>
                <w:t xml:space="preserve"> also</w:t>
              </w:r>
            </w:ins>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del w:id="28" w:author="gdavis" w:date="2015-01-12T12:51:00Z">
              <w:r w:rsidRPr="00327134" w:rsidDel="003B6B10">
                <w:rPr>
                  <w:i/>
                </w:rPr>
                <w:delText>above in the section on categorically insignificant activities</w:delText>
              </w:r>
            </w:del>
            <w:ins w:id="29" w:author="gdavis" w:date="2015-01-12T12:51:00Z">
              <w:r w:rsidR="003B6B10">
                <w:rPr>
                  <w:i/>
                </w:rPr>
                <w:t xml:space="preserve">in response </w:t>
              </w:r>
            </w:ins>
            <w:ins w:id="30" w:author="gdavis" w:date="2015-01-12T12:52:00Z">
              <w:r w:rsidR="003B6B10">
                <w:rPr>
                  <w:i/>
                </w:rPr>
                <w:t>3.2</w:t>
              </w:r>
            </w:ins>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w:t>
            </w:r>
            <w:r w:rsidRPr="00327134">
              <w:rPr>
                <w:i/>
              </w:rPr>
              <w:lastRenderedPageBreak/>
              <w:t>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lastRenderedPageBreak/>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w:t>
            </w:r>
            <w:del w:id="31" w:author="gdavis" w:date="2015-01-12T13:05:00Z">
              <w:r w:rsidRPr="00EB3D0B" w:rsidDel="002558D1">
                <w:rPr>
                  <w:i/>
                </w:rPr>
                <w:delText xml:space="preserve"> </w:delText>
              </w:r>
            </w:del>
            <w:r w:rsidRPr="00EB3D0B">
              <w:rPr>
                <w:i/>
              </w:rPr>
              <w:t xml:space="preserve">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 xml:space="preserve">DEQ is </w:t>
            </w:r>
            <w:commentRangeStart w:id="32"/>
            <w:commentRangeStart w:id="33"/>
            <w:r w:rsidR="001E02D5" w:rsidRPr="00EB3D0B">
              <w:rPr>
                <w:i/>
              </w:rPr>
              <w:t>limiting</w:t>
            </w:r>
            <w:commentRangeEnd w:id="32"/>
            <w:r w:rsidR="009602C4">
              <w:rPr>
                <w:rStyle w:val="CommentReference"/>
              </w:rPr>
              <w:commentReference w:id="32"/>
            </w:r>
            <w:commentRangeEnd w:id="33"/>
            <w:r w:rsidR="00F56269">
              <w:rPr>
                <w:rStyle w:val="CommentReference"/>
              </w:rPr>
              <w:commentReference w:id="33"/>
            </w:r>
            <w:r w:rsidR="001E02D5" w:rsidRPr="00EB3D0B">
              <w:rPr>
                <w:i/>
              </w:rPr>
              <w:t xml:space="preserve">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lastRenderedPageBreak/>
              <w:t>Response:</w:t>
            </w:r>
            <w:r w:rsidR="00830261" w:rsidRPr="00830261">
              <w:rPr>
                <w:i/>
              </w:rPr>
              <w:t xml:space="preserve"> </w:t>
            </w:r>
          </w:p>
          <w:p w:rsidR="00DF4E31" w:rsidRPr="00DF4E31" w:rsidRDefault="00DF4E31" w:rsidP="00DF4E31">
            <w:pPr>
              <w:spacing w:after="120"/>
              <w:rPr>
                <w:ins w:id="34" w:author="jinahar" w:date="2014-12-17T13:58:00Z"/>
                <w:i/>
              </w:rPr>
            </w:pPr>
            <w:ins w:id="35" w:author="jinahar" w:date="2014-12-17T13:58:00Z">
              <w:r w:rsidRPr="00DF4E31">
                <w:rPr>
                  <w:i/>
                </w:rPr>
                <w:t xml:space="preserve">DEQ </w:t>
              </w:r>
              <w:del w:id="36"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37"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lastRenderedPageBreak/>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38" w:author="jinahar" w:date="2014-12-17T14:27:00Z"/>
                <w:i/>
              </w:rPr>
            </w:pPr>
            <w:ins w:id="39"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40" w:author="jinahar" w:date="2014-12-17T14:27:00Z"/>
                <w:i/>
              </w:rPr>
            </w:pPr>
            <w:ins w:id="41"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w:t>
              </w:r>
              <w:commentRangeStart w:id="42"/>
              <w:r w:rsidRPr="00BD6A1F">
                <w:rPr>
                  <w:i/>
                </w:rPr>
                <w:t>Type A</w:t>
              </w:r>
            </w:ins>
            <w:commentRangeEnd w:id="42"/>
            <w:r w:rsidR="009602C4">
              <w:rPr>
                <w:rStyle w:val="CommentReference"/>
              </w:rPr>
              <w:commentReference w:id="42"/>
            </w:r>
            <w:ins w:id="43" w:author="jinahar" w:date="2014-12-17T14:27:00Z">
              <w:r w:rsidRPr="00BD6A1F">
                <w:rPr>
                  <w:i/>
                </w:rPr>
                <w:t xml:space="preserve"> State New Source Review applicability under OAR 340 division 224. </w:t>
              </w:r>
            </w:ins>
          </w:p>
          <w:p w:rsidR="00BD6A1F" w:rsidRPr="00BD6A1F" w:rsidRDefault="00BD6A1F" w:rsidP="00BD6A1F">
            <w:pPr>
              <w:spacing w:after="120"/>
              <w:rPr>
                <w:ins w:id="44" w:author="jinahar" w:date="2014-12-17T14:27:00Z"/>
                <w:i/>
              </w:rPr>
            </w:pPr>
            <w:ins w:id="45"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46" w:author="jinahar" w:date="2014-12-17T14:27:00Z"/>
                <w:i/>
              </w:rPr>
            </w:pPr>
            <w:ins w:id="47"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48"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ins w:id="49" w:author="gdavis" w:date="2015-01-12T13:11:00Z">
              <w:r w:rsidR="00E51406">
                <w:rPr>
                  <w:i/>
                </w:rPr>
                <w:t xml:space="preserve"> since 2001</w:t>
              </w:r>
            </w:ins>
            <w:r w:rsidRPr="004D3090">
              <w:rPr>
                <w:i/>
              </w:rPr>
              <w:t xml:space="preserve">. In nonattainment areas and maintenance areas, DEQ’s major New Source Review program applied to sources that were defined as major if their emissions were greater than or equal to the significant emission rate. In attainment areas, </w:t>
            </w:r>
            <w:r w:rsidRPr="004D3090">
              <w:rPr>
                <w:i/>
              </w:rPr>
              <w:lastRenderedPageBreak/>
              <w:t>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w:t>
            </w:r>
            <w:commentRangeStart w:id="50"/>
            <w:r w:rsidRPr="00EB7418">
              <w:rPr>
                <w:rFonts w:cs="Arial"/>
              </w:rPr>
              <w:t>provision</w:t>
            </w:r>
            <w:commentRangeEnd w:id="50"/>
            <w:r w:rsidR="005D5C98">
              <w:rPr>
                <w:rStyle w:val="CommentReference"/>
              </w:rPr>
              <w:commentReference w:id="50"/>
            </w:r>
            <w:r w:rsidRPr="00EB7418">
              <w:rPr>
                <w:rFonts w:cs="Arial"/>
              </w:rPr>
              <w:t xml:space="preserve">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51" w:author="jinahar" w:date="2014-12-17T14:33:00Z"/>
                <w:rFonts w:cs="Arial"/>
                <w:i/>
              </w:rPr>
            </w:pPr>
            <w:ins w:id="52"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53" w:author="jinahar" w:date="2014-12-17T14:33:00Z"/>
                <w:rFonts w:cs="Arial"/>
                <w:i/>
              </w:rPr>
            </w:pPr>
            <w:ins w:id="54" w:author="jinahar" w:date="2014-12-17T14:33:00Z">
              <w:r w:rsidRPr="008D1050">
                <w:rPr>
                  <w:rFonts w:cs="Arial"/>
                  <w:i/>
                </w:rPr>
                <w:t xml:space="preserve">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w:t>
              </w:r>
              <w:r w:rsidRPr="008D1050">
                <w:rPr>
                  <w:rFonts w:cs="Arial"/>
                  <w:i/>
                </w:rPr>
                <w:lastRenderedPageBreak/>
                <w:t>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55" w:author="jinahar" w:date="2014-12-17T14:33:00Z"/>
                <w:rFonts w:cs="Arial"/>
                <w:i/>
              </w:rPr>
            </w:pPr>
            <w:ins w:id="56"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57" w:author="jinahar" w:date="2014-12-17T14:33:00Z"/>
                <w:rFonts w:cs="Arial"/>
                <w:i/>
              </w:rPr>
            </w:pPr>
            <w:ins w:id="58"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59" w:author="jinahar" w:date="2014-12-17T14:33:00Z"/>
                <w:rFonts w:cs="Arial"/>
                <w:i/>
              </w:rPr>
            </w:pPr>
            <w:proofErr w:type="gramStart"/>
            <w:ins w:id="60" w:author="jinahar" w:date="2014-12-17T14:33:00Z">
              <w:r w:rsidRPr="008D1050">
                <w:rPr>
                  <w:rFonts w:cs="Arial"/>
                  <w:i/>
                </w:rPr>
                <w:t>offset</w:t>
              </w:r>
              <w:proofErr w:type="gramEnd"/>
              <w:r w:rsidRPr="008D1050">
                <w:rPr>
                  <w:rFonts w:cs="Arial"/>
                  <w:i/>
                </w:rPr>
                <w:t xml:space="preserve"> and net air quality benefit requirements have been revised and in some cases are more stringent.</w:t>
              </w:r>
            </w:ins>
          </w:p>
          <w:p w:rsidR="008D1050" w:rsidRPr="008D1050" w:rsidRDefault="008D1050" w:rsidP="008D1050">
            <w:pPr>
              <w:spacing w:after="120"/>
              <w:rPr>
                <w:ins w:id="61" w:author="jinahar" w:date="2014-12-17T14:33:00Z"/>
                <w:rFonts w:cs="Arial"/>
                <w:i/>
              </w:rPr>
            </w:pPr>
            <w:ins w:id="62" w:author="jinahar" w:date="2014-12-17T14:33:00Z">
              <w:r w:rsidRPr="008D1050">
                <w:rPr>
                  <w:rFonts w:cs="Arial"/>
                  <w:i/>
                </w:rPr>
                <w:t>On the whole, however, DEQ did not intend to dramatically increase the stringency of the new source review program.</w:t>
              </w:r>
            </w:ins>
          </w:p>
          <w:p w:rsidR="008D1050" w:rsidRDefault="008D1050" w:rsidP="008D1050">
            <w:pPr>
              <w:spacing w:after="120"/>
              <w:rPr>
                <w:ins w:id="63" w:author="gdavis" w:date="2015-01-05T10:39:00Z"/>
                <w:rFonts w:cs="Arial"/>
                <w:i/>
              </w:rPr>
            </w:pPr>
            <w:ins w:id="64"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p w:rsidR="001853CD" w:rsidRPr="008D1050" w:rsidRDefault="001853CD" w:rsidP="008D1050">
            <w:pPr>
              <w:spacing w:after="120"/>
              <w:rPr>
                <w:ins w:id="65" w:author="jinahar" w:date="2014-12-17T14:33:00Z"/>
                <w:rFonts w:cs="Arial"/>
                <w:i/>
              </w:rPr>
            </w:pPr>
          </w:p>
          <w:tbl>
            <w:tblPr>
              <w:tblStyle w:val="TableGrid"/>
              <w:tblW w:w="0" w:type="auto"/>
              <w:jc w:val="center"/>
              <w:tblLayout w:type="fixed"/>
              <w:tblLook w:val="04A0"/>
            </w:tblPr>
            <w:tblGrid>
              <w:gridCol w:w="4410"/>
              <w:gridCol w:w="3780"/>
            </w:tblGrid>
            <w:tr w:rsidR="008D1050" w:rsidRPr="008D1050" w:rsidTr="000D4B5F">
              <w:trPr>
                <w:jc w:val="center"/>
                <w:ins w:id="66" w:author="jinahar" w:date="2014-12-17T14:33:00Z"/>
              </w:trPr>
              <w:tc>
                <w:tcPr>
                  <w:tcW w:w="4410" w:type="dxa"/>
                </w:tcPr>
                <w:p w:rsidR="00264B10" w:rsidRDefault="008D1050" w:rsidP="00264B10">
                  <w:pPr>
                    <w:spacing w:after="120"/>
                    <w:ind w:left="15"/>
                    <w:jc w:val="center"/>
                    <w:rPr>
                      <w:ins w:id="67" w:author="jinahar" w:date="2014-12-17T14:33:00Z"/>
                      <w:rFonts w:ascii="Times New Roman" w:eastAsia="Times New Roman" w:hAnsi="Times New Roman" w:cs="Arial"/>
                      <w:b/>
                      <w:i/>
                      <w:sz w:val="24"/>
                      <w:szCs w:val="24"/>
                    </w:rPr>
                  </w:pPr>
                  <w:commentRangeStart w:id="68"/>
                  <w:ins w:id="69" w:author="jinahar" w:date="2014-12-17T14:33:00Z">
                    <w:r w:rsidRPr="008D1050">
                      <w:rPr>
                        <w:rFonts w:ascii="Times New Roman" w:eastAsia="Times New Roman" w:hAnsi="Times New Roman" w:cs="Arial"/>
                        <w:b/>
                        <w:i/>
                        <w:sz w:val="24"/>
                        <w:szCs w:val="24"/>
                      </w:rPr>
                      <w:t>OAR 340-224-0010(2) rule language</w:t>
                    </w:r>
                  </w:ins>
                  <w:commentRangeEnd w:id="68"/>
                  <w:r w:rsidR="00A97F5C">
                    <w:rPr>
                      <w:rStyle w:val="CommentReference"/>
                      <w:rFonts w:ascii="Times New Roman" w:eastAsia="Times New Roman" w:hAnsi="Times New Roman" w:cs="Times New Roman"/>
                    </w:rPr>
                    <w:commentReference w:id="68"/>
                  </w:r>
                </w:p>
              </w:tc>
              <w:tc>
                <w:tcPr>
                  <w:tcW w:w="3780" w:type="dxa"/>
                </w:tcPr>
                <w:p w:rsidR="00264B10" w:rsidRDefault="008D1050" w:rsidP="00264B10">
                  <w:pPr>
                    <w:spacing w:after="120"/>
                    <w:ind w:left="15"/>
                    <w:jc w:val="center"/>
                    <w:rPr>
                      <w:ins w:id="70" w:author="jinahar" w:date="2014-12-17T14:33:00Z"/>
                      <w:rFonts w:ascii="Times New Roman" w:eastAsia="Times New Roman" w:hAnsi="Times New Roman" w:cs="Arial"/>
                      <w:b/>
                      <w:i/>
                      <w:sz w:val="24"/>
                      <w:szCs w:val="24"/>
                    </w:rPr>
                  </w:pPr>
                  <w:ins w:id="71"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72" w:author="jinahar" w:date="2014-12-17T14:33:00Z"/>
              </w:trPr>
              <w:tc>
                <w:tcPr>
                  <w:tcW w:w="4410" w:type="dxa"/>
                </w:tcPr>
                <w:p w:rsidR="00264B10" w:rsidRDefault="008D1050" w:rsidP="00264B10">
                  <w:pPr>
                    <w:spacing w:after="120"/>
                    <w:ind w:left="15"/>
                    <w:rPr>
                      <w:ins w:id="73" w:author="jinahar" w:date="2014-12-17T14:33:00Z"/>
                      <w:rFonts w:ascii="Times New Roman" w:eastAsia="Times New Roman" w:hAnsi="Times New Roman" w:cs="Arial"/>
                      <w:i/>
                      <w:sz w:val="24"/>
                      <w:szCs w:val="24"/>
                    </w:rPr>
                  </w:pPr>
                  <w:ins w:id="74" w:author="jinahar" w:date="2014-12-17T14:33:00Z">
                    <w:r w:rsidRPr="008D1050">
                      <w:rPr>
                        <w:rFonts w:ascii="Times New Roman" w:eastAsia="Times New Roman" w:hAnsi="Times New Roman" w:cs="Arial"/>
                        <w:i/>
                        <w:sz w:val="24"/>
                        <w:szCs w:val="24"/>
                      </w:rPr>
                      <w:t>(a) In a nonattainment, reattainment or maintenance area:</w:t>
                    </w:r>
                  </w:ins>
                </w:p>
                <w:p w:rsidR="00264B10" w:rsidRDefault="008D1050" w:rsidP="00264B10">
                  <w:pPr>
                    <w:spacing w:after="120"/>
                    <w:ind w:left="15"/>
                    <w:rPr>
                      <w:ins w:id="75" w:author="jinahar" w:date="2014-12-17T14:33:00Z"/>
                      <w:rFonts w:ascii="Times New Roman" w:eastAsia="Times New Roman" w:hAnsi="Times New Roman" w:cs="Arial"/>
                      <w:i/>
                      <w:sz w:val="24"/>
                      <w:szCs w:val="24"/>
                    </w:rPr>
                  </w:pPr>
                  <w:ins w:id="76"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1853CD" w:rsidRDefault="001853CD" w:rsidP="00264B10">
                  <w:pPr>
                    <w:spacing w:after="120"/>
                    <w:ind w:left="15"/>
                    <w:rPr>
                      <w:ins w:id="77" w:author="gdavis" w:date="2015-01-05T10:44:00Z"/>
                      <w:rFonts w:ascii="Times New Roman" w:eastAsia="Times New Roman" w:hAnsi="Times New Roman" w:cs="Arial"/>
                      <w:i/>
                      <w:sz w:val="24"/>
                      <w:szCs w:val="24"/>
                    </w:rPr>
                  </w:pPr>
                </w:p>
                <w:p w:rsidR="00831B55" w:rsidRDefault="00831B55" w:rsidP="00264B10">
                  <w:pPr>
                    <w:spacing w:after="120"/>
                    <w:ind w:left="15"/>
                    <w:rPr>
                      <w:ins w:id="78" w:author="jinahar" w:date="2014-12-17T14:33:00Z"/>
                      <w:rFonts w:ascii="Times New Roman" w:eastAsia="Times New Roman" w:hAnsi="Times New Roman" w:cs="Arial"/>
                      <w:i/>
                      <w:sz w:val="24"/>
                      <w:szCs w:val="24"/>
                    </w:rPr>
                  </w:pPr>
                </w:p>
                <w:p w:rsidR="00264B10" w:rsidRDefault="008D1050" w:rsidP="00264B10">
                  <w:pPr>
                    <w:spacing w:after="120"/>
                    <w:ind w:left="15"/>
                    <w:rPr>
                      <w:ins w:id="79" w:author="jinahar" w:date="2014-12-17T14:33:00Z"/>
                      <w:rFonts w:ascii="Times New Roman" w:eastAsia="Times New Roman" w:hAnsi="Times New Roman" w:cs="Arial"/>
                      <w:i/>
                      <w:sz w:val="24"/>
                      <w:szCs w:val="24"/>
                    </w:rPr>
                  </w:pPr>
                  <w:ins w:id="80"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
                <w:p w:rsidR="00831B55" w:rsidRDefault="00831B55" w:rsidP="00264B10">
                  <w:pPr>
                    <w:spacing w:after="120"/>
                    <w:ind w:left="15"/>
                    <w:rPr>
                      <w:ins w:id="81" w:author="gdavis" w:date="2015-01-05T10:44:00Z"/>
                      <w:rFonts w:ascii="Times New Roman" w:eastAsia="Times New Roman" w:hAnsi="Times New Roman" w:cs="Arial"/>
                      <w:i/>
                      <w:sz w:val="24"/>
                      <w:szCs w:val="24"/>
                    </w:rPr>
                  </w:pPr>
                </w:p>
                <w:p w:rsidR="00264B10" w:rsidRDefault="008D1050" w:rsidP="00264B10">
                  <w:pPr>
                    <w:spacing w:after="120"/>
                    <w:ind w:left="15"/>
                    <w:rPr>
                      <w:ins w:id="82" w:author="jinahar" w:date="2014-12-17T14:33:00Z"/>
                      <w:rFonts w:ascii="Times New Roman" w:eastAsia="Times New Roman" w:hAnsi="Times New Roman" w:cs="Arial"/>
                      <w:b/>
                      <w:bCs/>
                      <w:i/>
                      <w:color w:val="4F81BD" w:themeColor="accent1"/>
                      <w:sz w:val="24"/>
                      <w:szCs w:val="24"/>
                    </w:rPr>
                  </w:pPr>
                  <w:ins w:id="83" w:author="jinahar" w:date="2014-12-17T14:33:00Z">
                    <w:r w:rsidRPr="008D1050">
                      <w:rPr>
                        <w:rFonts w:ascii="Times New Roman" w:eastAsia="Times New Roman" w:hAnsi="Times New Roman" w:cs="Arial"/>
                        <w:i/>
                        <w:sz w:val="24"/>
                        <w:szCs w:val="24"/>
                      </w:rPr>
                      <w:t xml:space="preserve">A new source has no </w:t>
                    </w:r>
                    <w:commentRangeStart w:id="84"/>
                    <w:r w:rsidRPr="008D1050">
                      <w:rPr>
                        <w:rFonts w:ascii="Times New Roman" w:eastAsia="Times New Roman" w:hAnsi="Times New Roman" w:cs="Arial"/>
                        <w:i/>
                        <w:sz w:val="24"/>
                        <w:szCs w:val="24"/>
                      </w:rPr>
                      <w:t>netting bas</w:t>
                    </w:r>
                  </w:ins>
                  <w:commentRangeEnd w:id="84"/>
                  <w:r w:rsidR="00F500F1">
                    <w:rPr>
                      <w:rStyle w:val="CommentReference"/>
                      <w:rFonts w:ascii="Times New Roman" w:eastAsia="Times New Roman" w:hAnsi="Times New Roman" w:cs="Times New Roman"/>
                    </w:rPr>
                    <w:commentReference w:id="84"/>
                  </w:r>
                  <w:proofErr w:type="gramStart"/>
                  <w:ins w:id="85" w:author="jinahar" w:date="2014-12-17T14:33:00Z">
                    <w:r w:rsidRPr="008D1050">
                      <w:rPr>
                        <w:rFonts w:ascii="Times New Roman" w:eastAsia="Times New Roman" w:hAnsi="Times New Roman" w:cs="Arial"/>
                        <w:i/>
                        <w:sz w:val="24"/>
                        <w:szCs w:val="24"/>
                      </w:rPr>
                      <w:t>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ins>
                </w:p>
                <w:p w:rsidR="00264B10" w:rsidRDefault="00264B10" w:rsidP="00264B10">
                  <w:pPr>
                    <w:spacing w:after="120"/>
                    <w:ind w:left="15"/>
                    <w:rPr>
                      <w:ins w:id="86" w:author="jinahar" w:date="2014-12-17T14:33:00Z"/>
                      <w:rFonts w:ascii="Times New Roman" w:eastAsia="Times New Roman" w:hAnsi="Times New Roman" w:cs="Arial"/>
                      <w:i/>
                      <w:sz w:val="24"/>
                      <w:szCs w:val="24"/>
                    </w:rPr>
                  </w:pPr>
                </w:p>
                <w:p w:rsidR="00264B10" w:rsidRDefault="001853CD" w:rsidP="00264B10">
                  <w:pPr>
                    <w:spacing w:after="120"/>
                    <w:ind w:left="15"/>
                    <w:rPr>
                      <w:ins w:id="87" w:author="jinahar" w:date="2014-12-17T14:33:00Z"/>
                      <w:rFonts w:ascii="Times New Roman" w:eastAsia="Times New Roman" w:hAnsi="Times New Roman" w:cs="Arial"/>
                      <w:i/>
                      <w:sz w:val="24"/>
                      <w:szCs w:val="24"/>
                    </w:rPr>
                  </w:pPr>
                  <w:r>
                    <w:rPr>
                      <w:rFonts w:ascii="Times New Roman" w:eastAsia="Times New Roman" w:hAnsi="Times New Roman" w:cs="Arial"/>
                      <w:i/>
                      <w:sz w:val="24"/>
                      <w:szCs w:val="24"/>
                    </w:rPr>
                    <w:t xml:space="preserve">A </w:t>
                  </w:r>
                  <w:ins w:id="88" w:author="jinahar" w:date="2014-12-17T14:33:00Z">
                    <w:r w:rsidR="008D1050" w:rsidRPr="008D1050">
                      <w:rPr>
                        <w:rFonts w:ascii="Times New Roman" w:eastAsia="Times New Roman" w:hAnsi="Times New Roman" w:cs="Arial"/>
                        <w:i/>
                        <w:sz w:val="24"/>
                        <w:szCs w:val="24"/>
                      </w:rPr>
                      <w:t>major modification triggers Type A State New Source Review (formerly 2001/2015 New Source Review).</w:t>
                    </w:r>
                  </w:ins>
                </w:p>
              </w:tc>
            </w:tr>
            <w:tr w:rsidR="008D1050" w:rsidRPr="008D1050" w:rsidTr="000D4B5F">
              <w:trPr>
                <w:jc w:val="center"/>
                <w:ins w:id="89" w:author="jinahar" w:date="2014-12-17T14:33:00Z"/>
              </w:trPr>
              <w:tc>
                <w:tcPr>
                  <w:tcW w:w="4410" w:type="dxa"/>
                </w:tcPr>
                <w:p w:rsidR="00BA10F2" w:rsidRDefault="008D1050">
                  <w:pPr>
                    <w:spacing w:after="120"/>
                    <w:ind w:left="15"/>
                    <w:rPr>
                      <w:ins w:id="90" w:author="jinahar" w:date="2014-12-17T14:33:00Z"/>
                      <w:rFonts w:ascii="Times New Roman" w:eastAsia="Times New Roman" w:hAnsi="Times New Roman" w:cs="Arial"/>
                      <w:i/>
                      <w:sz w:val="24"/>
                      <w:szCs w:val="24"/>
                    </w:rPr>
                  </w:pPr>
                  <w:ins w:id="91" w:author="jinahar" w:date="2014-12-17T14:33:00Z">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92" w:author="jinahar" w:date="2014-12-17T14:33:00Z"/>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ins w:id="93" w:author="jinahar" w:date="2014-12-17T14:33:00Z"/>
                      <w:rFonts w:ascii="Times New Roman" w:eastAsia="Times New Roman" w:hAnsi="Times New Roman" w:cs="Arial"/>
                      <w:i/>
                      <w:sz w:val="24"/>
                      <w:szCs w:val="24"/>
                    </w:rPr>
                  </w:pPr>
                  <w:ins w:id="94" w:author="jinahar" w:date="2014-12-17T14:33:00Z">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ins>
                </w:p>
              </w:tc>
            </w:tr>
            <w:tr w:rsidR="008D1050" w:rsidRPr="008D1050" w:rsidTr="000D4B5F">
              <w:trPr>
                <w:jc w:val="center"/>
                <w:ins w:id="95" w:author="jinahar" w:date="2014-12-17T14:33:00Z"/>
              </w:trPr>
              <w:tc>
                <w:tcPr>
                  <w:tcW w:w="4410" w:type="dxa"/>
                </w:tcPr>
                <w:p w:rsidR="008D1050" w:rsidRPr="008D1050" w:rsidRDefault="008D1050" w:rsidP="000D4B5F">
                  <w:pPr>
                    <w:spacing w:after="120"/>
                    <w:rPr>
                      <w:ins w:id="96" w:author="jinahar" w:date="2014-12-17T14:33:00Z"/>
                      <w:rFonts w:ascii="Times New Roman" w:eastAsia="Times New Roman" w:hAnsi="Times New Roman" w:cs="Arial"/>
                      <w:i/>
                      <w:sz w:val="24"/>
                      <w:szCs w:val="24"/>
                    </w:rPr>
                  </w:pPr>
                  <w:ins w:id="97" w:author="jinahar" w:date="2014-12-17T14:33:00Z">
                    <w:r w:rsidRPr="008D1050">
                      <w:rPr>
                        <w:rFonts w:ascii="Times New Roman" w:eastAsia="Times New Roman" w:hAnsi="Times New Roman" w:cs="Arial"/>
                        <w:i/>
                        <w:sz w:val="24"/>
                        <w:szCs w:val="24"/>
                      </w:rPr>
                      <w:lastRenderedPageBreak/>
                      <w:t>(c) In an attainment, unclassified or sustainment area:</w:t>
                    </w:r>
                  </w:ins>
                </w:p>
                <w:p w:rsidR="008D1050" w:rsidRPr="008D1050" w:rsidRDefault="008D1050" w:rsidP="000D4B5F">
                  <w:pPr>
                    <w:spacing w:after="120"/>
                    <w:rPr>
                      <w:ins w:id="98" w:author="jinahar" w:date="2014-12-17T14:33:00Z"/>
                      <w:rFonts w:ascii="Times New Roman" w:eastAsia="Times New Roman" w:hAnsi="Times New Roman" w:cs="Arial"/>
                      <w:i/>
                      <w:sz w:val="24"/>
                      <w:szCs w:val="24"/>
                    </w:rPr>
                  </w:pPr>
                  <w:ins w:id="99"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Default="008D1050" w:rsidP="000D4B5F">
                  <w:pPr>
                    <w:spacing w:after="120"/>
                    <w:rPr>
                      <w:ins w:id="100" w:author="gdavis" w:date="2015-01-05T10:53:00Z"/>
                      <w:rFonts w:ascii="Times New Roman" w:eastAsia="Times New Roman" w:hAnsi="Times New Roman" w:cs="Arial"/>
                      <w:i/>
                      <w:sz w:val="24"/>
                      <w:szCs w:val="24"/>
                    </w:rPr>
                  </w:pPr>
                </w:p>
                <w:p w:rsidR="001400A5" w:rsidRPr="008D1050" w:rsidRDefault="001400A5" w:rsidP="000D4B5F">
                  <w:pPr>
                    <w:spacing w:after="120"/>
                    <w:rPr>
                      <w:ins w:id="101" w:author="jinahar" w:date="2014-12-17T14:33:00Z"/>
                      <w:rFonts w:ascii="Times New Roman" w:eastAsia="Times New Roman" w:hAnsi="Times New Roman" w:cs="Arial"/>
                      <w:i/>
                      <w:sz w:val="24"/>
                      <w:szCs w:val="24"/>
                    </w:rPr>
                  </w:pPr>
                </w:p>
                <w:p w:rsidR="008D1050" w:rsidRPr="008D1050" w:rsidRDefault="008D1050" w:rsidP="000D4B5F">
                  <w:pPr>
                    <w:spacing w:after="120"/>
                    <w:rPr>
                      <w:ins w:id="102" w:author="jinahar" w:date="2014-12-17T14:33:00Z"/>
                      <w:rFonts w:ascii="Times New Roman" w:eastAsia="Times New Roman" w:hAnsi="Times New Roman" w:cs="Arial"/>
                      <w:i/>
                      <w:sz w:val="24"/>
                      <w:szCs w:val="24"/>
                    </w:rPr>
                  </w:pPr>
                  <w:ins w:id="103"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
                <w:p w:rsidR="001400A5" w:rsidRDefault="001400A5" w:rsidP="000D4B5F">
                  <w:pPr>
                    <w:spacing w:after="120"/>
                    <w:rPr>
                      <w:ins w:id="104" w:author="gdavis" w:date="2015-01-05T10:53:00Z"/>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ins w:id="105" w:author="gdavis" w:date="2015-01-05T10:52:00Z">
                    <w:r>
                      <w:rPr>
                        <w:rFonts w:ascii="Times New Roman" w:eastAsia="Times New Roman" w:hAnsi="Times New Roman" w:cs="Arial"/>
                        <w:i/>
                        <w:sz w:val="24"/>
                        <w:szCs w:val="24"/>
                      </w:rPr>
                      <w:t xml:space="preserve">Provided that </w:t>
                    </w:r>
                  </w:ins>
                  <w:ins w:id="106" w:author="gdavis" w:date="2015-01-05T10:47:00Z">
                    <w:r>
                      <w:rPr>
                        <w:rFonts w:ascii="Times New Roman" w:eastAsia="Times New Roman" w:hAnsi="Times New Roman" w:cs="Arial"/>
                        <w:i/>
                        <w:sz w:val="24"/>
                        <w:szCs w:val="24"/>
                      </w:rPr>
                      <w:t>the</w:t>
                    </w:r>
                  </w:ins>
                  <w:ins w:id="107" w:author="jinahar" w:date="2014-12-17T14:33:00Z">
                    <w:r w:rsidR="008D1050" w:rsidRPr="008D1050">
                      <w:rPr>
                        <w:rFonts w:ascii="Times New Roman" w:eastAsia="Times New Roman" w:hAnsi="Times New Roman" w:cs="Arial"/>
                        <w:i/>
                        <w:sz w:val="24"/>
                        <w:szCs w:val="24"/>
                      </w:rPr>
                      <w:t xml:space="preserve"> source is</w:t>
                    </w:r>
                  </w:ins>
                  <w:ins w:id="108" w:author="gdavis" w:date="2015-01-05T10:52:00Z">
                    <w:r>
                      <w:rPr>
                        <w:rFonts w:ascii="Times New Roman" w:eastAsia="Times New Roman" w:hAnsi="Times New Roman" w:cs="Arial"/>
                        <w:i/>
                        <w:sz w:val="24"/>
                        <w:szCs w:val="24"/>
                      </w:rPr>
                      <w:t xml:space="preserve"> not</w:t>
                    </w:r>
                  </w:ins>
                  <w:ins w:id="109" w:author="gdavis" w:date="2015-01-05T10:50:00Z">
                    <w:r>
                      <w:rPr>
                        <w:rFonts w:ascii="Times New Roman" w:eastAsia="Times New Roman" w:hAnsi="Times New Roman" w:cs="Arial"/>
                        <w:i/>
                        <w:sz w:val="24"/>
                        <w:szCs w:val="24"/>
                      </w:rPr>
                      <w:t xml:space="preserve"> </w:t>
                    </w:r>
                  </w:ins>
                  <w:ins w:id="110" w:author="jinahar" w:date="2014-12-17T14:33:00Z">
                    <w:r w:rsidR="008D1050" w:rsidRPr="008D1050">
                      <w:rPr>
                        <w:rFonts w:ascii="Times New Roman" w:eastAsia="Times New Roman" w:hAnsi="Times New Roman" w:cs="Arial"/>
                        <w:i/>
                        <w:sz w:val="24"/>
                        <w:szCs w:val="24"/>
                      </w:rPr>
                      <w:t>a federal major source,</w:t>
                    </w:r>
                  </w:ins>
                  <w:ins w:id="111" w:author="gdavis" w:date="2015-01-05T10:52:00Z">
                    <w:r>
                      <w:rPr>
                        <w:rFonts w:ascii="Times New Roman" w:eastAsia="Times New Roman" w:hAnsi="Times New Roman" w:cs="Arial"/>
                        <w:i/>
                        <w:sz w:val="24"/>
                        <w:szCs w:val="24"/>
                      </w:rPr>
                      <w:t xml:space="preserve"> </w:t>
                    </w:r>
                  </w:ins>
                  <w:ins w:id="112" w:author="gdavis" w:date="2015-01-05T10:49:00Z">
                    <w:r>
                      <w:rPr>
                        <w:rFonts w:ascii="Times New Roman" w:eastAsia="Times New Roman" w:hAnsi="Times New Roman" w:cs="Arial"/>
                        <w:i/>
                        <w:sz w:val="24"/>
                        <w:szCs w:val="24"/>
                      </w:rPr>
                      <w:t>t</w:t>
                    </w:r>
                  </w:ins>
                  <w:ins w:id="113" w:author="jinahar" w:date="2014-12-17T14:33:00Z">
                    <w:r w:rsidR="008D1050" w:rsidRPr="008D1050">
                      <w:rPr>
                        <w:rFonts w:ascii="Times New Roman" w:eastAsia="Times New Roman" w:hAnsi="Times New Roman" w:cs="Arial"/>
                        <w:i/>
                        <w:sz w:val="24"/>
                        <w:szCs w:val="24"/>
                      </w:rPr>
                      <w:t>his triggers Type B State New Source Review (formerly 2001/2015 Plant Site Emission Limit rule).</w:t>
                    </w:r>
                  </w:ins>
                </w:p>
                <w:p w:rsidR="001970A7" w:rsidRPr="008D1050" w:rsidRDefault="001970A7" w:rsidP="000D4B5F">
                  <w:pPr>
                    <w:spacing w:after="120"/>
                    <w:rPr>
                      <w:ins w:id="114" w:author="jinahar" w:date="2014-12-17T14:33:00Z"/>
                      <w:rFonts w:ascii="Times New Roman" w:eastAsia="Times New Roman" w:hAnsi="Times New Roman" w:cs="Arial"/>
                      <w:i/>
                      <w:sz w:val="24"/>
                      <w:szCs w:val="24"/>
                    </w:rPr>
                  </w:pPr>
                </w:p>
                <w:p w:rsidR="008D1050" w:rsidRPr="008D1050" w:rsidRDefault="008D1050" w:rsidP="000D4B5F">
                  <w:pPr>
                    <w:spacing w:after="120"/>
                    <w:ind w:left="15"/>
                    <w:rPr>
                      <w:ins w:id="115" w:author="jinahar" w:date="2014-12-17T14:33:00Z"/>
                      <w:rFonts w:ascii="Times New Roman" w:eastAsia="Times New Roman" w:hAnsi="Times New Roman" w:cs="Arial"/>
                      <w:i/>
                      <w:sz w:val="24"/>
                      <w:szCs w:val="24"/>
                    </w:rPr>
                  </w:pPr>
                  <w:ins w:id="116"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ins>
                </w:p>
              </w:tc>
            </w:tr>
          </w:tbl>
          <w:p w:rsidR="008D1050" w:rsidRPr="008D1050" w:rsidRDefault="008D1050" w:rsidP="008D1050">
            <w:pPr>
              <w:spacing w:after="120"/>
              <w:rPr>
                <w:ins w:id="117" w:author="jinahar" w:date="2014-12-17T14:33:00Z"/>
                <w:rFonts w:cs="Arial"/>
                <w:i/>
              </w:rPr>
            </w:pPr>
          </w:p>
          <w:p w:rsidR="008D1050" w:rsidRPr="008D1050" w:rsidRDefault="008D1050" w:rsidP="008D1050">
            <w:pPr>
              <w:spacing w:after="120"/>
              <w:rPr>
                <w:ins w:id="118" w:author="jinahar" w:date="2014-12-17T14:33:00Z"/>
                <w:rFonts w:cs="Arial"/>
                <w:i/>
              </w:rPr>
            </w:pPr>
            <w:ins w:id="119" w:author="jinahar" w:date="2014-12-17T14:33:00Z">
              <w:r w:rsidRPr="008D1050">
                <w:rPr>
                  <w:rFonts w:cs="Arial"/>
                  <w:i/>
                </w:rPr>
                <w:t xml:space="preserve">DEQ </w:t>
              </w:r>
            </w:ins>
            <w:ins w:id="120" w:author="GARTENBAUM Andrea" w:date="2014-12-19T08:44:00Z">
              <w:r w:rsidR="00FF40BD">
                <w:rPr>
                  <w:rFonts w:cs="Arial"/>
                  <w:i/>
                </w:rPr>
                <w:t>determined</w:t>
              </w:r>
            </w:ins>
            <w:ins w:id="121"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122"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ins w:id="123" w:author="gdavis" w:date="2015-01-12T13:18:00Z"/>
                <w:rFonts w:cs="Arial"/>
                <w:i/>
              </w:rPr>
            </w:pPr>
            <w:ins w:id="124" w:author="gdavis" w:date="2015-01-12T13:18:00Z">
              <w:r>
                <w:rPr>
                  <w:rFonts w:cs="Arial"/>
                  <w:i/>
                </w:rPr>
                <w:t xml:space="preserve">DEQ has clarified </w:t>
              </w:r>
            </w:ins>
            <w:ins w:id="125" w:author="gdavis" w:date="2015-01-12T13:19:00Z">
              <w:r>
                <w:rPr>
                  <w:rFonts w:cs="Arial"/>
                  <w:i/>
                </w:rPr>
                <w:t xml:space="preserve">the requirements with respect to greenhouse gases in </w:t>
              </w:r>
              <w:commentRangeStart w:id="126"/>
              <w:r>
                <w:rPr>
                  <w:rFonts w:cs="Arial"/>
                  <w:i/>
                </w:rPr>
                <w:t>OAR 340-222-0041 as well as OAR 340-224-0010</w:t>
              </w:r>
            </w:ins>
            <w:commentRangeEnd w:id="126"/>
            <w:ins w:id="127" w:author="gdavis" w:date="2015-01-12T13:20:00Z">
              <w:r>
                <w:rPr>
                  <w:rStyle w:val="CommentReference"/>
                </w:rPr>
                <w:commentReference w:id="126"/>
              </w:r>
            </w:ins>
            <w:ins w:id="128" w:author="gdavis" w:date="2015-01-12T13:19:00Z">
              <w:r>
                <w:rPr>
                  <w:rFonts w:cs="Arial"/>
                  <w:i/>
                </w:rPr>
                <w:t>.</w:t>
              </w:r>
            </w:ins>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 xml:space="preserve">48 and </w:t>
            </w:r>
            <w:r w:rsidR="00793A7D">
              <w:lastRenderedPageBreak/>
              <w:t>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129" w:author="jinahar" w:date="2014-12-17T14:25:00Z"/>
                <w:i/>
              </w:rPr>
            </w:pPr>
            <w:ins w:id="130" w:author="jinahar" w:date="2014-12-17T14:25:00Z">
              <w:r w:rsidRPr="00BD6A1F">
                <w:rPr>
                  <w:i/>
                </w:rPr>
                <w:t>The requirement</w:t>
              </w:r>
            </w:ins>
            <w:ins w:id="131" w:author="gdavis" w:date="2015-01-12T13:22:00Z">
              <w:r w:rsidR="00E36B8F">
                <w:rPr>
                  <w:i/>
                </w:rPr>
                <w:t xml:space="preserve"> for minor sources</w:t>
              </w:r>
            </w:ins>
            <w:ins w:id="132" w:author="jinahar" w:date="2014-12-17T14:25:00Z">
              <w:r w:rsidRPr="00BD6A1F">
                <w:rPr>
                  <w:i/>
                </w:rPr>
                <w:t xml:space="preserve"> to demonstrate a net air quality benefit is not new. The existing OAR 340-22</w:t>
              </w:r>
            </w:ins>
            <w:ins w:id="133" w:author="gdavis" w:date="2015-01-12T13:21:00Z">
              <w:r w:rsidR="00E36B8F">
                <w:rPr>
                  <w:i/>
                </w:rPr>
                <w:t>2</w:t>
              </w:r>
            </w:ins>
            <w:ins w:id="134" w:author="jinahar" w:date="2014-12-17T14:25:00Z">
              <w:del w:id="135" w:author="gdavis" w:date="2015-01-12T13:21:00Z">
                <w:r w:rsidRPr="00BD6A1F" w:rsidDel="00E36B8F">
                  <w:rPr>
                    <w:i/>
                  </w:rPr>
                  <w:delText>1</w:delText>
                </w:r>
              </w:del>
              <w:r w:rsidRPr="00BD6A1F">
                <w:rPr>
                  <w:i/>
                </w:rPr>
                <w:t xml:space="preserve">-0041(3) </w:t>
              </w:r>
            </w:ins>
            <w:ins w:id="136" w:author="GARTENBAUM Andrea" w:date="2014-12-19T08:45:00Z">
              <w:r w:rsidR="005F5EA7">
                <w:rPr>
                  <w:i/>
                </w:rPr>
                <w:t xml:space="preserve">is </w:t>
              </w:r>
            </w:ins>
            <w:ins w:id="137" w:author="jinahar" w:date="2014-12-17T14:25:00Z">
              <w:r w:rsidRPr="00BD6A1F">
                <w:rPr>
                  <w:i/>
                </w:rPr>
                <w:t>state</w:t>
              </w:r>
            </w:ins>
            <w:ins w:id="138" w:author="GARTENBAUM Andrea" w:date="2014-12-19T08:45:00Z">
              <w:r w:rsidR="005F5EA7">
                <w:rPr>
                  <w:i/>
                </w:rPr>
                <w:t>d below; underlined text is</w:t>
              </w:r>
            </w:ins>
            <w:ins w:id="139" w:author="GARTENBAUM Andrea" w:date="2014-12-19T08:46:00Z">
              <w:r w:rsidR="005F5EA7">
                <w:rPr>
                  <w:i/>
                </w:rPr>
                <w:t xml:space="preserve"> the</w:t>
              </w:r>
            </w:ins>
            <w:ins w:id="140" w:author="GARTENBAUM Andrea" w:date="2014-12-19T08:45:00Z">
              <w:r w:rsidR="005F5EA7">
                <w:rPr>
                  <w:i/>
                </w:rPr>
                <w:t xml:space="preserve"> new text </w:t>
              </w:r>
            </w:ins>
            <w:ins w:id="141" w:author="GARTENBAUM Andrea" w:date="2014-12-19T08:46:00Z">
              <w:r w:rsidR="005F5EA7">
                <w:rPr>
                  <w:i/>
                </w:rPr>
                <w:t xml:space="preserve">being </w:t>
              </w:r>
            </w:ins>
            <w:ins w:id="142" w:author="GARTENBAUM Andrea" w:date="2014-12-19T08:45:00Z">
              <w:r w:rsidR="005F5EA7">
                <w:rPr>
                  <w:i/>
                </w:rPr>
                <w:t xml:space="preserve">proposed in this </w:t>
              </w:r>
              <w:proofErr w:type="spellStart"/>
              <w:r w:rsidR="005F5EA7">
                <w:rPr>
                  <w:i/>
                </w:rPr>
                <w:t>ruelmaking</w:t>
              </w:r>
            </w:ins>
            <w:proofErr w:type="spellEnd"/>
            <w:ins w:id="143" w:author="jinahar" w:date="2014-12-17T14:25:00Z">
              <w:r w:rsidRPr="00BD6A1F">
                <w:rPr>
                  <w:i/>
                </w:rPr>
                <w:t>:</w:t>
              </w:r>
            </w:ins>
          </w:p>
          <w:p w:rsidR="00264B10" w:rsidRDefault="00BD6A1F" w:rsidP="00264B10">
            <w:pPr>
              <w:spacing w:after="120"/>
              <w:ind w:left="720"/>
              <w:rPr>
                <w:ins w:id="144" w:author="jinahar" w:date="2014-12-17T14:25:00Z"/>
                <w:i/>
              </w:rPr>
            </w:pPr>
            <w:ins w:id="145" w:author="jinahar" w:date="2014-12-17T14:25:00Z">
              <w:r w:rsidRPr="00BD6A1F">
                <w:rPr>
                  <w:i/>
                </w:rPr>
                <w:t xml:space="preserve">(3) If an applicant wants an annual PSEL at a rate greater than the netting basis, the applicant must: </w:t>
              </w:r>
            </w:ins>
          </w:p>
          <w:p w:rsidR="00264B10" w:rsidRDefault="00BD6A1F" w:rsidP="00264B10">
            <w:pPr>
              <w:spacing w:after="120"/>
              <w:ind w:left="720"/>
              <w:rPr>
                <w:ins w:id="146" w:author="jinahar" w:date="2014-12-17T14:25:00Z"/>
                <w:i/>
              </w:rPr>
            </w:pPr>
            <w:ins w:id="147" w:author="jinahar" w:date="2014-12-17T14:25:00Z">
              <w:r w:rsidRPr="00BD6A1F">
                <w:rPr>
                  <w:i/>
                </w:rPr>
                <w:t xml:space="preserve">(a) Demonstrate that the requested increase over the netting basis is less than the SER; or </w:t>
              </w:r>
            </w:ins>
          </w:p>
          <w:p w:rsidR="00264B10" w:rsidRDefault="00BD6A1F" w:rsidP="00264B10">
            <w:pPr>
              <w:spacing w:after="120"/>
              <w:ind w:left="720"/>
              <w:rPr>
                <w:ins w:id="148" w:author="jinahar" w:date="2014-12-17T14:25:00Z"/>
                <w:i/>
              </w:rPr>
            </w:pPr>
            <w:ins w:id="149" w:author="jinahar" w:date="2014-12-17T14:25:00Z">
              <w:r w:rsidRPr="00BD6A1F">
                <w:rPr>
                  <w:i/>
                </w:rPr>
                <w:t xml:space="preserve">(b) For increases equal to or greater than the SER over the netting basis, but not subject to New Source Review (OAR 340 division 224): </w:t>
              </w:r>
            </w:ins>
          </w:p>
          <w:p w:rsidR="00264B10" w:rsidRDefault="00BD6A1F" w:rsidP="00264B10">
            <w:pPr>
              <w:spacing w:after="120"/>
              <w:ind w:left="720"/>
              <w:rPr>
                <w:ins w:id="150" w:author="jinahar" w:date="2014-12-17T14:25:00Z"/>
                <w:i/>
              </w:rPr>
            </w:pPr>
            <w:ins w:id="151"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264B10" w:rsidRDefault="00BD6A1F" w:rsidP="00264B10">
            <w:pPr>
              <w:spacing w:after="120"/>
              <w:ind w:left="720"/>
              <w:rPr>
                <w:ins w:id="152" w:author="jinahar" w:date="2014-12-17T14:25:00Z"/>
                <w:i/>
              </w:rPr>
            </w:pPr>
            <w:ins w:id="153"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264B10" w:rsidRDefault="00BD6A1F" w:rsidP="00264B10">
            <w:pPr>
              <w:spacing w:after="120"/>
              <w:ind w:left="720"/>
              <w:rPr>
                <w:ins w:id="154" w:author="jinahar" w:date="2014-12-17T14:25:00Z"/>
                <w:i/>
              </w:rPr>
            </w:pPr>
            <w:ins w:id="155"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264B10" w:rsidRDefault="00BD6A1F" w:rsidP="00264B10">
            <w:pPr>
              <w:spacing w:after="120"/>
              <w:ind w:left="720"/>
              <w:rPr>
                <w:ins w:id="156" w:author="jinahar" w:date="2014-12-17T14:25:00Z"/>
                <w:i/>
              </w:rPr>
            </w:pPr>
            <w:ins w:id="157" w:author="jinahar" w:date="2014-12-17T14:25:00Z">
              <w:r w:rsidRPr="00BD6A1F">
                <w:rPr>
                  <w:i/>
                </w:rPr>
                <w:t xml:space="preserve">(ii) Obtain an allocation from an available growth allowance in accordance with the applicable maintenance plan; or </w:t>
              </w:r>
            </w:ins>
          </w:p>
          <w:p w:rsidR="00264B10" w:rsidRDefault="00BD6A1F" w:rsidP="00264B10">
            <w:pPr>
              <w:spacing w:after="120"/>
              <w:ind w:left="720"/>
              <w:rPr>
                <w:ins w:id="158" w:author="jinahar" w:date="2014-12-17T14:25:00Z"/>
                <w:i/>
              </w:rPr>
            </w:pPr>
            <w:ins w:id="159"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ins>
          </w:p>
          <w:p w:rsidR="00BD6A1F" w:rsidRPr="00BD6A1F" w:rsidRDefault="00BD6A1F" w:rsidP="00BD6A1F">
            <w:pPr>
              <w:spacing w:after="120"/>
              <w:rPr>
                <w:ins w:id="160" w:author="jinahar" w:date="2014-12-17T14:25:00Z"/>
                <w:i/>
              </w:rPr>
            </w:pPr>
            <w:ins w:id="161"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162" w:author="GARTENBAUM Andrea" w:date="2014-12-19T08:47:00Z">
              <w:r w:rsidR="005F5EA7">
                <w:rPr>
                  <w:i/>
                </w:rPr>
                <w:t xml:space="preserve"> and proposes revisions to </w:t>
              </w:r>
            </w:ins>
            <w:ins w:id="163" w:author="jinahar" w:date="2014-12-17T14:25:00Z">
              <w:r w:rsidRPr="00BD6A1F">
                <w:rPr>
                  <w:i/>
                </w:rPr>
                <w:t xml:space="preserve">the demonstration procedure.  </w:t>
              </w:r>
            </w:ins>
          </w:p>
          <w:p w:rsidR="00EB7418" w:rsidRPr="00420A7E" w:rsidRDefault="00BD6A1F" w:rsidP="00BD6A1F">
            <w:pPr>
              <w:spacing w:after="120"/>
              <w:rPr>
                <w:i/>
              </w:rPr>
            </w:pPr>
            <w:ins w:id="164"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lastRenderedPageBreak/>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w:t>
            </w:r>
            <w:r w:rsidRPr="00830261">
              <w:lastRenderedPageBreak/>
              <w:t xml:space="preserve">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ins w:id="165" w:author="gdavis" w:date="2015-01-12T13:26:00Z">
              <w:r w:rsidR="00413A28">
                <w:rPr>
                  <w:i/>
                </w:rPr>
                <w:t xml:space="preserve"> If a particular emissions unit is problematic in this regard, the affected facility should work with their permit writer to develop </w:t>
              </w:r>
            </w:ins>
            <w:ins w:id="166" w:author="gdavis" w:date="2015-01-12T13:27:00Z">
              <w:r w:rsidR="00413A28">
                <w:rPr>
                  <w:i/>
                </w:rPr>
                <w:t>the best possible method for determining operating hours or production rates, and to specify that method in the permit.</w:t>
              </w:r>
            </w:ins>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 xml:space="preserve">The proposed language added in section (3) was not meant to suggest a competing source </w:t>
            </w:r>
            <w:r w:rsidRPr="00E53E51">
              <w:rPr>
                <w:i/>
              </w:rPr>
              <w:lastRenderedPageBreak/>
              <w:t>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ins w:id="167" w:author="gdavis" w:date="2015-01-12T13:36:00Z">
              <w:r w:rsidR="00E76753">
                <w:rPr>
                  <w:i/>
                  <w:iCs/>
                </w:rPr>
                <w:t xml:space="preserve">such </w:t>
              </w:r>
            </w:ins>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w:t>
            </w:r>
            <w:r w:rsidRPr="006711C9">
              <w:rPr>
                <w:i/>
                <w:iCs/>
              </w:rPr>
              <w:lastRenderedPageBreak/>
              <w:t xml:space="preserve">never </w:t>
            </w:r>
            <w:r>
              <w:rPr>
                <w:i/>
                <w:iCs/>
              </w:rPr>
              <w:t>applied</w:t>
            </w:r>
            <w:r w:rsidR="002B572B">
              <w:rPr>
                <w:i/>
                <w:iCs/>
              </w:rPr>
              <w:t xml:space="preserve"> the </w:t>
            </w:r>
            <w:r w:rsidRPr="006711C9">
              <w:rPr>
                <w:i/>
                <w:iCs/>
              </w:rPr>
              <w:t xml:space="preserve">“significant impairment” criteria for Class I areas </w:t>
            </w:r>
            <w:del w:id="168" w:author="gdavis" w:date="2015-01-12T13:38:00Z">
              <w:r w:rsidRPr="006711C9" w:rsidDel="00B344E3">
                <w:rPr>
                  <w:i/>
                  <w:iCs/>
                </w:rPr>
                <w:delText xml:space="preserve">on </w:delText>
              </w:r>
            </w:del>
            <w:ins w:id="169" w:author="gdavis" w:date="2015-01-12T13:38:00Z">
              <w:r w:rsidR="00B344E3">
                <w:rPr>
                  <w:i/>
                  <w:iCs/>
                </w:rPr>
                <w:t>to</w:t>
              </w:r>
              <w:r w:rsidR="00B344E3" w:rsidRPr="006711C9">
                <w:rPr>
                  <w:i/>
                  <w:iCs/>
                </w:rPr>
                <w:t xml:space="preserve"> </w:t>
              </w:r>
            </w:ins>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ins w:id="170" w:author="gdavis" w:date="2015-01-12T13:38:00Z">
              <w:r w:rsidR="00B344E3">
                <w:rPr>
                  <w:i/>
                  <w:iCs/>
                </w:rPr>
                <w:t>“</w:t>
              </w:r>
            </w:ins>
            <w:r>
              <w:rPr>
                <w:i/>
                <w:iCs/>
              </w:rPr>
              <w:t>significant impairment</w:t>
            </w:r>
            <w:ins w:id="171" w:author="gdavis" w:date="2015-01-12T13:38:00Z">
              <w:r w:rsidR="00B344E3">
                <w:rPr>
                  <w:i/>
                  <w:iCs/>
                </w:rPr>
                <w:t>”</w:t>
              </w:r>
            </w:ins>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xml:space="preserve">.]"  Pursuant to this authority, the state should provide additional protection to the Mark O. </w:t>
            </w:r>
            <w:r w:rsidRPr="006903F4">
              <w:lastRenderedPageBreak/>
              <w:t>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 xml:space="preserve">DEQ agrees with the commenter and changed the proposed rules in </w:t>
            </w:r>
            <w:commentRangeStart w:id="172"/>
            <w:r w:rsidRPr="00EF26AB">
              <w:rPr>
                <w:rFonts w:eastAsia="MS Mincho"/>
                <w:i/>
              </w:rPr>
              <w:t>response to this comment</w:t>
            </w:r>
            <w:commentRangeEnd w:id="172"/>
            <w:r w:rsidR="00945C4A">
              <w:rPr>
                <w:rStyle w:val="CommentReference"/>
              </w:rPr>
              <w:commentReference w:id="172"/>
            </w:r>
            <w:r w:rsidRPr="00EF26AB">
              <w:rPr>
                <w:rFonts w:eastAsia="MS Mincho"/>
                <w:i/>
              </w:rPr>
              <w: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 xml:space="preserve">DEQ proposes to expand the requirements applicable to marine loading of gasoline to include the marine loading of any volatile organic compounds liquid with a </w:t>
            </w:r>
            <w:commentRangeStart w:id="173"/>
            <w:r w:rsidRPr="00270584">
              <w:t>true vapor</w:t>
            </w:r>
            <w:commentRangeEnd w:id="173"/>
            <w:r w:rsidR="00783D37">
              <w:rPr>
                <w:rStyle w:val="CommentReference"/>
              </w:rPr>
              <w:commentReference w:id="173"/>
            </w:r>
            <w:r w:rsidRPr="00270584">
              <w:t xml:space="preserve"> pressure greater than 10.5 kPa (1.52 psia) in the Portland Air Quality Maintenance Area. Existing air pollution control equipment for gasoline vapors cannot be applied to vapors </w:t>
            </w:r>
            <w:r w:rsidRPr="00270584">
              <w:lastRenderedPageBreak/>
              <w:t>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74" w:author="jinahar" w:date="2014-12-17T14:29:00Z"/>
                <w:i/>
              </w:rPr>
            </w:pPr>
            <w:ins w:id="175"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76" w:author="GARTENBAUM Andrea" w:date="2014-12-19T08:50:00Z">
              <w:r w:rsidR="005F5EA7">
                <w:rPr>
                  <w:i/>
                </w:rPr>
                <w:t xml:space="preserve">; </w:t>
              </w:r>
            </w:ins>
            <w:ins w:id="177" w:author="jinahar" w:date="2014-12-17T14:29:00Z">
              <w:r w:rsidRPr="008D1050">
                <w:rPr>
                  <w:i/>
                </w:rPr>
                <w:t xml:space="preserve">DEQ </w:t>
              </w:r>
            </w:ins>
            <w:ins w:id="178" w:author="GARTENBAUM Andrea" w:date="2014-12-19T08:50:00Z">
              <w:r w:rsidR="005F5EA7">
                <w:rPr>
                  <w:i/>
                </w:rPr>
                <w:t>wants</w:t>
              </w:r>
            </w:ins>
            <w:ins w:id="179" w:author="jinahar" w:date="2014-12-17T14:29:00Z">
              <w:r w:rsidRPr="008D1050">
                <w:rPr>
                  <w:i/>
                </w:rPr>
                <w:t xml:space="preserve"> to address these liquids in a proactive way by revising th</w:t>
              </w:r>
            </w:ins>
            <w:ins w:id="180" w:author="GARTENBAUM Andrea" w:date="2014-12-19T08:50:00Z">
              <w:r w:rsidR="005F5EA7">
                <w:rPr>
                  <w:i/>
                </w:rPr>
                <w:t>e</w:t>
              </w:r>
            </w:ins>
            <w:ins w:id="181" w:author="jinahar" w:date="2014-12-17T14:29:00Z">
              <w:r w:rsidRPr="008D1050">
                <w:rPr>
                  <w:i/>
                </w:rPr>
                <w:t xml:space="preserve"> rule.</w:t>
              </w:r>
            </w:ins>
          </w:p>
          <w:p w:rsidR="008D1050" w:rsidRDefault="008D1050" w:rsidP="008D1050">
            <w:pPr>
              <w:autoSpaceDE w:val="0"/>
              <w:autoSpaceDN w:val="0"/>
              <w:adjustRightInd w:val="0"/>
              <w:spacing w:after="120"/>
              <w:ind w:right="487"/>
              <w:rPr>
                <w:ins w:id="182" w:author="gdavis" w:date="2015-01-12T13:42:00Z"/>
                <w:i/>
              </w:rPr>
            </w:pPr>
            <w:ins w:id="183"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84" w:author="jinahar" w:date="2014-12-22T15:21:00Z">
              <w:r w:rsidR="00FE1723">
                <w:rPr>
                  <w:i/>
                </w:rPr>
                <w:t>determined</w:t>
              </w:r>
            </w:ins>
            <w:ins w:id="185" w:author="gdavis" w:date="2015-01-08T10:32:00Z">
              <w:r w:rsidR="00286BF2">
                <w:rPr>
                  <w:i/>
                </w:rPr>
                <w:t xml:space="preserve"> instead that</w:t>
              </w:r>
            </w:ins>
            <w:ins w:id="186" w:author="jinahar" w:date="2014-12-17T14:29:00Z">
              <w:r w:rsidRPr="008D1050">
                <w:rPr>
                  <w:i/>
                </w:rPr>
                <w:t xml:space="preserve"> it is appropriate to require control of emissions for liquids that have a </w:t>
              </w:r>
            </w:ins>
            <w:ins w:id="187" w:author="gdavis" w:date="2015-01-08T10:34:00Z">
              <w:r w:rsidR="00286BF2">
                <w:rPr>
                  <w:i/>
                </w:rPr>
                <w:t xml:space="preserve">Reid </w:t>
              </w:r>
            </w:ins>
            <w:ins w:id="188" w:author="jinahar" w:date="2014-12-17T14:29:00Z">
              <w:r w:rsidRPr="008D1050">
                <w:rPr>
                  <w:i/>
                </w:rPr>
                <w:t>vapor pressure</w:t>
              </w:r>
            </w:ins>
            <w:ins w:id="189" w:author="gdavis" w:date="2015-01-12T13:48:00Z">
              <w:r w:rsidR="00A108BA">
                <w:rPr>
                  <w:i/>
                </w:rPr>
                <w:t xml:space="preserve"> (RVP)</w:t>
              </w:r>
            </w:ins>
            <w:ins w:id="190" w:author="jinahar" w:date="2014-12-17T14:29:00Z">
              <w:r w:rsidRPr="008D1050">
                <w:rPr>
                  <w:i/>
                </w:rPr>
                <w:t xml:space="preserve"> that is the same as or greater than the </w:t>
              </w:r>
            </w:ins>
            <w:ins w:id="191" w:author="gdavis" w:date="2015-01-12T13:48:00Z">
              <w:r w:rsidR="00A108BA">
                <w:rPr>
                  <w:i/>
                </w:rPr>
                <w:t>RVP</w:t>
              </w:r>
            </w:ins>
            <w:ins w:id="192" w:author="jinahar" w:date="2014-12-17T14:29:00Z">
              <w:del w:id="193" w:author="gdavis" w:date="2015-01-12T13:48:00Z">
                <w:r w:rsidRPr="008D1050" w:rsidDel="00A108BA">
                  <w:rPr>
                    <w:i/>
                  </w:rPr>
                  <w:delText>vapor pressure</w:delText>
                </w:r>
              </w:del>
              <w:r w:rsidRPr="008D1050">
                <w:rPr>
                  <w:i/>
                </w:rPr>
                <w:t xml:space="preserve"> of gasoline</w:t>
              </w:r>
            </w:ins>
            <w:ins w:id="194" w:author="gdavis" w:date="2015-01-08T10:34:00Z">
              <w:r w:rsidR="00286BF2">
                <w:rPr>
                  <w:i/>
                </w:rPr>
                <w:t>, which is specified as 4.0 psi in the current rules</w:t>
              </w:r>
            </w:ins>
            <w:ins w:id="195" w:author="jinahar" w:date="2014-12-17T14:29:00Z">
              <w:r w:rsidRPr="008D1050">
                <w:rPr>
                  <w:i/>
                </w:rPr>
                <w:t xml:space="preserve">. </w:t>
              </w:r>
            </w:ins>
          </w:p>
          <w:p w:rsidR="003C0D5C" w:rsidRPr="008D1050" w:rsidRDefault="003C0D5C" w:rsidP="008D1050">
            <w:pPr>
              <w:autoSpaceDE w:val="0"/>
              <w:autoSpaceDN w:val="0"/>
              <w:adjustRightInd w:val="0"/>
              <w:spacing w:after="120"/>
              <w:ind w:right="487"/>
              <w:rPr>
                <w:ins w:id="196" w:author="jinahar" w:date="2014-12-17T14:29:00Z"/>
                <w:i/>
              </w:rPr>
            </w:pPr>
            <w:ins w:id="197" w:author="gdavis" w:date="2015-01-12T13:42:00Z">
              <w:r>
                <w:rPr>
                  <w:i/>
                </w:rPr>
                <w:t>DEQ has also become aware that certain heavy</w:t>
              </w:r>
            </w:ins>
            <w:ins w:id="198" w:author="gdavis" w:date="2015-01-12T13:46:00Z">
              <w:r>
                <w:rPr>
                  <w:i/>
                </w:rPr>
                <w:t xml:space="preserve"> organic</w:t>
              </w:r>
            </w:ins>
            <w:ins w:id="199" w:author="gdavis" w:date="2015-01-12T13:42:00Z">
              <w:r>
                <w:rPr>
                  <w:i/>
                </w:rPr>
                <w:t xml:space="preserve"> </w:t>
              </w:r>
            </w:ins>
            <w:ins w:id="200" w:author="gdavis" w:date="2015-01-12T13:43:00Z">
              <w:r>
                <w:rPr>
                  <w:i/>
                </w:rPr>
                <w:t>liquids must be heated so that the</w:t>
              </w:r>
            </w:ins>
            <w:ins w:id="201" w:author="gdavis" w:date="2015-01-12T13:48:00Z">
              <w:r w:rsidR="00A108BA">
                <w:rPr>
                  <w:i/>
                </w:rPr>
                <w:t>se</w:t>
              </w:r>
            </w:ins>
            <w:ins w:id="202" w:author="gdavis" w:date="2015-01-12T13:43:00Z">
              <w:r>
                <w:rPr>
                  <w:i/>
                </w:rPr>
                <w:t xml:space="preserve"> liquids can be pumped. These heavy liquids may </w:t>
              </w:r>
            </w:ins>
            <w:ins w:id="203" w:author="gdavis" w:date="2015-01-12T13:44:00Z">
              <w:r>
                <w:rPr>
                  <w:i/>
                </w:rPr>
                <w:t>have a R</w:t>
              </w:r>
            </w:ins>
            <w:ins w:id="204" w:author="gdavis" w:date="2015-01-12T13:48:00Z">
              <w:r w:rsidR="00A108BA">
                <w:rPr>
                  <w:i/>
                </w:rPr>
                <w:t>VP</w:t>
              </w:r>
            </w:ins>
            <w:ins w:id="205" w:author="gdavis" w:date="2015-01-12T13:44:00Z">
              <w:r>
                <w:rPr>
                  <w:i/>
                </w:rPr>
                <w:t xml:space="preserve"> that is less than the RVP of gasoline, but when heated the true vapor</w:t>
              </w:r>
            </w:ins>
            <w:ins w:id="206" w:author="gdavis" w:date="2015-01-12T13:45:00Z">
              <w:r>
                <w:rPr>
                  <w:i/>
                </w:rPr>
                <w:t xml:space="preserve"> pressure may be greater than 4.0 psi.</w:t>
              </w:r>
            </w:ins>
            <w:ins w:id="207" w:author="gdavis" w:date="2015-01-12T13:46:00Z">
              <w:r>
                <w:rPr>
                  <w:i/>
                </w:rPr>
                <w:t xml:space="preserve"> DEQ has therefore proposed to require control of emissions from</w:t>
              </w:r>
            </w:ins>
            <w:ins w:id="208" w:author="gdavis" w:date="2015-01-12T13:47:00Z">
              <w:r>
                <w:rPr>
                  <w:i/>
                </w:rPr>
                <w:t xml:space="preserve"> loading</w:t>
              </w:r>
            </w:ins>
            <w:ins w:id="209" w:author="gdavis" w:date="2015-01-12T13:46:00Z">
              <w:r>
                <w:rPr>
                  <w:i/>
                </w:rPr>
                <w:t xml:space="preserve"> liquids that </w:t>
              </w:r>
            </w:ins>
            <w:ins w:id="210" w:author="gdavis" w:date="2015-01-12T13:47:00Z">
              <w:r>
                <w:rPr>
                  <w:i/>
                </w:rPr>
                <w:t xml:space="preserve">are </w:t>
              </w:r>
            </w:ins>
            <w:ins w:id="211" w:author="gdavis" w:date="2015-01-12T13:46:00Z">
              <w:r>
                <w:rPr>
                  <w:i/>
                </w:rPr>
                <w:t>deliberately heated to 110 degrees Fahr</w:t>
              </w:r>
            </w:ins>
            <w:ins w:id="212" w:author="gdavis" w:date="2015-01-12T13:47:00Z">
              <w:r>
                <w:rPr>
                  <w:i/>
                </w:rPr>
                <w:t>enheit or more and that have an RVP of 3.0 psi or more.</w:t>
              </w:r>
            </w:ins>
          </w:p>
          <w:p w:rsidR="008D1050" w:rsidRPr="008D1050" w:rsidRDefault="008D1050" w:rsidP="008D1050">
            <w:pPr>
              <w:autoSpaceDE w:val="0"/>
              <w:autoSpaceDN w:val="0"/>
              <w:adjustRightInd w:val="0"/>
              <w:spacing w:after="120"/>
              <w:ind w:right="487"/>
              <w:rPr>
                <w:ins w:id="213" w:author="jinahar" w:date="2014-12-17T14:29:00Z"/>
                <w:i/>
              </w:rPr>
            </w:pPr>
            <w:ins w:id="214" w:author="jinahar" w:date="2014-12-17T14:29:00Z">
              <w:r w:rsidRPr="008D1050">
                <w:rPr>
                  <w:i/>
                </w:rPr>
                <w:t xml:space="preserve">DEQ also understands that existing emission control systems cannot handle the emissions from certain high vapor pressure liquids and </w:t>
              </w:r>
            </w:ins>
            <w:ins w:id="215" w:author="gdavis" w:date="2015-01-08T10:35:00Z">
              <w:r w:rsidR="002510B3">
                <w:rPr>
                  <w:i/>
                </w:rPr>
                <w:t xml:space="preserve">would </w:t>
              </w:r>
            </w:ins>
            <w:ins w:id="216" w:author="jinahar" w:date="2014-12-17T14:29:00Z">
              <w:r w:rsidRPr="008D1050">
                <w:rPr>
                  <w:i/>
                </w:rPr>
                <w:t xml:space="preserve">have to be replaced, most likely with thermal oxidizers, in order to control emissions from such liquids. </w:t>
              </w:r>
            </w:ins>
            <w:ins w:id="217" w:author="gdavis" w:date="2015-01-08T10:30:00Z">
              <w:r w:rsidR="00286BF2">
                <w:rPr>
                  <w:i/>
                </w:rPr>
                <w:t>A</w:t>
              </w:r>
            </w:ins>
            <w:ins w:id="218" w:author="jinahar" w:date="2014-12-17T14:29:00Z">
              <w:r w:rsidRPr="008D1050">
                <w:rPr>
                  <w:i/>
                </w:rPr>
                <w:t>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219" w:author="jinahar" w:date="2014-12-17T14:29:00Z"/>
                <w:i/>
              </w:rPr>
            </w:pPr>
            <w:ins w:id="220" w:author="jinahar" w:date="2014-12-17T14:29:00Z">
              <w:r w:rsidRPr="008D1050">
                <w:rPr>
                  <w:i/>
                </w:rPr>
                <w:t>Based on the above</w:t>
              </w:r>
            </w:ins>
            <w:ins w:id="221" w:author="GARTENBAUM Andrea" w:date="2014-12-19T09:11:00Z">
              <w:r w:rsidR="00294033">
                <w:rPr>
                  <w:i/>
                </w:rPr>
                <w:t xml:space="preserve"> considerations</w:t>
              </w:r>
            </w:ins>
            <w:ins w:id="222"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223" w:author="jinahar" w:date="2014-12-17T14:29:00Z"/>
                <w:i/>
              </w:rPr>
            </w:pPr>
            <w:commentRangeStart w:id="224"/>
            <w:ins w:id="225" w:author="jinahar" w:date="2014-12-17T14:29:00Z">
              <w:r w:rsidRPr="008D1050">
                <w:rPr>
                  <w:i/>
                </w:rPr>
                <w:t>The rule w</w:t>
              </w:r>
            </w:ins>
            <w:ins w:id="226" w:author="gdavis" w:date="2015-01-08T10:32:00Z">
              <w:r w:rsidR="00286BF2">
                <w:rPr>
                  <w:i/>
                </w:rPr>
                <w:t>ould</w:t>
              </w:r>
            </w:ins>
            <w:ins w:id="227" w:author="jinahar" w:date="2014-12-17T14:29:00Z">
              <w:r w:rsidRPr="008D1050">
                <w:rPr>
                  <w:i/>
                </w:rPr>
                <w:t xml:space="preserve"> continue to apply to gasoline;</w:t>
              </w:r>
            </w:ins>
            <w:ins w:id="228" w:author="gdavis" w:date="2015-01-08T10:33:00Z">
              <w:r w:rsidR="00286BF2">
                <w:rPr>
                  <w:i/>
                </w:rPr>
                <w:t xml:space="preserve"> and</w:t>
              </w:r>
            </w:ins>
          </w:p>
          <w:p w:rsidR="008D1050" w:rsidRPr="008D1050" w:rsidRDefault="008D1050" w:rsidP="008D1050">
            <w:pPr>
              <w:autoSpaceDE w:val="0"/>
              <w:autoSpaceDN w:val="0"/>
              <w:adjustRightInd w:val="0"/>
              <w:spacing w:after="120"/>
              <w:ind w:left="720" w:right="487"/>
              <w:rPr>
                <w:ins w:id="229" w:author="jinahar" w:date="2014-12-17T14:29:00Z"/>
                <w:i/>
              </w:rPr>
            </w:pPr>
            <w:ins w:id="230" w:author="jinahar" w:date="2014-12-17T14:29:00Z">
              <w:del w:id="231" w:author="gdavis" w:date="2015-01-12T13:49:00Z">
                <w:r w:rsidRPr="008D1050" w:rsidDel="00E943FB">
                  <w:rPr>
                    <w:i/>
                  </w:rPr>
                  <w:delText>Be</w:delText>
                </w:r>
              </w:del>
              <w:del w:id="232" w:author="gdavis" w:date="2015-01-12T13:50:00Z">
                <w:r w:rsidRPr="008D1050" w:rsidDel="00E943FB">
                  <w:rPr>
                    <w:i/>
                  </w:rPr>
                  <w:delText>ginning July 1, 2016, the rule w apply to gasoline and heated liquids; and</w:delText>
                </w:r>
              </w:del>
            </w:ins>
          </w:p>
          <w:p w:rsidR="008D1050" w:rsidRPr="008D1050" w:rsidRDefault="008D1050" w:rsidP="008D1050">
            <w:pPr>
              <w:autoSpaceDE w:val="0"/>
              <w:autoSpaceDN w:val="0"/>
              <w:adjustRightInd w:val="0"/>
              <w:spacing w:after="120"/>
              <w:ind w:left="720" w:right="487"/>
              <w:rPr>
                <w:ins w:id="233" w:author="jinahar" w:date="2014-12-17T14:29:00Z"/>
                <w:i/>
              </w:rPr>
            </w:pPr>
            <w:commentRangeStart w:id="234"/>
            <w:ins w:id="235" w:author="jinahar" w:date="2014-12-17T14:29:00Z">
              <w:r w:rsidRPr="008D1050">
                <w:rPr>
                  <w:i/>
                </w:rPr>
                <w:t>Beginning July 1, 2018</w:t>
              </w:r>
            </w:ins>
            <w:commentRangeEnd w:id="234"/>
            <w:r w:rsidR="0043381D">
              <w:rPr>
                <w:rStyle w:val="CommentReference"/>
              </w:rPr>
              <w:commentReference w:id="234"/>
            </w:r>
            <w:ins w:id="236" w:author="jinahar" w:date="2014-12-17T14:29:00Z">
              <w:r w:rsidRPr="008D1050">
                <w:rPr>
                  <w:i/>
                </w:rPr>
                <w:t xml:space="preserve">, the rule </w:t>
              </w:r>
            </w:ins>
            <w:ins w:id="237" w:author="gdavis" w:date="2015-01-08T10:33:00Z">
              <w:r w:rsidR="00286BF2">
                <w:rPr>
                  <w:i/>
                </w:rPr>
                <w:t xml:space="preserve">would </w:t>
              </w:r>
            </w:ins>
            <w:ins w:id="238" w:author="jinahar" w:date="2014-12-17T14:29:00Z">
              <w:r w:rsidRPr="008D1050">
                <w:rPr>
                  <w:i/>
                </w:rPr>
                <w:t>apply to gasoline</w:t>
              </w:r>
            </w:ins>
            <w:ins w:id="239" w:author="gdavis" w:date="2015-01-12T13:50:00Z">
              <w:r w:rsidR="00E943FB">
                <w:rPr>
                  <w:i/>
                </w:rPr>
                <w:t xml:space="preserve">, </w:t>
              </w:r>
            </w:ins>
            <w:ins w:id="240" w:author="jinahar" w:date="2014-12-17T14:29:00Z">
              <w:del w:id="241" w:author="gdavis" w:date="2015-01-12T13:50:00Z">
                <w:r w:rsidRPr="008D1050" w:rsidDel="00E943FB">
                  <w:rPr>
                    <w:i/>
                  </w:rPr>
                  <w:delText xml:space="preserve"> and </w:delText>
                </w:r>
              </w:del>
              <w:r w:rsidRPr="008D1050">
                <w:rPr>
                  <w:i/>
                </w:rPr>
                <w:t>all other organic liquids with an RVP of 4.0 psi or more</w:t>
              </w:r>
            </w:ins>
            <w:ins w:id="242" w:author="gdavis" w:date="2015-01-12T13:50:00Z">
              <w:r w:rsidR="00E943FB">
                <w:rPr>
                  <w:i/>
                </w:rPr>
                <w:t>, and all organic liquids that are deliberately heated to 110 degrees Fahrenheit or more and have</w:t>
              </w:r>
            </w:ins>
            <w:ins w:id="243" w:author="gdavis" w:date="2015-01-12T13:51:00Z">
              <w:r w:rsidR="00E943FB">
                <w:rPr>
                  <w:i/>
                </w:rPr>
                <w:t xml:space="preserve"> an RVP of 3.0 psi or more</w:t>
              </w:r>
            </w:ins>
            <w:ins w:id="244" w:author="jinahar" w:date="2014-12-17T14:29:00Z">
              <w:r w:rsidRPr="008D1050">
                <w:rPr>
                  <w:i/>
                </w:rPr>
                <w:t>.</w:t>
              </w:r>
            </w:ins>
          </w:p>
          <w:commentRangeEnd w:id="224"/>
          <w:p w:rsidR="008D1050" w:rsidRPr="008D1050" w:rsidRDefault="003E71A4" w:rsidP="00B74749">
            <w:pPr>
              <w:autoSpaceDE w:val="0"/>
              <w:autoSpaceDN w:val="0"/>
              <w:adjustRightInd w:val="0"/>
              <w:spacing w:after="120"/>
              <w:ind w:right="487"/>
              <w:rPr>
                <w:ins w:id="245" w:author="jinahar" w:date="2014-12-17T14:29:00Z"/>
                <w:i/>
              </w:rPr>
            </w:pPr>
            <w:r>
              <w:rPr>
                <w:rStyle w:val="CommentReference"/>
              </w:rPr>
              <w:commentReference w:id="224"/>
            </w:r>
            <w:ins w:id="246" w:author="gdavis" w:date="2015-01-08T11:01:00Z">
              <w:r w:rsidR="00B74749" w:rsidRPr="008D1050" w:rsidDel="00B74749">
                <w:rPr>
                  <w:i/>
                </w:rPr>
                <w:t xml:space="preserve"> </w:t>
              </w:r>
            </w:ins>
            <w:ins w:id="247" w:author="jinahar" w:date="2014-12-17T14:29:00Z">
              <w:r w:rsidR="008D1050" w:rsidRPr="008D1050">
                <w:rPr>
                  <w:i/>
                </w:rPr>
                <w:t>DEQ also agrees that this rule should not apply to</w:t>
              </w:r>
            </w:ins>
            <w:ins w:id="248" w:author="gdavis" w:date="2015-01-12T13:53:00Z">
              <w:r w:rsidR="00085666">
                <w:rPr>
                  <w:i/>
                </w:rPr>
                <w:t xml:space="preserve"> liquefied natural gas</w:t>
              </w:r>
            </w:ins>
            <w:ins w:id="249" w:author="jinahar" w:date="2014-12-17T14:29:00Z">
              <w:del w:id="250" w:author="gdavis" w:date="2015-01-12T13:53:00Z">
                <w:r w:rsidR="008D1050" w:rsidRPr="008D1050" w:rsidDel="00085666">
                  <w:rPr>
                    <w:i/>
                  </w:rPr>
                  <w:delText xml:space="preserve"> </w:delText>
                </w:r>
              </w:del>
              <w:r w:rsidR="008D1050" w:rsidRPr="008D1050">
                <w:rPr>
                  <w:i/>
                </w:rPr>
                <w:t xml:space="preserve"> or propane  and has excluded organic liquids that are stored in pressurized tanks</w:t>
              </w:r>
            </w:ins>
            <w:ins w:id="251" w:author="gdavis" w:date="2015-01-12T13:52:00Z">
              <w:r w:rsidR="00085666">
                <w:rPr>
                  <w:i/>
                </w:rPr>
                <w:t>, such</w:t>
              </w:r>
            </w:ins>
            <w:ins w:id="252" w:author="gdavis" w:date="2015-01-12T13:53:00Z">
              <w:r w:rsidR="00085666">
                <w:rPr>
                  <w:i/>
                </w:rPr>
                <w:t xml:space="preserve"> as liquefied natural gas, liquefied petroleum gas, butane</w:t>
              </w:r>
              <w:r w:rsidR="00085666" w:rsidRPr="008D1050">
                <w:rPr>
                  <w:i/>
                </w:rPr>
                <w:t xml:space="preserve">  or propane</w:t>
              </w:r>
            </w:ins>
            <w:ins w:id="253" w:author="jinahar" w:date="2014-12-17T14:29:00Z">
              <w:r w:rsidR="008D1050" w:rsidRPr="008D1050">
                <w:rPr>
                  <w:i/>
                </w:rPr>
                <w:t>.</w:t>
              </w:r>
            </w:ins>
          </w:p>
          <w:p w:rsidR="00BE63B8" w:rsidRPr="007426BB" w:rsidRDefault="008D1050" w:rsidP="00B74749">
            <w:pPr>
              <w:autoSpaceDE w:val="0"/>
              <w:autoSpaceDN w:val="0"/>
              <w:adjustRightInd w:val="0"/>
              <w:spacing w:after="120"/>
              <w:ind w:right="487"/>
            </w:pPr>
            <w:ins w:id="254" w:author="jinahar" w:date="2014-12-17T14:30:00Z">
              <w:r w:rsidRPr="008D1050">
                <w:rPr>
                  <w:bCs/>
                  <w:i/>
                </w:rPr>
                <w:lastRenderedPageBreak/>
                <w:t>DEQ agrees with some of the comments and change</w:t>
              </w:r>
            </w:ins>
            <w:ins w:id="255" w:author="GARTENBAUM Andrea" w:date="2014-12-19T09:12:00Z">
              <w:r w:rsidR="00294033">
                <w:rPr>
                  <w:bCs/>
                  <w:i/>
                </w:rPr>
                <w:t>d</w:t>
              </w:r>
            </w:ins>
            <w:ins w:id="256" w:author="jinahar" w:date="2014-12-17T14:30:00Z">
              <w:r w:rsidRPr="008D1050">
                <w:rPr>
                  <w:bCs/>
                  <w:i/>
                </w:rPr>
                <w:t xml:space="preserve"> the </w:t>
              </w:r>
            </w:ins>
            <w:ins w:id="257" w:author="GARTENBAUM Andrea" w:date="2014-12-19T09:12:00Z">
              <w:r w:rsidR="00294033">
                <w:rPr>
                  <w:bCs/>
                  <w:i/>
                </w:rPr>
                <w:t xml:space="preserve">proposed </w:t>
              </w:r>
            </w:ins>
            <w:ins w:id="258" w:author="jinahar" w:date="2014-12-17T14:30:00Z">
              <w:r w:rsidRPr="008D1050">
                <w:rPr>
                  <w:bCs/>
                  <w:i/>
                </w:rPr>
                <w:t>rules in response to the comment</w:t>
              </w:r>
            </w:ins>
            <w:ins w:id="259" w:author="gdavis" w:date="2015-01-08T10:35:00Z">
              <w:r w:rsidR="002510B3">
                <w:rPr>
                  <w:bCs/>
                  <w:i/>
                </w:rPr>
                <w:t>s</w:t>
              </w:r>
            </w:ins>
            <w:ins w:id="260" w:author="jinahar" w:date="2014-12-17T14:30:00Z">
              <w:r w:rsidRPr="008D1050">
                <w:rPr>
                  <w:bCs/>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commentRangeStart w:id="261"/>
            <w:r>
              <w:rPr>
                <w:rFonts w:ascii="Arial" w:hAnsi="Arial"/>
                <w:sz w:val="22"/>
              </w:rPr>
              <w:t>Response:</w:t>
            </w:r>
            <w:commentRangeEnd w:id="261"/>
            <w:r w:rsidR="00C06BF2">
              <w:rPr>
                <w:rStyle w:val="CommentReference"/>
              </w:rPr>
              <w:commentReference w:id="261"/>
            </w:r>
          </w:p>
          <w:p w:rsidR="0065488D" w:rsidRDefault="0098106F" w:rsidP="00294033">
            <w:pPr>
              <w:autoSpaceDE w:val="0"/>
              <w:autoSpaceDN w:val="0"/>
              <w:adjustRightInd w:val="0"/>
              <w:spacing w:after="120"/>
              <w:ind w:right="487"/>
              <w:rPr>
                <w:ins w:id="262" w:author="gdavis" w:date="2015-01-08T10:56:00Z"/>
                <w:i/>
              </w:rPr>
            </w:pPr>
            <w:ins w:id="263" w:author="gdavis" w:date="2015-01-08T10:41:00Z">
              <w:r>
                <w:rPr>
                  <w:i/>
                </w:rPr>
                <w:t>DEQ understands that t</w:t>
              </w:r>
            </w:ins>
            <w:ins w:id="264" w:author="gdavis" w:date="2015-01-08T10:42:00Z">
              <w:r>
                <w:rPr>
                  <w:i/>
                </w:rPr>
                <w:t>he proposed rule can place terminals in the Portland area at a competitive disadvantage compared to</w:t>
              </w:r>
            </w:ins>
            <w:ins w:id="265" w:author="gdavis" w:date="2015-01-08T10:52:00Z">
              <w:r w:rsidR="0065488D">
                <w:rPr>
                  <w:i/>
                </w:rPr>
                <w:t xml:space="preserve"> similar</w:t>
              </w:r>
            </w:ins>
            <w:ins w:id="266" w:author="gdavis" w:date="2015-01-08T10:42:00Z">
              <w:r>
                <w:rPr>
                  <w:i/>
                </w:rPr>
                <w:t xml:space="preserve"> businesses in ot</w:t>
              </w:r>
            </w:ins>
            <w:ins w:id="267" w:author="gdavis" w:date="2015-01-08T10:43:00Z">
              <w:r>
                <w:rPr>
                  <w:i/>
                </w:rPr>
                <w:t xml:space="preserve">her parts of the state. </w:t>
              </w:r>
            </w:ins>
            <w:ins w:id="268" w:author="gdavis" w:date="2015-01-08T10:44:00Z">
              <w:r>
                <w:rPr>
                  <w:i/>
                </w:rPr>
                <w:t xml:space="preserve">However, this rule change was proposed as </w:t>
              </w:r>
            </w:ins>
            <w:ins w:id="269" w:author="gdavis" w:date="2015-01-08T10:45:00Z">
              <w:r>
                <w:rPr>
                  <w:i/>
                </w:rPr>
                <w:t xml:space="preserve">a </w:t>
              </w:r>
            </w:ins>
            <w:ins w:id="270" w:author="gdavis" w:date="2015-01-08T10:44:00Z">
              <w:r>
                <w:rPr>
                  <w:i/>
                </w:rPr>
                <w:t xml:space="preserve">measure to </w:t>
              </w:r>
            </w:ins>
            <w:ins w:id="271" w:author="gdavis" w:date="2015-01-08T10:45:00Z">
              <w:r>
                <w:rPr>
                  <w:i/>
                </w:rPr>
                <w:t xml:space="preserve">help ensure continued </w:t>
              </w:r>
            </w:ins>
            <w:ins w:id="272" w:author="gdavis" w:date="2015-01-08T10:46:00Z">
              <w:r>
                <w:rPr>
                  <w:i/>
                </w:rPr>
                <w:t>attainment of the ozone ambient air quality standards</w:t>
              </w:r>
            </w:ins>
            <w:ins w:id="273" w:author="gdavis" w:date="2015-01-08T10:45:00Z">
              <w:r>
                <w:rPr>
                  <w:i/>
                </w:rPr>
                <w:t xml:space="preserve"> in the Portland area</w:t>
              </w:r>
            </w:ins>
            <w:ins w:id="274" w:author="gdavis" w:date="2015-01-08T10:46:00Z">
              <w:r>
                <w:rPr>
                  <w:i/>
                </w:rPr>
                <w:t xml:space="preserve">. Portland is </w:t>
              </w:r>
            </w:ins>
            <w:ins w:id="275" w:author="gdavis" w:date="2015-01-08T10:47:00Z">
              <w:r>
                <w:rPr>
                  <w:i/>
                </w:rPr>
                <w:t xml:space="preserve">currently in attainment with the </w:t>
              </w:r>
            </w:ins>
            <w:ins w:id="276" w:author="gdavis" w:date="2015-01-08T10:53:00Z">
              <w:r w:rsidR="0065488D">
                <w:rPr>
                  <w:i/>
                </w:rPr>
                <w:t xml:space="preserve">ozone </w:t>
              </w:r>
            </w:ins>
            <w:ins w:id="277" w:author="gdavis" w:date="2015-01-08T10:47:00Z">
              <w:r>
                <w:rPr>
                  <w:i/>
                </w:rPr>
                <w:t xml:space="preserve">standards, but is </w:t>
              </w:r>
            </w:ins>
            <w:ins w:id="278" w:author="gdavis" w:date="2015-01-08T10:46:00Z">
              <w:r>
                <w:rPr>
                  <w:i/>
                </w:rPr>
                <w:t>a former nonattainment area for ozone</w:t>
              </w:r>
            </w:ins>
            <w:ins w:id="279" w:author="gdavis" w:date="2015-01-08T10:47:00Z">
              <w:r>
                <w:rPr>
                  <w:i/>
                </w:rPr>
                <w:t xml:space="preserve">. </w:t>
              </w:r>
              <w:commentRangeStart w:id="280"/>
              <w:r>
                <w:rPr>
                  <w:i/>
                </w:rPr>
                <w:t xml:space="preserve">In addition, the U.S. Environmental Protection Agency has proposed to lower the ozone </w:t>
              </w:r>
              <w:proofErr w:type="spellStart"/>
              <w:r>
                <w:rPr>
                  <w:i/>
                </w:rPr>
                <w:t>standards</w:t>
              </w:r>
              <w:del w:id="281" w:author="lkoss" w:date="2015-01-13T10:09:00Z">
                <w:r w:rsidDel="0043381D">
                  <w:rPr>
                    <w:i/>
                  </w:rPr>
                  <w:delText>.</w:delText>
                </w:r>
              </w:del>
            </w:ins>
            <w:ins w:id="282" w:author="gdavis" w:date="2015-01-08T10:48:00Z">
              <w:del w:id="283" w:author="lkoss" w:date="2015-01-13T10:09:00Z">
                <w:r w:rsidDel="0043381D">
                  <w:rPr>
                    <w:i/>
                  </w:rPr>
                  <w:delText xml:space="preserve"> While the Portland area is expecte</w:delText>
                </w:r>
                <w:r w:rsidR="0065488D" w:rsidDel="0043381D">
                  <w:rPr>
                    <w:i/>
                  </w:rPr>
                  <w:delText xml:space="preserve">d to be </w:delText>
                </w:r>
              </w:del>
            </w:ins>
            <w:ins w:id="284" w:author="gdavis" w:date="2015-01-08T10:53:00Z">
              <w:del w:id="285" w:author="lkoss" w:date="2015-01-13T10:09:00Z">
                <w:r w:rsidR="0065488D" w:rsidDel="0043381D">
                  <w:rPr>
                    <w:i/>
                  </w:rPr>
                  <w:delText>remain in attainment</w:delText>
                </w:r>
              </w:del>
            </w:ins>
            <w:ins w:id="286" w:author="gdavis" w:date="2015-01-08T10:48:00Z">
              <w:del w:id="287" w:author="lkoss" w:date="2015-01-13T10:09:00Z">
                <w:r w:rsidDel="0043381D">
                  <w:rPr>
                    <w:i/>
                  </w:rPr>
                  <w:delText xml:space="preserve"> with the new standard</w:delText>
                </w:r>
              </w:del>
            </w:ins>
            <w:ins w:id="288" w:author="gdavis" w:date="2015-01-08T10:49:00Z">
              <w:del w:id="289" w:author="lkoss" w:date="2015-01-13T10:09:00Z">
                <w:r w:rsidDel="0043381D">
                  <w:rPr>
                    <w:i/>
                  </w:rPr>
                  <w:delText>s, ozone levels in the area will be closer to the standards</w:delText>
                </w:r>
              </w:del>
            </w:ins>
            <w:proofErr w:type="gramStart"/>
            <w:ins w:id="290" w:author="gdavis" w:date="2015-01-08T10:51:00Z">
              <w:r w:rsidR="0065488D">
                <w:rPr>
                  <w:i/>
                </w:rPr>
                <w:t>,</w:t>
              </w:r>
            </w:ins>
            <w:ins w:id="291" w:author="lkoss" w:date="2015-01-13T10:09:00Z">
              <w:r w:rsidR="0043381D">
                <w:rPr>
                  <w:i/>
                </w:rPr>
                <w:t>potentially</w:t>
              </w:r>
            </w:ins>
            <w:proofErr w:type="spellEnd"/>
            <w:proofErr w:type="gramEnd"/>
            <w:ins w:id="292" w:author="gdavis" w:date="2015-01-08T10:51:00Z">
              <w:r w:rsidR="0065488D">
                <w:rPr>
                  <w:i/>
                </w:rPr>
                <w:t xml:space="preserve"> putting the area at greater risk of exceeding the standards</w:t>
              </w:r>
            </w:ins>
            <w:ins w:id="293" w:author="gdavis" w:date="2015-01-08T10:53:00Z">
              <w:r w:rsidR="0065488D">
                <w:rPr>
                  <w:i/>
                </w:rPr>
                <w:t>.</w:t>
              </w:r>
            </w:ins>
            <w:commentRangeEnd w:id="280"/>
            <w:r w:rsidR="0043381D">
              <w:rPr>
                <w:rStyle w:val="CommentReference"/>
              </w:rPr>
              <w:commentReference w:id="280"/>
            </w:r>
          </w:p>
          <w:p w:rsidR="0098106F" w:rsidRDefault="0065488D" w:rsidP="00294033">
            <w:pPr>
              <w:autoSpaceDE w:val="0"/>
              <w:autoSpaceDN w:val="0"/>
              <w:adjustRightInd w:val="0"/>
              <w:spacing w:after="120"/>
              <w:ind w:right="487"/>
              <w:rPr>
                <w:ins w:id="294" w:author="gdavis" w:date="2015-01-08T10:59:00Z"/>
                <w:i/>
              </w:rPr>
            </w:pPr>
            <w:ins w:id="295" w:author="gdavis" w:date="2015-01-08T10:57:00Z">
              <w:r>
                <w:rPr>
                  <w:i/>
                </w:rPr>
                <w:t xml:space="preserve">DEQ did not propose to extend this requirement to other areas in the state, and </w:t>
              </w:r>
            </w:ins>
            <w:ins w:id="296" w:author="gdavis" w:date="2015-01-08T10:58:00Z">
              <w:r>
                <w:rPr>
                  <w:i/>
                </w:rPr>
                <w:t>to do so</w:t>
              </w:r>
            </w:ins>
            <w:ins w:id="297" w:author="gdavis" w:date="2015-01-08T10:59:00Z">
              <w:r>
                <w:rPr>
                  <w:i/>
                </w:rPr>
                <w:t xml:space="preserve"> without additional public notice would deprive potentially affected areas and facilities </w:t>
              </w:r>
            </w:ins>
            <w:ins w:id="298" w:author="lkoss" w:date="2015-01-13T10:10:00Z">
              <w:r w:rsidR="0043381D">
                <w:rPr>
                  <w:i/>
                </w:rPr>
                <w:t>of</w:t>
              </w:r>
            </w:ins>
            <w:ins w:id="299" w:author="gdavis" w:date="2015-01-08T10:59:00Z">
              <w:del w:id="300" w:author="lkoss" w:date="2015-01-13T10:10:00Z">
                <w:r w:rsidDel="0043381D">
                  <w:rPr>
                    <w:i/>
                  </w:rPr>
                  <w:delText>from</w:delText>
                </w:r>
              </w:del>
              <w:r>
                <w:rPr>
                  <w:i/>
                </w:rPr>
                <w:t xml:space="preserve"> the opportunity to comment on the prop</w:t>
              </w:r>
              <w:r w:rsidR="0081346A">
                <w:rPr>
                  <w:i/>
                </w:rPr>
                <w:t>osal</w:t>
              </w:r>
            </w:ins>
            <w:ins w:id="301" w:author="gdavis" w:date="2015-01-12T13:58:00Z">
              <w:r w:rsidR="0081346A">
                <w:rPr>
                  <w:i/>
                </w:rPr>
                <w:t>.</w:t>
              </w:r>
            </w:ins>
          </w:p>
          <w:p w:rsidR="00BE63B8" w:rsidRPr="008D1050" w:rsidRDefault="0065488D" w:rsidP="00294033">
            <w:pPr>
              <w:autoSpaceDE w:val="0"/>
              <w:autoSpaceDN w:val="0"/>
              <w:adjustRightInd w:val="0"/>
              <w:spacing w:after="120"/>
              <w:ind w:right="487"/>
              <w:rPr>
                <w:i/>
              </w:rPr>
            </w:pPr>
            <w:commentRangeStart w:id="302"/>
            <w:ins w:id="303" w:author="gdavis" w:date="2015-01-08T11:00:00Z">
              <w:r>
                <w:rPr>
                  <w:i/>
                </w:rPr>
                <w:t xml:space="preserve">DEQ </w:t>
              </w:r>
            </w:ins>
            <w:ins w:id="304" w:author="lkoss" w:date="2015-01-13T10:11:00Z">
              <w:r w:rsidR="0043381D">
                <w:rPr>
                  <w:i/>
                </w:rPr>
                <w:t>did</w:t>
              </w:r>
            </w:ins>
            <w:ins w:id="305" w:author="gdavis" w:date="2015-01-08T11:00:00Z">
              <w:del w:id="306" w:author="lkoss" w:date="2015-01-13T10:11:00Z">
                <w:r w:rsidDel="0043381D">
                  <w:rPr>
                    <w:i/>
                  </w:rPr>
                  <w:delText xml:space="preserve">therefore disagrees with the comment and </w:delText>
                </w:r>
                <w:r w:rsidR="00C06BF2" w:rsidDel="0043381D">
                  <w:rPr>
                    <w:i/>
                  </w:rPr>
                  <w:delText>has</w:delText>
                </w:r>
              </w:del>
              <w:r w:rsidR="00C06BF2">
                <w:rPr>
                  <w:i/>
                </w:rPr>
                <w:t xml:space="preserve"> not change</w:t>
              </w:r>
              <w:del w:id="307" w:author="lkoss" w:date="2015-01-13T10:11:00Z">
                <w:r w:rsidR="00C06BF2" w:rsidDel="0043381D">
                  <w:rPr>
                    <w:i/>
                  </w:rPr>
                  <w:delText>d</w:delText>
                </w:r>
              </w:del>
              <w:r w:rsidR="00C06BF2">
                <w:rPr>
                  <w:i/>
                </w:rPr>
                <w:t xml:space="preserve"> the proposed rules in response to th</w:t>
              </w:r>
            </w:ins>
            <w:ins w:id="308" w:author="lkoss" w:date="2015-01-13T10:12:00Z">
              <w:r w:rsidR="0043381D">
                <w:rPr>
                  <w:i/>
                </w:rPr>
                <w:t>is</w:t>
              </w:r>
            </w:ins>
            <w:ins w:id="309" w:author="gdavis" w:date="2015-01-08T11:00:00Z">
              <w:del w:id="310" w:author="lkoss" w:date="2015-01-13T10:12:00Z">
                <w:r w:rsidR="00C06BF2" w:rsidDel="0043381D">
                  <w:rPr>
                    <w:i/>
                  </w:rPr>
                  <w:delText>e</w:delText>
                </w:r>
              </w:del>
              <w:r w:rsidR="00C06BF2">
                <w:rPr>
                  <w:i/>
                </w:rPr>
                <w:t xml:space="preserve"> comment.</w:t>
              </w:r>
            </w:ins>
            <w:commentRangeEnd w:id="302"/>
            <w:r w:rsidR="0043381D">
              <w:rPr>
                <w:rStyle w:val="CommentReference"/>
              </w:rPr>
              <w:commentReference w:id="302"/>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ins w:id="311" w:author="gdavis" w:date="2015-01-08T11:02:00Z"/>
                <w:rFonts w:ascii="Arial" w:hAnsi="Arial"/>
                <w:sz w:val="22"/>
              </w:rPr>
            </w:pPr>
            <w:commentRangeStart w:id="312"/>
            <w:r>
              <w:rPr>
                <w:rFonts w:ascii="Arial" w:hAnsi="Arial"/>
                <w:sz w:val="22"/>
              </w:rPr>
              <w:t>Response</w:t>
            </w:r>
            <w:commentRangeEnd w:id="312"/>
            <w:r w:rsidR="00035A87">
              <w:rPr>
                <w:rStyle w:val="CommentReference"/>
              </w:rPr>
              <w:commentReference w:id="312"/>
            </w:r>
            <w:r>
              <w:rPr>
                <w:rFonts w:ascii="Arial" w:hAnsi="Arial"/>
                <w:sz w:val="22"/>
              </w:rPr>
              <w:t>:</w:t>
            </w:r>
          </w:p>
          <w:p w:rsidR="00B74749" w:rsidRPr="00B74749" w:rsidRDefault="00B74749" w:rsidP="00B74749">
            <w:pPr>
              <w:autoSpaceDE w:val="0"/>
              <w:autoSpaceDN w:val="0"/>
              <w:adjustRightInd w:val="0"/>
              <w:spacing w:before="240" w:after="120"/>
              <w:ind w:right="487"/>
              <w:rPr>
                <w:ins w:id="313" w:author="gdavis" w:date="2015-01-08T11:02:00Z"/>
                <w:i/>
              </w:rPr>
            </w:pPr>
            <w:ins w:id="314" w:author="gdavis" w:date="2015-01-08T11:02:00Z">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ins>
          </w:p>
          <w:p w:rsidR="00B74749" w:rsidRPr="00BE63B8" w:rsidRDefault="00B74749" w:rsidP="00B971C5">
            <w:pPr>
              <w:autoSpaceDE w:val="0"/>
              <w:autoSpaceDN w:val="0"/>
              <w:adjustRightInd w:val="0"/>
              <w:spacing w:before="240" w:after="120"/>
              <w:ind w:right="487"/>
              <w:rPr>
                <w:i/>
              </w:rPr>
            </w:pPr>
            <w:ins w:id="315" w:author="gdavis" w:date="2015-01-08T11:02:00Z">
              <w:r w:rsidRPr="00B74749">
                <w:rPr>
                  <w:bCs/>
                  <w:i/>
                </w:rPr>
                <w:t>D</w:t>
              </w:r>
              <w:r>
                <w:rPr>
                  <w:bCs/>
                  <w:i/>
                </w:rPr>
                <w:t>EQ agrees with the comment</w:t>
              </w:r>
              <w:r w:rsidRPr="00B74749">
                <w:rPr>
                  <w:bCs/>
                  <w:i/>
                </w:rPr>
                <w:t xml:space="preserve"> and changed the proposed rules in response to the </w:t>
              </w:r>
              <w:r w:rsidRPr="00B74749">
                <w:rPr>
                  <w:bCs/>
                  <w:i/>
                </w:rPr>
                <w:lastRenderedPageBreak/>
                <w:t>comment.</w:t>
              </w:r>
            </w:ins>
          </w:p>
          <w:p w:rsidR="00BE63B8" w:rsidRPr="007426BB" w:rsidRDefault="008D1050" w:rsidP="00294033">
            <w:pPr>
              <w:autoSpaceDE w:val="0"/>
              <w:autoSpaceDN w:val="0"/>
              <w:adjustRightInd w:val="0"/>
              <w:spacing w:after="120"/>
              <w:ind w:right="487"/>
            </w:pPr>
            <w:ins w:id="316" w:author="jinahar" w:date="2014-12-17T14:32:00Z">
              <w:del w:id="317" w:author="gdavis" w:date="2015-01-08T11:02:00Z">
                <w:r w:rsidRPr="008D1050" w:rsidDel="00B74749">
                  <w:rPr>
                    <w:i/>
                  </w:rPr>
                  <w:delText xml:space="preserve">See </w:delText>
                </w:r>
              </w:del>
            </w:ins>
            <w:ins w:id="318" w:author="GARTENBAUM Andrea" w:date="2014-12-19T09:13:00Z">
              <w:del w:id="319" w:author="gdavis" w:date="2015-01-08T11:02:00Z">
                <w:r w:rsidR="00294033" w:rsidDel="00B74749">
                  <w:rPr>
                    <w:i/>
                  </w:rPr>
                  <w:delText>DEQ’s response to 1.31</w:delText>
                </w:r>
              </w:del>
            </w:ins>
            <w:ins w:id="320" w:author="jinahar" w:date="2014-12-17T14:32:00Z">
              <w:del w:id="321" w:author="gdavis" w:date="2015-01-08T11:02:00Z">
                <w:r w:rsidRPr="008D1050" w:rsidDel="00B74749">
                  <w:rPr>
                    <w:i/>
                  </w:rPr>
                  <w:delText>.</w:delText>
                </w:r>
              </w:del>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322" w:author="jinahar" w:date="2014-12-17T14:32:00Z">
              <w:r w:rsidRPr="008D1050">
                <w:rPr>
                  <w:i/>
                </w:rPr>
                <w:t xml:space="preserve">See </w:t>
              </w:r>
            </w:ins>
            <w:ins w:id="323" w:author="GARTENBAUM Andrea" w:date="2014-12-19T09:13:00Z">
              <w:r w:rsidR="00294033">
                <w:rPr>
                  <w:i/>
                </w:rPr>
                <w:t>DEQ’s response to 1.3</w:t>
              </w:r>
            </w:ins>
            <w:ins w:id="324" w:author="gdavis" w:date="2015-01-08T11:26:00Z">
              <w:r w:rsidR="0018671D">
                <w:rPr>
                  <w:i/>
                </w:rPr>
                <w:t>3</w:t>
              </w:r>
            </w:ins>
            <w:ins w:id="325"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w:t>
            </w:r>
            <w:r w:rsidRPr="00BE63B8">
              <w:lastRenderedPageBreak/>
              <w:t xml:space="preserve">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326" w:author="jinahar" w:date="2014-12-17T13:48:00Z"/>
                <w:i/>
              </w:rPr>
            </w:pPr>
            <w:ins w:id="327"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328" w:author="jinahar" w:date="2014-12-17T13:48:00Z"/>
                <w:i/>
              </w:rPr>
            </w:pPr>
            <w:ins w:id="329"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330" w:author="jinahar" w:date="2014-12-17T13:48:00Z"/>
                <w:i/>
              </w:rPr>
            </w:pPr>
            <w:ins w:id="331"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332" w:author="jinahar" w:date="2014-12-17T13:48:00Z"/>
                <w:i/>
              </w:rPr>
            </w:pPr>
            <w:ins w:id="333"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334" w:author="jinahar" w:date="2014-12-17T14:40:00Z">
              <w:r w:rsidRPr="00EF26AB">
                <w:rPr>
                  <w:i/>
                </w:rPr>
                <w:t>DEQ agrees with the commenter and changed the proposed rules in response to this comment.</w:t>
              </w:r>
            </w:ins>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335"/>
            </w:r>
          </w:p>
          <w:p w:rsidR="00D05987" w:rsidRDefault="00D05987" w:rsidP="00D05987">
            <w:pPr>
              <w:spacing w:after="120"/>
              <w:rPr>
                <w:ins w:id="336" w:author="GARTENBAUM Andrea" w:date="2014-12-19T09:31:00Z"/>
                <w:i/>
              </w:rPr>
            </w:pPr>
            <w:ins w:id="337"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338" w:author="GARTENBAUM Andrea" w:date="2014-12-19T09:31:00Z"/>
              </w:trPr>
              <w:tc>
                <w:tcPr>
                  <w:tcW w:w="4448" w:type="dxa"/>
                </w:tcPr>
                <w:p w:rsidR="00D05987" w:rsidRPr="00C91452" w:rsidRDefault="00D05987" w:rsidP="00D05987">
                  <w:pPr>
                    <w:rPr>
                      <w:ins w:id="339" w:author="GARTENBAUM Andrea" w:date="2014-12-19T09:31:00Z"/>
                      <w:b/>
                      <w:i/>
                    </w:rPr>
                  </w:pPr>
                  <w:ins w:id="340" w:author="GARTENBAUM Andrea" w:date="2014-12-19T09:31:00Z">
                    <w:r>
                      <w:rPr>
                        <w:b/>
                        <w:i/>
                      </w:rPr>
                      <w:t>Source Category</w:t>
                    </w:r>
                  </w:ins>
                </w:p>
              </w:tc>
              <w:tc>
                <w:tcPr>
                  <w:tcW w:w="2701" w:type="dxa"/>
                </w:tcPr>
                <w:p w:rsidR="00D05987" w:rsidRDefault="00D05987" w:rsidP="00D05987">
                  <w:pPr>
                    <w:jc w:val="center"/>
                    <w:rPr>
                      <w:ins w:id="341" w:author="GARTENBAUM Andrea" w:date="2014-12-19T09:31:00Z"/>
                      <w:b/>
                      <w:i/>
                    </w:rPr>
                  </w:pPr>
                  <w:ins w:id="342" w:author="GARTENBAUM Andrea" w:date="2014-12-19T09:31:00Z">
                    <w:r>
                      <w:rPr>
                        <w:b/>
                        <w:i/>
                      </w:rPr>
                      <w:t>OAR</w:t>
                    </w:r>
                  </w:ins>
                </w:p>
              </w:tc>
              <w:tc>
                <w:tcPr>
                  <w:tcW w:w="1311" w:type="dxa"/>
                </w:tcPr>
                <w:p w:rsidR="00D05987" w:rsidRPr="00C91452" w:rsidRDefault="00D05987" w:rsidP="00D05987">
                  <w:pPr>
                    <w:rPr>
                      <w:ins w:id="343" w:author="GARTENBAUM Andrea" w:date="2014-12-19T09:31:00Z"/>
                      <w:b/>
                      <w:i/>
                    </w:rPr>
                  </w:pPr>
                  <w:ins w:id="344" w:author="GARTENBAUM Andrea" w:date="2014-12-19T09:31:00Z">
                    <w:r w:rsidRPr="00C91452">
                      <w:rPr>
                        <w:b/>
                        <w:i/>
                      </w:rPr>
                      <w:t>Adoption Date</w:t>
                    </w:r>
                  </w:ins>
                </w:p>
              </w:tc>
            </w:tr>
            <w:tr w:rsidR="00D05987" w:rsidRPr="00C91452" w:rsidTr="000D4B5F">
              <w:trPr>
                <w:ins w:id="345" w:author="GARTENBAUM Andrea" w:date="2014-12-19T09:31:00Z"/>
              </w:trPr>
              <w:tc>
                <w:tcPr>
                  <w:tcW w:w="4448" w:type="dxa"/>
                </w:tcPr>
                <w:p w:rsidR="00D05987" w:rsidRPr="00C91452" w:rsidRDefault="00D05987" w:rsidP="00D05987">
                  <w:pPr>
                    <w:rPr>
                      <w:ins w:id="346" w:author="GARTENBAUM Andrea" w:date="2014-12-19T09:31:00Z"/>
                      <w:i/>
                    </w:rPr>
                  </w:pPr>
                  <w:ins w:id="347" w:author="GARTENBAUM Andrea" w:date="2014-12-19T09:31:00Z">
                    <w:r w:rsidRPr="00C91452">
                      <w:rPr>
                        <w:i/>
                      </w:rPr>
                      <w:t>Primary Aluminum Standards</w:t>
                    </w:r>
                  </w:ins>
                </w:p>
              </w:tc>
              <w:tc>
                <w:tcPr>
                  <w:tcW w:w="2701" w:type="dxa"/>
                </w:tcPr>
                <w:p w:rsidR="00D05987" w:rsidRPr="00C91452" w:rsidRDefault="00D05987" w:rsidP="00D05987">
                  <w:pPr>
                    <w:jc w:val="center"/>
                    <w:rPr>
                      <w:ins w:id="348" w:author="GARTENBAUM Andrea" w:date="2014-12-19T09:31:00Z"/>
                      <w:i/>
                    </w:rPr>
                  </w:pPr>
                  <w:ins w:id="349" w:author="GARTENBAUM Andrea" w:date="2014-12-19T09:31:00Z">
                    <w:r>
                      <w:rPr>
                        <w:i/>
                      </w:rPr>
                      <w:t>340-236-0100-0150</w:t>
                    </w:r>
                  </w:ins>
                </w:p>
              </w:tc>
              <w:tc>
                <w:tcPr>
                  <w:tcW w:w="1311" w:type="dxa"/>
                </w:tcPr>
                <w:p w:rsidR="00D05987" w:rsidRPr="00C91452" w:rsidRDefault="00D05987" w:rsidP="00D05987">
                  <w:pPr>
                    <w:jc w:val="center"/>
                    <w:rPr>
                      <w:ins w:id="350" w:author="GARTENBAUM Andrea" w:date="2014-12-19T09:31:00Z"/>
                      <w:i/>
                    </w:rPr>
                  </w:pPr>
                  <w:ins w:id="351" w:author="GARTENBAUM Andrea" w:date="2014-12-19T09:31:00Z">
                    <w:r w:rsidRPr="00C91452">
                      <w:rPr>
                        <w:i/>
                      </w:rPr>
                      <w:t>1973</w:t>
                    </w:r>
                  </w:ins>
                </w:p>
              </w:tc>
            </w:tr>
            <w:tr w:rsidR="00D05987" w:rsidRPr="00C91452" w:rsidTr="000D4B5F">
              <w:trPr>
                <w:ins w:id="352" w:author="GARTENBAUM Andrea" w:date="2014-12-19T09:31:00Z"/>
              </w:trPr>
              <w:tc>
                <w:tcPr>
                  <w:tcW w:w="4448" w:type="dxa"/>
                </w:tcPr>
                <w:p w:rsidR="00D05987" w:rsidRPr="00C91452" w:rsidRDefault="00D05987" w:rsidP="00D05987">
                  <w:pPr>
                    <w:rPr>
                      <w:ins w:id="353" w:author="GARTENBAUM Andrea" w:date="2014-12-19T09:31:00Z"/>
                      <w:i/>
                    </w:rPr>
                  </w:pPr>
                  <w:ins w:id="354"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355" w:author="GARTENBAUM Andrea" w:date="2014-12-19T09:31:00Z"/>
                      <w:i/>
                    </w:rPr>
                  </w:pPr>
                  <w:ins w:id="356" w:author="GARTENBAUM Andrea" w:date="2014-12-19T09:31:00Z">
                    <w:r>
                      <w:rPr>
                        <w:i/>
                      </w:rPr>
                      <w:t>340-236-0200-0230</w:t>
                    </w:r>
                  </w:ins>
                </w:p>
              </w:tc>
              <w:tc>
                <w:tcPr>
                  <w:tcW w:w="1311" w:type="dxa"/>
                </w:tcPr>
                <w:p w:rsidR="00D05987" w:rsidRPr="00C91452" w:rsidRDefault="00D05987" w:rsidP="00D05987">
                  <w:pPr>
                    <w:jc w:val="center"/>
                    <w:rPr>
                      <w:ins w:id="357" w:author="GARTENBAUM Andrea" w:date="2014-12-19T09:31:00Z"/>
                      <w:i/>
                    </w:rPr>
                  </w:pPr>
                  <w:ins w:id="358" w:author="GARTENBAUM Andrea" w:date="2014-12-19T09:31:00Z">
                    <w:r w:rsidRPr="00C91452">
                      <w:rPr>
                        <w:i/>
                      </w:rPr>
                      <w:t>1972</w:t>
                    </w:r>
                  </w:ins>
                </w:p>
              </w:tc>
            </w:tr>
            <w:tr w:rsidR="00D05987" w:rsidRPr="00C91452" w:rsidTr="000D4B5F">
              <w:trPr>
                <w:ins w:id="359" w:author="GARTENBAUM Andrea" w:date="2014-12-19T09:31:00Z"/>
              </w:trPr>
              <w:tc>
                <w:tcPr>
                  <w:tcW w:w="4448" w:type="dxa"/>
                </w:tcPr>
                <w:p w:rsidR="00D05987" w:rsidRPr="00C91452" w:rsidRDefault="00D05987" w:rsidP="00D05987">
                  <w:pPr>
                    <w:rPr>
                      <w:ins w:id="360" w:author="GARTENBAUM Andrea" w:date="2014-12-19T09:31:00Z"/>
                      <w:i/>
                    </w:rPr>
                  </w:pPr>
                  <w:ins w:id="361"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362" w:author="GARTENBAUM Andrea" w:date="2014-12-19T09:31:00Z"/>
                      <w:i/>
                    </w:rPr>
                  </w:pPr>
                  <w:ins w:id="363" w:author="GARTENBAUM Andrea" w:date="2014-12-19T09:31:00Z">
                    <w:r>
                      <w:rPr>
                        <w:i/>
                      </w:rPr>
                      <w:t>340-234-0300-0360</w:t>
                    </w:r>
                  </w:ins>
                </w:p>
              </w:tc>
              <w:tc>
                <w:tcPr>
                  <w:tcW w:w="1311" w:type="dxa"/>
                </w:tcPr>
                <w:p w:rsidR="00D05987" w:rsidRPr="00C91452" w:rsidRDefault="00D05987" w:rsidP="00D05987">
                  <w:pPr>
                    <w:jc w:val="center"/>
                    <w:rPr>
                      <w:ins w:id="364" w:author="GARTENBAUM Andrea" w:date="2014-12-19T09:31:00Z"/>
                      <w:i/>
                    </w:rPr>
                  </w:pPr>
                  <w:ins w:id="365" w:author="GARTENBAUM Andrea" w:date="2014-12-19T09:31:00Z">
                    <w:r w:rsidRPr="00C91452">
                      <w:rPr>
                        <w:i/>
                      </w:rPr>
                      <w:t>1990</w:t>
                    </w:r>
                  </w:ins>
                </w:p>
              </w:tc>
            </w:tr>
            <w:tr w:rsidR="00D05987" w:rsidRPr="00C91452" w:rsidTr="000D4B5F">
              <w:trPr>
                <w:ins w:id="366" w:author="GARTENBAUM Andrea" w:date="2014-12-19T09:31:00Z"/>
              </w:trPr>
              <w:tc>
                <w:tcPr>
                  <w:tcW w:w="4448" w:type="dxa"/>
                </w:tcPr>
                <w:p w:rsidR="00D05987" w:rsidRPr="00C91452" w:rsidRDefault="00D05987" w:rsidP="00D05987">
                  <w:pPr>
                    <w:rPr>
                      <w:ins w:id="367" w:author="GARTENBAUM Andrea" w:date="2014-12-19T09:31:00Z"/>
                      <w:i/>
                    </w:rPr>
                  </w:pPr>
                  <w:ins w:id="368" w:author="GARTENBAUM Andrea" w:date="2014-12-19T09:31:00Z">
                    <w:r w:rsidRPr="00C91452">
                      <w:rPr>
                        <w:i/>
                      </w:rPr>
                      <w:t>Sulfite Pulp Mills</w:t>
                    </w:r>
                  </w:ins>
                </w:p>
              </w:tc>
              <w:tc>
                <w:tcPr>
                  <w:tcW w:w="2701" w:type="dxa"/>
                </w:tcPr>
                <w:p w:rsidR="00D05987" w:rsidRPr="00C91452" w:rsidRDefault="00D05987" w:rsidP="00D05987">
                  <w:pPr>
                    <w:jc w:val="center"/>
                    <w:rPr>
                      <w:ins w:id="369" w:author="GARTENBAUM Andrea" w:date="2014-12-19T09:31:00Z"/>
                      <w:i/>
                    </w:rPr>
                  </w:pPr>
                  <w:ins w:id="370"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371" w:author="GARTENBAUM Andrea" w:date="2014-12-19T09:31:00Z"/>
                      <w:i/>
                    </w:rPr>
                  </w:pPr>
                  <w:ins w:id="372" w:author="GARTENBAUM Andrea" w:date="2014-12-19T09:31:00Z">
                    <w:r w:rsidRPr="00C91452">
                      <w:rPr>
                        <w:i/>
                      </w:rPr>
                      <w:t>1971</w:t>
                    </w:r>
                  </w:ins>
                </w:p>
              </w:tc>
            </w:tr>
            <w:tr w:rsidR="00D05987" w:rsidRPr="00C91452" w:rsidTr="000D4B5F">
              <w:trPr>
                <w:ins w:id="373" w:author="GARTENBAUM Andrea" w:date="2014-12-19T09:31:00Z"/>
              </w:trPr>
              <w:tc>
                <w:tcPr>
                  <w:tcW w:w="4448" w:type="dxa"/>
                </w:tcPr>
                <w:p w:rsidR="00D05987" w:rsidRPr="00C91452" w:rsidRDefault="00D05987" w:rsidP="00D05987">
                  <w:pPr>
                    <w:rPr>
                      <w:ins w:id="374" w:author="GARTENBAUM Andrea" w:date="2014-12-19T09:31:00Z"/>
                      <w:i/>
                    </w:rPr>
                  </w:pPr>
                  <w:ins w:id="375"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376" w:author="GARTENBAUM Andrea" w:date="2014-12-19T09:31:00Z"/>
                      <w:i/>
                    </w:rPr>
                  </w:pPr>
                  <w:ins w:id="377" w:author="GARTENBAUM Andrea" w:date="2014-12-19T09:31:00Z">
                    <w:r>
                      <w:rPr>
                        <w:i/>
                      </w:rPr>
                      <w:t>340-240-0170</w:t>
                    </w:r>
                  </w:ins>
                </w:p>
              </w:tc>
              <w:tc>
                <w:tcPr>
                  <w:tcW w:w="1311" w:type="dxa"/>
                </w:tcPr>
                <w:p w:rsidR="00D05987" w:rsidRPr="00C91452" w:rsidRDefault="00D05987" w:rsidP="00D05987">
                  <w:pPr>
                    <w:jc w:val="center"/>
                    <w:rPr>
                      <w:ins w:id="378" w:author="GARTENBAUM Andrea" w:date="2014-12-19T09:31:00Z"/>
                      <w:i/>
                    </w:rPr>
                  </w:pPr>
                  <w:ins w:id="379" w:author="GARTENBAUM Andrea" w:date="2014-12-19T09:31:00Z">
                    <w:r w:rsidRPr="00C91452">
                      <w:rPr>
                        <w:i/>
                      </w:rPr>
                      <w:t>1978</w:t>
                    </w:r>
                  </w:ins>
                </w:p>
              </w:tc>
            </w:tr>
          </w:tbl>
          <w:p w:rsidR="00D05987" w:rsidRDefault="00D05987" w:rsidP="00D05987">
            <w:pPr>
              <w:spacing w:after="120"/>
              <w:rPr>
                <w:ins w:id="380" w:author="GARTENBAUM Andrea" w:date="2014-12-19T09:31:00Z"/>
                <w:i/>
              </w:rPr>
            </w:pPr>
          </w:p>
          <w:p w:rsidR="00D05987" w:rsidRDefault="00D05987" w:rsidP="00D05987">
            <w:pPr>
              <w:spacing w:after="120"/>
              <w:rPr>
                <w:ins w:id="381" w:author="GARTENBAUM Andrea" w:date="2014-12-19T09:43:00Z"/>
                <w:i/>
              </w:rPr>
            </w:pPr>
            <w:ins w:id="382"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ins>
            <w:ins w:id="383" w:author="lkoss" w:date="2015-01-13T10:15:00Z">
              <w:r w:rsidR="0043381D">
                <w:rPr>
                  <w:i/>
                </w:rPr>
                <w:t>,</w:t>
              </w:r>
            </w:ins>
            <w:proofErr w:type="gramEnd"/>
            <w:ins w:id="384" w:author="GARTENBAUM Andrea" w:date="2014-12-19T09:31:00Z">
              <w:del w:id="385" w:author="lkoss" w:date="2015-01-13T10:15:00Z">
                <w:r w:rsidDel="0043381D">
                  <w:rPr>
                    <w:i/>
                  </w:rPr>
                  <w:delText>;</w:delText>
                </w:r>
              </w:del>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386"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387" w:author="GARTENBAUM Andrea" w:date="2014-12-19T09:31:00Z"/>
              </w:trPr>
              <w:tc>
                <w:tcPr>
                  <w:tcW w:w="8068" w:type="dxa"/>
                  <w:gridSpan w:val="3"/>
                </w:tcPr>
                <w:p w:rsidR="00D05987" w:rsidRPr="003C5FF8" w:rsidRDefault="00D05987" w:rsidP="00D05987">
                  <w:pPr>
                    <w:jc w:val="center"/>
                    <w:rPr>
                      <w:ins w:id="388" w:author="GARTENBAUM Andrea" w:date="2014-12-19T09:31:00Z"/>
                      <w:b/>
                      <w:i/>
                    </w:rPr>
                  </w:pPr>
                  <w:ins w:id="389"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390" w:author="GARTENBAUM Andrea" w:date="2014-12-19T09:31:00Z"/>
              </w:trPr>
              <w:tc>
                <w:tcPr>
                  <w:tcW w:w="2504" w:type="dxa"/>
                  <w:vAlign w:val="center"/>
                </w:tcPr>
                <w:p w:rsidR="00D05987" w:rsidRPr="003C5FF8" w:rsidRDefault="00D05987" w:rsidP="00D05987">
                  <w:pPr>
                    <w:jc w:val="center"/>
                    <w:rPr>
                      <w:ins w:id="391" w:author="GARTENBAUM Andrea" w:date="2014-12-19T09:31:00Z"/>
                      <w:b/>
                      <w:i/>
                    </w:rPr>
                  </w:pPr>
                  <w:ins w:id="392" w:author="GARTENBAUM Andrea" w:date="2014-12-19T09:31:00Z">
                    <w:r w:rsidRPr="003C5FF8">
                      <w:rPr>
                        <w:b/>
                        <w:i/>
                      </w:rPr>
                      <w:t>Source</w:t>
                    </w:r>
                  </w:ins>
                </w:p>
              </w:tc>
              <w:tc>
                <w:tcPr>
                  <w:tcW w:w="2880" w:type="dxa"/>
                  <w:vAlign w:val="center"/>
                </w:tcPr>
                <w:p w:rsidR="00D05987" w:rsidRPr="003C5FF8" w:rsidRDefault="00D05987" w:rsidP="00D05987">
                  <w:pPr>
                    <w:jc w:val="center"/>
                    <w:rPr>
                      <w:ins w:id="393" w:author="GARTENBAUM Andrea" w:date="2014-12-19T09:31:00Z"/>
                      <w:b/>
                      <w:i/>
                    </w:rPr>
                  </w:pPr>
                  <w:ins w:id="394" w:author="GARTENBAUM Andrea" w:date="2014-12-19T09:31:00Z">
                    <w:r w:rsidRPr="003C5FF8">
                      <w:rPr>
                        <w:b/>
                        <w:i/>
                      </w:rPr>
                      <w:t>Emissions</w:t>
                    </w:r>
                  </w:ins>
                </w:p>
              </w:tc>
              <w:tc>
                <w:tcPr>
                  <w:tcW w:w="2684" w:type="dxa"/>
                </w:tcPr>
                <w:p w:rsidR="00D05987" w:rsidRPr="003C5FF8" w:rsidRDefault="00D05987" w:rsidP="00D05987">
                  <w:pPr>
                    <w:jc w:val="center"/>
                    <w:rPr>
                      <w:ins w:id="395" w:author="GARTENBAUM Andrea" w:date="2014-12-19T09:31:00Z"/>
                      <w:b/>
                      <w:i/>
                    </w:rPr>
                  </w:pPr>
                  <w:ins w:id="396" w:author="GARTENBAUM Andrea" w:date="2014-12-19T09:31:00Z">
                    <w:r w:rsidRPr="003C5FF8">
                      <w:rPr>
                        <w:b/>
                        <w:i/>
                      </w:rPr>
                      <w:t>Major Source Threshold</w:t>
                    </w:r>
                  </w:ins>
                </w:p>
              </w:tc>
            </w:tr>
            <w:tr w:rsidR="00D05987" w:rsidRPr="003C5FF8" w:rsidTr="000D4B5F">
              <w:trPr>
                <w:jc w:val="center"/>
                <w:ins w:id="397" w:author="GARTENBAUM Andrea" w:date="2014-12-19T09:31:00Z"/>
              </w:trPr>
              <w:tc>
                <w:tcPr>
                  <w:tcW w:w="2504" w:type="dxa"/>
                </w:tcPr>
                <w:p w:rsidR="00D05987" w:rsidRPr="003C5FF8" w:rsidRDefault="00D05987" w:rsidP="00D05987">
                  <w:pPr>
                    <w:rPr>
                      <w:ins w:id="398" w:author="GARTENBAUM Andrea" w:date="2014-12-19T09:31:00Z"/>
                      <w:i/>
                    </w:rPr>
                  </w:pPr>
                  <w:ins w:id="399" w:author="GARTENBAUM Andrea" w:date="2014-12-19T09:31:00Z">
                    <w:r w:rsidRPr="003C5FF8">
                      <w:rPr>
                        <w:i/>
                      </w:rPr>
                      <w:t>Reynolds Metals</w:t>
                    </w:r>
                  </w:ins>
                </w:p>
              </w:tc>
              <w:tc>
                <w:tcPr>
                  <w:tcW w:w="2880" w:type="dxa"/>
                </w:tcPr>
                <w:p w:rsidR="00D05987" w:rsidRPr="003C5FF8" w:rsidRDefault="00D05987" w:rsidP="00D05987">
                  <w:pPr>
                    <w:rPr>
                      <w:ins w:id="400" w:author="GARTENBAUM Andrea" w:date="2014-12-19T09:31:00Z"/>
                      <w:i/>
                    </w:rPr>
                  </w:pPr>
                  <w:ins w:id="401" w:author="GARTENBAUM Andrea" w:date="2014-12-19T09:31:00Z">
                    <w:r w:rsidRPr="003C5FF8">
                      <w:rPr>
                        <w:i/>
                      </w:rPr>
                      <w:t>CO –  13,138 tpy</w:t>
                    </w:r>
                  </w:ins>
                </w:p>
                <w:p w:rsidR="00D05987" w:rsidRPr="003C5FF8" w:rsidRDefault="00D05987" w:rsidP="00D05987">
                  <w:pPr>
                    <w:rPr>
                      <w:ins w:id="402" w:author="GARTENBAUM Andrea" w:date="2014-12-19T09:31:00Z"/>
                      <w:i/>
                    </w:rPr>
                  </w:pPr>
                  <w:ins w:id="403" w:author="GARTENBAUM Andrea" w:date="2014-12-19T09:31:00Z">
                    <w:r w:rsidRPr="003C5FF8">
                      <w:rPr>
                        <w:i/>
                      </w:rPr>
                      <w:t>NOx -  59 tpy</w:t>
                    </w:r>
                  </w:ins>
                </w:p>
                <w:p w:rsidR="00D05987" w:rsidRPr="003C5FF8" w:rsidRDefault="00D05987" w:rsidP="00D05987">
                  <w:pPr>
                    <w:rPr>
                      <w:ins w:id="404" w:author="GARTENBAUM Andrea" w:date="2014-12-19T09:31:00Z"/>
                      <w:i/>
                    </w:rPr>
                  </w:pPr>
                  <w:ins w:id="405" w:author="GARTENBAUM Andrea" w:date="2014-12-19T09:31:00Z">
                    <w:r w:rsidRPr="003C5FF8">
                      <w:rPr>
                        <w:i/>
                      </w:rPr>
                      <w:t>PM –  956 tpy</w:t>
                    </w:r>
                  </w:ins>
                </w:p>
                <w:p w:rsidR="00D05987" w:rsidRPr="003C5FF8" w:rsidRDefault="00D05987" w:rsidP="00D05987">
                  <w:pPr>
                    <w:rPr>
                      <w:ins w:id="406" w:author="GARTENBAUM Andrea" w:date="2014-12-19T09:31:00Z"/>
                      <w:i/>
                    </w:rPr>
                  </w:pPr>
                  <w:ins w:id="407" w:author="GARTENBAUM Andrea" w:date="2014-12-19T09:31:00Z">
                    <w:r w:rsidRPr="003C5FF8">
                      <w:rPr>
                        <w:i/>
                      </w:rPr>
                      <w:t>PM10 –  956 tpy</w:t>
                    </w:r>
                  </w:ins>
                </w:p>
                <w:p w:rsidR="00D05987" w:rsidRPr="003C5FF8" w:rsidRDefault="00D05987" w:rsidP="00D05987">
                  <w:pPr>
                    <w:rPr>
                      <w:ins w:id="408" w:author="GARTENBAUM Andrea" w:date="2014-12-19T09:31:00Z"/>
                      <w:i/>
                    </w:rPr>
                  </w:pPr>
                  <w:ins w:id="409" w:author="GARTENBAUM Andrea" w:date="2014-12-19T09:31:00Z">
                    <w:r w:rsidRPr="003C5FF8">
                      <w:rPr>
                        <w:i/>
                      </w:rPr>
                      <w:t>SO2 – 4,701 tpy</w:t>
                    </w:r>
                  </w:ins>
                </w:p>
                <w:p w:rsidR="00D05987" w:rsidRPr="003C5FF8" w:rsidRDefault="00D05987" w:rsidP="00D05987">
                  <w:pPr>
                    <w:rPr>
                      <w:ins w:id="410" w:author="GARTENBAUM Andrea" w:date="2014-12-19T09:31:00Z"/>
                      <w:i/>
                    </w:rPr>
                  </w:pPr>
                  <w:ins w:id="411" w:author="GARTENBAUM Andrea" w:date="2014-12-19T09:31:00Z">
                    <w:r w:rsidRPr="003C5FF8">
                      <w:rPr>
                        <w:i/>
                      </w:rPr>
                      <w:t xml:space="preserve">VOC -  86 tpy </w:t>
                    </w:r>
                  </w:ins>
                </w:p>
                <w:p w:rsidR="00D05987" w:rsidRPr="003C5FF8" w:rsidRDefault="00D05987" w:rsidP="00D05987">
                  <w:pPr>
                    <w:rPr>
                      <w:ins w:id="412" w:author="GARTENBAUM Andrea" w:date="2014-12-19T09:31:00Z"/>
                      <w:i/>
                    </w:rPr>
                  </w:pPr>
                  <w:ins w:id="413" w:author="GARTENBAUM Andrea" w:date="2014-12-19T09:31:00Z">
                    <w:r w:rsidRPr="003C5FF8">
                      <w:rPr>
                        <w:i/>
                      </w:rPr>
                      <w:t>F – 171 tpy</w:t>
                    </w:r>
                  </w:ins>
                </w:p>
                <w:p w:rsidR="00D05987" w:rsidRPr="003C5FF8" w:rsidRDefault="00D05987" w:rsidP="00D05987">
                  <w:pPr>
                    <w:rPr>
                      <w:ins w:id="414" w:author="GARTENBAUM Andrea" w:date="2014-12-19T09:31:00Z"/>
                      <w:i/>
                    </w:rPr>
                  </w:pPr>
                  <w:ins w:id="415" w:author="GARTENBAUM Andrea" w:date="2014-12-19T09:31:00Z">
                    <w:r w:rsidRPr="003C5FF8">
                      <w:rPr>
                        <w:i/>
                      </w:rPr>
                      <w:t>HAPs – 1,796</w:t>
                    </w:r>
                  </w:ins>
                </w:p>
              </w:tc>
              <w:tc>
                <w:tcPr>
                  <w:tcW w:w="2684" w:type="dxa"/>
                </w:tcPr>
                <w:p w:rsidR="00D05987" w:rsidRPr="003C5FF8" w:rsidRDefault="00D05987" w:rsidP="00D05987">
                  <w:pPr>
                    <w:rPr>
                      <w:ins w:id="416" w:author="GARTENBAUM Andrea" w:date="2014-12-19T09:31:00Z"/>
                      <w:i/>
                    </w:rPr>
                  </w:pPr>
                  <w:ins w:id="417" w:author="GARTENBAUM Andrea" w:date="2014-12-19T09:31:00Z">
                    <w:r w:rsidRPr="003C5FF8">
                      <w:rPr>
                        <w:i/>
                      </w:rPr>
                      <w:t>100 tpy of any regulated pollutant</w:t>
                    </w:r>
                  </w:ins>
                </w:p>
              </w:tc>
            </w:tr>
            <w:tr w:rsidR="00D05987" w:rsidRPr="003C5FF8" w:rsidTr="000D4B5F">
              <w:trPr>
                <w:jc w:val="center"/>
                <w:ins w:id="418" w:author="GARTENBAUM Andrea" w:date="2014-12-19T09:31:00Z"/>
              </w:trPr>
              <w:tc>
                <w:tcPr>
                  <w:tcW w:w="2504" w:type="dxa"/>
                </w:tcPr>
                <w:p w:rsidR="00D05987" w:rsidRPr="003C5FF8" w:rsidRDefault="00D05987" w:rsidP="00D05987">
                  <w:pPr>
                    <w:rPr>
                      <w:ins w:id="419" w:author="GARTENBAUM Andrea" w:date="2014-12-19T09:31:00Z"/>
                      <w:i/>
                    </w:rPr>
                  </w:pPr>
                  <w:ins w:id="420" w:author="GARTENBAUM Andrea" w:date="2014-12-19T09:31:00Z">
                    <w:r w:rsidRPr="003C5FF8">
                      <w:rPr>
                        <w:i/>
                      </w:rPr>
                      <w:t>Northwest Aluminum</w:t>
                    </w:r>
                  </w:ins>
                </w:p>
              </w:tc>
              <w:tc>
                <w:tcPr>
                  <w:tcW w:w="2880" w:type="dxa"/>
                </w:tcPr>
                <w:p w:rsidR="00D05987" w:rsidRPr="003C5FF8" w:rsidRDefault="00D05987" w:rsidP="00D05987">
                  <w:pPr>
                    <w:rPr>
                      <w:ins w:id="421" w:author="GARTENBAUM Andrea" w:date="2014-12-19T09:31:00Z"/>
                      <w:i/>
                    </w:rPr>
                  </w:pPr>
                  <w:ins w:id="422" w:author="GARTENBAUM Andrea" w:date="2014-12-19T09:31:00Z">
                    <w:r w:rsidRPr="003C5FF8">
                      <w:rPr>
                        <w:i/>
                      </w:rPr>
                      <w:t>CO –  15,414 tpy</w:t>
                    </w:r>
                  </w:ins>
                </w:p>
                <w:p w:rsidR="00D05987" w:rsidRPr="003C5FF8" w:rsidRDefault="00D05987" w:rsidP="00D05987">
                  <w:pPr>
                    <w:rPr>
                      <w:ins w:id="423" w:author="GARTENBAUM Andrea" w:date="2014-12-19T09:31:00Z"/>
                      <w:i/>
                    </w:rPr>
                  </w:pPr>
                  <w:ins w:id="424" w:author="GARTENBAUM Andrea" w:date="2014-12-19T09:31:00Z">
                    <w:r w:rsidRPr="003C5FF8">
                      <w:rPr>
                        <w:i/>
                      </w:rPr>
                      <w:t>NOx -  63 tpy</w:t>
                    </w:r>
                  </w:ins>
                </w:p>
                <w:p w:rsidR="00D05987" w:rsidRPr="003C5FF8" w:rsidRDefault="00D05987" w:rsidP="00D05987">
                  <w:pPr>
                    <w:rPr>
                      <w:ins w:id="425" w:author="GARTENBAUM Andrea" w:date="2014-12-19T09:31:00Z"/>
                      <w:i/>
                    </w:rPr>
                  </w:pPr>
                  <w:ins w:id="426" w:author="GARTENBAUM Andrea" w:date="2014-12-19T09:31:00Z">
                    <w:r w:rsidRPr="003C5FF8">
                      <w:rPr>
                        <w:i/>
                      </w:rPr>
                      <w:t>PM –  421 tpy</w:t>
                    </w:r>
                  </w:ins>
                </w:p>
                <w:p w:rsidR="00D05987" w:rsidRPr="003C5FF8" w:rsidRDefault="00D05987" w:rsidP="00D05987">
                  <w:pPr>
                    <w:rPr>
                      <w:ins w:id="427" w:author="GARTENBAUM Andrea" w:date="2014-12-19T09:31:00Z"/>
                      <w:i/>
                    </w:rPr>
                  </w:pPr>
                  <w:ins w:id="428" w:author="GARTENBAUM Andrea" w:date="2014-12-19T09:31:00Z">
                    <w:r w:rsidRPr="003C5FF8">
                      <w:rPr>
                        <w:i/>
                      </w:rPr>
                      <w:t>PM10 –  421 tpy</w:t>
                    </w:r>
                  </w:ins>
                </w:p>
                <w:p w:rsidR="00D05987" w:rsidRPr="003C5FF8" w:rsidRDefault="00D05987" w:rsidP="00D05987">
                  <w:pPr>
                    <w:rPr>
                      <w:ins w:id="429" w:author="GARTENBAUM Andrea" w:date="2014-12-19T09:31:00Z"/>
                      <w:i/>
                    </w:rPr>
                  </w:pPr>
                  <w:ins w:id="430" w:author="GARTENBAUM Andrea" w:date="2014-12-19T09:31:00Z">
                    <w:r w:rsidRPr="003C5FF8">
                      <w:rPr>
                        <w:i/>
                      </w:rPr>
                      <w:t>SO2 - 484 tpy</w:t>
                    </w:r>
                  </w:ins>
                </w:p>
                <w:p w:rsidR="00D05987" w:rsidRPr="003C5FF8" w:rsidRDefault="00D05987" w:rsidP="00D05987">
                  <w:pPr>
                    <w:rPr>
                      <w:ins w:id="431" w:author="GARTENBAUM Andrea" w:date="2014-12-19T09:31:00Z"/>
                      <w:i/>
                    </w:rPr>
                  </w:pPr>
                  <w:ins w:id="432" w:author="GARTENBAUM Andrea" w:date="2014-12-19T09:31:00Z">
                    <w:r w:rsidRPr="003C5FF8">
                      <w:rPr>
                        <w:i/>
                      </w:rPr>
                      <w:t xml:space="preserve">VOC -  209 tpy </w:t>
                    </w:r>
                  </w:ins>
                </w:p>
                <w:p w:rsidR="00D05987" w:rsidRPr="003C5FF8" w:rsidRDefault="00D05987" w:rsidP="00D05987">
                  <w:pPr>
                    <w:rPr>
                      <w:ins w:id="433" w:author="GARTENBAUM Andrea" w:date="2014-12-19T09:31:00Z"/>
                      <w:i/>
                    </w:rPr>
                  </w:pPr>
                  <w:ins w:id="434" w:author="GARTENBAUM Andrea" w:date="2014-12-19T09:31:00Z">
                    <w:r w:rsidRPr="003C5FF8">
                      <w:rPr>
                        <w:i/>
                      </w:rPr>
                      <w:t>F – 51 tpy</w:t>
                    </w:r>
                  </w:ins>
                </w:p>
                <w:p w:rsidR="00D05987" w:rsidRPr="003C5FF8" w:rsidRDefault="00D05987" w:rsidP="00D05987">
                  <w:pPr>
                    <w:rPr>
                      <w:ins w:id="435" w:author="GARTENBAUM Andrea" w:date="2014-12-19T09:31:00Z"/>
                      <w:i/>
                    </w:rPr>
                  </w:pPr>
                  <w:ins w:id="436" w:author="GARTENBAUM Andrea" w:date="2014-12-19T09:31:00Z">
                    <w:r w:rsidRPr="003C5FF8">
                      <w:rPr>
                        <w:i/>
                      </w:rPr>
                      <w:t>HAPs – 490 tpy</w:t>
                    </w:r>
                  </w:ins>
                </w:p>
              </w:tc>
              <w:tc>
                <w:tcPr>
                  <w:tcW w:w="2684" w:type="dxa"/>
                </w:tcPr>
                <w:p w:rsidR="00D05987" w:rsidRPr="003C5FF8" w:rsidRDefault="00D05987" w:rsidP="00D05987">
                  <w:pPr>
                    <w:rPr>
                      <w:ins w:id="437" w:author="GARTENBAUM Andrea" w:date="2014-12-19T09:31:00Z"/>
                      <w:i/>
                    </w:rPr>
                  </w:pPr>
                  <w:ins w:id="438" w:author="GARTENBAUM Andrea" w:date="2014-12-19T09:31:00Z">
                    <w:r w:rsidRPr="003C5FF8">
                      <w:rPr>
                        <w:i/>
                      </w:rPr>
                      <w:t>100 tpy of any regulated pollutant</w:t>
                    </w:r>
                  </w:ins>
                </w:p>
              </w:tc>
            </w:tr>
            <w:tr w:rsidR="00D05987" w:rsidRPr="003C5FF8" w:rsidTr="000D4B5F">
              <w:trPr>
                <w:jc w:val="center"/>
                <w:ins w:id="439" w:author="GARTENBAUM Andrea" w:date="2014-12-19T09:31:00Z"/>
              </w:trPr>
              <w:tc>
                <w:tcPr>
                  <w:tcW w:w="2504" w:type="dxa"/>
                </w:tcPr>
                <w:p w:rsidR="00D05987" w:rsidRPr="003C5FF8" w:rsidRDefault="00D05987" w:rsidP="00D05987">
                  <w:pPr>
                    <w:rPr>
                      <w:ins w:id="440" w:author="GARTENBAUM Andrea" w:date="2014-12-19T09:31:00Z"/>
                      <w:i/>
                    </w:rPr>
                  </w:pPr>
                  <w:ins w:id="441" w:author="GARTENBAUM Andrea" w:date="2014-12-19T09:31:00Z">
                    <w:r w:rsidRPr="003C5FF8">
                      <w:rPr>
                        <w:i/>
                      </w:rPr>
                      <w:t>Weyerhaeuser North Bend</w:t>
                    </w:r>
                  </w:ins>
                </w:p>
              </w:tc>
              <w:tc>
                <w:tcPr>
                  <w:tcW w:w="2880" w:type="dxa"/>
                </w:tcPr>
                <w:p w:rsidR="00D05987" w:rsidRPr="003C5FF8" w:rsidRDefault="00D05987" w:rsidP="00D05987">
                  <w:pPr>
                    <w:rPr>
                      <w:ins w:id="442" w:author="GARTENBAUM Andrea" w:date="2014-12-19T09:31:00Z"/>
                      <w:i/>
                    </w:rPr>
                  </w:pPr>
                  <w:ins w:id="443" w:author="GARTENBAUM Andrea" w:date="2014-12-19T09:31:00Z">
                    <w:r w:rsidRPr="003C5FF8">
                      <w:rPr>
                        <w:i/>
                      </w:rPr>
                      <w:t>CO –  1,282 tpy</w:t>
                    </w:r>
                  </w:ins>
                </w:p>
                <w:p w:rsidR="00D05987" w:rsidRPr="003C5FF8" w:rsidRDefault="00D05987" w:rsidP="00D05987">
                  <w:pPr>
                    <w:rPr>
                      <w:ins w:id="444" w:author="GARTENBAUM Andrea" w:date="2014-12-19T09:31:00Z"/>
                      <w:i/>
                    </w:rPr>
                  </w:pPr>
                  <w:ins w:id="445" w:author="GARTENBAUM Andrea" w:date="2014-12-19T09:31:00Z">
                    <w:r w:rsidRPr="003C5FF8">
                      <w:rPr>
                        <w:i/>
                      </w:rPr>
                      <w:t>NOx -  287 tpy</w:t>
                    </w:r>
                  </w:ins>
                </w:p>
                <w:p w:rsidR="00D05987" w:rsidRPr="003C5FF8" w:rsidRDefault="00D05987" w:rsidP="00D05987">
                  <w:pPr>
                    <w:rPr>
                      <w:ins w:id="446" w:author="GARTENBAUM Andrea" w:date="2014-12-19T09:31:00Z"/>
                      <w:i/>
                    </w:rPr>
                  </w:pPr>
                  <w:ins w:id="447" w:author="GARTENBAUM Andrea" w:date="2014-12-19T09:31:00Z">
                    <w:r w:rsidRPr="003C5FF8">
                      <w:rPr>
                        <w:i/>
                      </w:rPr>
                      <w:t>PM –  550 tpy</w:t>
                    </w:r>
                  </w:ins>
                </w:p>
                <w:p w:rsidR="00D05987" w:rsidRPr="003C5FF8" w:rsidRDefault="00D05987" w:rsidP="00D05987">
                  <w:pPr>
                    <w:rPr>
                      <w:ins w:id="448" w:author="GARTENBAUM Andrea" w:date="2014-12-19T09:31:00Z"/>
                      <w:i/>
                    </w:rPr>
                  </w:pPr>
                  <w:ins w:id="449" w:author="GARTENBAUM Andrea" w:date="2014-12-19T09:31:00Z">
                    <w:r w:rsidRPr="003C5FF8">
                      <w:rPr>
                        <w:i/>
                      </w:rPr>
                      <w:t>PM10 –  550 tpy</w:t>
                    </w:r>
                  </w:ins>
                </w:p>
                <w:p w:rsidR="00D05987" w:rsidRPr="003C5FF8" w:rsidRDefault="00D05987" w:rsidP="00D05987">
                  <w:pPr>
                    <w:rPr>
                      <w:ins w:id="450" w:author="GARTENBAUM Andrea" w:date="2014-12-19T09:31:00Z"/>
                      <w:i/>
                    </w:rPr>
                  </w:pPr>
                  <w:ins w:id="451" w:author="GARTENBAUM Andrea" w:date="2014-12-19T09:31:00Z">
                    <w:r w:rsidRPr="003C5FF8">
                      <w:rPr>
                        <w:i/>
                      </w:rPr>
                      <w:t>SO2 - 173 tpy</w:t>
                    </w:r>
                  </w:ins>
                </w:p>
                <w:p w:rsidR="00D05987" w:rsidRPr="003C5FF8" w:rsidRDefault="00D05987" w:rsidP="00D05987">
                  <w:pPr>
                    <w:rPr>
                      <w:ins w:id="452" w:author="GARTENBAUM Andrea" w:date="2014-12-19T09:31:00Z"/>
                      <w:i/>
                    </w:rPr>
                  </w:pPr>
                  <w:ins w:id="453" w:author="GARTENBAUM Andrea" w:date="2014-12-19T09:31:00Z">
                    <w:r w:rsidRPr="003C5FF8">
                      <w:rPr>
                        <w:i/>
                      </w:rPr>
                      <w:t>VOC -  297 tpy</w:t>
                    </w:r>
                  </w:ins>
                </w:p>
                <w:p w:rsidR="00D05987" w:rsidRPr="003C5FF8" w:rsidRDefault="00D05987" w:rsidP="00D05987">
                  <w:pPr>
                    <w:rPr>
                      <w:ins w:id="454" w:author="GARTENBAUM Andrea" w:date="2014-12-19T09:31:00Z"/>
                      <w:i/>
                    </w:rPr>
                  </w:pPr>
                  <w:ins w:id="455" w:author="GARTENBAUM Andrea" w:date="2014-12-19T09:31:00Z">
                    <w:r w:rsidRPr="003C5FF8">
                      <w:rPr>
                        <w:i/>
                      </w:rPr>
                      <w:t>HAPs – 143 tpy</w:t>
                    </w:r>
                  </w:ins>
                </w:p>
              </w:tc>
              <w:tc>
                <w:tcPr>
                  <w:tcW w:w="2684" w:type="dxa"/>
                </w:tcPr>
                <w:p w:rsidR="00D05987" w:rsidRPr="003C5FF8" w:rsidRDefault="00D05987" w:rsidP="00D05987">
                  <w:pPr>
                    <w:rPr>
                      <w:ins w:id="456" w:author="GARTENBAUM Andrea" w:date="2014-12-19T09:31:00Z"/>
                      <w:i/>
                    </w:rPr>
                  </w:pPr>
                  <w:ins w:id="457" w:author="GARTENBAUM Andrea" w:date="2014-12-19T09:31:00Z">
                    <w:r w:rsidRPr="003C5FF8">
                      <w:rPr>
                        <w:i/>
                      </w:rPr>
                      <w:t>250 tpy of any regulated pollutant</w:t>
                    </w:r>
                  </w:ins>
                </w:p>
              </w:tc>
            </w:tr>
            <w:tr w:rsidR="00D05987" w:rsidRPr="003C5FF8" w:rsidTr="000D4B5F">
              <w:trPr>
                <w:jc w:val="center"/>
                <w:ins w:id="458" w:author="GARTENBAUM Andrea" w:date="2014-12-19T09:31:00Z"/>
              </w:trPr>
              <w:tc>
                <w:tcPr>
                  <w:tcW w:w="2504" w:type="dxa"/>
                </w:tcPr>
                <w:p w:rsidR="00D05987" w:rsidRPr="003C5FF8" w:rsidRDefault="00D05987" w:rsidP="00D05987">
                  <w:pPr>
                    <w:rPr>
                      <w:ins w:id="459" w:author="GARTENBAUM Andrea" w:date="2014-12-19T09:31:00Z"/>
                      <w:i/>
                    </w:rPr>
                  </w:pPr>
                  <w:ins w:id="460" w:author="GARTENBAUM Andrea" w:date="2014-12-19T09:31:00Z">
                    <w:r w:rsidRPr="003C5FF8">
                      <w:rPr>
                        <w:i/>
                      </w:rPr>
                      <w:t>Glenbrook Nickel</w:t>
                    </w:r>
                  </w:ins>
                </w:p>
              </w:tc>
              <w:tc>
                <w:tcPr>
                  <w:tcW w:w="2880" w:type="dxa"/>
                </w:tcPr>
                <w:p w:rsidR="00D05987" w:rsidRPr="003C5FF8" w:rsidRDefault="00D05987" w:rsidP="00D05987">
                  <w:pPr>
                    <w:rPr>
                      <w:ins w:id="461" w:author="GARTENBAUM Andrea" w:date="2014-12-19T09:31:00Z"/>
                      <w:i/>
                    </w:rPr>
                  </w:pPr>
                  <w:ins w:id="462" w:author="GARTENBAUM Andrea" w:date="2014-12-19T09:31:00Z">
                    <w:r w:rsidRPr="003C5FF8">
                      <w:rPr>
                        <w:i/>
                      </w:rPr>
                      <w:t>CO –  3,416 tpy</w:t>
                    </w:r>
                  </w:ins>
                </w:p>
                <w:p w:rsidR="00D05987" w:rsidRPr="003C5FF8" w:rsidRDefault="00D05987" w:rsidP="00D05987">
                  <w:pPr>
                    <w:rPr>
                      <w:ins w:id="463" w:author="GARTENBAUM Andrea" w:date="2014-12-19T09:31:00Z"/>
                      <w:i/>
                    </w:rPr>
                  </w:pPr>
                  <w:ins w:id="464" w:author="GARTENBAUM Andrea" w:date="2014-12-19T09:31:00Z">
                    <w:r w:rsidRPr="003C5FF8">
                      <w:rPr>
                        <w:i/>
                      </w:rPr>
                      <w:t>NOx -  3,684 tpy</w:t>
                    </w:r>
                  </w:ins>
                </w:p>
                <w:p w:rsidR="00D05987" w:rsidRPr="003C5FF8" w:rsidRDefault="00D05987" w:rsidP="00D05987">
                  <w:pPr>
                    <w:rPr>
                      <w:ins w:id="465" w:author="GARTENBAUM Andrea" w:date="2014-12-19T09:31:00Z"/>
                      <w:i/>
                    </w:rPr>
                  </w:pPr>
                  <w:ins w:id="466" w:author="GARTENBAUM Andrea" w:date="2014-12-19T09:31:00Z">
                    <w:r w:rsidRPr="003C5FF8">
                      <w:rPr>
                        <w:i/>
                      </w:rPr>
                      <w:t>PM –  1,574 tpy</w:t>
                    </w:r>
                  </w:ins>
                </w:p>
                <w:p w:rsidR="00D05987" w:rsidRPr="003C5FF8" w:rsidRDefault="00D05987" w:rsidP="00D05987">
                  <w:pPr>
                    <w:rPr>
                      <w:ins w:id="467" w:author="GARTENBAUM Andrea" w:date="2014-12-19T09:31:00Z"/>
                      <w:i/>
                    </w:rPr>
                  </w:pPr>
                  <w:ins w:id="468" w:author="GARTENBAUM Andrea" w:date="2014-12-19T09:31:00Z">
                    <w:r w:rsidRPr="003C5FF8">
                      <w:rPr>
                        <w:i/>
                      </w:rPr>
                      <w:t>PM10 –  1,574 tpy</w:t>
                    </w:r>
                  </w:ins>
                </w:p>
                <w:p w:rsidR="00D05987" w:rsidRPr="003C5FF8" w:rsidRDefault="00D05987" w:rsidP="00D05987">
                  <w:pPr>
                    <w:rPr>
                      <w:ins w:id="469" w:author="GARTENBAUM Andrea" w:date="2014-12-19T09:31:00Z"/>
                      <w:i/>
                    </w:rPr>
                  </w:pPr>
                  <w:ins w:id="470" w:author="GARTENBAUM Andrea" w:date="2014-12-19T09:31:00Z">
                    <w:r w:rsidRPr="003C5FF8">
                      <w:rPr>
                        <w:i/>
                      </w:rPr>
                      <w:t>SO2 - 534 tpy</w:t>
                    </w:r>
                  </w:ins>
                </w:p>
                <w:p w:rsidR="00D05987" w:rsidRPr="003C5FF8" w:rsidRDefault="00D05987" w:rsidP="00D05987">
                  <w:pPr>
                    <w:rPr>
                      <w:ins w:id="471" w:author="GARTENBAUM Andrea" w:date="2014-12-19T09:31:00Z"/>
                      <w:i/>
                    </w:rPr>
                  </w:pPr>
                  <w:ins w:id="472" w:author="GARTENBAUM Andrea" w:date="2014-12-19T09:31:00Z">
                    <w:r w:rsidRPr="003C5FF8">
                      <w:rPr>
                        <w:i/>
                      </w:rPr>
                      <w:t>VOC -  165 tpy</w:t>
                    </w:r>
                  </w:ins>
                </w:p>
                <w:p w:rsidR="00D05987" w:rsidRPr="003C5FF8" w:rsidRDefault="00D05987" w:rsidP="00D05987">
                  <w:pPr>
                    <w:rPr>
                      <w:ins w:id="473" w:author="GARTENBAUM Andrea" w:date="2014-12-19T09:31:00Z"/>
                      <w:i/>
                    </w:rPr>
                  </w:pPr>
                  <w:ins w:id="474" w:author="GARTENBAUM Andrea" w:date="2014-12-19T09:31:00Z">
                    <w:r w:rsidRPr="003C5FF8">
                      <w:rPr>
                        <w:i/>
                      </w:rPr>
                      <w:t>HAPs – 43 tpy</w:t>
                    </w:r>
                  </w:ins>
                </w:p>
              </w:tc>
              <w:tc>
                <w:tcPr>
                  <w:tcW w:w="2684" w:type="dxa"/>
                </w:tcPr>
                <w:p w:rsidR="00D05987" w:rsidRPr="003C5FF8" w:rsidRDefault="00D05987" w:rsidP="00D05987">
                  <w:pPr>
                    <w:rPr>
                      <w:ins w:id="475" w:author="GARTENBAUM Andrea" w:date="2014-12-19T09:31:00Z"/>
                      <w:i/>
                    </w:rPr>
                  </w:pPr>
                  <w:ins w:id="476" w:author="GARTENBAUM Andrea" w:date="2014-12-19T09:31:00Z">
                    <w:r w:rsidRPr="003C5FF8">
                      <w:rPr>
                        <w:i/>
                      </w:rPr>
                      <w:t>250 tpy of any regulated pollutant</w:t>
                    </w:r>
                  </w:ins>
                </w:p>
              </w:tc>
            </w:tr>
            <w:tr w:rsidR="00D05987" w:rsidRPr="003C5FF8" w:rsidTr="000D4B5F">
              <w:trPr>
                <w:jc w:val="center"/>
                <w:ins w:id="477" w:author="GARTENBAUM Andrea" w:date="2014-12-19T09:31:00Z"/>
              </w:trPr>
              <w:tc>
                <w:tcPr>
                  <w:tcW w:w="2504" w:type="dxa"/>
                </w:tcPr>
                <w:p w:rsidR="00D05987" w:rsidRPr="003C5FF8" w:rsidRDefault="00D05987" w:rsidP="00D05987">
                  <w:pPr>
                    <w:rPr>
                      <w:ins w:id="478" w:author="GARTENBAUM Andrea" w:date="2014-12-19T09:31:00Z"/>
                      <w:i/>
                    </w:rPr>
                  </w:pPr>
                  <w:ins w:id="479" w:author="GARTENBAUM Andrea" w:date="2014-12-19T09:31:00Z">
                    <w:r w:rsidRPr="003C5FF8">
                      <w:rPr>
                        <w:i/>
                      </w:rPr>
                      <w:t>Royal Oak</w:t>
                    </w:r>
                  </w:ins>
                </w:p>
              </w:tc>
              <w:tc>
                <w:tcPr>
                  <w:tcW w:w="2880" w:type="dxa"/>
                </w:tcPr>
                <w:p w:rsidR="00D05987" w:rsidRPr="003C5FF8" w:rsidRDefault="00D05987" w:rsidP="00D05987">
                  <w:pPr>
                    <w:rPr>
                      <w:ins w:id="480" w:author="GARTENBAUM Andrea" w:date="2014-12-19T09:31:00Z"/>
                      <w:i/>
                    </w:rPr>
                  </w:pPr>
                  <w:ins w:id="481" w:author="GARTENBAUM Andrea" w:date="2014-12-19T09:31:00Z">
                    <w:r w:rsidRPr="003C5FF8">
                      <w:rPr>
                        <w:i/>
                      </w:rPr>
                      <w:t>CO – 27 tpy</w:t>
                    </w:r>
                  </w:ins>
                </w:p>
                <w:p w:rsidR="00D05987" w:rsidRPr="003C5FF8" w:rsidRDefault="00D05987" w:rsidP="00D05987">
                  <w:pPr>
                    <w:rPr>
                      <w:ins w:id="482" w:author="GARTENBAUM Andrea" w:date="2014-12-19T09:31:00Z"/>
                      <w:i/>
                    </w:rPr>
                  </w:pPr>
                  <w:ins w:id="483" w:author="GARTENBAUM Andrea" w:date="2014-12-19T09:31:00Z">
                    <w:r w:rsidRPr="003C5FF8">
                      <w:rPr>
                        <w:i/>
                      </w:rPr>
                      <w:t>NOx - 182 tpy</w:t>
                    </w:r>
                  </w:ins>
                </w:p>
                <w:p w:rsidR="00D05987" w:rsidRPr="003C5FF8" w:rsidRDefault="00D05987" w:rsidP="00D05987">
                  <w:pPr>
                    <w:rPr>
                      <w:ins w:id="484" w:author="GARTENBAUM Andrea" w:date="2014-12-19T09:31:00Z"/>
                      <w:i/>
                    </w:rPr>
                  </w:pPr>
                  <w:ins w:id="485" w:author="GARTENBAUM Andrea" w:date="2014-12-19T09:31:00Z">
                    <w:r w:rsidRPr="003C5FF8">
                      <w:rPr>
                        <w:i/>
                      </w:rPr>
                      <w:t>PM – 185 tpy</w:t>
                    </w:r>
                  </w:ins>
                </w:p>
                <w:p w:rsidR="00D05987" w:rsidRPr="003C5FF8" w:rsidRDefault="00D05987" w:rsidP="00D05987">
                  <w:pPr>
                    <w:rPr>
                      <w:ins w:id="486" w:author="GARTENBAUM Andrea" w:date="2014-12-19T09:31:00Z"/>
                      <w:i/>
                    </w:rPr>
                  </w:pPr>
                  <w:ins w:id="487" w:author="GARTENBAUM Andrea" w:date="2014-12-19T09:31:00Z">
                    <w:r w:rsidRPr="003C5FF8">
                      <w:rPr>
                        <w:i/>
                      </w:rPr>
                      <w:t>PM10 – 185 tpy</w:t>
                    </w:r>
                  </w:ins>
                </w:p>
                <w:p w:rsidR="00D05987" w:rsidRPr="003C5FF8" w:rsidRDefault="00D05987" w:rsidP="00D05987">
                  <w:pPr>
                    <w:rPr>
                      <w:ins w:id="488" w:author="GARTENBAUM Andrea" w:date="2014-12-19T09:31:00Z"/>
                      <w:i/>
                    </w:rPr>
                  </w:pPr>
                  <w:ins w:id="489" w:author="GARTENBAUM Andrea" w:date="2014-12-19T09:31:00Z">
                    <w:r w:rsidRPr="003C5FF8">
                      <w:rPr>
                        <w:i/>
                      </w:rPr>
                      <w:t>SO2 - NA</w:t>
                    </w:r>
                  </w:ins>
                </w:p>
                <w:p w:rsidR="00D05987" w:rsidRPr="003C5FF8" w:rsidRDefault="00D05987" w:rsidP="00D05987">
                  <w:pPr>
                    <w:rPr>
                      <w:ins w:id="490" w:author="GARTENBAUM Andrea" w:date="2014-12-19T09:31:00Z"/>
                      <w:i/>
                    </w:rPr>
                  </w:pPr>
                  <w:ins w:id="491" w:author="GARTENBAUM Andrea" w:date="2014-12-19T09:31:00Z">
                    <w:r w:rsidRPr="003C5FF8">
                      <w:rPr>
                        <w:i/>
                      </w:rPr>
                      <w:t>VOC – 38 tpy</w:t>
                    </w:r>
                  </w:ins>
                </w:p>
                <w:p w:rsidR="00D05987" w:rsidRPr="003C5FF8" w:rsidRDefault="00D05987" w:rsidP="00D05987">
                  <w:pPr>
                    <w:rPr>
                      <w:ins w:id="492" w:author="GARTENBAUM Andrea" w:date="2014-12-19T09:31:00Z"/>
                      <w:i/>
                    </w:rPr>
                  </w:pPr>
                  <w:ins w:id="493" w:author="GARTENBAUM Andrea" w:date="2014-12-19T09:31:00Z">
                    <w:r w:rsidRPr="003C5FF8">
                      <w:rPr>
                        <w:i/>
                      </w:rPr>
                      <w:t>HAPs - &lt; 25 tpy</w:t>
                    </w:r>
                  </w:ins>
                </w:p>
              </w:tc>
              <w:tc>
                <w:tcPr>
                  <w:tcW w:w="2684" w:type="dxa"/>
                </w:tcPr>
                <w:p w:rsidR="00D05987" w:rsidRPr="003C5FF8" w:rsidRDefault="00D05987" w:rsidP="00D05987">
                  <w:pPr>
                    <w:rPr>
                      <w:ins w:id="494" w:author="GARTENBAUM Andrea" w:date="2014-12-19T09:31:00Z"/>
                      <w:i/>
                    </w:rPr>
                  </w:pPr>
                  <w:ins w:id="495" w:author="GARTENBAUM Andrea" w:date="2014-12-19T09:31:00Z">
                    <w:r>
                      <w:rPr>
                        <w:i/>
                      </w:rPr>
                      <w:t>10</w:t>
                    </w:r>
                    <w:r w:rsidRPr="003C5FF8">
                      <w:rPr>
                        <w:i/>
                      </w:rPr>
                      <w:t>0 tpy of any regulated pollutant</w:t>
                    </w:r>
                  </w:ins>
                </w:p>
              </w:tc>
            </w:tr>
          </w:tbl>
          <w:p w:rsidR="00D05987" w:rsidRPr="003C5FF8" w:rsidRDefault="00D05987" w:rsidP="00D05987">
            <w:pPr>
              <w:rPr>
                <w:ins w:id="496" w:author="GARTENBAUM Andrea" w:date="2014-12-19T09:31:00Z"/>
                <w:i/>
              </w:rPr>
            </w:pPr>
          </w:p>
          <w:p w:rsidR="00D05987" w:rsidRPr="003C5FF8" w:rsidRDefault="00D05987" w:rsidP="00D05987">
            <w:pPr>
              <w:spacing w:after="120"/>
              <w:rPr>
                <w:ins w:id="497" w:author="GARTENBAUM Andrea" w:date="2014-12-19T09:31:00Z"/>
                <w:i/>
              </w:rPr>
            </w:pPr>
            <w:ins w:id="498"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499" w:author="GARTENBAUM Andrea" w:date="2014-12-19T09:31:00Z"/>
                <w:i/>
              </w:rPr>
            </w:pPr>
            <w:ins w:id="500"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501" w:author="GARTENBAUM Andrea" w:date="2014-12-19T09:31:00Z"/>
                <w:i/>
              </w:rPr>
            </w:pPr>
            <w:ins w:id="502"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503" w:author="GARTENBAUM Andrea" w:date="2014-12-19T09:31:00Z"/>
                <w:i/>
              </w:rPr>
            </w:pPr>
            <w:ins w:id="504"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505" w:author="GARTENBAUM Andrea" w:date="2014-12-19T09:31:00Z"/>
                <w:i/>
              </w:rPr>
            </w:pPr>
            <w:ins w:id="506"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507" w:author="GARTENBAUM Andrea" w:date="2014-12-19T09:31:00Z"/>
                <w:i/>
              </w:rPr>
            </w:pPr>
            <w:ins w:id="508"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509" w:author="GARTENBAUM Andrea" w:date="2014-12-19T09:31:00Z"/>
                <w:i/>
              </w:rPr>
            </w:pPr>
            <w:ins w:id="510"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511" w:author="GARTENBAUM Andrea" w:date="2014-12-19T09:31:00Z"/>
                <w:i/>
              </w:rPr>
            </w:pPr>
            <w:ins w:id="512"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513" w:author="GARTENBAUM Andrea" w:date="2014-12-19T09:44:00Z"/>
                <w:i/>
              </w:rPr>
            </w:pPr>
            <w:ins w:id="514"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515"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ins w:id="516" w:author="GARTENBAUM Andrea" w:date="2014-12-19T09:31:00Z"/>
              </w:trPr>
              <w:tc>
                <w:tcPr>
                  <w:tcW w:w="3105" w:type="dxa"/>
                  <w:gridSpan w:val="2"/>
                  <w:shd w:val="clear" w:color="auto" w:fill="auto"/>
                  <w:vAlign w:val="center"/>
                </w:tcPr>
                <w:p w:rsidR="00D05987" w:rsidRPr="002416C4" w:rsidRDefault="00264B10" w:rsidP="00D05987">
                  <w:pPr>
                    <w:jc w:val="center"/>
                    <w:rPr>
                      <w:ins w:id="517" w:author="GARTENBAUM Andrea" w:date="2014-12-19T09:31:00Z"/>
                      <w:b/>
                      <w:i/>
                      <w:sz w:val="22"/>
                      <w:szCs w:val="22"/>
                    </w:rPr>
                  </w:pPr>
                  <w:ins w:id="518" w:author="GARTENBAUM Andrea" w:date="2014-12-19T09:31:00Z">
                    <w:r w:rsidRPr="00264B10">
                      <w:rPr>
                        <w:b/>
                        <w:i/>
                        <w:sz w:val="22"/>
                        <w:szCs w:val="22"/>
                      </w:rPr>
                      <w:br w:type="page"/>
                      <w:t>NSSC OAR</w:t>
                    </w:r>
                  </w:ins>
                </w:p>
              </w:tc>
              <w:tc>
                <w:tcPr>
                  <w:tcW w:w="3195" w:type="dxa"/>
                  <w:gridSpan w:val="2"/>
                  <w:shd w:val="clear" w:color="auto" w:fill="auto"/>
                  <w:vAlign w:val="center"/>
                </w:tcPr>
                <w:p w:rsidR="00D05987" w:rsidRPr="002416C4" w:rsidRDefault="00264B10" w:rsidP="00D05987">
                  <w:pPr>
                    <w:jc w:val="center"/>
                    <w:rPr>
                      <w:ins w:id="519" w:author="GARTENBAUM Andrea" w:date="2014-12-19T09:31:00Z"/>
                      <w:b/>
                      <w:i/>
                      <w:sz w:val="22"/>
                      <w:szCs w:val="22"/>
                    </w:rPr>
                  </w:pPr>
                  <w:ins w:id="520" w:author="GARTENBAUM Andrea" w:date="2014-12-19T09:31:00Z">
                    <w:r w:rsidRPr="00264B10">
                      <w:rPr>
                        <w:b/>
                        <w:i/>
                        <w:sz w:val="22"/>
                        <w:szCs w:val="22"/>
                      </w:rPr>
                      <w:t>CFR – NSPS Subpart BBa</w:t>
                    </w:r>
                  </w:ins>
                </w:p>
              </w:tc>
              <w:tc>
                <w:tcPr>
                  <w:tcW w:w="3150" w:type="dxa"/>
                  <w:gridSpan w:val="2"/>
                  <w:vAlign w:val="center"/>
                </w:tcPr>
                <w:p w:rsidR="00D05987" w:rsidRPr="002416C4" w:rsidRDefault="00264B10" w:rsidP="00D05987">
                  <w:pPr>
                    <w:jc w:val="center"/>
                    <w:rPr>
                      <w:ins w:id="521" w:author="GARTENBAUM Andrea" w:date="2014-12-19T09:31:00Z"/>
                      <w:b/>
                      <w:i/>
                      <w:sz w:val="22"/>
                      <w:szCs w:val="22"/>
                    </w:rPr>
                  </w:pPr>
                  <w:ins w:id="522" w:author="GARTENBAUM Andrea" w:date="2014-12-19T09:31:00Z">
                    <w:r w:rsidRPr="00264B10">
                      <w:rPr>
                        <w:b/>
                        <w:i/>
                        <w:sz w:val="22"/>
                        <w:szCs w:val="22"/>
                      </w:rPr>
                      <w:t>CFR – NESHAP Subpart MM</w:t>
                    </w:r>
                  </w:ins>
                </w:p>
              </w:tc>
            </w:tr>
            <w:tr w:rsidR="00D05987" w:rsidRPr="002416C4" w:rsidTr="000C0AE5">
              <w:trPr>
                <w:tblHeader/>
                <w:ins w:id="523" w:author="GARTENBAUM Andrea" w:date="2014-12-19T09:31:00Z"/>
              </w:trPr>
              <w:tc>
                <w:tcPr>
                  <w:tcW w:w="1575" w:type="dxa"/>
                  <w:shd w:val="clear" w:color="auto" w:fill="auto"/>
                  <w:vAlign w:val="center"/>
                </w:tcPr>
                <w:p w:rsidR="00D05987" w:rsidRPr="002416C4" w:rsidRDefault="00264B10" w:rsidP="00D05987">
                  <w:pPr>
                    <w:jc w:val="center"/>
                    <w:rPr>
                      <w:ins w:id="524" w:author="GARTENBAUM Andrea" w:date="2014-12-19T09:31:00Z"/>
                      <w:b/>
                      <w:i/>
                      <w:sz w:val="22"/>
                      <w:szCs w:val="22"/>
                    </w:rPr>
                  </w:pPr>
                  <w:ins w:id="525" w:author="GARTENBAUM Andrea" w:date="2014-12-19T09:31:00Z">
                    <w:r w:rsidRPr="00264B10">
                      <w:rPr>
                        <w:b/>
                        <w:i/>
                        <w:sz w:val="22"/>
                        <w:szCs w:val="22"/>
                      </w:rPr>
                      <w:t>SOURCE</w:t>
                    </w:r>
                  </w:ins>
                </w:p>
              </w:tc>
              <w:tc>
                <w:tcPr>
                  <w:tcW w:w="1530" w:type="dxa"/>
                  <w:shd w:val="clear" w:color="auto" w:fill="auto"/>
                  <w:vAlign w:val="center"/>
                </w:tcPr>
                <w:p w:rsidR="00D05987" w:rsidRPr="002416C4" w:rsidRDefault="00264B10" w:rsidP="00D05987">
                  <w:pPr>
                    <w:jc w:val="center"/>
                    <w:rPr>
                      <w:ins w:id="526" w:author="GARTENBAUM Andrea" w:date="2014-12-19T09:31:00Z"/>
                      <w:b/>
                      <w:i/>
                      <w:sz w:val="22"/>
                      <w:szCs w:val="22"/>
                    </w:rPr>
                  </w:pPr>
                  <w:ins w:id="527" w:author="GARTENBAUM Andrea" w:date="2014-12-19T09:31:00Z">
                    <w:r w:rsidRPr="00264B10">
                      <w:rPr>
                        <w:b/>
                        <w:i/>
                        <w:sz w:val="22"/>
                        <w:szCs w:val="22"/>
                      </w:rPr>
                      <w:t>LIMIT</w:t>
                    </w:r>
                  </w:ins>
                </w:p>
              </w:tc>
              <w:tc>
                <w:tcPr>
                  <w:tcW w:w="1620" w:type="dxa"/>
                  <w:shd w:val="clear" w:color="auto" w:fill="auto"/>
                  <w:vAlign w:val="center"/>
                </w:tcPr>
                <w:p w:rsidR="00D05987" w:rsidRPr="002416C4" w:rsidRDefault="00264B10" w:rsidP="00D05987">
                  <w:pPr>
                    <w:jc w:val="center"/>
                    <w:rPr>
                      <w:ins w:id="528" w:author="GARTENBAUM Andrea" w:date="2014-12-19T09:31:00Z"/>
                      <w:b/>
                      <w:i/>
                      <w:sz w:val="22"/>
                      <w:szCs w:val="22"/>
                    </w:rPr>
                  </w:pPr>
                  <w:ins w:id="529" w:author="GARTENBAUM Andrea" w:date="2014-12-19T09:31:00Z">
                    <w:r w:rsidRPr="00264B10">
                      <w:rPr>
                        <w:b/>
                        <w:i/>
                        <w:sz w:val="22"/>
                        <w:szCs w:val="22"/>
                      </w:rPr>
                      <w:t>SOURCE</w:t>
                    </w:r>
                  </w:ins>
                </w:p>
              </w:tc>
              <w:tc>
                <w:tcPr>
                  <w:tcW w:w="1575" w:type="dxa"/>
                  <w:shd w:val="clear" w:color="auto" w:fill="auto"/>
                  <w:vAlign w:val="center"/>
                </w:tcPr>
                <w:p w:rsidR="00D05987" w:rsidRPr="002416C4" w:rsidRDefault="00264B10" w:rsidP="00D05987">
                  <w:pPr>
                    <w:jc w:val="center"/>
                    <w:rPr>
                      <w:ins w:id="530" w:author="GARTENBAUM Andrea" w:date="2014-12-19T09:31:00Z"/>
                      <w:b/>
                      <w:i/>
                      <w:sz w:val="22"/>
                      <w:szCs w:val="22"/>
                    </w:rPr>
                  </w:pPr>
                  <w:ins w:id="531" w:author="GARTENBAUM Andrea" w:date="2014-12-19T09:31:00Z">
                    <w:r w:rsidRPr="00264B10">
                      <w:rPr>
                        <w:b/>
                        <w:i/>
                        <w:sz w:val="22"/>
                        <w:szCs w:val="22"/>
                      </w:rPr>
                      <w:t>LIMIT</w:t>
                    </w:r>
                  </w:ins>
                </w:p>
              </w:tc>
              <w:tc>
                <w:tcPr>
                  <w:tcW w:w="1575" w:type="dxa"/>
                  <w:vAlign w:val="center"/>
                </w:tcPr>
                <w:p w:rsidR="00D05987" w:rsidRPr="002416C4" w:rsidRDefault="00264B10" w:rsidP="00D05987">
                  <w:pPr>
                    <w:jc w:val="center"/>
                    <w:rPr>
                      <w:ins w:id="532" w:author="GARTENBAUM Andrea" w:date="2014-12-19T09:31:00Z"/>
                      <w:b/>
                      <w:i/>
                      <w:sz w:val="22"/>
                      <w:szCs w:val="22"/>
                    </w:rPr>
                  </w:pPr>
                  <w:ins w:id="533" w:author="GARTENBAUM Andrea" w:date="2014-12-19T09:31:00Z">
                    <w:r w:rsidRPr="00264B10">
                      <w:rPr>
                        <w:b/>
                        <w:i/>
                        <w:sz w:val="22"/>
                        <w:szCs w:val="22"/>
                      </w:rPr>
                      <w:t>SOURCE</w:t>
                    </w:r>
                  </w:ins>
                </w:p>
              </w:tc>
              <w:tc>
                <w:tcPr>
                  <w:tcW w:w="1575" w:type="dxa"/>
                  <w:vAlign w:val="center"/>
                </w:tcPr>
                <w:p w:rsidR="00D05987" w:rsidRPr="002416C4" w:rsidRDefault="00264B10" w:rsidP="00D05987">
                  <w:pPr>
                    <w:jc w:val="center"/>
                    <w:rPr>
                      <w:ins w:id="534" w:author="GARTENBAUM Andrea" w:date="2014-12-19T09:31:00Z"/>
                      <w:b/>
                      <w:i/>
                      <w:sz w:val="22"/>
                      <w:szCs w:val="22"/>
                    </w:rPr>
                  </w:pPr>
                  <w:ins w:id="535" w:author="GARTENBAUM Andrea" w:date="2014-12-19T09:31:00Z">
                    <w:r w:rsidRPr="00264B10">
                      <w:rPr>
                        <w:b/>
                        <w:i/>
                        <w:sz w:val="22"/>
                        <w:szCs w:val="22"/>
                      </w:rPr>
                      <w:t>LIMIT</w:t>
                    </w:r>
                  </w:ins>
                </w:p>
              </w:tc>
            </w:tr>
            <w:tr w:rsidR="00D05987" w:rsidRPr="002416C4" w:rsidTr="000C0AE5">
              <w:trPr>
                <w:trHeight w:val="53"/>
                <w:ins w:id="536" w:author="GARTENBAUM Andrea" w:date="2014-12-19T09:31:00Z"/>
              </w:trPr>
              <w:tc>
                <w:tcPr>
                  <w:tcW w:w="1575" w:type="dxa"/>
                  <w:shd w:val="clear" w:color="auto" w:fill="auto"/>
                </w:tcPr>
                <w:p w:rsidR="00D05987" w:rsidRPr="002416C4" w:rsidRDefault="00264B10" w:rsidP="00D05987">
                  <w:pPr>
                    <w:spacing w:after="120"/>
                    <w:rPr>
                      <w:ins w:id="537" w:author="GARTENBAUM Andrea" w:date="2014-12-19T09:31:00Z"/>
                      <w:b/>
                      <w:bCs/>
                      <w:i/>
                      <w:sz w:val="22"/>
                      <w:szCs w:val="22"/>
                    </w:rPr>
                  </w:pPr>
                  <w:ins w:id="538" w:author="GARTENBAUM Andrea" w:date="2014-12-19T09:31:00Z">
                    <w:r w:rsidRPr="00264B10">
                      <w:rPr>
                        <w:b/>
                        <w:bCs/>
                        <w:i/>
                        <w:sz w:val="22"/>
                        <w:szCs w:val="22"/>
                      </w:rPr>
                      <w:t xml:space="preserve">Neutral Sulfite Semi-Chemical Pulp Mills </w:t>
                    </w:r>
                  </w:ins>
                </w:p>
                <w:p w:rsidR="00D05987" w:rsidRPr="002416C4" w:rsidRDefault="00264B10" w:rsidP="00D05987">
                  <w:pPr>
                    <w:spacing w:after="120"/>
                    <w:rPr>
                      <w:ins w:id="539" w:author="GARTENBAUM Andrea" w:date="2014-12-19T09:31:00Z"/>
                      <w:i/>
                      <w:sz w:val="22"/>
                      <w:szCs w:val="22"/>
                    </w:rPr>
                  </w:pPr>
                  <w:ins w:id="540" w:author="GARTENBAUM Andrea" w:date="2014-12-19T09:31:00Z">
                    <w:r w:rsidRPr="00264B10">
                      <w:rPr>
                        <w:b/>
                        <w:bCs/>
                        <w:i/>
                        <w:sz w:val="22"/>
                        <w:szCs w:val="22"/>
                      </w:rPr>
                      <w:t>OAR 340-234-0300</w:t>
                    </w:r>
                    <w:r w:rsidRPr="00264B10">
                      <w:rPr>
                        <w:i/>
                        <w:sz w:val="22"/>
                        <w:szCs w:val="22"/>
                      </w:rPr>
                      <w:t xml:space="preserve"> </w:t>
                    </w:r>
                  </w:ins>
                </w:p>
                <w:p w:rsidR="00D05987" w:rsidRPr="002416C4" w:rsidRDefault="00264B10" w:rsidP="00D05987">
                  <w:pPr>
                    <w:spacing w:after="120"/>
                    <w:rPr>
                      <w:ins w:id="541" w:author="GARTENBAUM Andrea" w:date="2014-12-19T09:31:00Z"/>
                      <w:i/>
                      <w:sz w:val="22"/>
                      <w:szCs w:val="22"/>
                    </w:rPr>
                  </w:pPr>
                  <w:ins w:id="542" w:author="GARTENBAUM Andrea" w:date="2014-12-19T09:31:00Z">
                    <w:r w:rsidRPr="00264B10">
                      <w:rPr>
                        <w:i/>
                        <w:sz w:val="22"/>
                        <w:szCs w:val="22"/>
                      </w:rPr>
                      <w:t>Existing and new sources</w:t>
                    </w:r>
                  </w:ins>
                </w:p>
                <w:p w:rsidR="00D05987" w:rsidRPr="002416C4" w:rsidRDefault="00264B10" w:rsidP="00D05987">
                  <w:pPr>
                    <w:spacing w:after="120"/>
                    <w:rPr>
                      <w:ins w:id="543" w:author="GARTENBAUM Andrea" w:date="2014-12-19T09:31:00Z"/>
                      <w:i/>
                      <w:sz w:val="22"/>
                      <w:szCs w:val="22"/>
                    </w:rPr>
                  </w:pPr>
                  <w:ins w:id="544" w:author="GARTENBAUM Andrea" w:date="2014-12-19T09:31:00Z">
                    <w:r w:rsidRPr="00264B10">
                      <w:rPr>
                        <w:i/>
                        <w:sz w:val="22"/>
                        <w:szCs w:val="22"/>
                      </w:rPr>
                      <w:t xml:space="preserve">Spent Liquor Incinerator </w:t>
                    </w:r>
                  </w:ins>
                </w:p>
                <w:p w:rsidR="00D05987" w:rsidRPr="002416C4" w:rsidRDefault="00D05987" w:rsidP="00D05987">
                  <w:pPr>
                    <w:spacing w:after="120"/>
                    <w:rPr>
                      <w:ins w:id="545" w:author="GARTENBAUM Andrea" w:date="2014-12-19T09:31:00Z"/>
                      <w:b/>
                      <w:bCs/>
                      <w:i/>
                      <w:sz w:val="22"/>
                      <w:szCs w:val="22"/>
                    </w:rPr>
                  </w:pPr>
                </w:p>
              </w:tc>
              <w:tc>
                <w:tcPr>
                  <w:tcW w:w="1530" w:type="dxa"/>
                  <w:shd w:val="clear" w:color="auto" w:fill="auto"/>
                </w:tcPr>
                <w:p w:rsidR="00D05987" w:rsidRPr="002416C4" w:rsidRDefault="00264B10" w:rsidP="00D05987">
                  <w:pPr>
                    <w:spacing w:after="120"/>
                    <w:rPr>
                      <w:ins w:id="546" w:author="GARTENBAUM Andrea" w:date="2014-12-19T09:31:00Z"/>
                      <w:i/>
                      <w:sz w:val="22"/>
                      <w:szCs w:val="22"/>
                    </w:rPr>
                  </w:pPr>
                  <w:ins w:id="547" w:author="GARTENBAUM Andrea" w:date="2014-12-19T09:31:00Z">
                    <w:r w:rsidRPr="00264B10">
                      <w:rPr>
                        <w:i/>
                        <w:sz w:val="22"/>
                        <w:szCs w:val="22"/>
                      </w:rPr>
                      <w:t>Particulate matter 7.2 lbs/ton black liquor solids as a daily arithmetic average</w:t>
                    </w:r>
                  </w:ins>
                </w:p>
                <w:p w:rsidR="00D05987" w:rsidRPr="002416C4" w:rsidRDefault="00264B10" w:rsidP="00D05987">
                  <w:pPr>
                    <w:spacing w:after="120"/>
                    <w:rPr>
                      <w:ins w:id="548" w:author="GARTENBAUM Andrea" w:date="2014-12-19T09:31:00Z"/>
                      <w:i/>
                      <w:sz w:val="22"/>
                      <w:szCs w:val="22"/>
                    </w:rPr>
                  </w:pPr>
                  <w:ins w:id="549" w:author="GARTENBAUM Andrea" w:date="2014-12-19T09:31:00Z">
                    <w:r w:rsidRPr="00264B10">
                      <w:rPr>
                        <w:i/>
                        <w:sz w:val="22"/>
                        <w:szCs w:val="22"/>
                      </w:rPr>
                      <w:t>35 % opacity</w:t>
                    </w:r>
                  </w:ins>
                </w:p>
                <w:p w:rsidR="00D05987" w:rsidRPr="002416C4" w:rsidRDefault="00264B10" w:rsidP="00D05987">
                  <w:pPr>
                    <w:spacing w:after="120"/>
                    <w:rPr>
                      <w:ins w:id="550" w:author="GARTENBAUM Andrea" w:date="2014-12-19T09:31:00Z"/>
                      <w:i/>
                      <w:sz w:val="22"/>
                      <w:szCs w:val="22"/>
                    </w:rPr>
                  </w:pPr>
                  <w:ins w:id="551" w:author="GARTENBAUM Andrea" w:date="2014-12-19T09:31:00Z">
                    <w:r w:rsidRPr="00264B10">
                      <w:rPr>
                        <w:i/>
                        <w:sz w:val="22"/>
                        <w:szCs w:val="22"/>
                      </w:rPr>
                      <w:t xml:space="preserve">SO2 10 ppm </w:t>
                    </w:r>
                  </w:ins>
                </w:p>
                <w:p w:rsidR="00D05987" w:rsidRPr="002416C4" w:rsidRDefault="00264B10" w:rsidP="00D05987">
                  <w:pPr>
                    <w:spacing w:after="120"/>
                    <w:rPr>
                      <w:ins w:id="552" w:author="GARTENBAUM Andrea" w:date="2014-12-19T09:31:00Z"/>
                      <w:i/>
                      <w:sz w:val="22"/>
                      <w:szCs w:val="22"/>
                    </w:rPr>
                  </w:pPr>
                  <w:ins w:id="553" w:author="GARTENBAUM Andrea" w:date="2014-12-19T09:31:00Z">
                    <w:r w:rsidRPr="00264B10">
                      <w:rPr>
                        <w:i/>
                        <w:sz w:val="22"/>
                        <w:szCs w:val="22"/>
                      </w:rPr>
                      <w:t>TRS 10 ppm and 0.14 lb/ton black liquor solids</w:t>
                    </w:r>
                  </w:ins>
                </w:p>
              </w:tc>
              <w:tc>
                <w:tcPr>
                  <w:tcW w:w="1620" w:type="dxa"/>
                  <w:shd w:val="clear" w:color="auto" w:fill="auto"/>
                </w:tcPr>
                <w:p w:rsidR="00D05987" w:rsidRPr="002416C4" w:rsidRDefault="00264B10" w:rsidP="00D05987">
                  <w:pPr>
                    <w:spacing w:after="120"/>
                    <w:rPr>
                      <w:ins w:id="554" w:author="GARTENBAUM Andrea" w:date="2014-12-19T09:31:00Z"/>
                      <w:bCs/>
                      <w:i/>
                      <w:sz w:val="22"/>
                      <w:szCs w:val="22"/>
                    </w:rPr>
                  </w:pPr>
                  <w:ins w:id="555" w:author="GARTENBAUM Andrea" w:date="2014-12-19T09:31:00Z">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ins>
                </w:p>
                <w:p w:rsidR="00D05987" w:rsidRPr="002416C4" w:rsidRDefault="00264B10" w:rsidP="00D05987">
                  <w:pPr>
                    <w:spacing w:after="120"/>
                    <w:rPr>
                      <w:ins w:id="556" w:author="GARTENBAUM Andrea" w:date="2014-12-19T09:31:00Z"/>
                      <w:i/>
                      <w:sz w:val="22"/>
                      <w:szCs w:val="22"/>
                    </w:rPr>
                  </w:pPr>
                  <w:ins w:id="557" w:author="GARTENBAUM Andrea" w:date="2014-12-19T09:31:00Z">
                    <w:r w:rsidRPr="00264B10">
                      <w:rPr>
                        <w:i/>
                        <w:sz w:val="22"/>
                        <w:szCs w:val="22"/>
                      </w:rPr>
                      <w:t xml:space="preserve">new or reconstructed recovery furnace </w:t>
                    </w:r>
                    <w:r w:rsidRPr="00264B10">
                      <w:rPr>
                        <w:bCs/>
                        <w:i/>
                        <w:sz w:val="22"/>
                        <w:szCs w:val="22"/>
                      </w:rPr>
                      <w:t>where kraft pulping combined with neutral sulfite semi-chemical pulping</w:t>
                    </w:r>
                  </w:ins>
                </w:p>
              </w:tc>
              <w:tc>
                <w:tcPr>
                  <w:tcW w:w="1575" w:type="dxa"/>
                  <w:shd w:val="clear" w:color="auto" w:fill="auto"/>
                </w:tcPr>
                <w:p w:rsidR="00D05987" w:rsidRPr="002416C4" w:rsidRDefault="00264B10" w:rsidP="00D05987">
                  <w:pPr>
                    <w:spacing w:after="120"/>
                    <w:rPr>
                      <w:ins w:id="558" w:author="GARTENBAUM Andrea" w:date="2014-12-19T09:31:00Z"/>
                      <w:i/>
                      <w:sz w:val="22"/>
                      <w:szCs w:val="22"/>
                    </w:rPr>
                  </w:pPr>
                  <w:ins w:id="559" w:author="GARTENBAUM Andrea" w:date="2014-12-19T09:31:00Z">
                    <w:r w:rsidRPr="00264B10">
                      <w:rPr>
                        <w:i/>
                        <w:sz w:val="22"/>
                        <w:szCs w:val="22"/>
                      </w:rPr>
                      <w:t xml:space="preserve">particulate matter 0.015 gr/dscf </w:t>
                    </w:r>
                  </w:ins>
                </w:p>
                <w:p w:rsidR="00D05987" w:rsidRPr="002416C4" w:rsidRDefault="00264B10" w:rsidP="00D05987">
                  <w:pPr>
                    <w:spacing w:after="120"/>
                    <w:rPr>
                      <w:ins w:id="560" w:author="GARTENBAUM Andrea" w:date="2014-12-19T09:31:00Z"/>
                      <w:i/>
                      <w:sz w:val="22"/>
                      <w:szCs w:val="22"/>
                    </w:rPr>
                  </w:pPr>
                  <w:ins w:id="561" w:author="GARTENBAUM Andrea" w:date="2014-12-19T09:31:00Z">
                    <w:r w:rsidRPr="00264B10">
                      <w:rPr>
                        <w:i/>
                        <w:sz w:val="22"/>
                        <w:szCs w:val="22"/>
                      </w:rPr>
                      <w:t xml:space="preserve">straight kraft recovery furnace  TRS 5 ppm </w:t>
                    </w:r>
                  </w:ins>
                </w:p>
                <w:p w:rsidR="00D05987" w:rsidRPr="002416C4" w:rsidRDefault="00264B10" w:rsidP="00D05987">
                  <w:pPr>
                    <w:spacing w:after="120"/>
                    <w:rPr>
                      <w:ins w:id="562" w:author="GARTENBAUM Andrea" w:date="2014-12-19T09:31:00Z"/>
                      <w:i/>
                      <w:sz w:val="22"/>
                      <w:szCs w:val="22"/>
                    </w:rPr>
                  </w:pPr>
                  <w:ins w:id="563" w:author="GARTENBAUM Andrea" w:date="2014-12-19T09:31:00Z">
                    <w:r w:rsidRPr="00264B10">
                      <w:rPr>
                        <w:i/>
                        <w:sz w:val="22"/>
                        <w:szCs w:val="22"/>
                      </w:rPr>
                      <w:t xml:space="preserve">cross recovery furnace TRS 25 ppm </w:t>
                    </w:r>
                  </w:ins>
                </w:p>
                <w:p w:rsidR="00D05987" w:rsidRPr="002416C4" w:rsidRDefault="00264B10" w:rsidP="00D05987">
                  <w:pPr>
                    <w:spacing w:after="120"/>
                    <w:rPr>
                      <w:ins w:id="564" w:author="GARTENBAUM Andrea" w:date="2014-12-19T09:31:00Z"/>
                      <w:i/>
                      <w:sz w:val="22"/>
                      <w:szCs w:val="22"/>
                    </w:rPr>
                  </w:pPr>
                  <w:ins w:id="565" w:author="GARTENBAUM Andrea" w:date="2014-12-19T09:31:00Z">
                    <w:r w:rsidRPr="00264B10">
                      <w:rPr>
                        <w:i/>
                        <w:sz w:val="22"/>
                        <w:szCs w:val="22"/>
                      </w:rPr>
                      <w:t xml:space="preserve">20% opacity with ESP </w:t>
                    </w:r>
                  </w:ins>
                </w:p>
              </w:tc>
              <w:tc>
                <w:tcPr>
                  <w:tcW w:w="1575" w:type="dxa"/>
                </w:tcPr>
                <w:p w:rsidR="00D05987" w:rsidRPr="002416C4" w:rsidRDefault="00264B10" w:rsidP="00D05987">
                  <w:pPr>
                    <w:spacing w:after="120"/>
                    <w:rPr>
                      <w:ins w:id="566" w:author="GARTENBAUM Andrea" w:date="2014-12-19T09:31:00Z"/>
                      <w:b/>
                      <w:bCs/>
                      <w:i/>
                      <w:sz w:val="22"/>
                      <w:szCs w:val="22"/>
                    </w:rPr>
                  </w:pPr>
                  <w:ins w:id="567" w:author="GARTENBAUM Andrea" w:date="2014-12-19T09:31:00Z">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ins>
                </w:p>
              </w:tc>
              <w:tc>
                <w:tcPr>
                  <w:tcW w:w="1575" w:type="dxa"/>
                </w:tcPr>
                <w:p w:rsidR="00D05987" w:rsidRPr="002416C4" w:rsidRDefault="00264B10" w:rsidP="00D05987">
                  <w:pPr>
                    <w:spacing w:after="120"/>
                    <w:rPr>
                      <w:ins w:id="568" w:author="GARTENBAUM Andrea" w:date="2014-12-19T09:31:00Z"/>
                      <w:i/>
                      <w:sz w:val="22"/>
                      <w:szCs w:val="22"/>
                    </w:rPr>
                  </w:pPr>
                  <w:ins w:id="569" w:author="GARTENBAUM Andrea" w:date="2014-12-19T09:31:00Z">
                    <w:r w:rsidRPr="00264B10">
                      <w:rPr>
                        <w:i/>
                        <w:sz w:val="22"/>
                        <w:szCs w:val="22"/>
                      </w:rPr>
                      <w:t>PM  0.020 gr/dscf</w:t>
                    </w:r>
                  </w:ins>
                </w:p>
              </w:tc>
            </w:tr>
            <w:tr w:rsidR="00D05987" w:rsidRPr="002416C4" w:rsidTr="000C0AE5">
              <w:trPr>
                <w:ins w:id="570" w:author="GARTENBAUM Andrea" w:date="2014-12-19T09:31:00Z"/>
              </w:trPr>
              <w:tc>
                <w:tcPr>
                  <w:tcW w:w="1575" w:type="dxa"/>
                  <w:shd w:val="clear" w:color="auto" w:fill="auto"/>
                </w:tcPr>
                <w:p w:rsidR="00D05987" w:rsidRPr="002416C4" w:rsidRDefault="00264B10" w:rsidP="00D05987">
                  <w:pPr>
                    <w:spacing w:after="120"/>
                    <w:rPr>
                      <w:ins w:id="571" w:author="GARTENBAUM Andrea" w:date="2014-12-19T09:31:00Z"/>
                      <w:i/>
                      <w:sz w:val="22"/>
                      <w:szCs w:val="22"/>
                    </w:rPr>
                  </w:pPr>
                  <w:ins w:id="572" w:author="GARTENBAUM Andrea" w:date="2014-12-19T09:31:00Z">
                    <w:r w:rsidRPr="00264B10">
                      <w:rPr>
                        <w:i/>
                        <w:sz w:val="22"/>
                        <w:szCs w:val="22"/>
                      </w:rPr>
                      <w:t xml:space="preserve"> Acid Absorption Tower. </w:t>
                    </w:r>
                  </w:ins>
                </w:p>
              </w:tc>
              <w:tc>
                <w:tcPr>
                  <w:tcW w:w="1530" w:type="dxa"/>
                  <w:shd w:val="clear" w:color="auto" w:fill="auto"/>
                </w:tcPr>
                <w:p w:rsidR="00D05987" w:rsidRPr="002416C4" w:rsidRDefault="00264B10" w:rsidP="00D05987">
                  <w:pPr>
                    <w:spacing w:after="120"/>
                    <w:rPr>
                      <w:ins w:id="573" w:author="GARTENBAUM Andrea" w:date="2014-12-19T09:31:00Z"/>
                      <w:i/>
                      <w:sz w:val="22"/>
                      <w:szCs w:val="22"/>
                    </w:rPr>
                  </w:pPr>
                  <w:ins w:id="574" w:author="GARTENBAUM Andrea" w:date="2014-12-19T09:31:00Z">
                    <w:r w:rsidRPr="00264B10">
                      <w:rPr>
                        <w:i/>
                        <w:sz w:val="22"/>
                        <w:szCs w:val="22"/>
                      </w:rPr>
                      <w:t xml:space="preserve">SO2 emissions 20 ppm </w:t>
                    </w:r>
                  </w:ins>
                </w:p>
              </w:tc>
              <w:tc>
                <w:tcPr>
                  <w:tcW w:w="1620" w:type="dxa"/>
                  <w:shd w:val="clear" w:color="auto" w:fill="auto"/>
                </w:tcPr>
                <w:p w:rsidR="00D05987" w:rsidRPr="002416C4" w:rsidRDefault="00D05987" w:rsidP="00D05987">
                  <w:pPr>
                    <w:spacing w:after="120"/>
                    <w:rPr>
                      <w:ins w:id="575" w:author="GARTENBAUM Andrea" w:date="2014-12-19T09:31:00Z"/>
                      <w:i/>
                      <w:sz w:val="22"/>
                      <w:szCs w:val="22"/>
                    </w:rPr>
                  </w:pPr>
                </w:p>
              </w:tc>
              <w:tc>
                <w:tcPr>
                  <w:tcW w:w="1575" w:type="dxa"/>
                  <w:shd w:val="clear" w:color="auto" w:fill="auto"/>
                </w:tcPr>
                <w:p w:rsidR="00D05987" w:rsidRPr="002416C4" w:rsidRDefault="00D05987" w:rsidP="00D05987">
                  <w:pPr>
                    <w:spacing w:after="120"/>
                    <w:rPr>
                      <w:ins w:id="576" w:author="GARTENBAUM Andrea" w:date="2014-12-19T09:31:00Z"/>
                      <w:i/>
                      <w:sz w:val="22"/>
                      <w:szCs w:val="22"/>
                    </w:rPr>
                  </w:pPr>
                </w:p>
              </w:tc>
              <w:tc>
                <w:tcPr>
                  <w:tcW w:w="1575" w:type="dxa"/>
                </w:tcPr>
                <w:p w:rsidR="00D05987" w:rsidRPr="002416C4" w:rsidRDefault="00D05987" w:rsidP="00D05987">
                  <w:pPr>
                    <w:spacing w:after="120"/>
                    <w:rPr>
                      <w:ins w:id="577" w:author="GARTENBAUM Andrea" w:date="2014-12-19T09:31:00Z"/>
                      <w:b/>
                      <w:bCs/>
                      <w:i/>
                      <w:sz w:val="22"/>
                      <w:szCs w:val="22"/>
                    </w:rPr>
                  </w:pPr>
                </w:p>
              </w:tc>
              <w:tc>
                <w:tcPr>
                  <w:tcW w:w="1575" w:type="dxa"/>
                </w:tcPr>
                <w:p w:rsidR="00D05987" w:rsidRPr="002416C4" w:rsidRDefault="00D05987" w:rsidP="00D05987">
                  <w:pPr>
                    <w:spacing w:after="120"/>
                    <w:rPr>
                      <w:ins w:id="578" w:author="GARTENBAUM Andrea" w:date="2014-12-19T09:31:00Z"/>
                      <w:b/>
                      <w:bCs/>
                      <w:i/>
                      <w:sz w:val="22"/>
                      <w:szCs w:val="22"/>
                    </w:rPr>
                  </w:pPr>
                </w:p>
              </w:tc>
            </w:tr>
            <w:tr w:rsidR="00D05987" w:rsidRPr="002416C4" w:rsidTr="000C0AE5">
              <w:trPr>
                <w:ins w:id="579" w:author="GARTENBAUM Andrea" w:date="2014-12-19T09:31:00Z"/>
              </w:trPr>
              <w:tc>
                <w:tcPr>
                  <w:tcW w:w="1575" w:type="dxa"/>
                  <w:shd w:val="clear" w:color="auto" w:fill="auto"/>
                </w:tcPr>
                <w:p w:rsidR="00D05987" w:rsidRPr="002416C4" w:rsidRDefault="00264B10" w:rsidP="00D05987">
                  <w:pPr>
                    <w:spacing w:after="120"/>
                    <w:rPr>
                      <w:ins w:id="580" w:author="GARTENBAUM Andrea" w:date="2014-12-19T09:31:00Z"/>
                      <w:i/>
                      <w:sz w:val="22"/>
                      <w:szCs w:val="22"/>
                    </w:rPr>
                  </w:pPr>
                  <w:ins w:id="581" w:author="GARTENBAUM Andrea" w:date="2014-12-19T09:31:00Z">
                    <w:r w:rsidRPr="00264B10">
                      <w:rPr>
                        <w:i/>
                        <w:sz w:val="22"/>
                        <w:szCs w:val="22"/>
                      </w:rPr>
                      <w:t>All NSSC sources, except spent liquor incinerators</w:t>
                    </w:r>
                  </w:ins>
                </w:p>
              </w:tc>
              <w:tc>
                <w:tcPr>
                  <w:tcW w:w="1530" w:type="dxa"/>
                  <w:shd w:val="clear" w:color="auto" w:fill="auto"/>
                </w:tcPr>
                <w:p w:rsidR="00D05987" w:rsidRPr="002416C4" w:rsidRDefault="00264B10" w:rsidP="00D05987">
                  <w:pPr>
                    <w:spacing w:after="120"/>
                    <w:rPr>
                      <w:ins w:id="582" w:author="GARTENBAUM Andrea" w:date="2014-12-19T09:31:00Z"/>
                      <w:i/>
                      <w:sz w:val="22"/>
                      <w:szCs w:val="22"/>
                    </w:rPr>
                  </w:pPr>
                  <w:ins w:id="583" w:author="GARTENBAUM Andrea" w:date="2014-12-19T09:31:00Z">
                    <w:r w:rsidRPr="00264B10">
                      <w:rPr>
                        <w:i/>
                        <w:sz w:val="22"/>
                        <w:szCs w:val="22"/>
                      </w:rPr>
                      <w:t xml:space="preserve">20% opacity </w:t>
                    </w:r>
                  </w:ins>
                </w:p>
              </w:tc>
              <w:tc>
                <w:tcPr>
                  <w:tcW w:w="1620" w:type="dxa"/>
                  <w:shd w:val="clear" w:color="auto" w:fill="auto"/>
                </w:tcPr>
                <w:p w:rsidR="00D05987" w:rsidRPr="002416C4" w:rsidRDefault="00D05987" w:rsidP="00D05987">
                  <w:pPr>
                    <w:spacing w:after="120"/>
                    <w:rPr>
                      <w:ins w:id="584" w:author="GARTENBAUM Andrea" w:date="2014-12-19T09:31:00Z"/>
                      <w:i/>
                      <w:sz w:val="22"/>
                      <w:szCs w:val="22"/>
                    </w:rPr>
                  </w:pPr>
                </w:p>
              </w:tc>
              <w:tc>
                <w:tcPr>
                  <w:tcW w:w="1575" w:type="dxa"/>
                  <w:shd w:val="clear" w:color="auto" w:fill="auto"/>
                </w:tcPr>
                <w:p w:rsidR="00D05987" w:rsidRPr="002416C4" w:rsidRDefault="00D05987" w:rsidP="00D05987">
                  <w:pPr>
                    <w:spacing w:after="120"/>
                    <w:rPr>
                      <w:ins w:id="585" w:author="GARTENBAUM Andrea" w:date="2014-12-19T09:31:00Z"/>
                      <w:i/>
                      <w:sz w:val="22"/>
                      <w:szCs w:val="22"/>
                    </w:rPr>
                  </w:pPr>
                </w:p>
              </w:tc>
              <w:tc>
                <w:tcPr>
                  <w:tcW w:w="1575" w:type="dxa"/>
                </w:tcPr>
                <w:p w:rsidR="00D05987" w:rsidRPr="002416C4" w:rsidRDefault="00D05987" w:rsidP="00D05987">
                  <w:pPr>
                    <w:spacing w:after="120"/>
                    <w:rPr>
                      <w:ins w:id="586" w:author="GARTENBAUM Andrea" w:date="2014-12-19T09:31:00Z"/>
                      <w:b/>
                      <w:bCs/>
                      <w:i/>
                      <w:sz w:val="22"/>
                      <w:szCs w:val="22"/>
                    </w:rPr>
                  </w:pPr>
                </w:p>
              </w:tc>
              <w:tc>
                <w:tcPr>
                  <w:tcW w:w="1575" w:type="dxa"/>
                </w:tcPr>
                <w:p w:rsidR="00D05987" w:rsidRPr="002416C4" w:rsidRDefault="00D05987" w:rsidP="00D05987">
                  <w:pPr>
                    <w:spacing w:after="120"/>
                    <w:rPr>
                      <w:ins w:id="587" w:author="GARTENBAUM Andrea" w:date="2014-12-19T09:31:00Z"/>
                      <w:b/>
                      <w:bCs/>
                      <w:i/>
                      <w:sz w:val="22"/>
                      <w:szCs w:val="22"/>
                    </w:rPr>
                  </w:pPr>
                </w:p>
              </w:tc>
            </w:tr>
          </w:tbl>
          <w:p w:rsidR="00D05987" w:rsidRDefault="00D05987" w:rsidP="00D05987">
            <w:pPr>
              <w:rPr>
                <w:ins w:id="588" w:author="GARTENBAUM Andrea" w:date="2014-12-19T09:31:00Z"/>
                <w:i/>
              </w:rPr>
            </w:pPr>
          </w:p>
          <w:p w:rsidR="00D05987" w:rsidRDefault="00D05987" w:rsidP="00D05987">
            <w:pPr>
              <w:spacing w:after="120"/>
              <w:rPr>
                <w:ins w:id="589" w:author="GARTENBAUM Andrea" w:date="2014-12-19T09:31:00Z"/>
                <w:i/>
              </w:rPr>
            </w:pPr>
            <w:ins w:id="590"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591" w:author="GARTENBAUM Andrea" w:date="2014-12-19T09:31:00Z"/>
                <w:i/>
              </w:rPr>
            </w:pPr>
            <w:ins w:id="592"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593" w:author="GARTENBAUM Andrea" w:date="2014-12-19T09:31:00Z"/>
                <w:i/>
              </w:rPr>
            </w:pPr>
            <w:ins w:id="594"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595" w:author="GARTENBAUM Andrea" w:date="2014-12-19T09:31:00Z"/>
                <w:i/>
              </w:rPr>
            </w:pPr>
            <w:ins w:id="596"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597" w:author="GARTENBAUM Andrea" w:date="2014-12-19T09:31:00Z"/>
                <w:i/>
              </w:rPr>
            </w:pPr>
            <w:ins w:id="598"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599" w:author="GARTENBAUM Andrea" w:date="2014-12-19T09:31:00Z"/>
                <w:i/>
              </w:rPr>
            </w:pPr>
            <w:ins w:id="600"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264B10" w:rsidRDefault="00D05987" w:rsidP="00264B10">
            <w:pPr>
              <w:rPr>
                <w:i/>
              </w:rPr>
            </w:pPr>
            <w:ins w:id="601"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602"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603"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604" w:author="GARTENBAUM Andrea" w:date="2014-12-19T09:47:00Z"/>
        </w:trPr>
        <w:tc>
          <w:tcPr>
            <w:tcW w:w="13377" w:type="dxa"/>
            <w:gridSpan w:val="8"/>
            <w:shd w:val="clear" w:color="auto" w:fill="auto"/>
          </w:tcPr>
          <w:p w:rsidR="007065BC" w:rsidRPr="00AB5528" w:rsidRDefault="00264B10" w:rsidP="007065BC">
            <w:pPr>
              <w:jc w:val="center"/>
              <w:rPr>
                <w:ins w:id="605" w:author="GARTENBAUM Andrea" w:date="2014-12-19T09:47:00Z"/>
                <w:b/>
                <w:bCs/>
                <w:i/>
              </w:rPr>
            </w:pPr>
            <w:ins w:id="606" w:author="GARTENBAUM Andrea" w:date="2014-12-19T09:47:00Z">
              <w:r w:rsidRPr="00264B10">
                <w:rPr>
                  <w:b/>
                  <w:bCs/>
                  <w:i/>
                </w:rPr>
                <w:t xml:space="preserve">Primary Aluminum Plant Rule Comparison </w:t>
              </w:r>
            </w:ins>
          </w:p>
        </w:tc>
      </w:tr>
      <w:tr w:rsidR="007065BC" w:rsidRPr="00D44231" w:rsidTr="007065BC">
        <w:trPr>
          <w:trHeight w:val="204"/>
          <w:tblHeader/>
          <w:ins w:id="607" w:author="GARTENBAUM Andrea" w:date="2014-12-19T09:47:00Z"/>
        </w:trPr>
        <w:tc>
          <w:tcPr>
            <w:tcW w:w="3358" w:type="dxa"/>
            <w:gridSpan w:val="2"/>
            <w:shd w:val="clear" w:color="auto" w:fill="auto"/>
            <w:vAlign w:val="center"/>
          </w:tcPr>
          <w:p w:rsidR="007065BC" w:rsidRPr="00AB5528" w:rsidRDefault="00264B10" w:rsidP="007065BC">
            <w:pPr>
              <w:jc w:val="center"/>
              <w:rPr>
                <w:ins w:id="608" w:author="GARTENBAUM Andrea" w:date="2014-12-19T09:47:00Z"/>
                <w:b/>
                <w:i/>
                <w:sz w:val="22"/>
                <w:szCs w:val="22"/>
              </w:rPr>
            </w:pPr>
            <w:ins w:id="609" w:author="GARTENBAUM Andrea" w:date="2014-12-19T09:47:00Z">
              <w:r w:rsidRPr="00264B10">
                <w:rPr>
                  <w:b/>
                  <w:i/>
                  <w:sz w:val="22"/>
                  <w:szCs w:val="22"/>
                </w:rPr>
                <w:br w:type="page"/>
                <w:t>Primary Aluminum OAR</w:t>
              </w:r>
            </w:ins>
          </w:p>
        </w:tc>
        <w:tc>
          <w:tcPr>
            <w:tcW w:w="3330" w:type="dxa"/>
            <w:gridSpan w:val="2"/>
            <w:shd w:val="clear" w:color="auto" w:fill="auto"/>
            <w:vAlign w:val="center"/>
          </w:tcPr>
          <w:p w:rsidR="007065BC" w:rsidRPr="00AB5528" w:rsidRDefault="00264B10" w:rsidP="007065BC">
            <w:pPr>
              <w:jc w:val="center"/>
              <w:rPr>
                <w:ins w:id="610" w:author="GARTENBAUM Andrea" w:date="2014-12-19T09:47:00Z"/>
                <w:b/>
                <w:i/>
                <w:sz w:val="22"/>
                <w:szCs w:val="22"/>
              </w:rPr>
            </w:pPr>
            <w:ins w:id="611" w:author="GARTENBAUM Andrea" w:date="2014-12-19T09:47:00Z">
              <w:r w:rsidRPr="00264B10">
                <w:rPr>
                  <w:b/>
                  <w:i/>
                  <w:sz w:val="22"/>
                  <w:szCs w:val="22"/>
                </w:rPr>
                <w:t>CFR – NSPS Subpart S</w:t>
              </w:r>
            </w:ins>
          </w:p>
        </w:tc>
        <w:tc>
          <w:tcPr>
            <w:tcW w:w="3331" w:type="dxa"/>
            <w:gridSpan w:val="2"/>
            <w:vAlign w:val="center"/>
          </w:tcPr>
          <w:p w:rsidR="007065BC" w:rsidRPr="00AB5528" w:rsidRDefault="00264B10" w:rsidP="007065BC">
            <w:pPr>
              <w:jc w:val="center"/>
              <w:rPr>
                <w:ins w:id="612" w:author="GARTENBAUM Andrea" w:date="2014-12-19T09:47:00Z"/>
                <w:b/>
                <w:i/>
                <w:sz w:val="22"/>
                <w:szCs w:val="22"/>
              </w:rPr>
            </w:pPr>
            <w:ins w:id="613" w:author="GARTENBAUM Andrea" w:date="2014-12-19T09:47:00Z">
              <w:r w:rsidRPr="00264B10">
                <w:rPr>
                  <w:b/>
                  <w:i/>
                  <w:sz w:val="22"/>
                  <w:szCs w:val="22"/>
                </w:rPr>
                <w:t>CFR – NESHAP Subpart LL</w:t>
              </w:r>
            </w:ins>
          </w:p>
        </w:tc>
        <w:tc>
          <w:tcPr>
            <w:tcW w:w="3358" w:type="dxa"/>
            <w:gridSpan w:val="2"/>
            <w:vAlign w:val="center"/>
          </w:tcPr>
          <w:p w:rsidR="007065BC" w:rsidRPr="00AB5528" w:rsidRDefault="00264B10" w:rsidP="007065BC">
            <w:pPr>
              <w:jc w:val="center"/>
              <w:rPr>
                <w:ins w:id="614" w:author="GARTENBAUM Andrea" w:date="2014-12-19T09:47:00Z"/>
                <w:b/>
                <w:i/>
                <w:sz w:val="22"/>
                <w:szCs w:val="22"/>
              </w:rPr>
            </w:pPr>
            <w:ins w:id="615" w:author="GARTENBAUM Andrea" w:date="2014-12-19T09:47:00Z">
              <w:r w:rsidRPr="00264B10">
                <w:rPr>
                  <w:b/>
                  <w:i/>
                  <w:sz w:val="22"/>
                  <w:szCs w:val="22"/>
                </w:rPr>
                <w:t>Prevention of Significant Deterioration</w:t>
              </w:r>
            </w:ins>
          </w:p>
        </w:tc>
      </w:tr>
      <w:tr w:rsidR="007065BC" w:rsidRPr="00D44231" w:rsidTr="007065BC">
        <w:trPr>
          <w:tblHeader/>
          <w:ins w:id="616" w:author="GARTENBAUM Andrea" w:date="2014-12-19T09:47:00Z"/>
        </w:trPr>
        <w:tc>
          <w:tcPr>
            <w:tcW w:w="1671" w:type="dxa"/>
            <w:shd w:val="clear" w:color="auto" w:fill="auto"/>
          </w:tcPr>
          <w:p w:rsidR="007065BC" w:rsidRPr="00AB5528" w:rsidRDefault="00264B10" w:rsidP="007065BC">
            <w:pPr>
              <w:jc w:val="center"/>
              <w:rPr>
                <w:ins w:id="617" w:author="GARTENBAUM Andrea" w:date="2014-12-19T09:47:00Z"/>
                <w:b/>
                <w:i/>
                <w:sz w:val="22"/>
                <w:szCs w:val="22"/>
              </w:rPr>
            </w:pPr>
            <w:ins w:id="618" w:author="GARTENBAUM Andrea" w:date="2014-12-19T09:47:00Z">
              <w:r w:rsidRPr="00264B10">
                <w:rPr>
                  <w:b/>
                  <w:i/>
                  <w:sz w:val="22"/>
                  <w:szCs w:val="22"/>
                </w:rPr>
                <w:t>SOURCE</w:t>
              </w:r>
            </w:ins>
          </w:p>
        </w:tc>
        <w:tc>
          <w:tcPr>
            <w:tcW w:w="1687" w:type="dxa"/>
            <w:shd w:val="clear" w:color="auto" w:fill="auto"/>
          </w:tcPr>
          <w:p w:rsidR="007065BC" w:rsidRPr="00AB5528" w:rsidRDefault="00264B10" w:rsidP="007065BC">
            <w:pPr>
              <w:jc w:val="center"/>
              <w:rPr>
                <w:ins w:id="619" w:author="GARTENBAUM Andrea" w:date="2014-12-19T09:47:00Z"/>
                <w:b/>
                <w:i/>
                <w:sz w:val="22"/>
                <w:szCs w:val="22"/>
              </w:rPr>
            </w:pPr>
            <w:ins w:id="620" w:author="GARTENBAUM Andrea" w:date="2014-12-19T09:47:00Z">
              <w:r w:rsidRPr="00264B10">
                <w:rPr>
                  <w:b/>
                  <w:i/>
                  <w:sz w:val="22"/>
                  <w:szCs w:val="22"/>
                </w:rPr>
                <w:t>LIMIT</w:t>
              </w:r>
            </w:ins>
          </w:p>
        </w:tc>
        <w:tc>
          <w:tcPr>
            <w:tcW w:w="1657" w:type="dxa"/>
            <w:shd w:val="clear" w:color="auto" w:fill="auto"/>
          </w:tcPr>
          <w:p w:rsidR="007065BC" w:rsidRPr="00AB5528" w:rsidRDefault="00264B10" w:rsidP="007065BC">
            <w:pPr>
              <w:jc w:val="center"/>
              <w:rPr>
                <w:ins w:id="621" w:author="GARTENBAUM Andrea" w:date="2014-12-19T09:47:00Z"/>
                <w:b/>
                <w:i/>
                <w:sz w:val="22"/>
                <w:szCs w:val="22"/>
              </w:rPr>
            </w:pPr>
            <w:ins w:id="622" w:author="GARTENBAUM Andrea" w:date="2014-12-19T09:47:00Z">
              <w:r w:rsidRPr="00264B10">
                <w:rPr>
                  <w:b/>
                  <w:i/>
                  <w:sz w:val="22"/>
                  <w:szCs w:val="22"/>
                </w:rPr>
                <w:t>SOURCE</w:t>
              </w:r>
            </w:ins>
          </w:p>
        </w:tc>
        <w:tc>
          <w:tcPr>
            <w:tcW w:w="1673" w:type="dxa"/>
            <w:shd w:val="clear" w:color="auto" w:fill="auto"/>
          </w:tcPr>
          <w:p w:rsidR="007065BC" w:rsidRPr="00AB5528" w:rsidRDefault="00264B10" w:rsidP="007065BC">
            <w:pPr>
              <w:jc w:val="center"/>
              <w:rPr>
                <w:ins w:id="623" w:author="GARTENBAUM Andrea" w:date="2014-12-19T09:47:00Z"/>
                <w:b/>
                <w:i/>
                <w:sz w:val="22"/>
                <w:szCs w:val="22"/>
              </w:rPr>
            </w:pPr>
            <w:ins w:id="624" w:author="GARTENBAUM Andrea" w:date="2014-12-19T09:47:00Z">
              <w:r w:rsidRPr="00264B10">
                <w:rPr>
                  <w:b/>
                  <w:i/>
                  <w:sz w:val="22"/>
                  <w:szCs w:val="22"/>
                </w:rPr>
                <w:t>LIMIT</w:t>
              </w:r>
            </w:ins>
          </w:p>
        </w:tc>
        <w:tc>
          <w:tcPr>
            <w:tcW w:w="1672" w:type="dxa"/>
          </w:tcPr>
          <w:p w:rsidR="007065BC" w:rsidRPr="00AB5528" w:rsidRDefault="00264B10" w:rsidP="007065BC">
            <w:pPr>
              <w:jc w:val="center"/>
              <w:rPr>
                <w:ins w:id="625" w:author="GARTENBAUM Andrea" w:date="2014-12-19T09:47:00Z"/>
                <w:b/>
                <w:i/>
                <w:sz w:val="22"/>
                <w:szCs w:val="22"/>
              </w:rPr>
            </w:pPr>
            <w:ins w:id="626" w:author="GARTENBAUM Andrea" w:date="2014-12-19T09:47:00Z">
              <w:r w:rsidRPr="00264B10">
                <w:rPr>
                  <w:b/>
                  <w:i/>
                  <w:sz w:val="22"/>
                  <w:szCs w:val="22"/>
                </w:rPr>
                <w:t>SOURCE</w:t>
              </w:r>
            </w:ins>
          </w:p>
        </w:tc>
        <w:tc>
          <w:tcPr>
            <w:tcW w:w="1659" w:type="dxa"/>
          </w:tcPr>
          <w:p w:rsidR="007065BC" w:rsidRPr="00AB5528" w:rsidRDefault="00264B10" w:rsidP="007065BC">
            <w:pPr>
              <w:jc w:val="center"/>
              <w:rPr>
                <w:ins w:id="627" w:author="GARTENBAUM Andrea" w:date="2014-12-19T09:47:00Z"/>
                <w:b/>
                <w:i/>
                <w:sz w:val="22"/>
                <w:szCs w:val="22"/>
              </w:rPr>
            </w:pPr>
            <w:ins w:id="628" w:author="GARTENBAUM Andrea" w:date="2014-12-19T09:47:00Z">
              <w:r w:rsidRPr="00264B10">
                <w:rPr>
                  <w:b/>
                  <w:i/>
                  <w:sz w:val="22"/>
                  <w:szCs w:val="22"/>
                </w:rPr>
                <w:t>LIMIT</w:t>
              </w:r>
            </w:ins>
          </w:p>
        </w:tc>
        <w:tc>
          <w:tcPr>
            <w:tcW w:w="1710" w:type="dxa"/>
          </w:tcPr>
          <w:p w:rsidR="007065BC" w:rsidRPr="00AB5528" w:rsidRDefault="00264B10" w:rsidP="007065BC">
            <w:pPr>
              <w:jc w:val="center"/>
              <w:rPr>
                <w:ins w:id="629" w:author="GARTENBAUM Andrea" w:date="2014-12-19T09:47:00Z"/>
                <w:b/>
                <w:i/>
                <w:sz w:val="22"/>
                <w:szCs w:val="22"/>
              </w:rPr>
            </w:pPr>
            <w:ins w:id="630" w:author="GARTENBAUM Andrea" w:date="2014-12-19T09:47:00Z">
              <w:r w:rsidRPr="00264B10">
                <w:rPr>
                  <w:b/>
                  <w:i/>
                  <w:sz w:val="22"/>
                  <w:szCs w:val="22"/>
                </w:rPr>
                <w:t>SOURCE</w:t>
              </w:r>
            </w:ins>
          </w:p>
        </w:tc>
        <w:tc>
          <w:tcPr>
            <w:tcW w:w="1648" w:type="dxa"/>
          </w:tcPr>
          <w:p w:rsidR="007065BC" w:rsidRPr="00AB5528" w:rsidRDefault="00264B10" w:rsidP="007065BC">
            <w:pPr>
              <w:jc w:val="center"/>
              <w:rPr>
                <w:ins w:id="631" w:author="GARTENBAUM Andrea" w:date="2014-12-19T09:47:00Z"/>
                <w:b/>
                <w:i/>
                <w:sz w:val="22"/>
                <w:szCs w:val="22"/>
              </w:rPr>
            </w:pPr>
            <w:ins w:id="632" w:author="GARTENBAUM Andrea" w:date="2014-12-19T09:47:00Z">
              <w:r w:rsidRPr="00264B10">
                <w:rPr>
                  <w:b/>
                  <w:i/>
                  <w:sz w:val="22"/>
                  <w:szCs w:val="22"/>
                </w:rPr>
                <w:t>LIMIT</w:t>
              </w:r>
            </w:ins>
          </w:p>
        </w:tc>
      </w:tr>
      <w:tr w:rsidR="007065BC" w:rsidRPr="00D44231" w:rsidTr="007065BC">
        <w:trPr>
          <w:trHeight w:val="53"/>
          <w:ins w:id="633" w:author="GARTENBAUM Andrea" w:date="2014-12-19T09:47:00Z"/>
        </w:trPr>
        <w:tc>
          <w:tcPr>
            <w:tcW w:w="1671" w:type="dxa"/>
            <w:shd w:val="clear" w:color="auto" w:fill="auto"/>
          </w:tcPr>
          <w:p w:rsidR="007065BC" w:rsidRPr="00AB5528" w:rsidRDefault="00264B10" w:rsidP="007065BC">
            <w:pPr>
              <w:spacing w:after="120"/>
              <w:rPr>
                <w:ins w:id="634" w:author="GARTENBAUM Andrea" w:date="2014-12-19T09:47:00Z"/>
                <w:b/>
                <w:bCs/>
                <w:i/>
                <w:sz w:val="22"/>
                <w:szCs w:val="22"/>
              </w:rPr>
            </w:pPr>
            <w:ins w:id="635" w:author="GARTENBAUM Andrea" w:date="2014-12-19T09:47:00Z">
              <w:r w:rsidRPr="00264B10">
                <w:rPr>
                  <w:b/>
                  <w:bCs/>
                  <w:i/>
                  <w:sz w:val="22"/>
                  <w:szCs w:val="22"/>
                </w:rPr>
                <w:t xml:space="preserve">Primary Aluminum Standards </w:t>
              </w:r>
            </w:ins>
          </w:p>
          <w:p w:rsidR="007065BC" w:rsidRPr="00AB5528" w:rsidRDefault="00264B10" w:rsidP="007065BC">
            <w:pPr>
              <w:spacing w:after="120"/>
              <w:rPr>
                <w:ins w:id="636" w:author="GARTENBAUM Andrea" w:date="2014-12-19T09:47:00Z"/>
                <w:i/>
                <w:sz w:val="22"/>
                <w:szCs w:val="22"/>
              </w:rPr>
            </w:pPr>
            <w:ins w:id="637" w:author="GARTENBAUM Andrea" w:date="2014-12-19T09:47:00Z">
              <w:r w:rsidRPr="00264B10">
                <w:rPr>
                  <w:b/>
                  <w:bCs/>
                  <w:i/>
                  <w:sz w:val="22"/>
                  <w:szCs w:val="22"/>
                </w:rPr>
                <w:t>OAR 340-236-0110 Applicability</w:t>
              </w:r>
            </w:ins>
          </w:p>
          <w:p w:rsidR="007065BC" w:rsidRPr="00AB5528" w:rsidRDefault="00264B10" w:rsidP="007065BC">
            <w:pPr>
              <w:spacing w:after="120"/>
              <w:rPr>
                <w:ins w:id="638" w:author="GARTENBAUM Andrea" w:date="2014-12-19T09:47:00Z"/>
                <w:i/>
                <w:sz w:val="22"/>
                <w:szCs w:val="22"/>
              </w:rPr>
            </w:pPr>
            <w:ins w:id="639" w:author="GARTENBAUM Andrea" w:date="2014-12-19T09:47:00Z">
              <w:r w:rsidRPr="00264B10">
                <w:rPr>
                  <w:i/>
                  <w:sz w:val="22"/>
                  <w:szCs w:val="22"/>
                </w:rPr>
                <w:t>all sources at each primary aluminum plant constructed after January 1, 1973</w:t>
              </w:r>
            </w:ins>
          </w:p>
        </w:tc>
        <w:tc>
          <w:tcPr>
            <w:tcW w:w="1687" w:type="dxa"/>
            <w:shd w:val="clear" w:color="auto" w:fill="auto"/>
          </w:tcPr>
          <w:p w:rsidR="007065BC" w:rsidRPr="00AB5528" w:rsidRDefault="00264B10" w:rsidP="007065BC">
            <w:pPr>
              <w:spacing w:after="120"/>
              <w:rPr>
                <w:ins w:id="640" w:author="GARTENBAUM Andrea" w:date="2014-12-19T09:47:00Z"/>
                <w:i/>
                <w:sz w:val="22"/>
                <w:szCs w:val="22"/>
              </w:rPr>
            </w:pPr>
            <w:ins w:id="641" w:author="GARTENBAUM Andrea" w:date="2014-12-19T09:47:00Z">
              <w:r w:rsidRPr="00264B10">
                <w:rPr>
                  <w:i/>
                  <w:sz w:val="22"/>
                  <w:szCs w:val="22"/>
                </w:rPr>
                <w:t xml:space="preserve">Total fluoride 1.2 pounds per ton of aluminum (monthly); </w:t>
              </w:r>
            </w:ins>
          </w:p>
          <w:p w:rsidR="007065BC" w:rsidRPr="00AB5528" w:rsidRDefault="00264B10" w:rsidP="007065BC">
            <w:pPr>
              <w:spacing w:after="120"/>
              <w:rPr>
                <w:ins w:id="642" w:author="GARTENBAUM Andrea" w:date="2014-12-19T09:47:00Z"/>
                <w:i/>
                <w:sz w:val="22"/>
                <w:szCs w:val="22"/>
              </w:rPr>
            </w:pPr>
            <w:ins w:id="643" w:author="GARTENBAUM Andrea" w:date="2014-12-19T09:47:00Z">
              <w:r w:rsidRPr="00264B10">
                <w:rPr>
                  <w:i/>
                  <w:sz w:val="22"/>
                  <w:szCs w:val="22"/>
                </w:rPr>
                <w:t>1.0 pound per ton of aluminum (annual); and</w:t>
              </w:r>
            </w:ins>
          </w:p>
          <w:p w:rsidR="007065BC" w:rsidRPr="00AB5528" w:rsidRDefault="00264B10" w:rsidP="007065BC">
            <w:pPr>
              <w:spacing w:after="120"/>
              <w:rPr>
                <w:ins w:id="644" w:author="GARTENBAUM Andrea" w:date="2014-12-19T09:47:00Z"/>
                <w:i/>
                <w:sz w:val="22"/>
                <w:szCs w:val="22"/>
              </w:rPr>
            </w:pPr>
            <w:ins w:id="645" w:author="GARTENBAUM Andrea" w:date="2014-12-19T09:47:00Z">
              <w:r w:rsidRPr="00264B10">
                <w:rPr>
                  <w:i/>
                  <w:sz w:val="22"/>
                  <w:szCs w:val="22"/>
                </w:rPr>
                <w:t xml:space="preserve">12.5 tons per month from any aluminum plant </w:t>
              </w:r>
            </w:ins>
          </w:p>
          <w:p w:rsidR="007065BC" w:rsidRPr="00AB5528" w:rsidRDefault="00264B10" w:rsidP="007065BC">
            <w:pPr>
              <w:spacing w:after="120"/>
              <w:rPr>
                <w:ins w:id="646" w:author="GARTENBAUM Andrea" w:date="2014-12-19T09:47:00Z"/>
                <w:i/>
                <w:sz w:val="22"/>
                <w:szCs w:val="22"/>
              </w:rPr>
            </w:pPr>
            <w:ins w:id="647" w:author="GARTENBAUM Andrea" w:date="2014-12-19T09:47:00Z">
              <w:r w:rsidRPr="00264B10">
                <w:rPr>
                  <w:i/>
                  <w:sz w:val="22"/>
                  <w:szCs w:val="22"/>
                </w:rPr>
                <w:t>particulate matter 7.0 pounds per ton of aluminum (monthly); and</w:t>
              </w:r>
            </w:ins>
          </w:p>
          <w:p w:rsidR="007065BC" w:rsidRPr="00AB5528" w:rsidRDefault="00264B10" w:rsidP="007065BC">
            <w:pPr>
              <w:spacing w:after="120"/>
              <w:rPr>
                <w:ins w:id="648" w:author="GARTENBAUM Andrea" w:date="2014-12-19T09:47:00Z"/>
                <w:i/>
                <w:sz w:val="22"/>
                <w:szCs w:val="22"/>
              </w:rPr>
            </w:pPr>
            <w:ins w:id="649" w:author="GARTENBAUM Andrea" w:date="2014-12-19T09:47:00Z">
              <w:r w:rsidRPr="00264B10">
                <w:rPr>
                  <w:i/>
                  <w:sz w:val="22"/>
                  <w:szCs w:val="22"/>
                </w:rPr>
                <w:t>5.0 pounds per ton of aluminum (annual)</w:t>
              </w:r>
            </w:ins>
          </w:p>
        </w:tc>
        <w:tc>
          <w:tcPr>
            <w:tcW w:w="1657" w:type="dxa"/>
            <w:shd w:val="clear" w:color="auto" w:fill="auto"/>
          </w:tcPr>
          <w:p w:rsidR="007065BC" w:rsidRPr="00AB5528" w:rsidRDefault="00264B10" w:rsidP="007065BC">
            <w:pPr>
              <w:spacing w:after="120"/>
              <w:rPr>
                <w:ins w:id="650" w:author="GARTENBAUM Andrea" w:date="2014-12-19T09:47:00Z"/>
                <w:b/>
                <w:bCs/>
                <w:i/>
                <w:sz w:val="22"/>
                <w:szCs w:val="22"/>
              </w:rPr>
            </w:pPr>
            <w:ins w:id="651" w:author="GARTENBAUM Andrea" w:date="2014-12-19T09:47:00Z">
              <w:r w:rsidRPr="00264B10">
                <w:rPr>
                  <w:b/>
                  <w:bCs/>
                  <w:i/>
                  <w:sz w:val="22"/>
                  <w:szCs w:val="22"/>
                </w:rPr>
                <w:t>Subpart S—Primary Aluminum Reduction Plants</w:t>
              </w:r>
            </w:ins>
          </w:p>
          <w:p w:rsidR="007065BC" w:rsidRPr="00AB5528" w:rsidRDefault="00264B10" w:rsidP="007065BC">
            <w:pPr>
              <w:spacing w:after="120"/>
              <w:rPr>
                <w:ins w:id="652" w:author="GARTENBAUM Andrea" w:date="2014-12-19T09:47:00Z"/>
                <w:i/>
                <w:sz w:val="22"/>
                <w:szCs w:val="22"/>
              </w:rPr>
            </w:pPr>
            <w:ins w:id="653" w:author="GARTENBAUM Andrea" w:date="2014-12-19T09:47:00Z">
              <w:r w:rsidRPr="00264B10">
                <w:rPr>
                  <w:i/>
                  <w:sz w:val="22"/>
                  <w:szCs w:val="22"/>
                </w:rPr>
                <w:t>commences construction or modification after October 23, 1974</w:t>
              </w:r>
            </w:ins>
          </w:p>
        </w:tc>
        <w:tc>
          <w:tcPr>
            <w:tcW w:w="1673" w:type="dxa"/>
            <w:shd w:val="clear" w:color="auto" w:fill="auto"/>
          </w:tcPr>
          <w:p w:rsidR="007065BC" w:rsidRPr="00AB5528" w:rsidRDefault="00264B10" w:rsidP="007065BC">
            <w:pPr>
              <w:spacing w:after="120"/>
              <w:rPr>
                <w:ins w:id="654" w:author="GARTENBAUM Andrea" w:date="2014-12-19T09:47:00Z"/>
                <w:b/>
                <w:bCs/>
                <w:i/>
                <w:sz w:val="22"/>
                <w:szCs w:val="22"/>
              </w:rPr>
            </w:pPr>
            <w:ins w:id="655" w:author="GARTENBAUM Andrea" w:date="2014-12-19T09:47:00Z">
              <w:r w:rsidRPr="00264B10">
                <w:rPr>
                  <w:b/>
                  <w:bCs/>
                  <w:i/>
                  <w:sz w:val="22"/>
                  <w:szCs w:val="22"/>
                </w:rPr>
                <w:t>§ 60.192  </w:t>
              </w:r>
            </w:ins>
          </w:p>
          <w:p w:rsidR="007065BC" w:rsidRPr="00AB5528" w:rsidRDefault="00264B10" w:rsidP="007065BC">
            <w:pPr>
              <w:spacing w:after="120"/>
              <w:rPr>
                <w:ins w:id="656" w:author="GARTENBAUM Andrea" w:date="2014-12-19T09:47:00Z"/>
                <w:i/>
                <w:sz w:val="22"/>
                <w:szCs w:val="22"/>
              </w:rPr>
            </w:pPr>
            <w:ins w:id="657" w:author="GARTENBAUM Andrea" w:date="2014-12-19T09:47:00Z">
              <w:r w:rsidRPr="00264B10">
                <w:rPr>
                  <w:i/>
                  <w:sz w:val="22"/>
                  <w:szCs w:val="22"/>
                </w:rPr>
                <w:t>total fluorides 2.0 lb/ton of aluminum (Soderberg)</w:t>
              </w:r>
            </w:ins>
          </w:p>
          <w:p w:rsidR="007065BC" w:rsidRPr="00AB5528" w:rsidRDefault="00264B10" w:rsidP="007065BC">
            <w:pPr>
              <w:spacing w:after="120"/>
              <w:rPr>
                <w:ins w:id="658" w:author="GARTENBAUM Andrea" w:date="2014-12-19T09:47:00Z"/>
                <w:i/>
                <w:sz w:val="22"/>
                <w:szCs w:val="22"/>
              </w:rPr>
            </w:pPr>
            <w:ins w:id="659" w:author="GARTENBAUM Andrea" w:date="2014-12-19T09:47:00Z">
              <w:r w:rsidRPr="00264B10">
                <w:rPr>
                  <w:i/>
                  <w:sz w:val="22"/>
                  <w:szCs w:val="22"/>
                </w:rPr>
                <w:t>1.9 lb/ton of aluminum (prebake)</w:t>
              </w:r>
            </w:ins>
          </w:p>
          <w:p w:rsidR="007065BC" w:rsidRPr="00AB5528" w:rsidRDefault="00264B10" w:rsidP="007065BC">
            <w:pPr>
              <w:spacing w:after="120"/>
              <w:rPr>
                <w:ins w:id="660" w:author="GARTENBAUM Andrea" w:date="2014-12-19T09:47:00Z"/>
                <w:i/>
                <w:sz w:val="22"/>
                <w:szCs w:val="22"/>
              </w:rPr>
            </w:pPr>
            <w:ins w:id="661" w:author="GARTENBAUM Andrea" w:date="2014-12-19T09:47:00Z">
              <w:r w:rsidRPr="00264B10">
                <w:rPr>
                  <w:i/>
                  <w:sz w:val="22"/>
                  <w:szCs w:val="22"/>
                </w:rPr>
                <w:t xml:space="preserve"> 0.1 lb/ton of aluminum equivalent (anode bake)</w:t>
              </w:r>
            </w:ins>
          </w:p>
          <w:p w:rsidR="007065BC" w:rsidRPr="00AB5528" w:rsidRDefault="007065BC" w:rsidP="007065BC">
            <w:pPr>
              <w:spacing w:after="120"/>
              <w:rPr>
                <w:ins w:id="662" w:author="GARTENBAUM Andrea" w:date="2014-12-19T09:47:00Z"/>
                <w:b/>
                <w:bCs/>
                <w:i/>
                <w:sz w:val="22"/>
                <w:szCs w:val="22"/>
              </w:rPr>
            </w:pPr>
          </w:p>
          <w:p w:rsidR="007065BC" w:rsidRPr="00AB5528" w:rsidRDefault="007065BC" w:rsidP="007065BC">
            <w:pPr>
              <w:spacing w:after="120"/>
              <w:rPr>
                <w:ins w:id="663" w:author="GARTENBAUM Andrea" w:date="2014-12-19T09:47:00Z"/>
                <w:i/>
                <w:sz w:val="22"/>
                <w:szCs w:val="22"/>
              </w:rPr>
            </w:pPr>
          </w:p>
        </w:tc>
        <w:tc>
          <w:tcPr>
            <w:tcW w:w="1672" w:type="dxa"/>
          </w:tcPr>
          <w:p w:rsidR="007065BC" w:rsidRPr="00AB5528" w:rsidRDefault="00264B10" w:rsidP="007065BC">
            <w:pPr>
              <w:spacing w:after="120"/>
              <w:rPr>
                <w:ins w:id="664" w:author="GARTENBAUM Andrea" w:date="2014-12-19T09:47:00Z"/>
                <w:b/>
                <w:bCs/>
                <w:i/>
                <w:sz w:val="22"/>
                <w:szCs w:val="22"/>
              </w:rPr>
            </w:pPr>
            <w:ins w:id="665" w:author="GARTENBAUM Andrea" w:date="2014-12-19T09:47:00Z">
              <w:r w:rsidRPr="00264B10">
                <w:rPr>
                  <w:b/>
                  <w:bCs/>
                  <w:i/>
                  <w:sz w:val="22"/>
                  <w:szCs w:val="22"/>
                </w:rPr>
                <w:t>Subpart LL—Primary Aluminum Reduction Plants</w:t>
              </w:r>
            </w:ins>
          </w:p>
          <w:p w:rsidR="007065BC" w:rsidRPr="00AB5528" w:rsidRDefault="00264B10" w:rsidP="007065BC">
            <w:pPr>
              <w:spacing w:after="120"/>
              <w:rPr>
                <w:ins w:id="666" w:author="GARTENBAUM Andrea" w:date="2014-12-19T09:47:00Z"/>
                <w:bCs/>
                <w:i/>
                <w:sz w:val="22"/>
                <w:szCs w:val="22"/>
              </w:rPr>
            </w:pPr>
            <w:ins w:id="667" w:author="GARTENBAUM Andrea" w:date="2014-12-19T09:47:00Z">
              <w:r w:rsidRPr="00264B10">
                <w:rPr>
                  <w:bCs/>
                  <w:i/>
                  <w:sz w:val="22"/>
                  <w:szCs w:val="22"/>
                </w:rPr>
                <w:t>primary aluminum production (09/26/96)</w:t>
              </w:r>
            </w:ins>
          </w:p>
          <w:p w:rsidR="007065BC" w:rsidRPr="00AB5528" w:rsidRDefault="007065BC" w:rsidP="007065BC">
            <w:pPr>
              <w:spacing w:after="120"/>
              <w:rPr>
                <w:ins w:id="668" w:author="GARTENBAUM Andrea" w:date="2014-12-19T09:47:00Z"/>
                <w:i/>
                <w:sz w:val="22"/>
                <w:szCs w:val="22"/>
              </w:rPr>
            </w:pPr>
          </w:p>
        </w:tc>
        <w:tc>
          <w:tcPr>
            <w:tcW w:w="1659" w:type="dxa"/>
          </w:tcPr>
          <w:p w:rsidR="007065BC" w:rsidRPr="00AB5528" w:rsidRDefault="00264B10" w:rsidP="007065BC">
            <w:pPr>
              <w:spacing w:after="120"/>
              <w:rPr>
                <w:ins w:id="669" w:author="GARTENBAUM Andrea" w:date="2014-12-19T09:47:00Z"/>
                <w:b/>
                <w:bCs/>
                <w:i/>
                <w:sz w:val="22"/>
                <w:szCs w:val="22"/>
              </w:rPr>
            </w:pPr>
            <w:ins w:id="670" w:author="GARTENBAUM Andrea" w:date="2014-12-19T09:47:00Z">
              <w:r w:rsidRPr="00264B10">
                <w:rPr>
                  <w:b/>
                  <w:bCs/>
                  <w:i/>
                  <w:sz w:val="22"/>
                  <w:szCs w:val="22"/>
                </w:rPr>
                <w:t>§ 63.844.</w:t>
              </w:r>
            </w:ins>
          </w:p>
          <w:p w:rsidR="007065BC" w:rsidRPr="00AB5528" w:rsidRDefault="00264B10" w:rsidP="007065BC">
            <w:pPr>
              <w:spacing w:after="120"/>
              <w:rPr>
                <w:ins w:id="671" w:author="GARTENBAUM Andrea" w:date="2014-12-19T09:47:00Z"/>
                <w:i/>
                <w:iCs/>
                <w:sz w:val="22"/>
                <w:szCs w:val="22"/>
              </w:rPr>
            </w:pPr>
            <w:ins w:id="672" w:author="GARTENBAUM Andrea" w:date="2014-12-19T09:47:00Z">
              <w:r w:rsidRPr="00264B10">
                <w:rPr>
                  <w:i/>
                  <w:sz w:val="22"/>
                  <w:szCs w:val="22"/>
                </w:rPr>
                <w:t xml:space="preserve">(a) </w:t>
              </w:r>
              <w:r w:rsidRPr="00264B10">
                <w:rPr>
                  <w:i/>
                  <w:iCs/>
                  <w:sz w:val="22"/>
                  <w:szCs w:val="22"/>
                </w:rPr>
                <w:t xml:space="preserve">Potlines: </w:t>
              </w:r>
            </w:ins>
          </w:p>
          <w:p w:rsidR="007065BC" w:rsidRPr="00AB5528" w:rsidRDefault="00264B10" w:rsidP="007065BC">
            <w:pPr>
              <w:spacing w:after="120"/>
              <w:rPr>
                <w:ins w:id="673" w:author="GARTENBAUM Andrea" w:date="2014-12-19T09:47:00Z"/>
                <w:i/>
                <w:sz w:val="22"/>
                <w:szCs w:val="22"/>
              </w:rPr>
            </w:pPr>
            <w:ins w:id="674" w:author="GARTENBAUM Andrea" w:date="2014-12-19T09:47:00Z">
              <w:r w:rsidRPr="00264B10">
                <w:rPr>
                  <w:i/>
                  <w:sz w:val="22"/>
                  <w:szCs w:val="22"/>
                </w:rPr>
                <w:t xml:space="preserve">(1) </w:t>
              </w:r>
              <w:r w:rsidRPr="00264B10">
                <w:rPr>
                  <w:i/>
                  <w:iCs/>
                  <w:sz w:val="22"/>
                  <w:szCs w:val="22"/>
                </w:rPr>
                <w:t xml:space="preserve">TF </w:t>
              </w:r>
              <w:r w:rsidRPr="00264B10">
                <w:rPr>
                  <w:i/>
                  <w:sz w:val="22"/>
                  <w:szCs w:val="22"/>
                </w:rPr>
                <w:t xml:space="preserve">1.2 lb/ton of aluminum </w:t>
              </w:r>
            </w:ins>
          </w:p>
          <w:p w:rsidR="007065BC" w:rsidRPr="00AB5528" w:rsidRDefault="00264B10" w:rsidP="007065BC">
            <w:pPr>
              <w:spacing w:after="120"/>
              <w:rPr>
                <w:ins w:id="675" w:author="GARTENBAUM Andrea" w:date="2014-12-19T09:47:00Z"/>
                <w:i/>
                <w:sz w:val="22"/>
                <w:szCs w:val="22"/>
              </w:rPr>
            </w:pPr>
            <w:ins w:id="676" w:author="GARTENBAUM Andrea" w:date="2014-12-19T09:47:00Z">
              <w:r w:rsidRPr="00264B10">
                <w:rPr>
                  <w:i/>
                  <w:iCs/>
                  <w:sz w:val="22"/>
                  <w:szCs w:val="22"/>
                </w:rPr>
                <w:t>polycyclic organic matter limit (</w:t>
              </w:r>
              <w:r w:rsidRPr="00264B10">
                <w:rPr>
                  <w:i/>
                  <w:sz w:val="22"/>
                  <w:szCs w:val="22"/>
                </w:rPr>
                <w:t xml:space="preserve">Soderberg) 0.63 lb/ton of aluminum </w:t>
              </w:r>
            </w:ins>
          </w:p>
          <w:p w:rsidR="007065BC" w:rsidRPr="00AB5528" w:rsidRDefault="00264B10" w:rsidP="007065BC">
            <w:pPr>
              <w:spacing w:after="120"/>
              <w:rPr>
                <w:ins w:id="677" w:author="GARTENBAUM Andrea" w:date="2014-12-19T09:47:00Z"/>
                <w:i/>
                <w:iCs/>
                <w:sz w:val="22"/>
                <w:szCs w:val="22"/>
              </w:rPr>
            </w:pPr>
            <w:ins w:id="678" w:author="GARTENBAUM Andrea" w:date="2014-12-19T09:47:00Z">
              <w:r w:rsidRPr="00264B10">
                <w:rPr>
                  <w:i/>
                  <w:iCs/>
                  <w:sz w:val="22"/>
                  <w:szCs w:val="22"/>
                </w:rPr>
                <w:t xml:space="preserve">Anode bake furnaces: </w:t>
              </w:r>
            </w:ins>
          </w:p>
          <w:p w:rsidR="007065BC" w:rsidRPr="00AB5528" w:rsidRDefault="00264B10" w:rsidP="007065BC">
            <w:pPr>
              <w:spacing w:after="120"/>
              <w:rPr>
                <w:ins w:id="679" w:author="GARTENBAUM Andrea" w:date="2014-12-19T09:47:00Z"/>
                <w:i/>
                <w:sz w:val="22"/>
                <w:szCs w:val="22"/>
              </w:rPr>
            </w:pPr>
            <w:ins w:id="680" w:author="GARTENBAUM Andrea" w:date="2014-12-19T09:47:00Z">
              <w:r w:rsidRPr="00264B10">
                <w:rPr>
                  <w:i/>
                  <w:iCs/>
                  <w:sz w:val="22"/>
                  <w:szCs w:val="22"/>
                </w:rPr>
                <w:t xml:space="preserve">TF </w:t>
              </w:r>
              <w:r w:rsidRPr="00264B10">
                <w:rPr>
                  <w:i/>
                  <w:sz w:val="22"/>
                  <w:szCs w:val="22"/>
                </w:rPr>
                <w:t xml:space="preserve"> 0.02 lb/ton of green anode; and</w:t>
              </w:r>
            </w:ins>
          </w:p>
          <w:p w:rsidR="007065BC" w:rsidRPr="00AB5528" w:rsidRDefault="00264B10" w:rsidP="007065BC">
            <w:pPr>
              <w:spacing w:after="120"/>
              <w:rPr>
                <w:ins w:id="681" w:author="GARTENBAUM Andrea" w:date="2014-12-19T09:47:00Z"/>
                <w:i/>
                <w:sz w:val="22"/>
                <w:szCs w:val="22"/>
              </w:rPr>
            </w:pPr>
            <w:ins w:id="682" w:author="GARTENBAUM Andrea" w:date="2014-12-19T09:47:00Z">
              <w:r w:rsidRPr="00264B10">
                <w:rPr>
                  <w:i/>
                  <w:iCs/>
                  <w:sz w:val="22"/>
                  <w:szCs w:val="22"/>
                </w:rPr>
                <w:t xml:space="preserve">polycyclic organic matter </w:t>
              </w:r>
              <w:r w:rsidRPr="00264B10">
                <w:rPr>
                  <w:i/>
                  <w:sz w:val="22"/>
                  <w:szCs w:val="22"/>
                </w:rPr>
                <w:t xml:space="preserve"> 0.05 lb/ton of green anode</w:t>
              </w:r>
            </w:ins>
          </w:p>
        </w:tc>
        <w:tc>
          <w:tcPr>
            <w:tcW w:w="1710" w:type="dxa"/>
          </w:tcPr>
          <w:p w:rsidR="007065BC" w:rsidRPr="00AB5528" w:rsidRDefault="00264B10" w:rsidP="007065BC">
            <w:pPr>
              <w:spacing w:after="120"/>
              <w:rPr>
                <w:ins w:id="683" w:author="GARTENBAUM Andrea" w:date="2014-12-19T09:47:00Z"/>
                <w:i/>
                <w:sz w:val="22"/>
                <w:szCs w:val="22"/>
              </w:rPr>
            </w:pPr>
            <w:ins w:id="684" w:author="GARTENBAUM Andrea" w:date="2014-12-19T09:47:00Z">
              <w:r w:rsidRPr="00264B10">
                <w:rPr>
                  <w:i/>
                  <w:sz w:val="22"/>
                  <w:szCs w:val="22"/>
                </w:rPr>
                <w:t>Primary aluminum ore reduction Best Available Control Technology limit</w:t>
              </w:r>
            </w:ins>
          </w:p>
          <w:p w:rsidR="007065BC" w:rsidRPr="00AB5528" w:rsidRDefault="00264B10" w:rsidP="007065BC">
            <w:pPr>
              <w:spacing w:after="120"/>
              <w:rPr>
                <w:ins w:id="685" w:author="GARTENBAUM Andrea" w:date="2014-12-19T09:47:00Z"/>
                <w:b/>
                <w:bCs/>
                <w:i/>
                <w:sz w:val="22"/>
                <w:szCs w:val="22"/>
              </w:rPr>
            </w:pPr>
            <w:ins w:id="686" w:author="GARTENBAUM Andrea" w:date="2014-12-19T09:47:00Z">
              <w:r w:rsidRPr="00264B10">
                <w:rPr>
                  <w:i/>
                  <w:sz w:val="22"/>
                  <w:szCs w:val="22"/>
                </w:rPr>
                <w:tab/>
              </w:r>
            </w:ins>
          </w:p>
        </w:tc>
        <w:tc>
          <w:tcPr>
            <w:tcW w:w="1648" w:type="dxa"/>
          </w:tcPr>
          <w:p w:rsidR="007065BC" w:rsidRPr="00AB5528" w:rsidRDefault="00264B10" w:rsidP="007065BC">
            <w:pPr>
              <w:spacing w:after="120"/>
              <w:rPr>
                <w:ins w:id="687" w:author="GARTENBAUM Andrea" w:date="2014-12-19T09:47:00Z"/>
                <w:i/>
                <w:sz w:val="22"/>
                <w:szCs w:val="22"/>
              </w:rPr>
            </w:pPr>
            <w:ins w:id="688" w:author="GARTENBAUM Andrea" w:date="2014-12-19T09:47:00Z">
              <w:r w:rsidRPr="00264B10">
                <w:rPr>
                  <w:i/>
                  <w:sz w:val="22"/>
                  <w:szCs w:val="22"/>
                </w:rPr>
                <w:t xml:space="preserve">Total fluoride  0.0400 pounds per ton of aluminum </w:t>
              </w:r>
            </w:ins>
          </w:p>
          <w:p w:rsidR="007065BC" w:rsidRPr="00AB5528" w:rsidRDefault="00264B10" w:rsidP="007065BC">
            <w:pPr>
              <w:spacing w:after="120"/>
              <w:rPr>
                <w:ins w:id="689" w:author="GARTENBAUM Andrea" w:date="2014-12-19T09:47:00Z"/>
                <w:i/>
                <w:sz w:val="22"/>
                <w:szCs w:val="22"/>
              </w:rPr>
            </w:pPr>
            <w:ins w:id="690" w:author="GARTENBAUM Andrea" w:date="2014-12-19T09:47:00Z">
              <w:r w:rsidRPr="00264B10">
                <w:rPr>
                  <w:i/>
                  <w:sz w:val="22"/>
                  <w:szCs w:val="22"/>
                </w:rPr>
                <w:t>Particulate matter 0.0050 grains/dry standard cubic foot</w:t>
              </w:r>
            </w:ins>
          </w:p>
          <w:p w:rsidR="007065BC" w:rsidRPr="00AB5528" w:rsidRDefault="00264B10" w:rsidP="007065BC">
            <w:pPr>
              <w:spacing w:after="120"/>
              <w:rPr>
                <w:ins w:id="691" w:author="GARTENBAUM Andrea" w:date="2014-12-19T09:47:00Z"/>
                <w:i/>
                <w:sz w:val="22"/>
                <w:szCs w:val="22"/>
              </w:rPr>
            </w:pPr>
            <w:ins w:id="692" w:author="GARTENBAUM Andrea" w:date="2014-12-19T09:47:00Z">
              <w:r w:rsidRPr="00264B10">
                <w:rPr>
                  <w:i/>
                  <w:sz w:val="22"/>
                  <w:szCs w:val="22"/>
                </w:rPr>
                <w:t>10% opacity</w:t>
              </w:r>
            </w:ins>
          </w:p>
          <w:p w:rsidR="007065BC" w:rsidRPr="00AB5528" w:rsidRDefault="007065BC" w:rsidP="007065BC">
            <w:pPr>
              <w:spacing w:after="120"/>
              <w:rPr>
                <w:ins w:id="693" w:author="GARTENBAUM Andrea" w:date="2014-12-19T09:47:00Z"/>
                <w:b/>
                <w:bCs/>
                <w:i/>
                <w:sz w:val="22"/>
                <w:szCs w:val="22"/>
              </w:rPr>
            </w:pPr>
          </w:p>
        </w:tc>
      </w:tr>
      <w:tr w:rsidR="007065BC" w:rsidRPr="00D44231" w:rsidTr="007065BC">
        <w:trPr>
          <w:ins w:id="694" w:author="GARTENBAUM Andrea" w:date="2014-12-19T09:47:00Z"/>
        </w:trPr>
        <w:tc>
          <w:tcPr>
            <w:tcW w:w="1671" w:type="dxa"/>
            <w:shd w:val="clear" w:color="auto" w:fill="auto"/>
          </w:tcPr>
          <w:p w:rsidR="007065BC" w:rsidRPr="00AB5528" w:rsidRDefault="00264B10" w:rsidP="007065BC">
            <w:pPr>
              <w:rPr>
                <w:ins w:id="695" w:author="GARTENBAUM Andrea" w:date="2014-12-19T09:47:00Z"/>
                <w:b/>
                <w:i/>
                <w:sz w:val="22"/>
                <w:szCs w:val="22"/>
              </w:rPr>
            </w:pPr>
            <w:ins w:id="696" w:author="GARTENBAUM Andrea" w:date="2014-12-19T09:47:00Z">
              <w:r w:rsidRPr="00264B10">
                <w:rPr>
                  <w:b/>
                  <w:i/>
                  <w:sz w:val="22"/>
                  <w:szCs w:val="22"/>
                </w:rPr>
                <w:t xml:space="preserve">340-236-0120(1)(c) </w:t>
              </w:r>
            </w:ins>
          </w:p>
          <w:p w:rsidR="007065BC" w:rsidRPr="00AB5528" w:rsidRDefault="00264B10" w:rsidP="007065BC">
            <w:pPr>
              <w:spacing w:after="120"/>
              <w:rPr>
                <w:ins w:id="697" w:author="GARTENBAUM Andrea" w:date="2014-12-19T09:47:00Z"/>
                <w:i/>
                <w:sz w:val="22"/>
                <w:szCs w:val="22"/>
              </w:rPr>
            </w:pPr>
            <w:ins w:id="698" w:author="GARTENBAUM Andrea" w:date="2014-12-19T09:47:00Z">
              <w:r w:rsidRPr="00264B10">
                <w:rPr>
                  <w:i/>
                  <w:sz w:val="22"/>
                  <w:szCs w:val="22"/>
                </w:rPr>
                <w:t>any source</w:t>
              </w:r>
            </w:ins>
          </w:p>
        </w:tc>
        <w:tc>
          <w:tcPr>
            <w:tcW w:w="1687" w:type="dxa"/>
            <w:shd w:val="clear" w:color="auto" w:fill="auto"/>
          </w:tcPr>
          <w:p w:rsidR="007065BC" w:rsidRPr="00AB5528" w:rsidRDefault="00264B10" w:rsidP="007065BC">
            <w:pPr>
              <w:spacing w:after="120"/>
              <w:rPr>
                <w:ins w:id="699" w:author="GARTENBAUM Andrea" w:date="2014-12-19T09:47:00Z"/>
                <w:i/>
                <w:sz w:val="22"/>
                <w:szCs w:val="22"/>
              </w:rPr>
            </w:pPr>
            <w:ins w:id="700" w:author="GARTENBAUM Andrea" w:date="2014-12-19T09:47:00Z">
              <w:r w:rsidRPr="00264B10">
                <w:rPr>
                  <w:i/>
                  <w:sz w:val="22"/>
                  <w:szCs w:val="22"/>
                </w:rPr>
                <w:t>10 % opacity at any time</w:t>
              </w:r>
            </w:ins>
          </w:p>
        </w:tc>
        <w:tc>
          <w:tcPr>
            <w:tcW w:w="1657" w:type="dxa"/>
            <w:shd w:val="clear" w:color="auto" w:fill="auto"/>
          </w:tcPr>
          <w:p w:rsidR="007065BC" w:rsidRPr="00AB5528" w:rsidRDefault="00264B10" w:rsidP="007065BC">
            <w:pPr>
              <w:rPr>
                <w:ins w:id="701" w:author="GARTENBAUM Andrea" w:date="2014-12-19T09:47:00Z"/>
                <w:b/>
                <w:bCs/>
                <w:i/>
                <w:sz w:val="22"/>
                <w:szCs w:val="22"/>
              </w:rPr>
            </w:pPr>
            <w:ins w:id="702" w:author="GARTENBAUM Andrea" w:date="2014-12-19T09:47:00Z">
              <w:r w:rsidRPr="00264B10">
                <w:rPr>
                  <w:b/>
                  <w:bCs/>
                  <w:i/>
                  <w:sz w:val="22"/>
                  <w:szCs w:val="22"/>
                </w:rPr>
                <w:t>§ 60.193   </w:t>
              </w:r>
            </w:ins>
          </w:p>
          <w:p w:rsidR="007065BC" w:rsidRPr="00AB5528" w:rsidRDefault="00264B10" w:rsidP="007065BC">
            <w:pPr>
              <w:rPr>
                <w:ins w:id="703" w:author="GARTENBAUM Andrea" w:date="2014-12-19T09:47:00Z"/>
                <w:b/>
                <w:bCs/>
                <w:i/>
                <w:sz w:val="22"/>
                <w:szCs w:val="22"/>
              </w:rPr>
            </w:pPr>
            <w:ins w:id="704" w:author="GARTENBAUM Andrea" w:date="2014-12-19T09:47:00Z">
              <w:r w:rsidRPr="00264B10">
                <w:rPr>
                  <w:b/>
                  <w:bCs/>
                  <w:i/>
                  <w:sz w:val="22"/>
                  <w:szCs w:val="22"/>
                </w:rPr>
                <w:t>Standard for visible emissions</w:t>
              </w:r>
            </w:ins>
          </w:p>
          <w:p w:rsidR="007065BC" w:rsidRPr="00AB5528" w:rsidRDefault="007065BC" w:rsidP="007065BC">
            <w:pPr>
              <w:spacing w:after="120"/>
              <w:rPr>
                <w:ins w:id="705" w:author="GARTENBAUM Andrea" w:date="2014-12-19T09:47:00Z"/>
                <w:i/>
                <w:sz w:val="22"/>
                <w:szCs w:val="22"/>
              </w:rPr>
            </w:pPr>
          </w:p>
        </w:tc>
        <w:tc>
          <w:tcPr>
            <w:tcW w:w="1673" w:type="dxa"/>
            <w:shd w:val="clear" w:color="auto" w:fill="auto"/>
          </w:tcPr>
          <w:p w:rsidR="007065BC" w:rsidRPr="00AB5528" w:rsidRDefault="00264B10" w:rsidP="007065BC">
            <w:pPr>
              <w:spacing w:after="120"/>
              <w:rPr>
                <w:ins w:id="706" w:author="GARTENBAUM Andrea" w:date="2014-12-19T09:47:00Z"/>
                <w:i/>
                <w:sz w:val="22"/>
                <w:szCs w:val="22"/>
              </w:rPr>
            </w:pPr>
            <w:ins w:id="707" w:author="GARTENBAUM Andrea" w:date="2014-12-19T09:47:00Z">
              <w:r w:rsidRPr="00264B10">
                <w:rPr>
                  <w:i/>
                  <w:sz w:val="22"/>
                  <w:szCs w:val="22"/>
                </w:rPr>
                <w:t xml:space="preserve"> potroom group 10 % opacity </w:t>
              </w:r>
            </w:ins>
          </w:p>
          <w:p w:rsidR="007065BC" w:rsidRPr="00AB5528" w:rsidRDefault="00264B10" w:rsidP="007065BC">
            <w:pPr>
              <w:spacing w:after="120"/>
              <w:rPr>
                <w:ins w:id="708" w:author="GARTENBAUM Andrea" w:date="2014-12-19T09:47:00Z"/>
                <w:i/>
                <w:sz w:val="22"/>
                <w:szCs w:val="22"/>
              </w:rPr>
            </w:pPr>
            <w:ins w:id="709" w:author="GARTENBAUM Andrea" w:date="2014-12-19T09:47:00Z">
              <w:r w:rsidRPr="00264B10">
                <w:rPr>
                  <w:i/>
                  <w:sz w:val="22"/>
                  <w:szCs w:val="22"/>
                </w:rPr>
                <w:t xml:space="preserve"> anode bake plant 20 % opacity </w:t>
              </w:r>
            </w:ins>
          </w:p>
        </w:tc>
        <w:tc>
          <w:tcPr>
            <w:tcW w:w="1672" w:type="dxa"/>
          </w:tcPr>
          <w:p w:rsidR="007065BC" w:rsidRPr="00AB5528" w:rsidRDefault="00264B10" w:rsidP="007065BC">
            <w:pPr>
              <w:spacing w:after="120"/>
              <w:rPr>
                <w:ins w:id="710" w:author="GARTENBAUM Andrea" w:date="2014-12-19T09:47:00Z"/>
                <w:b/>
                <w:bCs/>
                <w:i/>
                <w:sz w:val="22"/>
                <w:szCs w:val="22"/>
              </w:rPr>
            </w:pPr>
            <w:ins w:id="711" w:author="GARTENBAUM Andrea" w:date="2014-12-19T09:47:00Z">
              <w:r w:rsidRPr="00264B10">
                <w:rPr>
                  <w:b/>
                  <w:bCs/>
                  <w:i/>
                  <w:sz w:val="22"/>
                  <w:szCs w:val="22"/>
                </w:rPr>
                <w:t>§63.845 Potroom groups</w:t>
              </w:r>
            </w:ins>
          </w:p>
          <w:p w:rsidR="007065BC" w:rsidRPr="00AB5528" w:rsidRDefault="007065BC" w:rsidP="007065BC">
            <w:pPr>
              <w:spacing w:after="120"/>
              <w:rPr>
                <w:ins w:id="712" w:author="GARTENBAUM Andrea" w:date="2014-12-19T09:47:00Z"/>
                <w:b/>
                <w:bCs/>
                <w:i/>
                <w:sz w:val="22"/>
                <w:szCs w:val="22"/>
              </w:rPr>
            </w:pPr>
          </w:p>
        </w:tc>
        <w:tc>
          <w:tcPr>
            <w:tcW w:w="1659" w:type="dxa"/>
          </w:tcPr>
          <w:p w:rsidR="007065BC" w:rsidRPr="00AB5528" w:rsidRDefault="00264B10" w:rsidP="007065BC">
            <w:pPr>
              <w:spacing w:after="120"/>
              <w:rPr>
                <w:ins w:id="713" w:author="GARTENBAUM Andrea" w:date="2014-12-19T09:47:00Z"/>
                <w:bCs/>
                <w:i/>
                <w:sz w:val="22"/>
                <w:szCs w:val="22"/>
              </w:rPr>
            </w:pPr>
            <w:ins w:id="714" w:author="GARTENBAUM Andrea" w:date="2014-12-19T09:47:00Z">
              <w:r w:rsidRPr="00264B10">
                <w:rPr>
                  <w:bCs/>
                  <w:i/>
                  <w:sz w:val="22"/>
                  <w:szCs w:val="22"/>
                </w:rPr>
                <w:t>10 % opacity</w:t>
              </w:r>
            </w:ins>
          </w:p>
        </w:tc>
        <w:tc>
          <w:tcPr>
            <w:tcW w:w="1710" w:type="dxa"/>
          </w:tcPr>
          <w:p w:rsidR="007065BC" w:rsidRPr="00AB5528" w:rsidRDefault="007065BC" w:rsidP="007065BC">
            <w:pPr>
              <w:spacing w:after="120"/>
              <w:rPr>
                <w:ins w:id="715" w:author="GARTENBAUM Andrea" w:date="2014-12-19T09:47:00Z"/>
                <w:bCs/>
                <w:i/>
                <w:sz w:val="22"/>
                <w:szCs w:val="22"/>
              </w:rPr>
            </w:pPr>
          </w:p>
        </w:tc>
        <w:tc>
          <w:tcPr>
            <w:tcW w:w="1648" w:type="dxa"/>
          </w:tcPr>
          <w:p w:rsidR="007065BC" w:rsidRPr="00AB5528" w:rsidRDefault="007065BC" w:rsidP="007065BC">
            <w:pPr>
              <w:spacing w:after="120"/>
              <w:rPr>
                <w:ins w:id="716" w:author="GARTENBAUM Andrea" w:date="2014-12-19T09:47:00Z"/>
                <w:bCs/>
                <w:i/>
                <w:sz w:val="22"/>
                <w:szCs w:val="22"/>
              </w:rPr>
            </w:pPr>
          </w:p>
        </w:tc>
      </w:tr>
    </w:tbl>
    <w:p w:rsidR="007065BC" w:rsidRDefault="007065BC" w:rsidP="007B42EC">
      <w:pPr>
        <w:ind w:right="-115"/>
        <w:rPr>
          <w:ins w:id="717" w:author="GARTENBAUM Andrea" w:date="2014-12-19T10:12:00Z"/>
          <w:bCs/>
        </w:rPr>
      </w:pPr>
    </w:p>
    <w:p w:rsidR="00D05987" w:rsidRDefault="00D05987" w:rsidP="007B42EC">
      <w:pPr>
        <w:ind w:right="-115"/>
        <w:rPr>
          <w:ins w:id="718" w:author="GARTENBAUM Andrea" w:date="2014-12-19T09:47:00Z"/>
          <w:bCs/>
        </w:rPr>
      </w:pPr>
    </w:p>
    <w:p w:rsidR="00AB5528" w:rsidRDefault="00AB5528" w:rsidP="007B42EC">
      <w:pPr>
        <w:ind w:right="-115"/>
        <w:rPr>
          <w:ins w:id="719"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20"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21" w:author="GARTENBAUM Andrea" w:date="2014-12-19T10:12:00Z"/>
                <w:i/>
              </w:rPr>
            </w:pPr>
            <w:ins w:id="722" w:author="GARTENBAUM Andrea" w:date="2014-12-19T10:12:00Z">
              <w:r w:rsidRPr="00EB3D0B">
                <w:rPr>
                  <w:b/>
                </w:rPr>
                <w:lastRenderedPageBreak/>
                <w:t>Summary of Comments and DEQ Responses</w:t>
              </w:r>
            </w:ins>
          </w:p>
        </w:tc>
      </w:tr>
      <w:tr w:rsidR="00D05987" w:rsidRPr="003B05ED" w:rsidTr="00D05987">
        <w:trPr>
          <w:trHeight w:val="110"/>
          <w:ins w:id="723"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24" w:author="GARTENBAUM Andrea" w:date="2014-12-19T10:12:00Z"/>
                <w:i/>
              </w:rPr>
            </w:pPr>
            <w:ins w:id="725" w:author="GARTENBAUM Andrea" w:date="2014-12-19T10:12:00Z">
              <w:r>
                <w:t xml:space="preserve">Category 1: </w:t>
              </w:r>
              <w:r w:rsidRPr="009C03B8">
                <w:t>Clarify and update air quality rules</w:t>
              </w:r>
            </w:ins>
          </w:p>
        </w:tc>
      </w:tr>
      <w:tr w:rsidR="00D05987" w:rsidRPr="003B05ED" w:rsidTr="00AB5528">
        <w:trPr>
          <w:trHeight w:val="110"/>
          <w:ins w:id="726" w:author="GARTENBAUM Andrea" w:date="2014-12-19T09:54: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727" w:author="GARTENBAUM Andrea" w:date="2014-12-19T09:54:00Z"/>
                <w:bCs/>
              </w:rPr>
            </w:pPr>
            <w:ins w:id="728" w:author="GARTENBAUM Andrea" w:date="2014-12-19T09:54:00Z">
              <w:r w:rsidRPr="007B42EC">
                <w:rPr>
                  <w:bCs/>
                </w:rPr>
                <w:t>1.3</w:t>
              </w:r>
              <w:r>
                <w:rPr>
                  <w:bCs/>
                </w:rPr>
                <w:t>6</w:t>
              </w:r>
            </w:ins>
            <w:ins w:id="729"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730" w:author="GARTENBAUM Andrea" w:date="2014-12-19T09:56:00Z"/>
                <w:i/>
              </w:rPr>
            </w:pPr>
            <w:ins w:id="731"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732" w:author="GARTENBAUM Andrea" w:date="2014-12-19T09:55:00Z"/>
                <w:i/>
              </w:rPr>
            </w:pPr>
          </w:p>
          <w:p w:rsidR="00D05987" w:rsidRPr="00AB5528" w:rsidRDefault="00D05987" w:rsidP="00D05987">
            <w:pPr>
              <w:rPr>
                <w:ins w:id="733" w:author="GARTENBAUM Andrea" w:date="2014-12-19T09:55:00Z"/>
                <w:i/>
              </w:rPr>
            </w:pPr>
            <w:ins w:id="734"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264B10" w:rsidRDefault="00264B10" w:rsidP="00264B10">
            <w:pPr>
              <w:rPr>
                <w:ins w:id="735" w:author="GARTENBAUM Andrea" w:date="2014-12-19T09:54:00Z"/>
                <w:i/>
              </w:rPr>
            </w:pPr>
          </w:p>
        </w:tc>
      </w:tr>
    </w:tbl>
    <w:p w:rsidR="007065BC" w:rsidRDefault="007065BC" w:rsidP="007B42EC">
      <w:pPr>
        <w:ind w:right="-115"/>
        <w:rPr>
          <w:ins w:id="736" w:author="GARTENBAUM Andrea" w:date="2014-12-19T09:47:00Z"/>
          <w:bCs/>
        </w:rPr>
      </w:pPr>
    </w:p>
    <w:p w:rsidR="00AB5528" w:rsidRDefault="00AB5528" w:rsidP="007B42EC">
      <w:pPr>
        <w:ind w:right="-115"/>
        <w:rPr>
          <w:ins w:id="737"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ins w:id="738" w:author="GARTENBAUM Andrea" w:date="2014-12-19T09:58:00Z"/>
        </w:trPr>
        <w:tc>
          <w:tcPr>
            <w:tcW w:w="13455" w:type="dxa"/>
            <w:gridSpan w:val="8"/>
            <w:shd w:val="clear" w:color="auto" w:fill="auto"/>
          </w:tcPr>
          <w:p w:rsidR="00AB5528" w:rsidRPr="00AB5528" w:rsidRDefault="00264B10" w:rsidP="00D05987">
            <w:pPr>
              <w:jc w:val="center"/>
              <w:rPr>
                <w:ins w:id="739" w:author="GARTENBAUM Andrea" w:date="2014-12-19T09:58:00Z"/>
                <w:b/>
                <w:bCs/>
                <w:i/>
              </w:rPr>
            </w:pPr>
            <w:ins w:id="740" w:author="GARTENBAUM Andrea" w:date="2014-12-19T09:58:00Z">
              <w:r w:rsidRPr="00264B10">
                <w:rPr>
                  <w:b/>
                  <w:bCs/>
                  <w:i/>
                </w:rPr>
                <w:lastRenderedPageBreak/>
                <w:t xml:space="preserve">Laterite Ore Production of Ferronickel </w:t>
              </w:r>
              <w:r w:rsidRPr="00264B10">
                <w:rPr>
                  <w:b/>
                  <w:i/>
                </w:rPr>
                <w:t xml:space="preserve"> Rule Comparison</w:t>
              </w:r>
            </w:ins>
          </w:p>
        </w:tc>
      </w:tr>
      <w:tr w:rsidR="00AB5528" w:rsidRPr="00FD4C58" w:rsidTr="00B723C2">
        <w:trPr>
          <w:trHeight w:val="204"/>
          <w:tblHeader/>
          <w:jc w:val="center"/>
          <w:ins w:id="741" w:author="GARTENBAUM Andrea" w:date="2014-12-19T09:58:00Z"/>
        </w:trPr>
        <w:tc>
          <w:tcPr>
            <w:tcW w:w="3308" w:type="dxa"/>
            <w:gridSpan w:val="2"/>
            <w:shd w:val="clear" w:color="auto" w:fill="auto"/>
          </w:tcPr>
          <w:p w:rsidR="00AB5528" w:rsidRPr="00AB5528" w:rsidRDefault="00264B10" w:rsidP="00D05987">
            <w:pPr>
              <w:jc w:val="center"/>
              <w:rPr>
                <w:ins w:id="742" w:author="GARTENBAUM Andrea" w:date="2014-12-19T09:58:00Z"/>
                <w:i/>
                <w:sz w:val="22"/>
                <w:szCs w:val="22"/>
              </w:rPr>
            </w:pPr>
            <w:ins w:id="743" w:author="GARTENBAUM Andrea" w:date="2014-12-19T09:58:00Z">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ins>
          </w:p>
        </w:tc>
        <w:tc>
          <w:tcPr>
            <w:tcW w:w="3600" w:type="dxa"/>
            <w:gridSpan w:val="2"/>
            <w:shd w:val="clear" w:color="auto" w:fill="auto"/>
            <w:vAlign w:val="center"/>
          </w:tcPr>
          <w:p w:rsidR="00AB5528" w:rsidRPr="00AB5528" w:rsidRDefault="00264B10" w:rsidP="00D05987">
            <w:pPr>
              <w:jc w:val="center"/>
              <w:rPr>
                <w:ins w:id="744" w:author="GARTENBAUM Andrea" w:date="2014-12-19T09:58:00Z"/>
                <w:b/>
                <w:i/>
                <w:sz w:val="22"/>
                <w:szCs w:val="22"/>
              </w:rPr>
            </w:pPr>
            <w:ins w:id="745" w:author="GARTENBAUM Andrea" w:date="2014-12-19T09:58:00Z">
              <w:r w:rsidRPr="00264B10">
                <w:rPr>
                  <w:b/>
                  <w:i/>
                  <w:sz w:val="22"/>
                  <w:szCs w:val="22"/>
                </w:rPr>
                <w:t>CFR – NSPS Subpart Z</w:t>
              </w:r>
            </w:ins>
          </w:p>
        </w:tc>
        <w:tc>
          <w:tcPr>
            <w:tcW w:w="3150" w:type="dxa"/>
            <w:gridSpan w:val="2"/>
            <w:vAlign w:val="center"/>
          </w:tcPr>
          <w:p w:rsidR="00AB5528" w:rsidRPr="00AB5528" w:rsidRDefault="00264B10" w:rsidP="00D05987">
            <w:pPr>
              <w:jc w:val="center"/>
              <w:rPr>
                <w:ins w:id="746" w:author="GARTENBAUM Andrea" w:date="2014-12-19T09:58:00Z"/>
                <w:b/>
                <w:i/>
                <w:sz w:val="22"/>
                <w:szCs w:val="22"/>
              </w:rPr>
            </w:pPr>
            <w:ins w:id="747" w:author="GARTENBAUM Andrea" w:date="2014-12-19T09:58:00Z">
              <w:r w:rsidRPr="00264B10">
                <w:rPr>
                  <w:b/>
                  <w:i/>
                  <w:sz w:val="22"/>
                  <w:szCs w:val="22"/>
                </w:rPr>
                <w:t>CFR – NESHAP Subpart XXX</w:t>
              </w:r>
            </w:ins>
          </w:p>
        </w:tc>
        <w:tc>
          <w:tcPr>
            <w:tcW w:w="3397" w:type="dxa"/>
            <w:gridSpan w:val="2"/>
          </w:tcPr>
          <w:p w:rsidR="00AB5528" w:rsidRPr="00AB5528" w:rsidRDefault="00264B10" w:rsidP="00D05987">
            <w:pPr>
              <w:jc w:val="center"/>
              <w:rPr>
                <w:ins w:id="748" w:author="GARTENBAUM Andrea" w:date="2014-12-19T09:58:00Z"/>
                <w:b/>
                <w:i/>
                <w:sz w:val="22"/>
                <w:szCs w:val="22"/>
              </w:rPr>
            </w:pPr>
            <w:ins w:id="749" w:author="GARTENBAUM Andrea" w:date="2014-12-19T09:58:00Z">
              <w:r w:rsidRPr="00264B10">
                <w:rPr>
                  <w:b/>
                  <w:i/>
                  <w:sz w:val="22"/>
                  <w:szCs w:val="22"/>
                </w:rPr>
                <w:t>Prevention of Significant Deterioration</w:t>
              </w:r>
            </w:ins>
          </w:p>
        </w:tc>
      </w:tr>
      <w:tr w:rsidR="00AB5528" w:rsidRPr="00FD4C58" w:rsidTr="00B723C2">
        <w:trPr>
          <w:tblHeader/>
          <w:jc w:val="center"/>
          <w:ins w:id="750" w:author="GARTENBAUM Andrea" w:date="2014-12-19T09:58:00Z"/>
        </w:trPr>
        <w:tc>
          <w:tcPr>
            <w:tcW w:w="1680" w:type="dxa"/>
            <w:shd w:val="clear" w:color="auto" w:fill="auto"/>
          </w:tcPr>
          <w:p w:rsidR="00AB5528" w:rsidRPr="00AB5528" w:rsidRDefault="00264B10" w:rsidP="00D05987">
            <w:pPr>
              <w:jc w:val="center"/>
              <w:rPr>
                <w:ins w:id="751" w:author="GARTENBAUM Andrea" w:date="2014-12-19T09:58:00Z"/>
                <w:b/>
                <w:i/>
                <w:sz w:val="22"/>
                <w:szCs w:val="22"/>
              </w:rPr>
            </w:pPr>
            <w:ins w:id="752" w:author="GARTENBAUM Andrea" w:date="2014-12-19T09:58:00Z">
              <w:r w:rsidRPr="00264B10">
                <w:rPr>
                  <w:b/>
                  <w:i/>
                  <w:sz w:val="22"/>
                  <w:szCs w:val="22"/>
                </w:rPr>
                <w:t>SOURCE</w:t>
              </w:r>
            </w:ins>
          </w:p>
        </w:tc>
        <w:tc>
          <w:tcPr>
            <w:tcW w:w="1628" w:type="dxa"/>
            <w:shd w:val="clear" w:color="auto" w:fill="auto"/>
          </w:tcPr>
          <w:p w:rsidR="00AB5528" w:rsidRPr="00AB5528" w:rsidRDefault="00264B10" w:rsidP="00D05987">
            <w:pPr>
              <w:jc w:val="center"/>
              <w:rPr>
                <w:ins w:id="753" w:author="GARTENBAUM Andrea" w:date="2014-12-19T09:58:00Z"/>
                <w:b/>
                <w:i/>
                <w:sz w:val="22"/>
                <w:szCs w:val="22"/>
              </w:rPr>
            </w:pPr>
            <w:ins w:id="754" w:author="GARTENBAUM Andrea" w:date="2014-12-19T09:58:00Z">
              <w:r w:rsidRPr="00264B10">
                <w:rPr>
                  <w:b/>
                  <w:i/>
                  <w:sz w:val="22"/>
                  <w:szCs w:val="22"/>
                </w:rPr>
                <w:t>LIMIT</w:t>
              </w:r>
            </w:ins>
          </w:p>
        </w:tc>
        <w:tc>
          <w:tcPr>
            <w:tcW w:w="1980" w:type="dxa"/>
            <w:shd w:val="clear" w:color="auto" w:fill="auto"/>
          </w:tcPr>
          <w:p w:rsidR="00AB5528" w:rsidRPr="00AB5528" w:rsidRDefault="00264B10" w:rsidP="00D05987">
            <w:pPr>
              <w:jc w:val="center"/>
              <w:rPr>
                <w:ins w:id="755" w:author="GARTENBAUM Andrea" w:date="2014-12-19T09:58:00Z"/>
                <w:b/>
                <w:i/>
                <w:sz w:val="22"/>
                <w:szCs w:val="22"/>
              </w:rPr>
            </w:pPr>
            <w:ins w:id="756" w:author="GARTENBAUM Andrea" w:date="2014-12-19T09:58:00Z">
              <w:r w:rsidRPr="00264B10">
                <w:rPr>
                  <w:b/>
                  <w:i/>
                  <w:sz w:val="22"/>
                  <w:szCs w:val="22"/>
                </w:rPr>
                <w:t>SOURCE</w:t>
              </w:r>
            </w:ins>
          </w:p>
        </w:tc>
        <w:tc>
          <w:tcPr>
            <w:tcW w:w="1620" w:type="dxa"/>
            <w:shd w:val="clear" w:color="auto" w:fill="auto"/>
          </w:tcPr>
          <w:p w:rsidR="00AB5528" w:rsidRPr="00AB5528" w:rsidRDefault="00264B10" w:rsidP="00D05987">
            <w:pPr>
              <w:jc w:val="center"/>
              <w:rPr>
                <w:ins w:id="757" w:author="GARTENBAUM Andrea" w:date="2014-12-19T09:58:00Z"/>
                <w:b/>
                <w:i/>
                <w:sz w:val="22"/>
                <w:szCs w:val="22"/>
              </w:rPr>
            </w:pPr>
            <w:ins w:id="758" w:author="GARTENBAUM Andrea" w:date="2014-12-19T09:58:00Z">
              <w:r w:rsidRPr="00264B10">
                <w:rPr>
                  <w:b/>
                  <w:i/>
                  <w:sz w:val="22"/>
                  <w:szCs w:val="22"/>
                </w:rPr>
                <w:t>LIMIT</w:t>
              </w:r>
            </w:ins>
          </w:p>
        </w:tc>
        <w:tc>
          <w:tcPr>
            <w:tcW w:w="1710" w:type="dxa"/>
          </w:tcPr>
          <w:p w:rsidR="00AB5528" w:rsidRPr="00AB5528" w:rsidRDefault="00264B10" w:rsidP="00D05987">
            <w:pPr>
              <w:jc w:val="center"/>
              <w:rPr>
                <w:ins w:id="759" w:author="GARTENBAUM Andrea" w:date="2014-12-19T09:58:00Z"/>
                <w:b/>
                <w:i/>
                <w:sz w:val="22"/>
                <w:szCs w:val="22"/>
              </w:rPr>
            </w:pPr>
            <w:ins w:id="760" w:author="GARTENBAUM Andrea" w:date="2014-12-19T09:58:00Z">
              <w:r w:rsidRPr="00264B10">
                <w:rPr>
                  <w:b/>
                  <w:i/>
                  <w:sz w:val="22"/>
                  <w:szCs w:val="22"/>
                </w:rPr>
                <w:t>SOURCE</w:t>
              </w:r>
            </w:ins>
          </w:p>
        </w:tc>
        <w:tc>
          <w:tcPr>
            <w:tcW w:w="1440" w:type="dxa"/>
          </w:tcPr>
          <w:p w:rsidR="00AB5528" w:rsidRPr="00AB5528" w:rsidRDefault="00264B10" w:rsidP="00D05987">
            <w:pPr>
              <w:jc w:val="center"/>
              <w:rPr>
                <w:ins w:id="761" w:author="GARTENBAUM Andrea" w:date="2014-12-19T09:58:00Z"/>
                <w:b/>
                <w:i/>
                <w:sz w:val="22"/>
                <w:szCs w:val="22"/>
              </w:rPr>
            </w:pPr>
            <w:ins w:id="762" w:author="GARTENBAUM Andrea" w:date="2014-12-19T09:58:00Z">
              <w:r w:rsidRPr="00264B10">
                <w:rPr>
                  <w:b/>
                  <w:i/>
                  <w:sz w:val="22"/>
                  <w:szCs w:val="22"/>
                </w:rPr>
                <w:t>LIMIT</w:t>
              </w:r>
            </w:ins>
          </w:p>
        </w:tc>
        <w:tc>
          <w:tcPr>
            <w:tcW w:w="1711" w:type="dxa"/>
          </w:tcPr>
          <w:p w:rsidR="00AB5528" w:rsidRPr="00AB5528" w:rsidRDefault="00264B10" w:rsidP="00D05987">
            <w:pPr>
              <w:jc w:val="center"/>
              <w:rPr>
                <w:ins w:id="763" w:author="GARTENBAUM Andrea" w:date="2014-12-19T09:58:00Z"/>
                <w:b/>
                <w:i/>
                <w:sz w:val="22"/>
                <w:szCs w:val="22"/>
              </w:rPr>
            </w:pPr>
            <w:ins w:id="764" w:author="GARTENBAUM Andrea" w:date="2014-12-19T09:58:00Z">
              <w:r w:rsidRPr="00264B10">
                <w:rPr>
                  <w:b/>
                  <w:i/>
                  <w:sz w:val="22"/>
                  <w:szCs w:val="22"/>
                </w:rPr>
                <w:t>SOURCE</w:t>
              </w:r>
            </w:ins>
          </w:p>
        </w:tc>
        <w:tc>
          <w:tcPr>
            <w:tcW w:w="1686" w:type="dxa"/>
          </w:tcPr>
          <w:p w:rsidR="00AB5528" w:rsidRPr="00AB5528" w:rsidRDefault="00264B10" w:rsidP="00D05987">
            <w:pPr>
              <w:jc w:val="center"/>
              <w:rPr>
                <w:ins w:id="765" w:author="GARTENBAUM Andrea" w:date="2014-12-19T09:58:00Z"/>
                <w:b/>
                <w:i/>
                <w:sz w:val="22"/>
                <w:szCs w:val="22"/>
              </w:rPr>
            </w:pPr>
            <w:ins w:id="766" w:author="GARTENBAUM Andrea" w:date="2014-12-19T09:58:00Z">
              <w:r w:rsidRPr="00264B10">
                <w:rPr>
                  <w:b/>
                  <w:i/>
                  <w:sz w:val="22"/>
                  <w:szCs w:val="22"/>
                </w:rPr>
                <w:t>LIMIT</w:t>
              </w:r>
            </w:ins>
          </w:p>
        </w:tc>
      </w:tr>
      <w:tr w:rsidR="00AB5528" w:rsidRPr="00FD4C58" w:rsidTr="00B723C2">
        <w:trPr>
          <w:trHeight w:val="53"/>
          <w:jc w:val="center"/>
          <w:ins w:id="767" w:author="GARTENBAUM Andrea" w:date="2014-12-19T09:58:00Z"/>
        </w:trPr>
        <w:tc>
          <w:tcPr>
            <w:tcW w:w="1680" w:type="dxa"/>
            <w:shd w:val="clear" w:color="auto" w:fill="auto"/>
          </w:tcPr>
          <w:p w:rsidR="00AB5528" w:rsidRPr="00AB5528" w:rsidRDefault="00264B10" w:rsidP="00D05987">
            <w:pPr>
              <w:spacing w:after="120"/>
              <w:rPr>
                <w:ins w:id="768" w:author="GARTENBAUM Andrea" w:date="2014-12-19T09:58:00Z"/>
                <w:b/>
                <w:bCs/>
                <w:i/>
                <w:sz w:val="22"/>
                <w:szCs w:val="22"/>
              </w:rPr>
            </w:pPr>
            <w:ins w:id="769" w:author="GARTENBAUM Andrea" w:date="2014-12-19T09:58:00Z">
              <w:r w:rsidRPr="00264B10">
                <w:rPr>
                  <w:b/>
                  <w:bCs/>
                  <w:i/>
                  <w:sz w:val="22"/>
                  <w:szCs w:val="22"/>
                </w:rPr>
                <w:t>Laterite Ore Production of Ferronickel</w:t>
              </w:r>
            </w:ins>
          </w:p>
          <w:p w:rsidR="00AB5528" w:rsidRPr="00AB5528" w:rsidRDefault="00264B10" w:rsidP="00D05987">
            <w:pPr>
              <w:spacing w:after="120"/>
              <w:rPr>
                <w:ins w:id="770" w:author="GARTENBAUM Andrea" w:date="2014-12-19T09:58:00Z"/>
                <w:i/>
                <w:sz w:val="22"/>
                <w:szCs w:val="22"/>
              </w:rPr>
            </w:pPr>
            <w:ins w:id="771" w:author="GARTENBAUM Andrea" w:date="2014-12-19T09:58:00Z">
              <w:r w:rsidRPr="00264B10">
                <w:rPr>
                  <w:b/>
                  <w:bCs/>
                  <w:i/>
                  <w:sz w:val="22"/>
                  <w:szCs w:val="22"/>
                </w:rPr>
                <w:t xml:space="preserve">340-236-0210 </w:t>
              </w:r>
            </w:ins>
          </w:p>
          <w:p w:rsidR="00AB5528" w:rsidRPr="00AB5528" w:rsidRDefault="00264B10" w:rsidP="00D05987">
            <w:pPr>
              <w:spacing w:after="120"/>
              <w:rPr>
                <w:ins w:id="772" w:author="GARTENBAUM Andrea" w:date="2014-12-19T09:58:00Z"/>
                <w:i/>
                <w:sz w:val="22"/>
                <w:szCs w:val="22"/>
              </w:rPr>
            </w:pPr>
            <w:ins w:id="773" w:author="GARTENBAUM Andrea" w:date="2014-12-19T09:58:00Z">
              <w:r w:rsidRPr="00264B10">
                <w:rPr>
                  <w:b/>
                  <w:bCs/>
                  <w:i/>
                  <w:sz w:val="22"/>
                  <w:szCs w:val="22"/>
                </w:rPr>
                <w:t>Applicability</w:t>
              </w:r>
            </w:ins>
          </w:p>
          <w:p w:rsidR="00AB5528" w:rsidRPr="00AB5528" w:rsidRDefault="00264B10" w:rsidP="00D05987">
            <w:pPr>
              <w:spacing w:after="120"/>
              <w:rPr>
                <w:ins w:id="774" w:author="GARTENBAUM Andrea" w:date="2014-12-19T09:58:00Z"/>
                <w:i/>
                <w:sz w:val="22"/>
                <w:szCs w:val="22"/>
              </w:rPr>
            </w:pPr>
            <w:ins w:id="775" w:author="GARTENBAUM Andrea" w:date="2014-12-19T09:58:00Z">
              <w:r w:rsidRPr="00264B10">
                <w:rPr>
                  <w:i/>
                  <w:sz w:val="22"/>
                  <w:szCs w:val="22"/>
                </w:rPr>
                <w:t>all sources of laterite ore production of ferronickel</w:t>
              </w:r>
            </w:ins>
          </w:p>
          <w:p w:rsidR="00AB5528" w:rsidRPr="00AB5528" w:rsidRDefault="00AB5528" w:rsidP="00D05987">
            <w:pPr>
              <w:spacing w:after="120"/>
              <w:rPr>
                <w:ins w:id="776" w:author="GARTENBAUM Andrea" w:date="2014-12-19T09:58:00Z"/>
                <w:b/>
                <w:bCs/>
                <w:i/>
                <w:sz w:val="22"/>
                <w:szCs w:val="22"/>
              </w:rPr>
            </w:pPr>
          </w:p>
          <w:p w:rsidR="00AB5528" w:rsidRPr="00AB5528" w:rsidRDefault="00AB5528" w:rsidP="00D05987">
            <w:pPr>
              <w:spacing w:after="120"/>
              <w:rPr>
                <w:ins w:id="777" w:author="GARTENBAUM Andrea" w:date="2014-12-19T09:58:00Z"/>
                <w:i/>
                <w:sz w:val="22"/>
                <w:szCs w:val="22"/>
              </w:rPr>
            </w:pPr>
          </w:p>
        </w:tc>
        <w:tc>
          <w:tcPr>
            <w:tcW w:w="1628" w:type="dxa"/>
            <w:shd w:val="clear" w:color="auto" w:fill="auto"/>
          </w:tcPr>
          <w:p w:rsidR="00AB5528" w:rsidRPr="00AB5528" w:rsidRDefault="00264B10" w:rsidP="00D05987">
            <w:pPr>
              <w:spacing w:after="120"/>
              <w:rPr>
                <w:ins w:id="778" w:author="GARTENBAUM Andrea" w:date="2014-12-19T09:58:00Z"/>
                <w:i/>
                <w:sz w:val="22"/>
                <w:szCs w:val="22"/>
              </w:rPr>
            </w:pPr>
            <w:ins w:id="779" w:author="GARTENBAUM Andrea" w:date="2014-12-19T09:58:00Z">
              <w:r w:rsidRPr="00264B10">
                <w:rPr>
                  <w:i/>
                  <w:sz w:val="22"/>
                  <w:szCs w:val="22"/>
                </w:rPr>
                <w:t>particulate matter 3.5 pounds per ton of dry laterite ore produced</w:t>
              </w:r>
            </w:ins>
          </w:p>
        </w:tc>
        <w:tc>
          <w:tcPr>
            <w:tcW w:w="1980" w:type="dxa"/>
            <w:shd w:val="clear" w:color="auto" w:fill="auto"/>
          </w:tcPr>
          <w:p w:rsidR="00AB5528" w:rsidRPr="00AB5528" w:rsidRDefault="00264B10" w:rsidP="00D05987">
            <w:pPr>
              <w:spacing w:after="120"/>
              <w:rPr>
                <w:ins w:id="780" w:author="GARTENBAUM Andrea" w:date="2014-12-19T09:58:00Z"/>
                <w:b/>
                <w:i/>
                <w:sz w:val="22"/>
                <w:szCs w:val="22"/>
              </w:rPr>
            </w:pPr>
            <w:ins w:id="781" w:author="GARTENBAUM Andrea" w:date="2014-12-19T09:58:00Z">
              <w:r w:rsidRPr="00264B10">
                <w:rPr>
                  <w:b/>
                  <w:i/>
                  <w:sz w:val="22"/>
                  <w:szCs w:val="22"/>
                </w:rPr>
                <w:t>Subpart Z—Ferroalloy Production Facilities</w:t>
              </w:r>
            </w:ins>
          </w:p>
          <w:p w:rsidR="00AB5528" w:rsidRPr="00AB5528" w:rsidRDefault="00264B10" w:rsidP="00D05987">
            <w:pPr>
              <w:spacing w:after="120"/>
              <w:rPr>
                <w:ins w:id="782" w:author="GARTENBAUM Andrea" w:date="2014-12-19T09:58:00Z"/>
                <w:i/>
                <w:sz w:val="22"/>
                <w:szCs w:val="22"/>
              </w:rPr>
            </w:pPr>
            <w:ins w:id="783" w:author="GARTENBAUM Andrea" w:date="2014-12-19T09:58:00Z">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
          <w:p w:rsidR="00AB5528" w:rsidRPr="00AB5528" w:rsidRDefault="00264B10" w:rsidP="00D05987">
            <w:pPr>
              <w:spacing w:after="120"/>
              <w:rPr>
                <w:ins w:id="784" w:author="GARTENBAUM Andrea" w:date="2014-12-19T09:58:00Z"/>
                <w:i/>
                <w:sz w:val="22"/>
                <w:szCs w:val="22"/>
              </w:rPr>
            </w:pPr>
            <w:ins w:id="785" w:author="GARTENBAUM Andrea" w:date="2014-12-19T09:58:00Z">
              <w:r w:rsidRPr="00264B10">
                <w:rPr>
                  <w:i/>
                  <w:sz w:val="22"/>
                  <w:szCs w:val="22"/>
                </w:rPr>
                <w:t xml:space="preserve">particulate matter 0.99 lb/MW-hr while producing silicon metal, ferrosilicon, calcium silicon, silicomanganese zirconium </w:t>
              </w:r>
            </w:ins>
          </w:p>
          <w:p w:rsidR="00AB5528" w:rsidRPr="00AB5528" w:rsidRDefault="00264B10" w:rsidP="00D05987">
            <w:pPr>
              <w:spacing w:after="120"/>
              <w:rPr>
                <w:ins w:id="786" w:author="GARTENBAUM Andrea" w:date="2014-12-19T09:58:00Z"/>
                <w:i/>
                <w:sz w:val="22"/>
                <w:szCs w:val="22"/>
              </w:rPr>
            </w:pPr>
            <w:ins w:id="787" w:author="GARTENBAUM Andrea" w:date="2014-12-19T09:58:00Z">
              <w:r w:rsidRPr="00264B10">
                <w:rPr>
                  <w:i/>
                  <w:sz w:val="22"/>
                  <w:szCs w:val="22"/>
                </w:rPr>
                <w:t xml:space="preserve">particulate matter 0.51 lb/MW-hr while producing high-carbon ferrochrome, charge chrome, standard ferromanganese, silicomanganese, calcium carbide, ferrochrome silicon, ferromanganese silicon, silvery iron </w:t>
              </w:r>
            </w:ins>
          </w:p>
        </w:tc>
        <w:tc>
          <w:tcPr>
            <w:tcW w:w="1710" w:type="dxa"/>
          </w:tcPr>
          <w:p w:rsidR="00AB5528" w:rsidRPr="00AB5528" w:rsidRDefault="00264B10" w:rsidP="00D05987">
            <w:pPr>
              <w:spacing w:after="120"/>
              <w:rPr>
                <w:ins w:id="788" w:author="GARTENBAUM Andrea" w:date="2014-12-19T09:58:00Z"/>
                <w:i/>
                <w:sz w:val="22"/>
                <w:szCs w:val="22"/>
              </w:rPr>
            </w:pPr>
            <w:ins w:id="789" w:author="GARTENBAUM Andrea" w:date="2014-12-19T09:58:00Z">
              <w:r w:rsidRPr="00264B10">
                <w:rPr>
                  <w:b/>
                  <w:i/>
                  <w:sz w:val="22"/>
                  <w:szCs w:val="22"/>
                </w:rPr>
                <w:t>Subpart XXX—Ferroalloys Production: Ferromanganese and Silicomanganese</w:t>
              </w:r>
            </w:ins>
          </w:p>
          <w:p w:rsidR="00AB5528" w:rsidRPr="00AB5528" w:rsidRDefault="00264B10" w:rsidP="00D05987">
            <w:pPr>
              <w:spacing w:after="120"/>
              <w:rPr>
                <w:ins w:id="790" w:author="GARTENBAUM Andrea" w:date="2014-12-19T09:58:00Z"/>
                <w:i/>
                <w:sz w:val="22"/>
                <w:szCs w:val="22"/>
              </w:rPr>
            </w:pPr>
            <w:ins w:id="791" w:author="GARTENBAUM Andrea" w:date="2014-12-19T09:58:00Z">
              <w:r w:rsidRPr="00264B10">
                <w:rPr>
                  <w:i/>
                  <w:iCs/>
                  <w:sz w:val="22"/>
                  <w:szCs w:val="22"/>
                </w:rPr>
                <w:t xml:space="preserve">New and reconstructed submerged arc furnaces </w:t>
              </w:r>
              <w:r w:rsidRPr="00264B10">
                <w:rPr>
                  <w:i/>
                  <w:sz w:val="22"/>
                  <w:szCs w:val="22"/>
                </w:rPr>
                <w:t>(05/20/99)</w:t>
              </w:r>
            </w:ins>
          </w:p>
        </w:tc>
        <w:tc>
          <w:tcPr>
            <w:tcW w:w="1440" w:type="dxa"/>
          </w:tcPr>
          <w:p w:rsidR="00AB5528" w:rsidRPr="00AB5528" w:rsidRDefault="00264B10" w:rsidP="00D05987">
            <w:pPr>
              <w:spacing w:after="120"/>
              <w:rPr>
                <w:ins w:id="792" w:author="GARTENBAUM Andrea" w:date="2014-12-19T09:58:00Z"/>
                <w:i/>
                <w:sz w:val="22"/>
                <w:szCs w:val="22"/>
              </w:rPr>
            </w:pPr>
            <w:ins w:id="793" w:author="GARTENBAUM Andrea" w:date="2014-12-19T09:58:00Z">
              <w:r w:rsidRPr="00264B10">
                <w:rPr>
                  <w:i/>
                  <w:sz w:val="22"/>
                  <w:szCs w:val="22"/>
                </w:rPr>
                <w:t>0.51 pounds per hour per megawatt, or</w:t>
              </w:r>
            </w:ins>
          </w:p>
          <w:p w:rsidR="00AB5528" w:rsidRPr="00AB5528" w:rsidRDefault="00264B10" w:rsidP="00D05987">
            <w:pPr>
              <w:spacing w:after="120"/>
              <w:rPr>
                <w:ins w:id="794" w:author="GARTENBAUM Andrea" w:date="2014-12-19T09:58:00Z"/>
                <w:bCs/>
                <w:i/>
                <w:iCs/>
                <w:sz w:val="22"/>
                <w:szCs w:val="22"/>
              </w:rPr>
            </w:pPr>
            <w:ins w:id="795" w:author="GARTENBAUM Andrea" w:date="2014-12-19T09:58:00Z">
              <w:r w:rsidRPr="00264B10">
                <w:rPr>
                  <w:i/>
                  <w:sz w:val="22"/>
                  <w:szCs w:val="22"/>
                </w:rPr>
                <w:t xml:space="preserve">0.015 grains per dry standard cubic foot </w:t>
              </w:r>
            </w:ins>
          </w:p>
          <w:p w:rsidR="00AB5528" w:rsidRPr="00AB5528" w:rsidRDefault="00264B10" w:rsidP="00D05987">
            <w:pPr>
              <w:spacing w:after="120"/>
              <w:rPr>
                <w:ins w:id="796" w:author="GARTENBAUM Andrea" w:date="2014-12-19T09:58:00Z"/>
                <w:i/>
                <w:sz w:val="22"/>
                <w:szCs w:val="22"/>
              </w:rPr>
            </w:pPr>
            <w:ins w:id="797" w:author="GARTENBAUM Andrea" w:date="2014-12-19T09:58:00Z">
              <w:r w:rsidRPr="00264B10">
                <w:rPr>
                  <w:bCs/>
                  <w:i/>
                  <w:iCs/>
                  <w:sz w:val="22"/>
                  <w:szCs w:val="22"/>
                </w:rPr>
                <w:t>Crushing and screening equipment</w:t>
              </w:r>
              <w:r w:rsidRPr="00264B10">
                <w:rPr>
                  <w:bCs/>
                  <w:i/>
                  <w:sz w:val="22"/>
                  <w:szCs w:val="22"/>
                </w:rPr>
                <w:t>— particulate matter 0.022 gr/dscf</w:t>
              </w:r>
            </w:ins>
          </w:p>
        </w:tc>
        <w:tc>
          <w:tcPr>
            <w:tcW w:w="1711" w:type="dxa"/>
          </w:tcPr>
          <w:p w:rsidR="00AB5528" w:rsidRPr="00AB5528" w:rsidRDefault="00264B10" w:rsidP="00D05987">
            <w:pPr>
              <w:spacing w:after="120"/>
              <w:rPr>
                <w:ins w:id="798" w:author="GARTENBAUM Andrea" w:date="2014-12-19T09:58:00Z"/>
                <w:i/>
                <w:sz w:val="22"/>
                <w:szCs w:val="22"/>
              </w:rPr>
            </w:pPr>
            <w:ins w:id="799" w:author="GARTENBAUM Andrea" w:date="2014-12-19T09:58:00Z">
              <w:r w:rsidRPr="00264B10">
                <w:rPr>
                  <w:i/>
                  <w:sz w:val="22"/>
                  <w:szCs w:val="22"/>
                </w:rPr>
                <w:t>Electric Arc Furnace Best Available Control Technology limit</w:t>
              </w:r>
            </w:ins>
          </w:p>
        </w:tc>
        <w:tc>
          <w:tcPr>
            <w:tcW w:w="1686" w:type="dxa"/>
          </w:tcPr>
          <w:p w:rsidR="00AB5528" w:rsidRPr="00AB5528" w:rsidRDefault="00264B10" w:rsidP="00D05987">
            <w:pPr>
              <w:spacing w:after="120"/>
              <w:rPr>
                <w:ins w:id="800" w:author="GARTENBAUM Andrea" w:date="2014-12-19T09:58:00Z"/>
                <w:i/>
                <w:sz w:val="22"/>
                <w:szCs w:val="22"/>
              </w:rPr>
            </w:pPr>
            <w:ins w:id="801" w:author="GARTENBAUM Andrea" w:date="2014-12-19T09:58:00Z">
              <w:r w:rsidRPr="00264B10">
                <w:rPr>
                  <w:i/>
                  <w:sz w:val="22"/>
                  <w:szCs w:val="22"/>
                </w:rPr>
                <w:t>particulate matter  0.0018 gr/dscf</w:t>
              </w:r>
            </w:ins>
          </w:p>
        </w:tc>
      </w:tr>
      <w:tr w:rsidR="00AB5528" w:rsidRPr="00FD4C58" w:rsidTr="00B723C2">
        <w:trPr>
          <w:jc w:val="center"/>
          <w:ins w:id="802" w:author="GARTENBAUM Andrea" w:date="2014-12-19T09:58:00Z"/>
        </w:trPr>
        <w:tc>
          <w:tcPr>
            <w:tcW w:w="1680" w:type="dxa"/>
            <w:shd w:val="clear" w:color="auto" w:fill="auto"/>
          </w:tcPr>
          <w:p w:rsidR="00AB5528" w:rsidRPr="00AB5528" w:rsidRDefault="00AB5528" w:rsidP="00D05987">
            <w:pPr>
              <w:spacing w:after="120"/>
              <w:rPr>
                <w:ins w:id="803" w:author="GARTENBAUM Andrea" w:date="2014-12-19T09:58:00Z"/>
                <w:i/>
                <w:sz w:val="22"/>
                <w:szCs w:val="22"/>
              </w:rPr>
            </w:pPr>
          </w:p>
        </w:tc>
        <w:tc>
          <w:tcPr>
            <w:tcW w:w="1628" w:type="dxa"/>
            <w:shd w:val="clear" w:color="auto" w:fill="auto"/>
          </w:tcPr>
          <w:p w:rsidR="00AB5528" w:rsidRPr="00AB5528" w:rsidRDefault="00264B10" w:rsidP="00D05987">
            <w:pPr>
              <w:spacing w:after="120"/>
              <w:rPr>
                <w:ins w:id="804" w:author="GARTENBAUM Andrea" w:date="2014-12-19T09:58:00Z"/>
                <w:i/>
                <w:sz w:val="22"/>
                <w:szCs w:val="22"/>
              </w:rPr>
            </w:pPr>
            <w:ins w:id="805" w:author="GARTENBAUM Andrea" w:date="2014-12-19T09:58:00Z">
              <w:r w:rsidRPr="00264B10">
                <w:rPr>
                  <w:i/>
                  <w:sz w:val="22"/>
                  <w:szCs w:val="22"/>
                </w:rPr>
                <w:t>20 % opacity</w:t>
              </w:r>
            </w:ins>
          </w:p>
        </w:tc>
        <w:tc>
          <w:tcPr>
            <w:tcW w:w="1980" w:type="dxa"/>
            <w:shd w:val="clear" w:color="auto" w:fill="auto"/>
          </w:tcPr>
          <w:p w:rsidR="00AB5528" w:rsidRPr="00AB5528" w:rsidRDefault="00AB5528" w:rsidP="00D05987">
            <w:pPr>
              <w:spacing w:after="120"/>
              <w:rPr>
                <w:ins w:id="806" w:author="GARTENBAUM Andrea" w:date="2014-12-19T09:58:00Z"/>
                <w:i/>
                <w:sz w:val="22"/>
                <w:szCs w:val="22"/>
              </w:rPr>
            </w:pPr>
          </w:p>
        </w:tc>
        <w:tc>
          <w:tcPr>
            <w:tcW w:w="1620" w:type="dxa"/>
            <w:shd w:val="clear" w:color="auto" w:fill="auto"/>
          </w:tcPr>
          <w:p w:rsidR="00AB5528" w:rsidRPr="00AB5528" w:rsidRDefault="00264B10" w:rsidP="00D05987">
            <w:pPr>
              <w:spacing w:after="120"/>
              <w:rPr>
                <w:ins w:id="807" w:author="GARTENBAUM Andrea" w:date="2014-12-19T09:58:00Z"/>
                <w:i/>
                <w:sz w:val="22"/>
                <w:szCs w:val="22"/>
              </w:rPr>
            </w:pPr>
            <w:ins w:id="808" w:author="GARTENBAUM Andrea" w:date="2014-12-19T09:58:00Z">
              <w:r w:rsidRPr="00264B10">
                <w:rPr>
                  <w:i/>
                  <w:sz w:val="22"/>
                  <w:szCs w:val="22"/>
                </w:rPr>
                <w:t xml:space="preserve">15 % opacity </w:t>
              </w:r>
            </w:ins>
          </w:p>
        </w:tc>
        <w:tc>
          <w:tcPr>
            <w:tcW w:w="1710" w:type="dxa"/>
          </w:tcPr>
          <w:p w:rsidR="00AB5528" w:rsidRPr="00AB5528" w:rsidRDefault="00AB5528" w:rsidP="00D05987">
            <w:pPr>
              <w:spacing w:after="120"/>
              <w:rPr>
                <w:ins w:id="809" w:author="GARTENBAUM Andrea" w:date="2014-12-19T09:58:00Z"/>
                <w:b/>
                <w:bCs/>
                <w:i/>
                <w:sz w:val="22"/>
                <w:szCs w:val="22"/>
              </w:rPr>
            </w:pPr>
          </w:p>
        </w:tc>
        <w:tc>
          <w:tcPr>
            <w:tcW w:w="1440" w:type="dxa"/>
          </w:tcPr>
          <w:p w:rsidR="00AB5528" w:rsidRPr="00AB5528" w:rsidRDefault="00264B10" w:rsidP="00D05987">
            <w:pPr>
              <w:spacing w:after="120"/>
              <w:rPr>
                <w:ins w:id="810" w:author="GARTENBAUM Andrea" w:date="2014-12-19T09:58:00Z"/>
                <w:bCs/>
                <w:i/>
                <w:sz w:val="22"/>
                <w:szCs w:val="22"/>
              </w:rPr>
            </w:pPr>
            <w:ins w:id="811" w:author="GARTENBAUM Andrea" w:date="2014-12-19T09:58:00Z">
              <w:r w:rsidRPr="00264B10">
                <w:rPr>
                  <w:bCs/>
                  <w:i/>
                  <w:iCs/>
                  <w:sz w:val="22"/>
                  <w:szCs w:val="22"/>
                </w:rPr>
                <w:t xml:space="preserve">20 % opacity </w:t>
              </w:r>
            </w:ins>
          </w:p>
        </w:tc>
        <w:tc>
          <w:tcPr>
            <w:tcW w:w="1711" w:type="dxa"/>
          </w:tcPr>
          <w:p w:rsidR="00AB5528" w:rsidRPr="00AB5528" w:rsidRDefault="00AB5528" w:rsidP="00D05987">
            <w:pPr>
              <w:spacing w:after="120"/>
              <w:rPr>
                <w:ins w:id="812" w:author="GARTENBAUM Andrea" w:date="2014-12-19T09:58:00Z"/>
                <w:bCs/>
                <w:i/>
                <w:iCs/>
                <w:sz w:val="22"/>
                <w:szCs w:val="22"/>
              </w:rPr>
            </w:pPr>
          </w:p>
        </w:tc>
        <w:tc>
          <w:tcPr>
            <w:tcW w:w="1686" w:type="dxa"/>
          </w:tcPr>
          <w:p w:rsidR="00AB5528" w:rsidRPr="00AB5528" w:rsidRDefault="00AB5528" w:rsidP="00D05987">
            <w:pPr>
              <w:spacing w:after="120"/>
              <w:rPr>
                <w:ins w:id="813" w:author="GARTENBAUM Andrea" w:date="2014-12-19T09:58:00Z"/>
                <w:bCs/>
                <w:i/>
                <w:iCs/>
                <w:sz w:val="22"/>
                <w:szCs w:val="22"/>
              </w:rPr>
            </w:pPr>
          </w:p>
        </w:tc>
      </w:tr>
    </w:tbl>
    <w:p w:rsidR="002416C4" w:rsidRDefault="002416C4" w:rsidP="007B42EC">
      <w:pPr>
        <w:ind w:right="-115"/>
        <w:rPr>
          <w:ins w:id="814"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815"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816" w:author="GARTENBAUM Andrea" w:date="2014-12-19T10:13:00Z"/>
                <w:i/>
              </w:rPr>
            </w:pPr>
            <w:ins w:id="817" w:author="GARTENBAUM Andrea" w:date="2014-12-19T10:13:00Z">
              <w:r w:rsidRPr="00EB3D0B">
                <w:rPr>
                  <w:b/>
                </w:rPr>
                <w:lastRenderedPageBreak/>
                <w:t>Summary of Comments and DEQ Responses</w:t>
              </w:r>
            </w:ins>
          </w:p>
        </w:tc>
      </w:tr>
      <w:tr w:rsidR="00D05987" w:rsidRPr="003B05ED" w:rsidTr="00D05987">
        <w:trPr>
          <w:trHeight w:val="110"/>
          <w:ins w:id="818"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819" w:author="GARTENBAUM Andrea" w:date="2014-12-19T10:13:00Z"/>
                <w:i/>
              </w:rPr>
            </w:pPr>
            <w:ins w:id="820" w:author="GARTENBAUM Andrea" w:date="2014-12-19T10:13:00Z">
              <w:r>
                <w:t xml:space="preserve">Category 1: </w:t>
              </w:r>
              <w:r w:rsidRPr="009C03B8">
                <w:t>Clarify and update air quality rules</w:t>
              </w:r>
            </w:ins>
          </w:p>
        </w:tc>
      </w:tr>
      <w:tr w:rsidR="00D05987" w:rsidRPr="003B05ED" w:rsidTr="00D05987">
        <w:trPr>
          <w:trHeight w:val="110"/>
          <w:ins w:id="821"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822" w:author="GARTENBAUM Andrea" w:date="2014-12-19T10:00:00Z"/>
                <w:bCs/>
              </w:rPr>
            </w:pPr>
            <w:ins w:id="823"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824" w:author="GARTENBAUM Andrea" w:date="2014-12-19T10:01:00Z"/>
                <w:i/>
              </w:rPr>
            </w:pPr>
            <w:ins w:id="825"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826" w:author="GARTENBAUM Andrea" w:date="2014-12-19T10:01:00Z"/>
                <w:i/>
              </w:rPr>
            </w:pPr>
          </w:p>
          <w:p w:rsidR="00264B10" w:rsidRDefault="00D05987" w:rsidP="00264B10">
            <w:pPr>
              <w:ind w:left="720"/>
              <w:rPr>
                <w:ins w:id="827" w:author="GARTENBAUM Andrea" w:date="2014-12-19T10:01:00Z"/>
                <w:i/>
              </w:rPr>
            </w:pPr>
            <w:ins w:id="828"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829" w:author="GARTENBAUM Andrea" w:date="2014-12-19T10:01:00Z"/>
                <w:i/>
              </w:rPr>
            </w:pPr>
          </w:p>
          <w:p w:rsidR="00D05987" w:rsidRPr="002416C4" w:rsidRDefault="00D05987" w:rsidP="00D05987">
            <w:pPr>
              <w:rPr>
                <w:ins w:id="830" w:author="GARTENBAUM Andrea" w:date="2014-12-19T10:01:00Z"/>
                <w:i/>
              </w:rPr>
            </w:pPr>
            <w:ins w:id="831"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832" w:author="GARTENBAUM Andrea" w:date="2014-12-19T10:01:00Z"/>
                <w:i/>
              </w:rPr>
            </w:pPr>
          </w:p>
          <w:p w:rsidR="00D05987" w:rsidRPr="003B05ED" w:rsidRDefault="00D05987" w:rsidP="00D05987">
            <w:pPr>
              <w:rPr>
                <w:ins w:id="833" w:author="GARTENBAUM Andrea" w:date="2014-12-19T10:00:00Z"/>
                <w:i/>
              </w:rPr>
            </w:pPr>
            <w:ins w:id="834"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835"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836" w:author="GARTENBAUM Andrea" w:date="2014-12-19T10:02:00Z"/>
        </w:trPr>
        <w:tc>
          <w:tcPr>
            <w:tcW w:w="13318" w:type="dxa"/>
            <w:gridSpan w:val="6"/>
            <w:shd w:val="clear" w:color="auto" w:fill="auto"/>
          </w:tcPr>
          <w:p w:rsidR="002416C4" w:rsidRPr="002416C4" w:rsidRDefault="00264B10" w:rsidP="00D05987">
            <w:pPr>
              <w:jc w:val="center"/>
              <w:rPr>
                <w:ins w:id="837" w:author="GARTENBAUM Andrea" w:date="2014-12-19T10:02:00Z"/>
                <w:i/>
              </w:rPr>
            </w:pPr>
            <w:ins w:id="838" w:author="GARTENBAUM Andrea" w:date="2014-12-19T10:02:00Z">
              <w:r w:rsidRPr="00264B10">
                <w:rPr>
                  <w:i/>
                  <w:sz w:val="22"/>
                  <w:szCs w:val="22"/>
                </w:rPr>
                <w:lastRenderedPageBreak/>
                <w:br w:type="page"/>
              </w:r>
              <w:r w:rsidRPr="00264B10">
                <w:rPr>
                  <w:b/>
                  <w:bCs/>
                  <w:i/>
                </w:rPr>
                <w:t>Charcoal Producing Plant Rule Comparison</w:t>
              </w:r>
            </w:ins>
          </w:p>
        </w:tc>
      </w:tr>
      <w:tr w:rsidR="002416C4" w:rsidRPr="002416C4" w:rsidTr="00D05987">
        <w:trPr>
          <w:trHeight w:val="204"/>
          <w:tblHeader/>
          <w:jc w:val="center"/>
          <w:ins w:id="839" w:author="GARTENBAUM Andrea" w:date="2014-12-19T10:02:00Z"/>
        </w:trPr>
        <w:tc>
          <w:tcPr>
            <w:tcW w:w="4409" w:type="dxa"/>
            <w:gridSpan w:val="2"/>
            <w:shd w:val="clear" w:color="auto" w:fill="auto"/>
          </w:tcPr>
          <w:p w:rsidR="002416C4" w:rsidRPr="002416C4" w:rsidRDefault="00264B10" w:rsidP="00D05987">
            <w:pPr>
              <w:jc w:val="center"/>
              <w:rPr>
                <w:ins w:id="840" w:author="GARTENBAUM Andrea" w:date="2014-12-19T10:02:00Z"/>
                <w:b/>
                <w:i/>
                <w:sz w:val="22"/>
                <w:szCs w:val="22"/>
              </w:rPr>
            </w:pPr>
            <w:ins w:id="841" w:author="GARTENBAUM Andrea" w:date="2014-12-19T10:02:00Z">
              <w:r w:rsidRPr="00264B10">
                <w:rPr>
                  <w:b/>
                  <w:i/>
                  <w:sz w:val="22"/>
                  <w:szCs w:val="22"/>
                </w:rPr>
                <w:br w:type="page"/>
              </w:r>
              <w:r w:rsidRPr="00264B10">
                <w:rPr>
                  <w:b/>
                  <w:bCs/>
                  <w:i/>
                  <w:sz w:val="22"/>
                  <w:szCs w:val="22"/>
                </w:rPr>
                <w:t>Charcoal Producing Plant</w:t>
              </w:r>
              <w:r w:rsidRPr="00264B10">
                <w:rPr>
                  <w:b/>
                  <w:i/>
                  <w:sz w:val="22"/>
                  <w:szCs w:val="22"/>
                </w:rPr>
                <w:t xml:space="preserve"> OAR</w:t>
              </w:r>
            </w:ins>
          </w:p>
        </w:tc>
        <w:tc>
          <w:tcPr>
            <w:tcW w:w="4500" w:type="dxa"/>
            <w:gridSpan w:val="2"/>
            <w:shd w:val="clear" w:color="auto" w:fill="auto"/>
          </w:tcPr>
          <w:p w:rsidR="002416C4" w:rsidRPr="002416C4" w:rsidRDefault="00264B10" w:rsidP="00D05987">
            <w:pPr>
              <w:jc w:val="center"/>
              <w:rPr>
                <w:ins w:id="842" w:author="GARTENBAUM Andrea" w:date="2014-12-19T10:02:00Z"/>
                <w:b/>
                <w:i/>
                <w:sz w:val="22"/>
                <w:szCs w:val="22"/>
              </w:rPr>
            </w:pPr>
            <w:ins w:id="843" w:author="GARTENBAUM Andrea" w:date="2014-12-19T10:02:00Z">
              <w:r w:rsidRPr="00264B10">
                <w:rPr>
                  <w:b/>
                  <w:i/>
                  <w:sz w:val="22"/>
                  <w:szCs w:val="22"/>
                </w:rPr>
                <w:t>CFR – NSPS Subpart Y</w:t>
              </w:r>
            </w:ins>
          </w:p>
        </w:tc>
        <w:tc>
          <w:tcPr>
            <w:tcW w:w="4409" w:type="dxa"/>
            <w:gridSpan w:val="2"/>
          </w:tcPr>
          <w:p w:rsidR="002416C4" w:rsidRPr="002416C4" w:rsidRDefault="00264B10" w:rsidP="00D05987">
            <w:pPr>
              <w:jc w:val="center"/>
              <w:rPr>
                <w:ins w:id="844" w:author="GARTENBAUM Andrea" w:date="2014-12-19T10:02:00Z"/>
                <w:b/>
                <w:i/>
                <w:sz w:val="22"/>
                <w:szCs w:val="22"/>
              </w:rPr>
            </w:pPr>
            <w:ins w:id="845" w:author="GARTENBAUM Andrea" w:date="2014-12-19T10:02:00Z">
              <w:r w:rsidRPr="00264B10">
                <w:rPr>
                  <w:b/>
                  <w:i/>
                  <w:sz w:val="22"/>
                  <w:szCs w:val="22"/>
                </w:rPr>
                <w:t>Prevention of Significant Deterioration</w:t>
              </w:r>
            </w:ins>
          </w:p>
        </w:tc>
      </w:tr>
      <w:tr w:rsidR="002416C4" w:rsidRPr="002416C4" w:rsidTr="00D05987">
        <w:trPr>
          <w:tblHeader/>
          <w:jc w:val="center"/>
          <w:ins w:id="846" w:author="GARTENBAUM Andrea" w:date="2014-12-19T10:02:00Z"/>
        </w:trPr>
        <w:tc>
          <w:tcPr>
            <w:tcW w:w="2219" w:type="dxa"/>
            <w:shd w:val="clear" w:color="auto" w:fill="auto"/>
          </w:tcPr>
          <w:p w:rsidR="002416C4" w:rsidRPr="002416C4" w:rsidRDefault="00264B10" w:rsidP="00D05987">
            <w:pPr>
              <w:jc w:val="center"/>
              <w:rPr>
                <w:ins w:id="847" w:author="GARTENBAUM Andrea" w:date="2014-12-19T10:02:00Z"/>
                <w:b/>
                <w:i/>
                <w:sz w:val="22"/>
                <w:szCs w:val="22"/>
              </w:rPr>
            </w:pPr>
            <w:ins w:id="848" w:author="GARTENBAUM Andrea" w:date="2014-12-19T10:02:00Z">
              <w:r w:rsidRPr="00264B10">
                <w:rPr>
                  <w:b/>
                  <w:i/>
                  <w:sz w:val="22"/>
                  <w:szCs w:val="22"/>
                </w:rPr>
                <w:t>SOURCE</w:t>
              </w:r>
            </w:ins>
          </w:p>
        </w:tc>
        <w:tc>
          <w:tcPr>
            <w:tcW w:w="2190" w:type="dxa"/>
            <w:shd w:val="clear" w:color="auto" w:fill="auto"/>
          </w:tcPr>
          <w:p w:rsidR="002416C4" w:rsidRPr="002416C4" w:rsidRDefault="00264B10" w:rsidP="00D05987">
            <w:pPr>
              <w:jc w:val="center"/>
              <w:rPr>
                <w:ins w:id="849" w:author="GARTENBAUM Andrea" w:date="2014-12-19T10:02:00Z"/>
                <w:b/>
                <w:i/>
                <w:sz w:val="22"/>
                <w:szCs w:val="22"/>
              </w:rPr>
            </w:pPr>
            <w:ins w:id="850" w:author="GARTENBAUM Andrea" w:date="2014-12-19T10:02:00Z">
              <w:r w:rsidRPr="00264B10">
                <w:rPr>
                  <w:b/>
                  <w:i/>
                  <w:sz w:val="22"/>
                  <w:szCs w:val="22"/>
                </w:rPr>
                <w:t>LIMIT</w:t>
              </w:r>
            </w:ins>
          </w:p>
        </w:tc>
        <w:tc>
          <w:tcPr>
            <w:tcW w:w="2250" w:type="dxa"/>
            <w:shd w:val="clear" w:color="auto" w:fill="auto"/>
          </w:tcPr>
          <w:p w:rsidR="002416C4" w:rsidRPr="002416C4" w:rsidRDefault="00264B10" w:rsidP="00D05987">
            <w:pPr>
              <w:jc w:val="center"/>
              <w:rPr>
                <w:ins w:id="851" w:author="GARTENBAUM Andrea" w:date="2014-12-19T10:02:00Z"/>
                <w:b/>
                <w:i/>
                <w:sz w:val="22"/>
                <w:szCs w:val="22"/>
              </w:rPr>
            </w:pPr>
            <w:ins w:id="852" w:author="GARTENBAUM Andrea" w:date="2014-12-19T10:02:00Z">
              <w:r w:rsidRPr="00264B10">
                <w:rPr>
                  <w:b/>
                  <w:i/>
                  <w:sz w:val="22"/>
                  <w:szCs w:val="22"/>
                </w:rPr>
                <w:t>SOURCE</w:t>
              </w:r>
            </w:ins>
          </w:p>
        </w:tc>
        <w:tc>
          <w:tcPr>
            <w:tcW w:w="2250" w:type="dxa"/>
            <w:shd w:val="clear" w:color="auto" w:fill="auto"/>
          </w:tcPr>
          <w:p w:rsidR="002416C4" w:rsidRPr="002416C4" w:rsidRDefault="00264B10" w:rsidP="00D05987">
            <w:pPr>
              <w:jc w:val="center"/>
              <w:rPr>
                <w:ins w:id="853" w:author="GARTENBAUM Andrea" w:date="2014-12-19T10:02:00Z"/>
                <w:b/>
                <w:i/>
                <w:sz w:val="22"/>
                <w:szCs w:val="22"/>
              </w:rPr>
            </w:pPr>
            <w:ins w:id="854" w:author="GARTENBAUM Andrea" w:date="2014-12-19T10:02:00Z">
              <w:r w:rsidRPr="00264B10">
                <w:rPr>
                  <w:b/>
                  <w:i/>
                  <w:sz w:val="22"/>
                  <w:szCs w:val="22"/>
                </w:rPr>
                <w:t>LIMIT</w:t>
              </w:r>
            </w:ins>
          </w:p>
        </w:tc>
        <w:tc>
          <w:tcPr>
            <w:tcW w:w="2189" w:type="dxa"/>
          </w:tcPr>
          <w:p w:rsidR="002416C4" w:rsidRPr="002416C4" w:rsidRDefault="00264B10" w:rsidP="00D05987">
            <w:pPr>
              <w:jc w:val="center"/>
              <w:rPr>
                <w:ins w:id="855" w:author="GARTENBAUM Andrea" w:date="2014-12-19T10:02:00Z"/>
                <w:b/>
                <w:i/>
                <w:sz w:val="22"/>
                <w:szCs w:val="22"/>
              </w:rPr>
            </w:pPr>
            <w:ins w:id="856" w:author="GARTENBAUM Andrea" w:date="2014-12-19T10:02:00Z">
              <w:r w:rsidRPr="00264B10">
                <w:rPr>
                  <w:b/>
                  <w:i/>
                  <w:sz w:val="22"/>
                  <w:szCs w:val="22"/>
                </w:rPr>
                <w:t>SOURCE</w:t>
              </w:r>
            </w:ins>
          </w:p>
        </w:tc>
        <w:tc>
          <w:tcPr>
            <w:tcW w:w="2220" w:type="dxa"/>
          </w:tcPr>
          <w:p w:rsidR="002416C4" w:rsidRPr="002416C4" w:rsidRDefault="00264B10" w:rsidP="00D05987">
            <w:pPr>
              <w:jc w:val="center"/>
              <w:rPr>
                <w:ins w:id="857" w:author="GARTENBAUM Andrea" w:date="2014-12-19T10:02:00Z"/>
                <w:b/>
                <w:i/>
                <w:sz w:val="22"/>
                <w:szCs w:val="22"/>
              </w:rPr>
            </w:pPr>
            <w:ins w:id="858" w:author="GARTENBAUM Andrea" w:date="2014-12-19T10:02:00Z">
              <w:r w:rsidRPr="00264B10">
                <w:rPr>
                  <w:b/>
                  <w:i/>
                  <w:sz w:val="22"/>
                  <w:szCs w:val="22"/>
                </w:rPr>
                <w:t>LIMIT</w:t>
              </w:r>
            </w:ins>
          </w:p>
        </w:tc>
      </w:tr>
      <w:tr w:rsidR="002416C4" w:rsidRPr="002416C4" w:rsidTr="00D05987">
        <w:trPr>
          <w:trHeight w:val="53"/>
          <w:jc w:val="center"/>
          <w:ins w:id="859" w:author="GARTENBAUM Andrea" w:date="2014-12-19T10:02:00Z"/>
        </w:trPr>
        <w:tc>
          <w:tcPr>
            <w:tcW w:w="2219" w:type="dxa"/>
            <w:shd w:val="clear" w:color="auto" w:fill="auto"/>
          </w:tcPr>
          <w:p w:rsidR="002416C4" w:rsidRPr="002416C4" w:rsidRDefault="00264B10" w:rsidP="00D05987">
            <w:pPr>
              <w:spacing w:after="120"/>
              <w:rPr>
                <w:ins w:id="860" w:author="GARTENBAUM Andrea" w:date="2014-12-19T10:02:00Z"/>
                <w:i/>
                <w:sz w:val="22"/>
                <w:szCs w:val="22"/>
              </w:rPr>
            </w:pPr>
            <w:ins w:id="861" w:author="GARTENBAUM Andrea" w:date="2014-12-19T10:02:00Z">
              <w:r w:rsidRPr="00264B10">
                <w:rPr>
                  <w:b/>
                  <w:bCs/>
                  <w:i/>
                  <w:sz w:val="22"/>
                  <w:szCs w:val="22"/>
                </w:rPr>
                <w:t xml:space="preserve">340-240-0170 </w:t>
              </w:r>
            </w:ins>
          </w:p>
          <w:p w:rsidR="002416C4" w:rsidRPr="002416C4" w:rsidRDefault="00264B10" w:rsidP="00D05987">
            <w:pPr>
              <w:spacing w:after="120"/>
              <w:rPr>
                <w:ins w:id="862" w:author="GARTENBAUM Andrea" w:date="2014-12-19T10:02:00Z"/>
                <w:i/>
                <w:sz w:val="22"/>
                <w:szCs w:val="22"/>
              </w:rPr>
            </w:pPr>
            <w:ins w:id="863" w:author="GARTENBAUM Andrea" w:date="2014-12-19T10:02:00Z">
              <w:r w:rsidRPr="00264B10">
                <w:rPr>
                  <w:b/>
                  <w:bCs/>
                  <w:i/>
                  <w:sz w:val="22"/>
                  <w:szCs w:val="22"/>
                </w:rPr>
                <w:t>Charcoal Producing Plants</w:t>
              </w:r>
              <w:r w:rsidRPr="00264B10">
                <w:rPr>
                  <w:i/>
                  <w:sz w:val="22"/>
                  <w:szCs w:val="22"/>
                </w:rPr>
                <w:t xml:space="preserve"> </w:t>
              </w:r>
            </w:ins>
          </w:p>
          <w:p w:rsidR="002416C4" w:rsidRPr="002416C4" w:rsidRDefault="00264B10" w:rsidP="00D05987">
            <w:pPr>
              <w:spacing w:after="120"/>
              <w:rPr>
                <w:ins w:id="864" w:author="GARTENBAUM Andrea" w:date="2014-12-19T10:02:00Z"/>
                <w:i/>
                <w:sz w:val="22"/>
                <w:szCs w:val="22"/>
              </w:rPr>
            </w:pPr>
            <w:ins w:id="865" w:author="GARTENBAUM Andrea" w:date="2014-12-19T10:02:00Z">
              <w:r w:rsidRPr="00264B10">
                <w:rPr>
                  <w:i/>
                  <w:sz w:val="22"/>
                  <w:szCs w:val="22"/>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264B10" w:rsidP="00D05987">
            <w:pPr>
              <w:spacing w:after="120"/>
              <w:rPr>
                <w:ins w:id="866" w:author="GARTENBAUM Andrea" w:date="2014-12-19T10:02:00Z"/>
                <w:i/>
                <w:sz w:val="22"/>
                <w:szCs w:val="22"/>
              </w:rPr>
            </w:pPr>
            <w:ins w:id="867" w:author="GARTENBAUM Andrea" w:date="2014-12-19T10:02:00Z">
              <w:r w:rsidRPr="00264B10">
                <w:rPr>
                  <w:i/>
                  <w:sz w:val="22"/>
                  <w:szCs w:val="22"/>
                </w:rPr>
                <w:t xml:space="preserve">particulate matter  10.0 pounds per ton of char excluding char storage, briquette making, boilers not using charcoal furnace off-gases, and fugitive sources </w:t>
              </w:r>
            </w:ins>
          </w:p>
          <w:p w:rsidR="002416C4" w:rsidRPr="002416C4" w:rsidRDefault="00264B10" w:rsidP="00D05987">
            <w:pPr>
              <w:spacing w:after="120"/>
              <w:rPr>
                <w:ins w:id="868" w:author="GARTENBAUM Andrea" w:date="2014-12-19T10:02:00Z"/>
                <w:i/>
                <w:sz w:val="22"/>
                <w:szCs w:val="22"/>
              </w:rPr>
            </w:pPr>
            <w:proofErr w:type="gramStart"/>
            <w:ins w:id="869" w:author="GARTENBAUM Andrea" w:date="2014-12-19T10:02:00Z">
              <w:r w:rsidRPr="00264B10">
                <w:rPr>
                  <w:i/>
                  <w:sz w:val="22"/>
                  <w:szCs w:val="22"/>
                </w:rPr>
                <w:t>charcoal</w:t>
              </w:r>
              <w:proofErr w:type="gramEnd"/>
              <w:r w:rsidRPr="00264B10">
                <w:rPr>
                  <w:i/>
                  <w:sz w:val="22"/>
                  <w:szCs w:val="22"/>
                </w:rPr>
                <w:t xml:space="preserve"> producing plants exempt from 0.1 gr/dscf for sources after June 1, 1970 and process weight in division 226. </w:t>
              </w:r>
            </w:ins>
          </w:p>
        </w:tc>
        <w:tc>
          <w:tcPr>
            <w:tcW w:w="2250" w:type="dxa"/>
            <w:shd w:val="clear" w:color="auto" w:fill="auto"/>
          </w:tcPr>
          <w:p w:rsidR="002416C4" w:rsidRPr="002416C4" w:rsidRDefault="00264B10" w:rsidP="00D05987">
            <w:pPr>
              <w:spacing w:after="120"/>
              <w:rPr>
                <w:ins w:id="870" w:author="GARTENBAUM Andrea" w:date="2014-12-19T10:02:00Z"/>
                <w:b/>
                <w:bCs/>
                <w:i/>
                <w:sz w:val="22"/>
                <w:szCs w:val="22"/>
              </w:rPr>
            </w:pPr>
            <w:ins w:id="871" w:author="GARTENBAUM Andrea" w:date="2014-12-19T10:02:00Z">
              <w:r w:rsidRPr="00264B10">
                <w:rPr>
                  <w:b/>
                  <w:bCs/>
                  <w:i/>
                  <w:sz w:val="22"/>
                  <w:szCs w:val="22"/>
                </w:rPr>
                <w:t>Subpart Y—Standards of Performance for Coal Preparation and Processing Plants</w:t>
              </w:r>
            </w:ins>
          </w:p>
          <w:p w:rsidR="002416C4" w:rsidRPr="002416C4" w:rsidRDefault="00264B10" w:rsidP="00D05987">
            <w:pPr>
              <w:spacing w:after="120"/>
              <w:rPr>
                <w:ins w:id="872" w:author="GARTENBAUM Andrea" w:date="2014-12-19T10:02:00Z"/>
                <w:i/>
                <w:sz w:val="22"/>
                <w:szCs w:val="22"/>
              </w:rPr>
            </w:pPr>
            <w:ins w:id="873" w:author="GARTENBAUM Andrea" w:date="2014-12-19T10:02:00Z">
              <w:r w:rsidRPr="00264B10">
                <w:rPr>
                  <w:i/>
                  <w:sz w:val="22"/>
                  <w:szCs w:val="22"/>
                </w:rPr>
                <w:t>charcoal briquet manufacturing plants that process over 200 tons of coal a day and meet definition of "coal preparation plant"</w:t>
              </w:r>
            </w:ins>
          </w:p>
          <w:p w:rsidR="002416C4" w:rsidRPr="002416C4" w:rsidRDefault="00264B10" w:rsidP="00D05987">
            <w:pPr>
              <w:spacing w:after="120"/>
              <w:rPr>
                <w:ins w:id="874" w:author="GARTENBAUM Andrea" w:date="2014-12-19T10:02:00Z"/>
                <w:i/>
                <w:sz w:val="22"/>
                <w:szCs w:val="22"/>
              </w:rPr>
            </w:pPr>
            <w:ins w:id="875" w:author="GARTENBAUM Andrea" w:date="2014-12-19T10:02:00Z">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264B10" w:rsidP="00D05987">
            <w:pPr>
              <w:spacing w:after="120"/>
              <w:rPr>
                <w:ins w:id="876" w:author="GARTENBAUM Andrea" w:date="2014-12-19T10:02:00Z"/>
                <w:i/>
                <w:sz w:val="22"/>
                <w:szCs w:val="22"/>
              </w:rPr>
            </w:pPr>
            <w:ins w:id="877" w:author="GARTENBAUM Andrea" w:date="2014-12-19T10:02:00Z">
              <w:r w:rsidRPr="00264B10">
                <w:rPr>
                  <w:i/>
                  <w:sz w:val="22"/>
                  <w:szCs w:val="22"/>
                </w:rPr>
                <w:t xml:space="preserve">particulate matter 0.010 gr/dscf from thermal dryer; pneumatic coal-cleaning equipment; mechanical vent </w:t>
              </w:r>
            </w:ins>
          </w:p>
          <w:p w:rsidR="002416C4" w:rsidRPr="002416C4" w:rsidRDefault="00264B10" w:rsidP="00D05987">
            <w:pPr>
              <w:spacing w:after="120"/>
              <w:rPr>
                <w:ins w:id="878" w:author="GARTENBAUM Andrea" w:date="2014-12-19T10:02:00Z"/>
                <w:i/>
                <w:sz w:val="22"/>
                <w:szCs w:val="22"/>
              </w:rPr>
            </w:pPr>
            <w:ins w:id="879" w:author="GARTENBAUM Andrea" w:date="2014-12-19T10:02:00Z">
              <w:r w:rsidRPr="00264B10">
                <w:rPr>
                  <w:i/>
                  <w:sz w:val="22"/>
                  <w:szCs w:val="22"/>
                </w:rPr>
                <w:t>10 % opacity except equipment for loading, unloading, and conveying operations of open storage piles.</w:t>
              </w:r>
            </w:ins>
          </w:p>
          <w:p w:rsidR="002416C4" w:rsidRPr="002416C4" w:rsidRDefault="00264B10" w:rsidP="00D05987">
            <w:pPr>
              <w:spacing w:after="120"/>
              <w:rPr>
                <w:ins w:id="880" w:author="GARTENBAUM Andrea" w:date="2014-12-19T10:02:00Z"/>
                <w:i/>
                <w:sz w:val="22"/>
                <w:szCs w:val="22"/>
              </w:rPr>
            </w:pPr>
            <w:ins w:id="881" w:author="GARTENBAUM Andrea" w:date="2014-12-19T10:02:00Z">
              <w:r w:rsidRPr="00264B10">
                <w:rPr>
                  <w:i/>
                  <w:sz w:val="22"/>
                  <w:szCs w:val="22"/>
                </w:rPr>
                <w:t xml:space="preserve">fugitive coal dust control plan for open storage pile, includes loading, unloading, and conveying operations </w:t>
              </w:r>
            </w:ins>
          </w:p>
          <w:p w:rsidR="002416C4" w:rsidRPr="002416C4" w:rsidRDefault="002416C4" w:rsidP="00D05987">
            <w:pPr>
              <w:spacing w:after="120"/>
              <w:rPr>
                <w:ins w:id="882" w:author="GARTENBAUM Andrea" w:date="2014-12-19T10:02:00Z"/>
                <w:i/>
                <w:sz w:val="22"/>
                <w:szCs w:val="22"/>
              </w:rPr>
            </w:pPr>
          </w:p>
        </w:tc>
        <w:tc>
          <w:tcPr>
            <w:tcW w:w="2189" w:type="dxa"/>
          </w:tcPr>
          <w:p w:rsidR="002416C4" w:rsidRPr="002416C4" w:rsidRDefault="00264B10" w:rsidP="00D05987">
            <w:pPr>
              <w:spacing w:after="120"/>
              <w:rPr>
                <w:ins w:id="883" w:author="GARTENBAUM Andrea" w:date="2014-12-19T10:02:00Z"/>
                <w:i/>
                <w:sz w:val="22"/>
                <w:szCs w:val="22"/>
              </w:rPr>
            </w:pPr>
            <w:ins w:id="884" w:author="GARTENBAUM Andrea" w:date="2014-12-19T10:02:00Z">
              <w:r w:rsidRPr="00264B10">
                <w:rPr>
                  <w:i/>
                  <w:sz w:val="22"/>
                  <w:szCs w:val="22"/>
                </w:rPr>
                <w:t>Best Available Control Technology limit for charcoal furnaces, heat recovery boilers, and wood dryers using any portion of the charcoal furnace off-gases</w:t>
              </w:r>
            </w:ins>
          </w:p>
        </w:tc>
        <w:tc>
          <w:tcPr>
            <w:tcW w:w="2220" w:type="dxa"/>
          </w:tcPr>
          <w:p w:rsidR="002416C4" w:rsidRPr="002416C4" w:rsidRDefault="00264B10" w:rsidP="00D05987">
            <w:pPr>
              <w:spacing w:after="120"/>
              <w:rPr>
                <w:ins w:id="885" w:author="GARTENBAUM Andrea" w:date="2014-12-19T10:02:00Z"/>
                <w:i/>
                <w:sz w:val="22"/>
                <w:szCs w:val="22"/>
              </w:rPr>
            </w:pPr>
            <w:ins w:id="886" w:author="GARTENBAUM Andrea" w:date="2014-12-19T10:02:00Z">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264B10" w:rsidP="00D05987">
            <w:pPr>
              <w:spacing w:after="120"/>
              <w:rPr>
                <w:ins w:id="887" w:author="GARTENBAUM Andrea" w:date="2014-12-19T10:02:00Z"/>
                <w:i/>
                <w:sz w:val="22"/>
                <w:szCs w:val="22"/>
              </w:rPr>
            </w:pPr>
            <w:ins w:id="888" w:author="GARTENBAUM Andrea" w:date="2014-12-19T10:02:00Z">
              <w:r w:rsidRPr="00264B10">
                <w:rPr>
                  <w:i/>
                  <w:sz w:val="22"/>
                  <w:szCs w:val="22"/>
                </w:rPr>
                <w:t>0.3000 pounds per ton of dry briquettes limit for briquette coolers and dryers</w:t>
              </w:r>
            </w:ins>
          </w:p>
          <w:p w:rsidR="002416C4" w:rsidRPr="002416C4" w:rsidRDefault="00264B10" w:rsidP="00D05987">
            <w:pPr>
              <w:spacing w:after="120"/>
              <w:rPr>
                <w:ins w:id="889" w:author="GARTENBAUM Andrea" w:date="2014-12-19T10:02:00Z"/>
                <w:i/>
                <w:sz w:val="22"/>
                <w:szCs w:val="22"/>
              </w:rPr>
            </w:pPr>
            <w:ins w:id="890" w:author="GARTENBAUM Andrea" w:date="2014-12-19T10:02:00Z">
              <w:r w:rsidRPr="00264B10">
                <w:rPr>
                  <w:i/>
                  <w:sz w:val="22"/>
                  <w:szCs w:val="22"/>
                </w:rPr>
                <w:t xml:space="preserve">Adding these two BACT limits to obtain 4.487 pounds per ton of briquettes </w:t>
              </w:r>
            </w:ins>
          </w:p>
        </w:tc>
      </w:tr>
    </w:tbl>
    <w:p w:rsidR="007065BC" w:rsidRDefault="007065BC" w:rsidP="007B42EC">
      <w:pPr>
        <w:ind w:right="-115"/>
        <w:rPr>
          <w:ins w:id="891" w:author="GARTENBAUM Andrea" w:date="2014-12-19T09:47:00Z"/>
          <w:bCs/>
        </w:rPr>
      </w:pPr>
    </w:p>
    <w:p w:rsidR="002416C4" w:rsidRDefault="002416C4" w:rsidP="007B42EC">
      <w:pPr>
        <w:ind w:right="-115"/>
        <w:rPr>
          <w:ins w:id="892"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893"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894" w:author="GARTENBAUM Andrea" w:date="2014-12-19T10:14:00Z"/>
                <w:i/>
              </w:rPr>
            </w:pPr>
            <w:ins w:id="895" w:author="GARTENBAUM Andrea" w:date="2014-12-19T10:14:00Z">
              <w:r w:rsidRPr="00EB3D0B">
                <w:rPr>
                  <w:b/>
                </w:rPr>
                <w:lastRenderedPageBreak/>
                <w:t>Summary of Comments and DEQ Responses</w:t>
              </w:r>
            </w:ins>
          </w:p>
        </w:tc>
      </w:tr>
      <w:tr w:rsidR="00D05987" w:rsidRPr="003B05ED" w:rsidTr="00D05987">
        <w:trPr>
          <w:trHeight w:val="110"/>
          <w:tblHeader/>
          <w:ins w:id="896"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897" w:author="GARTENBAUM Andrea" w:date="2014-12-19T10:14:00Z"/>
                <w:b/>
              </w:rPr>
            </w:pPr>
            <w:ins w:id="898" w:author="GARTENBAUM Andrea" w:date="2014-12-19T10:14:00Z">
              <w:r>
                <w:t xml:space="preserve">Category 1: </w:t>
              </w:r>
              <w:r w:rsidRPr="009C03B8">
                <w:t>Clarify and update air quality rules</w:t>
              </w:r>
            </w:ins>
          </w:p>
        </w:tc>
      </w:tr>
      <w:tr w:rsidR="00D05987" w:rsidRPr="003B05ED" w:rsidTr="00D05987">
        <w:trPr>
          <w:trHeight w:val="110"/>
          <w:ins w:id="899"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900" w:author="GARTENBAUM Andrea" w:date="2014-12-19T10:02:00Z"/>
                <w:bCs/>
              </w:rPr>
            </w:pPr>
            <w:ins w:id="901"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902" w:author="GARTENBAUM Andrea" w:date="2014-12-19T10:03:00Z"/>
                <w:i/>
              </w:rPr>
            </w:pPr>
            <w:ins w:id="903"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904" w:author="GARTENBAUM Andrea" w:date="2014-12-19T10:03:00Z"/>
                <w:i/>
              </w:rPr>
            </w:pPr>
          </w:p>
          <w:p w:rsidR="00D05987" w:rsidRDefault="00D05987" w:rsidP="00D05987">
            <w:pPr>
              <w:rPr>
                <w:ins w:id="905" w:author="GARTENBAUM Andrea" w:date="2014-12-19T10:03:00Z"/>
                <w:i/>
              </w:rPr>
            </w:pPr>
            <w:ins w:id="906"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907"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908" w:author="GARTENBAUM Andrea" w:date="2014-12-19T10:03:00Z"/>
              </w:trPr>
              <w:tc>
                <w:tcPr>
                  <w:tcW w:w="8665" w:type="dxa"/>
                  <w:gridSpan w:val="4"/>
                  <w:shd w:val="clear" w:color="auto" w:fill="auto"/>
                </w:tcPr>
                <w:p w:rsidR="00D05987" w:rsidRPr="002416C4" w:rsidRDefault="00D05987" w:rsidP="00D05987">
                  <w:pPr>
                    <w:jc w:val="center"/>
                    <w:rPr>
                      <w:ins w:id="909" w:author="GARTENBAUM Andrea" w:date="2014-12-19T10:03:00Z"/>
                      <w:b/>
                      <w:i/>
                    </w:rPr>
                  </w:pPr>
                  <w:ins w:id="910" w:author="GARTENBAUM Andrea" w:date="2014-12-19T10:03:00Z">
                    <w:r w:rsidRPr="002416C4">
                      <w:rPr>
                        <w:i/>
                      </w:rPr>
                      <w:br w:type="page"/>
                    </w:r>
                    <w:r w:rsidR="00264B10" w:rsidRPr="00264B10">
                      <w:rPr>
                        <w:b/>
                        <w:bCs/>
                        <w:i/>
                      </w:rPr>
                      <w:t>Sulfite Pulp Mill Rule Comparison</w:t>
                    </w:r>
                  </w:ins>
                </w:p>
              </w:tc>
            </w:tr>
            <w:tr w:rsidR="00D05987" w:rsidRPr="002416C4" w:rsidTr="00D05987">
              <w:trPr>
                <w:trHeight w:val="204"/>
                <w:tblHeader/>
                <w:jc w:val="center"/>
                <w:ins w:id="911" w:author="GARTENBAUM Andrea" w:date="2014-12-19T10:03:00Z"/>
              </w:trPr>
              <w:tc>
                <w:tcPr>
                  <w:tcW w:w="4333" w:type="dxa"/>
                  <w:gridSpan w:val="2"/>
                  <w:shd w:val="clear" w:color="auto" w:fill="auto"/>
                </w:tcPr>
                <w:p w:rsidR="00D05987" w:rsidRPr="002416C4" w:rsidRDefault="00264B10" w:rsidP="00D05987">
                  <w:pPr>
                    <w:jc w:val="center"/>
                    <w:rPr>
                      <w:ins w:id="912" w:author="GARTENBAUM Andrea" w:date="2014-12-19T10:03:00Z"/>
                      <w:b/>
                      <w:i/>
                      <w:sz w:val="22"/>
                      <w:szCs w:val="22"/>
                    </w:rPr>
                  </w:pPr>
                  <w:ins w:id="913" w:author="GARTENBAUM Andrea" w:date="2014-12-19T10:03:00Z">
                    <w:r w:rsidRPr="00264B10">
                      <w:rPr>
                        <w:b/>
                        <w:i/>
                        <w:sz w:val="22"/>
                        <w:szCs w:val="22"/>
                      </w:rPr>
                      <w:br w:type="page"/>
                      <w:t>Sulfite Pulp Mill OAR</w:t>
                    </w:r>
                  </w:ins>
                </w:p>
              </w:tc>
              <w:tc>
                <w:tcPr>
                  <w:tcW w:w="4332" w:type="dxa"/>
                  <w:gridSpan w:val="2"/>
                </w:tcPr>
                <w:p w:rsidR="00D05987" w:rsidRPr="002416C4" w:rsidRDefault="00264B10" w:rsidP="00D05987">
                  <w:pPr>
                    <w:jc w:val="center"/>
                    <w:rPr>
                      <w:ins w:id="914" w:author="GARTENBAUM Andrea" w:date="2014-12-19T10:03:00Z"/>
                      <w:b/>
                      <w:i/>
                      <w:sz w:val="22"/>
                      <w:szCs w:val="22"/>
                    </w:rPr>
                  </w:pPr>
                  <w:ins w:id="915" w:author="GARTENBAUM Andrea" w:date="2014-12-19T10:03:00Z">
                    <w:r w:rsidRPr="00264B10">
                      <w:rPr>
                        <w:b/>
                        <w:i/>
                        <w:sz w:val="22"/>
                        <w:szCs w:val="22"/>
                      </w:rPr>
                      <w:t>CFR – NESHAP Subpart MM</w:t>
                    </w:r>
                  </w:ins>
                </w:p>
              </w:tc>
            </w:tr>
            <w:tr w:rsidR="00D05987" w:rsidRPr="002416C4" w:rsidTr="00D05987">
              <w:trPr>
                <w:tblHeader/>
                <w:jc w:val="center"/>
                <w:ins w:id="916" w:author="GARTENBAUM Andrea" w:date="2014-12-19T10:03:00Z"/>
              </w:trPr>
              <w:tc>
                <w:tcPr>
                  <w:tcW w:w="2166" w:type="dxa"/>
                  <w:shd w:val="clear" w:color="auto" w:fill="auto"/>
                </w:tcPr>
                <w:p w:rsidR="00D05987" w:rsidRPr="002416C4" w:rsidRDefault="00264B10" w:rsidP="00D05987">
                  <w:pPr>
                    <w:jc w:val="center"/>
                    <w:rPr>
                      <w:ins w:id="917" w:author="GARTENBAUM Andrea" w:date="2014-12-19T10:03:00Z"/>
                      <w:b/>
                      <w:i/>
                      <w:sz w:val="22"/>
                      <w:szCs w:val="22"/>
                    </w:rPr>
                  </w:pPr>
                  <w:ins w:id="918" w:author="GARTENBAUM Andrea" w:date="2014-12-19T10:03:00Z">
                    <w:r w:rsidRPr="00264B10">
                      <w:rPr>
                        <w:b/>
                        <w:i/>
                        <w:sz w:val="22"/>
                        <w:szCs w:val="22"/>
                      </w:rPr>
                      <w:t>SOURCE</w:t>
                    </w:r>
                  </w:ins>
                </w:p>
              </w:tc>
              <w:tc>
                <w:tcPr>
                  <w:tcW w:w="2166" w:type="dxa"/>
                  <w:shd w:val="clear" w:color="auto" w:fill="auto"/>
                </w:tcPr>
                <w:p w:rsidR="00D05987" w:rsidRPr="002416C4" w:rsidRDefault="00264B10" w:rsidP="00D05987">
                  <w:pPr>
                    <w:jc w:val="center"/>
                    <w:rPr>
                      <w:ins w:id="919" w:author="GARTENBAUM Andrea" w:date="2014-12-19T10:03:00Z"/>
                      <w:b/>
                      <w:i/>
                      <w:sz w:val="22"/>
                      <w:szCs w:val="22"/>
                    </w:rPr>
                  </w:pPr>
                  <w:ins w:id="920" w:author="GARTENBAUM Andrea" w:date="2014-12-19T10:03:00Z">
                    <w:r w:rsidRPr="00264B10">
                      <w:rPr>
                        <w:b/>
                        <w:i/>
                        <w:sz w:val="22"/>
                        <w:szCs w:val="22"/>
                      </w:rPr>
                      <w:t>LIMIT</w:t>
                    </w:r>
                  </w:ins>
                </w:p>
              </w:tc>
              <w:tc>
                <w:tcPr>
                  <w:tcW w:w="2166" w:type="dxa"/>
                </w:tcPr>
                <w:p w:rsidR="00D05987" w:rsidRPr="002416C4" w:rsidRDefault="00264B10" w:rsidP="00D05987">
                  <w:pPr>
                    <w:jc w:val="center"/>
                    <w:rPr>
                      <w:ins w:id="921" w:author="GARTENBAUM Andrea" w:date="2014-12-19T10:03:00Z"/>
                      <w:b/>
                      <w:i/>
                      <w:sz w:val="22"/>
                      <w:szCs w:val="22"/>
                    </w:rPr>
                  </w:pPr>
                  <w:ins w:id="922" w:author="GARTENBAUM Andrea" w:date="2014-12-19T10:03:00Z">
                    <w:r w:rsidRPr="00264B10">
                      <w:rPr>
                        <w:b/>
                        <w:i/>
                        <w:sz w:val="22"/>
                        <w:szCs w:val="22"/>
                      </w:rPr>
                      <w:t>SOURCE</w:t>
                    </w:r>
                  </w:ins>
                </w:p>
              </w:tc>
              <w:tc>
                <w:tcPr>
                  <w:tcW w:w="2167" w:type="dxa"/>
                </w:tcPr>
                <w:p w:rsidR="00D05987" w:rsidRPr="002416C4" w:rsidRDefault="00264B10" w:rsidP="00D05987">
                  <w:pPr>
                    <w:jc w:val="center"/>
                    <w:rPr>
                      <w:ins w:id="923" w:author="GARTENBAUM Andrea" w:date="2014-12-19T10:03:00Z"/>
                      <w:b/>
                      <w:i/>
                      <w:sz w:val="22"/>
                      <w:szCs w:val="22"/>
                    </w:rPr>
                  </w:pPr>
                  <w:ins w:id="924" w:author="GARTENBAUM Andrea" w:date="2014-12-19T10:03:00Z">
                    <w:r w:rsidRPr="00264B10">
                      <w:rPr>
                        <w:b/>
                        <w:i/>
                        <w:sz w:val="22"/>
                        <w:szCs w:val="22"/>
                      </w:rPr>
                      <w:t>LIMIT</w:t>
                    </w:r>
                  </w:ins>
                </w:p>
              </w:tc>
            </w:tr>
            <w:tr w:rsidR="00D05987" w:rsidRPr="002416C4" w:rsidTr="00D05987">
              <w:trPr>
                <w:trHeight w:val="1943"/>
                <w:jc w:val="center"/>
                <w:ins w:id="925" w:author="GARTENBAUM Andrea" w:date="2014-12-19T10:03:00Z"/>
              </w:trPr>
              <w:tc>
                <w:tcPr>
                  <w:tcW w:w="2166" w:type="dxa"/>
                  <w:shd w:val="clear" w:color="auto" w:fill="auto"/>
                </w:tcPr>
                <w:p w:rsidR="00D05987" w:rsidRPr="002416C4" w:rsidRDefault="00264B10" w:rsidP="00D05987">
                  <w:pPr>
                    <w:rPr>
                      <w:ins w:id="926" w:author="GARTENBAUM Andrea" w:date="2014-12-19T10:03:00Z"/>
                      <w:b/>
                      <w:bCs/>
                      <w:i/>
                      <w:sz w:val="22"/>
                      <w:szCs w:val="22"/>
                    </w:rPr>
                  </w:pPr>
                  <w:ins w:id="927" w:author="GARTENBAUM Andrea" w:date="2014-12-19T10:03:00Z">
                    <w:r w:rsidRPr="00264B10">
                      <w:rPr>
                        <w:b/>
                        <w:bCs/>
                        <w:i/>
                        <w:sz w:val="22"/>
                        <w:szCs w:val="22"/>
                      </w:rPr>
                      <w:t>Sulfite Pulp Mills</w:t>
                    </w:r>
                  </w:ins>
                </w:p>
                <w:p w:rsidR="00D05987" w:rsidRPr="002416C4" w:rsidRDefault="00264B10" w:rsidP="00D05987">
                  <w:pPr>
                    <w:rPr>
                      <w:ins w:id="928" w:author="GARTENBAUM Andrea" w:date="2014-12-19T10:03:00Z"/>
                      <w:i/>
                      <w:sz w:val="22"/>
                      <w:szCs w:val="22"/>
                    </w:rPr>
                  </w:pPr>
                  <w:ins w:id="929" w:author="GARTENBAUM Andrea" w:date="2014-12-19T10:03:00Z">
                    <w:r w:rsidRPr="00264B10">
                      <w:rPr>
                        <w:b/>
                        <w:bCs/>
                        <w:i/>
                        <w:sz w:val="22"/>
                        <w:szCs w:val="22"/>
                      </w:rPr>
                      <w:t xml:space="preserve">OAR 340-234-0400 </w:t>
                    </w:r>
                  </w:ins>
                </w:p>
                <w:p w:rsidR="00D05987" w:rsidRPr="002416C4" w:rsidRDefault="00264B10" w:rsidP="00D05987">
                  <w:pPr>
                    <w:rPr>
                      <w:ins w:id="930" w:author="GARTENBAUM Andrea" w:date="2014-12-19T10:03:00Z"/>
                      <w:i/>
                      <w:sz w:val="22"/>
                      <w:szCs w:val="22"/>
                    </w:rPr>
                  </w:pPr>
                  <w:ins w:id="931" w:author="GARTENBAUM Andrea" w:date="2014-12-19T10:03:00Z">
                    <w:r w:rsidRPr="00264B10">
                      <w:rPr>
                        <w:i/>
                        <w:sz w:val="22"/>
                        <w:szCs w:val="22"/>
                      </w:rPr>
                      <w:t xml:space="preserve">existing and new sulfite pulp mills </w:t>
                    </w:r>
                  </w:ins>
                </w:p>
                <w:p w:rsidR="00D05987" w:rsidRPr="002416C4" w:rsidRDefault="00D05987" w:rsidP="00D05987">
                  <w:pPr>
                    <w:rPr>
                      <w:ins w:id="932" w:author="GARTENBAUM Andrea" w:date="2014-12-19T10:03:00Z"/>
                      <w:i/>
                      <w:sz w:val="22"/>
                      <w:szCs w:val="22"/>
                    </w:rPr>
                  </w:pPr>
                </w:p>
                <w:p w:rsidR="00D05987" w:rsidRPr="002416C4" w:rsidRDefault="00264B10" w:rsidP="00D05987">
                  <w:pPr>
                    <w:rPr>
                      <w:ins w:id="933" w:author="GARTENBAUM Andrea" w:date="2014-12-19T10:03:00Z"/>
                      <w:b/>
                      <w:bCs/>
                      <w:i/>
                      <w:sz w:val="22"/>
                      <w:szCs w:val="22"/>
                    </w:rPr>
                  </w:pPr>
                  <w:ins w:id="934" w:author="GARTENBAUM Andrea" w:date="2014-12-19T10:03:00Z">
                    <w:r w:rsidRPr="00264B10">
                      <w:rPr>
                        <w:i/>
                        <w:sz w:val="22"/>
                        <w:szCs w:val="22"/>
                      </w:rPr>
                      <w:t>recovery furnace stacks</w:t>
                    </w:r>
                  </w:ins>
                </w:p>
              </w:tc>
              <w:tc>
                <w:tcPr>
                  <w:tcW w:w="2166" w:type="dxa"/>
                  <w:shd w:val="clear" w:color="auto" w:fill="auto"/>
                </w:tcPr>
                <w:p w:rsidR="00D05987" w:rsidRPr="002416C4" w:rsidRDefault="00264B10" w:rsidP="00D05987">
                  <w:pPr>
                    <w:rPr>
                      <w:ins w:id="935" w:author="GARTENBAUM Andrea" w:date="2014-12-19T10:03:00Z"/>
                      <w:i/>
                      <w:sz w:val="22"/>
                      <w:szCs w:val="22"/>
                    </w:rPr>
                  </w:pPr>
                  <w:ins w:id="936" w:author="GARTENBAUM Andrea" w:date="2014-12-19T10:03:00Z">
                    <w:r w:rsidRPr="00264B10">
                      <w:rPr>
                        <w:i/>
                        <w:sz w:val="22"/>
                        <w:szCs w:val="22"/>
                      </w:rPr>
                      <w:t>particulate matter 4 pounds per air dried ton of unbleached pulp</w:t>
                    </w:r>
                  </w:ins>
                </w:p>
              </w:tc>
              <w:tc>
                <w:tcPr>
                  <w:tcW w:w="2166" w:type="dxa"/>
                </w:tcPr>
                <w:p w:rsidR="00D05987" w:rsidRPr="002416C4" w:rsidRDefault="00264B10" w:rsidP="00D05987">
                  <w:pPr>
                    <w:rPr>
                      <w:ins w:id="937" w:author="GARTENBAUM Andrea" w:date="2014-12-19T10:03:00Z"/>
                      <w:i/>
                      <w:sz w:val="22"/>
                      <w:szCs w:val="22"/>
                    </w:rPr>
                  </w:pPr>
                  <w:ins w:id="938" w:author="GARTENBAUM Andrea" w:date="2014-12-19T10:03:00Z">
                    <w:r w:rsidRPr="00264B10">
                      <w:rPr>
                        <w:b/>
                        <w:bCs/>
                        <w:i/>
                        <w:sz w:val="22"/>
                        <w:szCs w:val="22"/>
                      </w:rPr>
                      <w:t>Subpart MM—Chemical Recovery Combustion Sources at Kraft, Soda, Sulfite, and Stand-Alone Semi-chemical Pulp Mills</w:t>
                    </w:r>
                    <w:r w:rsidRPr="00264B10">
                      <w:rPr>
                        <w:i/>
                        <w:sz w:val="22"/>
                        <w:szCs w:val="22"/>
                      </w:rPr>
                      <w:t xml:space="preserve"> </w:t>
                    </w:r>
                  </w:ins>
                </w:p>
                <w:p w:rsidR="00D05987" w:rsidRPr="002416C4" w:rsidRDefault="00264B10" w:rsidP="00D05987">
                  <w:pPr>
                    <w:rPr>
                      <w:ins w:id="939" w:author="GARTENBAUM Andrea" w:date="2014-12-19T10:03:00Z"/>
                      <w:b/>
                      <w:bCs/>
                      <w:i/>
                      <w:sz w:val="22"/>
                      <w:szCs w:val="22"/>
                    </w:rPr>
                  </w:pPr>
                  <w:ins w:id="940" w:author="GARTENBAUM Andrea" w:date="2014-12-19T10:03:00Z">
                    <w:r w:rsidRPr="00264B10">
                      <w:rPr>
                        <w:i/>
                        <w:sz w:val="22"/>
                        <w:szCs w:val="22"/>
                      </w:rPr>
                      <w:t xml:space="preserve"> (04/15/98)</w:t>
                    </w:r>
                  </w:ins>
                </w:p>
              </w:tc>
              <w:tc>
                <w:tcPr>
                  <w:tcW w:w="2167" w:type="dxa"/>
                </w:tcPr>
                <w:p w:rsidR="00D05987" w:rsidRPr="002416C4" w:rsidRDefault="00264B10" w:rsidP="00D05987">
                  <w:pPr>
                    <w:rPr>
                      <w:ins w:id="941" w:author="GARTENBAUM Andrea" w:date="2014-12-19T10:03:00Z"/>
                      <w:i/>
                      <w:sz w:val="22"/>
                      <w:szCs w:val="22"/>
                    </w:rPr>
                  </w:pPr>
                  <w:ins w:id="942" w:author="GARTENBAUM Andrea" w:date="2014-12-19T10:03:00Z">
                    <w:r w:rsidRPr="00264B10">
                      <w:rPr>
                        <w:i/>
                        <w:sz w:val="22"/>
                        <w:szCs w:val="22"/>
                      </w:rPr>
                      <w:t xml:space="preserve">particulate matter  0.020 gr/dscf </w:t>
                    </w:r>
                  </w:ins>
                </w:p>
              </w:tc>
            </w:tr>
          </w:tbl>
          <w:p w:rsidR="00D05987" w:rsidRDefault="00D05987" w:rsidP="00D05987">
            <w:pPr>
              <w:rPr>
                <w:ins w:id="943" w:author="GARTENBAUM Andrea" w:date="2014-12-19T10:03:00Z"/>
              </w:rPr>
            </w:pPr>
          </w:p>
          <w:p w:rsidR="00D05987" w:rsidRDefault="00D05987" w:rsidP="00D05987">
            <w:pPr>
              <w:rPr>
                <w:ins w:id="944" w:author="GARTENBAUM Andrea" w:date="2014-12-19T10:03:00Z"/>
                <w:i/>
              </w:rPr>
            </w:pPr>
            <w:ins w:id="945"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946" w:author="GARTENBAUM Andrea" w:date="2014-12-19T10:03:00Z"/>
                <w:i/>
              </w:rPr>
            </w:pPr>
          </w:p>
          <w:p w:rsidR="00D05987" w:rsidRPr="00EA6300" w:rsidRDefault="00D05987" w:rsidP="00D05987">
            <w:pPr>
              <w:rPr>
                <w:ins w:id="947" w:author="GARTENBAUM Andrea" w:date="2014-12-19T10:03:00Z"/>
                <w:i/>
              </w:rPr>
            </w:pPr>
            <w:ins w:id="948"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949" w:author="GARTENBAUM Andrea" w:date="2014-12-19T10:02:00Z"/>
                <w:i/>
              </w:rPr>
            </w:pPr>
          </w:p>
        </w:tc>
      </w:tr>
    </w:tbl>
    <w:p w:rsidR="002416C4" w:rsidRDefault="002416C4" w:rsidP="007B42EC">
      <w:pPr>
        <w:ind w:right="-115"/>
        <w:rPr>
          <w:ins w:id="950"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951"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952" w:author="GARTENBAUM Andrea" w:date="2014-12-19T10:15:00Z"/>
                <w:rFonts w:ascii="Tahoma" w:hAnsi="Tahoma" w:cs="Tahoma"/>
                <w:sz w:val="16"/>
                <w:szCs w:val="16"/>
              </w:rPr>
            </w:pPr>
            <w:ins w:id="953" w:author="GARTENBAUM Andrea" w:date="2014-12-19T10:15:00Z">
              <w:r w:rsidRPr="00EB3D0B">
                <w:rPr>
                  <w:b/>
                </w:rPr>
                <w:lastRenderedPageBreak/>
                <w:t>Summary of Comments and DEQ Responses</w:t>
              </w:r>
            </w:ins>
          </w:p>
        </w:tc>
      </w:tr>
      <w:tr w:rsidR="00D05987" w:rsidRPr="00EB3D0B" w:rsidTr="00D05987">
        <w:trPr>
          <w:trHeight w:val="110"/>
          <w:tblHeader/>
          <w:ins w:id="954"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955" w:author="GARTENBAUM Andrea" w:date="2014-12-19T10:16:00Z"/>
                <w:b/>
              </w:rPr>
            </w:pPr>
            <w:ins w:id="956"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957"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958" w:author="jinahar" w:date="2014-12-22T15:27:00Z"/>
                <w:i/>
                <w:iCs/>
              </w:rPr>
            </w:pPr>
            <w:commentRangeStart w:id="959"/>
            <w:ins w:id="960"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commentRangeEnd w:id="959"/>
            <w:r w:rsidR="007455F7">
              <w:rPr>
                <w:rStyle w:val="CommentReference"/>
              </w:rPr>
              <w:commentReference w:id="959"/>
            </w:r>
          </w:p>
          <w:p w:rsidR="00D05987" w:rsidRPr="00436698" w:rsidRDefault="00D05987" w:rsidP="00D05987">
            <w:pPr>
              <w:autoSpaceDE w:val="0"/>
              <w:autoSpaceDN w:val="0"/>
              <w:adjustRightInd w:val="0"/>
              <w:spacing w:before="240" w:after="120"/>
              <w:ind w:right="487"/>
              <w:rPr>
                <w:i/>
              </w:rPr>
            </w:pPr>
            <w:ins w:id="961" w:author="jinahar" w:date="2014-12-17T13:51:00Z">
              <w:r w:rsidRPr="00436698">
                <w:rPr>
                  <w:i/>
                </w:rPr>
                <w:t>DEQ did not change the proposed rules in response to this comment.</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962"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963"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964" w:author="GARTENBAUM Andrea" w:date="2014-12-19T10:18:00Z"/>
                <w:b/>
              </w:rPr>
            </w:pPr>
            <w:ins w:id="965" w:author="GARTENBAUM Andrea" w:date="2014-12-19T10:18:00Z">
              <w:r w:rsidRPr="00EB3D0B">
                <w:rPr>
                  <w:b/>
                </w:rPr>
                <w:lastRenderedPageBreak/>
                <w:t>Summary of Comments and DEQ Responses</w:t>
              </w:r>
            </w:ins>
          </w:p>
          <w:p w:rsidR="00264B10" w:rsidRPr="00264B10" w:rsidRDefault="00533EB4" w:rsidP="00264B10">
            <w:pPr>
              <w:spacing w:after="120"/>
              <w:ind w:right="-115"/>
              <w:jc w:val="center"/>
              <w:rPr>
                <w:ins w:id="966" w:author="GARTENBAUM Andrea" w:date="2014-12-19T10:17:00Z"/>
                <w:bCs/>
              </w:rPr>
            </w:pPr>
            <w:ins w:id="967" w:author="GARTENBAUM Andrea" w:date="2014-12-19T10:19:00Z">
              <w:r>
                <w:rPr>
                  <w:bCs/>
                </w:rPr>
                <w:t xml:space="preserve">Category 2: </w:t>
              </w:r>
            </w:ins>
            <w:ins w:id="968"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969" w:author="GARTENBAUM Andrea" w:date="2014-12-19T10:18:00Z"/>
                <w:bCs/>
              </w:rPr>
            </w:pPr>
            <w:del w:id="970"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971"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971"/>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972" w:name="_Ref385678117"/>
            <w:bookmarkStart w:id="973"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972"/>
            <w:r w:rsidRPr="00791301">
              <w:rPr>
                <w:i/>
              </w:rPr>
              <w:t xml:space="preserve">  [OAR 340-218-0050(3)(a)]</w:t>
            </w:r>
            <w:bookmarkEnd w:id="973"/>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974" w:name="_Ref385922892"/>
            <w:r w:rsidRPr="00791301">
              <w:rPr>
                <w:i/>
              </w:rPr>
              <w:t>The permittee must maintain records of the fugitive emissions surveys, corrective actions (if necessary), and/or the results of any modified EPA Method 9 tests.</w:t>
            </w:r>
            <w:bookmarkEnd w:id="974"/>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975"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 xml:space="preserve">groups. One group would still be considered categorically insignificant, provided certain conditions are met. The other group would not be considered categorically insignificant and must be included in the source’s permit. </w:t>
            </w:r>
            <w:commentRangeStart w:id="976"/>
            <w:r w:rsidRPr="00801A92">
              <w:rPr>
                <w:i/>
              </w:rPr>
              <w:t>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commentRangeEnd w:id="976"/>
            <w:r w:rsidR="00146AA7">
              <w:rPr>
                <w:rStyle w:val="CommentReference"/>
              </w:rPr>
              <w:commentReference w:id="976"/>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 xml:space="preserve">he aggregate maximum heat input rating of the equipment or subgroup may not </w:t>
            </w:r>
            <w:r w:rsidRPr="00801A92">
              <w:rPr>
                <w:i/>
              </w:rPr>
              <w:lastRenderedPageBreak/>
              <w:t>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commentRangeStart w:id="977"/>
            <w:r w:rsidRPr="00DA62DC">
              <w:rPr>
                <w:i/>
              </w:rPr>
              <w:t>(d) Distillate oil, kerosene,</w:t>
            </w:r>
            <w:commentRangeEnd w:id="977"/>
            <w:r w:rsidR="00E763CC">
              <w:rPr>
                <w:rStyle w:val="CommentReference"/>
              </w:rPr>
              <w:commentReference w:id="977"/>
            </w:r>
            <w:r w:rsidRPr="00DA62DC">
              <w:rPr>
                <w:i/>
              </w:rPr>
              <w:t xml:space="preserv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lastRenderedPageBreak/>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 xml:space="preserve">(uu) Stationary emergency generators and pumps used only during loss of </w:t>
            </w:r>
            <w:commentRangeStart w:id="978"/>
            <w:r w:rsidRPr="00EF08FB">
              <w:rPr>
                <w:i/>
              </w:rPr>
              <w:t>primary</w:t>
            </w:r>
            <w:commentRangeEnd w:id="978"/>
            <w:r w:rsidR="00346B47">
              <w:rPr>
                <w:rStyle w:val="CommentReference"/>
              </w:rPr>
              <w:commentReference w:id="978"/>
            </w:r>
            <w:r w:rsidRPr="00EF08FB">
              <w:rPr>
                <w:i/>
              </w:rPr>
              <w:t xml:space="preserve">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w:t>
            </w:r>
            <w:r w:rsidRPr="007C102C">
              <w:lastRenderedPageBreak/>
              <w:t xml:space="preserve">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w:t>
            </w:r>
            <w:commentRangeStart w:id="979"/>
            <w:r w:rsidRPr="00061375">
              <w:rPr>
                <w:i/>
                <w:iCs/>
              </w:rPr>
              <w:t xml:space="preserve">less </w:t>
            </w:r>
            <w:proofErr w:type="gramStart"/>
            <w:r w:rsidRPr="00061375">
              <w:rPr>
                <w:i/>
                <w:iCs/>
              </w:rPr>
              <w:t>greater</w:t>
            </w:r>
            <w:commentRangeEnd w:id="979"/>
            <w:proofErr w:type="gramEnd"/>
            <w:r w:rsidR="006139EC">
              <w:rPr>
                <w:rStyle w:val="CommentReference"/>
              </w:rPr>
              <w:commentReference w:id="979"/>
            </w:r>
            <w:r w:rsidRPr="00061375">
              <w:rPr>
                <w:i/>
                <w:iCs/>
              </w:rPr>
              <w:t xml:space="preserve">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980"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w:t>
            </w:r>
            <w:del w:id="981" w:author="gdavis" w:date="2015-01-12T14:37:00Z">
              <w:r w:rsidRPr="00C03178" w:rsidDel="00EE6E09">
                <w:rPr>
                  <w:i/>
                </w:rPr>
                <w:delText>’s air quality planning program</w:delText>
              </w:r>
            </w:del>
            <w:r w:rsidRPr="00C03178">
              <w:rPr>
                <w:i/>
              </w:rPr>
              <w:t>,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del w:id="982" w:author="gdavis" w:date="2015-01-12T14:41:00Z">
              <w:r w:rsidRPr="00B673D0" w:rsidDel="009755FC">
                <w:rPr>
                  <w:i/>
                </w:rPr>
                <w:delText xml:space="preserve">the </w:delText>
              </w:r>
              <w:r w:rsidDel="009755FC">
                <w:rPr>
                  <w:i/>
                </w:rPr>
                <w:delText xml:space="preserve">Category </w:delText>
              </w:r>
              <w:r w:rsidRPr="00B673D0" w:rsidDel="009755FC">
                <w:rPr>
                  <w:i/>
                </w:rPr>
                <w:delText>5</w:delText>
              </w:r>
              <w:r w:rsidRPr="00A63EDA" w:rsidDel="009755FC">
                <w:rPr>
                  <w:i/>
                </w:rPr>
                <w:delText>.</w:delText>
              </w:r>
              <w:r w:rsidDel="009755FC">
                <w:rPr>
                  <w:i/>
                </w:rPr>
                <w:delText xml:space="preserve"> </w:delText>
              </w:r>
              <w:r w:rsidRPr="00A63EDA" w:rsidDel="009755FC">
                <w:rPr>
                  <w:i/>
                </w:rPr>
                <w:delText>Change the New Source Review preconstruction permitting program</w:delText>
              </w:r>
              <w:r w:rsidRPr="00B673D0" w:rsidDel="009755FC">
                <w:rPr>
                  <w:i/>
                </w:rPr>
                <w:delText xml:space="preserve"> response</w:delText>
              </w:r>
            </w:del>
            <w:ins w:id="983" w:author="gdavis" w:date="2015-01-12T14:41:00Z">
              <w:r w:rsidR="009755FC">
                <w:rPr>
                  <w:i/>
                </w:rPr>
                <w:t>response 6.1</w:t>
              </w:r>
            </w:ins>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ins w:id="984" w:author="gdavis" w:date="2015-01-12T14:43:00Z">
              <w:r w:rsidR="0075791D">
                <w:rPr>
                  <w:i/>
                </w:rPr>
                <w:t xml:space="preserve"> (minor)</w:t>
              </w:r>
            </w:ins>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w:t>
            </w:r>
            <w:commentRangeStart w:id="985"/>
            <w:r w:rsidRPr="00316D95">
              <w:rPr>
                <w:i/>
              </w:rPr>
              <w:t>net air quality benefit requirements have been revised to replace the nearly impossible to meet requirement with one that is not impossible to meet but is still protective of air quality</w:t>
            </w:r>
            <w:commentRangeEnd w:id="985"/>
            <w:r w:rsidR="0075791D">
              <w:rPr>
                <w:rStyle w:val="CommentReference"/>
              </w:rPr>
              <w:commentReference w:id="985"/>
            </w:r>
            <w:r w:rsidRPr="00316D95">
              <w:rPr>
                <w:i/>
              </w:rPr>
              <w:t xml:space="preserve">.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 xml:space="preserve">permitting requirements in the area; it does not change any other aspect of DEQ’s air quality program. Activities directed toward </w:t>
            </w:r>
            <w:del w:id="986" w:author="gdavis" w:date="2015-01-12T14:53:00Z">
              <w:r w:rsidRPr="004A2341" w:rsidDel="00091D57">
                <w:rPr>
                  <w:i/>
                </w:rPr>
                <w:delText xml:space="preserve">designating the area as a nonattainment area, as well as efforts to </w:delText>
              </w:r>
            </w:del>
            <w:r w:rsidRPr="004A2341">
              <w:rPr>
                <w:i/>
              </w:rPr>
              <w:t>improv</w:t>
            </w:r>
            <w:del w:id="987" w:author="gdavis" w:date="2015-01-12T14:53:00Z">
              <w:r w:rsidRPr="004A2341" w:rsidDel="00091D57">
                <w:rPr>
                  <w:i/>
                </w:rPr>
                <w:delText>e</w:delText>
              </w:r>
            </w:del>
            <w:ins w:id="988" w:author="gdavis" w:date="2015-01-12T14:53:00Z">
              <w:r w:rsidR="00091D57">
                <w:rPr>
                  <w:i/>
                </w:rPr>
                <w:t>ing</w:t>
              </w:r>
            </w:ins>
            <w:r w:rsidRPr="004A2341">
              <w:rPr>
                <w:i/>
              </w:rPr>
              <w:t xml:space="preserve"> air quality</w:t>
            </w:r>
            <w:del w:id="989" w:author="gdavis" w:date="2015-01-12T14:53:00Z">
              <w:r w:rsidRPr="004A2341" w:rsidDel="00091D57">
                <w:rPr>
                  <w:i/>
                </w:rPr>
                <w:delText>,</w:delText>
              </w:r>
            </w:del>
            <w:ins w:id="990" w:author="gdavis" w:date="2015-01-12T14:53:00Z">
              <w:r w:rsidR="00091D57">
                <w:rPr>
                  <w:i/>
                </w:rPr>
                <w:t xml:space="preserve"> in Lakeview</w:t>
              </w:r>
            </w:ins>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del w:id="991" w:author="gdavis" w:date="2015-01-12T14:55:00Z">
              <w:r w:rsidRPr="004A2341" w:rsidDel="00091D57">
                <w:rPr>
                  <w:i/>
                </w:rPr>
                <w:delTex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delText>
              </w:r>
              <w:r w:rsidR="005F258E" w:rsidDel="00091D57">
                <w:rPr>
                  <w:i/>
                </w:rPr>
                <w:delText>determined</w:delText>
              </w:r>
              <w:r w:rsidR="005F258E" w:rsidRPr="004A2341" w:rsidDel="00091D57">
                <w:rPr>
                  <w:i/>
                </w:rPr>
                <w:delText xml:space="preserve"> </w:delText>
              </w:r>
              <w:r w:rsidRPr="004A2341" w:rsidDel="00091D57">
                <w:rPr>
                  <w:i/>
                </w:rPr>
                <w:delText>that the remaining required offsets will most likely be obtained from industrial sources.</w:delText>
              </w:r>
            </w:del>
          </w:p>
          <w:p w:rsidR="00533EB4" w:rsidRPr="004A2341" w:rsidRDefault="00533EB4" w:rsidP="00533EB4">
            <w:pPr>
              <w:spacing w:after="120"/>
              <w:rPr>
                <w:i/>
              </w:rPr>
            </w:pPr>
            <w:r w:rsidRPr="004A2341">
              <w:rPr>
                <w:i/>
              </w:rPr>
              <w:t xml:space="preserve">DEQ </w:t>
            </w:r>
            <w:ins w:id="992" w:author="gdavis" w:date="2015-01-12T14:48:00Z">
              <w:r w:rsidR="00031F9E">
                <w:rPr>
                  <w:i/>
                </w:rPr>
                <w:t xml:space="preserve">does not </w:t>
              </w:r>
            </w:ins>
            <w:r w:rsidRPr="004A2341">
              <w:rPr>
                <w:i/>
              </w:rPr>
              <w:t>agree</w:t>
            </w:r>
            <w:del w:id="993" w:author="gdavis" w:date="2015-01-12T14:48:00Z">
              <w:r w:rsidRPr="004A2341" w:rsidDel="00031F9E">
                <w:rPr>
                  <w:i/>
                </w:rPr>
                <w:delText>s</w:delText>
              </w:r>
            </w:del>
            <w:r w:rsidRPr="004A2341">
              <w:rPr>
                <w:i/>
              </w:rPr>
              <w:t xml:space="preserve"> with commenters that the proposed offset ratio of 0.1:1 is too low.</w:t>
            </w:r>
            <w:ins w:id="994" w:author="gdavis" w:date="2015-01-12T14:59:00Z">
              <w:r w:rsidR="00091D57">
                <w:rPr>
                  <w:i/>
                </w:rPr>
                <w:t xml:space="preserve"> The federal requirement for a minimum of 1:1 offsets applies to sources subject to Major NSR</w:t>
              </w:r>
            </w:ins>
            <w:ins w:id="995" w:author="gdavis" w:date="2015-01-12T15:02:00Z">
              <w:r w:rsidR="00091D57">
                <w:rPr>
                  <w:i/>
                </w:rPr>
                <w:t xml:space="preserve"> in nonattainment areas</w:t>
              </w:r>
            </w:ins>
            <w:ins w:id="996" w:author="gdavis" w:date="2015-01-12T15:01:00Z">
              <w:r w:rsidR="00091D57">
                <w:rPr>
                  <w:i/>
                </w:rPr>
                <w:t>. T</w:t>
              </w:r>
            </w:ins>
            <w:ins w:id="997" w:author="gdavis" w:date="2015-01-12T15:00:00Z">
              <w:r w:rsidR="00091D57">
                <w:rPr>
                  <w:i/>
                </w:rPr>
                <w:t>here is no offset requirement for minor (State) NSR</w:t>
              </w:r>
            </w:ins>
            <w:ins w:id="998" w:author="gdavis" w:date="2015-01-12T15:01:00Z">
              <w:r w:rsidR="00091D57">
                <w:rPr>
                  <w:i/>
                </w:rPr>
                <w:t>; therefore any offset requirement exceeds the federal requirement.</w:t>
              </w:r>
            </w:ins>
            <w:del w:id="999" w:author="gdavis" w:date="2015-01-12T14:49:00Z">
              <w:r w:rsidRPr="004A2341" w:rsidDel="00031F9E">
                <w:rPr>
                  <w:i/>
                </w:rPr>
                <w:delText xml:space="preserve"> DEQ also notes that commenters are correct that the offset ratio in maintenance areas is 1:1.</w:delText>
              </w:r>
            </w:del>
            <w:r w:rsidRPr="004A2341">
              <w:rPr>
                <w:i/>
              </w:rPr>
              <w:t xml:space="preserve"> DEQ’s </w:t>
            </w:r>
            <w:del w:id="1000" w:author="gdavis" w:date="2015-01-12T15:02:00Z">
              <w:r w:rsidRPr="004A2341" w:rsidDel="00091D57">
                <w:rPr>
                  <w:i/>
                </w:rPr>
                <w:delText xml:space="preserve">original </w:delText>
              </w:r>
            </w:del>
            <w:r w:rsidRPr="004A2341">
              <w:rPr>
                <w:i/>
              </w:rPr>
              <w:t>proposal was driven by DEQ’s view that PM2.5 problems in areas like Lakeview are largely</w:t>
            </w:r>
            <w:del w:id="1001" w:author="gdavis" w:date="2015-01-12T14:48:00Z">
              <w:r w:rsidRPr="004A2341" w:rsidDel="00031F9E">
                <w:rPr>
                  <w:i/>
                </w:rPr>
                <w:delText xml:space="preserve"> (although not entirely)</w:delText>
              </w:r>
            </w:del>
            <w:r w:rsidRPr="004A2341">
              <w:rPr>
                <w:i/>
              </w:rPr>
              <w:t xml:space="preserve"> caused by residential wood burning. DEQ’s intent in proposing a low offset ratio was that a new source would be encouraged to obtain all of their offsets from woodstoves.</w:t>
            </w:r>
          </w:p>
          <w:p w:rsidR="00533EB4" w:rsidRPr="004A2341" w:rsidDel="00474734" w:rsidRDefault="00533EB4" w:rsidP="00533EB4">
            <w:pPr>
              <w:spacing w:after="120"/>
              <w:rPr>
                <w:del w:id="1002" w:author="gdavis" w:date="2015-01-12T15:12:00Z"/>
                <w:i/>
              </w:rPr>
            </w:pPr>
            <w:del w:id="1003" w:author="gdavis" w:date="2015-01-12T15:12:00Z">
              <w:r w:rsidRPr="004A2341" w:rsidDel="00474734">
                <w:rPr>
                  <w:i/>
                </w:rPr>
                <w:delTex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delText>
              </w:r>
              <w:r w:rsidR="005F258E" w:rsidDel="00474734">
                <w:rPr>
                  <w:i/>
                </w:rPr>
                <w:delText xml:space="preserve">determined </w:delText>
              </w:r>
              <w:r w:rsidRPr="004A2341" w:rsidDel="00474734">
                <w:rPr>
                  <w:i/>
                </w:rPr>
                <w:delTex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delText>
              </w:r>
            </w:del>
          </w:p>
          <w:tbl>
            <w:tblPr>
              <w:tblStyle w:val="TableGrid"/>
              <w:tblW w:w="0" w:type="auto"/>
              <w:tblLayout w:type="fixed"/>
              <w:tblLook w:val="04A0"/>
            </w:tblPr>
            <w:tblGrid>
              <w:gridCol w:w="1729"/>
              <w:gridCol w:w="2841"/>
              <w:gridCol w:w="3510"/>
            </w:tblGrid>
            <w:tr w:rsidR="00533EB4" w:rsidRPr="004A2341" w:rsidDel="00474734" w:rsidTr="00086301">
              <w:trPr>
                <w:del w:id="1004" w:author="gdavis" w:date="2015-01-12T15:12:00Z"/>
              </w:trPr>
              <w:tc>
                <w:tcPr>
                  <w:tcW w:w="1729" w:type="dxa"/>
                </w:tcPr>
                <w:p w:rsidR="00533EB4" w:rsidRPr="004A2341" w:rsidDel="00474734" w:rsidRDefault="00533EB4" w:rsidP="00533EB4">
                  <w:pPr>
                    <w:jc w:val="center"/>
                    <w:rPr>
                      <w:del w:id="1005" w:author="gdavis" w:date="2015-01-12T15:12:00Z"/>
                      <w:b/>
                      <w:i/>
                    </w:rPr>
                  </w:pPr>
                  <w:del w:id="1006" w:author="gdavis" w:date="2015-01-12T15:12:00Z">
                    <w:r w:rsidRPr="004A2341" w:rsidDel="00474734">
                      <w:rPr>
                        <w:b/>
                        <w:i/>
                      </w:rPr>
                      <w:delText>Area</w:delText>
                    </w:r>
                  </w:del>
                </w:p>
                <w:p w:rsidR="00533EB4" w:rsidRPr="004A2341" w:rsidDel="00474734" w:rsidRDefault="00533EB4" w:rsidP="00533EB4">
                  <w:pPr>
                    <w:jc w:val="center"/>
                    <w:rPr>
                      <w:del w:id="1007" w:author="gdavis" w:date="2015-01-12T15:12:00Z"/>
                      <w:b/>
                      <w:i/>
                    </w:rPr>
                  </w:pPr>
                  <w:del w:id="1008" w:author="gdavis" w:date="2015-01-12T15:12:00Z">
                    <w:r w:rsidRPr="004A2341" w:rsidDel="00474734">
                      <w:rPr>
                        <w:b/>
                        <w:i/>
                      </w:rPr>
                      <w:delText>designation</w:delText>
                    </w:r>
                  </w:del>
                </w:p>
              </w:tc>
              <w:tc>
                <w:tcPr>
                  <w:tcW w:w="2841" w:type="dxa"/>
                </w:tcPr>
                <w:p w:rsidR="00533EB4" w:rsidRPr="004A2341" w:rsidDel="00474734" w:rsidRDefault="00533EB4" w:rsidP="00533EB4">
                  <w:pPr>
                    <w:jc w:val="center"/>
                    <w:rPr>
                      <w:del w:id="1009" w:author="gdavis" w:date="2015-01-12T15:12:00Z"/>
                      <w:b/>
                      <w:i/>
                    </w:rPr>
                  </w:pPr>
                  <w:del w:id="1010" w:author="gdavis" w:date="2015-01-12T15:12:00Z">
                    <w:r w:rsidRPr="004A2341" w:rsidDel="00474734">
                      <w:rPr>
                        <w:b/>
                        <w:i/>
                      </w:rPr>
                      <w:delText>Originally</w:delText>
                    </w:r>
                  </w:del>
                </w:p>
                <w:p w:rsidR="00533EB4" w:rsidRPr="004A2341" w:rsidDel="00474734" w:rsidRDefault="00533EB4" w:rsidP="00533EB4">
                  <w:pPr>
                    <w:jc w:val="center"/>
                    <w:rPr>
                      <w:del w:id="1011" w:author="gdavis" w:date="2015-01-12T15:12:00Z"/>
                      <w:b/>
                      <w:i/>
                    </w:rPr>
                  </w:pPr>
                  <w:del w:id="1012" w:author="gdavis" w:date="2015-01-12T15:12:00Z">
                    <w:r w:rsidRPr="004A2341" w:rsidDel="00474734">
                      <w:rPr>
                        <w:b/>
                        <w:i/>
                      </w:rPr>
                      <w:delText>proposed</w:delText>
                    </w:r>
                  </w:del>
                </w:p>
              </w:tc>
              <w:tc>
                <w:tcPr>
                  <w:tcW w:w="3510" w:type="dxa"/>
                </w:tcPr>
                <w:p w:rsidR="00533EB4" w:rsidRPr="004A2341" w:rsidDel="00474734" w:rsidRDefault="00533EB4" w:rsidP="00533EB4">
                  <w:pPr>
                    <w:jc w:val="center"/>
                    <w:rPr>
                      <w:del w:id="1013" w:author="gdavis" w:date="2015-01-12T15:12:00Z"/>
                      <w:b/>
                      <w:i/>
                    </w:rPr>
                  </w:pPr>
                  <w:del w:id="1014" w:author="gdavis" w:date="2015-01-12T15:12:00Z">
                    <w:r w:rsidRPr="004A2341" w:rsidDel="00474734">
                      <w:rPr>
                        <w:b/>
                        <w:i/>
                      </w:rPr>
                      <w:delText>Revised proposal</w:delText>
                    </w:r>
                  </w:del>
                </w:p>
              </w:tc>
            </w:tr>
            <w:tr w:rsidR="00533EB4" w:rsidRPr="004A2341" w:rsidDel="00474734" w:rsidTr="00086301">
              <w:trPr>
                <w:del w:id="1015" w:author="gdavis" w:date="2015-01-12T15:12:00Z"/>
              </w:trPr>
              <w:tc>
                <w:tcPr>
                  <w:tcW w:w="1729" w:type="dxa"/>
                </w:tcPr>
                <w:p w:rsidR="00533EB4" w:rsidRPr="004A2341" w:rsidDel="00474734" w:rsidRDefault="00533EB4" w:rsidP="00533EB4">
                  <w:pPr>
                    <w:rPr>
                      <w:del w:id="1016" w:author="gdavis" w:date="2015-01-12T15:12:00Z"/>
                      <w:i/>
                    </w:rPr>
                  </w:pPr>
                  <w:del w:id="1017" w:author="gdavis" w:date="2015-01-12T15:12:00Z">
                    <w:r w:rsidRPr="004A2341" w:rsidDel="00474734">
                      <w:rPr>
                        <w:i/>
                      </w:rPr>
                      <w:delText>Attainment/</w:delText>
                    </w:r>
                  </w:del>
                </w:p>
                <w:p w:rsidR="00533EB4" w:rsidRPr="004A2341" w:rsidDel="00474734" w:rsidRDefault="00533EB4" w:rsidP="00533EB4">
                  <w:pPr>
                    <w:rPr>
                      <w:del w:id="1018" w:author="gdavis" w:date="2015-01-12T15:12:00Z"/>
                      <w:i/>
                    </w:rPr>
                  </w:pPr>
                  <w:del w:id="1019" w:author="gdavis" w:date="2015-01-12T15:12:00Z">
                    <w:r w:rsidRPr="004A2341" w:rsidDel="00474734">
                      <w:rPr>
                        <w:i/>
                      </w:rPr>
                      <w:delText>unclassified</w:delText>
                    </w:r>
                  </w:del>
                </w:p>
              </w:tc>
              <w:tc>
                <w:tcPr>
                  <w:tcW w:w="2841" w:type="dxa"/>
                </w:tcPr>
                <w:p w:rsidR="00533EB4" w:rsidRPr="004A2341" w:rsidDel="00474734" w:rsidRDefault="00533EB4" w:rsidP="00533EB4">
                  <w:pPr>
                    <w:spacing w:after="120"/>
                    <w:rPr>
                      <w:del w:id="1020" w:author="gdavis" w:date="2015-01-12T15:12:00Z"/>
                      <w:i/>
                    </w:rPr>
                  </w:pPr>
                  <w:del w:id="1021" w:author="gdavis" w:date="2015-01-12T15:12:00Z">
                    <w:r w:rsidRPr="004A2341" w:rsidDel="00474734">
                      <w:rPr>
                        <w:i/>
                      </w:rPr>
                      <w:delText>n/a</w:delText>
                    </w:r>
                  </w:del>
                </w:p>
              </w:tc>
              <w:tc>
                <w:tcPr>
                  <w:tcW w:w="3510" w:type="dxa"/>
                </w:tcPr>
                <w:p w:rsidR="00533EB4" w:rsidRPr="004A2341" w:rsidDel="00474734" w:rsidRDefault="00533EB4" w:rsidP="00533EB4">
                  <w:pPr>
                    <w:spacing w:after="120"/>
                    <w:rPr>
                      <w:del w:id="1022" w:author="gdavis" w:date="2015-01-12T15:12:00Z"/>
                      <w:i/>
                    </w:rPr>
                  </w:pPr>
                  <w:del w:id="1023" w:author="gdavis" w:date="2015-01-12T15:12:00Z">
                    <w:r w:rsidRPr="004A2341" w:rsidDel="00474734">
                      <w:rPr>
                        <w:i/>
                      </w:rPr>
                      <w:delText>n/a</w:delText>
                    </w:r>
                  </w:del>
                </w:p>
              </w:tc>
            </w:tr>
            <w:tr w:rsidR="00533EB4" w:rsidRPr="004A2341" w:rsidDel="00474734" w:rsidTr="00086301">
              <w:trPr>
                <w:del w:id="1024" w:author="gdavis" w:date="2015-01-12T15:12:00Z"/>
              </w:trPr>
              <w:tc>
                <w:tcPr>
                  <w:tcW w:w="1729" w:type="dxa"/>
                </w:tcPr>
                <w:p w:rsidR="00533EB4" w:rsidRPr="004A2341" w:rsidDel="00474734" w:rsidRDefault="00533EB4" w:rsidP="00533EB4">
                  <w:pPr>
                    <w:spacing w:after="120"/>
                    <w:rPr>
                      <w:del w:id="1025" w:author="gdavis" w:date="2015-01-12T15:12:00Z"/>
                      <w:i/>
                    </w:rPr>
                  </w:pPr>
                  <w:del w:id="1026" w:author="gdavis" w:date="2015-01-12T15:12:00Z">
                    <w:r w:rsidRPr="004A2341" w:rsidDel="00474734">
                      <w:rPr>
                        <w:i/>
                      </w:rPr>
                      <w:delText>Sustainment</w:delText>
                    </w:r>
                  </w:del>
                </w:p>
              </w:tc>
              <w:tc>
                <w:tcPr>
                  <w:tcW w:w="2841" w:type="dxa"/>
                </w:tcPr>
                <w:p w:rsidR="00533EB4" w:rsidRPr="004A2341" w:rsidDel="00474734" w:rsidRDefault="00533EB4" w:rsidP="00533EB4">
                  <w:pPr>
                    <w:rPr>
                      <w:del w:id="1027" w:author="gdavis" w:date="2015-01-12T15:12:00Z"/>
                      <w:i/>
                    </w:rPr>
                  </w:pPr>
                  <w:del w:id="1028" w:author="gdavis" w:date="2015-01-12T15:12:00Z">
                    <w:r w:rsidRPr="004A2341" w:rsidDel="00474734">
                      <w:rPr>
                        <w:i/>
                      </w:rPr>
                      <w:delText>0.1 to 1,</w:delText>
                    </w:r>
                  </w:del>
                </w:p>
                <w:p w:rsidR="00533EB4" w:rsidRPr="004A2341" w:rsidDel="00474734" w:rsidRDefault="00533EB4" w:rsidP="00533EB4">
                  <w:pPr>
                    <w:rPr>
                      <w:del w:id="1029" w:author="gdavis" w:date="2015-01-12T15:12:00Z"/>
                      <w:i/>
                    </w:rPr>
                  </w:pPr>
                  <w:del w:id="1030" w:author="gdavis" w:date="2015-01-12T15:12:00Z">
                    <w:r w:rsidRPr="004A2341" w:rsidDel="00474734">
                      <w:rPr>
                        <w:i/>
                      </w:rPr>
                      <w:delText>reducible to 0.05 to 1</w:delText>
                    </w:r>
                  </w:del>
                </w:p>
              </w:tc>
              <w:tc>
                <w:tcPr>
                  <w:tcW w:w="3510" w:type="dxa"/>
                </w:tcPr>
                <w:p w:rsidR="00533EB4" w:rsidRPr="004A2341" w:rsidDel="00474734" w:rsidRDefault="00533EB4" w:rsidP="00533EB4">
                  <w:pPr>
                    <w:rPr>
                      <w:del w:id="1031" w:author="gdavis" w:date="2015-01-12T15:12:00Z"/>
                      <w:i/>
                    </w:rPr>
                  </w:pPr>
                  <w:del w:id="1032" w:author="gdavis" w:date="2015-01-12T15:12:00Z">
                    <w:r w:rsidRPr="004A2341" w:rsidDel="00474734">
                      <w:rPr>
                        <w:i/>
                      </w:rPr>
                      <w:delText>If priority sources are identified:</w:delText>
                    </w:r>
                  </w:del>
                </w:p>
                <w:p w:rsidR="00533EB4" w:rsidRPr="004A2341" w:rsidDel="00474734" w:rsidRDefault="00533EB4" w:rsidP="00533EB4">
                  <w:pPr>
                    <w:spacing w:after="120"/>
                    <w:rPr>
                      <w:del w:id="1033" w:author="gdavis" w:date="2015-01-12T15:12:00Z"/>
                      <w:i/>
                    </w:rPr>
                  </w:pPr>
                  <w:del w:id="1034" w:author="gdavis" w:date="2015-01-12T15:12:00Z">
                    <w:r w:rsidRPr="004A2341" w:rsidDel="00474734">
                      <w:rPr>
                        <w:i/>
                      </w:rPr>
                      <w:delText>1.0 to 1, reducible to 0.5 to 1</w:delText>
                    </w:r>
                  </w:del>
                </w:p>
                <w:p w:rsidR="00533EB4" w:rsidRPr="004A2341" w:rsidDel="00474734" w:rsidRDefault="00533EB4" w:rsidP="00533EB4">
                  <w:pPr>
                    <w:rPr>
                      <w:del w:id="1035" w:author="gdavis" w:date="2015-01-12T15:12:00Z"/>
                      <w:i/>
                    </w:rPr>
                  </w:pPr>
                  <w:del w:id="1036" w:author="gdavis" w:date="2015-01-12T15:12:00Z">
                    <w:r w:rsidDel="00474734">
                      <w:rPr>
                        <w:i/>
                      </w:rPr>
                      <w:delText>I</w:delText>
                    </w:r>
                    <w:r w:rsidRPr="004A2341" w:rsidDel="00474734">
                      <w:rPr>
                        <w:i/>
                      </w:rPr>
                      <w:delText>f no priority sources identified:</w:delText>
                    </w:r>
                  </w:del>
                </w:p>
                <w:p w:rsidR="00533EB4" w:rsidRPr="004A2341" w:rsidDel="00474734" w:rsidRDefault="00533EB4" w:rsidP="00533EB4">
                  <w:pPr>
                    <w:rPr>
                      <w:del w:id="1037" w:author="gdavis" w:date="2015-01-12T15:12:00Z"/>
                      <w:i/>
                    </w:rPr>
                  </w:pPr>
                  <w:del w:id="1038" w:author="gdavis" w:date="2015-01-12T15:12:00Z">
                    <w:r w:rsidRPr="004A2341" w:rsidDel="00474734">
                      <w:rPr>
                        <w:i/>
                      </w:rPr>
                      <w:delText>0.5 to 1</w:delText>
                    </w:r>
                  </w:del>
                </w:p>
              </w:tc>
            </w:tr>
            <w:tr w:rsidR="00533EB4" w:rsidRPr="004A2341" w:rsidDel="00474734" w:rsidTr="00086301">
              <w:trPr>
                <w:del w:id="1039" w:author="gdavis" w:date="2015-01-12T15:12:00Z"/>
              </w:trPr>
              <w:tc>
                <w:tcPr>
                  <w:tcW w:w="1729" w:type="dxa"/>
                </w:tcPr>
                <w:p w:rsidR="00533EB4" w:rsidRPr="004A2341" w:rsidDel="00474734" w:rsidRDefault="00533EB4" w:rsidP="00533EB4">
                  <w:pPr>
                    <w:spacing w:after="120"/>
                    <w:rPr>
                      <w:del w:id="1040" w:author="gdavis" w:date="2015-01-12T15:12:00Z"/>
                      <w:i/>
                    </w:rPr>
                  </w:pPr>
                  <w:del w:id="1041" w:author="gdavis" w:date="2015-01-12T15:12:00Z">
                    <w:r w:rsidRPr="004A2341" w:rsidDel="00474734">
                      <w:rPr>
                        <w:i/>
                      </w:rPr>
                      <w:delText>Nonattainment</w:delText>
                    </w:r>
                  </w:del>
                </w:p>
              </w:tc>
              <w:tc>
                <w:tcPr>
                  <w:tcW w:w="2841" w:type="dxa"/>
                </w:tcPr>
                <w:p w:rsidR="00533EB4" w:rsidRPr="004A2341" w:rsidDel="00474734" w:rsidRDefault="00533EB4" w:rsidP="00533EB4">
                  <w:pPr>
                    <w:rPr>
                      <w:del w:id="1042" w:author="gdavis" w:date="2015-01-12T15:12:00Z"/>
                      <w:i/>
                    </w:rPr>
                  </w:pPr>
                  <w:del w:id="1043" w:author="gdavis" w:date="2015-01-12T15:12:00Z">
                    <w:r w:rsidRPr="004A2341" w:rsidDel="00474734">
                      <w:rPr>
                        <w:i/>
                      </w:rPr>
                      <w:delText>1.2 to 1,</w:delText>
                    </w:r>
                  </w:del>
                </w:p>
                <w:p w:rsidR="00533EB4" w:rsidRPr="004A2341" w:rsidDel="00474734" w:rsidRDefault="00533EB4" w:rsidP="00533EB4">
                  <w:pPr>
                    <w:rPr>
                      <w:del w:id="1044" w:author="gdavis" w:date="2015-01-12T15:12:00Z"/>
                      <w:i/>
                    </w:rPr>
                  </w:pPr>
                  <w:del w:id="1045" w:author="gdavis" w:date="2015-01-12T15:12:00Z">
                    <w:r w:rsidRPr="004A2341" w:rsidDel="00474734">
                      <w:rPr>
                        <w:i/>
                      </w:rPr>
                      <w:delText>reducible to 1.0 to 1</w:delText>
                    </w:r>
                  </w:del>
                </w:p>
              </w:tc>
              <w:tc>
                <w:tcPr>
                  <w:tcW w:w="3510" w:type="dxa"/>
                </w:tcPr>
                <w:p w:rsidR="00533EB4" w:rsidRPr="004A2341" w:rsidDel="00474734" w:rsidRDefault="00533EB4" w:rsidP="00533EB4">
                  <w:pPr>
                    <w:rPr>
                      <w:del w:id="1046" w:author="gdavis" w:date="2015-01-12T15:12:00Z"/>
                      <w:i/>
                    </w:rPr>
                  </w:pPr>
                  <w:del w:id="1047" w:author="gdavis" w:date="2015-01-12T15:12:00Z">
                    <w:r w:rsidRPr="004A2341" w:rsidDel="00474734">
                      <w:rPr>
                        <w:i/>
                      </w:rPr>
                      <w:delText>If priority sources are identified:</w:delText>
                    </w:r>
                  </w:del>
                </w:p>
                <w:p w:rsidR="00533EB4" w:rsidRPr="004A2341" w:rsidDel="00474734" w:rsidRDefault="00533EB4" w:rsidP="00533EB4">
                  <w:pPr>
                    <w:spacing w:after="120"/>
                    <w:rPr>
                      <w:del w:id="1048" w:author="gdavis" w:date="2015-01-12T15:12:00Z"/>
                      <w:i/>
                    </w:rPr>
                  </w:pPr>
                  <w:del w:id="1049" w:author="gdavis" w:date="2015-01-12T15:12:00Z">
                    <w:r w:rsidRPr="004A2341" w:rsidDel="00474734">
                      <w:rPr>
                        <w:i/>
                      </w:rPr>
                      <w:delText>1.2 to 1, reducible to 1.0:1</w:delText>
                    </w:r>
                  </w:del>
                </w:p>
                <w:p w:rsidR="00533EB4" w:rsidRPr="004A2341" w:rsidDel="00474734" w:rsidRDefault="00533EB4" w:rsidP="00533EB4">
                  <w:pPr>
                    <w:rPr>
                      <w:del w:id="1050" w:author="gdavis" w:date="2015-01-12T15:12:00Z"/>
                      <w:i/>
                    </w:rPr>
                  </w:pPr>
                  <w:del w:id="1051" w:author="gdavis" w:date="2015-01-12T15:12:00Z">
                    <w:r w:rsidRPr="004A2341" w:rsidDel="00474734">
                      <w:rPr>
                        <w:i/>
                      </w:rPr>
                      <w:delText>If no priority sources identified:</w:delText>
                    </w:r>
                  </w:del>
                </w:p>
                <w:p w:rsidR="00533EB4" w:rsidRPr="004A2341" w:rsidDel="00474734" w:rsidRDefault="00533EB4" w:rsidP="00533EB4">
                  <w:pPr>
                    <w:rPr>
                      <w:del w:id="1052" w:author="gdavis" w:date="2015-01-12T15:12:00Z"/>
                      <w:i/>
                    </w:rPr>
                  </w:pPr>
                  <w:del w:id="1053" w:author="gdavis" w:date="2015-01-12T15:12:00Z">
                    <w:r w:rsidRPr="004A2341" w:rsidDel="00474734">
                      <w:rPr>
                        <w:i/>
                      </w:rPr>
                      <w:delText>1.0 to 1</w:delText>
                    </w:r>
                  </w:del>
                </w:p>
              </w:tc>
            </w:tr>
            <w:tr w:rsidR="00533EB4" w:rsidRPr="004A2341" w:rsidDel="00474734" w:rsidTr="00086301">
              <w:trPr>
                <w:del w:id="1054" w:author="gdavis" w:date="2015-01-12T15:12:00Z"/>
              </w:trPr>
              <w:tc>
                <w:tcPr>
                  <w:tcW w:w="1729" w:type="dxa"/>
                </w:tcPr>
                <w:p w:rsidR="00533EB4" w:rsidRPr="004A2341" w:rsidDel="00474734" w:rsidRDefault="00533EB4" w:rsidP="00533EB4">
                  <w:pPr>
                    <w:spacing w:after="120"/>
                    <w:rPr>
                      <w:del w:id="1055" w:author="gdavis" w:date="2015-01-12T15:12:00Z"/>
                      <w:i/>
                    </w:rPr>
                  </w:pPr>
                  <w:del w:id="1056" w:author="gdavis" w:date="2015-01-12T15:12:00Z">
                    <w:r w:rsidRPr="004A2341" w:rsidDel="00474734">
                      <w:rPr>
                        <w:i/>
                      </w:rPr>
                      <w:delText>Reattainment</w:delText>
                    </w:r>
                  </w:del>
                </w:p>
              </w:tc>
              <w:tc>
                <w:tcPr>
                  <w:tcW w:w="2841" w:type="dxa"/>
                </w:tcPr>
                <w:p w:rsidR="00533EB4" w:rsidRPr="004A2341" w:rsidDel="00474734" w:rsidRDefault="00533EB4" w:rsidP="00533EB4">
                  <w:pPr>
                    <w:rPr>
                      <w:del w:id="1057" w:author="gdavis" w:date="2015-01-12T15:12:00Z"/>
                      <w:i/>
                    </w:rPr>
                  </w:pPr>
                  <w:del w:id="1058" w:author="gdavis" w:date="2015-01-12T15:12:00Z">
                    <w:r w:rsidRPr="004A2341" w:rsidDel="00474734">
                      <w:rPr>
                        <w:i/>
                      </w:rPr>
                      <w:delText>1.0 to 1,</w:delText>
                    </w:r>
                  </w:del>
                </w:p>
                <w:p w:rsidR="00533EB4" w:rsidRPr="004A2341" w:rsidDel="00474734" w:rsidRDefault="00533EB4" w:rsidP="00533EB4">
                  <w:pPr>
                    <w:rPr>
                      <w:del w:id="1059" w:author="gdavis" w:date="2015-01-12T15:12:00Z"/>
                      <w:i/>
                    </w:rPr>
                  </w:pPr>
                  <w:del w:id="1060" w:author="gdavis" w:date="2015-01-12T15:12:00Z">
                    <w:r w:rsidRPr="004A2341" w:rsidDel="00474734">
                      <w:rPr>
                        <w:i/>
                      </w:rPr>
                      <w:delText>reducible to 0.5 to 1</w:delText>
                    </w:r>
                  </w:del>
                </w:p>
              </w:tc>
              <w:tc>
                <w:tcPr>
                  <w:tcW w:w="3510" w:type="dxa"/>
                </w:tcPr>
                <w:p w:rsidR="00533EB4" w:rsidRPr="004A2341" w:rsidDel="00474734" w:rsidRDefault="00533EB4" w:rsidP="00533EB4">
                  <w:pPr>
                    <w:rPr>
                      <w:del w:id="1061" w:author="gdavis" w:date="2015-01-12T15:12:00Z"/>
                      <w:i/>
                    </w:rPr>
                  </w:pPr>
                  <w:del w:id="1062" w:author="gdavis" w:date="2015-01-12T15:12:00Z">
                    <w:r w:rsidRPr="004A2341" w:rsidDel="00474734">
                      <w:rPr>
                        <w:i/>
                      </w:rPr>
                      <w:delText>If priority sources are identified:</w:delText>
                    </w:r>
                  </w:del>
                </w:p>
                <w:p w:rsidR="00533EB4" w:rsidRPr="004A2341" w:rsidDel="00474734" w:rsidRDefault="00533EB4" w:rsidP="00533EB4">
                  <w:pPr>
                    <w:spacing w:after="120"/>
                    <w:rPr>
                      <w:del w:id="1063" w:author="gdavis" w:date="2015-01-12T15:12:00Z"/>
                      <w:i/>
                    </w:rPr>
                  </w:pPr>
                  <w:del w:id="1064" w:author="gdavis" w:date="2015-01-12T15:12:00Z">
                    <w:r w:rsidRPr="004A2341" w:rsidDel="00474734">
                      <w:rPr>
                        <w:i/>
                      </w:rPr>
                      <w:delText>1.0 to 1, reducible to 0.5 to 1</w:delText>
                    </w:r>
                  </w:del>
                </w:p>
                <w:p w:rsidR="00533EB4" w:rsidRPr="004A2341" w:rsidDel="00474734" w:rsidRDefault="00533EB4" w:rsidP="00533EB4">
                  <w:pPr>
                    <w:rPr>
                      <w:del w:id="1065" w:author="gdavis" w:date="2015-01-12T15:12:00Z"/>
                      <w:i/>
                    </w:rPr>
                  </w:pPr>
                  <w:del w:id="1066" w:author="gdavis" w:date="2015-01-12T15:12:00Z">
                    <w:r w:rsidRPr="004A2341" w:rsidDel="00474734">
                      <w:rPr>
                        <w:i/>
                      </w:rPr>
                      <w:delText>If no priority sources identified:</w:delText>
                    </w:r>
                  </w:del>
                </w:p>
                <w:p w:rsidR="00533EB4" w:rsidRPr="004A2341" w:rsidDel="00474734" w:rsidRDefault="00533EB4" w:rsidP="00533EB4">
                  <w:pPr>
                    <w:rPr>
                      <w:del w:id="1067" w:author="gdavis" w:date="2015-01-12T15:12:00Z"/>
                      <w:i/>
                    </w:rPr>
                  </w:pPr>
                  <w:del w:id="1068" w:author="gdavis" w:date="2015-01-12T15:12:00Z">
                    <w:r w:rsidRPr="004A2341" w:rsidDel="00474734">
                      <w:rPr>
                        <w:i/>
                      </w:rPr>
                      <w:delText>0.5 to 1</w:delText>
                    </w:r>
                  </w:del>
                </w:p>
              </w:tc>
            </w:tr>
            <w:tr w:rsidR="00533EB4" w:rsidRPr="004A2341" w:rsidDel="00474734" w:rsidTr="00086301">
              <w:trPr>
                <w:del w:id="1069" w:author="gdavis" w:date="2015-01-12T15:12:00Z"/>
              </w:trPr>
              <w:tc>
                <w:tcPr>
                  <w:tcW w:w="1729" w:type="dxa"/>
                </w:tcPr>
                <w:p w:rsidR="00533EB4" w:rsidRPr="004A2341" w:rsidDel="00474734" w:rsidRDefault="00533EB4" w:rsidP="00533EB4">
                  <w:pPr>
                    <w:spacing w:after="120"/>
                    <w:rPr>
                      <w:del w:id="1070" w:author="gdavis" w:date="2015-01-12T15:12:00Z"/>
                      <w:i/>
                    </w:rPr>
                  </w:pPr>
                  <w:del w:id="1071" w:author="gdavis" w:date="2015-01-12T15:12:00Z">
                    <w:r w:rsidRPr="004A2341" w:rsidDel="00474734">
                      <w:rPr>
                        <w:i/>
                      </w:rPr>
                      <w:delText>Maintenance</w:delText>
                    </w:r>
                  </w:del>
                </w:p>
              </w:tc>
              <w:tc>
                <w:tcPr>
                  <w:tcW w:w="2841" w:type="dxa"/>
                </w:tcPr>
                <w:p w:rsidR="00533EB4" w:rsidRPr="004A2341" w:rsidDel="00474734" w:rsidRDefault="00533EB4" w:rsidP="00533EB4">
                  <w:pPr>
                    <w:rPr>
                      <w:del w:id="1072" w:author="gdavis" w:date="2015-01-12T15:12:00Z"/>
                      <w:i/>
                    </w:rPr>
                  </w:pPr>
                  <w:del w:id="1073" w:author="gdavis" w:date="2015-01-12T15:12:00Z">
                    <w:r w:rsidRPr="004A2341" w:rsidDel="00474734">
                      <w:rPr>
                        <w:i/>
                      </w:rPr>
                      <w:delText>1.0 to 1,</w:delText>
                    </w:r>
                  </w:del>
                </w:p>
                <w:p w:rsidR="00533EB4" w:rsidRPr="004A2341" w:rsidDel="00474734" w:rsidRDefault="00533EB4" w:rsidP="00533EB4">
                  <w:pPr>
                    <w:rPr>
                      <w:del w:id="1074" w:author="gdavis" w:date="2015-01-12T15:12:00Z"/>
                      <w:i/>
                    </w:rPr>
                  </w:pPr>
                  <w:del w:id="1075" w:author="gdavis" w:date="2015-01-12T15:12:00Z">
                    <w:r w:rsidRPr="004A2341" w:rsidDel="00474734">
                      <w:rPr>
                        <w:i/>
                      </w:rPr>
                      <w:delText>reducible to 0.5 to 1</w:delText>
                    </w:r>
                  </w:del>
                </w:p>
              </w:tc>
              <w:tc>
                <w:tcPr>
                  <w:tcW w:w="3510" w:type="dxa"/>
                </w:tcPr>
                <w:p w:rsidR="00533EB4" w:rsidRPr="004A2341" w:rsidDel="00474734" w:rsidRDefault="00533EB4" w:rsidP="00533EB4">
                  <w:pPr>
                    <w:rPr>
                      <w:del w:id="1076" w:author="gdavis" w:date="2015-01-12T15:12:00Z"/>
                      <w:i/>
                    </w:rPr>
                  </w:pPr>
                  <w:del w:id="1077" w:author="gdavis" w:date="2015-01-12T15:12:00Z">
                    <w:r w:rsidRPr="004A2341" w:rsidDel="00474734">
                      <w:rPr>
                        <w:i/>
                      </w:rPr>
                      <w:delText>If priority sources are identified:</w:delText>
                    </w:r>
                  </w:del>
                </w:p>
                <w:p w:rsidR="00533EB4" w:rsidRPr="004A2341" w:rsidDel="00474734" w:rsidRDefault="00533EB4" w:rsidP="00533EB4">
                  <w:pPr>
                    <w:spacing w:after="120"/>
                    <w:rPr>
                      <w:del w:id="1078" w:author="gdavis" w:date="2015-01-12T15:12:00Z"/>
                      <w:i/>
                    </w:rPr>
                  </w:pPr>
                  <w:del w:id="1079" w:author="gdavis" w:date="2015-01-12T15:12:00Z">
                    <w:r w:rsidRPr="004A2341" w:rsidDel="00474734">
                      <w:rPr>
                        <w:i/>
                      </w:rPr>
                      <w:delText>1.0 to 1, reducible to 0.5 to 1</w:delText>
                    </w:r>
                  </w:del>
                </w:p>
                <w:p w:rsidR="00533EB4" w:rsidRPr="004A2341" w:rsidDel="00474734" w:rsidRDefault="00533EB4" w:rsidP="00533EB4">
                  <w:pPr>
                    <w:rPr>
                      <w:del w:id="1080" w:author="gdavis" w:date="2015-01-12T15:12:00Z"/>
                      <w:i/>
                    </w:rPr>
                  </w:pPr>
                  <w:del w:id="1081" w:author="gdavis" w:date="2015-01-12T15:12:00Z">
                    <w:r w:rsidRPr="004A2341" w:rsidDel="00474734">
                      <w:rPr>
                        <w:i/>
                      </w:rPr>
                      <w:delText>If no priority sources identified:</w:delText>
                    </w:r>
                  </w:del>
                </w:p>
                <w:p w:rsidR="00533EB4" w:rsidRPr="004A2341" w:rsidDel="00474734" w:rsidRDefault="00533EB4" w:rsidP="00533EB4">
                  <w:pPr>
                    <w:rPr>
                      <w:del w:id="1082" w:author="gdavis" w:date="2015-01-12T15:12:00Z"/>
                      <w:i/>
                    </w:rPr>
                  </w:pPr>
                  <w:del w:id="1083" w:author="gdavis" w:date="2015-01-12T15:12:00Z">
                    <w:r w:rsidRPr="004A2341" w:rsidDel="00474734">
                      <w:rPr>
                        <w:i/>
                      </w:rPr>
                      <w:delText>0.5 to 1</w:delText>
                    </w:r>
                  </w:del>
                </w:p>
              </w:tc>
            </w:tr>
          </w:tbl>
          <w:p w:rsidR="00533EB4" w:rsidRDefault="00533EB4" w:rsidP="00533EB4">
            <w:pPr>
              <w:spacing w:after="120"/>
              <w:rPr>
                <w:i/>
              </w:rPr>
            </w:pP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w:t>
            </w:r>
            <w:commentRangeStart w:id="1084"/>
            <w:r w:rsidRPr="004A2341">
              <w:rPr>
                <w:i/>
              </w:rPr>
              <w:t>The new rules change, but do not eliminate the stringent requirements that a new industrial source must meet.</w:t>
            </w:r>
            <w:commentRangeEnd w:id="1084"/>
            <w:r w:rsidR="003E6EF8">
              <w:rPr>
                <w:rStyle w:val="CommentReference"/>
              </w:rPr>
              <w:commentReference w:id="1084"/>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ins w:id="1085" w:author="gdavis" w:date="2015-01-12T15:16:00Z">
              <w:r w:rsidR="008B2810">
                <w:rPr>
                  <w:i/>
                </w:rPr>
                <w:t xml:space="preserve">is </w:t>
              </w:r>
            </w:ins>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Pr="00B673D0">
              <w:rPr>
                <w:i/>
              </w:rPr>
              <w:t xml:space="preserve">”, </w:t>
            </w:r>
            <w:del w:id="1086" w:author="gdavis" w:date="2015-01-12T15:17:00Z">
              <w:r w:rsidRPr="00B673D0" w:rsidDel="001C4FB6">
                <w:rPr>
                  <w:i/>
                </w:rPr>
                <w:delText xml:space="preserve">which </w:delText>
              </w:r>
            </w:del>
            <w:r w:rsidRPr="00B673D0">
              <w:rPr>
                <w:i/>
              </w:rPr>
              <w:t xml:space="preserve">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Pr="00B673D0">
              <w:rPr>
                <w:i/>
              </w:rPr>
              <w:t xml:space="preserve"> rule”, </w:t>
            </w:r>
            <w:del w:id="1087" w:author="gdavis" w:date="2015-01-12T15:17:00Z">
              <w:r w:rsidRPr="00B673D0" w:rsidDel="001C4FB6">
                <w:rPr>
                  <w:i/>
                </w:rPr>
                <w:delText xml:space="preserve">which </w:delText>
              </w:r>
            </w:del>
            <w:r w:rsidRPr="00B673D0">
              <w:rPr>
                <w:i/>
              </w:rPr>
              <w:t>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t>
            </w:r>
            <w:del w:id="1088" w:author="gdavis" w:date="2015-01-12T15:17:00Z">
              <w:r w:rsidRPr="00B673D0" w:rsidDel="001C4FB6">
                <w:rPr>
                  <w:i/>
                </w:rPr>
                <w:delText xml:space="preserve">which </w:delText>
              </w:r>
            </w:del>
            <w:r w:rsidRPr="00B673D0">
              <w:rPr>
                <w:i/>
              </w:rPr>
              <w:t xml:space="preserve">refer to the new major and minor </w:t>
            </w:r>
            <w:r>
              <w:rPr>
                <w:i/>
              </w:rPr>
              <w:t>New Source Review</w:t>
            </w:r>
            <w:r w:rsidRPr="00B673D0">
              <w:rPr>
                <w:i/>
              </w:rPr>
              <w:t xml:space="preserve"> program created by this rulemaking and found in the </w:t>
            </w:r>
            <w:del w:id="1089" w:author="gdavis" w:date="2015-01-12T15:17:00Z">
              <w:r w:rsidRPr="00B673D0" w:rsidDel="001C4FB6">
                <w:rPr>
                  <w:i/>
                </w:rPr>
                <w:delText>revi</w:delText>
              </w:r>
            </w:del>
            <w:ins w:id="1090" w:author="gdavis" w:date="2015-01-12T15:17:00Z">
              <w:r w:rsidR="001C4FB6">
                <w:rPr>
                  <w:i/>
                </w:rPr>
                <w:t>propo</w:t>
              </w:r>
            </w:ins>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ins w:id="1091" w:author="gdavis" w:date="2015-01-12T15:19:00Z">
              <w:r w:rsidR="008F19FD">
                <w:rPr>
                  <w:i/>
                </w:rPr>
                <w:t xml:space="preserve"> the</w:t>
              </w:r>
            </w:ins>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ins w:id="1092" w:author="gdavis" w:date="2015-01-12T15:30:00Z">
              <w:r w:rsidR="00EE1D90">
                <w:rPr>
                  <w:i/>
                </w:rPr>
                <w:t xml:space="preserve"> DEQ proposes to raise the Major NSR threshold to 100 tons per year in nonattainment and maintenance areas (</w:t>
              </w:r>
            </w:ins>
            <w:ins w:id="1093" w:author="gdavis" w:date="2015-01-12T15:31:00Z">
              <w:r w:rsidR="00EE1D90">
                <w:rPr>
                  <w:i/>
                </w:rPr>
                <w:t>and in the proposed sustainment and reattainment areas) in order to take advantage of that additional flexibility to at least partially remove permitting roadblocks</w:t>
              </w:r>
            </w:ins>
            <w:ins w:id="1094" w:author="gdavis" w:date="2015-01-12T15:32:00Z">
              <w:r w:rsidR="00EE1D90">
                <w:rPr>
                  <w:i/>
                </w:rPr>
                <w:t xml:space="preserve"> as described elsewhere in this response to comments.</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ins w:id="1095" w:author="gdavis" w:date="2015-01-12T15:29:00Z">
              <w:r w:rsidR="008F19FD">
                <w:rPr>
                  <w:i/>
                </w:rPr>
                <w:t xml:space="preserve"> and</w:t>
              </w:r>
            </w:ins>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del w:id="1096" w:author="gdavis" w:date="2015-01-12T15:34:00Z">
              <w:r w:rsidRPr="00030EE9" w:rsidDel="00E93C49">
                <w:rPr>
                  <w:rFonts w:eastAsiaTheme="majorEastAsia"/>
                  <w:bCs/>
                  <w:i/>
                </w:rPr>
                <w:delText>the rule currently covers</w:delText>
              </w:r>
            </w:del>
            <w:ins w:id="1097" w:author="gdavis" w:date="2015-01-12T15:34:00Z">
              <w:r w:rsidR="00E93C49">
                <w:rPr>
                  <w:rFonts w:eastAsiaTheme="majorEastAsia"/>
                  <w:bCs/>
                  <w:i/>
                </w:rPr>
                <w:t>are subject to NSR under the 2001/2</w:t>
              </w:r>
            </w:ins>
            <w:ins w:id="1098" w:author="gdavis" w:date="2015-01-12T15:35:00Z">
              <w:r w:rsidR="00E93C49">
                <w:rPr>
                  <w:rFonts w:eastAsiaTheme="majorEastAsia"/>
                  <w:bCs/>
                  <w:i/>
                </w:rPr>
                <w:t>015 NSR rules</w:t>
              </w:r>
            </w:ins>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w:t>
            </w:r>
            <w:commentRangeStart w:id="1099"/>
            <w:r w:rsidRPr="00654843">
              <w:t xml:space="preserve"> attainment or</w:t>
            </w:r>
            <w:commentRangeEnd w:id="1099"/>
            <w:r w:rsidR="00A574B6">
              <w:rPr>
                <w:rStyle w:val="CommentReference"/>
              </w:rPr>
              <w:commentReference w:id="1099"/>
            </w:r>
            <w:r w:rsidRPr="00654843">
              <w:t xml:space="preserve">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100"/>
            <w:r w:rsidRPr="00654843">
              <w:rPr>
                <w:i/>
              </w:rPr>
              <w:t xml:space="preserve"> delete it. </w:t>
            </w:r>
            <w:commentRangeEnd w:id="1100"/>
            <w:r>
              <w:rPr>
                <w:rStyle w:val="CommentReference"/>
              </w:rPr>
              <w:commentReference w:id="1100"/>
            </w:r>
            <w:commentRangeStart w:id="1101"/>
            <w:r w:rsidRPr="00654843">
              <w:rPr>
                <w:i/>
              </w:rPr>
              <w:t>DEQ</w:t>
            </w:r>
            <w:commentRangeEnd w:id="1101"/>
            <w:r w:rsidR="00AA120A">
              <w:rPr>
                <w:rStyle w:val="CommentReference"/>
              </w:rPr>
              <w:commentReference w:id="1101"/>
            </w:r>
            <w:r w:rsidRPr="00654843">
              <w:rPr>
                <w:i/>
              </w:rPr>
              <w:t xml:space="preserve">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1102" w:author="jinahar" w:date="2014-12-17T14:34:00Z"/>
                <w:i/>
              </w:rPr>
            </w:pPr>
            <w:ins w:id="1103"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1104" w:author="jinahar" w:date="2014-12-22T15:31:00Z">
              <w:r w:rsidR="005F258E">
                <w:rPr>
                  <w:i/>
                </w:rPr>
                <w:t xml:space="preserve">determined </w:t>
              </w:r>
            </w:ins>
            <w:ins w:id="1105" w:author="jinahar" w:date="2014-12-17T14:34:00Z">
              <w:r w:rsidRPr="008D1050">
                <w:rPr>
                  <w:i/>
                </w:rPr>
                <w:t xml:space="preserve">the most effective way to ensure that applicants submit a copy of </w:t>
              </w:r>
              <w:commentRangeStart w:id="1106"/>
              <w:r w:rsidRPr="008D1050">
                <w:rPr>
                  <w:i/>
                </w:rPr>
                <w:t>Major New Source Review</w:t>
              </w:r>
            </w:ins>
            <w:commentRangeEnd w:id="1106"/>
            <w:r w:rsidR="009A7013">
              <w:rPr>
                <w:rStyle w:val="CommentReference"/>
              </w:rPr>
              <w:commentReference w:id="1106"/>
            </w:r>
            <w:ins w:id="1107"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1108"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1109" w:author="jinahar" w:date="2014-12-17T14:47:00Z"/>
                <w:i/>
              </w:rPr>
            </w:pPr>
            <w:ins w:id="1110"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w:t>
              </w:r>
              <w:r w:rsidRPr="001C6348">
                <w:rPr>
                  <w:i/>
                </w:rPr>
                <w:lastRenderedPageBreak/>
                <w:t>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rsidR="00533EB4" w:rsidRPr="001C6348" w:rsidRDefault="00533EB4" w:rsidP="00533EB4">
            <w:pPr>
              <w:spacing w:after="120"/>
              <w:rPr>
                <w:ins w:id="1111" w:author="jinahar" w:date="2014-12-17T14:47:00Z"/>
                <w:i/>
              </w:rPr>
            </w:pPr>
            <w:ins w:id="1112"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1113" w:author="jinahar" w:date="2014-12-22T15:32:00Z">
              <w:r w:rsidR="005F258E">
                <w:rPr>
                  <w:i/>
                </w:rPr>
                <w:t xml:space="preserve">determined </w:t>
              </w:r>
            </w:ins>
            <w:ins w:id="1114"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1115" w:author="jinahar" w:date="2014-12-17T14:47:00Z"/>
                <w:i/>
              </w:rPr>
            </w:pPr>
            <w:ins w:id="1116" w:author="jinahar" w:date="2014-12-17T14:47:00Z">
              <w:r w:rsidRPr="001C6348">
                <w:rPr>
                  <w:i/>
                </w:rPr>
                <w:t xml:space="preserve">Based on this guidance, DEQ has changed the proposed language on extensions and mirrors the EPA guidance. DEQ also changed the </w:t>
              </w:r>
              <w:del w:id="1117" w:author="gdavis" w:date="2015-01-12T15:40:00Z">
                <w:r w:rsidRPr="001C6348" w:rsidDel="009D0A98">
                  <w:rPr>
                    <w:i/>
                  </w:rPr>
                  <w:delText>payment</w:delText>
                </w:r>
              </w:del>
            </w:ins>
            <w:ins w:id="1118" w:author="gdavis" w:date="2015-01-12T15:40:00Z">
              <w:r w:rsidR="009D0A98">
                <w:rPr>
                  <w:i/>
                </w:rPr>
                <w:t>fee</w:t>
              </w:r>
            </w:ins>
            <w:ins w:id="1119" w:author="jinahar" w:date="2014-12-17T14:47:00Z">
              <w:r w:rsidRPr="001C6348">
                <w:rPr>
                  <w:i/>
                </w:rPr>
                <w:t xml:space="preserve"> requirement to a simple technical permit modification fee for the first extension period since there is no air quality analysis involved. </w:t>
              </w:r>
            </w:ins>
          </w:p>
          <w:p w:rsidR="00533EB4" w:rsidRPr="001B794D" w:rsidRDefault="00533EB4" w:rsidP="00533EB4">
            <w:pPr>
              <w:spacing w:after="120"/>
            </w:pPr>
            <w:ins w:id="1120"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w:t>
            </w:r>
            <w:r w:rsidRPr="00986FE0">
              <w:rPr>
                <w:rFonts w:eastAsiaTheme="majorEastAsia"/>
                <w:bCs/>
              </w:rPr>
              <w:lastRenderedPageBreak/>
              <w:t xml:space="preserve">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w:t>
            </w:r>
            <w:commentRangeStart w:id="1121"/>
            <w:r w:rsidRPr="00986FE0">
              <w:rPr>
                <w:rFonts w:eastAsiaTheme="majorEastAsia"/>
                <w:bCs/>
                <w:i/>
              </w:rPr>
              <w:t>affect the air quality</w:t>
            </w:r>
            <w:commentRangeEnd w:id="1121"/>
            <w:r w:rsidR="009D0A98">
              <w:rPr>
                <w:rStyle w:val="CommentReference"/>
              </w:rPr>
              <w:commentReference w:id="1121"/>
            </w:r>
            <w:r w:rsidRPr="00986FE0">
              <w:rPr>
                <w:rFonts w:eastAsiaTheme="majorEastAsia"/>
                <w:bCs/>
                <w:i/>
              </w:rPr>
              <w:t xml:space="preserve">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1122"/>
            <w:commentRangeStart w:id="1123"/>
            <w:r w:rsidRPr="001B794D">
              <w:t xml:space="preserve">DEQ is </w:t>
            </w:r>
            <w:commentRangeEnd w:id="1122"/>
            <w:r w:rsidR="00CA1410">
              <w:rPr>
                <w:rStyle w:val="CommentReference"/>
              </w:rPr>
              <w:commentReference w:id="1122"/>
            </w:r>
            <w:commentRangeEnd w:id="1123"/>
            <w:r w:rsidR="00F721FB">
              <w:rPr>
                <w:rStyle w:val="CommentReference"/>
              </w:rPr>
              <w:commentReference w:id="1123"/>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1124" w:author="jinahar" w:date="2014-12-17T15:40:00Z"/>
                <w:i/>
              </w:rPr>
            </w:pPr>
            <w:ins w:id="1125"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1126" w:author="jinahar" w:date="2014-12-17T15:40:00Z"/>
                <w:i/>
              </w:rPr>
            </w:pPr>
            <w:ins w:id="1127"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1128" w:author="jinahar" w:date="2014-12-17T15:40:00Z"/>
                <w:i/>
              </w:rPr>
            </w:pPr>
            <w:ins w:id="1129" w:author="jinahar" w:date="2014-12-17T15:40:00Z">
              <w:r w:rsidRPr="00D71820">
                <w:rPr>
                  <w:i/>
                </w:rPr>
                <w:lastRenderedPageBreak/>
                <w:t>DEQ first note</w:t>
              </w:r>
            </w:ins>
            <w:ins w:id="1130" w:author="GARTENBAUM Andrea" w:date="2014-12-19T10:46:00Z">
              <w:r w:rsidR="00B723C2">
                <w:rPr>
                  <w:i/>
                </w:rPr>
                <w:t>s</w:t>
              </w:r>
            </w:ins>
            <w:ins w:id="1131"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1132" w:author="jinahar" w:date="2014-12-17T15:40:00Z"/>
                <w:i/>
              </w:rPr>
            </w:pPr>
            <w:ins w:id="1133"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1134" w:author="jinahar" w:date="2014-12-17T15:40:00Z"/>
                <w:i/>
              </w:rPr>
            </w:pPr>
            <w:ins w:id="1135"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1136" w:author="jinahar" w:date="2014-12-17T15:40:00Z"/>
                <w:i/>
              </w:rPr>
            </w:pPr>
            <w:ins w:id="1137" w:author="jinahar" w:date="2014-12-17T15:40:00Z">
              <w:r w:rsidRPr="00D71820">
                <w:rPr>
                  <w:i/>
                </w:rPr>
                <w:t>An important distinction between these two tests is that Test 1 allows for emissions netting, while Test 2 only considers “emission increases</w:t>
              </w:r>
            </w:ins>
            <w:ins w:id="1138" w:author="lkoss" w:date="2015-01-13T11:34:00Z">
              <w:r w:rsidR="00F721FB">
                <w:rPr>
                  <w:i/>
                </w:rPr>
                <w:t>.</w:t>
              </w:r>
            </w:ins>
            <w:ins w:id="1139" w:author="jinahar" w:date="2014-12-17T15:40:00Z">
              <w:r w:rsidRPr="00D71820">
                <w:rPr>
                  <w:i/>
                </w:rPr>
                <w:t>”</w:t>
              </w:r>
              <w:del w:id="1140" w:author="lkoss" w:date="2015-01-13T11:34:00Z">
                <w:r w:rsidRPr="00D71820" w:rsidDel="00F721FB">
                  <w:rPr>
                    <w:i/>
                  </w:rPr>
                  <w:delText>.</w:delText>
                </w:r>
              </w:del>
              <w:r w:rsidRPr="00D71820">
                <w:rPr>
                  <w:i/>
                </w:rPr>
                <w:t xml:space="preserve">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1141" w:author="jinahar" w:date="2014-12-17T15:40:00Z"/>
                <w:i/>
              </w:rPr>
            </w:pPr>
            <w:ins w:id="1142"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1143" w:author="jinahar" w:date="2014-12-17T15:40:00Z"/>
                <w:i/>
              </w:rPr>
            </w:pPr>
            <w:ins w:id="1144"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1145" w:author="jinahar" w:date="2014-12-17T15:40:00Z"/>
                <w:i/>
              </w:rPr>
            </w:pPr>
            <w:ins w:id="1146"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1147" w:author="jinahar" w:date="2014-12-17T15:40:00Z"/>
                <w:i/>
              </w:rPr>
            </w:pPr>
            <w:ins w:id="1148"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1149" w:author="jinahar" w:date="2014-12-17T15:40:00Z"/>
                <w:i/>
              </w:rPr>
            </w:pPr>
            <w:ins w:id="1150"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1151" w:author="jinahar" w:date="2014-12-17T15:40:00Z"/>
                <w:i/>
              </w:rPr>
            </w:pPr>
            <w:ins w:id="1152" w:author="jinahar" w:date="2014-12-17T15:40:00Z">
              <w:r w:rsidRPr="00D71820">
                <w:rPr>
                  <w:i/>
                </w:rPr>
                <w:t>“Capacity” has the meaning given in OAR 340-200-0020: “the maximum regulated pollutant emissions from a stationary source under its physical and operational design</w:t>
              </w:r>
            </w:ins>
            <w:ins w:id="1153" w:author="lkoss" w:date="2015-01-13T11:36:00Z">
              <w:r w:rsidR="00F721FB">
                <w:rPr>
                  <w:i/>
                </w:rPr>
                <w:t>.</w:t>
              </w:r>
            </w:ins>
            <w:ins w:id="1154" w:author="jinahar" w:date="2014-12-17T15:40:00Z">
              <w:r w:rsidRPr="00D71820">
                <w:rPr>
                  <w:i/>
                </w:rPr>
                <w:t>”</w:t>
              </w:r>
              <w:del w:id="1155" w:author="lkoss" w:date="2015-01-13T11:36:00Z">
                <w:r w:rsidRPr="00D71820" w:rsidDel="00F721FB">
                  <w:rPr>
                    <w:i/>
                  </w:rPr>
                  <w:delText>.</w:delText>
                </w:r>
              </w:del>
            </w:ins>
          </w:p>
          <w:p w:rsidR="00533EB4" w:rsidRPr="00D71820" w:rsidRDefault="00533EB4" w:rsidP="00533EB4">
            <w:pPr>
              <w:spacing w:after="120"/>
              <w:rPr>
                <w:ins w:id="1156" w:author="jinahar" w:date="2014-12-17T15:40:00Z"/>
                <w:i/>
              </w:rPr>
            </w:pPr>
            <w:ins w:id="1157" w:author="jinahar" w:date="2014-12-17T15:40:00Z">
              <w:r w:rsidRPr="00D71820">
                <w:rPr>
                  <w:i/>
                </w:rPr>
                <w:t xml:space="preserve">The first thing to consider is how to quantify a unit’s post change emissions. DEQ </w:t>
              </w:r>
            </w:ins>
            <w:ins w:id="1158" w:author="jinahar" w:date="2014-12-22T15:33:00Z">
              <w:r w:rsidR="005F258E">
                <w:rPr>
                  <w:i/>
                </w:rPr>
                <w:t>determined</w:t>
              </w:r>
            </w:ins>
            <w:ins w:id="1159"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ins>
            <w:ins w:id="1160" w:author="lkoss" w:date="2015-01-13T11:37:00Z">
              <w:r w:rsidR="00F721FB">
                <w:rPr>
                  <w:i/>
                </w:rPr>
                <w:t>.</w:t>
              </w:r>
            </w:ins>
            <w:ins w:id="1161" w:author="jinahar" w:date="2014-12-17T15:40:00Z">
              <w:r w:rsidRPr="00D71820">
                <w:rPr>
                  <w:i/>
                </w:rPr>
                <w:t>”</w:t>
              </w:r>
              <w:del w:id="1162" w:author="lkoss" w:date="2015-01-13T11:37:00Z">
                <w:r w:rsidRPr="00D71820" w:rsidDel="00F721FB">
                  <w:rPr>
                    <w:i/>
                  </w:rPr>
                  <w:delText>.</w:delText>
                </w:r>
              </w:del>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w:t>
              </w:r>
              <w:r w:rsidRPr="00D71820">
                <w:rPr>
                  <w:i/>
                </w:rPr>
                <w:lastRenderedPageBreak/>
                <w:t>emit.</w:t>
              </w:r>
            </w:ins>
          </w:p>
          <w:p w:rsidR="00533EB4" w:rsidRDefault="00533EB4" w:rsidP="00533EB4">
            <w:pPr>
              <w:spacing w:after="120"/>
              <w:rPr>
                <w:ins w:id="1163" w:author="gdavis" w:date="2015-01-05T09:22:00Z"/>
                <w:i/>
              </w:rPr>
            </w:pPr>
            <w:commentRangeStart w:id="1164"/>
            <w:ins w:id="1165" w:author="jinahar" w:date="2014-12-17T15:40:00Z">
              <w:r w:rsidRPr="00D71820">
                <w:rPr>
                  <w:i/>
                </w:rPr>
                <w:t>Quantifying a unit’s pre-change emissions is less straightforward. To do this, DEQ considered the following scenarios:</w:t>
              </w:r>
            </w:ins>
            <w:commentRangeEnd w:id="1164"/>
            <w:r w:rsidR="00460DDD">
              <w:rPr>
                <w:rStyle w:val="CommentReference"/>
              </w:rPr>
              <w:commentReference w:id="1164"/>
            </w:r>
          </w:p>
          <w:p w:rsidR="00696580" w:rsidRPr="00696580" w:rsidRDefault="00696580" w:rsidP="00696580">
            <w:pPr>
              <w:spacing w:after="120"/>
              <w:rPr>
                <w:ins w:id="1166" w:author="gdavis" w:date="2015-01-05T09:22:00Z"/>
                <w:i/>
                <w:u w:val="single"/>
              </w:rPr>
            </w:pPr>
            <w:ins w:id="1167" w:author="gdavis" w:date="2015-01-05T09:22:00Z">
              <w:r w:rsidRPr="00696580">
                <w:rPr>
                  <w:i/>
                  <w:u w:val="single"/>
                </w:rPr>
                <w:t>Scenario 1:</w:t>
              </w:r>
            </w:ins>
          </w:p>
          <w:p w:rsidR="00696580" w:rsidRPr="00696580" w:rsidRDefault="00696580" w:rsidP="00696580">
            <w:pPr>
              <w:numPr>
                <w:ilvl w:val="0"/>
                <w:numId w:val="23"/>
              </w:numPr>
              <w:spacing w:after="120"/>
              <w:rPr>
                <w:ins w:id="1168" w:author="gdavis" w:date="2015-01-05T09:22:00Z"/>
                <w:i/>
              </w:rPr>
            </w:pPr>
            <w:ins w:id="1169" w:author="gdavis" w:date="2015-01-05T09:22:00Z">
              <w:r w:rsidRPr="00696580">
                <w:rPr>
                  <w:i/>
                </w:rPr>
                <w:t>A new unit, installed after the baseline period or the most recent NSR permitting action.</w:t>
              </w:r>
            </w:ins>
          </w:p>
          <w:p w:rsidR="00696580" w:rsidRPr="00696580" w:rsidRDefault="00696580" w:rsidP="00696580">
            <w:pPr>
              <w:spacing w:after="120"/>
              <w:rPr>
                <w:ins w:id="1170" w:author="gdavis" w:date="2015-01-05T09:22:00Z"/>
                <w:i/>
              </w:rPr>
            </w:pPr>
            <w:ins w:id="1171" w:author="gdavis" w:date="2015-01-05T09:22:00Z">
              <w:r w:rsidRPr="00696580">
                <w:rPr>
                  <w:i/>
                </w:rPr>
                <w:t>For this scenario, the unit’s pre-change emissions equal zero.</w:t>
              </w:r>
            </w:ins>
          </w:p>
          <w:p w:rsidR="00696580" w:rsidRPr="00696580" w:rsidRDefault="00696580" w:rsidP="00696580">
            <w:pPr>
              <w:spacing w:after="120"/>
              <w:rPr>
                <w:ins w:id="1172" w:author="gdavis" w:date="2015-01-05T09:22:00Z"/>
                <w:i/>
              </w:rPr>
            </w:pPr>
          </w:p>
          <w:p w:rsidR="00696580" w:rsidRPr="00696580" w:rsidRDefault="00696580" w:rsidP="00696580">
            <w:pPr>
              <w:spacing w:after="120"/>
              <w:rPr>
                <w:ins w:id="1173" w:author="gdavis" w:date="2015-01-05T09:22:00Z"/>
                <w:i/>
                <w:u w:val="single"/>
              </w:rPr>
            </w:pPr>
            <w:ins w:id="1174" w:author="gdavis" w:date="2015-01-05T09:22:00Z">
              <w:r w:rsidRPr="00696580">
                <w:rPr>
                  <w:i/>
                  <w:u w:val="single"/>
                </w:rPr>
                <w:t>Scenario 2:</w:t>
              </w:r>
            </w:ins>
          </w:p>
          <w:p w:rsidR="00696580" w:rsidRPr="00696580" w:rsidRDefault="00696580" w:rsidP="00696580">
            <w:pPr>
              <w:numPr>
                <w:ilvl w:val="0"/>
                <w:numId w:val="22"/>
              </w:numPr>
              <w:spacing w:after="120"/>
              <w:rPr>
                <w:ins w:id="1175" w:author="gdavis" w:date="2015-01-05T09:22:00Z"/>
                <w:i/>
              </w:rPr>
            </w:pPr>
            <w:ins w:id="1176" w:author="gdavis" w:date="2015-01-05T09:22:00Z">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ins>
          </w:p>
          <w:p w:rsidR="00696580" w:rsidRPr="00696580" w:rsidRDefault="00696580" w:rsidP="00696580">
            <w:pPr>
              <w:spacing w:after="120"/>
              <w:rPr>
                <w:ins w:id="1177" w:author="gdavis" w:date="2015-01-05T09:22:00Z"/>
                <w:i/>
              </w:rPr>
            </w:pPr>
            <w:ins w:id="1178" w:author="gdavis" w:date="2015-01-05T09:22:00Z">
              <w:r w:rsidRPr="00696580">
                <w:rPr>
                  <w:i/>
                </w:rPr>
                <w:t>In this scenario, the pre-change emissions are considered to be the emission rate approved in the prior NSR permitting action.</w:t>
              </w:r>
            </w:ins>
          </w:p>
          <w:p w:rsidR="00696580" w:rsidRPr="00696580" w:rsidRDefault="00696580" w:rsidP="00696580">
            <w:pPr>
              <w:spacing w:after="120"/>
              <w:rPr>
                <w:ins w:id="1179" w:author="gdavis" w:date="2015-01-05T09:22:00Z"/>
                <w:i/>
              </w:rPr>
            </w:pPr>
          </w:p>
          <w:p w:rsidR="00696580" w:rsidRPr="00696580" w:rsidRDefault="00696580" w:rsidP="00696580">
            <w:pPr>
              <w:spacing w:after="120"/>
              <w:rPr>
                <w:ins w:id="1180" w:author="gdavis" w:date="2015-01-05T09:22:00Z"/>
                <w:i/>
                <w:u w:val="single"/>
              </w:rPr>
            </w:pPr>
            <w:ins w:id="1181" w:author="gdavis" w:date="2015-01-05T09:22:00Z">
              <w:r w:rsidRPr="00696580">
                <w:rPr>
                  <w:i/>
                  <w:u w:val="single"/>
                </w:rPr>
                <w:t>Scenario 3:</w:t>
              </w:r>
            </w:ins>
          </w:p>
          <w:p w:rsidR="00696580" w:rsidRPr="00696580" w:rsidRDefault="00696580" w:rsidP="00696580">
            <w:pPr>
              <w:numPr>
                <w:ilvl w:val="0"/>
                <w:numId w:val="21"/>
              </w:numPr>
              <w:spacing w:after="120"/>
              <w:rPr>
                <w:ins w:id="1182" w:author="gdavis" w:date="2015-01-05T09:22:00Z"/>
                <w:i/>
              </w:rPr>
            </w:pPr>
            <w:ins w:id="1183" w:author="gdavis" w:date="2015-01-05T09:22:00Z">
              <w:r w:rsidRPr="00696580">
                <w:rPr>
                  <w:i/>
                </w:rPr>
                <w:t>A unit that undertakes a physical change or change in the method of operation and existed during the baseline period.</w:t>
              </w:r>
            </w:ins>
          </w:p>
          <w:p w:rsidR="00696580" w:rsidRPr="00696580" w:rsidRDefault="00696580" w:rsidP="00696580">
            <w:pPr>
              <w:spacing w:after="120"/>
              <w:rPr>
                <w:ins w:id="1184" w:author="gdavis" w:date="2015-01-05T09:22:00Z"/>
                <w:i/>
              </w:rPr>
            </w:pPr>
            <w:ins w:id="1185" w:author="gdavis" w:date="2015-01-05T09:22:00Z">
              <w:r w:rsidRPr="00696580">
                <w:rPr>
                  <w:i/>
                </w:rPr>
                <w:t>In this scenario, the pre-change emissions are considered to be the unit’s capacity during the baseline emission period.</w:t>
              </w:r>
            </w:ins>
          </w:p>
          <w:p w:rsidR="00696580" w:rsidRPr="00696580" w:rsidRDefault="00696580" w:rsidP="00696580">
            <w:pPr>
              <w:spacing w:after="120"/>
              <w:rPr>
                <w:ins w:id="1186" w:author="gdavis" w:date="2015-01-05T09:22:00Z"/>
                <w:i/>
              </w:rPr>
            </w:pPr>
            <w:ins w:id="1187" w:author="gdavis" w:date="2015-01-05T09:22:00Z">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ins>
          </w:p>
          <w:p w:rsidR="00696580" w:rsidRPr="00696580" w:rsidRDefault="00696580" w:rsidP="00696580">
            <w:pPr>
              <w:spacing w:after="120"/>
              <w:rPr>
                <w:ins w:id="1188" w:author="gdavis" w:date="2015-01-05T09:22:00Z"/>
                <w:i/>
              </w:rPr>
            </w:pPr>
          </w:p>
          <w:p w:rsidR="00696580" w:rsidRPr="00696580" w:rsidRDefault="00696580" w:rsidP="00696580">
            <w:pPr>
              <w:spacing w:after="120"/>
              <w:rPr>
                <w:ins w:id="1189" w:author="gdavis" w:date="2015-01-05T09:22:00Z"/>
                <w:i/>
                <w:u w:val="single"/>
              </w:rPr>
            </w:pPr>
            <w:ins w:id="1190" w:author="gdavis" w:date="2015-01-05T09:22:00Z">
              <w:r w:rsidRPr="00696580">
                <w:rPr>
                  <w:i/>
                  <w:u w:val="single"/>
                </w:rPr>
                <w:t>Scenario 4:</w:t>
              </w:r>
            </w:ins>
          </w:p>
          <w:p w:rsidR="00696580" w:rsidRPr="00696580" w:rsidRDefault="00696580" w:rsidP="00696580">
            <w:pPr>
              <w:numPr>
                <w:ilvl w:val="0"/>
                <w:numId w:val="22"/>
              </w:numPr>
              <w:spacing w:after="120"/>
              <w:rPr>
                <w:ins w:id="1191" w:author="gdavis" w:date="2015-01-05T09:22:00Z"/>
                <w:i/>
              </w:rPr>
            </w:pPr>
            <w:ins w:id="1192" w:author="gdavis" w:date="2015-01-05T09:22:00Z">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ins>
          </w:p>
          <w:p w:rsidR="00696580" w:rsidRPr="00696580" w:rsidRDefault="00696580" w:rsidP="00696580">
            <w:pPr>
              <w:spacing w:after="120"/>
              <w:rPr>
                <w:ins w:id="1193" w:author="gdavis" w:date="2015-01-05T09:22:00Z"/>
                <w:i/>
              </w:rPr>
            </w:pPr>
            <w:ins w:id="1194" w:author="gdavis" w:date="2015-01-05T09:22:00Z">
              <w:r w:rsidRPr="00696580">
                <w:rPr>
                  <w:i/>
                </w:rPr>
                <w:t>In this case the question is “what part of the emission increase can (or conversely, cannot) be attributed to the other physical change or change in the method of operation elsewhere in the facility</w:t>
              </w:r>
            </w:ins>
            <w:ins w:id="1195" w:author="lkoss" w:date="2015-01-13T11:37:00Z">
              <w:r w:rsidR="00F721FB">
                <w:rPr>
                  <w:i/>
                </w:rPr>
                <w:t>?</w:t>
              </w:r>
            </w:ins>
            <w:ins w:id="1196" w:author="gdavis" w:date="2015-01-05T09:22:00Z">
              <w:r w:rsidRPr="00696580">
                <w:rPr>
                  <w:i/>
                </w:rPr>
                <w:t>”</w:t>
              </w:r>
              <w:del w:id="1197" w:author="lkoss" w:date="2015-01-13T11:37:00Z">
                <w:r w:rsidRPr="00696580" w:rsidDel="00F721FB">
                  <w:rPr>
                    <w:i/>
                  </w:rPr>
                  <w:delText>?</w:delText>
                </w:r>
              </w:del>
              <w:r w:rsidRPr="00696580">
                <w:rPr>
                  <w:i/>
                </w:rPr>
                <w:t xml:space="preserve"> To help answer this question, DEQ notes the following from DEQ’s and EPA’s rules:</w:t>
              </w:r>
            </w:ins>
          </w:p>
          <w:p w:rsidR="00696580" w:rsidRPr="00696580" w:rsidRDefault="00696580" w:rsidP="00696580">
            <w:pPr>
              <w:spacing w:after="120"/>
              <w:rPr>
                <w:ins w:id="1198" w:author="gdavis" w:date="2015-01-05T09:22:00Z"/>
                <w:i/>
              </w:rPr>
            </w:pPr>
          </w:p>
          <w:p w:rsidR="00696580" w:rsidRPr="00696580" w:rsidRDefault="00696580" w:rsidP="00696580">
            <w:pPr>
              <w:spacing w:after="120"/>
              <w:rPr>
                <w:ins w:id="1199" w:author="gdavis" w:date="2015-01-05T09:22:00Z"/>
                <w:i/>
              </w:rPr>
            </w:pPr>
            <w:ins w:id="1200" w:author="gdavis" w:date="2015-01-05T09:22:00Z">
              <w:r w:rsidRPr="00696580">
                <w:rPr>
                  <w:i/>
                </w:rPr>
                <w:t>OAR 340-200-0020(71), the definition of “major modification” includes:</w:t>
              </w:r>
            </w:ins>
          </w:p>
          <w:p w:rsidR="00696580" w:rsidRPr="00696580" w:rsidRDefault="00696580" w:rsidP="00696580">
            <w:pPr>
              <w:spacing w:after="120"/>
              <w:rPr>
                <w:ins w:id="1201" w:author="gdavis" w:date="2015-01-05T09:22:00Z"/>
                <w:i/>
              </w:rPr>
            </w:pPr>
            <w:ins w:id="1202" w:author="gdavis" w:date="2015-01-05T09:22:00Z">
              <w:r w:rsidRPr="00696580">
                <w:rPr>
                  <w:i/>
                </w:rPr>
                <w:lastRenderedPageBreak/>
                <w:t xml:space="preserve">(e) The following are not considered major modifications: </w:t>
              </w:r>
            </w:ins>
          </w:p>
          <w:p w:rsidR="00696580" w:rsidRPr="00696580" w:rsidRDefault="00696580" w:rsidP="00696580">
            <w:pPr>
              <w:spacing w:after="120"/>
              <w:rPr>
                <w:ins w:id="1203" w:author="gdavis" w:date="2015-01-05T09:22:00Z"/>
                <w:i/>
              </w:rPr>
            </w:pPr>
            <w:ins w:id="1204" w:author="gdavis" w:date="2015-01-05T09:22:00Z">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ins>
          </w:p>
          <w:p w:rsidR="00696580" w:rsidRPr="00696580" w:rsidRDefault="00696580" w:rsidP="00696580">
            <w:pPr>
              <w:spacing w:after="120"/>
              <w:rPr>
                <w:ins w:id="1205" w:author="gdavis" w:date="2015-01-05T09:22:00Z"/>
                <w:i/>
              </w:rPr>
            </w:pPr>
            <w:ins w:id="1206" w:author="gdavis" w:date="2015-01-05T09:22:00Z">
              <w:r w:rsidRPr="00696580">
                <w:rPr>
                  <w:bCs/>
                  <w:i/>
                </w:rPr>
                <w:t>OAR 340-222-0010, Policy, reads:</w:t>
              </w:r>
            </w:ins>
          </w:p>
          <w:p w:rsidR="00696580" w:rsidRPr="00696580" w:rsidRDefault="00696580" w:rsidP="00696580">
            <w:pPr>
              <w:spacing w:after="120"/>
              <w:rPr>
                <w:ins w:id="1207" w:author="gdavis" w:date="2015-01-05T09:22:00Z"/>
                <w:i/>
              </w:rPr>
            </w:pPr>
            <w:ins w:id="1208" w:author="gdavis" w:date="2015-01-05T09:22:00Z">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ins>
          </w:p>
          <w:p w:rsidR="00696580" w:rsidRPr="00696580" w:rsidRDefault="00696580" w:rsidP="00696580">
            <w:pPr>
              <w:spacing w:after="120"/>
              <w:rPr>
                <w:ins w:id="1209" w:author="gdavis" w:date="2015-01-05T09:22:00Z"/>
                <w:i/>
              </w:rPr>
            </w:pPr>
            <w:ins w:id="1210" w:author="gdavis" w:date="2015-01-05T09:22:00Z">
              <w:r w:rsidRPr="00696580">
                <w:rPr>
                  <w:i/>
                </w:rPr>
                <w:t>In 40 CFR 51.165(a)(1)(xxviii), definition of “Projected actual emissions</w:t>
              </w:r>
            </w:ins>
            <w:ins w:id="1211" w:author="lkoss" w:date="2015-01-13T11:37:00Z">
              <w:r w:rsidR="00F721FB">
                <w:rPr>
                  <w:i/>
                </w:rPr>
                <w:t>,</w:t>
              </w:r>
            </w:ins>
            <w:ins w:id="1212" w:author="gdavis" w:date="2015-01-05T09:22:00Z">
              <w:r w:rsidRPr="00696580">
                <w:rPr>
                  <w:i/>
                </w:rPr>
                <w:t>”</w:t>
              </w:r>
              <w:del w:id="1213" w:author="lkoss" w:date="2015-01-13T11:37:00Z">
                <w:r w:rsidRPr="00696580" w:rsidDel="00F721FB">
                  <w:rPr>
                    <w:i/>
                  </w:rPr>
                  <w:delText>,</w:delText>
                </w:r>
              </w:del>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ins>
          </w:p>
          <w:p w:rsidR="00696580" w:rsidRPr="00696580" w:rsidRDefault="00696580" w:rsidP="00696580">
            <w:pPr>
              <w:spacing w:after="120"/>
              <w:rPr>
                <w:ins w:id="1214" w:author="gdavis" w:date="2015-01-05T09:22:00Z"/>
                <w:i/>
              </w:rPr>
            </w:pPr>
            <w:ins w:id="1215" w:author="gdavis" w:date="2015-01-05T09:22:00Z">
              <w:r w:rsidRPr="00696580">
                <w:rPr>
                  <w:i/>
                </w:rPr>
                <w:t>With respect to EPA’s definition of  projected actual emissions, DEQ notes the following:</w:t>
              </w:r>
            </w:ins>
          </w:p>
          <w:p w:rsidR="00696580" w:rsidRPr="00696580" w:rsidRDefault="00696580" w:rsidP="00696580">
            <w:pPr>
              <w:numPr>
                <w:ilvl w:val="0"/>
                <w:numId w:val="27"/>
              </w:numPr>
              <w:spacing w:after="120"/>
              <w:rPr>
                <w:ins w:id="1216" w:author="gdavis" w:date="2015-01-05T09:22:00Z"/>
                <w:i/>
              </w:rPr>
            </w:pPr>
            <w:ins w:id="1217" w:author="gdavis" w:date="2015-01-05T09:22:00Z">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ins>
          </w:p>
          <w:p w:rsidR="00696580" w:rsidRPr="00696580" w:rsidRDefault="00696580" w:rsidP="00696580">
            <w:pPr>
              <w:numPr>
                <w:ilvl w:val="0"/>
                <w:numId w:val="27"/>
              </w:numPr>
              <w:spacing w:after="120"/>
              <w:rPr>
                <w:ins w:id="1218" w:author="gdavis" w:date="2015-01-05T09:22:00Z"/>
                <w:i/>
              </w:rPr>
            </w:pPr>
            <w:ins w:id="1219" w:author="gdavis" w:date="2015-01-05T09:22:00Z">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ins>
          </w:p>
          <w:p w:rsidR="00696580" w:rsidRPr="00696580" w:rsidRDefault="00696580" w:rsidP="00696580">
            <w:pPr>
              <w:spacing w:after="120"/>
              <w:rPr>
                <w:ins w:id="1220" w:author="gdavis" w:date="2015-01-05T09:22:00Z"/>
                <w:i/>
              </w:rPr>
            </w:pPr>
            <w:ins w:id="1221" w:author="gdavis" w:date="2015-01-05T09:22:00Z">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ins>
          </w:p>
          <w:p w:rsidR="00696580" w:rsidRPr="00696580" w:rsidRDefault="00696580" w:rsidP="00696580">
            <w:pPr>
              <w:spacing w:after="120"/>
              <w:rPr>
                <w:ins w:id="1222" w:author="gdavis" w:date="2015-01-05T09:22:00Z"/>
                <w:i/>
              </w:rPr>
            </w:pPr>
            <w:ins w:id="1223" w:author="gdavis" w:date="2015-01-05T09:22:00Z">
              <w:r w:rsidRPr="00696580">
                <w:rPr>
                  <w:i/>
                </w:rPr>
                <w:t>OAR 340-200-0020(71), the definition of “major modification” includes:</w:t>
              </w:r>
            </w:ins>
          </w:p>
          <w:p w:rsidR="00696580" w:rsidRPr="00696580" w:rsidRDefault="00696580" w:rsidP="00696580">
            <w:pPr>
              <w:spacing w:after="120"/>
              <w:rPr>
                <w:ins w:id="1224" w:author="gdavis" w:date="2015-01-05T09:22:00Z"/>
                <w:i/>
              </w:rPr>
            </w:pPr>
            <w:ins w:id="1225" w:author="gdavis" w:date="2015-01-05T09:22:00Z">
              <w:r w:rsidRPr="00696580">
                <w:rPr>
                  <w:i/>
                </w:rPr>
                <w:t xml:space="preserve">(e) The following are not considered major modifications: </w:t>
              </w:r>
            </w:ins>
          </w:p>
          <w:p w:rsidR="00696580" w:rsidRPr="00696580" w:rsidRDefault="00696580" w:rsidP="00696580">
            <w:pPr>
              <w:spacing w:after="120"/>
              <w:rPr>
                <w:ins w:id="1226" w:author="gdavis" w:date="2015-01-05T09:22:00Z"/>
                <w:i/>
              </w:rPr>
            </w:pPr>
            <w:ins w:id="1227" w:author="gdavis" w:date="2015-01-05T09:22:00Z">
              <w:r w:rsidRPr="00696580">
                <w:rPr>
                  <w:i/>
                </w:rPr>
                <w:t xml:space="preserve">(A) Except as provided in subsection (c) of this section, proposed increases in hours of 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ins>
          </w:p>
          <w:p w:rsidR="00696580" w:rsidRPr="00696580" w:rsidRDefault="00696580" w:rsidP="00696580">
            <w:pPr>
              <w:spacing w:after="120"/>
              <w:rPr>
                <w:ins w:id="1228" w:author="gdavis" w:date="2015-01-05T09:22:00Z"/>
                <w:i/>
              </w:rPr>
            </w:pPr>
            <w:ins w:id="1229" w:author="gdavis" w:date="2015-01-05T09:22:00Z">
              <w:r w:rsidRPr="00696580">
                <w:rPr>
                  <w:i/>
                </w:rPr>
                <w:lastRenderedPageBreak/>
                <w:t>In 40 CFR 51.165(a)(1)(xxviii), definition of “Projected actual emissions</w:t>
              </w:r>
            </w:ins>
            <w:ins w:id="1230" w:author="lkoss" w:date="2015-01-13T11:38:00Z">
              <w:r w:rsidR="00F721FB">
                <w:rPr>
                  <w:i/>
                </w:rPr>
                <w:t>,</w:t>
              </w:r>
            </w:ins>
            <w:ins w:id="1231" w:author="gdavis" w:date="2015-01-05T09:22:00Z">
              <w:r w:rsidRPr="00696580">
                <w:rPr>
                  <w:i/>
                </w:rPr>
                <w:t>”</w:t>
              </w:r>
              <w:del w:id="1232" w:author="lkoss" w:date="2015-01-13T11:38:00Z">
                <w:r w:rsidRPr="00696580" w:rsidDel="00F721FB">
                  <w:rPr>
                    <w:i/>
                  </w:rPr>
                  <w:delText>,</w:delText>
                </w:r>
              </w:del>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ins>
          </w:p>
          <w:p w:rsidR="00696580" w:rsidRPr="00696580" w:rsidRDefault="00696580" w:rsidP="00696580">
            <w:pPr>
              <w:spacing w:after="120"/>
              <w:rPr>
                <w:ins w:id="1233" w:author="gdavis" w:date="2015-01-05T09:22:00Z"/>
                <w:i/>
              </w:rPr>
            </w:pPr>
            <w:ins w:id="1234" w:author="gdavis" w:date="2015-01-05T09:22:00Z">
              <w:r w:rsidRPr="00696580">
                <w:rPr>
                  <w:i/>
                </w:rPr>
                <w:t>Thus we return to the question at hand: “what part of the emission increase can (or conversely, cannot) be attributed to the other physical change or change in the method of operation elsewhere in the facility</w:t>
              </w:r>
            </w:ins>
            <w:ins w:id="1235" w:author="lkoss" w:date="2015-01-13T11:38:00Z">
              <w:r w:rsidR="00F721FB">
                <w:rPr>
                  <w:i/>
                </w:rPr>
                <w:t>?</w:t>
              </w:r>
            </w:ins>
            <w:ins w:id="1236" w:author="gdavis" w:date="2015-01-05T09:22:00Z">
              <w:r w:rsidRPr="00696580">
                <w:rPr>
                  <w:i/>
                </w:rPr>
                <w:t>”</w:t>
              </w:r>
              <w:del w:id="1237" w:author="lkoss" w:date="2015-01-13T11:38:00Z">
                <w:r w:rsidRPr="00696580" w:rsidDel="00F721FB">
                  <w:rPr>
                    <w:i/>
                  </w:rPr>
                  <w:delText>?</w:delText>
                </w:r>
              </w:del>
              <w:r w:rsidRPr="00696580">
                <w:rPr>
                  <w:i/>
                </w:rPr>
                <w:t xml:space="preserve"> In the context of this question, a physical change or change in the method of operation may be made for two reasons:</w:t>
              </w:r>
            </w:ins>
          </w:p>
          <w:p w:rsidR="00696580" w:rsidRPr="00696580" w:rsidRDefault="00696580" w:rsidP="00696580">
            <w:pPr>
              <w:spacing w:after="120"/>
              <w:rPr>
                <w:ins w:id="1238" w:author="gdavis" w:date="2015-01-05T09:22:00Z"/>
                <w:i/>
              </w:rPr>
            </w:pPr>
            <w:ins w:id="1239" w:author="gdavis" w:date="2015-01-05T09:22:00Z">
              <w:r w:rsidRPr="00696580">
                <w:rPr>
                  <w:i/>
                </w:rPr>
                <w:t>First, to increase the production capacity of a facility; or</w:t>
              </w:r>
            </w:ins>
          </w:p>
          <w:p w:rsidR="00696580" w:rsidRPr="00696580" w:rsidRDefault="00696580" w:rsidP="00696580">
            <w:pPr>
              <w:spacing w:after="120"/>
              <w:rPr>
                <w:ins w:id="1240" w:author="gdavis" w:date="2015-01-05T09:22:00Z"/>
                <w:i/>
              </w:rPr>
            </w:pPr>
            <w:ins w:id="1241" w:author="gdavis" w:date="2015-01-05T09:22:00Z">
              <w:r w:rsidRPr="00696580">
                <w:rPr>
                  <w:i/>
                </w:rPr>
                <w:t>Second, to make necessary changes, such as replacing out of date equipment, without increasing the production capacity of a facility.</w:t>
              </w:r>
            </w:ins>
          </w:p>
          <w:p w:rsidR="00696580" w:rsidRPr="00696580" w:rsidRDefault="00696580" w:rsidP="00696580">
            <w:pPr>
              <w:spacing w:after="120"/>
              <w:rPr>
                <w:ins w:id="1242" w:author="gdavis" w:date="2015-01-05T09:22:00Z"/>
                <w:i/>
              </w:rPr>
            </w:pPr>
            <w:ins w:id="1243" w:author="gdavis" w:date="2015-01-05T09:22:00Z">
              <w:r w:rsidRPr="00696580">
                <w:rPr>
                  <w:i/>
                </w:rPr>
                <w:t>These two situations can be restated as follows:</w:t>
              </w:r>
            </w:ins>
          </w:p>
          <w:p w:rsidR="00696580" w:rsidRPr="00696580" w:rsidRDefault="00696580" w:rsidP="00696580">
            <w:pPr>
              <w:spacing w:after="120"/>
              <w:rPr>
                <w:ins w:id="1244" w:author="gdavis" w:date="2015-01-05T09:22:00Z"/>
                <w:i/>
              </w:rPr>
            </w:pPr>
            <w:ins w:id="1245" w:author="gdavis" w:date="2015-01-05T09:22:00Z">
              <w:r w:rsidRPr="00696580">
                <w:rPr>
                  <w:i/>
                </w:rPr>
                <w:t>First, the physical change or change in the method of operation results in an increase in the facility’s production capacity (and hence emissions); or</w:t>
              </w:r>
            </w:ins>
          </w:p>
          <w:p w:rsidR="00696580" w:rsidRPr="00696580" w:rsidRDefault="00696580" w:rsidP="00696580">
            <w:pPr>
              <w:spacing w:after="120"/>
              <w:rPr>
                <w:ins w:id="1246" w:author="gdavis" w:date="2015-01-05T09:22:00Z"/>
                <w:i/>
              </w:rPr>
            </w:pPr>
            <w:ins w:id="1247" w:author="gdavis" w:date="2015-01-05T09:22:00Z">
              <w:r w:rsidRPr="00696580">
                <w:rPr>
                  <w:i/>
                </w:rPr>
                <w:t>Second, the physical change or change in the method of operation does not result in an increase in the facility’s production capacity (and hence emissions).</w:t>
              </w:r>
            </w:ins>
          </w:p>
          <w:p w:rsidR="00696580" w:rsidRPr="00696580" w:rsidRDefault="00696580" w:rsidP="00696580">
            <w:pPr>
              <w:spacing w:after="120"/>
              <w:rPr>
                <w:ins w:id="1248" w:author="gdavis" w:date="2015-01-05T09:22:00Z"/>
                <w:i/>
              </w:rPr>
            </w:pPr>
            <w:ins w:id="1249" w:author="gdavis" w:date="2015-01-05T09:22:00Z">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ins>
          </w:p>
          <w:p w:rsidR="00696580" w:rsidRPr="00696580" w:rsidRDefault="00696580" w:rsidP="00696580">
            <w:pPr>
              <w:spacing w:after="120"/>
              <w:rPr>
                <w:ins w:id="1250" w:author="gdavis" w:date="2015-01-05T09:22:00Z"/>
                <w:i/>
              </w:rPr>
            </w:pPr>
            <w:ins w:id="1251" w:author="gdavis" w:date="2015-01-05T09:22:00Z">
              <w:r w:rsidRPr="00696580">
                <w:rPr>
                  <w:i/>
                </w:rPr>
                <w:t>In view of the above, the pre-change emissions equal the unit’s emission rate when operated at the maximum annual rate needed to support the facility’s maximum annual production rate achievable before the change.</w:t>
              </w:r>
            </w:ins>
          </w:p>
          <w:p w:rsidR="00696580" w:rsidRPr="00696580" w:rsidRDefault="00696580" w:rsidP="00696580">
            <w:pPr>
              <w:spacing w:after="120"/>
              <w:rPr>
                <w:ins w:id="1252" w:author="gdavis" w:date="2015-01-05T09:22:00Z"/>
                <w:i/>
              </w:rPr>
            </w:pPr>
            <w:ins w:id="1253" w:author="gdavis" w:date="2015-01-05T09:22:00Z">
              <w:r w:rsidRPr="00696580">
                <w:rPr>
                  <w:i/>
                </w:rPr>
                <w:t>In the second case the physical change or change in the method of operation does not result in an increase in the facility’s production capacity. In this case, there are two possibilities:</w:t>
              </w:r>
            </w:ins>
          </w:p>
          <w:p w:rsidR="00696580" w:rsidRPr="00696580" w:rsidRDefault="00696580" w:rsidP="00696580">
            <w:pPr>
              <w:spacing w:after="120"/>
              <w:rPr>
                <w:ins w:id="1254" w:author="gdavis" w:date="2015-01-05T09:22:00Z"/>
                <w:i/>
              </w:rPr>
            </w:pPr>
            <w:ins w:id="1255" w:author="gdavis" w:date="2015-01-05T09:22:00Z">
              <w:r w:rsidRPr="00696580">
                <w:rPr>
                  <w:i/>
                </w:rPr>
                <w:t>the facility’s maximum production capacity still serves to limit the unit’s potential to emit at the same level as before the change; or</w:t>
              </w:r>
            </w:ins>
          </w:p>
          <w:p w:rsidR="00696580" w:rsidRPr="00696580" w:rsidRDefault="00696580" w:rsidP="00696580">
            <w:pPr>
              <w:spacing w:after="120"/>
              <w:rPr>
                <w:ins w:id="1256" w:author="gdavis" w:date="2015-01-05T09:22:00Z"/>
                <w:i/>
              </w:rPr>
            </w:pPr>
            <w:ins w:id="1257" w:author="gdavis" w:date="2015-01-05T09:22:00Z">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ins>
          </w:p>
          <w:p w:rsidR="00696580" w:rsidRPr="00696580" w:rsidRDefault="00696580" w:rsidP="00696580">
            <w:pPr>
              <w:spacing w:after="120"/>
              <w:rPr>
                <w:ins w:id="1258" w:author="gdavis" w:date="2015-01-05T09:22:00Z"/>
                <w:i/>
              </w:rPr>
            </w:pPr>
            <w:ins w:id="1259" w:author="gdavis" w:date="2015-01-05T09:22:00Z">
              <w:r w:rsidRPr="00696580">
                <w:rPr>
                  <w:i/>
                </w:rPr>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ins>
          </w:p>
          <w:p w:rsidR="00696580" w:rsidRPr="00696580" w:rsidRDefault="00696580" w:rsidP="00696580">
            <w:pPr>
              <w:spacing w:after="120"/>
              <w:rPr>
                <w:ins w:id="1260" w:author="gdavis" w:date="2015-01-05T09:22:00Z"/>
                <w:i/>
              </w:rPr>
            </w:pPr>
            <w:ins w:id="1261" w:author="gdavis" w:date="2015-01-05T09:22:00Z">
              <w:r w:rsidRPr="00696580">
                <w:rPr>
                  <w:i/>
                </w:rPr>
                <w:lastRenderedPageBreak/>
                <w:t>For this scenario, there are two results:</w:t>
              </w:r>
            </w:ins>
          </w:p>
          <w:p w:rsidR="00696580" w:rsidRPr="00696580" w:rsidRDefault="00696580" w:rsidP="00696580">
            <w:pPr>
              <w:spacing w:after="120"/>
              <w:rPr>
                <w:ins w:id="1262" w:author="gdavis" w:date="2015-01-05T09:22:00Z"/>
                <w:i/>
              </w:rPr>
            </w:pPr>
            <w:ins w:id="1263" w:author="gdavis" w:date="2015-01-05T09:22:00Z">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ins>
          </w:p>
          <w:p w:rsidR="00696580" w:rsidRPr="00696580" w:rsidRDefault="00696580" w:rsidP="00696580">
            <w:pPr>
              <w:spacing w:after="120"/>
              <w:rPr>
                <w:ins w:id="1264" w:author="gdavis" w:date="2015-01-05T09:22:00Z"/>
                <w:i/>
              </w:rPr>
            </w:pPr>
            <w:ins w:id="1265" w:author="gdavis" w:date="2015-01-05T09:22:00Z">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ins>
          </w:p>
          <w:p w:rsidR="00696580" w:rsidRPr="00696580" w:rsidRDefault="00696580" w:rsidP="00696580">
            <w:pPr>
              <w:spacing w:after="120"/>
              <w:rPr>
                <w:ins w:id="1266" w:author="gdavis" w:date="2015-01-05T09:22:00Z"/>
                <w:i/>
              </w:rPr>
            </w:pPr>
          </w:p>
          <w:p w:rsidR="00696580" w:rsidRPr="00696580" w:rsidRDefault="00696580" w:rsidP="00696580">
            <w:pPr>
              <w:spacing w:after="120"/>
              <w:rPr>
                <w:ins w:id="1267" w:author="gdavis" w:date="2015-01-05T09:22:00Z"/>
                <w:i/>
              </w:rPr>
            </w:pPr>
            <w:ins w:id="1268" w:author="gdavis" w:date="2015-01-05T09:22:00Z">
              <w:r w:rsidRPr="00696580">
                <w:rPr>
                  <w:i/>
                </w:rPr>
                <w:t>Scenario 5:</w:t>
              </w:r>
            </w:ins>
          </w:p>
          <w:p w:rsidR="00696580" w:rsidRPr="00696580" w:rsidRDefault="00696580" w:rsidP="00696580">
            <w:pPr>
              <w:numPr>
                <w:ilvl w:val="0"/>
                <w:numId w:val="28"/>
              </w:numPr>
              <w:spacing w:after="120"/>
              <w:rPr>
                <w:ins w:id="1269" w:author="gdavis" w:date="2015-01-05T09:22:00Z"/>
                <w:i/>
              </w:rPr>
            </w:pPr>
            <w:ins w:id="1270" w:author="gdavis" w:date="2015-01-05T09:22:00Z">
              <w:r w:rsidRPr="00696580">
                <w:rPr>
                  <w:i/>
                </w:rPr>
                <w:t>A situation not considered above.</w:t>
              </w:r>
            </w:ins>
          </w:p>
          <w:p w:rsidR="00696580" w:rsidRPr="00696580" w:rsidRDefault="00696580" w:rsidP="00696580">
            <w:pPr>
              <w:spacing w:after="120"/>
              <w:rPr>
                <w:ins w:id="1271" w:author="gdavis" w:date="2015-01-05T09:22:00Z"/>
                <w:i/>
              </w:rPr>
            </w:pPr>
            <w:ins w:id="1272" w:author="gdavis" w:date="2015-01-05T09:22:00Z">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ins>
          </w:p>
          <w:p w:rsidR="00696580" w:rsidRPr="00696580" w:rsidRDefault="00696580" w:rsidP="00696580">
            <w:pPr>
              <w:spacing w:after="120"/>
              <w:rPr>
                <w:ins w:id="1273" w:author="gdavis" w:date="2015-01-05T09:22:00Z"/>
                <w:i/>
              </w:rPr>
            </w:pPr>
            <w:ins w:id="1274" w:author="gdavis" w:date="2015-01-05T09:22:00Z">
              <w:r w:rsidRPr="00696580">
                <w:rPr>
                  <w:i/>
                </w:rPr>
                <w:t>While reviewing the federal regulations as part of this response, it was noted that a portion of the definition of “Baseline actual emissions</w:t>
              </w:r>
            </w:ins>
            <w:ins w:id="1275" w:author="lkoss" w:date="2015-01-13T11:38:00Z">
              <w:r w:rsidR="00F721FB">
                <w:rPr>
                  <w:i/>
                </w:rPr>
                <w:t>,</w:t>
              </w:r>
            </w:ins>
            <w:ins w:id="1276" w:author="gdavis" w:date="2015-01-05T09:22:00Z">
              <w:r w:rsidRPr="00696580">
                <w:rPr>
                  <w:i/>
                </w:rPr>
                <w:t>”</w:t>
              </w:r>
              <w:del w:id="1277" w:author="lkoss" w:date="2015-01-13T11:38:00Z">
                <w:r w:rsidRPr="00696580" w:rsidDel="00F721FB">
                  <w:rPr>
                    <w:i/>
                  </w:rPr>
                  <w:delText>,</w:delText>
                </w:r>
              </w:del>
              <w:r w:rsidRPr="00696580">
                <w:rPr>
                  <w:i/>
                </w:rPr>
                <w:t xml:space="preserve"> 40 CFR 51.165(a)(1)(xxxv)(B) should be included in DEQ’s rules, revised as necessary to fit Oregon’s program. The proposed new section reads:</w:t>
              </w:r>
            </w:ins>
          </w:p>
          <w:p w:rsidR="00696580" w:rsidRPr="00696580" w:rsidRDefault="00696580" w:rsidP="00696580">
            <w:pPr>
              <w:spacing w:after="120"/>
              <w:ind w:left="720"/>
              <w:rPr>
                <w:ins w:id="1278" w:author="gdavis" w:date="2015-01-05T09:22:00Z"/>
                <w:i/>
              </w:rPr>
            </w:pPr>
            <w:ins w:id="1279" w:author="gdavis" w:date="2015-01-05T09:22:00Z">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ins w:id="1280" w:author="gdavis" w:date="2015-01-05T09:24:00Z">
              <w:r>
                <w:rPr>
                  <w:i/>
                </w:rPr>
                <w:t>.</w:t>
              </w:r>
            </w:ins>
          </w:p>
          <w:p w:rsidR="00533EB4" w:rsidRPr="00D71820" w:rsidRDefault="00696580" w:rsidP="00696580">
            <w:pPr>
              <w:spacing w:after="120"/>
              <w:rPr>
                <w:i/>
              </w:rPr>
            </w:pPr>
            <w:ins w:id="1281" w:author="gdavis" w:date="2015-01-05T09:22:00Z">
              <w:r w:rsidRPr="00696580">
                <w:rPr>
                  <w:i/>
                </w:rPr>
                <w:t>DEQ has revised the rule to include the concepts discussed above.</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commentRangeStart w:id="1282"/>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 xml:space="preserve">New Source </w:t>
            </w:r>
            <w:r>
              <w:rPr>
                <w:i/>
              </w:rPr>
              <w:lastRenderedPageBreak/>
              <w:t>Review</w:t>
            </w:r>
            <w:r w:rsidRPr="00654843">
              <w:rPr>
                <w:i/>
              </w:rPr>
              <w:t xml:space="preserve"> rules.</w:t>
            </w:r>
            <w:commentRangeEnd w:id="1282"/>
            <w:r w:rsidR="00650425">
              <w:rPr>
                <w:rStyle w:val="CommentReference"/>
              </w:rPr>
              <w:commentReference w:id="1282"/>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ins w:id="1283" w:author="gdavis" w:date="2015-01-12T15:58:00Z">
              <w:r w:rsidR="003325E6">
                <w:rPr>
                  <w:i/>
                </w:rPr>
                <w:t>s</w:t>
              </w:r>
            </w:ins>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 xml:space="preserve">The pre-construction monitoring requirements contain an internal inconsistency. OAR </w:t>
            </w:r>
            <w:r w:rsidRPr="00EB3D0B">
              <w:lastRenderedPageBreak/>
              <w:t>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commentRangeStart w:id="1284"/>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commentRangeEnd w:id="1284"/>
            <w:r w:rsidR="002C7F50">
              <w:rPr>
                <w:rStyle w:val="CommentReference"/>
              </w:rPr>
              <w:commentReference w:id="1284"/>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lastRenderedPageBreak/>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ins w:id="1285" w:author="gdavis" w:date="2015-01-12T16:02:00Z"/>
                <w:bCs/>
                <w:i/>
              </w:rPr>
            </w:pPr>
            <w:ins w:id="1286" w:author="gdavis" w:date="2015-01-12T16:02:00Z">
              <w:r>
                <w:rPr>
                  <w:bCs/>
                  <w:i/>
                </w:rPr>
                <w:t>DEQ’s or</w:t>
              </w:r>
            </w:ins>
            <w:ins w:id="1287" w:author="gdavis" w:date="2015-01-12T16:03:00Z">
              <w:r>
                <w:rPr>
                  <w:bCs/>
                  <w:i/>
                </w:rPr>
                <w:t>iginal rule proposal included redefining the term “federal major source” and the rules that the comments address were written with the redefined term in mind. However, DEQ</w:t>
              </w:r>
            </w:ins>
            <w:ins w:id="1288" w:author="gdavis" w:date="2015-01-12T16:04:00Z">
              <w:r>
                <w:rPr>
                  <w:bCs/>
                  <w:i/>
                </w:rPr>
                <w:t xml:space="preserve"> has reconsidered and believes that changing the definition of </w:t>
              </w:r>
              <w:r w:rsidR="00183621">
                <w:rPr>
                  <w:bCs/>
                  <w:i/>
                </w:rPr>
                <w:t>“federal major source” will</w:t>
              </w:r>
              <w:r>
                <w:rPr>
                  <w:bCs/>
                  <w:i/>
                </w:rPr>
                <w:t xml:space="preserve"> cause unnecessary confusion</w:t>
              </w:r>
              <w:r w:rsidR="00387ACF">
                <w:rPr>
                  <w:bCs/>
                  <w:i/>
                </w:rPr>
                <w:t>. DEQ has therefore reverted to the current definition.</w:t>
              </w:r>
            </w:ins>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ins w:id="1289" w:author="gdavis" w:date="2015-01-12T16:05:00Z">
              <w:r w:rsidR="004117B7">
                <w:t xml:space="preserve">a </w:t>
              </w:r>
            </w:ins>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1290" w:author="jinahar" w:date="2014-12-17T14:50:00Z"/>
                <w:i/>
              </w:rPr>
            </w:pPr>
            <w:ins w:id="1291" w:author="jinahar" w:date="2014-12-17T14:50:00Z">
              <w:r w:rsidRPr="00C13FD9">
                <w:rPr>
                  <w:i/>
                </w:rPr>
                <w:t xml:space="preserve">DEQ </w:t>
              </w:r>
            </w:ins>
            <w:ins w:id="1292" w:author="jinahar" w:date="2014-12-22T15:34:00Z">
              <w:r w:rsidR="005F258E">
                <w:rPr>
                  <w:i/>
                </w:rPr>
                <w:t xml:space="preserve">determined </w:t>
              </w:r>
            </w:ins>
            <w:ins w:id="1293"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1294"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w:t>
            </w:r>
            <w:r w:rsidRPr="001B794D">
              <w:lastRenderedPageBreak/>
              <w:t xml:space="preserve">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1295" w:author="jinahar" w:date="2014-12-17T14:48:00Z"/>
                <w:i/>
              </w:rPr>
            </w:pPr>
            <w:ins w:id="1296" w:author="jinahar" w:date="2014-12-17T14:48:00Z">
              <w:r w:rsidRPr="001C6348">
                <w:rPr>
                  <w:i/>
                </w:rPr>
                <w:t>DEQ agrees</w:t>
              </w:r>
            </w:ins>
            <w:ins w:id="1297" w:author="gdavis" w:date="2015-01-08T14:20:00Z">
              <w:r w:rsidR="00C51B0D">
                <w:rPr>
                  <w:i/>
                </w:rPr>
                <w:t xml:space="preserve"> in part</w:t>
              </w:r>
            </w:ins>
            <w:ins w:id="1298" w:author="jinahar" w:date="2014-12-17T14:48:00Z">
              <w:r w:rsidRPr="001C6348">
                <w:rPr>
                  <w:i/>
                </w:rPr>
                <w:t xml:space="preserve"> with the commenters.</w:t>
              </w:r>
            </w:ins>
          </w:p>
          <w:p w:rsidR="00533EB4" w:rsidRPr="001C6348" w:rsidRDefault="00533EB4" w:rsidP="00533EB4">
            <w:pPr>
              <w:spacing w:after="120"/>
              <w:rPr>
                <w:ins w:id="1299" w:author="jinahar" w:date="2014-12-17T14:48:00Z"/>
                <w:i/>
              </w:rPr>
            </w:pPr>
            <w:ins w:id="1300"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1301" w:author="jinahar" w:date="2014-12-17T14:48:00Z"/>
                <w:i/>
              </w:rPr>
            </w:pPr>
            <w:ins w:id="1302"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Del="004117B7" w:rsidRDefault="00533EB4" w:rsidP="00533EB4">
            <w:pPr>
              <w:spacing w:after="120"/>
              <w:rPr>
                <w:ins w:id="1303" w:author="jinahar" w:date="2014-12-17T14:48:00Z"/>
                <w:del w:id="1304" w:author="gdavis" w:date="2015-01-12T16:06:00Z"/>
                <w:i/>
              </w:rPr>
            </w:pPr>
            <w:ins w:id="1305" w:author="jinahar" w:date="2014-12-17T14:48:00Z">
              <w:del w:id="1306" w:author="gdavis" w:date="2015-01-12T16:06:00Z">
                <w:r w:rsidRPr="001C6348" w:rsidDel="004117B7">
                  <w:rPr>
                    <w:i/>
                  </w:rPr>
                  <w:delText>DEQ has also found that the proposed rules failed to address priority sources for other designated areas, as well the values to be used for priority source offsets in Lakeview.</w:delText>
                </w:r>
              </w:del>
            </w:ins>
          </w:p>
          <w:p w:rsidR="00533EB4" w:rsidRPr="001C6348" w:rsidDel="00BC5E71" w:rsidRDefault="00967F92" w:rsidP="00BC5E71">
            <w:pPr>
              <w:spacing w:after="120"/>
              <w:rPr>
                <w:ins w:id="1307" w:author="jinahar" w:date="2014-12-17T14:48:00Z"/>
                <w:del w:id="1308" w:author="gdavis" w:date="2015-01-08T14:33:00Z"/>
                <w:i/>
              </w:rPr>
            </w:pPr>
            <w:ins w:id="1309" w:author="gdavis" w:date="2015-01-08T14:29:00Z">
              <w:r>
                <w:rPr>
                  <w:i/>
                </w:rPr>
                <w:t xml:space="preserve">Commenters suggested that DEQ </w:t>
              </w:r>
            </w:ins>
            <w:ins w:id="1310" w:author="gdavis" w:date="2015-01-08T14:30:00Z">
              <w:r>
                <w:rPr>
                  <w:i/>
                </w:rPr>
                <w:t xml:space="preserve">identify priority sources </w:t>
              </w:r>
              <w:proofErr w:type="gramStart"/>
              <w:r>
                <w:rPr>
                  <w:i/>
                </w:rPr>
                <w:t>for</w:t>
              </w:r>
            </w:ins>
            <w:ins w:id="1311" w:author="gdavis" w:date="2015-01-08T14:32:00Z">
              <w:r>
                <w:rPr>
                  <w:i/>
                </w:rPr>
                <w:t xml:space="preserve"> </w:t>
              </w:r>
            </w:ins>
            <w:commentRangeStart w:id="1312"/>
            <w:ins w:id="1313" w:author="jinahar" w:date="2014-12-17T14:48:00Z">
              <w:r w:rsidR="00533EB4" w:rsidRPr="001C6348">
                <w:rPr>
                  <w:i/>
                </w:rPr>
                <w:t xml:space="preserve"> the</w:t>
              </w:r>
              <w:proofErr w:type="gramEnd"/>
              <w:r w:rsidR="00533EB4" w:rsidRPr="001C6348">
                <w:rPr>
                  <w:i/>
                </w:rPr>
                <w:t xml:space="preserve"> Klamath Falls nonattainment area</w:t>
              </w:r>
            </w:ins>
            <w:ins w:id="1314" w:author="gdavis" w:date="2015-01-08T14:30:00Z">
              <w:r>
                <w:rPr>
                  <w:i/>
                </w:rPr>
                <w:t>.</w:t>
              </w:r>
            </w:ins>
            <w:commentRangeEnd w:id="1312"/>
            <w:ins w:id="1315" w:author="gdavis" w:date="2015-01-08T14:33:00Z">
              <w:r w:rsidR="00BC5E71">
                <w:rPr>
                  <w:i/>
                </w:rPr>
                <w:t xml:space="preserve"> With respect to this comment, </w:t>
              </w:r>
            </w:ins>
            <w:r w:rsidR="00512C7C">
              <w:rPr>
                <w:rStyle w:val="CommentReference"/>
              </w:rPr>
              <w:commentReference w:id="1312"/>
            </w:r>
          </w:p>
          <w:p w:rsidR="00533EB4" w:rsidRDefault="00533EB4" w:rsidP="00BC5E71">
            <w:pPr>
              <w:spacing w:after="120"/>
              <w:rPr>
                <w:ins w:id="1316" w:author="gdavis" w:date="2015-01-08T14:31:00Z"/>
                <w:i/>
              </w:rPr>
            </w:pPr>
            <w:moveFromRangeStart w:id="1317" w:author="gdavis" w:date="2015-01-08T14:32:00Z" w:name="move408490853"/>
            <w:moveFrom w:id="1318" w:author="gdavis" w:date="2015-01-08T14:32:00Z">
              <w:ins w:id="1319" w:author="jinahar" w:date="2014-12-17T14:48:00Z">
                <w:del w:id="1320" w:author="gdavis" w:date="2015-01-08T14:33:00Z">
                  <w:r w:rsidRPr="001C6348" w:rsidDel="00BC5E71">
                    <w:rPr>
                      <w:i/>
                    </w:rPr>
                    <w:delText xml:space="preserve">DEQ does not </w:delText>
                  </w:r>
                </w:del>
              </w:ins>
              <w:ins w:id="1321" w:author="jinahar" w:date="2014-12-22T15:34:00Z">
                <w:del w:id="1322" w:author="gdavis" w:date="2015-01-08T14:33:00Z">
                  <w:r w:rsidR="005F258E" w:rsidDel="00BC5E71">
                    <w:rPr>
                      <w:i/>
                    </w:rPr>
                    <w:delText xml:space="preserve">expect </w:delText>
                  </w:r>
                </w:del>
              </w:ins>
              <w:ins w:id="1323" w:author="jinahar" w:date="2014-12-17T14:48:00Z">
                <w:del w:id="1324" w:author="gdavis" w:date="2015-01-08T14:33:00Z">
                  <w:r w:rsidRPr="001C6348" w:rsidDel="00BC5E71">
                    <w:rPr>
                      <w:i/>
                    </w:rPr>
                    <w:delText xml:space="preserve">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w:delText>
                  </w:r>
                </w:del>
              </w:ins>
            </w:moveFrom>
            <w:moveFromRangeEnd w:id="1317"/>
            <w:ins w:id="1325" w:author="jinahar" w:date="2014-12-17T14:48:00Z">
              <w:del w:id="1326" w:author="gdavis" w:date="2015-01-08T14:33:00Z">
                <w:r w:rsidRPr="001C6348" w:rsidDel="00BC5E71">
                  <w:rPr>
                    <w:i/>
                  </w:rPr>
                  <w:delText>Further,</w:delText>
                </w:r>
              </w:del>
              <w:r w:rsidRPr="001C6348">
                <w:rPr>
                  <w:i/>
                </w:rPr>
                <w:t xml:space="preserve"> DEQ did not consider “looking back” to determine if priority sources should be identified for existing designated area</w:t>
              </w:r>
            </w:ins>
            <w:ins w:id="1327" w:author="gdavis" w:date="2015-01-08T14:27:00Z">
              <w:r w:rsidR="00967F92">
                <w:rPr>
                  <w:i/>
                </w:rPr>
                <w:t>s</w:t>
              </w:r>
            </w:ins>
            <w:ins w:id="1328" w:author="jinahar" w:date="2014-12-17T14:48:00Z">
              <w:r w:rsidRPr="001C6348">
                <w:rPr>
                  <w:i/>
                </w:rPr>
                <w:t>. Identifying priority sources for areas other than Lakeview would require a more in-depth review than</w:t>
              </w:r>
            </w:ins>
            <w:ins w:id="1329" w:author="gdavis" w:date="2015-01-08T14:33:00Z">
              <w:r w:rsidR="00BC5E71">
                <w:rPr>
                  <w:i/>
                </w:rPr>
                <w:t xml:space="preserve"> time allows in</w:t>
              </w:r>
            </w:ins>
            <w:ins w:id="1330" w:author="jinahar" w:date="2014-12-17T14:48:00Z">
              <w:r w:rsidRPr="001C6348">
                <w:rPr>
                  <w:i/>
                </w:rPr>
                <w:t xml:space="preserve"> this rulemaking </w:t>
              </w:r>
              <w:del w:id="1331" w:author="gdavis" w:date="2015-01-08T14:33:00Z">
                <w:r w:rsidRPr="001C6348" w:rsidDel="00BC5E71">
                  <w:rPr>
                    <w:i/>
                  </w:rPr>
                  <w:delText xml:space="preserve">allows </w:delText>
                </w:r>
              </w:del>
              <w:r w:rsidRPr="001C6348">
                <w:rPr>
                  <w:i/>
                </w:rPr>
                <w:t>and therefore DEQ will not identify priority sources for other areas in this rulemaking.</w:t>
              </w:r>
            </w:ins>
            <w:ins w:id="1332" w:author="gdavis" w:date="2015-01-08T14:33:00Z">
              <w:r w:rsidR="00BC5E71">
                <w:rPr>
                  <w:i/>
                </w:rPr>
                <w:t xml:space="preserve"> However, DEQ notes that </w:t>
              </w:r>
            </w:ins>
            <w:ins w:id="1333" w:author="gdavis" w:date="2015-01-08T14:34:00Z">
              <w:r w:rsidR="00BC5E71">
                <w:rPr>
                  <w:i/>
                </w:rPr>
                <w:t xml:space="preserve">the original rule proposal included OAR 340-204-0320(2), which allows </w:t>
              </w:r>
            </w:ins>
            <w:ins w:id="1334" w:author="gdavis" w:date="2015-01-08T14:35:00Z">
              <w:r w:rsidR="00BC5E71">
                <w:rPr>
                  <w:i/>
                </w:rPr>
                <w:t>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xml:space="preserve">. </w:t>
              </w:r>
            </w:ins>
            <w:ins w:id="1335" w:author="gdavis" w:date="2015-01-08T14:36:00Z">
              <w:r w:rsidR="00BC5E71">
                <w:rPr>
                  <w:i/>
                </w:rPr>
                <w:t>This provision can be used in any area, p</w:t>
              </w:r>
            </w:ins>
            <w:ins w:id="1336" w:author="gdavis" w:date="2015-01-08T14:35:00Z">
              <w:r w:rsidR="00BC5E71">
                <w:rPr>
                  <w:i/>
                </w:rPr>
                <w:t xml:space="preserve">rovided that the applicable plan reasonably makes the case </w:t>
              </w:r>
            </w:ins>
            <w:ins w:id="1337" w:author="gdavis" w:date="2015-01-08T14:36:00Z">
              <w:r w:rsidR="00BC5E71">
                <w:rPr>
                  <w:i/>
                </w:rPr>
                <w:t>to identify</w:t>
              </w:r>
            </w:ins>
            <w:ins w:id="1338" w:author="gdavis" w:date="2015-01-08T14:35:00Z">
              <w:r w:rsidR="00BC5E71">
                <w:rPr>
                  <w:i/>
                </w:rPr>
                <w:t xml:space="preserve"> </w:t>
              </w:r>
            </w:ins>
            <w:ins w:id="1339" w:author="gdavis" w:date="2015-01-08T14:36:00Z">
              <w:r w:rsidR="00BC5E71">
                <w:rPr>
                  <w:i/>
                </w:rPr>
                <w:t>priority sources.</w:t>
              </w:r>
            </w:ins>
          </w:p>
          <w:p w:rsidR="00967F92" w:rsidRPr="001C6348" w:rsidRDefault="00967F92" w:rsidP="00533EB4">
            <w:pPr>
              <w:spacing w:after="120"/>
              <w:rPr>
                <w:ins w:id="1340" w:author="jinahar" w:date="2014-12-17T14:48:00Z"/>
                <w:i/>
              </w:rPr>
            </w:pPr>
            <w:moveToRangeStart w:id="1341" w:author="gdavis" w:date="2015-01-08T14:32:00Z" w:name="move408490853"/>
            <w:moveTo w:id="1342" w:author="gdavis" w:date="2015-01-08T14:32:00Z">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moveTo>
            <w:moveToRangeEnd w:id="1341"/>
          </w:p>
          <w:p w:rsidR="00533EB4" w:rsidRPr="001C6348" w:rsidRDefault="00533EB4" w:rsidP="00533EB4">
            <w:pPr>
              <w:spacing w:after="120"/>
              <w:rPr>
                <w:ins w:id="1343" w:author="jinahar" w:date="2014-12-17T14:48:00Z"/>
                <w:i/>
              </w:rPr>
            </w:pPr>
            <w:ins w:id="1344" w:author="jinahar" w:date="2014-12-17T14:48:00Z">
              <w:r w:rsidRPr="001C6348">
                <w:rPr>
                  <w:i/>
                </w:rPr>
                <w:t xml:space="preserve">With respect to the Lakeview sustainment area, DEQ </w:t>
              </w:r>
            </w:ins>
            <w:ins w:id="1345" w:author="jinahar" w:date="2014-12-22T15:35:00Z">
              <w:r w:rsidR="005F258E">
                <w:rPr>
                  <w:i/>
                </w:rPr>
                <w:t xml:space="preserve">determined </w:t>
              </w:r>
            </w:ins>
            <w:ins w:id="1346"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347" w:author="jinahar" w:date="2014-12-17T14:48:00Z"/>
                <w:i/>
              </w:rPr>
            </w:pPr>
            <w:ins w:id="1348" w:author="jinahar" w:date="2014-12-17T14:48:00Z">
              <w:r w:rsidRPr="001C6348">
                <w:rPr>
                  <w:i/>
                </w:rPr>
                <w:lastRenderedPageBreak/>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349" w:author="jinahar" w:date="2014-12-17T14:48:00Z"/>
                <w:i/>
              </w:rPr>
            </w:pPr>
            <w:ins w:id="1350"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351" w:author="jinahar" w:date="2014-12-17T14:48:00Z"/>
              </w:trPr>
              <w:tc>
                <w:tcPr>
                  <w:tcW w:w="1521" w:type="dxa"/>
                </w:tcPr>
                <w:p w:rsidR="00533EB4" w:rsidRPr="001C6348" w:rsidRDefault="00533EB4" w:rsidP="00533EB4">
                  <w:pPr>
                    <w:spacing w:after="120"/>
                    <w:rPr>
                      <w:ins w:id="1352"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353" w:author="jinahar" w:date="2014-12-17T14:48:00Z"/>
                      <w:rFonts w:ascii="Times New Roman" w:eastAsia="Times New Roman" w:hAnsi="Times New Roman" w:cs="Times New Roman"/>
                      <w:i/>
                      <w:sz w:val="24"/>
                      <w:szCs w:val="24"/>
                    </w:rPr>
                  </w:pPr>
                  <w:ins w:id="1354"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355" w:author="jinahar" w:date="2014-12-17T14:48:00Z"/>
                      <w:rFonts w:ascii="Times New Roman" w:eastAsia="Times New Roman" w:hAnsi="Times New Roman" w:cs="Times New Roman"/>
                      <w:i/>
                      <w:sz w:val="24"/>
                      <w:szCs w:val="24"/>
                    </w:rPr>
                  </w:pPr>
                  <w:ins w:id="1356"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357" w:author="jinahar" w:date="2014-12-17T14:48:00Z"/>
                      <w:rFonts w:ascii="Times New Roman" w:eastAsia="Times New Roman" w:hAnsi="Times New Roman" w:cs="Times New Roman"/>
                      <w:i/>
                      <w:sz w:val="24"/>
                      <w:szCs w:val="24"/>
                    </w:rPr>
                  </w:pPr>
                  <w:ins w:id="1358"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359" w:author="jinahar" w:date="2014-12-17T14:48:00Z"/>
                      <w:rFonts w:ascii="Times New Roman" w:eastAsia="Times New Roman" w:hAnsi="Times New Roman" w:cs="Times New Roman"/>
                      <w:i/>
                      <w:sz w:val="24"/>
                      <w:szCs w:val="24"/>
                    </w:rPr>
                  </w:pPr>
                  <w:ins w:id="1360"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361" w:author="jinahar" w:date="2014-12-17T14:48:00Z"/>
                      <w:rFonts w:ascii="Times New Roman" w:eastAsia="Times New Roman" w:hAnsi="Times New Roman" w:cs="Times New Roman"/>
                      <w:i/>
                      <w:sz w:val="24"/>
                      <w:szCs w:val="24"/>
                    </w:rPr>
                  </w:pPr>
                  <w:ins w:id="1362"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363" w:author="jinahar" w:date="2014-12-17T14:48:00Z"/>
                      <w:rFonts w:ascii="Times New Roman" w:eastAsia="Times New Roman" w:hAnsi="Times New Roman" w:cs="Times New Roman"/>
                      <w:i/>
                      <w:sz w:val="24"/>
                      <w:szCs w:val="24"/>
                    </w:rPr>
                  </w:pPr>
                  <w:ins w:id="1364"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365" w:author="jinahar" w:date="2014-12-17T14:48:00Z"/>
              </w:trPr>
              <w:tc>
                <w:tcPr>
                  <w:tcW w:w="1521" w:type="dxa"/>
                </w:tcPr>
                <w:p w:rsidR="00533EB4" w:rsidRPr="001C6348" w:rsidRDefault="00533EB4" w:rsidP="00533EB4">
                  <w:pPr>
                    <w:spacing w:after="120"/>
                    <w:rPr>
                      <w:ins w:id="1366" w:author="jinahar" w:date="2014-12-17T14:48:00Z"/>
                      <w:rFonts w:ascii="Times New Roman" w:eastAsia="Times New Roman" w:hAnsi="Times New Roman" w:cs="Times New Roman"/>
                      <w:i/>
                      <w:sz w:val="24"/>
                      <w:szCs w:val="24"/>
                    </w:rPr>
                  </w:pPr>
                  <w:ins w:id="1367"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368" w:author="jinahar" w:date="2014-12-17T14:48:00Z"/>
                      <w:rFonts w:ascii="Times New Roman" w:eastAsia="Times New Roman" w:hAnsi="Times New Roman" w:cs="Times New Roman"/>
                      <w:i/>
                      <w:sz w:val="24"/>
                      <w:szCs w:val="24"/>
                    </w:rPr>
                  </w:pPr>
                  <w:ins w:id="1369"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370" w:author="jinahar" w:date="2014-12-17T14:48:00Z"/>
                      <w:rFonts w:ascii="Times New Roman" w:eastAsia="Times New Roman" w:hAnsi="Times New Roman" w:cs="Times New Roman"/>
                      <w:i/>
                      <w:sz w:val="24"/>
                      <w:szCs w:val="24"/>
                    </w:rPr>
                  </w:pPr>
                  <w:ins w:id="1371"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372" w:author="jinahar" w:date="2014-12-17T14:48:00Z"/>
                      <w:rFonts w:ascii="Times New Roman" w:eastAsia="Times New Roman" w:hAnsi="Times New Roman" w:cs="Times New Roman"/>
                      <w:i/>
                      <w:sz w:val="24"/>
                      <w:szCs w:val="24"/>
                    </w:rPr>
                  </w:pPr>
                  <w:ins w:id="1373"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374" w:author="jinahar" w:date="2014-12-17T14:48:00Z"/>
                      <w:rFonts w:ascii="Times New Roman" w:eastAsia="Times New Roman" w:hAnsi="Times New Roman" w:cs="Times New Roman"/>
                      <w:i/>
                      <w:sz w:val="24"/>
                      <w:szCs w:val="24"/>
                    </w:rPr>
                  </w:pPr>
                  <w:ins w:id="1375"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376" w:author="jinahar" w:date="2014-12-17T14:48:00Z"/>
                      <w:rFonts w:ascii="Times New Roman" w:eastAsia="Times New Roman" w:hAnsi="Times New Roman" w:cs="Times New Roman"/>
                      <w:i/>
                      <w:sz w:val="24"/>
                      <w:szCs w:val="24"/>
                    </w:rPr>
                  </w:pPr>
                  <w:ins w:id="1377"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378" w:author="jinahar" w:date="2014-12-17T14:48:00Z"/>
                      <w:rFonts w:ascii="Times New Roman" w:eastAsia="Times New Roman" w:hAnsi="Times New Roman" w:cs="Times New Roman"/>
                      <w:i/>
                      <w:sz w:val="24"/>
                      <w:szCs w:val="24"/>
                    </w:rPr>
                  </w:pPr>
                  <w:ins w:id="1379"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380" w:author="jinahar" w:date="2014-12-17T14:48:00Z"/>
              </w:trPr>
              <w:tc>
                <w:tcPr>
                  <w:tcW w:w="1521" w:type="dxa"/>
                </w:tcPr>
                <w:p w:rsidR="00533EB4" w:rsidRPr="001C6348" w:rsidRDefault="00533EB4" w:rsidP="00533EB4">
                  <w:pPr>
                    <w:spacing w:after="120"/>
                    <w:rPr>
                      <w:ins w:id="1381" w:author="jinahar" w:date="2014-12-17T14:48:00Z"/>
                      <w:rFonts w:ascii="Times New Roman" w:eastAsia="Times New Roman" w:hAnsi="Times New Roman" w:cs="Times New Roman"/>
                      <w:i/>
                      <w:sz w:val="24"/>
                      <w:szCs w:val="24"/>
                    </w:rPr>
                  </w:pPr>
                  <w:ins w:id="1382"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383" w:author="jinahar" w:date="2014-12-17T14:48:00Z"/>
                      <w:rFonts w:ascii="Times New Roman" w:eastAsia="Times New Roman" w:hAnsi="Times New Roman" w:cs="Times New Roman"/>
                      <w:i/>
                      <w:sz w:val="24"/>
                      <w:szCs w:val="24"/>
                    </w:rPr>
                  </w:pPr>
                  <w:ins w:id="1384"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385" w:author="jinahar" w:date="2014-12-17T14:48:00Z"/>
                      <w:rFonts w:ascii="Times New Roman" w:eastAsia="Times New Roman" w:hAnsi="Times New Roman" w:cs="Times New Roman"/>
                      <w:i/>
                      <w:sz w:val="24"/>
                      <w:szCs w:val="24"/>
                    </w:rPr>
                  </w:pPr>
                  <w:ins w:id="1386"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387" w:author="jinahar" w:date="2014-12-17T14:48:00Z"/>
                      <w:rFonts w:ascii="Times New Roman" w:eastAsia="Times New Roman" w:hAnsi="Times New Roman" w:cs="Times New Roman"/>
                      <w:i/>
                      <w:sz w:val="24"/>
                      <w:szCs w:val="24"/>
                    </w:rPr>
                  </w:pPr>
                  <w:ins w:id="1388"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389" w:author="jinahar" w:date="2014-12-17T14:48:00Z"/>
                      <w:rFonts w:ascii="Times New Roman" w:eastAsia="Times New Roman" w:hAnsi="Times New Roman" w:cs="Times New Roman"/>
                      <w:i/>
                      <w:sz w:val="24"/>
                      <w:szCs w:val="24"/>
                    </w:rPr>
                  </w:pPr>
                  <w:ins w:id="1390"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391" w:author="jinahar" w:date="2014-12-17T14:48:00Z"/>
                      <w:rFonts w:ascii="Times New Roman" w:eastAsia="Times New Roman" w:hAnsi="Times New Roman" w:cs="Times New Roman"/>
                      <w:i/>
                      <w:sz w:val="24"/>
                      <w:szCs w:val="24"/>
                    </w:rPr>
                  </w:pPr>
                  <w:ins w:id="1392"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393" w:author="jinahar" w:date="2014-12-17T14:48:00Z"/>
                      <w:rFonts w:ascii="Times New Roman" w:eastAsia="Times New Roman" w:hAnsi="Times New Roman" w:cs="Times New Roman"/>
                      <w:i/>
                      <w:sz w:val="24"/>
                      <w:szCs w:val="24"/>
                    </w:rPr>
                  </w:pPr>
                  <w:ins w:id="1394"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395" w:author="jinahar" w:date="2014-12-17T14:48:00Z"/>
                <w:i/>
              </w:rPr>
            </w:pPr>
          </w:p>
          <w:p w:rsidR="00533EB4" w:rsidRPr="001C6348" w:rsidRDefault="00533EB4" w:rsidP="00533EB4">
            <w:pPr>
              <w:spacing w:after="120"/>
              <w:rPr>
                <w:ins w:id="1396" w:author="jinahar" w:date="2014-12-17T14:48:00Z"/>
                <w:i/>
              </w:rPr>
            </w:pPr>
            <w:ins w:id="1397"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398" w:author="jinahar" w:date="2014-12-17T14:48:00Z"/>
              </w:rPr>
            </w:pPr>
            <w:ins w:id="1399" w:author="jinahar" w:date="2014-12-17T14:48:00Z">
              <w:r w:rsidRPr="001C6348">
                <w:rPr>
                  <w:i/>
                </w:rPr>
                <w:t xml:space="preserve">DEQ has revised OAR 340-224-0510(4) to state that offsets must be </w:t>
              </w:r>
              <w:commentRangeStart w:id="1400"/>
              <w:r w:rsidRPr="001C6348">
                <w:rPr>
                  <w:i/>
                </w:rPr>
                <w:t>equivalent</w:t>
              </w:r>
            </w:ins>
            <w:commentRangeEnd w:id="1400"/>
            <w:r w:rsidR="000725DE">
              <w:rPr>
                <w:rStyle w:val="CommentReference"/>
              </w:rPr>
              <w:commentReference w:id="1400"/>
            </w:r>
            <w:ins w:id="1401" w:author="jinahar" w:date="2014-12-17T14:48:00Z">
              <w:r w:rsidRPr="001C6348">
                <w:rPr>
                  <w:i/>
                </w:rPr>
                <w:t xml:space="preserve"> to the emissions being offset in terms of short term, seasonal, and yearly time periods to mitigate the effects of the proposed emissions,</w:t>
              </w:r>
              <w:commentRangeStart w:id="1402"/>
              <w:r w:rsidRPr="001C6348">
                <w:rPr>
                  <w:i/>
                </w:rPr>
                <w:t xml:space="preserve"> or must be from the designated area-specific priority sources identified in OAR 340-204-0320; </w:t>
              </w:r>
              <w:commentRangeStart w:id="1403"/>
              <w:r w:rsidRPr="001C6348">
                <w:rPr>
                  <w:i/>
                </w:rPr>
                <w:t xml:space="preserve">or they must be allowed under OAR 340 </w:t>
              </w:r>
              <w:proofErr w:type="gramStart"/>
              <w:r w:rsidRPr="001C6348">
                <w:rPr>
                  <w:i/>
                </w:rPr>
                <w:t>division</w:t>
              </w:r>
              <w:proofErr w:type="gramEnd"/>
              <w:r w:rsidRPr="001C6348">
                <w:rPr>
                  <w:i/>
                </w:rPr>
                <w:t xml:space="preserve"> 240</w:t>
              </w:r>
            </w:ins>
            <w:commentRangeEnd w:id="1403"/>
            <w:r w:rsidR="00FB5177">
              <w:rPr>
                <w:rStyle w:val="CommentReference"/>
              </w:rPr>
              <w:commentReference w:id="1403"/>
            </w:r>
            <w:ins w:id="1404" w:author="jinahar" w:date="2014-12-17T14:48:00Z">
              <w:r w:rsidRPr="001C6348">
                <w:rPr>
                  <w:i/>
                </w:rPr>
                <w:t xml:space="preserve">. </w:t>
              </w:r>
              <w:commentRangeEnd w:id="1402"/>
              <w:r w:rsidRPr="001C6348">
                <w:commentReference w:id="1402"/>
              </w:r>
            </w:ins>
          </w:p>
          <w:p w:rsidR="00533EB4" w:rsidRPr="00654843" w:rsidRDefault="00533EB4" w:rsidP="00533EB4">
            <w:pPr>
              <w:spacing w:after="120"/>
            </w:pPr>
            <w:ins w:id="1405"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commentRangeStart w:id="1406"/>
            <w:r w:rsidRPr="00E115BB">
              <w:rPr>
                <w:i/>
              </w:rPr>
              <w:lastRenderedPageBreak/>
              <w:t>In Utility Air Regulatory Group vs. EPA, the Supreme Court came to the following conclusions in regard to permitting greenhouse gas emissions:</w:t>
            </w:r>
            <w:commentRangeEnd w:id="1406"/>
            <w:r w:rsidR="00B52B44">
              <w:rPr>
                <w:rStyle w:val="CommentReference"/>
              </w:rPr>
              <w:commentReference w:id="1406"/>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del w:id="1407" w:author="lkoss" w:date="2015-01-13T11:51:00Z">
                    <w:r w:rsidRPr="00E115BB" w:rsidDel="00501135">
                      <w:rPr>
                        <w:rFonts w:ascii="Times New Roman" w:eastAsia="Times New Roman" w:hAnsi="Times New Roman" w:cs="Times New Roman"/>
                        <w:i/>
                      </w:rPr>
                      <w:delText xml:space="preserve">, </w:delText>
                    </w:r>
                  </w:del>
                  <w:r w:rsidRPr="00E115BB">
                    <w:rPr>
                      <w:rFonts w:ascii="Times New Roman" w:eastAsia="Times New Roman" w:hAnsi="Times New Roman" w:cs="Times New Roman"/>
                      <w:i/>
                    </w:rPr>
                    <w:t>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Liquefied natural </w:t>
                  </w:r>
                  <w:r w:rsidRPr="00E115BB">
                    <w:rPr>
                      <w:rFonts w:ascii="Times New Roman" w:eastAsia="Times New Roman" w:hAnsi="Times New Roman" w:cs="Times New Roman"/>
                      <w:i/>
                    </w:rPr>
                    <w:lastRenderedPageBreak/>
                    <w:t>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 xml:space="preserve">Prevention of Significant </w:t>
                  </w:r>
                  <w:r>
                    <w:rPr>
                      <w:rFonts w:ascii="Times New Roman" w:eastAsia="Times New Roman" w:hAnsi="Times New Roman" w:cs="Times New Roman"/>
                      <w:i/>
                    </w:rPr>
                    <w:lastRenderedPageBreak/>
                    <w:t>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commentRangeStart w:id="1408"/>
            <w:del w:id="1409" w:author="lkoss" w:date="2015-01-13T12:11:00Z">
              <w:r w:rsidRPr="00E115BB" w:rsidDel="00246A15">
                <w:rPr>
                  <w:i/>
                </w:rPr>
                <w:delText xml:space="preserve">Based on this limited number of affected sources in Oregon, </w:delText>
              </w:r>
            </w:del>
            <w:commentRangeEnd w:id="1408"/>
            <w:r w:rsidR="00246A15">
              <w:rPr>
                <w:rStyle w:val="CommentReference"/>
              </w:rPr>
              <w:commentReference w:id="1408"/>
            </w:r>
            <w:r w:rsidRPr="00E115BB">
              <w:rPr>
                <w:i/>
              </w:rPr>
              <w:t xml:space="preserve">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proofErr w:type="spellStart"/>
            <w:r>
              <w:rPr>
                <w:i/>
              </w:rPr>
              <w:t>P</w:t>
            </w:r>
            <w:r w:rsidRPr="00DF7199">
              <w:rPr>
                <w:i/>
              </w:rPr>
              <w:t>erfluorocompounds</w:t>
            </w:r>
            <w:proofErr w:type="spellEnd"/>
            <w:ins w:id="1410" w:author="lkoss" w:date="2015-01-13T12:00:00Z">
              <w:r w:rsidR="00E018BC">
                <w:rPr>
                  <w:i/>
                </w:rPr>
                <w:t xml:space="preserve"> (PFCs)</w:t>
              </w:r>
            </w:ins>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w:t>
            </w:r>
            <w:ins w:id="1411" w:author="lkoss" w:date="2015-01-13T12:01:00Z">
              <w:r w:rsidR="00E018BC">
                <w:rPr>
                  <w:i/>
                </w:rPr>
                <w:t>FC</w:t>
              </w:r>
            </w:ins>
            <w:del w:id="1412" w:author="lkoss" w:date="2015-01-13T12:01:00Z">
              <w:r w:rsidRPr="009F217E" w:rsidDel="00E018BC">
                <w:rPr>
                  <w:i/>
                </w:rPr>
                <w:delText>erfluorocompoun</w:delText>
              </w:r>
            </w:del>
            <w:del w:id="1413" w:author="lkoss" w:date="2015-01-13T12:00:00Z">
              <w:r w:rsidRPr="009F217E" w:rsidDel="00E018BC">
                <w:rPr>
                  <w:i/>
                </w:rPr>
                <w:delText>d</w:delText>
              </w:r>
            </w:del>
            <w:r w:rsidRPr="009F217E">
              <w:rPr>
                <w:i/>
              </w:rPr>
              <w:t>s</w:t>
            </w:r>
            <w:r w:rsidRPr="00E115BB">
              <w:rPr>
                <w:i/>
              </w:rPr>
              <w:t xml:space="preserve"> absorb infrared radiation (i.e., heat)</w:t>
            </w:r>
            <w:r>
              <w:rPr>
                <w:i/>
              </w:rPr>
              <w:t xml:space="preserve">, </w:t>
            </w:r>
            <w:r w:rsidRPr="00E115BB">
              <w:rPr>
                <w:i/>
              </w:rPr>
              <w:t xml:space="preserve">trap it in the atmosphere very </w:t>
            </w:r>
            <w:r w:rsidRPr="00E115BB">
              <w:rPr>
                <w:i/>
              </w:rPr>
              <w:lastRenderedPageBreak/>
              <w:t>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commentRangeStart w:id="1414"/>
            <w:r w:rsidRPr="00E115BB">
              <w:rPr>
                <w:i/>
              </w:rPr>
              <w:t xml:space="preserve">DEQ </w:t>
            </w:r>
            <w:del w:id="1415" w:author="gdavis" w:date="2015-01-09T15:35:00Z">
              <w:r w:rsidRPr="00E115BB" w:rsidDel="009354EF">
                <w:rPr>
                  <w:i/>
                </w:rPr>
                <w:delText>has determined</w:delText>
              </w:r>
            </w:del>
            <w:ins w:id="1416" w:author="gdavis" w:date="2015-01-09T15:35:00Z">
              <w:r w:rsidR="009354EF">
                <w:rPr>
                  <w:i/>
                </w:rPr>
                <w:t>believes</w:t>
              </w:r>
            </w:ins>
            <w:r w:rsidRPr="00E115BB">
              <w:rPr>
                <w:i/>
              </w:rPr>
              <w:t xml:space="preserve">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commentRangeEnd w:id="1414"/>
            <w:r w:rsidR="00246A15">
              <w:rPr>
                <w:rStyle w:val="CommentReference"/>
              </w:rPr>
              <w:commentReference w:id="1414"/>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lastRenderedPageBreak/>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ins w:id="1417" w:author="gdavis" w:date="2015-01-12T16:27:00Z">
              <w:r w:rsidR="00FD52A5">
                <w:rPr>
                  <w:i/>
                </w:rPr>
                <w:t xml:space="preserve">a </w:t>
              </w:r>
            </w:ins>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2014. The current definition of “greenhouse gas</w:t>
            </w:r>
            <w:del w:id="1418" w:author="lkoss" w:date="2015-01-13T12:14:00Z">
              <w:r w:rsidRPr="00EB3D0B" w:rsidDel="00A45F56">
                <w:delText>,</w:delText>
              </w:r>
            </w:del>
            <w:r w:rsidRPr="00EB3D0B">
              <w:t xml:space="preserve">”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xml:space="preserve">, but withheld issuing its final mandate vacating the rule pending the Supreme Court’s decision in the UARG </w:t>
            </w:r>
            <w:r>
              <w:rPr>
                <w:i/>
              </w:rPr>
              <w:lastRenderedPageBreak/>
              <w:t>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commentRangeStart w:id="1419"/>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commentRangeEnd w:id="1419"/>
            <w:r w:rsidR="00A45F56">
              <w:rPr>
                <w:rStyle w:val="CommentReference"/>
              </w:rPr>
              <w:commentReference w:id="1419"/>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ins w:id="1420" w:author="gdavis" w:date="2015-01-12T16:28:00Z"/>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FD52A5" w:rsidRDefault="00533EB4" w:rsidP="00533EB4">
            <w:pPr>
              <w:spacing w:after="120"/>
              <w:rPr>
                <w:rFonts w:eastAsiaTheme="minorHAnsi"/>
                <w:i/>
              </w:rPr>
            </w:pPr>
            <w:r>
              <w:rPr>
                <w:i/>
              </w:rPr>
              <w:t>DEQ did not change the proposed rules in response to this comment.</w:t>
            </w:r>
          </w:p>
          <w:p w:rsidR="00533EB4" w:rsidRPr="00EB3D0B" w:rsidRDefault="00533EB4" w:rsidP="00533EB4">
            <w:pPr>
              <w:spacing w:after="120"/>
              <w:rPr>
                <w:rFonts w:eastAsiaTheme="minorHAnsi"/>
              </w:rPr>
            </w:pPr>
            <w:del w:id="1421" w:author="gdavis" w:date="2015-01-12T16:28:00Z">
              <w:r w:rsidRPr="00D21B2F" w:rsidDel="00FD52A5">
                <w:rPr>
                  <w:rFonts w:eastAsiaTheme="minorHAnsi"/>
                  <w:bCs/>
                  <w:i/>
                </w:rPr>
                <w:delText>DEQ agrees with commenter and changed the proposed rules in response to this comment.</w:delText>
              </w:r>
            </w:del>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422"/>
            <w:r w:rsidRPr="006248B1">
              <w:rPr>
                <w:rFonts w:ascii="Arial" w:hAnsi="Arial"/>
                <w:sz w:val="22"/>
              </w:rPr>
              <w:t>Response:</w:t>
            </w:r>
            <w:r w:rsidRPr="006248B1">
              <w:rPr>
                <w:i/>
              </w:rPr>
              <w:t xml:space="preserve"> </w:t>
            </w:r>
            <w:commentRangeEnd w:id="1422"/>
            <w:r w:rsidRPr="006248B1">
              <w:rPr>
                <w:rStyle w:val="CommentReference"/>
              </w:rPr>
              <w:commentReference w:id="1422"/>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commentRangeStart w:id="1423"/>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commentRangeEnd w:id="1423"/>
            <w:r w:rsidR="00A45F56">
              <w:rPr>
                <w:rStyle w:val="CommentReference"/>
              </w:rPr>
              <w:commentReference w:id="1423"/>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424" w:author="jinahar" w:date="2014-12-17T13:44:00Z"/>
                <w:i/>
              </w:rPr>
            </w:pPr>
            <w:ins w:id="1425"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426"/>
              <w:del w:id="1427" w:author="gdavis" w:date="2015-01-12T16:32:00Z">
                <w:r w:rsidRPr="009F5AA5" w:rsidDel="00FC0232">
                  <w:rPr>
                    <w:i/>
                  </w:rPr>
                  <w:lastRenderedPageBreak/>
                  <w:delText>personal behaviors</w:delText>
                </w:r>
              </w:del>
            </w:ins>
            <w:commentRangeEnd w:id="1426"/>
            <w:del w:id="1428" w:author="gdavis" w:date="2015-01-12T16:32:00Z">
              <w:r w:rsidR="0052163F" w:rsidDel="00FC0232">
                <w:rPr>
                  <w:rStyle w:val="CommentReference"/>
                </w:rPr>
                <w:commentReference w:id="1426"/>
              </w:r>
            </w:del>
            <w:ins w:id="1429" w:author="jinahar" w:date="2014-12-17T13:44:00Z">
              <w:del w:id="1430" w:author="gdavis" w:date="2015-01-12T16:32:00Z">
                <w:r w:rsidRPr="009F5AA5" w:rsidDel="00FC0232">
                  <w:rPr>
                    <w:i/>
                  </w:rPr>
                  <w:delText xml:space="preserve">, </w:delText>
                </w:r>
              </w:del>
              <w:r w:rsidRPr="009F5AA5">
                <w:rPr>
                  <w:i/>
                </w:rPr>
                <w:t>genetic factors, allergens,</w:t>
              </w:r>
            </w:ins>
            <w:ins w:id="1431" w:author="gdavis" w:date="2015-01-12T16:31:00Z">
              <w:r w:rsidR="00FC0232">
                <w:rPr>
                  <w:i/>
                </w:rPr>
                <w:t xml:space="preserve"> personal behaviors,</w:t>
              </w:r>
            </w:ins>
            <w:ins w:id="1432" w:author="jinahar" w:date="2014-12-17T13:44:00Z">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433"/>
              <w:r w:rsidRPr="009F5AA5">
                <w:rPr>
                  <w:i/>
                </w:rPr>
                <w:t>to</w:t>
              </w:r>
            </w:ins>
            <w:commentRangeEnd w:id="1433"/>
            <w:r w:rsidR="0052163F">
              <w:rPr>
                <w:rStyle w:val="CommentReference"/>
              </w:rPr>
              <w:commentReference w:id="1433"/>
            </w:r>
            <w:ins w:id="1434"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435"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436" w:author="jinahar" w:date="2014-12-17T13:45:00Z"/>
                <w:rFonts w:ascii="Arial" w:hAnsi="Arial"/>
                <w:sz w:val="22"/>
              </w:rPr>
            </w:pPr>
            <w:r>
              <w:rPr>
                <w:rFonts w:ascii="Arial" w:hAnsi="Arial"/>
                <w:sz w:val="22"/>
              </w:rPr>
              <w:t>Response:</w:t>
            </w:r>
          </w:p>
          <w:p w:rsidR="00533EB4" w:rsidRPr="00161098" w:rsidRDefault="00533EB4" w:rsidP="00344F8B">
            <w:pPr>
              <w:spacing w:after="120"/>
              <w:rPr>
                <w:ins w:id="1437" w:author="jinahar" w:date="2014-12-17T13:45:00Z"/>
                <w:i/>
              </w:rPr>
            </w:pPr>
            <w:ins w:id="1438"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439" w:author="jinahar" w:date="2014-12-17T13:45:00Z"/>
                <w:i/>
              </w:rPr>
            </w:pPr>
            <w:ins w:id="1440"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w:t>
              </w:r>
              <w:del w:id="1441" w:author="lkoss" w:date="2015-01-13T12:29:00Z">
                <w:r w:rsidRPr="00161098" w:rsidDel="003B1ED3">
                  <w:rPr>
                    <w:i/>
                  </w:rPr>
                  <w:delText>.</w:delText>
                </w:r>
              </w:del>
              <w:r w:rsidRPr="00161098">
                <w:rPr>
                  <w:i/>
                </w:rPr>
                <w:t xml:space="preserve">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442" w:author="jinahar" w:date="2014-12-17T13:45:00Z"/>
                <w:i/>
              </w:rPr>
            </w:pPr>
            <w:ins w:id="1443" w:author="jinahar" w:date="2014-12-17T13:45:00Z">
              <w:r w:rsidRPr="00161098">
                <w:rPr>
                  <w:i/>
                </w:rPr>
                <w:lastRenderedPageBreak/>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444"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del w:id="1445" w:author="gdavis" w:date="2015-01-12T16:34:00Z">
              <w:r w:rsidRPr="00414AF5" w:rsidDel="00FC0232">
                <w:rPr>
                  <w:i/>
                </w:rPr>
                <w:delText>improving air quality</w:delText>
              </w:r>
            </w:del>
            <w:ins w:id="1446" w:author="gdavis" w:date="2015-01-12T16:34:00Z">
              <w:r w:rsidR="00FC0232">
                <w:rPr>
                  <w:i/>
                </w:rPr>
                <w:t>providing a greater level of health protection</w:t>
              </w:r>
            </w:ins>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w:t>
            </w:r>
            <w:r w:rsidRPr="001C4B2F">
              <w:rPr>
                <w:i/>
              </w:rPr>
              <w:lastRenderedPageBreak/>
              <w:t xml:space="preserve">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w:t>
            </w:r>
            <w:r w:rsidRPr="00BA0E03">
              <w:lastRenderedPageBreak/>
              <w:t xml:space="preserve">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447"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448" w:author="jinahar" w:date="2014-12-17T14:53:00Z"/>
                <w:i/>
              </w:rPr>
            </w:pPr>
            <w:ins w:id="1449" w:author="jinahar" w:date="2014-12-17T14:53:00Z">
              <w:r w:rsidRPr="00BA0E03">
                <w:rPr>
                  <w:i/>
                </w:rPr>
                <w:t xml:space="preserve">DEQ does not agree with the proposed change. The proposed change </w:t>
              </w:r>
              <w:proofErr w:type="gramStart"/>
              <w:r w:rsidRPr="00BA0E03">
                <w:rPr>
                  <w:i/>
                </w:rPr>
                <w:t>would  mak</w:t>
              </w:r>
            </w:ins>
            <w:ins w:id="1450" w:author="GARTENBAUM Andrea" w:date="2014-12-19T10:52:00Z">
              <w:r w:rsidR="00AB3B4C">
                <w:rPr>
                  <w:i/>
                </w:rPr>
                <w:t>e</w:t>
              </w:r>
            </w:ins>
            <w:proofErr w:type="gramEnd"/>
            <w:ins w:id="1451" w:author="jinahar" w:date="2014-12-17T14:53:00Z">
              <w:r w:rsidRPr="00BA0E03">
                <w:rPr>
                  <w:i/>
                </w:rPr>
                <w:t xml:space="preserve"> it more likely that Intel </w:t>
              </w:r>
            </w:ins>
            <w:ins w:id="1452" w:author="GARTENBAUM Andrea" w:date="2014-12-19T10:52:00Z">
              <w:r w:rsidR="00AB3B4C">
                <w:rPr>
                  <w:i/>
                </w:rPr>
                <w:t>would</w:t>
              </w:r>
            </w:ins>
            <w:ins w:id="1453" w:author="jinahar" w:date="2014-12-17T14:53:00Z">
              <w:r w:rsidRPr="00BA0E03">
                <w:rPr>
                  <w:i/>
                </w:rPr>
                <w:t xml:space="preserve"> trigger Prevention of Significant Deterioration in the future, and be required to perform a Best Available Control Technology analysis. </w:t>
              </w:r>
              <w:commentRangeStart w:id="1454"/>
              <w:r w:rsidRPr="00BA0E03">
                <w:rPr>
                  <w:i/>
                </w:rPr>
                <w:t xml:space="preserve">However, </w:t>
              </w:r>
              <w:commentRangeStart w:id="1455"/>
              <w:del w:id="1456" w:author="lkoss" w:date="2015-01-13T12:35:00Z">
                <w:r w:rsidRPr="00BA0E03" w:rsidDel="008013F2">
                  <w:rPr>
                    <w:i/>
                  </w:rPr>
                  <w:delText>in DEQ’s opinion,</w:delText>
                </w:r>
              </w:del>
              <w:r w:rsidRPr="00BA0E03">
                <w:rPr>
                  <w:i/>
                </w:rPr>
                <w:t xml:space="preserve"> </w:t>
              </w:r>
            </w:ins>
            <w:commentRangeEnd w:id="1455"/>
            <w:r w:rsidR="008013F2">
              <w:rPr>
                <w:rStyle w:val="CommentReference"/>
              </w:rPr>
              <w:commentReference w:id="1455"/>
            </w:r>
            <w:ins w:id="1457" w:author="jinahar" w:date="2014-12-17T14:53:00Z">
              <w:r w:rsidRPr="00BA0E03">
                <w:rPr>
                  <w:i/>
                </w:rPr>
                <w:t>Intel already operates emission control systems that would very likely be considered Best Available Control Technology, so there is nothing to be gained from making the proposed change.</w:t>
              </w:r>
            </w:ins>
            <w:commentRangeEnd w:id="1454"/>
            <w:r w:rsidR="0017303C">
              <w:rPr>
                <w:rStyle w:val="CommentReference"/>
              </w:rPr>
              <w:commentReference w:id="1454"/>
            </w:r>
          </w:p>
          <w:p w:rsidR="00533EB4" w:rsidRPr="00BA0E03" w:rsidRDefault="00533EB4" w:rsidP="00344F8B">
            <w:pPr>
              <w:spacing w:after="120"/>
              <w:rPr>
                <w:ins w:id="1458" w:author="jinahar" w:date="2014-12-17T14:53:00Z"/>
                <w:i/>
              </w:rPr>
            </w:pPr>
            <w:commentRangeStart w:id="1459"/>
            <w:commentRangeStart w:id="1460"/>
            <w:ins w:id="1461"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459"/>
            <w:r w:rsidR="0017303C">
              <w:rPr>
                <w:rStyle w:val="CommentReference"/>
              </w:rPr>
              <w:commentReference w:id="1459"/>
            </w:r>
            <w:commentRangeEnd w:id="1460"/>
            <w:r w:rsidR="008013F2">
              <w:rPr>
                <w:rStyle w:val="CommentReference"/>
              </w:rPr>
              <w:commentReference w:id="1460"/>
            </w:r>
          </w:p>
          <w:p w:rsidR="00533EB4" w:rsidRPr="00BA0E03" w:rsidRDefault="00533EB4" w:rsidP="00344F8B">
            <w:pPr>
              <w:spacing w:after="120"/>
              <w:rPr>
                <w:ins w:id="1462" w:author="jinahar" w:date="2014-12-17T14:53:00Z"/>
                <w:i/>
              </w:rPr>
            </w:pPr>
            <w:ins w:id="1463"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464" w:author="jinahar" w:date="2014-12-17T14:53:00Z"/>
                <w:i/>
              </w:rPr>
            </w:pPr>
            <w:ins w:id="1465" w:author="jinahar" w:date="2014-12-17T14:53:00Z">
              <w:r w:rsidRPr="00BA0E0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w:t>
              </w:r>
              <w:r w:rsidRPr="00BA0E03">
                <w:rPr>
                  <w:i/>
                </w:rPr>
                <w:lastRenderedPageBreak/>
                <w:t>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466" w:author="jinahar" w:date="2014-12-17T14:53:00Z"/>
                <w:i/>
              </w:rPr>
            </w:pPr>
            <w:ins w:id="1467"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468" w:author="jinahar" w:date="2014-12-17T14:53:00Z"/>
                <w:i/>
              </w:rPr>
            </w:pPr>
            <w:ins w:id="1469"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470" w:author="jinahar" w:date="2014-12-17T14:53:00Z"/>
                <w:i/>
              </w:rPr>
            </w:pPr>
            <w:ins w:id="1471" w:author="jinahar" w:date="2014-12-17T14:53:00Z">
              <w:r w:rsidRPr="00BA0E03">
                <w:rPr>
                  <w:i/>
                </w:rPr>
                <w:t xml:space="preserve">2. Alternative chemistries—reduces or eliminates emissions </w:t>
              </w:r>
            </w:ins>
          </w:p>
          <w:p w:rsidR="00BA10F2" w:rsidRDefault="00533EB4" w:rsidP="00344F8B">
            <w:pPr>
              <w:spacing w:after="120"/>
              <w:ind w:left="720"/>
              <w:rPr>
                <w:ins w:id="1472" w:author="jinahar" w:date="2014-12-17T14:53:00Z"/>
                <w:i/>
              </w:rPr>
            </w:pPr>
            <w:ins w:id="1473" w:author="jinahar" w:date="2014-12-17T14:53:00Z">
              <w:r w:rsidRPr="00BA0E03">
                <w:rPr>
                  <w:i/>
                </w:rPr>
                <w:t xml:space="preserve">3. Capture/recovery—re-uses or recycles PFCs </w:t>
              </w:r>
            </w:ins>
          </w:p>
          <w:p w:rsidR="00BA10F2" w:rsidRDefault="00533EB4" w:rsidP="00344F8B">
            <w:pPr>
              <w:spacing w:after="120"/>
              <w:ind w:left="720"/>
              <w:rPr>
                <w:ins w:id="1474" w:author="jinahar" w:date="2014-12-17T14:53:00Z"/>
                <w:i/>
              </w:rPr>
            </w:pPr>
            <w:ins w:id="1475"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476" w:author="jinahar" w:date="2014-12-17T14:53:00Z"/>
                <w:i/>
              </w:rPr>
            </w:pPr>
            <w:ins w:id="1477" w:author="jinahar" w:date="2014-12-17T14:53:00Z">
              <w:r w:rsidRPr="00BA0E03">
                <w:rPr>
                  <w:i/>
                </w:rPr>
                <w:t xml:space="preserve">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w:t>
              </w:r>
              <w:del w:id="1478" w:author="lkoss" w:date="2015-01-13T12:39:00Z">
                <w:r w:rsidRPr="00BA0E03" w:rsidDel="008013F2">
                  <w:rPr>
                    <w:i/>
                  </w:rPr>
                  <w:delText xml:space="preserve">These emission reductions have come as a result of substantial investments of both time and money. </w:delText>
                </w:r>
              </w:del>
              <w:r w:rsidRPr="00BA0E03">
                <w:rPr>
                  <w:i/>
                </w:rPr>
                <w:t xml:space="preserve">As a result of Intel’s efforts to meet these voluntary agreements, current processes </w:t>
              </w:r>
              <w:proofErr w:type="gramStart"/>
              <w:r w:rsidRPr="00BA0E03">
                <w:rPr>
                  <w:i/>
                </w:rPr>
                <w:t>have</w:t>
              </w:r>
              <w:proofErr w:type="gramEnd"/>
              <w:r w:rsidRPr="00BA0E03">
                <w:rPr>
                  <w:i/>
                </w:rPr>
                <w:t xml:space="preser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479" w:author="jinahar" w:date="2014-12-17T14:53:00Z"/>
                <w:i/>
              </w:rPr>
            </w:pPr>
            <w:ins w:id="1480" w:author="jinahar" w:date="2014-12-17T14:53:00Z">
              <w:r w:rsidRPr="00BA0E0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w:t>
              </w:r>
            </w:ins>
            <w:ins w:id="1481" w:author="lkoss" w:date="2015-01-13T12:40:00Z">
              <w:r w:rsidR="008013F2">
                <w:rPr>
                  <w:i/>
                </w:rPr>
                <w:t>ricator</w:t>
              </w:r>
            </w:ins>
            <w:ins w:id="1482" w:author="jinahar" w:date="2014-12-17T14:53:00Z">
              <w:r w:rsidRPr="00BA0E03">
                <w:rPr>
                  <w:i/>
                </w:rPr>
                <w:t xml:space="preserve">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483" w:author="jinahar" w:date="2014-12-17T14:53:00Z"/>
                <w:i/>
              </w:rPr>
            </w:pPr>
            <w:commentRangeStart w:id="1484"/>
            <w:ins w:id="1485" w:author="jinahar" w:date="2014-12-17T14:53:00Z">
              <w:r w:rsidRPr="00BA0E03">
                <w:rPr>
                  <w:i/>
                </w:rPr>
                <w:t xml:space="preserve">Based on the work that Intel has done over the years to reduce PFC emissions and Intel’s commitment to continue this downward trend, </w:t>
              </w:r>
            </w:ins>
            <w:commentRangeEnd w:id="1484"/>
            <w:r w:rsidR="008013F2">
              <w:rPr>
                <w:rStyle w:val="CommentReference"/>
              </w:rPr>
              <w:commentReference w:id="1484"/>
            </w:r>
            <w:ins w:id="1486" w:author="jinahar" w:date="2014-12-17T14:53:00Z">
              <w:r w:rsidRPr="00BA0E03">
                <w:rPr>
                  <w:i/>
                </w:rPr>
                <w:t>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487" w:author="jinahar" w:date="2014-12-17T14:53:00Z"/>
                <w:i/>
                <w:vertAlign w:val="superscript"/>
              </w:rPr>
            </w:pPr>
            <w:ins w:id="1488" w:author="jinahar" w:date="2014-12-22T15:41:00Z">
              <w:r>
                <w:rPr>
                  <w:i/>
                </w:rPr>
                <w:t xml:space="preserve">DEQ determined </w:t>
              </w:r>
            </w:ins>
            <w:ins w:id="1489"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490" w:author="jinahar" w:date="2014-12-17T14:58:00Z">
              <w:r w:rsidR="00533EB4">
                <w:rPr>
                  <w:i/>
                  <w:vertAlign w:val="superscript"/>
                </w:rPr>
                <w:t>4</w:t>
              </w:r>
            </w:ins>
          </w:p>
          <w:p w:rsidR="00533EB4" w:rsidRDefault="00533EB4" w:rsidP="00344F8B">
            <w:pPr>
              <w:spacing w:after="120"/>
              <w:rPr>
                <w:ins w:id="1491" w:author="jinahar" w:date="2014-12-17T14:57:00Z"/>
                <w:i/>
              </w:rPr>
            </w:pPr>
            <w:commentRangeStart w:id="1492"/>
            <w:ins w:id="1493" w:author="jinahar" w:date="2014-12-17T14:53:00Z">
              <w:r w:rsidRPr="00BA0E03">
                <w:rPr>
                  <w:i/>
                </w:rPr>
                <w:lastRenderedPageBreak/>
                <w:t>DEQ did not change the proposed rules in response to this comment.</w:t>
              </w:r>
            </w:ins>
            <w:commentRangeEnd w:id="1492"/>
            <w:r w:rsidR="00406DCA">
              <w:rPr>
                <w:rStyle w:val="CommentReference"/>
              </w:rPr>
              <w:commentReference w:id="1492"/>
            </w:r>
          </w:p>
          <w:p w:rsidR="00533EB4" w:rsidRPr="002D760C" w:rsidRDefault="00533EB4" w:rsidP="00344F8B">
            <w:pPr>
              <w:spacing w:after="120"/>
              <w:rPr>
                <w:i/>
              </w:rPr>
            </w:pPr>
            <w:ins w:id="1494" w:author="jinahar" w:date="2014-12-17T14:58:00Z">
              <w:r w:rsidRPr="002D760C">
                <w:rPr>
                  <w:i/>
                  <w:vertAlign w:val="superscript"/>
                </w:rPr>
                <w:t>4</w:t>
              </w:r>
            </w:ins>
            <w:ins w:id="1495"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496"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lkoss" w:date="2015-01-13T13:40:00Z" w:initials="l">
    <w:p w:rsidR="00266B95" w:rsidRDefault="00266B95">
      <w:pPr>
        <w:pStyle w:val="CommentText"/>
      </w:pPr>
      <w:r>
        <w:rPr>
          <w:rStyle w:val="CommentReference"/>
        </w:rPr>
        <w:annotationRef/>
      </w:r>
      <w:r>
        <w:t>This will beg the question of what percentages do apply to Oregon.  Do we know?  Have a ballpark?</w:t>
      </w:r>
    </w:p>
  </w:comment>
  <w:comment w:id="13" w:author="gdavis" w:date="2015-01-12T13:20:00Z" w:initials="gfd">
    <w:p w:rsidR="00266B95" w:rsidRPr="00F906A1" w:rsidRDefault="00266B95" w:rsidP="00F906A1">
      <w:pPr>
        <w:pStyle w:val="CommentText"/>
      </w:pPr>
      <w:r>
        <w:rPr>
          <w:rStyle w:val="CommentReference"/>
        </w:rPr>
        <w:annotationRef/>
      </w:r>
      <w:proofErr w:type="spellStart"/>
      <w:proofErr w:type="gramStart"/>
      <w:r w:rsidRPr="00F906A1">
        <w:t>gfd</w:t>
      </w:r>
      <w:proofErr w:type="spellEnd"/>
      <w:proofErr w:type="gramEnd"/>
      <w:r w:rsidRPr="00F906A1">
        <w:t xml:space="preserve"> note   12/29/14</w:t>
      </w:r>
    </w:p>
    <w:p w:rsidR="00266B95" w:rsidRPr="00F906A1" w:rsidRDefault="00266B95" w:rsidP="00F906A1">
      <w:pPr>
        <w:pStyle w:val="CommentText"/>
      </w:pPr>
    </w:p>
    <w:p w:rsidR="00266B95" w:rsidRPr="00F906A1" w:rsidRDefault="00266B95" w:rsidP="00F906A1">
      <w:pPr>
        <w:pStyle w:val="CommentText"/>
      </w:pPr>
    </w:p>
    <w:p w:rsidR="00266B95" w:rsidRPr="00F906A1" w:rsidRDefault="00266B95" w:rsidP="00F906A1">
      <w:pPr>
        <w:pStyle w:val="CommentText"/>
      </w:pPr>
      <w:r w:rsidRPr="00F906A1">
        <w:t>Paul’s comments have been copied over to this document on the date above. They are noted by “</w:t>
      </w:r>
      <w:proofErr w:type="spellStart"/>
      <w:r w:rsidRPr="00F906A1">
        <w:t>PaulG</w:t>
      </w:r>
      <w:proofErr w:type="spellEnd"/>
      <w:r w:rsidRPr="00F906A1">
        <w:t xml:space="preserve"> comment”.</w:t>
      </w:r>
    </w:p>
    <w:p w:rsidR="00266B95" w:rsidRPr="00F906A1" w:rsidRDefault="00266B95" w:rsidP="00F906A1">
      <w:pPr>
        <w:pStyle w:val="CommentText"/>
      </w:pPr>
    </w:p>
    <w:p w:rsidR="00266B95" w:rsidRDefault="00266B95" w:rsidP="00F906A1">
      <w:pPr>
        <w:pStyle w:val="CommentText"/>
      </w:pPr>
      <w:r w:rsidRPr="00F906A1">
        <w:t>I did not copy those comments that addressed Jill’s items IF it appeared that the comment had already been addressed (i.e. the comment language was different from the language that Paul commented on.</w:t>
      </w:r>
    </w:p>
  </w:comment>
  <w:comment w:id="17"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w:t>
      </w:r>
    </w:p>
    <w:p w:rsidR="00266B95" w:rsidRDefault="00266B95">
      <w:pPr>
        <w:pStyle w:val="CommentText"/>
      </w:pPr>
    </w:p>
    <w:p w:rsidR="00266B95" w:rsidRDefault="00266B95">
      <w:pPr>
        <w:pStyle w:val="CommentText"/>
      </w:pPr>
      <w:proofErr w:type="gramStart"/>
      <w:r>
        <w:t>this</w:t>
      </w:r>
      <w:proofErr w:type="gramEnd"/>
      <w:r>
        <w:t xml:space="preserve"> response needs to be rewritten to align with “final” rule language, also need to check Paul’s comment</w:t>
      </w:r>
    </w:p>
  </w:comment>
  <w:comment w:id="18" w:author="gdavis" w:date="2015-01-12T13:20:00Z" w:initials="gfd">
    <w:p w:rsidR="00266B95" w:rsidRPr="00B71AAA" w:rsidRDefault="00266B95">
      <w:pPr>
        <w:pStyle w:val="CommentText"/>
        <w:rPr>
          <w:sz w:val="24"/>
          <w:szCs w:val="24"/>
        </w:rPr>
      </w:pPr>
      <w:r>
        <w:rPr>
          <w:rStyle w:val="CommentReference"/>
        </w:rPr>
        <w:annotationRef/>
      </w:r>
      <w:r w:rsidRPr="00B71AAA">
        <w:rPr>
          <w:sz w:val="24"/>
          <w:szCs w:val="24"/>
        </w:rPr>
        <w:t>Paul G comment, pulled over from his review doc:</w:t>
      </w:r>
    </w:p>
    <w:p w:rsidR="00266B95" w:rsidRPr="00B71AAA" w:rsidRDefault="00266B95">
      <w:pPr>
        <w:pStyle w:val="CommentText"/>
        <w:rPr>
          <w:sz w:val="24"/>
          <w:szCs w:val="24"/>
        </w:rPr>
      </w:pPr>
    </w:p>
    <w:p w:rsidR="00266B95" w:rsidRPr="00B71AAA" w:rsidRDefault="00266B95">
      <w:pPr>
        <w:pStyle w:val="CommentText"/>
        <w:rPr>
          <w:sz w:val="24"/>
          <w:szCs w:val="24"/>
        </w:rPr>
      </w:pPr>
    </w:p>
    <w:p w:rsidR="00266B95" w:rsidRPr="00B71AAA" w:rsidRDefault="00266B95" w:rsidP="001A58DE">
      <w:pPr>
        <w:pStyle w:val="CommentText"/>
        <w:rPr>
          <w:sz w:val="24"/>
          <w:szCs w:val="24"/>
        </w:rPr>
      </w:pPr>
      <w:r w:rsidRPr="00B71AAA">
        <w:rPr>
          <w:sz w:val="24"/>
          <w:szCs w:val="24"/>
        </w:rPr>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266B95" w:rsidRPr="00B71AAA" w:rsidRDefault="00266B95" w:rsidP="001A58DE">
      <w:pPr>
        <w:pStyle w:val="CommentText"/>
        <w:rPr>
          <w:sz w:val="24"/>
          <w:szCs w:val="24"/>
        </w:rPr>
      </w:pPr>
    </w:p>
    <w:p w:rsidR="00266B95" w:rsidRPr="00B71AAA" w:rsidRDefault="00266B95" w:rsidP="001A58DE">
      <w:pPr>
        <w:pStyle w:val="CommentText"/>
        <w:rPr>
          <w:sz w:val="24"/>
          <w:szCs w:val="24"/>
        </w:rPr>
      </w:pPr>
      <w:r w:rsidRPr="00B71AAA">
        <w:rPr>
          <w:sz w:val="24"/>
          <w:szCs w:val="24"/>
        </w:rPr>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266B95" w:rsidRPr="00B71AAA" w:rsidRDefault="00266B95" w:rsidP="001A58DE">
      <w:pPr>
        <w:pStyle w:val="CommentText"/>
        <w:rPr>
          <w:sz w:val="24"/>
          <w:szCs w:val="24"/>
        </w:rPr>
      </w:pPr>
    </w:p>
    <w:p w:rsidR="00266B95" w:rsidRDefault="00266B95" w:rsidP="001A58DE">
      <w:pPr>
        <w:pStyle w:val="CommentText"/>
      </w:pPr>
      <w:r w:rsidRPr="00B71AAA">
        <w:rPr>
          <w:sz w:val="24"/>
          <w:szCs w:val="24"/>
        </w:rPr>
        <w:t>Please feel free to suggest alternative language.  This is just my attempt at saying this without the emphasis on “enforcement guidance.”</w:t>
      </w:r>
    </w:p>
    <w:p w:rsidR="00266B95" w:rsidRDefault="00266B95">
      <w:pPr>
        <w:pStyle w:val="CommentText"/>
      </w:pPr>
    </w:p>
  </w:comment>
  <w:comment w:id="19" w:author="lkoss" w:date="2015-01-13T09:35:00Z" w:initials="l">
    <w:p w:rsidR="00266B95" w:rsidRDefault="00266B95">
      <w:pPr>
        <w:pStyle w:val="CommentText"/>
      </w:pPr>
      <w:r>
        <w:rPr>
          <w:rStyle w:val="CommentReference"/>
        </w:rPr>
        <w:annotationRef/>
      </w:r>
      <w:r>
        <w:t>I can’t see what Paul’s proposed language is compared to what we had.  Is this entire response Paul’s language?  I agree with Paul that enforcement guidance should not be discussed.  I deleted the sentence that I would take out below.</w:t>
      </w:r>
    </w:p>
  </w:comment>
  <w:comment w:id="23"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1-8-15   I’d like one more conversation about this rule.</w:t>
      </w:r>
    </w:p>
    <w:p w:rsidR="00266B95" w:rsidRDefault="00266B95">
      <w:pPr>
        <w:pStyle w:val="CommentText"/>
      </w:pPr>
    </w:p>
    <w:p w:rsidR="00266B95" w:rsidRDefault="00266B95">
      <w:pPr>
        <w:pStyle w:val="CommentText"/>
      </w:pPr>
      <w:r>
        <w:t>The issue is about a single wood chip. Does a source that emits a single wood chip have to report it as a permit deviation?</w:t>
      </w:r>
    </w:p>
    <w:p w:rsidR="00266B95" w:rsidRDefault="00266B95">
      <w:pPr>
        <w:pStyle w:val="CommentText"/>
      </w:pPr>
    </w:p>
    <w:p w:rsidR="00266B95" w:rsidRDefault="00266B95">
      <w:pPr>
        <w:pStyle w:val="CommentText"/>
      </w:pPr>
      <w:r>
        <w:t>That is final issue to resolve. In my opinion, reporting a single chip is silly and creates additional work where none is needed. This gets to the question of how much is too much, and in its current form the rule is no help with this.</w:t>
      </w:r>
    </w:p>
    <w:p w:rsidR="00266B95" w:rsidRDefault="00266B95">
      <w:pPr>
        <w:pStyle w:val="CommentText"/>
      </w:pPr>
    </w:p>
    <w:p w:rsidR="00266B95" w:rsidRDefault="00266B95">
      <w:pPr>
        <w:pStyle w:val="CommentText"/>
      </w:pPr>
      <w:r>
        <w:t xml:space="preserve">We could make it so that DEQ staff determine how much is too much, and take the burden off sources to self=report </w:t>
      </w:r>
      <w:proofErr w:type="spellStart"/>
      <w:r>
        <w:t>rediculously</w:t>
      </w:r>
      <w:proofErr w:type="spellEnd"/>
      <w:r>
        <w:t xml:space="preserve"> small amounts.</w:t>
      </w:r>
    </w:p>
    <w:p w:rsidR="00266B95" w:rsidRDefault="00266B95">
      <w:pPr>
        <w:pStyle w:val="CommentText"/>
      </w:pPr>
    </w:p>
    <w:p w:rsidR="00266B95" w:rsidRDefault="00266B95">
      <w:pPr>
        <w:pStyle w:val="CommentText"/>
      </w:pPr>
      <w:r>
        <w:t>I don’t know if have enough flexibility to deal with this in permits (i.e. only report a permit deviation if you’ve received a WL or PEN about it).</w:t>
      </w:r>
    </w:p>
    <w:p w:rsidR="00266B95" w:rsidRDefault="00266B95">
      <w:pPr>
        <w:pStyle w:val="CommentText"/>
      </w:pPr>
    </w:p>
    <w:p w:rsidR="00266B95" w:rsidRDefault="00266B95">
      <w:pPr>
        <w:pStyle w:val="CommentText"/>
      </w:pPr>
    </w:p>
  </w:comment>
  <w:comment w:id="24" w:author="lkoss" w:date="2015-01-13T09:39:00Z" w:initials="l">
    <w:p w:rsidR="00266B95" w:rsidRDefault="00266B95">
      <w:pPr>
        <w:pStyle w:val="CommentText"/>
      </w:pPr>
      <w:r>
        <w:rPr>
          <w:rStyle w:val="CommentReference"/>
        </w:rPr>
        <w:annotationRef/>
      </w:r>
      <w:r>
        <w:t xml:space="preserve">I’d like to hear where we intend to go with this.  I am not sure we need to </w:t>
      </w:r>
      <w:proofErr w:type="spellStart"/>
      <w:r>
        <w:t>precent</w:t>
      </w:r>
      <w:proofErr w:type="spellEnd"/>
      <w:r>
        <w:t xml:space="preserve"> a source </w:t>
      </w:r>
      <w:proofErr w:type="gramStart"/>
      <w:r>
        <w:t>from  reporting</w:t>
      </w:r>
      <w:proofErr w:type="gramEnd"/>
      <w:r>
        <w:t xml:space="preserve"> small amounts.  The issue is they are unlikely to even know they have emitted such a small amount, so I don’t see the concern with having to report.  We know we will develop guidance to address depositions that need to be addressed.  It is like trying to define in rule how much </w:t>
      </w:r>
      <w:proofErr w:type="spellStart"/>
      <w:r>
        <w:t>stormwater</w:t>
      </w:r>
      <w:proofErr w:type="spellEnd"/>
      <w:r>
        <w:t xml:space="preserve"> discharge is too much – we don’t do that – you just can’t do it, period.  The reality is that if you only discharge a drop, the source, nor DEQ will know and it isn’t an issue.</w:t>
      </w:r>
    </w:p>
  </w:comment>
  <w:comment w:id="32"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r>
        <w:t>Can this be clarified? Is emergency still an affirmative defense in some cases but not others? Or is it gone altogether?</w:t>
      </w:r>
    </w:p>
    <w:p w:rsidR="00266B95" w:rsidRDefault="00266B95">
      <w:pPr>
        <w:pStyle w:val="CommentText"/>
      </w:pPr>
    </w:p>
    <w:p w:rsidR="00266B95" w:rsidRDefault="00266B95">
      <w:pPr>
        <w:pStyle w:val="CommentText"/>
      </w:pPr>
    </w:p>
  </w:comment>
  <w:comment w:id="33" w:author="lkoss" w:date="2015-01-13T09:41:00Z" w:initials="l">
    <w:p w:rsidR="00266B95" w:rsidRDefault="00266B95">
      <w:pPr>
        <w:pStyle w:val="CommentText"/>
      </w:pPr>
      <w:r>
        <w:rPr>
          <w:rStyle w:val="CommentReference"/>
        </w:rPr>
        <w:annotationRef/>
      </w:r>
      <w:r>
        <w:t>Right and I would ask is the right word “eliminating” versus “limiting?”</w:t>
      </w:r>
    </w:p>
  </w:comment>
  <w:comment w:id="42" w:author="gdavis" w:date="2015-01-12T13:20:00Z" w:initials="gfd">
    <w:p w:rsidR="00266B95" w:rsidRDefault="00266B95">
      <w:pPr>
        <w:pStyle w:val="CommentText"/>
      </w:pPr>
      <w:r>
        <w:rPr>
          <w:rStyle w:val="CommentReference"/>
        </w:rPr>
        <w:annotationRef/>
      </w:r>
      <w:proofErr w:type="spellStart"/>
      <w:proofErr w:type="gramStart"/>
      <w:r>
        <w:t>gfd</w:t>
      </w:r>
      <w:proofErr w:type="spellEnd"/>
      <w:r>
        <w:t xml:space="preserve">  1</w:t>
      </w:r>
      <w:proofErr w:type="gramEnd"/>
      <w:r>
        <w:t>-12-15</w:t>
      </w:r>
    </w:p>
    <w:p w:rsidR="00266B95" w:rsidRDefault="00266B95">
      <w:pPr>
        <w:pStyle w:val="CommentText"/>
      </w:pPr>
    </w:p>
    <w:p w:rsidR="00266B95" w:rsidRDefault="00266B95">
      <w:pPr>
        <w:pStyle w:val="CommentText"/>
      </w:pPr>
      <w:r>
        <w:t>We need to discuss this with EPA, might change it based on that discussion.</w:t>
      </w:r>
    </w:p>
    <w:p w:rsidR="00266B95" w:rsidRDefault="00266B95">
      <w:pPr>
        <w:pStyle w:val="CommentText"/>
      </w:pPr>
    </w:p>
    <w:p w:rsidR="00266B95" w:rsidRDefault="00266B95">
      <w:pPr>
        <w:pStyle w:val="CommentText"/>
      </w:pPr>
    </w:p>
  </w:comment>
  <w:comment w:id="50"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w:t>
      </w:r>
    </w:p>
    <w:p w:rsidR="00266B95" w:rsidRDefault="00266B95">
      <w:pPr>
        <w:pStyle w:val="CommentText"/>
      </w:pPr>
    </w:p>
    <w:p w:rsidR="00266B95" w:rsidRDefault="00266B95">
      <w:pPr>
        <w:pStyle w:val="CommentText"/>
      </w:pPr>
      <w:proofErr w:type="gramStart"/>
      <w:r>
        <w:t>this</w:t>
      </w:r>
      <w:proofErr w:type="gramEnd"/>
      <w:r>
        <w:t xml:space="preserve"> section may  </w:t>
      </w:r>
      <w:r w:rsidRPr="005D5C98">
        <w:t>have to be harmonized with the final rule language</w:t>
      </w:r>
    </w:p>
  </w:comment>
  <w:comment w:id="68"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 </w:t>
      </w:r>
    </w:p>
    <w:p w:rsidR="00266B95" w:rsidRDefault="00266B95">
      <w:pPr>
        <w:pStyle w:val="CommentText"/>
      </w:pPr>
      <w:r>
        <w:t>Review final rules to be sure what is stated here matches them</w:t>
      </w:r>
    </w:p>
    <w:p w:rsidR="00266B95" w:rsidRDefault="00266B95">
      <w:pPr>
        <w:pStyle w:val="CommentText"/>
      </w:pPr>
    </w:p>
  </w:comment>
  <w:comment w:id="84" w:author="gdavis" w:date="2015-01-12T13:20:00Z" w:initials="gfd">
    <w:p w:rsidR="00266B95" w:rsidRDefault="00266B95">
      <w:pPr>
        <w:pStyle w:val="CommentText"/>
      </w:pPr>
      <w:r>
        <w:rPr>
          <w:rStyle w:val="CommentReference"/>
        </w:rPr>
        <w:annotationRef/>
      </w:r>
      <w:r>
        <w:t xml:space="preserve">1-5-15 </w:t>
      </w:r>
    </w:p>
    <w:p w:rsidR="00266B95" w:rsidRDefault="00266B95">
      <w:pPr>
        <w:pStyle w:val="CommentText"/>
      </w:pPr>
    </w:p>
    <w:p w:rsidR="00266B95" w:rsidRDefault="00266B95">
      <w:pPr>
        <w:pStyle w:val="CommentText"/>
      </w:pPr>
      <w:r>
        <w:t>Paul’s comments have been addressed by removing the sections he identified as confusing. Paul should review again.</w:t>
      </w:r>
    </w:p>
    <w:p w:rsidR="00266B95" w:rsidRDefault="00266B95">
      <w:pPr>
        <w:pStyle w:val="CommentText"/>
      </w:pPr>
    </w:p>
    <w:p w:rsidR="00266B95" w:rsidRDefault="00266B95">
      <w:pPr>
        <w:pStyle w:val="CommentText"/>
      </w:pPr>
      <w:r>
        <w:t>Otherwise done.</w:t>
      </w:r>
    </w:p>
  </w:comment>
  <w:comment w:id="126"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check</w:t>
      </w:r>
      <w:proofErr w:type="gramEnd"/>
      <w:r>
        <w:t xml:space="preserve"> against the final rules</w:t>
      </w:r>
    </w:p>
  </w:comment>
  <w:comment w:id="172" w:author="gdavis" w:date="2015-01-12T13:41: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note</w:t>
      </w:r>
      <w:proofErr w:type="gramEnd"/>
      <w:r>
        <w:t xml:space="preserve"> that the ability to approve other methods is in 212-0140 (I think). We should reference this rule wherever we have this kind of language</w:t>
      </w:r>
    </w:p>
    <w:p w:rsidR="00266B95" w:rsidRDefault="00266B95">
      <w:pPr>
        <w:pStyle w:val="CommentText"/>
      </w:pPr>
    </w:p>
    <w:p w:rsidR="00266B95" w:rsidRDefault="00266B95">
      <w:pPr>
        <w:pStyle w:val="CommentText"/>
      </w:pPr>
    </w:p>
  </w:comment>
  <w:comment w:id="173"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w:t>
      </w:r>
    </w:p>
    <w:p w:rsidR="00266B95" w:rsidRDefault="00266B95">
      <w:pPr>
        <w:pStyle w:val="CommentText"/>
      </w:pPr>
      <w:r w:rsidRPr="00783D37">
        <w:t>Not done with rule revisions. This section will have to be revised to match whatever silliness I come up with.</w:t>
      </w:r>
    </w:p>
  </w:comment>
  <w:comment w:id="234" w:author="lkoss" w:date="2015-01-13T10:06:00Z" w:initials="l">
    <w:p w:rsidR="00266B95" w:rsidRDefault="00266B95">
      <w:pPr>
        <w:pStyle w:val="CommentText"/>
      </w:pPr>
      <w:r>
        <w:rPr>
          <w:rStyle w:val="CommentReference"/>
        </w:rPr>
        <w:annotationRef/>
      </w:r>
      <w:r>
        <w:t xml:space="preserve">Wow – three years?  I’d be interested to </w:t>
      </w:r>
      <w:proofErr w:type="gramStart"/>
      <w:r>
        <w:t>know  why</w:t>
      </w:r>
      <w:proofErr w:type="gramEnd"/>
      <w:r>
        <w:t xml:space="preserve"> we went with that.</w:t>
      </w:r>
    </w:p>
  </w:comment>
  <w:comment w:id="224" w:author="gdavis" w:date="2015-01-12T13:54:00Z" w:initials="gfd">
    <w:p w:rsidR="00266B95" w:rsidRDefault="00266B95">
      <w:pPr>
        <w:pStyle w:val="CommentText"/>
      </w:pPr>
      <w:r>
        <w:rPr>
          <w:rStyle w:val="CommentReference"/>
        </w:rPr>
        <w:annotationRef/>
      </w:r>
      <w:r>
        <w:t>Paul G comment brought over</w:t>
      </w:r>
    </w:p>
    <w:p w:rsidR="00266B95" w:rsidRDefault="00266B95">
      <w:pPr>
        <w:pStyle w:val="CommentText"/>
      </w:pPr>
    </w:p>
    <w:p w:rsidR="00266B95" w:rsidRDefault="00266B95">
      <w:pPr>
        <w:pStyle w:val="CommentText"/>
      </w:pPr>
      <w:r w:rsidRPr="003E71A4">
        <w:t>I don’t believe that I’ve reviewed this revised language.</w:t>
      </w:r>
    </w:p>
    <w:p w:rsidR="00266B95" w:rsidRDefault="00266B95">
      <w:pPr>
        <w:pStyle w:val="CommentText"/>
      </w:pPr>
    </w:p>
    <w:p w:rsidR="00266B95" w:rsidRDefault="00266B95">
      <w:pPr>
        <w:pStyle w:val="CommentText"/>
      </w:pPr>
      <w:proofErr w:type="spellStart"/>
      <w:proofErr w:type="gramStart"/>
      <w:r>
        <w:t>gfd</w:t>
      </w:r>
      <w:proofErr w:type="spellEnd"/>
      <w:proofErr w:type="gramEnd"/>
      <w:r>
        <w:t xml:space="preserve"> 1-12-15   waiting to hear from one more terminal and </w:t>
      </w:r>
      <w:proofErr w:type="spellStart"/>
      <w:r>
        <w:t>PoP</w:t>
      </w:r>
      <w:proofErr w:type="spellEnd"/>
    </w:p>
  </w:comment>
  <w:comment w:id="261"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1-8-15 new response</w:t>
      </w:r>
    </w:p>
    <w:p w:rsidR="00266B95" w:rsidRDefault="00266B95">
      <w:pPr>
        <w:pStyle w:val="CommentText"/>
      </w:pPr>
    </w:p>
    <w:p w:rsidR="00266B95" w:rsidRDefault="00266B95">
      <w:pPr>
        <w:pStyle w:val="CommentText"/>
      </w:pPr>
    </w:p>
    <w:p w:rsidR="00266B95" w:rsidRDefault="00266B95">
      <w:pPr>
        <w:pStyle w:val="CommentText"/>
      </w:pPr>
    </w:p>
  </w:comment>
  <w:comment w:id="280" w:author="lkoss" w:date="2015-01-13T10:09:00Z" w:initials="l">
    <w:p w:rsidR="00266B95" w:rsidRDefault="00266B95">
      <w:pPr>
        <w:pStyle w:val="CommentText"/>
      </w:pPr>
      <w:r>
        <w:rPr>
          <w:rStyle w:val="CommentReference"/>
        </w:rPr>
        <w:annotationRef/>
      </w:r>
      <w:r>
        <w:t>I tried to eliminate speculation.</w:t>
      </w:r>
    </w:p>
  </w:comment>
  <w:comment w:id="302" w:author="lkoss" w:date="2015-01-13T10:11:00Z" w:initials="l">
    <w:p w:rsidR="00266B95" w:rsidRDefault="00266B95">
      <w:pPr>
        <w:pStyle w:val="CommentText"/>
      </w:pPr>
      <w:r>
        <w:rPr>
          <w:rStyle w:val="CommentReference"/>
        </w:rPr>
        <w:annotationRef/>
      </w:r>
      <w:r>
        <w:t xml:space="preserve">Let’s keep this response consistent.  </w:t>
      </w:r>
    </w:p>
  </w:comment>
  <w:comment w:id="312"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1-8-15 new response</w:t>
      </w:r>
    </w:p>
    <w:p w:rsidR="00266B95" w:rsidRDefault="00266B95">
      <w:pPr>
        <w:pStyle w:val="CommentText"/>
      </w:pPr>
    </w:p>
    <w:p w:rsidR="00266B95" w:rsidRDefault="00266B95">
      <w:pPr>
        <w:pStyle w:val="CommentText"/>
      </w:pPr>
    </w:p>
  </w:comment>
  <w:comment w:id="335" w:author="jinahar" w:date="2015-01-12T13:20:00Z" w:initials="j">
    <w:p w:rsidR="00266B95" w:rsidRDefault="00266B95">
      <w:pPr>
        <w:pStyle w:val="CommentText"/>
      </w:pPr>
      <w:r>
        <w:rPr>
          <w:rStyle w:val="CommentReference"/>
        </w:rPr>
        <w:annotationRef/>
      </w:r>
      <w:r>
        <w:t>Response from Part 2</w:t>
      </w:r>
    </w:p>
    <w:p w:rsidR="00266B95" w:rsidRDefault="00266B95">
      <w:pPr>
        <w:pStyle w:val="CommentText"/>
      </w:pPr>
    </w:p>
    <w:p w:rsidR="00266B95" w:rsidRDefault="00266B95">
      <w:pPr>
        <w:pStyle w:val="CommentText"/>
      </w:pPr>
      <w:r>
        <w:t>Andrea – can you fit that separate document in here??</w:t>
      </w:r>
    </w:p>
  </w:comment>
  <w:comment w:id="959" w:author="gdavis" w:date="2015-01-12T13:20:00Z" w:initials="gfd">
    <w:p w:rsidR="00266B95" w:rsidRDefault="00266B95">
      <w:pPr>
        <w:pStyle w:val="CommentText"/>
      </w:pPr>
      <w:r>
        <w:rPr>
          <w:rStyle w:val="CommentReference"/>
        </w:rPr>
        <w:annotationRef/>
      </w:r>
      <w:proofErr w:type="gramStart"/>
      <w:r>
        <w:t>gfd</w:t>
      </w:r>
      <w:proofErr w:type="gramEnd"/>
      <w:r>
        <w:t xml:space="preserve"> 1-5-15</w:t>
      </w:r>
    </w:p>
    <w:p w:rsidR="00266B95" w:rsidRDefault="00266B95">
      <w:pPr>
        <w:pStyle w:val="CommentText"/>
      </w:pPr>
    </w:p>
    <w:p w:rsidR="00266B95" w:rsidRDefault="00266B95">
      <w:pPr>
        <w:pStyle w:val="CommentText"/>
      </w:pPr>
      <w:r>
        <w:t xml:space="preserve">Is this the language </w:t>
      </w:r>
      <w:proofErr w:type="spellStart"/>
      <w:r>
        <w:t>MarkB</w:t>
      </w:r>
      <w:proofErr w:type="spellEnd"/>
      <w:r>
        <w:t xml:space="preserve"> proposed? If yes, can delete this comment.</w:t>
      </w:r>
    </w:p>
  </w:comment>
  <w:comment w:id="976" w:author="gdavis" w:date="2015-01-12T14:07: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r>
        <w:t>I’m fairly sure this is outdated, needs to be harmonized with the current rule language</w:t>
      </w:r>
    </w:p>
  </w:comment>
  <w:comment w:id="977" w:author="gdavis" w:date="2015-01-12T14:08: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be</w:t>
      </w:r>
      <w:proofErr w:type="gramEnd"/>
      <w:r>
        <w:t xml:space="preserve"> sure this matches the final rule</w:t>
      </w:r>
    </w:p>
    <w:p w:rsidR="00266B95" w:rsidRDefault="00266B95">
      <w:pPr>
        <w:pStyle w:val="CommentText"/>
      </w:pPr>
    </w:p>
  </w:comment>
  <w:comment w:id="978" w:author="gdavis" w:date="2015-01-12T14:34: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be</w:t>
      </w:r>
      <w:proofErr w:type="gramEnd"/>
      <w:r>
        <w:t xml:space="preserve"> sure this matches the final rule</w:t>
      </w:r>
    </w:p>
    <w:p w:rsidR="00266B95" w:rsidRDefault="00266B95">
      <w:pPr>
        <w:pStyle w:val="CommentText"/>
      </w:pPr>
    </w:p>
    <w:p w:rsidR="00266B95" w:rsidRDefault="00266B95">
      <w:pPr>
        <w:pStyle w:val="CommentText"/>
      </w:pPr>
    </w:p>
  </w:comment>
  <w:comment w:id="979" w:author="gdavis" w:date="2015-01-12T14:35: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less</w:t>
      </w:r>
      <w:proofErr w:type="gramEnd"/>
      <w:r>
        <w:t xml:space="preserve"> or greater? </w:t>
      </w:r>
      <w:proofErr w:type="gramStart"/>
      <w:r>
        <w:t>check</w:t>
      </w:r>
      <w:proofErr w:type="gramEnd"/>
      <w:r>
        <w:t xml:space="preserve"> rule, should be greater</w:t>
      </w:r>
    </w:p>
  </w:comment>
  <w:comment w:id="985" w:author="gdavis" w:date="2015-01-12T14:47: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change</w:t>
      </w:r>
      <w:proofErr w:type="gramEnd"/>
      <w:r>
        <w:t xml:space="preserve"> this if NAQB is substantially changed</w:t>
      </w:r>
    </w:p>
    <w:p w:rsidR="00266B95" w:rsidRDefault="00266B95">
      <w:pPr>
        <w:pStyle w:val="CommentText"/>
      </w:pPr>
    </w:p>
  </w:comment>
  <w:comment w:id="1084" w:author="gdavis" w:date="2015-01-12T15:15: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probably</w:t>
      </w:r>
      <w:proofErr w:type="gramEnd"/>
      <w:r>
        <w:t xml:space="preserve"> need to reconsider this statement in view of the final rule requirements (offsets and NAQB)</w:t>
      </w:r>
    </w:p>
    <w:p w:rsidR="00266B95" w:rsidRDefault="00266B95">
      <w:pPr>
        <w:pStyle w:val="CommentText"/>
      </w:pPr>
    </w:p>
  </w:comment>
  <w:comment w:id="1099" w:author="gdavis" w:date="2015-01-12T15:38: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need</w:t>
      </w:r>
      <w:proofErr w:type="gramEnd"/>
      <w:r>
        <w:t xml:space="preserve"> to check the rules to be sure what this comment was about, then revise response below</w:t>
      </w:r>
    </w:p>
    <w:p w:rsidR="00266B95" w:rsidRDefault="00266B95">
      <w:pPr>
        <w:pStyle w:val="CommentText"/>
      </w:pPr>
    </w:p>
    <w:p w:rsidR="00266B95" w:rsidRDefault="00266B95">
      <w:pPr>
        <w:pStyle w:val="CommentText"/>
      </w:pPr>
    </w:p>
  </w:comment>
  <w:comment w:id="1100" w:author="GARTENBAUM Andrea" w:date="2015-01-12T13:20:00Z" w:initials="GA">
    <w:p w:rsidR="00266B95" w:rsidRDefault="00266B95" w:rsidP="00A95A31">
      <w:pPr>
        <w:pStyle w:val="CommentText"/>
      </w:pPr>
      <w:r>
        <w:t>George:  I don’t think NAQB has been deleted, at least not in the version I have.</w:t>
      </w:r>
    </w:p>
  </w:comment>
  <w:comment w:id="1101"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 brought over</w:t>
      </w:r>
    </w:p>
    <w:p w:rsidR="00266B95" w:rsidRDefault="00266B95">
      <w:pPr>
        <w:pStyle w:val="CommentText"/>
      </w:pPr>
    </w:p>
    <w:p w:rsidR="00266B95" w:rsidRDefault="00266B95">
      <w:pPr>
        <w:pStyle w:val="CommentText"/>
      </w:pPr>
      <w:r w:rsidRPr="00AA120A">
        <w:t>I agree.  I don’t understand this response.  George, what are you saying was deleted?  I need to review this again after you clarify this further.</w:t>
      </w:r>
    </w:p>
  </w:comment>
  <w:comment w:id="1106" w:author="gdavis" w:date="2015-01-12T13:20:00Z" w:initials="gfd">
    <w:p w:rsidR="00266B95" w:rsidRDefault="00266B95">
      <w:pPr>
        <w:pStyle w:val="CommentText"/>
      </w:pPr>
      <w:r>
        <w:rPr>
          <w:rStyle w:val="CommentReference"/>
        </w:rPr>
        <w:annotationRef/>
      </w:r>
      <w:r>
        <w:t xml:space="preserve">Paul G comment </w:t>
      </w:r>
      <w:proofErr w:type="spellStart"/>
      <w:r>
        <w:t>broght</w:t>
      </w:r>
      <w:proofErr w:type="spellEnd"/>
      <w:r>
        <w:t xml:space="preserve"> over</w:t>
      </w:r>
    </w:p>
    <w:p w:rsidR="00266B95" w:rsidRDefault="00266B95">
      <w:pPr>
        <w:pStyle w:val="CommentText"/>
      </w:pPr>
    </w:p>
    <w:p w:rsidR="00266B95" w:rsidRDefault="00266B95">
      <w:pPr>
        <w:pStyle w:val="CommentText"/>
      </w:pPr>
    </w:p>
    <w:p w:rsidR="00266B95" w:rsidRDefault="00266B95">
      <w:pPr>
        <w:pStyle w:val="CommentText"/>
      </w:pPr>
      <w:r w:rsidRPr="009A7013">
        <w:t>What about type A State NSR?</w:t>
      </w:r>
    </w:p>
    <w:p w:rsidR="00266B95" w:rsidRDefault="00266B95">
      <w:pPr>
        <w:pStyle w:val="CommentText"/>
      </w:pPr>
    </w:p>
    <w:p w:rsidR="00266B95" w:rsidRDefault="00266B95">
      <w:pPr>
        <w:pStyle w:val="CommentText"/>
      </w:pPr>
      <w:proofErr w:type="gramStart"/>
      <w:r>
        <w:t>gfd</w:t>
      </w:r>
      <w:proofErr w:type="gramEnd"/>
      <w:r>
        <w:t xml:space="preserve"> 1-5-15, reply to Paul’s question above:</w:t>
      </w:r>
    </w:p>
    <w:p w:rsidR="00266B95" w:rsidRDefault="00266B95">
      <w:pPr>
        <w:pStyle w:val="CommentText"/>
      </w:pPr>
      <w:r>
        <w:t>EPA staff indicated no interest in receiving minor (State) NSR applications, even though Type A was formerly “major NSR”. So this is correct as written.</w:t>
      </w:r>
    </w:p>
    <w:p w:rsidR="00266B95" w:rsidRDefault="00266B95">
      <w:pPr>
        <w:pStyle w:val="CommentText"/>
      </w:pPr>
    </w:p>
    <w:p w:rsidR="00266B95" w:rsidRDefault="00266B95">
      <w:pPr>
        <w:pStyle w:val="CommentText"/>
      </w:pPr>
      <w:r>
        <w:t>Done, pending review by Paul.</w:t>
      </w:r>
    </w:p>
    <w:p w:rsidR="00266B95" w:rsidRDefault="00266B95">
      <w:pPr>
        <w:pStyle w:val="CommentText"/>
      </w:pPr>
    </w:p>
  </w:comment>
  <w:comment w:id="1121" w:author="gdavis" w:date="2015-01-12T15:42: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r>
        <w:t>George would like to read this rule</w:t>
      </w:r>
    </w:p>
    <w:p w:rsidR="00266B95" w:rsidRDefault="00266B95">
      <w:pPr>
        <w:pStyle w:val="CommentText"/>
      </w:pPr>
    </w:p>
  </w:comment>
  <w:comment w:id="1122" w:author="gdavis" w:date="2015-01-12T13:20:00Z" w:initials="gfd">
    <w:p w:rsidR="00266B95" w:rsidRDefault="00266B95">
      <w:pPr>
        <w:pStyle w:val="CommentText"/>
      </w:pPr>
      <w:r>
        <w:rPr>
          <w:rStyle w:val="CommentReference"/>
        </w:rPr>
        <w:annotationRef/>
      </w:r>
      <w:r>
        <w:t xml:space="preserve">MAJOR MOD </w:t>
      </w:r>
    </w:p>
    <w:p w:rsidR="00266B95" w:rsidRDefault="00266B95">
      <w:pPr>
        <w:pStyle w:val="CommentText"/>
      </w:pPr>
    </w:p>
    <w:p w:rsidR="00266B95" w:rsidRDefault="00266B95">
      <w:pPr>
        <w:pStyle w:val="CommentText"/>
      </w:pPr>
      <w:proofErr w:type="gramStart"/>
      <w:r>
        <w:t>gfd</w:t>
      </w:r>
      <w:proofErr w:type="gramEnd"/>
      <w:r>
        <w:t xml:space="preserve"> 1-5-15 </w:t>
      </w:r>
    </w:p>
    <w:p w:rsidR="00266B95" w:rsidRPr="00F3319A" w:rsidRDefault="00266B95" w:rsidP="00F3319A">
      <w:pPr>
        <w:pStyle w:val="CommentText"/>
      </w:pPr>
      <w:r w:rsidRPr="00F3319A">
        <w:t xml:space="preserve">This </w:t>
      </w:r>
      <w:proofErr w:type="gramStart"/>
      <w:r w:rsidRPr="00F3319A">
        <w:t>section  rewritten</w:t>
      </w:r>
      <w:proofErr w:type="gramEnd"/>
      <w:r w:rsidRPr="00F3319A">
        <w:t xml:space="preserve"> from “Scenario 1” to end.</w:t>
      </w:r>
    </w:p>
    <w:p w:rsidR="00266B95" w:rsidRPr="00F3319A" w:rsidRDefault="00266B95" w:rsidP="00F3319A">
      <w:pPr>
        <w:pStyle w:val="CommentText"/>
      </w:pPr>
    </w:p>
    <w:p w:rsidR="00266B95" w:rsidRPr="00F3319A" w:rsidRDefault="00266B95" w:rsidP="00F3319A">
      <w:pPr>
        <w:pStyle w:val="CommentText"/>
        <w:numPr>
          <w:ilvl w:val="0"/>
          <w:numId w:val="29"/>
        </w:numPr>
      </w:pPr>
      <w:r w:rsidRPr="00F3319A">
        <w:t>Paul should review again</w:t>
      </w:r>
    </w:p>
    <w:p w:rsidR="00266B95" w:rsidRPr="00F3319A" w:rsidRDefault="00266B95" w:rsidP="00F3319A">
      <w:pPr>
        <w:pStyle w:val="CommentText"/>
        <w:numPr>
          <w:ilvl w:val="0"/>
          <w:numId w:val="29"/>
        </w:numPr>
      </w:pPr>
      <w:r w:rsidRPr="00F3319A">
        <w:t>Rules have not yet been revised to match the changes discussed here. See doc JUNK-major mod rewrite</w:t>
      </w:r>
    </w:p>
    <w:p w:rsidR="00266B95" w:rsidRDefault="00266B95" w:rsidP="00F3319A">
      <w:pPr>
        <w:pStyle w:val="CommentText"/>
      </w:pPr>
      <w:r w:rsidRPr="00F3319A">
        <w:t>This should be sent to EPA along with rules for discussion.</w:t>
      </w:r>
    </w:p>
    <w:p w:rsidR="00266B95" w:rsidRDefault="00266B95">
      <w:pPr>
        <w:pStyle w:val="CommentText"/>
      </w:pPr>
    </w:p>
    <w:p w:rsidR="00266B95" w:rsidRDefault="00266B95">
      <w:pPr>
        <w:pStyle w:val="CommentText"/>
      </w:pPr>
    </w:p>
  </w:comment>
  <w:comment w:id="1123" w:author="lkoss" w:date="2015-01-13T11:35:00Z" w:initials="l">
    <w:p w:rsidR="00266B95" w:rsidRDefault="00266B95">
      <w:pPr>
        <w:pStyle w:val="CommentText"/>
      </w:pPr>
      <w:r>
        <w:rPr>
          <w:rStyle w:val="CommentReference"/>
        </w:rPr>
        <w:annotationRef/>
      </w:r>
      <w:r>
        <w:t xml:space="preserve">Do we need 5 pages of response to this comment?  If we do, fine of course.  But I had to ask….  </w:t>
      </w:r>
      <w:r>
        <w:sym w:font="Wingdings" w:char="F04A"/>
      </w:r>
    </w:p>
  </w:comment>
  <w:comment w:id="1164"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w:t>
      </w:r>
    </w:p>
    <w:p w:rsidR="00266B95" w:rsidRDefault="00266B95">
      <w:pPr>
        <w:pStyle w:val="CommentText"/>
      </w:pPr>
    </w:p>
    <w:p w:rsidR="00266B95" w:rsidRDefault="00266B95">
      <w:pPr>
        <w:pStyle w:val="CommentText"/>
      </w:pPr>
      <w:proofErr w:type="gramStart"/>
      <w:r>
        <w:t>major</w:t>
      </w:r>
      <w:proofErr w:type="gramEnd"/>
      <w:r>
        <w:t xml:space="preserve"> mod revised from here  down. Needs to be reviewed by </w:t>
      </w:r>
      <w:proofErr w:type="spellStart"/>
      <w:r>
        <w:t>PaulG</w:t>
      </w:r>
      <w:proofErr w:type="spellEnd"/>
      <w:r>
        <w:t>.</w:t>
      </w:r>
    </w:p>
    <w:p w:rsidR="00266B95" w:rsidRDefault="00266B95">
      <w:pPr>
        <w:pStyle w:val="CommentText"/>
      </w:pPr>
    </w:p>
    <w:p w:rsidR="00266B95" w:rsidRDefault="00266B95">
      <w:pPr>
        <w:pStyle w:val="CommentText"/>
      </w:pPr>
      <w:r>
        <w:t>Should also be sent to EPA for major mod review.</w:t>
      </w:r>
    </w:p>
  </w:comment>
  <w:comment w:id="1282" w:author="gdavis" w:date="2015-01-12T15:51: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this</w:t>
      </w:r>
      <w:proofErr w:type="gramEnd"/>
      <w:r>
        <w:t xml:space="preserve"> paragraph appears to be based on a comment that is no longer here. Either pull in the comment, or delete this </w:t>
      </w:r>
      <w:proofErr w:type="spellStart"/>
      <w:r>
        <w:t>para</w:t>
      </w:r>
      <w:proofErr w:type="spellEnd"/>
      <w:r>
        <w:t>. I’m ok with either approach.</w:t>
      </w:r>
    </w:p>
    <w:p w:rsidR="00266B95" w:rsidRDefault="00266B95">
      <w:pPr>
        <w:pStyle w:val="CommentText"/>
      </w:pPr>
    </w:p>
  </w:comment>
  <w:comment w:id="1284" w:author="gdavis" w:date="2015-01-12T16:01:00Z" w:initials="gfd">
    <w:p w:rsidR="00266B95" w:rsidRDefault="00266B95">
      <w:pPr>
        <w:pStyle w:val="CommentText"/>
      </w:pPr>
      <w:r>
        <w:rPr>
          <w:rStyle w:val="CommentReference"/>
        </w:rPr>
        <w:annotationRef/>
      </w:r>
      <w:proofErr w:type="spellStart"/>
      <w:proofErr w:type="gramStart"/>
      <w:r>
        <w:t>gfd</w:t>
      </w:r>
      <w:proofErr w:type="spellEnd"/>
      <w:r>
        <w:t xml:space="preserve">  1</w:t>
      </w:r>
      <w:proofErr w:type="gramEnd"/>
      <w:r>
        <w:t>-12-15</w:t>
      </w:r>
    </w:p>
    <w:p w:rsidR="00266B95" w:rsidRDefault="00266B95">
      <w:pPr>
        <w:pStyle w:val="CommentText"/>
      </w:pPr>
    </w:p>
    <w:p w:rsidR="00266B95" w:rsidRDefault="00266B95">
      <w:pPr>
        <w:pStyle w:val="CommentText"/>
      </w:pPr>
      <w:proofErr w:type="gramStart"/>
      <w:r>
        <w:t>double-check</w:t>
      </w:r>
      <w:proofErr w:type="gramEnd"/>
      <w:r>
        <w:t xml:space="preserve"> this response and  rule language -  and read the comment again</w:t>
      </w:r>
    </w:p>
    <w:p w:rsidR="00266B95" w:rsidRDefault="00266B95">
      <w:pPr>
        <w:pStyle w:val="CommentText"/>
      </w:pPr>
    </w:p>
  </w:comment>
  <w:comment w:id="1312" w:author="gdavis" w:date="2015-01-12T13:20:00Z" w:initials="gfd">
    <w:p w:rsidR="00266B95" w:rsidRDefault="00266B95">
      <w:pPr>
        <w:pStyle w:val="CommentText"/>
      </w:pPr>
      <w:r>
        <w:rPr>
          <w:rStyle w:val="CommentReference"/>
        </w:rPr>
        <w:annotationRef/>
      </w:r>
      <w:r>
        <w:t xml:space="preserve">  </w:t>
      </w:r>
      <w:proofErr w:type="spellStart"/>
      <w:proofErr w:type="gramStart"/>
      <w:r>
        <w:t>gfd</w:t>
      </w:r>
      <w:proofErr w:type="spellEnd"/>
      <w:proofErr w:type="gramEnd"/>
      <w:r>
        <w:t xml:space="preserve"> 1-8-15  this response is done, but needs to be reviewed by Paul.</w:t>
      </w:r>
    </w:p>
    <w:p w:rsidR="00266B95" w:rsidRDefault="00266B95">
      <w:pPr>
        <w:pStyle w:val="CommentText"/>
      </w:pPr>
    </w:p>
    <w:p w:rsidR="00266B95" w:rsidRDefault="00266B95">
      <w:pPr>
        <w:pStyle w:val="CommentText"/>
      </w:pPr>
    </w:p>
    <w:p w:rsidR="00266B95" w:rsidRPr="00BC5E71" w:rsidRDefault="00266B95">
      <w:pPr>
        <w:pStyle w:val="CommentText"/>
        <w:rPr>
          <w:highlight w:val="yellow"/>
        </w:rPr>
      </w:pPr>
      <w:r w:rsidRPr="00BC5E71">
        <w:rPr>
          <w:highlight w:val="yellow"/>
        </w:rPr>
        <w:t>Paul G comment on this response (based on earlier language)</w:t>
      </w:r>
    </w:p>
    <w:p w:rsidR="00266B95" w:rsidRPr="00BC5E71" w:rsidRDefault="00266B95">
      <w:pPr>
        <w:pStyle w:val="CommentText"/>
        <w:rPr>
          <w:highlight w:val="yellow"/>
        </w:rPr>
      </w:pPr>
    </w:p>
    <w:p w:rsidR="00266B95" w:rsidRPr="00BC5E71" w:rsidRDefault="00266B95" w:rsidP="00512C7C">
      <w:pPr>
        <w:pStyle w:val="CommentText"/>
        <w:rPr>
          <w:highlight w:val="yellow"/>
        </w:rPr>
      </w:pPr>
      <w:r w:rsidRPr="00BC5E71">
        <w:rPr>
          <w:highlight w:val="yellow"/>
        </w:rPr>
        <w:t>You’re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266B95" w:rsidRPr="00BC5E71" w:rsidRDefault="00266B95" w:rsidP="00512C7C">
      <w:pPr>
        <w:pStyle w:val="CommentText"/>
        <w:rPr>
          <w:highlight w:val="yellow"/>
        </w:rPr>
      </w:pPr>
    </w:p>
    <w:p w:rsidR="00266B95" w:rsidRPr="00BC5E71" w:rsidRDefault="00266B95" w:rsidP="00512C7C">
      <w:pPr>
        <w:pStyle w:val="CommentText"/>
        <w:rPr>
          <w:highlight w:val="yellow"/>
        </w:rPr>
      </w:pPr>
      <w:r w:rsidRPr="00BC5E71">
        <w:rPr>
          <w:highlight w:val="yellow"/>
        </w:rPr>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p w:rsidR="00266B95" w:rsidRPr="00BC5E71" w:rsidRDefault="00266B95" w:rsidP="00512C7C">
      <w:pPr>
        <w:pStyle w:val="CommentText"/>
        <w:rPr>
          <w:highlight w:val="yellow"/>
        </w:rPr>
      </w:pPr>
    </w:p>
    <w:p w:rsidR="00266B95" w:rsidRPr="00BC5E71" w:rsidRDefault="00266B95" w:rsidP="00512C7C">
      <w:pPr>
        <w:pStyle w:val="CommentText"/>
        <w:rPr>
          <w:highlight w:val="yellow"/>
        </w:rPr>
      </w:pPr>
    </w:p>
    <w:p w:rsidR="00266B95" w:rsidRDefault="00266B95" w:rsidP="00512C7C">
      <w:pPr>
        <w:pStyle w:val="CommentText"/>
      </w:pPr>
      <w:r w:rsidRPr="00BC5E71">
        <w:rPr>
          <w:highlight w:val="yellow"/>
        </w:rPr>
        <w:t>As provided in OAR 340-204-0320, you may also identify priority sources in individual permit actions.  You could mention that here.</w:t>
      </w:r>
    </w:p>
    <w:p w:rsidR="00266B95" w:rsidRDefault="00266B95" w:rsidP="00512C7C">
      <w:pPr>
        <w:pStyle w:val="CommentText"/>
      </w:pPr>
    </w:p>
    <w:p w:rsidR="00266B95" w:rsidRDefault="00266B95" w:rsidP="00512C7C">
      <w:pPr>
        <w:pStyle w:val="CommentText"/>
      </w:pPr>
    </w:p>
    <w:p w:rsidR="00266B95" w:rsidRDefault="00266B95" w:rsidP="00512C7C">
      <w:pPr>
        <w:pStyle w:val="CommentText"/>
      </w:pPr>
      <w:proofErr w:type="spellStart"/>
      <w:proofErr w:type="gramStart"/>
      <w:r>
        <w:t>gfd</w:t>
      </w:r>
      <w:proofErr w:type="spellEnd"/>
      <w:proofErr w:type="gramEnd"/>
      <w:r>
        <w:t xml:space="preserve"> 1-8-15  I don’t think there is enough time to perform the necessary review/analysis. Will instead reply upon the individual permit action provision noted in third paragraph above. Response has been revised to say that.</w:t>
      </w:r>
    </w:p>
  </w:comment>
  <w:comment w:id="1400" w:author="gdavis" w:date="2015-01-12T16:09: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 be sure this paragraph is correct</w:t>
      </w:r>
    </w:p>
    <w:p w:rsidR="00266B95" w:rsidRDefault="00266B95">
      <w:pPr>
        <w:pStyle w:val="CommentText"/>
      </w:pPr>
    </w:p>
    <w:p w:rsidR="00266B95" w:rsidRDefault="00266B95">
      <w:pPr>
        <w:pStyle w:val="CommentText"/>
      </w:pPr>
      <w:proofErr w:type="gramStart"/>
      <w:r>
        <w:t>also</w:t>
      </w:r>
      <w:proofErr w:type="gramEnd"/>
      <w:r>
        <w:t xml:space="preserve"> consider a broader allowance  to use other seasonal sources if it’s appropriate to do so</w:t>
      </w:r>
    </w:p>
    <w:p w:rsidR="00266B95" w:rsidRDefault="00266B95">
      <w:pPr>
        <w:pStyle w:val="CommentText"/>
      </w:pPr>
    </w:p>
  </w:comment>
  <w:comment w:id="1403"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p>
    <w:p w:rsidR="00266B95" w:rsidRDefault="00266B95">
      <w:pPr>
        <w:pStyle w:val="CommentText"/>
      </w:pPr>
      <w:r w:rsidRPr="00FB5177">
        <w:t>I will review the proposed revised language, once you’ve agreed on your approach.</w:t>
      </w:r>
    </w:p>
  </w:comment>
  <w:comment w:id="1402" w:author="gdavis" w:date="2015-01-12T13:20:00Z" w:initials="gfd">
    <w:p w:rsidR="00266B95" w:rsidRDefault="00266B95" w:rsidP="001C6348">
      <w:pPr>
        <w:pStyle w:val="CommentText"/>
      </w:pPr>
      <w:r>
        <w:rPr>
          <w:rStyle w:val="CommentReference"/>
        </w:rPr>
        <w:annotationRef/>
      </w:r>
      <w:proofErr w:type="gramStart"/>
      <w:r>
        <w:t>gfd</w:t>
      </w:r>
      <w:proofErr w:type="gramEnd"/>
      <w:r>
        <w:t xml:space="preserve"> 12/15/14   340-224-0510(4)(b) needs to be revised, not sure of the exact language but it’s not quite right.</w:t>
      </w:r>
    </w:p>
    <w:p w:rsidR="00266B95" w:rsidRDefault="00266B95" w:rsidP="001C6348">
      <w:pPr>
        <w:pStyle w:val="CommentText"/>
      </w:pPr>
      <w:r>
        <w:t>This response needs to match that change.</w:t>
      </w:r>
    </w:p>
  </w:comment>
  <w:comment w:id="1406" w:author="gdavis" w:date="2015-01-12T16:19: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might</w:t>
      </w:r>
      <w:proofErr w:type="gramEnd"/>
      <w:r>
        <w:t xml:space="preserve"> want to rewrite this response, or maybe just refer to the special section, or put the special section in here</w:t>
      </w:r>
    </w:p>
    <w:p w:rsidR="00266B95" w:rsidRDefault="00266B95">
      <w:pPr>
        <w:pStyle w:val="CommentText"/>
      </w:pPr>
      <w:r>
        <w:t>???</w:t>
      </w:r>
    </w:p>
    <w:p w:rsidR="00266B95" w:rsidRDefault="00266B95">
      <w:pPr>
        <w:pStyle w:val="CommentText"/>
      </w:pPr>
    </w:p>
    <w:p w:rsidR="00266B95" w:rsidRDefault="00266B95">
      <w:pPr>
        <w:pStyle w:val="CommentText"/>
      </w:pPr>
    </w:p>
  </w:comment>
  <w:comment w:id="1408" w:author="lkoss" w:date="2015-01-13T12:11:00Z" w:initials="l">
    <w:p w:rsidR="00266B95" w:rsidRDefault="00266B95">
      <w:pPr>
        <w:pStyle w:val="CommentText"/>
      </w:pPr>
      <w:r>
        <w:rPr>
          <w:rStyle w:val="CommentReference"/>
        </w:rPr>
        <w:annotationRef/>
      </w:r>
      <w:r>
        <w:t>I deleted this because I am not sure it is relevant.  We want our rules to be protective even if more sources come online that would trigger for GHG alone.</w:t>
      </w:r>
    </w:p>
  </w:comment>
  <w:comment w:id="1414" w:author="lkoss" w:date="2015-01-13T12:10:00Z" w:initials="l">
    <w:p w:rsidR="00266B95" w:rsidRPr="00246A15" w:rsidRDefault="00266B95">
      <w:pPr>
        <w:pStyle w:val="CommentText"/>
      </w:pPr>
      <w:r>
        <w:rPr>
          <w:rStyle w:val="CommentReference"/>
        </w:rPr>
        <w:annotationRef/>
      </w:r>
      <w:r>
        <w:t xml:space="preserve">A couple things:  (1) we want to get away from the word “believes.”  We need to try to find another word for this to show greater credibility for the decision; and (2) I’m not sure this paragraph alone is enough explanation for not triggering PSD.  It doesn’t explain </w:t>
      </w:r>
      <w:r>
        <w:rPr>
          <w:i/>
        </w:rPr>
        <w:t>why</w:t>
      </w:r>
      <w:r>
        <w:t xml:space="preserve"> we believe the permit won’t reduce emissions further – just that we don’t think it will.  The next paragraph calls into question why we would say this, because it describes how PSD would require BACT, which in theory should reduce GHG (at least to the public).  I think we need to answer the question of why requiring BACT for Intel would not reduce GHG.  If that is not accurate – i.e. it would reduce GHG – then we need a different reason for not requiring PSD.  It could just be a simple connector sentence with the previous paragraph that is missing.  Something like:  “In its efforts to meet the reduction goal of 10% below 1995 levels by the year 2010, Intel analyzed for BACT and implemented the BACT.  Therefore, requiring PSD would not result in new analyses or greater control technology.”  Again, if this isn’t true, then we haven’t substantiated why we shouldn’t require PSD.</w:t>
      </w:r>
    </w:p>
  </w:comment>
  <w:comment w:id="1419" w:author="lkoss" w:date="2015-01-13T12:19:00Z" w:initials="l">
    <w:p w:rsidR="00266B95" w:rsidRDefault="00266B95">
      <w:pPr>
        <w:pStyle w:val="CommentText"/>
      </w:pPr>
      <w:r>
        <w:rPr>
          <w:rStyle w:val="CommentReference"/>
        </w:rPr>
        <w:annotationRef/>
      </w:r>
      <w:r>
        <w:t xml:space="preserve">Have we gotten legal counsel on this issue – confirming that the invalidation of the rule is not retroactive?  Is it more accurate to say that Oregon will not be revisiting their emission calculations?  </w:t>
      </w:r>
    </w:p>
  </w:comment>
  <w:comment w:id="1422" w:author="Mark" w:date="2015-01-12T13:20:00Z" w:initials="M">
    <w:p w:rsidR="00266B95" w:rsidRDefault="00266B95"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423" w:author="lkoss" w:date="2015-01-13T12:24:00Z" w:initials="l">
    <w:p w:rsidR="00266B95" w:rsidRDefault="00266B95">
      <w:pPr>
        <w:pStyle w:val="CommentText"/>
      </w:pPr>
      <w:r>
        <w:rPr>
          <w:rStyle w:val="CommentReference"/>
        </w:rPr>
        <w:annotationRef/>
      </w:r>
      <w:r>
        <w:t xml:space="preserve">Was this how the comment was worded?  Did the commenter change from third person to first?  All </w:t>
      </w:r>
      <w:proofErr w:type="spellStart"/>
      <w:r>
        <w:t>fo</w:t>
      </w:r>
      <w:proofErr w:type="spellEnd"/>
      <w:r>
        <w:t xml:space="preserve"> the comments appear to be in first person, as they would be submitted, but this one seems to change from our summarization of the comment back to first person.</w:t>
      </w:r>
    </w:p>
  </w:comment>
  <w:comment w:id="1426" w:author="gdavis" w:date="2015-01-12T16:32:00Z" w:initials="gfd">
    <w:p w:rsidR="00266B95" w:rsidRDefault="00266B95">
      <w:pPr>
        <w:pStyle w:val="CommentText"/>
      </w:pPr>
      <w:r>
        <w:rPr>
          <w:rStyle w:val="CommentReference"/>
        </w:rPr>
        <w:annotationRef/>
      </w:r>
      <w:r>
        <w:t>Paul G comment</w:t>
      </w:r>
    </w:p>
    <w:p w:rsidR="00266B95" w:rsidRDefault="00266B95">
      <w:pPr>
        <w:pStyle w:val="CommentText"/>
      </w:pPr>
    </w:p>
    <w:p w:rsidR="00266B95" w:rsidRDefault="00266B95">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p w:rsidR="00266B95" w:rsidRDefault="00266B95">
      <w:pPr>
        <w:pStyle w:val="CommentText"/>
      </w:pPr>
    </w:p>
    <w:p w:rsidR="00266B95" w:rsidRDefault="00266B95">
      <w:pPr>
        <w:pStyle w:val="CommentText"/>
      </w:pPr>
      <w:proofErr w:type="spellStart"/>
      <w:proofErr w:type="gramStart"/>
      <w:r>
        <w:t>gfd</w:t>
      </w:r>
      <w:proofErr w:type="spellEnd"/>
      <w:proofErr w:type="gramEnd"/>
      <w:r>
        <w:t xml:space="preserve"> 1-12-15   moved as suggested</w:t>
      </w:r>
    </w:p>
  </w:comment>
  <w:comment w:id="1433" w:author="gdavis" w:date="2015-01-12T13:20:00Z" w:initials="gfd">
    <w:p w:rsidR="00266B95" w:rsidRDefault="00266B95">
      <w:pPr>
        <w:pStyle w:val="CommentText"/>
      </w:pPr>
      <w:r>
        <w:rPr>
          <w:rStyle w:val="CommentReference"/>
        </w:rPr>
        <w:annotationRef/>
      </w:r>
      <w:r>
        <w:t>Paul G comment</w:t>
      </w:r>
    </w:p>
    <w:p w:rsidR="00266B95" w:rsidRDefault="00266B95">
      <w:pPr>
        <w:pStyle w:val="CommentText"/>
      </w:pPr>
    </w:p>
    <w:p w:rsidR="00266B95" w:rsidRPr="0052163F" w:rsidRDefault="00266B95" w:rsidP="0052163F">
      <w:pPr>
        <w:pStyle w:val="CommentText"/>
      </w:pPr>
      <w:r w:rsidRPr="0052163F">
        <w:t>This language could be interpreted to mean you plan to regulate wood-burning in Portland and Hillsboro?  Is that right? Or are the programs education/promotional?</w:t>
      </w:r>
    </w:p>
    <w:p w:rsidR="00266B95" w:rsidRPr="0052163F" w:rsidRDefault="00266B95" w:rsidP="0052163F">
      <w:pPr>
        <w:pStyle w:val="CommentText"/>
      </w:pPr>
    </w:p>
    <w:p w:rsidR="00266B95" w:rsidRPr="0052163F" w:rsidRDefault="00266B95" w:rsidP="0052163F">
      <w:pPr>
        <w:pStyle w:val="CommentText"/>
      </w:pPr>
      <w:r w:rsidRPr="0052163F">
        <w:t>…to encourage households to reduce wood-burning…</w:t>
      </w:r>
    </w:p>
    <w:p w:rsidR="00266B95" w:rsidRPr="0052163F" w:rsidRDefault="00266B95" w:rsidP="0052163F">
      <w:pPr>
        <w:pStyle w:val="CommentText"/>
      </w:pPr>
    </w:p>
    <w:p w:rsidR="00266B95" w:rsidRDefault="00266B95" w:rsidP="0052163F">
      <w:pPr>
        <w:pStyle w:val="CommentText"/>
      </w:pPr>
      <w:r w:rsidRPr="0052163F">
        <w:t>…to develop programs to encourage households to reduce wood-burning…</w:t>
      </w:r>
    </w:p>
  </w:comment>
  <w:comment w:id="1455" w:author="lkoss" w:date="2015-01-13T12:36:00Z" w:initials="l">
    <w:p w:rsidR="00266B95" w:rsidRDefault="00266B95">
      <w:pPr>
        <w:pStyle w:val="CommentText"/>
      </w:pPr>
      <w:r>
        <w:rPr>
          <w:rStyle w:val="CommentReference"/>
        </w:rPr>
        <w:annotationRef/>
      </w:r>
      <w:r>
        <w:t xml:space="preserve">I think we need to be confident enough to say they do or they don’t.  We’ll have to </w:t>
      </w:r>
      <w:proofErr w:type="spellStart"/>
      <w:r>
        <w:t>hbe</w:t>
      </w:r>
      <w:proofErr w:type="spellEnd"/>
      <w:r>
        <w:t xml:space="preserve"> able to answer that at the Commission meeting.</w:t>
      </w:r>
    </w:p>
  </w:comment>
  <w:comment w:id="1454"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p>
    <w:p w:rsidR="00266B95" w:rsidRDefault="00266B95">
      <w:pPr>
        <w:pStyle w:val="CommentText"/>
      </w:pPr>
      <w:r w:rsidRPr="0017303C">
        <w:t xml:space="preserve">Note that the commenters would likely reply that, for this very reason, it wouldn’t be too onerous to ask Intel to prove they are using BACT.  </w:t>
      </w:r>
    </w:p>
  </w:comment>
  <w:comment w:id="1459"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r w:rsidRPr="0017303C">
        <w:t>This seems defensive and off-point.  One party doesn’t get to pollute just because its neighbors pollute, does it?  That’s what it sounds like you’re arguing here.</w:t>
      </w:r>
    </w:p>
    <w:p w:rsidR="00266B95" w:rsidRDefault="00266B95">
      <w:pPr>
        <w:pStyle w:val="CommentText"/>
      </w:pPr>
    </w:p>
  </w:comment>
  <w:comment w:id="1460" w:author="lkoss" w:date="2015-01-13T12:37:00Z" w:initials="l">
    <w:p w:rsidR="00266B95" w:rsidRDefault="00266B95">
      <w:pPr>
        <w:pStyle w:val="CommentText"/>
      </w:pPr>
      <w:r>
        <w:rPr>
          <w:rStyle w:val="CommentReference"/>
        </w:rPr>
        <w:annotationRef/>
      </w:r>
      <w:r>
        <w:t>I agree with Paul’s comment.  I would delete this paragraph.</w:t>
      </w:r>
    </w:p>
  </w:comment>
  <w:comment w:id="1484" w:author="lkoss" w:date="2015-01-13T12:44:00Z" w:initials="l">
    <w:p w:rsidR="00266B95" w:rsidRDefault="00266B95">
      <w:pPr>
        <w:pStyle w:val="CommentText"/>
      </w:pPr>
      <w:r>
        <w:rPr>
          <w:rStyle w:val="CommentReference"/>
        </w:rPr>
        <w:annotationRef/>
      </w:r>
      <w:r>
        <w:t xml:space="preserve">This is too vague.  If they are using BACT already, we should say that.  The way it is currently stated could mean they are </w:t>
      </w:r>
      <w:proofErr w:type="spellStart"/>
      <w:r>
        <w:t>no where</w:t>
      </w:r>
      <w:proofErr w:type="spellEnd"/>
      <w:r>
        <w:t xml:space="preserve"> near the control technology that would be in line with that required by PSD – suppose what they have done so far has not come close to BACT?  Nor do we want to rely on promise.</w:t>
      </w:r>
    </w:p>
  </w:comment>
  <w:comment w:id="1492"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95" w:rsidRDefault="00266B95">
      <w:r>
        <w:separator/>
      </w:r>
    </w:p>
  </w:endnote>
  <w:endnote w:type="continuationSeparator" w:id="0">
    <w:p w:rsidR="00266B95" w:rsidRDefault="00266B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266B95" w:rsidRDefault="00266B95">
        <w:pPr>
          <w:pStyle w:val="Footer"/>
          <w:jc w:val="right"/>
        </w:pPr>
        <w:fldSimple w:instr=" PAGE   \* MERGEFORMAT ">
          <w:r w:rsidR="00A15972">
            <w:rPr>
              <w:noProof/>
            </w:rPr>
            <w:t>2</w:t>
          </w:r>
        </w:fldSimple>
      </w:p>
    </w:sdtContent>
  </w:sdt>
  <w:p w:rsidR="00266B95" w:rsidRDefault="00266B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266B95" w:rsidRDefault="00266B95">
        <w:pPr>
          <w:pStyle w:val="Footer"/>
          <w:jc w:val="right"/>
        </w:pPr>
        <w:fldSimple w:instr=" PAGE   \* MERGEFORMAT ">
          <w:r w:rsidR="00A15972">
            <w:rPr>
              <w:noProof/>
            </w:rPr>
            <w:t>1</w:t>
          </w:r>
        </w:fldSimple>
      </w:p>
    </w:sdtContent>
  </w:sdt>
  <w:p w:rsidR="00266B95" w:rsidRDefault="00266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95" w:rsidRDefault="00266B95">
      <w:r>
        <w:separator/>
      </w:r>
    </w:p>
  </w:footnote>
  <w:footnote w:type="continuationSeparator" w:id="0">
    <w:p w:rsidR="00266B95" w:rsidRDefault="00266B95">
      <w:r>
        <w:continuationSeparator/>
      </w:r>
    </w:p>
  </w:footnote>
  <w:footnote w:id="1">
    <w:p w:rsidR="00266B95" w:rsidRDefault="00266B95">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266B95" w:rsidRDefault="00266B95">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06849"/>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66"/>
    <w:rsid w:val="000856BE"/>
    <w:rsid w:val="00086301"/>
    <w:rsid w:val="0008686D"/>
    <w:rsid w:val="00086B60"/>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109E"/>
    <w:rsid w:val="00122824"/>
    <w:rsid w:val="00122C65"/>
    <w:rsid w:val="001234E8"/>
    <w:rsid w:val="001248C2"/>
    <w:rsid w:val="00124DAD"/>
    <w:rsid w:val="0012520B"/>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671D"/>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1F03"/>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C7F5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56CD"/>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20591"/>
    <w:rsid w:val="00821B66"/>
    <w:rsid w:val="00821E72"/>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4B6"/>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37"/>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CE4"/>
    <w:rsid w:val="00E04CF8"/>
    <w:rsid w:val="00E059F6"/>
    <w:rsid w:val="00E05E1B"/>
    <w:rsid w:val="00E06A29"/>
    <w:rsid w:val="00E06CC2"/>
    <w:rsid w:val="00E06E48"/>
    <w:rsid w:val="00E072B5"/>
    <w:rsid w:val="00E07614"/>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33E5E-1626-4F18-BF64-F5205B09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46015</Words>
  <Characters>262292</Characters>
  <Application>Microsoft Office Word</Application>
  <DocSecurity>0</DocSecurity>
  <Lines>2185</Lines>
  <Paragraphs>615</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lkoss</cp:lastModifiedBy>
  <cp:revision>2</cp:revision>
  <cp:lastPrinted>2014-12-26T19:01:00Z</cp:lastPrinted>
  <dcterms:created xsi:type="dcterms:W3CDTF">2015-01-14T01:04:00Z</dcterms:created>
  <dcterms:modified xsi:type="dcterms:W3CDTF">2015-01-14T01:04:00Z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