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84DC8" w14:textId="77777777" w:rsidR="0042089D" w:rsidRDefault="001F638C" w:rsidP="00120A5B">
      <w:pPr>
        <w:pStyle w:val="Title"/>
      </w:pPr>
      <w:r>
        <w:t>Continuous Monitoring</w:t>
      </w:r>
    </w:p>
    <w:p w14:paraId="15184DC9" w14:textId="77777777" w:rsidR="00B40112" w:rsidRPr="00B40112" w:rsidRDefault="001F638C" w:rsidP="00B40112">
      <w:pPr>
        <w:pStyle w:val="Title"/>
      </w:pPr>
      <w:r>
        <w:t>Manual</w:t>
      </w:r>
      <w:r w:rsidR="0042089D">
        <w:t xml:space="preserve"> </w:t>
      </w:r>
    </w:p>
    <w:p w14:paraId="15184DCA" w14:textId="77777777" w:rsidR="00823882" w:rsidRDefault="00823882" w:rsidP="00120A5B"/>
    <w:p w14:paraId="15184DCB" w14:textId="77777777" w:rsidR="001F638C" w:rsidRDefault="001F638C" w:rsidP="00794FBB">
      <w:pPr>
        <w:rPr>
          <w:rFonts w:ascii="Arial" w:hAnsi="Arial" w:cs="Arial"/>
          <w:b/>
          <w:sz w:val="24"/>
          <w:szCs w:val="24"/>
        </w:rPr>
      </w:pPr>
    </w:p>
    <w:p w14:paraId="15184DCC" w14:textId="77777777" w:rsidR="001F638C" w:rsidRDefault="001F638C" w:rsidP="00794FBB">
      <w:pPr>
        <w:rPr>
          <w:rFonts w:ascii="Arial" w:hAnsi="Arial" w:cs="Arial"/>
          <w:b/>
          <w:sz w:val="24"/>
          <w:szCs w:val="24"/>
        </w:rPr>
      </w:pPr>
    </w:p>
    <w:p w14:paraId="15184DCD" w14:textId="77777777" w:rsidR="008629E8" w:rsidRPr="00794FBB" w:rsidRDefault="00A70C01" w:rsidP="00794FBB">
      <w:pPr>
        <w:rPr>
          <w:rFonts w:ascii="Arial" w:hAnsi="Arial" w:cs="Arial"/>
          <w:b/>
          <w:sz w:val="24"/>
          <w:szCs w:val="24"/>
        </w:rPr>
      </w:pPr>
      <w:r>
        <w:rPr>
          <w:rFonts w:ascii="Arial" w:hAnsi="Arial" w:cs="Arial"/>
          <w:b/>
          <w:sz w:val="24"/>
          <w:szCs w:val="24"/>
        </w:rPr>
        <w:object w:dxaOrig="1440" w:dyaOrig="1440" w14:anchorId="15184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15pt;height:486.6pt;z-index:-251655680" fillcolor="window">
            <v:imagedata r:id="rId11" o:title=""/>
            <w10:anchorlock/>
          </v:shape>
          <o:OLEObject Type="Embed" ProgID="Word.Picture.8" ShapeID="_x0000_s1061" DrawAspect="Content" ObjectID="_1485248769" r:id="rId12"/>
        </w:object>
      </w:r>
      <w:r w:rsidR="008629E8" w:rsidRPr="00794FBB">
        <w:rPr>
          <w:rFonts w:ascii="Arial" w:hAnsi="Arial" w:cs="Arial"/>
          <w:b/>
          <w:noProof/>
          <w:sz w:val="24"/>
          <w:szCs w:val="24"/>
        </w:rPr>
        <w:drawing>
          <wp:anchor distT="0" distB="0" distL="114300" distR="114300" simplePos="0" relativeHeight="251664896" behindDoc="0" locked="1" layoutInCell="0" allowOverlap="1" wp14:anchorId="15184FFE" wp14:editId="15184FFF">
            <wp:simplePos x="0" y="0"/>
            <wp:positionH relativeFrom="column">
              <wp:posOffset>5847080</wp:posOffset>
            </wp:positionH>
            <wp:positionV relativeFrom="page">
              <wp:posOffset>836930</wp:posOffset>
            </wp:positionV>
            <wp:extent cx="725805" cy="1674495"/>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5805" cy="1674495"/>
                    </a:xfrm>
                    <a:prstGeom prst="rect">
                      <a:avLst/>
                    </a:prstGeom>
                    <a:noFill/>
                    <a:ln w="9525">
                      <a:noFill/>
                      <a:miter lim="800000"/>
                      <a:headEnd/>
                      <a:tailEnd/>
                    </a:ln>
                  </pic:spPr>
                </pic:pic>
              </a:graphicData>
            </a:graphic>
          </wp:anchor>
        </w:drawing>
      </w:r>
      <w:r>
        <w:rPr>
          <w:rFonts w:ascii="Arial" w:hAnsi="Arial" w:cs="Arial"/>
          <w:b/>
          <w:sz w:val="24"/>
          <w:szCs w:val="24"/>
        </w:rPr>
        <w:pict w14:anchorId="15185001">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14:paraId="15185116" w14:textId="77777777" w:rsidR="00B40112" w:rsidRDefault="00B40112" w:rsidP="00120A5B">
                  <w:pPr>
                    <w:pStyle w:val="DEQDIVISIONORPROGRAM"/>
                  </w:pPr>
                  <w:r>
                    <w:t>Air Quality Program</w:t>
                  </w:r>
                </w:p>
              </w:txbxContent>
            </v:textbox>
            <w10:wrap anchory="page"/>
            <w10:anchorlock/>
          </v:shape>
        </w:pict>
      </w:r>
    </w:p>
    <w:p w14:paraId="15184DCE" w14:textId="77777777" w:rsidR="008629E8" w:rsidRPr="00794FBB" w:rsidRDefault="001F638C" w:rsidP="001F638C">
      <w:pPr>
        <w:rPr>
          <w:rFonts w:ascii="Arial" w:hAnsi="Arial" w:cs="Arial"/>
          <w:b/>
          <w:sz w:val="24"/>
          <w:szCs w:val="24"/>
        </w:rPr>
      </w:pPr>
      <w:r>
        <w:rPr>
          <w:rFonts w:ascii="Arial" w:hAnsi="Arial" w:cs="Arial"/>
          <w:b/>
          <w:sz w:val="24"/>
          <w:szCs w:val="24"/>
        </w:rPr>
        <w:t>January, 1992</w:t>
      </w:r>
    </w:p>
    <w:p w14:paraId="15184DCF" w14:textId="77777777" w:rsidR="00823882" w:rsidRDefault="00823882" w:rsidP="00120A5B">
      <w:pPr>
        <w:pStyle w:val="DEQSMALLHEADLINES"/>
      </w:pPr>
    </w:p>
    <w:p w14:paraId="15184DD0" w14:textId="77777777" w:rsidR="001F638C" w:rsidRDefault="001F638C" w:rsidP="00120A5B">
      <w:pPr>
        <w:pStyle w:val="DEQSMALLHEADLINES"/>
      </w:pPr>
    </w:p>
    <w:p w14:paraId="15184DD1" w14:textId="77777777" w:rsidR="00823882" w:rsidRPr="001F638C" w:rsidRDefault="00A70C01" w:rsidP="00120A5B">
      <w:pPr>
        <w:pStyle w:val="DEQSMALLHEADLINES"/>
        <w:rPr>
          <w:sz w:val="24"/>
          <w:u w:val="single"/>
        </w:rPr>
      </w:pPr>
      <w:r>
        <w:rPr>
          <w:noProof/>
          <w:u w:val="single"/>
        </w:rPr>
        <w:pict w14:anchorId="15185002">
          <v:shape id="_x0000_s1065" type="#_x0000_t202" style="position:absolute;margin-left:453.6pt;margin-top:6.9pt;width:101.2pt;height:452.1pt;z-index:251665920" stroked="f">
            <v:textbox style="mso-next-textbox:#_x0000_s1065">
              <w:txbxContent>
                <w:p w14:paraId="15185117" w14:textId="77777777" w:rsidR="00B40112" w:rsidRPr="001F638C" w:rsidRDefault="00B40112" w:rsidP="00794FBB">
                  <w:pPr>
                    <w:outlineLvl w:val="9"/>
                    <w:rPr>
                      <w:rFonts w:ascii="Arial" w:hAnsi="Arial" w:cs="Arial"/>
                      <w:b/>
                    </w:rPr>
                  </w:pPr>
                  <w:r>
                    <w:rPr>
                      <w:rFonts w:ascii="Arial" w:hAnsi="Arial" w:cs="Arial"/>
                      <w:b/>
                    </w:rPr>
                    <w:t>Operations</w:t>
                  </w:r>
                  <w:r w:rsidRPr="001F638C">
                    <w:rPr>
                      <w:rFonts w:ascii="Arial" w:hAnsi="Arial" w:cs="Arial"/>
                      <w:b/>
                    </w:rPr>
                    <w:t xml:space="preserve"> Division</w:t>
                  </w:r>
                </w:p>
                <w:p w14:paraId="15185118" w14:textId="77777777" w:rsidR="00B40112" w:rsidRPr="00794FBB" w:rsidRDefault="00B40112" w:rsidP="00794FBB">
                  <w:pPr>
                    <w:outlineLvl w:val="9"/>
                    <w:rPr>
                      <w:rFonts w:ascii="Arial" w:hAnsi="Arial" w:cs="Arial"/>
                      <w:b/>
                      <w:sz w:val="16"/>
                      <w:szCs w:val="16"/>
                    </w:rPr>
                  </w:pPr>
                </w:p>
                <w:p w14:paraId="15185119" w14:textId="77777777" w:rsidR="00B40112" w:rsidRPr="00794FBB" w:rsidRDefault="00B40112" w:rsidP="00794FBB">
                  <w:pPr>
                    <w:outlineLvl w:val="9"/>
                    <w:rPr>
                      <w:sz w:val="16"/>
                      <w:szCs w:val="16"/>
                    </w:rPr>
                  </w:pPr>
                  <w:r w:rsidRPr="00794FBB">
                    <w:rPr>
                      <w:sz w:val="16"/>
                      <w:szCs w:val="16"/>
                    </w:rPr>
                    <w:t>811 SW 6th Avenue</w:t>
                  </w:r>
                </w:p>
                <w:p w14:paraId="1518511A" w14:textId="77777777" w:rsidR="00B40112" w:rsidRPr="00794FBB" w:rsidRDefault="00B40112" w:rsidP="00794FBB">
                  <w:pPr>
                    <w:outlineLvl w:val="9"/>
                    <w:rPr>
                      <w:sz w:val="16"/>
                      <w:szCs w:val="16"/>
                    </w:rPr>
                  </w:pPr>
                  <w:r w:rsidRPr="00794FBB">
                    <w:rPr>
                      <w:sz w:val="16"/>
                      <w:szCs w:val="16"/>
                    </w:rPr>
                    <w:t>Portland, OR 97204</w:t>
                  </w:r>
                </w:p>
                <w:p w14:paraId="1518511B" w14:textId="77777777" w:rsidR="00B40112" w:rsidRPr="00794FBB" w:rsidRDefault="00B40112" w:rsidP="00794FBB">
                  <w:pPr>
                    <w:outlineLvl w:val="9"/>
                    <w:rPr>
                      <w:sz w:val="16"/>
                      <w:szCs w:val="16"/>
                    </w:rPr>
                  </w:pPr>
                  <w:r w:rsidRPr="00794FBB">
                    <w:rPr>
                      <w:sz w:val="16"/>
                      <w:szCs w:val="16"/>
                    </w:rPr>
                    <w:t>Phone:</w:t>
                  </w:r>
                  <w:r w:rsidRPr="00794FBB">
                    <w:rPr>
                      <w:sz w:val="16"/>
                      <w:szCs w:val="16"/>
                    </w:rPr>
                    <w:tab/>
                    <w:t>(503) 229-5696</w:t>
                  </w:r>
                </w:p>
                <w:p w14:paraId="1518511C" w14:textId="77777777" w:rsidR="00B40112" w:rsidRPr="00794FBB" w:rsidRDefault="00B40112" w:rsidP="00794FBB">
                  <w:pPr>
                    <w:outlineLvl w:val="9"/>
                    <w:rPr>
                      <w:sz w:val="16"/>
                      <w:szCs w:val="16"/>
                    </w:rPr>
                  </w:pPr>
                  <w:r w:rsidRPr="00794FBB">
                    <w:rPr>
                      <w:sz w:val="16"/>
                      <w:szCs w:val="16"/>
                    </w:rPr>
                    <w:tab/>
                    <w:t>(800) 452-4011</w:t>
                  </w:r>
                </w:p>
                <w:p w14:paraId="1518511D" w14:textId="77777777" w:rsidR="00B40112" w:rsidRPr="00794FBB" w:rsidRDefault="00B40112" w:rsidP="00794FBB">
                  <w:pPr>
                    <w:outlineLvl w:val="9"/>
                    <w:rPr>
                      <w:sz w:val="16"/>
                      <w:szCs w:val="16"/>
                    </w:rPr>
                  </w:pPr>
                  <w:r w:rsidRPr="00794FBB">
                    <w:rPr>
                      <w:sz w:val="16"/>
                      <w:szCs w:val="16"/>
                    </w:rPr>
                    <w:t>Fax:</w:t>
                  </w:r>
                  <w:r w:rsidRPr="00794FBB">
                    <w:rPr>
                      <w:sz w:val="16"/>
                      <w:szCs w:val="16"/>
                    </w:rPr>
                    <w:tab/>
                    <w:t>(503) 229-6762</w:t>
                  </w:r>
                </w:p>
                <w:p w14:paraId="1518511E" w14:textId="77777777" w:rsidR="00B40112" w:rsidRDefault="00B40112" w:rsidP="00794FBB">
                  <w:pPr>
                    <w:outlineLvl w:val="9"/>
                    <w:rPr>
                      <w:sz w:val="16"/>
                      <w:szCs w:val="16"/>
                    </w:rPr>
                  </w:pPr>
                  <w:r w:rsidRPr="00794FBB">
                    <w:rPr>
                      <w:sz w:val="16"/>
                      <w:szCs w:val="16"/>
                    </w:rPr>
                    <w:t xml:space="preserve">Contact: </w:t>
                  </w:r>
                  <w:r>
                    <w:rPr>
                      <w:sz w:val="16"/>
                      <w:szCs w:val="16"/>
                    </w:rPr>
                    <w:t>Jill Inahara</w:t>
                  </w:r>
                </w:p>
                <w:p w14:paraId="1518511F" w14:textId="77777777" w:rsidR="00B40112" w:rsidRPr="00794FBB" w:rsidRDefault="00B40112" w:rsidP="00794FBB">
                  <w:pPr>
                    <w:outlineLvl w:val="9"/>
                    <w:rPr>
                      <w:sz w:val="16"/>
                      <w:szCs w:val="16"/>
                    </w:rPr>
                  </w:pPr>
                </w:p>
                <w:p w14:paraId="15185120" w14:textId="77777777" w:rsidR="00B40112" w:rsidRPr="00794FBB" w:rsidRDefault="00A70C01" w:rsidP="00794FBB">
                  <w:pPr>
                    <w:outlineLvl w:val="9"/>
                    <w:rPr>
                      <w:sz w:val="16"/>
                      <w:szCs w:val="16"/>
                    </w:rPr>
                  </w:pPr>
                  <w:hyperlink r:id="rId14" w:history="1">
                    <w:r w:rsidR="00B40112" w:rsidRPr="006F6E29">
                      <w:rPr>
                        <w:rStyle w:val="Hyperlink"/>
                        <w:sz w:val="16"/>
                        <w:szCs w:val="16"/>
                      </w:rPr>
                      <w:t>www.oregon.gov/DEQ</w:t>
                    </w:r>
                  </w:hyperlink>
                  <w:r w:rsidR="00B40112">
                    <w:rPr>
                      <w:sz w:val="16"/>
                      <w:szCs w:val="16"/>
                    </w:rPr>
                    <w:t xml:space="preserve"> </w:t>
                  </w:r>
                </w:p>
                <w:p w14:paraId="15185121" w14:textId="77777777" w:rsidR="00B40112" w:rsidRPr="00794FBB" w:rsidRDefault="00B40112" w:rsidP="00794FBB">
                  <w:pPr>
                    <w:outlineLvl w:val="9"/>
                    <w:rPr>
                      <w:sz w:val="16"/>
                      <w:szCs w:val="16"/>
                    </w:rPr>
                  </w:pPr>
                </w:p>
                <w:p w14:paraId="15185122" w14:textId="77777777" w:rsidR="00B40112" w:rsidRPr="00794FBB" w:rsidRDefault="00B40112" w:rsidP="00794FBB">
                  <w:pPr>
                    <w:outlineLvl w:val="9"/>
                    <w:rPr>
                      <w:sz w:val="16"/>
                      <w:szCs w:val="16"/>
                    </w:rPr>
                  </w:pPr>
                </w:p>
                <w:p w14:paraId="15185123" w14:textId="77777777" w:rsidR="00B40112" w:rsidRPr="00794FBB" w:rsidRDefault="00B40112" w:rsidP="00794FBB">
                  <w:pPr>
                    <w:rPr>
                      <w:sz w:val="16"/>
                      <w:szCs w:val="16"/>
                    </w:rPr>
                  </w:pPr>
                  <w:r w:rsidRPr="00794FBB">
                    <w:rPr>
                      <w:sz w:val="16"/>
                      <w:szCs w:val="16"/>
                    </w:rPr>
                    <w:t>DEQ is a leader in restoring, maintaining and enhancing the quality of Oregon’s air, land and water.</w:t>
                  </w:r>
                </w:p>
              </w:txbxContent>
            </v:textbox>
          </v:shape>
        </w:pict>
      </w:r>
      <w:r w:rsidR="001F638C" w:rsidRPr="001F638C">
        <w:rPr>
          <w:sz w:val="24"/>
          <w:u w:val="single"/>
        </w:rPr>
        <w:t>Revisions:</w:t>
      </w:r>
    </w:p>
    <w:p w14:paraId="15184DD2" w14:textId="77777777" w:rsidR="00823882" w:rsidRDefault="00264A9C" w:rsidP="00120A5B">
      <w:pPr>
        <w:pStyle w:val="DEQSMALLHEADLINES"/>
      </w:pPr>
      <w:r>
        <w:t>March</w:t>
      </w:r>
      <w:r w:rsidR="001F638C">
        <w:t>, 201</w:t>
      </w:r>
      <w:r w:rsidR="00B70B68">
        <w:t>5</w:t>
      </w:r>
    </w:p>
    <w:p w14:paraId="15184DD3" w14:textId="77777777" w:rsidR="00823882" w:rsidRDefault="00823882" w:rsidP="00120A5B">
      <w:pPr>
        <w:pStyle w:val="DEQSMALLHEADLINES"/>
      </w:pPr>
    </w:p>
    <w:p w14:paraId="15184DD4" w14:textId="77777777" w:rsidR="00823882" w:rsidRDefault="00A70C01" w:rsidP="00120A5B">
      <w:r>
        <w:rPr>
          <w:rFonts w:ascii="Arial" w:hAnsi="Arial" w:cs="Arial"/>
          <w:b/>
          <w:noProof/>
          <w:sz w:val="24"/>
          <w:szCs w:val="24"/>
        </w:rPr>
        <w:object w:dxaOrig="1440" w:dyaOrig="1440" w14:anchorId="15185003">
          <v:shape id="_x0000_s1072" type="#_x0000_t75" style="position:absolute;margin-left:-27.5pt;margin-top:284.15pt;width:481.1pt;height:491.1pt;z-index:251670016;mso-position-vertical-relative:page" o:allowincell="f" fillcolor="window">
            <v:imagedata r:id="rId15" o:title="" cropright="1516f"/>
            <w10:wrap anchory="page"/>
            <w10:anchorlock/>
          </v:shape>
          <o:OLEObject Type="Embed" ProgID="Word.Picture.8" ShapeID="_x0000_s1072" DrawAspect="Content" ObjectID="_1485248770" r:id="rId16"/>
        </w:object>
      </w:r>
    </w:p>
    <w:p w14:paraId="15184DD5" w14:textId="77777777" w:rsidR="00823882" w:rsidRDefault="00823882" w:rsidP="00120A5B">
      <w:pPr>
        <w:sectPr w:rsidR="00823882">
          <w:headerReference w:type="default" r:id="rId17"/>
          <w:footerReference w:type="default" r:id="rId18"/>
          <w:footerReference w:type="first" r:id="rId19"/>
          <w:type w:val="continuous"/>
          <w:pgSz w:w="12240" w:h="15840"/>
          <w:pgMar w:top="1440" w:right="720" w:bottom="720" w:left="720" w:header="720" w:footer="720" w:gutter="0"/>
          <w:cols w:space="360"/>
          <w:titlePg/>
          <w:docGrid w:linePitch="326"/>
        </w:sectPr>
      </w:pPr>
    </w:p>
    <w:p w14:paraId="15184DD6" w14:textId="77777777" w:rsidR="00E13EBE" w:rsidRDefault="00E13EBE" w:rsidP="00120A5B">
      <w:pPr>
        <w:pStyle w:val="DEQTEXTforFACTSHEET"/>
        <w:jc w:val="center"/>
        <w:rPr>
          <w:rStyle w:val="Emphasis"/>
          <w:rFonts w:ascii="Times New Roman" w:hAnsi="Times New Roman" w:cs="Times New Roman"/>
          <w:b w:val="0"/>
          <w:sz w:val="22"/>
          <w:szCs w:val="22"/>
        </w:rPr>
        <w:sectPr w:rsidR="00E13EBE" w:rsidSect="00E13EBE">
          <w:headerReference w:type="first" r:id="rId20"/>
          <w:footerReference w:type="first" r:id="rId21"/>
          <w:pgSz w:w="12240" w:h="15840" w:code="1"/>
          <w:pgMar w:top="1440" w:right="720" w:bottom="720" w:left="1080" w:header="720" w:footer="720" w:gutter="0"/>
          <w:pgNumType w:fmt="lowerRoman"/>
          <w:cols w:space="360"/>
          <w:vAlign w:val="center"/>
          <w:titlePg/>
          <w:docGrid w:linePitch="326"/>
        </w:sectPr>
      </w:pPr>
      <w:bookmarkStart w:id="0" w:name="_Toc225309234"/>
    </w:p>
    <w:p w14:paraId="15184DD7" w14:textId="77777777" w:rsidR="008629E8" w:rsidRDefault="008629E8" w:rsidP="00120A5B">
      <w:pPr>
        <w:pStyle w:val="DEQTEXTforFACTSHEET"/>
        <w:jc w:val="center"/>
      </w:pPr>
      <w:r>
        <w:lastRenderedPageBreak/>
        <w:t>This report prepared by:</w:t>
      </w:r>
    </w:p>
    <w:p w14:paraId="15184DD8" w14:textId="77777777" w:rsidR="008629E8" w:rsidRDefault="008629E8" w:rsidP="00120A5B">
      <w:pPr>
        <w:pStyle w:val="DEQTEXTforFACTSHEET"/>
        <w:jc w:val="center"/>
      </w:pPr>
    </w:p>
    <w:p w14:paraId="15184DD9" w14:textId="77777777" w:rsidR="008629E8" w:rsidRDefault="008629E8" w:rsidP="00120A5B">
      <w:pPr>
        <w:pStyle w:val="DEQTEXTforFACTSHEET"/>
        <w:jc w:val="center"/>
      </w:pPr>
      <w:r>
        <w:t>Oregon Department of Environmental Quality</w:t>
      </w:r>
    </w:p>
    <w:p w14:paraId="15184DDA" w14:textId="77777777" w:rsidR="008629E8" w:rsidRDefault="008629E8" w:rsidP="00120A5B">
      <w:pPr>
        <w:pStyle w:val="DEQTEXTforFACTSHEET"/>
        <w:jc w:val="center"/>
      </w:pPr>
      <w:r>
        <w:t>811 SW 6</w:t>
      </w:r>
      <w:r>
        <w:rPr>
          <w:vertAlign w:val="superscript"/>
        </w:rPr>
        <w:t>th</w:t>
      </w:r>
      <w:r>
        <w:t xml:space="preserve"> Avenue</w:t>
      </w:r>
    </w:p>
    <w:p w14:paraId="15184DDB" w14:textId="77777777" w:rsidR="008629E8" w:rsidRDefault="008629E8" w:rsidP="00120A5B">
      <w:pPr>
        <w:pStyle w:val="DEQTEXTforFACTSHEET"/>
        <w:jc w:val="center"/>
      </w:pPr>
      <w:r>
        <w:t>Portland, OR 97204</w:t>
      </w:r>
    </w:p>
    <w:p w14:paraId="15184DDC" w14:textId="77777777" w:rsidR="008629E8" w:rsidRDefault="008629E8" w:rsidP="00120A5B">
      <w:pPr>
        <w:pStyle w:val="DEQTEXTforFACTSHEET"/>
        <w:jc w:val="center"/>
      </w:pPr>
      <w:r>
        <w:t>1-800-452-4011</w:t>
      </w:r>
    </w:p>
    <w:p w14:paraId="15184DDD" w14:textId="77777777" w:rsidR="008629E8" w:rsidRDefault="008629E8" w:rsidP="00120A5B">
      <w:pPr>
        <w:pStyle w:val="DEQTEXTforFACTSHEET"/>
        <w:jc w:val="center"/>
      </w:pPr>
      <w:r>
        <w:t>www.oregon.gov/deq</w:t>
      </w:r>
    </w:p>
    <w:p w14:paraId="15184DDE" w14:textId="77777777" w:rsidR="008629E8" w:rsidRDefault="008629E8" w:rsidP="00120A5B">
      <w:pPr>
        <w:pStyle w:val="DEQTEXTforFACTSHEET"/>
        <w:jc w:val="center"/>
      </w:pPr>
    </w:p>
    <w:p w14:paraId="15184DDF" w14:textId="77777777" w:rsidR="008629E8" w:rsidRDefault="008629E8" w:rsidP="00120A5B">
      <w:pPr>
        <w:pStyle w:val="DEQTEXTforFACTSHEET"/>
        <w:jc w:val="center"/>
      </w:pPr>
      <w:r>
        <w:t>Contact:</w:t>
      </w:r>
    </w:p>
    <w:p w14:paraId="15184DE0" w14:textId="77777777" w:rsidR="00264A9C" w:rsidRDefault="00264A9C" w:rsidP="00264A9C">
      <w:pPr>
        <w:pStyle w:val="DEQTEXTforFACTSHEET"/>
        <w:jc w:val="center"/>
      </w:pPr>
      <w:r>
        <w:t>Mark Bailey, 541-633-2006</w:t>
      </w:r>
    </w:p>
    <w:p w14:paraId="15184DE1" w14:textId="77777777" w:rsidR="008629E8" w:rsidRDefault="001F638C" w:rsidP="00120A5B">
      <w:pPr>
        <w:pStyle w:val="DEQTEXTforFACTSHEET"/>
        <w:jc w:val="center"/>
      </w:pPr>
      <w:r>
        <w:t>Jill Inahara</w:t>
      </w:r>
      <w:r w:rsidR="00A55503">
        <w:t xml:space="preserve">, </w:t>
      </w:r>
      <w:r w:rsidR="00556C1A">
        <w:t>503-</w:t>
      </w:r>
      <w:r>
        <w:t>229-5001</w:t>
      </w:r>
    </w:p>
    <w:p w14:paraId="15184DE2" w14:textId="77777777" w:rsidR="00E13EBE" w:rsidRDefault="00E13EBE" w:rsidP="00120A5B">
      <w:pPr>
        <w:pStyle w:val="DEQTEXTforFACTSHEET"/>
        <w:jc w:val="center"/>
      </w:pPr>
    </w:p>
    <w:p w14:paraId="15184DE3" w14:textId="77777777" w:rsidR="00E13EBE" w:rsidRDefault="00E13EBE" w:rsidP="00120A5B">
      <w:pPr>
        <w:pStyle w:val="DEQTEXTforFACTSHEET"/>
        <w:jc w:val="center"/>
      </w:pPr>
    </w:p>
    <w:p w14:paraId="15184DE4" w14:textId="77777777" w:rsidR="00B40112" w:rsidRDefault="00B40112" w:rsidP="00120A5B">
      <w:pPr>
        <w:pStyle w:val="DEQTEXTforFACTSHEET"/>
        <w:jc w:val="center"/>
      </w:pPr>
    </w:p>
    <w:p w14:paraId="15184DE5" w14:textId="77777777" w:rsidR="00B40112" w:rsidRDefault="00B40112" w:rsidP="00120A5B">
      <w:pPr>
        <w:pStyle w:val="DEQTEXTforFACTSHEET"/>
        <w:jc w:val="center"/>
      </w:pPr>
    </w:p>
    <w:p w14:paraId="15184DE6" w14:textId="77777777" w:rsidR="00B40112" w:rsidRDefault="00B40112" w:rsidP="00120A5B">
      <w:pPr>
        <w:pStyle w:val="DEQTEXTforFACTSHEET"/>
        <w:jc w:val="center"/>
      </w:pPr>
    </w:p>
    <w:p w14:paraId="15184DE7" w14:textId="77777777" w:rsidR="00B40112" w:rsidRDefault="00B40112" w:rsidP="00120A5B">
      <w:pPr>
        <w:pStyle w:val="DEQTEXTforFACTSHEET"/>
        <w:jc w:val="center"/>
      </w:pPr>
    </w:p>
    <w:p w14:paraId="15184DE8" w14:textId="77777777" w:rsidR="00B40112" w:rsidRDefault="00B40112" w:rsidP="00120A5B">
      <w:pPr>
        <w:pStyle w:val="DEQTEXTforFACTSHEET"/>
        <w:jc w:val="center"/>
      </w:pPr>
    </w:p>
    <w:p w14:paraId="15184DE9" w14:textId="77777777" w:rsidR="00B40112" w:rsidRDefault="00B40112" w:rsidP="00120A5B">
      <w:pPr>
        <w:pStyle w:val="DEQTEXTforFACTSHEET"/>
        <w:jc w:val="center"/>
      </w:pPr>
    </w:p>
    <w:p w14:paraId="15184DEA" w14:textId="77777777" w:rsidR="00B40112" w:rsidRDefault="00B40112" w:rsidP="00120A5B">
      <w:pPr>
        <w:pStyle w:val="DEQTEXTforFACTSHEET"/>
        <w:jc w:val="center"/>
      </w:pPr>
    </w:p>
    <w:p w14:paraId="15184DEB" w14:textId="77777777" w:rsidR="00B40112" w:rsidRDefault="00B40112" w:rsidP="00120A5B">
      <w:pPr>
        <w:pStyle w:val="DEQTEXTforFACTSHEET"/>
        <w:jc w:val="center"/>
      </w:pPr>
    </w:p>
    <w:p w14:paraId="15184DEC" w14:textId="77777777" w:rsidR="00B40112" w:rsidRDefault="00B40112" w:rsidP="00120A5B">
      <w:pPr>
        <w:pStyle w:val="DEQTEXTforFACTSHEET"/>
        <w:jc w:val="center"/>
      </w:pPr>
    </w:p>
    <w:p w14:paraId="15184DED" w14:textId="77777777" w:rsidR="00B40112" w:rsidRDefault="00B40112" w:rsidP="00120A5B">
      <w:pPr>
        <w:pStyle w:val="DEQTEXTforFACTSHEET"/>
        <w:jc w:val="center"/>
      </w:pPr>
    </w:p>
    <w:p w14:paraId="15184DEE" w14:textId="77777777" w:rsidR="00B40112" w:rsidRDefault="00B40112" w:rsidP="00120A5B">
      <w:pPr>
        <w:pStyle w:val="DEQTEXTforFACTSHEET"/>
        <w:jc w:val="center"/>
      </w:pPr>
    </w:p>
    <w:p w14:paraId="15184DEF" w14:textId="77777777" w:rsidR="00B40112" w:rsidRDefault="00B40112" w:rsidP="00120A5B">
      <w:pPr>
        <w:pStyle w:val="DEQTEXTforFACTSHEET"/>
        <w:jc w:val="center"/>
      </w:pPr>
    </w:p>
    <w:p w14:paraId="15184DF0" w14:textId="77777777" w:rsidR="00B40112" w:rsidRDefault="00B40112" w:rsidP="00120A5B">
      <w:pPr>
        <w:pStyle w:val="DEQTEXTforFACTSHEET"/>
        <w:jc w:val="center"/>
      </w:pPr>
    </w:p>
    <w:p w14:paraId="15184DF1" w14:textId="77777777" w:rsidR="00B40112" w:rsidRDefault="00B40112" w:rsidP="00120A5B">
      <w:pPr>
        <w:pStyle w:val="DEQTEXTforFACTSHEET"/>
        <w:jc w:val="center"/>
      </w:pPr>
    </w:p>
    <w:p w14:paraId="15184DF2" w14:textId="77777777" w:rsidR="00B40112" w:rsidRDefault="00B40112" w:rsidP="00120A5B">
      <w:pPr>
        <w:pStyle w:val="DEQTEXTforFACTSHEET"/>
        <w:jc w:val="center"/>
      </w:pPr>
    </w:p>
    <w:p w14:paraId="15184DF3" w14:textId="77777777" w:rsidR="00B40112" w:rsidRDefault="00B40112" w:rsidP="00120A5B">
      <w:pPr>
        <w:pStyle w:val="DEQTEXTforFACTSHEET"/>
        <w:jc w:val="center"/>
      </w:pPr>
    </w:p>
    <w:p w14:paraId="15184DF4" w14:textId="77777777" w:rsidR="00B40112" w:rsidRDefault="00B40112" w:rsidP="00120A5B">
      <w:pPr>
        <w:pStyle w:val="DEQTEXTforFACTSHEET"/>
        <w:jc w:val="center"/>
      </w:pPr>
    </w:p>
    <w:p w14:paraId="15184DF5" w14:textId="77777777" w:rsidR="00B40112" w:rsidRDefault="00B40112" w:rsidP="00120A5B">
      <w:pPr>
        <w:pStyle w:val="DEQTEXTforFACTSHEET"/>
        <w:jc w:val="center"/>
      </w:pPr>
    </w:p>
    <w:p w14:paraId="15184DF6" w14:textId="77777777" w:rsidR="00B40112" w:rsidRDefault="00B40112" w:rsidP="00120A5B">
      <w:pPr>
        <w:pStyle w:val="DEQTEXTforFACTSHEET"/>
        <w:jc w:val="center"/>
      </w:pPr>
    </w:p>
    <w:p w14:paraId="15184DF7" w14:textId="77777777" w:rsidR="00B40112" w:rsidRDefault="00B40112" w:rsidP="00120A5B">
      <w:pPr>
        <w:pStyle w:val="DEQTEXTforFACTSHEET"/>
        <w:jc w:val="center"/>
      </w:pPr>
    </w:p>
    <w:p w14:paraId="15184DF8" w14:textId="77777777" w:rsidR="00823882"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Alternative formats (Braille, large type) of this document can be made available.</w:t>
      </w:r>
    </w:p>
    <w:p w14:paraId="15184DF9" w14:textId="77777777" w:rsidR="00556C1A" w:rsidRDefault="008629E8"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 xml:space="preserve">Contact DEQ’s Office of Communications &amp; Outreach, Portland, at </w:t>
      </w:r>
    </w:p>
    <w:p w14:paraId="15184DFA" w14:textId="77777777" w:rsidR="00823882" w:rsidRDefault="00DD45A1" w:rsidP="00556C1A">
      <w:pPr>
        <w:jc w:val="center"/>
        <w:rPr>
          <w:rStyle w:val="Emphasis"/>
          <w:rFonts w:ascii="Times New Roman" w:hAnsi="Times New Roman" w:cs="Times New Roman"/>
          <w:b w:val="0"/>
          <w:sz w:val="22"/>
          <w:szCs w:val="22"/>
        </w:rPr>
      </w:pPr>
      <w:r>
        <w:rPr>
          <w:rStyle w:val="Emphasis"/>
          <w:rFonts w:ascii="Times New Roman" w:hAnsi="Times New Roman" w:cs="Times New Roman"/>
          <w:b w:val="0"/>
          <w:sz w:val="22"/>
          <w:szCs w:val="22"/>
        </w:rPr>
        <w:t>503-</w:t>
      </w:r>
      <w:r w:rsidR="008629E8">
        <w:rPr>
          <w:rStyle w:val="Emphasis"/>
          <w:rFonts w:ascii="Times New Roman" w:hAnsi="Times New Roman" w:cs="Times New Roman"/>
          <w:b w:val="0"/>
          <w:sz w:val="22"/>
          <w:szCs w:val="22"/>
        </w:rPr>
        <w:t>229-5696, or toll-free in Oregon at</w:t>
      </w:r>
      <w:r w:rsidR="00556C1A">
        <w:rPr>
          <w:rStyle w:val="Emphasis"/>
          <w:rFonts w:ascii="Times New Roman" w:hAnsi="Times New Roman" w:cs="Times New Roman"/>
          <w:b w:val="0"/>
          <w:sz w:val="22"/>
          <w:szCs w:val="22"/>
        </w:rPr>
        <w:t xml:space="preserve"> </w:t>
      </w:r>
      <w:r w:rsidR="008629E8">
        <w:rPr>
          <w:rStyle w:val="Emphasis"/>
          <w:rFonts w:ascii="Times New Roman" w:hAnsi="Times New Roman" w:cs="Times New Roman"/>
          <w:b w:val="0"/>
          <w:sz w:val="22"/>
          <w:szCs w:val="22"/>
        </w:rPr>
        <w:t>1-800-452-4011, ext. 5696.</w:t>
      </w:r>
    </w:p>
    <w:p w14:paraId="15184DFB" w14:textId="77777777" w:rsidR="00823882" w:rsidRDefault="00823882" w:rsidP="00120A5B">
      <w:pPr>
        <w:rPr>
          <w:rStyle w:val="Emphasis"/>
          <w:rFonts w:ascii="Times New Roman" w:hAnsi="Times New Roman" w:cs="Times New Roman"/>
          <w:b w:val="0"/>
          <w:sz w:val="22"/>
          <w:szCs w:val="22"/>
        </w:rPr>
      </w:pPr>
    </w:p>
    <w:p w14:paraId="15184DFC" w14:textId="77777777" w:rsidR="008629E8" w:rsidRDefault="008629E8" w:rsidP="00120A5B">
      <w:pPr>
        <w:rPr>
          <w:rStyle w:val="Emphasis"/>
          <w:rFonts w:cs="Times New Roman"/>
          <w:sz w:val="22"/>
          <w:szCs w:val="22"/>
        </w:rPr>
        <w:sectPr w:rsidR="008629E8" w:rsidSect="00E13EBE">
          <w:type w:val="continuous"/>
          <w:pgSz w:w="12240" w:h="15840" w:code="1"/>
          <w:pgMar w:top="1440" w:right="720" w:bottom="720" w:left="1080" w:header="720" w:footer="720" w:gutter="0"/>
          <w:pgNumType w:fmt="lowerRoman"/>
          <w:cols w:space="360"/>
          <w:vAlign w:val="center"/>
          <w:titlePg/>
          <w:docGrid w:linePitch="326"/>
        </w:sectPr>
      </w:pPr>
    </w:p>
    <w:p w14:paraId="15184DFD" w14:textId="77777777" w:rsidR="00823882" w:rsidRDefault="008629E8" w:rsidP="00120A5B">
      <w:pPr>
        <w:pStyle w:val="Title"/>
        <w:rPr>
          <w:rStyle w:val="Emphasis"/>
          <w:rFonts w:cs="Times New Roman"/>
          <w:b/>
          <w:sz w:val="60"/>
        </w:rPr>
      </w:pPr>
      <w:r>
        <w:rPr>
          <w:rStyle w:val="Emphasis"/>
          <w:rFonts w:cs="Times New Roman"/>
          <w:b/>
          <w:sz w:val="60"/>
        </w:rPr>
        <w:lastRenderedPageBreak/>
        <w:t>Table of Contents</w:t>
      </w:r>
      <w:bookmarkEnd w:id="0"/>
    </w:p>
    <w:p w14:paraId="15184DFE" w14:textId="77777777" w:rsidR="00823882" w:rsidRDefault="00823882" w:rsidP="00120A5B">
      <w:pPr>
        <w:pStyle w:val="TOC1"/>
      </w:pPr>
    </w:p>
    <w:p w14:paraId="15184DFF" w14:textId="77777777" w:rsidR="00A97C51" w:rsidRDefault="006730DC">
      <w:pPr>
        <w:pStyle w:val="TOC1"/>
        <w:rPr>
          <w:rFonts w:asciiTheme="minorHAnsi" w:eastAsiaTheme="minorEastAsia" w:hAnsiTheme="minorHAnsi" w:cstheme="minorBidi"/>
          <w:noProof/>
        </w:rPr>
      </w:pPr>
      <w:r>
        <w:rPr>
          <w:b/>
        </w:rPr>
        <w:fldChar w:fldCharType="begin"/>
      </w:r>
      <w:r w:rsidR="008629E8">
        <w:rPr>
          <w:b/>
        </w:rPr>
        <w:instrText xml:space="preserve"> TOC \o "1-3" \h \z \u </w:instrText>
      </w:r>
      <w:r>
        <w:rPr>
          <w:b/>
        </w:rPr>
        <w:fldChar w:fldCharType="separate"/>
      </w:r>
      <w:hyperlink w:anchor="_Toc367782832" w:history="1">
        <w:r w:rsidR="00A97C51" w:rsidRPr="009E50B3">
          <w:rPr>
            <w:rStyle w:val="Hyperlink"/>
            <w:noProof/>
          </w:rPr>
          <w:t>Executive Summary</w:t>
        </w:r>
        <w:r w:rsidR="00A97C51">
          <w:rPr>
            <w:noProof/>
            <w:webHidden/>
          </w:rPr>
          <w:tab/>
        </w:r>
        <w:r>
          <w:rPr>
            <w:noProof/>
            <w:webHidden/>
          </w:rPr>
          <w:fldChar w:fldCharType="begin"/>
        </w:r>
        <w:r w:rsidR="00A97C51">
          <w:rPr>
            <w:noProof/>
            <w:webHidden/>
          </w:rPr>
          <w:instrText xml:space="preserve"> PAGEREF _Toc367782832 \h </w:instrText>
        </w:r>
        <w:r>
          <w:rPr>
            <w:noProof/>
            <w:webHidden/>
          </w:rPr>
        </w:r>
        <w:r>
          <w:rPr>
            <w:noProof/>
            <w:webHidden/>
          </w:rPr>
          <w:fldChar w:fldCharType="separate"/>
        </w:r>
        <w:r w:rsidR="00157C56">
          <w:rPr>
            <w:noProof/>
            <w:webHidden/>
          </w:rPr>
          <w:t>iv</w:t>
        </w:r>
        <w:r>
          <w:rPr>
            <w:noProof/>
            <w:webHidden/>
          </w:rPr>
          <w:fldChar w:fldCharType="end"/>
        </w:r>
      </w:hyperlink>
    </w:p>
    <w:p w14:paraId="15184E00" w14:textId="77777777" w:rsidR="00A97C51" w:rsidRDefault="00A70C01">
      <w:pPr>
        <w:pStyle w:val="TOC1"/>
        <w:rPr>
          <w:rFonts w:asciiTheme="minorHAnsi" w:eastAsiaTheme="minorEastAsia" w:hAnsiTheme="minorHAnsi" w:cstheme="minorBidi"/>
          <w:noProof/>
        </w:rPr>
      </w:pPr>
      <w:hyperlink w:anchor="_Toc367782833" w:history="1">
        <w:r w:rsidR="00A97C51" w:rsidRPr="009E50B3">
          <w:rPr>
            <w:rStyle w:val="Hyperlink"/>
            <w:noProof/>
          </w:rPr>
          <w:t>1.0 Introduction</w:t>
        </w:r>
        <w:r w:rsidR="00A97C51">
          <w:rPr>
            <w:noProof/>
            <w:webHidden/>
          </w:rPr>
          <w:tab/>
        </w:r>
        <w:r w:rsidR="006730DC">
          <w:rPr>
            <w:noProof/>
            <w:webHidden/>
          </w:rPr>
          <w:fldChar w:fldCharType="begin"/>
        </w:r>
        <w:r w:rsidR="00A97C51">
          <w:rPr>
            <w:noProof/>
            <w:webHidden/>
          </w:rPr>
          <w:instrText xml:space="preserve"> PAGEREF _Toc367782833 \h </w:instrText>
        </w:r>
        <w:r w:rsidR="006730DC">
          <w:rPr>
            <w:noProof/>
            <w:webHidden/>
          </w:rPr>
        </w:r>
        <w:r w:rsidR="006730DC">
          <w:rPr>
            <w:noProof/>
            <w:webHidden/>
          </w:rPr>
          <w:fldChar w:fldCharType="separate"/>
        </w:r>
        <w:r w:rsidR="00157C56">
          <w:rPr>
            <w:noProof/>
            <w:webHidden/>
          </w:rPr>
          <w:t>1</w:t>
        </w:r>
        <w:r w:rsidR="006730DC">
          <w:rPr>
            <w:noProof/>
            <w:webHidden/>
          </w:rPr>
          <w:fldChar w:fldCharType="end"/>
        </w:r>
      </w:hyperlink>
    </w:p>
    <w:p w14:paraId="15184E01" w14:textId="77777777" w:rsidR="00A97C51" w:rsidRDefault="00A70C01">
      <w:pPr>
        <w:pStyle w:val="TOC1"/>
        <w:rPr>
          <w:rFonts w:asciiTheme="minorHAnsi" w:eastAsiaTheme="minorEastAsia" w:hAnsiTheme="minorHAnsi" w:cstheme="minorBidi"/>
          <w:noProof/>
        </w:rPr>
      </w:pPr>
      <w:hyperlink w:anchor="_Toc367782834" w:history="1">
        <w:r w:rsidR="00A97C51" w:rsidRPr="009E50B3">
          <w:rPr>
            <w:rStyle w:val="Hyperlink"/>
            <w:noProof/>
          </w:rPr>
          <w:t>2.0 Monitoring Objectives</w:t>
        </w:r>
        <w:r w:rsidR="00A97C51">
          <w:rPr>
            <w:noProof/>
            <w:webHidden/>
          </w:rPr>
          <w:tab/>
        </w:r>
        <w:r w:rsidR="006730DC">
          <w:rPr>
            <w:noProof/>
            <w:webHidden/>
          </w:rPr>
          <w:fldChar w:fldCharType="begin"/>
        </w:r>
        <w:r w:rsidR="00A97C51">
          <w:rPr>
            <w:noProof/>
            <w:webHidden/>
          </w:rPr>
          <w:instrText xml:space="preserve"> PAGEREF _Toc367782834 \h </w:instrText>
        </w:r>
        <w:r w:rsidR="006730DC">
          <w:rPr>
            <w:noProof/>
            <w:webHidden/>
          </w:rPr>
        </w:r>
        <w:r w:rsidR="006730DC">
          <w:rPr>
            <w:noProof/>
            <w:webHidden/>
          </w:rPr>
          <w:fldChar w:fldCharType="separate"/>
        </w:r>
        <w:r w:rsidR="00157C56">
          <w:rPr>
            <w:noProof/>
            <w:webHidden/>
          </w:rPr>
          <w:t>1</w:t>
        </w:r>
        <w:r w:rsidR="006730DC">
          <w:rPr>
            <w:noProof/>
            <w:webHidden/>
          </w:rPr>
          <w:fldChar w:fldCharType="end"/>
        </w:r>
      </w:hyperlink>
    </w:p>
    <w:p w14:paraId="15184E02" w14:textId="77777777" w:rsidR="00A97C51" w:rsidRDefault="00A70C01">
      <w:pPr>
        <w:pStyle w:val="TOC2"/>
        <w:rPr>
          <w:rFonts w:asciiTheme="minorHAnsi" w:eastAsiaTheme="minorEastAsia" w:hAnsiTheme="minorHAnsi" w:cstheme="minorBidi"/>
          <w:sz w:val="22"/>
        </w:rPr>
      </w:pPr>
      <w:hyperlink w:anchor="_Toc367782835" w:history="1">
        <w:r w:rsidR="00A97C51" w:rsidRPr="009E50B3">
          <w:rPr>
            <w:rStyle w:val="Hyperlink"/>
          </w:rPr>
          <w:t>2.1 Program Objectives</w:t>
        </w:r>
        <w:r w:rsidR="00A97C51">
          <w:rPr>
            <w:webHidden/>
          </w:rPr>
          <w:tab/>
        </w:r>
        <w:r w:rsidR="006730DC">
          <w:rPr>
            <w:webHidden/>
          </w:rPr>
          <w:fldChar w:fldCharType="begin"/>
        </w:r>
        <w:r w:rsidR="00A97C51">
          <w:rPr>
            <w:webHidden/>
          </w:rPr>
          <w:instrText xml:space="preserve"> PAGEREF _Toc367782835 \h </w:instrText>
        </w:r>
        <w:r w:rsidR="006730DC">
          <w:rPr>
            <w:webHidden/>
          </w:rPr>
        </w:r>
        <w:r w:rsidR="006730DC">
          <w:rPr>
            <w:webHidden/>
          </w:rPr>
          <w:fldChar w:fldCharType="separate"/>
        </w:r>
        <w:r w:rsidR="00157C56">
          <w:rPr>
            <w:webHidden/>
          </w:rPr>
          <w:t>1</w:t>
        </w:r>
        <w:r w:rsidR="006730DC">
          <w:rPr>
            <w:webHidden/>
          </w:rPr>
          <w:fldChar w:fldCharType="end"/>
        </w:r>
      </w:hyperlink>
    </w:p>
    <w:p w14:paraId="15184E03" w14:textId="77777777" w:rsidR="00A97C51" w:rsidRDefault="00A70C01">
      <w:pPr>
        <w:pStyle w:val="TOC2"/>
        <w:rPr>
          <w:rFonts w:asciiTheme="minorHAnsi" w:eastAsiaTheme="minorEastAsia" w:hAnsiTheme="minorHAnsi" w:cstheme="minorBidi"/>
          <w:sz w:val="22"/>
        </w:rPr>
      </w:pPr>
      <w:hyperlink w:anchor="_Toc367782836" w:history="1">
        <w:r w:rsidR="00A97C51" w:rsidRPr="009E50B3">
          <w:rPr>
            <w:rStyle w:val="Hyperlink"/>
          </w:rPr>
          <w:t>2.2 Data Quality Objectives</w:t>
        </w:r>
        <w:r w:rsidR="00A97C51">
          <w:rPr>
            <w:webHidden/>
          </w:rPr>
          <w:tab/>
        </w:r>
        <w:r w:rsidR="006730DC">
          <w:rPr>
            <w:webHidden/>
          </w:rPr>
          <w:fldChar w:fldCharType="begin"/>
        </w:r>
        <w:r w:rsidR="00A97C51">
          <w:rPr>
            <w:webHidden/>
          </w:rPr>
          <w:instrText xml:space="preserve"> PAGEREF _Toc367782836 \h </w:instrText>
        </w:r>
        <w:r w:rsidR="006730DC">
          <w:rPr>
            <w:webHidden/>
          </w:rPr>
        </w:r>
        <w:r w:rsidR="006730DC">
          <w:rPr>
            <w:webHidden/>
          </w:rPr>
          <w:fldChar w:fldCharType="separate"/>
        </w:r>
        <w:r w:rsidR="00157C56">
          <w:rPr>
            <w:webHidden/>
          </w:rPr>
          <w:t>1</w:t>
        </w:r>
        <w:r w:rsidR="006730DC">
          <w:rPr>
            <w:webHidden/>
          </w:rPr>
          <w:fldChar w:fldCharType="end"/>
        </w:r>
      </w:hyperlink>
    </w:p>
    <w:p w14:paraId="15184E04" w14:textId="77777777" w:rsidR="00A97C51" w:rsidRDefault="00A70C01">
      <w:pPr>
        <w:pStyle w:val="TOC1"/>
        <w:rPr>
          <w:rFonts w:asciiTheme="minorHAnsi" w:eastAsiaTheme="minorEastAsia" w:hAnsiTheme="minorHAnsi" w:cstheme="minorBidi"/>
          <w:noProof/>
        </w:rPr>
      </w:pPr>
      <w:hyperlink w:anchor="_Toc367782837" w:history="1">
        <w:r w:rsidR="00A97C51" w:rsidRPr="009E50B3">
          <w:rPr>
            <w:rStyle w:val="Hyperlink"/>
            <w:noProof/>
          </w:rPr>
          <w:t>3.0  Continuous Monitoring Plans</w:t>
        </w:r>
        <w:r w:rsidR="00A97C51">
          <w:rPr>
            <w:noProof/>
            <w:webHidden/>
          </w:rPr>
          <w:tab/>
        </w:r>
        <w:r w:rsidR="006730DC">
          <w:rPr>
            <w:noProof/>
            <w:webHidden/>
          </w:rPr>
          <w:fldChar w:fldCharType="begin"/>
        </w:r>
        <w:r w:rsidR="00A97C51">
          <w:rPr>
            <w:noProof/>
            <w:webHidden/>
          </w:rPr>
          <w:instrText xml:space="preserve"> PAGEREF _Toc367782837 \h </w:instrText>
        </w:r>
        <w:r w:rsidR="006730DC">
          <w:rPr>
            <w:noProof/>
            <w:webHidden/>
          </w:rPr>
        </w:r>
        <w:r w:rsidR="006730DC">
          <w:rPr>
            <w:noProof/>
            <w:webHidden/>
          </w:rPr>
          <w:fldChar w:fldCharType="separate"/>
        </w:r>
        <w:r w:rsidR="00157C56">
          <w:rPr>
            <w:noProof/>
            <w:webHidden/>
          </w:rPr>
          <w:t>2</w:t>
        </w:r>
        <w:r w:rsidR="006730DC">
          <w:rPr>
            <w:noProof/>
            <w:webHidden/>
          </w:rPr>
          <w:fldChar w:fldCharType="end"/>
        </w:r>
      </w:hyperlink>
    </w:p>
    <w:p w14:paraId="15184E05" w14:textId="77777777" w:rsidR="00A97C51" w:rsidRDefault="00A70C01">
      <w:pPr>
        <w:pStyle w:val="TOC2"/>
        <w:rPr>
          <w:rFonts w:asciiTheme="minorHAnsi" w:eastAsiaTheme="minorEastAsia" w:hAnsiTheme="minorHAnsi" w:cstheme="minorBidi"/>
          <w:sz w:val="22"/>
        </w:rPr>
      </w:pPr>
      <w:hyperlink w:anchor="_Toc367782838" w:history="1">
        <w:r w:rsidR="00A97C51" w:rsidRPr="009E50B3">
          <w:rPr>
            <w:rStyle w:val="Hyperlink"/>
          </w:rPr>
          <w:t>3. 1  Standard operating procedures</w:t>
        </w:r>
        <w:r w:rsidR="00A97C51">
          <w:rPr>
            <w:webHidden/>
          </w:rPr>
          <w:tab/>
        </w:r>
        <w:r w:rsidR="006730DC">
          <w:rPr>
            <w:webHidden/>
          </w:rPr>
          <w:fldChar w:fldCharType="begin"/>
        </w:r>
        <w:r w:rsidR="00A97C51">
          <w:rPr>
            <w:webHidden/>
          </w:rPr>
          <w:instrText xml:space="preserve"> PAGEREF _Toc367782838 \h </w:instrText>
        </w:r>
        <w:r w:rsidR="006730DC">
          <w:rPr>
            <w:webHidden/>
          </w:rPr>
        </w:r>
        <w:r w:rsidR="006730DC">
          <w:rPr>
            <w:webHidden/>
          </w:rPr>
          <w:fldChar w:fldCharType="separate"/>
        </w:r>
        <w:r w:rsidR="00157C56">
          <w:rPr>
            <w:webHidden/>
          </w:rPr>
          <w:t>2</w:t>
        </w:r>
        <w:r w:rsidR="006730DC">
          <w:rPr>
            <w:webHidden/>
          </w:rPr>
          <w:fldChar w:fldCharType="end"/>
        </w:r>
      </w:hyperlink>
    </w:p>
    <w:p w14:paraId="15184E06" w14:textId="77777777" w:rsidR="00A97C51" w:rsidRDefault="00A70C01">
      <w:pPr>
        <w:pStyle w:val="TOC2"/>
        <w:rPr>
          <w:rFonts w:asciiTheme="minorHAnsi" w:eastAsiaTheme="minorEastAsia" w:hAnsiTheme="minorHAnsi" w:cstheme="minorBidi"/>
          <w:sz w:val="22"/>
        </w:rPr>
      </w:pPr>
      <w:hyperlink w:anchor="_Toc367782839" w:history="1">
        <w:r w:rsidR="00A97C51" w:rsidRPr="009E50B3">
          <w:rPr>
            <w:rStyle w:val="Hyperlink"/>
          </w:rPr>
          <w:t>3.2  Quality Control/Quality Assurance Plan</w:t>
        </w:r>
        <w:r w:rsidR="00A97C51">
          <w:rPr>
            <w:webHidden/>
          </w:rPr>
          <w:tab/>
        </w:r>
        <w:r w:rsidR="006730DC">
          <w:rPr>
            <w:webHidden/>
          </w:rPr>
          <w:fldChar w:fldCharType="begin"/>
        </w:r>
        <w:r w:rsidR="00A97C51">
          <w:rPr>
            <w:webHidden/>
          </w:rPr>
          <w:instrText xml:space="preserve"> PAGEREF _Toc367782839 \h </w:instrText>
        </w:r>
        <w:r w:rsidR="006730DC">
          <w:rPr>
            <w:webHidden/>
          </w:rPr>
        </w:r>
        <w:r w:rsidR="006730DC">
          <w:rPr>
            <w:webHidden/>
          </w:rPr>
          <w:fldChar w:fldCharType="separate"/>
        </w:r>
        <w:r w:rsidR="00157C56">
          <w:rPr>
            <w:webHidden/>
          </w:rPr>
          <w:t>3</w:t>
        </w:r>
        <w:r w:rsidR="006730DC">
          <w:rPr>
            <w:webHidden/>
          </w:rPr>
          <w:fldChar w:fldCharType="end"/>
        </w:r>
      </w:hyperlink>
    </w:p>
    <w:p w14:paraId="15184E07" w14:textId="77777777" w:rsidR="00A97C51" w:rsidRDefault="00A70C01">
      <w:pPr>
        <w:pStyle w:val="TOC1"/>
        <w:rPr>
          <w:rFonts w:asciiTheme="minorHAnsi" w:eastAsiaTheme="minorEastAsia" w:hAnsiTheme="minorHAnsi" w:cstheme="minorBidi"/>
          <w:noProof/>
        </w:rPr>
      </w:pPr>
      <w:hyperlink w:anchor="_Toc367782840" w:history="1">
        <w:r w:rsidR="00A97C51" w:rsidRPr="009E50B3">
          <w:rPr>
            <w:rStyle w:val="Hyperlink"/>
            <w:noProof/>
          </w:rPr>
          <w:t>4.0  Continuous Emission Monitoring Systems</w:t>
        </w:r>
        <w:r w:rsidR="00A97C51">
          <w:rPr>
            <w:noProof/>
            <w:webHidden/>
          </w:rPr>
          <w:tab/>
        </w:r>
        <w:r w:rsidR="006730DC">
          <w:rPr>
            <w:noProof/>
            <w:webHidden/>
          </w:rPr>
          <w:fldChar w:fldCharType="begin"/>
        </w:r>
        <w:r w:rsidR="00A97C51">
          <w:rPr>
            <w:noProof/>
            <w:webHidden/>
          </w:rPr>
          <w:instrText xml:space="preserve"> PAGEREF _Toc367782840 \h </w:instrText>
        </w:r>
        <w:r w:rsidR="006730DC">
          <w:rPr>
            <w:noProof/>
            <w:webHidden/>
          </w:rPr>
        </w:r>
        <w:r w:rsidR="006730DC">
          <w:rPr>
            <w:noProof/>
            <w:webHidden/>
          </w:rPr>
          <w:fldChar w:fldCharType="separate"/>
        </w:r>
        <w:r w:rsidR="00157C56">
          <w:rPr>
            <w:noProof/>
            <w:webHidden/>
          </w:rPr>
          <w:t>4</w:t>
        </w:r>
        <w:r w:rsidR="006730DC">
          <w:rPr>
            <w:noProof/>
            <w:webHidden/>
          </w:rPr>
          <w:fldChar w:fldCharType="end"/>
        </w:r>
      </w:hyperlink>
    </w:p>
    <w:p w14:paraId="15184E08" w14:textId="77777777" w:rsidR="00A97C51" w:rsidRDefault="00A70C01">
      <w:pPr>
        <w:pStyle w:val="TOC2"/>
        <w:rPr>
          <w:rFonts w:asciiTheme="minorHAnsi" w:eastAsiaTheme="minorEastAsia" w:hAnsiTheme="minorHAnsi" w:cstheme="minorBidi"/>
          <w:sz w:val="22"/>
        </w:rPr>
      </w:pPr>
      <w:hyperlink w:anchor="_Toc367782841" w:history="1">
        <w:r w:rsidR="00A97C51" w:rsidRPr="009E50B3">
          <w:rPr>
            <w:rStyle w:val="Hyperlink"/>
          </w:rPr>
          <w:t>4.1  CEMS Equipment and Installation Specifications</w:t>
        </w:r>
        <w:r w:rsidR="00A97C51">
          <w:rPr>
            <w:webHidden/>
          </w:rPr>
          <w:tab/>
        </w:r>
        <w:r w:rsidR="006730DC">
          <w:rPr>
            <w:webHidden/>
          </w:rPr>
          <w:fldChar w:fldCharType="begin"/>
        </w:r>
        <w:r w:rsidR="00A97C51">
          <w:rPr>
            <w:webHidden/>
          </w:rPr>
          <w:instrText xml:space="preserve"> PAGEREF _Toc367782841 \h </w:instrText>
        </w:r>
        <w:r w:rsidR="006730DC">
          <w:rPr>
            <w:webHidden/>
          </w:rPr>
        </w:r>
        <w:r w:rsidR="006730DC">
          <w:rPr>
            <w:webHidden/>
          </w:rPr>
          <w:fldChar w:fldCharType="separate"/>
        </w:r>
        <w:r w:rsidR="00157C56">
          <w:rPr>
            <w:webHidden/>
          </w:rPr>
          <w:t>4</w:t>
        </w:r>
        <w:r w:rsidR="006730DC">
          <w:rPr>
            <w:webHidden/>
          </w:rPr>
          <w:fldChar w:fldCharType="end"/>
        </w:r>
      </w:hyperlink>
    </w:p>
    <w:p w14:paraId="15184E09" w14:textId="77777777" w:rsidR="00A97C51" w:rsidRDefault="00A70C01">
      <w:pPr>
        <w:pStyle w:val="TOC2"/>
        <w:rPr>
          <w:rFonts w:asciiTheme="minorHAnsi" w:eastAsiaTheme="minorEastAsia" w:hAnsiTheme="minorHAnsi" w:cstheme="minorBidi"/>
          <w:sz w:val="22"/>
        </w:rPr>
      </w:pPr>
      <w:hyperlink w:anchor="_Toc367782842" w:history="1">
        <w:r w:rsidR="00A97C51" w:rsidRPr="009E50B3">
          <w:rPr>
            <w:rStyle w:val="Hyperlink"/>
          </w:rPr>
          <w:t>4.2  Performance Assessments for CEMS</w:t>
        </w:r>
        <w:r w:rsidR="00A97C51">
          <w:rPr>
            <w:webHidden/>
          </w:rPr>
          <w:tab/>
        </w:r>
        <w:r w:rsidR="006730DC">
          <w:rPr>
            <w:webHidden/>
          </w:rPr>
          <w:fldChar w:fldCharType="begin"/>
        </w:r>
        <w:r w:rsidR="00A97C51">
          <w:rPr>
            <w:webHidden/>
          </w:rPr>
          <w:instrText xml:space="preserve"> PAGEREF _Toc367782842 \h </w:instrText>
        </w:r>
        <w:r w:rsidR="006730DC">
          <w:rPr>
            <w:webHidden/>
          </w:rPr>
        </w:r>
        <w:r w:rsidR="006730DC">
          <w:rPr>
            <w:webHidden/>
          </w:rPr>
          <w:fldChar w:fldCharType="separate"/>
        </w:r>
        <w:r w:rsidR="00157C56">
          <w:rPr>
            <w:webHidden/>
          </w:rPr>
          <w:t>4</w:t>
        </w:r>
        <w:r w:rsidR="006730DC">
          <w:rPr>
            <w:webHidden/>
          </w:rPr>
          <w:fldChar w:fldCharType="end"/>
        </w:r>
      </w:hyperlink>
    </w:p>
    <w:p w14:paraId="15184E0A" w14:textId="77777777" w:rsidR="00A97C51" w:rsidRDefault="00A70C01">
      <w:pPr>
        <w:pStyle w:val="TOC1"/>
        <w:rPr>
          <w:rFonts w:asciiTheme="minorHAnsi" w:eastAsiaTheme="minorEastAsia" w:hAnsiTheme="minorHAnsi" w:cstheme="minorBidi"/>
          <w:noProof/>
        </w:rPr>
      </w:pPr>
      <w:hyperlink w:anchor="_Toc367782843" w:history="1">
        <w:r w:rsidR="00A97C51" w:rsidRPr="009E50B3">
          <w:rPr>
            <w:rStyle w:val="Hyperlink"/>
            <w:noProof/>
          </w:rPr>
          <w:t>5.0  Continuous Parameter Monitoring Systems</w:t>
        </w:r>
        <w:r w:rsidR="00A97C51">
          <w:rPr>
            <w:noProof/>
            <w:webHidden/>
          </w:rPr>
          <w:tab/>
        </w:r>
        <w:r w:rsidR="006730DC">
          <w:rPr>
            <w:noProof/>
            <w:webHidden/>
          </w:rPr>
          <w:fldChar w:fldCharType="begin"/>
        </w:r>
        <w:r w:rsidR="00A97C51">
          <w:rPr>
            <w:noProof/>
            <w:webHidden/>
          </w:rPr>
          <w:instrText xml:space="preserve"> PAGEREF _Toc367782843 \h </w:instrText>
        </w:r>
        <w:r w:rsidR="006730DC">
          <w:rPr>
            <w:noProof/>
            <w:webHidden/>
          </w:rPr>
        </w:r>
        <w:r w:rsidR="006730DC">
          <w:rPr>
            <w:noProof/>
            <w:webHidden/>
          </w:rPr>
          <w:fldChar w:fldCharType="separate"/>
        </w:r>
        <w:r w:rsidR="00157C56">
          <w:rPr>
            <w:noProof/>
            <w:webHidden/>
          </w:rPr>
          <w:t>5</w:t>
        </w:r>
        <w:r w:rsidR="006730DC">
          <w:rPr>
            <w:noProof/>
            <w:webHidden/>
          </w:rPr>
          <w:fldChar w:fldCharType="end"/>
        </w:r>
      </w:hyperlink>
    </w:p>
    <w:p w14:paraId="15184E0B" w14:textId="77777777" w:rsidR="00A97C51" w:rsidRDefault="00A70C01">
      <w:pPr>
        <w:pStyle w:val="TOC1"/>
        <w:rPr>
          <w:rFonts w:asciiTheme="minorHAnsi" w:eastAsiaTheme="minorEastAsia" w:hAnsiTheme="minorHAnsi" w:cstheme="minorBidi"/>
          <w:noProof/>
        </w:rPr>
      </w:pPr>
      <w:hyperlink w:anchor="_Toc367782844" w:history="1">
        <w:r w:rsidR="00A97C51" w:rsidRPr="009E50B3">
          <w:rPr>
            <w:rStyle w:val="Hyperlink"/>
            <w:noProof/>
          </w:rPr>
          <w:t>6.0  Continuous Opacity Monitoring Systems (COMS)</w:t>
        </w:r>
        <w:r w:rsidR="00A97C51">
          <w:rPr>
            <w:noProof/>
            <w:webHidden/>
          </w:rPr>
          <w:tab/>
        </w:r>
        <w:r w:rsidR="006730DC">
          <w:rPr>
            <w:noProof/>
            <w:webHidden/>
          </w:rPr>
          <w:fldChar w:fldCharType="begin"/>
        </w:r>
        <w:r w:rsidR="00A97C51">
          <w:rPr>
            <w:noProof/>
            <w:webHidden/>
          </w:rPr>
          <w:instrText xml:space="preserve"> PAGEREF _Toc367782844 \h </w:instrText>
        </w:r>
        <w:r w:rsidR="006730DC">
          <w:rPr>
            <w:noProof/>
            <w:webHidden/>
          </w:rPr>
        </w:r>
        <w:r w:rsidR="006730DC">
          <w:rPr>
            <w:noProof/>
            <w:webHidden/>
          </w:rPr>
          <w:fldChar w:fldCharType="separate"/>
        </w:r>
        <w:r w:rsidR="00157C56">
          <w:rPr>
            <w:noProof/>
            <w:webHidden/>
          </w:rPr>
          <w:t>6</w:t>
        </w:r>
        <w:r w:rsidR="006730DC">
          <w:rPr>
            <w:noProof/>
            <w:webHidden/>
          </w:rPr>
          <w:fldChar w:fldCharType="end"/>
        </w:r>
      </w:hyperlink>
    </w:p>
    <w:p w14:paraId="15184E0C" w14:textId="77777777" w:rsidR="00A97C51" w:rsidRDefault="00A70C01">
      <w:pPr>
        <w:pStyle w:val="TOC1"/>
        <w:rPr>
          <w:rFonts w:asciiTheme="minorHAnsi" w:eastAsiaTheme="minorEastAsia" w:hAnsiTheme="minorHAnsi" w:cstheme="minorBidi"/>
          <w:noProof/>
        </w:rPr>
      </w:pPr>
      <w:hyperlink w:anchor="_Toc367782845" w:history="1">
        <w:r w:rsidR="00A97C51" w:rsidRPr="009E50B3">
          <w:rPr>
            <w:rStyle w:val="Hyperlink"/>
            <w:noProof/>
          </w:rPr>
          <w:t>7.0  Recordkeeping and Reporting</w:t>
        </w:r>
        <w:r w:rsidR="00A97C51">
          <w:rPr>
            <w:noProof/>
            <w:webHidden/>
          </w:rPr>
          <w:tab/>
        </w:r>
        <w:r w:rsidR="006E28A1">
          <w:rPr>
            <w:noProof/>
            <w:webHidden/>
          </w:rPr>
          <w:t>6</w:t>
        </w:r>
      </w:hyperlink>
    </w:p>
    <w:p w14:paraId="15184E0D" w14:textId="77777777" w:rsidR="00A97C51" w:rsidRDefault="00A70C01">
      <w:pPr>
        <w:pStyle w:val="TOC1"/>
        <w:rPr>
          <w:rFonts w:asciiTheme="minorHAnsi" w:eastAsiaTheme="minorEastAsia" w:hAnsiTheme="minorHAnsi" w:cstheme="minorBidi"/>
          <w:noProof/>
        </w:rPr>
      </w:pPr>
      <w:hyperlink w:anchor="_Toc367782846" w:history="1">
        <w:r w:rsidR="00A97C51" w:rsidRPr="009E50B3">
          <w:rPr>
            <w:rStyle w:val="Hyperlink"/>
            <w:noProof/>
          </w:rPr>
          <w:t>Appendix A</w:t>
        </w:r>
        <w:r w:rsidR="00A97C51">
          <w:rPr>
            <w:rStyle w:val="Hyperlink"/>
            <w:noProof/>
          </w:rPr>
          <w:t xml:space="preserve"> – DEQ Continuous Emission Monitoring Requirements</w:t>
        </w:r>
        <w:r w:rsidR="00A97C51">
          <w:rPr>
            <w:noProof/>
            <w:webHidden/>
          </w:rPr>
          <w:tab/>
          <w:t>A</w:t>
        </w:r>
      </w:hyperlink>
    </w:p>
    <w:p w14:paraId="15184E0E" w14:textId="77777777" w:rsidR="00A97C51" w:rsidRDefault="00A70C01">
      <w:pPr>
        <w:pStyle w:val="TOC1"/>
        <w:rPr>
          <w:rFonts w:asciiTheme="minorHAnsi" w:eastAsiaTheme="minorEastAsia" w:hAnsiTheme="minorHAnsi" w:cstheme="minorBidi"/>
          <w:noProof/>
        </w:rPr>
      </w:pPr>
      <w:hyperlink w:anchor="_Toc367782851" w:history="1">
        <w:r w:rsidR="00A97C51" w:rsidRPr="009E50B3">
          <w:rPr>
            <w:rStyle w:val="Hyperlink"/>
            <w:noProof/>
          </w:rPr>
          <w:t>A</w:t>
        </w:r>
        <w:r w:rsidR="00B734DD">
          <w:rPr>
            <w:rStyle w:val="Hyperlink"/>
            <w:noProof/>
          </w:rPr>
          <w:t>ppendix</w:t>
        </w:r>
        <w:r w:rsidR="00A97C51" w:rsidRPr="009E50B3">
          <w:rPr>
            <w:rStyle w:val="Hyperlink"/>
            <w:noProof/>
          </w:rPr>
          <w:t xml:space="preserve"> B</w:t>
        </w:r>
        <w:r w:rsidR="00A97C51">
          <w:rPr>
            <w:rStyle w:val="Hyperlink"/>
            <w:noProof/>
          </w:rPr>
          <w:t xml:space="preserve"> – DEQ Continuous Parameter Monitoring Requirements</w:t>
        </w:r>
        <w:r w:rsidR="00A97C51">
          <w:rPr>
            <w:noProof/>
            <w:webHidden/>
          </w:rPr>
          <w:tab/>
          <w:t>B</w:t>
        </w:r>
      </w:hyperlink>
    </w:p>
    <w:p w14:paraId="15184E0F" w14:textId="77777777" w:rsidR="00A97C51" w:rsidRDefault="00A70C01">
      <w:pPr>
        <w:pStyle w:val="TOC1"/>
        <w:rPr>
          <w:rFonts w:asciiTheme="minorHAnsi" w:eastAsiaTheme="minorEastAsia" w:hAnsiTheme="minorHAnsi" w:cstheme="minorBidi"/>
          <w:noProof/>
        </w:rPr>
      </w:pPr>
      <w:hyperlink w:anchor="_Toc367782859" w:history="1">
        <w:r w:rsidR="00A97C51" w:rsidRPr="009E50B3">
          <w:rPr>
            <w:rStyle w:val="Hyperlink"/>
            <w:noProof/>
          </w:rPr>
          <w:t>A</w:t>
        </w:r>
        <w:r w:rsidR="00B734DD">
          <w:rPr>
            <w:rStyle w:val="Hyperlink"/>
            <w:noProof/>
          </w:rPr>
          <w:t>ppendix</w:t>
        </w:r>
        <w:r w:rsidR="00A97C51" w:rsidRPr="009E50B3">
          <w:rPr>
            <w:rStyle w:val="Hyperlink"/>
            <w:noProof/>
          </w:rPr>
          <w:t xml:space="preserve"> C</w:t>
        </w:r>
        <w:r w:rsidR="00A97C51">
          <w:rPr>
            <w:rStyle w:val="Hyperlink"/>
            <w:noProof/>
          </w:rPr>
          <w:t xml:space="preserve"> – DEQ Recordkeeping and Reporting Requirements</w:t>
        </w:r>
        <w:r w:rsidR="00A97C51">
          <w:rPr>
            <w:noProof/>
            <w:webHidden/>
          </w:rPr>
          <w:tab/>
          <w:t>C</w:t>
        </w:r>
      </w:hyperlink>
    </w:p>
    <w:p w14:paraId="15184E10" w14:textId="77777777" w:rsidR="00823882" w:rsidRDefault="006730DC" w:rsidP="00120A5B">
      <w:r>
        <w:fldChar w:fldCharType="end"/>
      </w:r>
    </w:p>
    <w:p w14:paraId="15184E11" w14:textId="77777777" w:rsidR="0063671D" w:rsidRDefault="0063671D">
      <w:pPr>
        <w:outlineLvl w:val="9"/>
        <w:rPr>
          <w:sz w:val="20"/>
        </w:rPr>
      </w:pPr>
      <w:r>
        <w:br w:type="page"/>
      </w:r>
    </w:p>
    <w:p w14:paraId="15184E12" w14:textId="77777777" w:rsidR="008629E8" w:rsidRPr="008629E8" w:rsidRDefault="008629E8" w:rsidP="00120A5B">
      <w:pPr>
        <w:pStyle w:val="Heading1"/>
      </w:pPr>
      <w:bookmarkStart w:id="1" w:name="_Toc225309235"/>
      <w:bookmarkStart w:id="2" w:name="_Toc225310753"/>
      <w:bookmarkStart w:id="3" w:name="_Toc367782832"/>
      <w:r w:rsidRPr="008629E8">
        <w:lastRenderedPageBreak/>
        <w:t>Executive Summary</w:t>
      </w:r>
      <w:bookmarkEnd w:id="1"/>
      <w:bookmarkEnd w:id="2"/>
      <w:bookmarkEnd w:id="3"/>
    </w:p>
    <w:p w14:paraId="15184E13" w14:textId="77777777" w:rsidR="00FB471A" w:rsidRDefault="00FB471A" w:rsidP="00FB471A"/>
    <w:p w14:paraId="15184E14" w14:textId="10CA8E7A" w:rsidR="00FB471A" w:rsidRDefault="00FB471A" w:rsidP="00FB471A">
      <w:r>
        <w:t>DEQ’s Continuous Monitoring Manual provides specifications and procedures for conducting continuous monitoring at facilities regulated by DEQ</w:t>
      </w:r>
      <w:r w:rsidR="00A55503">
        <w:t>’s stationary source air quality permit program</w:t>
      </w:r>
      <w:r w:rsidR="00A73B1D">
        <w:t xml:space="preserve">. </w:t>
      </w:r>
      <w:r>
        <w:t xml:space="preserve">The manual includes requirements for preparing monitoring plans that include standard operating </w:t>
      </w:r>
      <w:r w:rsidR="005D343B">
        <w:t xml:space="preserve">and </w:t>
      </w:r>
      <w:r>
        <w:t xml:space="preserve">quality assurance </w:t>
      </w:r>
      <w:r w:rsidR="00A55503">
        <w:t>procedures</w:t>
      </w:r>
      <w:r>
        <w:t xml:space="preserve"> </w:t>
      </w:r>
      <w:r w:rsidR="005D343B">
        <w:t xml:space="preserve">to </w:t>
      </w:r>
      <w:r w:rsidR="00A55503">
        <w:t>ensure</w:t>
      </w:r>
      <w:r>
        <w:t xml:space="preserve"> that continuous monitor systems will provide accurate and reliable data</w:t>
      </w:r>
      <w:r w:rsidR="00A73B1D">
        <w:t xml:space="preserve">. </w:t>
      </w:r>
      <w:r>
        <w:t>The manual is applicable to continuous emission monitoring systems (CEMS), continuous parameter monitoring system</w:t>
      </w:r>
      <w:r w:rsidR="005D343B">
        <w:t>s</w:t>
      </w:r>
      <w:r>
        <w:t xml:space="preserve"> (CPMS), and continuous opacity monitoring systems (COMS)</w:t>
      </w:r>
      <w:r w:rsidR="00A73B1D">
        <w:t xml:space="preserve">. </w:t>
      </w:r>
      <w:r>
        <w:t>In addition to DEQ specific requirements, the manual incorporates by r</w:t>
      </w:r>
      <w:bookmarkStart w:id="4" w:name="_GoBack"/>
      <w:bookmarkEnd w:id="4"/>
      <w:r>
        <w:t>eference federal monitoring requirements contained in 40 CFR Parts 60, 63, and 75</w:t>
      </w:r>
      <w:r w:rsidR="00A73B1D">
        <w:t xml:space="preserve">. </w:t>
      </w:r>
      <w:r>
        <w:t>The Continuous Monitoring Manual was first written in 1992 and revised in 201</w:t>
      </w:r>
      <w:r w:rsidR="00A70C01">
        <w:t>5</w:t>
      </w:r>
      <w:r w:rsidR="00A73B1D">
        <w:t xml:space="preserve">. </w:t>
      </w:r>
      <w:r>
        <w:t>The Continuous Monitoring Manual is included in Oregon’s State Implementation Plan.</w:t>
      </w:r>
    </w:p>
    <w:p w14:paraId="15184E15" w14:textId="77777777" w:rsidR="00354540" w:rsidRDefault="00354540" w:rsidP="00FB471A"/>
    <w:p w14:paraId="15184E16" w14:textId="77777777" w:rsidR="00354540" w:rsidRDefault="00354540" w:rsidP="00FB471A"/>
    <w:p w14:paraId="15184E17" w14:textId="77777777" w:rsidR="00354540" w:rsidRDefault="00354540" w:rsidP="00120A5B">
      <w:pPr>
        <w:pStyle w:val="Heading1"/>
        <w:sectPr w:rsidR="00354540" w:rsidSect="00FE155F">
          <w:headerReference w:type="default" r:id="rId22"/>
          <w:pgSz w:w="12240" w:h="15840"/>
          <w:pgMar w:top="1440" w:right="1800" w:bottom="1080" w:left="720" w:header="576" w:footer="720" w:gutter="0"/>
          <w:pgNumType w:fmt="lowerRoman" w:start="3"/>
          <w:cols w:space="360"/>
          <w:docGrid w:linePitch="299"/>
        </w:sectPr>
      </w:pPr>
    </w:p>
    <w:p w14:paraId="15184E18" w14:textId="77777777" w:rsidR="00823882" w:rsidRPr="00C827DA" w:rsidRDefault="00556C1A" w:rsidP="00120A5B">
      <w:pPr>
        <w:pStyle w:val="Heading1"/>
      </w:pPr>
      <w:bookmarkStart w:id="5" w:name="_Toc367782833"/>
      <w:r>
        <w:lastRenderedPageBreak/>
        <w:t>1.</w:t>
      </w:r>
      <w:r w:rsidR="0001390F">
        <w:t>0</w:t>
      </w:r>
      <w:r>
        <w:t xml:space="preserve"> </w:t>
      </w:r>
      <w:r w:rsidR="00FB471A">
        <w:t>Introduction</w:t>
      </w:r>
      <w:bookmarkEnd w:id="5"/>
    </w:p>
    <w:p w14:paraId="15184E19" w14:textId="77777777" w:rsidR="0001390F" w:rsidRPr="0001390F" w:rsidRDefault="0001390F" w:rsidP="0001390F">
      <w:r w:rsidRPr="0001390F">
        <w:t>This manual provides guidance and direction to owners and operators that are responsible for continuously monitoring air emissions, operating parameters, or opacity from their facilities</w:t>
      </w:r>
      <w:r w:rsidR="00A73B1D">
        <w:t xml:space="preserve">. </w:t>
      </w:r>
      <w:r w:rsidRPr="0001390F">
        <w:t>For purposes of this manual, continuous monitoring systems (CMS) are divided into three (3) main subgroups:</w:t>
      </w:r>
    </w:p>
    <w:p w14:paraId="15184E1A" w14:textId="77777777" w:rsidR="0001390F" w:rsidRPr="0001390F" w:rsidRDefault="0001390F" w:rsidP="0001390F"/>
    <w:p w14:paraId="15184E1B" w14:textId="77777777"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Emission Monitoring Systems (CEMS),</w:t>
      </w:r>
    </w:p>
    <w:p w14:paraId="15184E1C" w14:textId="77777777"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Continuous Parameter Monitoring Systems (CPMS), and</w:t>
      </w:r>
    </w:p>
    <w:p w14:paraId="15184E1D" w14:textId="77777777" w:rsidR="0001390F" w:rsidRPr="0001390F" w:rsidRDefault="0001390F" w:rsidP="0001390F">
      <w:pPr>
        <w:pStyle w:val="ListParagraph"/>
        <w:numPr>
          <w:ilvl w:val="0"/>
          <w:numId w:val="8"/>
        </w:numPr>
        <w:outlineLvl w:val="9"/>
        <w:rPr>
          <w:rFonts w:ascii="Times New Roman" w:hAnsi="Times New Roman" w:cs="Times New Roman"/>
        </w:rPr>
      </w:pPr>
      <w:r w:rsidRPr="0001390F">
        <w:rPr>
          <w:rFonts w:ascii="Times New Roman" w:hAnsi="Times New Roman" w:cs="Times New Roman"/>
        </w:rPr>
        <w:t xml:space="preserve">Continuous Opacity Monitoring Systems (COMS). </w:t>
      </w:r>
    </w:p>
    <w:p w14:paraId="15184E1E" w14:textId="77777777" w:rsidR="0001390F" w:rsidRPr="0001390F" w:rsidRDefault="0001390F" w:rsidP="0001390F">
      <w:pPr>
        <w:pStyle w:val="ListParagraph"/>
        <w:rPr>
          <w:rFonts w:ascii="Times New Roman" w:hAnsi="Times New Roman" w:cs="Times New Roman"/>
        </w:rPr>
      </w:pPr>
    </w:p>
    <w:p w14:paraId="15184E1F" w14:textId="77777777" w:rsidR="0001390F" w:rsidRPr="0001390F" w:rsidRDefault="0001390F" w:rsidP="0001390F">
      <w:r w:rsidRPr="0001390F">
        <w:t xml:space="preserve">CMS that are required by permit condition, but not subject to federal regulations </w:t>
      </w:r>
      <w:r w:rsidR="005D343B">
        <w:t>are subject to the requirements of this manual</w:t>
      </w:r>
      <w:r w:rsidR="00A73B1D">
        <w:t xml:space="preserve">. </w:t>
      </w:r>
      <w:r w:rsidR="005D343B">
        <w:t>T</w:t>
      </w:r>
      <w:r w:rsidRPr="0001390F">
        <w:t xml:space="preserve">his manual </w:t>
      </w:r>
      <w:r w:rsidR="005D343B">
        <w:t xml:space="preserve">also </w:t>
      </w:r>
      <w:r w:rsidRPr="0001390F">
        <w:t xml:space="preserve">applies to CMS that are </w:t>
      </w:r>
      <w:r w:rsidR="005D343B">
        <w:t>required by the following federal standards</w:t>
      </w:r>
      <w:r w:rsidR="00A73B1D">
        <w:t xml:space="preserve">. </w:t>
      </w:r>
      <w:r w:rsidR="005D343B">
        <w:t>The monitoring requirements specified in the federal standards are incorporated by reference as pub</w:t>
      </w:r>
      <w:r w:rsidR="002638E2">
        <w:t>lsihed</w:t>
      </w:r>
      <w:r w:rsidR="005D343B">
        <w:t xml:space="preserve"> in the July 2012 Code of Federal Regulations (CF</w:t>
      </w:r>
      <w:r w:rsidR="002638E2">
        <w:t>R</w:t>
      </w:r>
      <w:r w:rsidR="00A73B1D">
        <w:t xml:space="preserve">. </w:t>
      </w:r>
      <w:r w:rsidR="005D343B">
        <w:t>If there is an inconsistency between the requirements of this manual and the federal requirements, the federal requirement will take precedence</w:t>
      </w:r>
      <w:r w:rsidRPr="0001390F">
        <w:t>:</w:t>
      </w:r>
    </w:p>
    <w:p w14:paraId="15184E20" w14:textId="77777777" w:rsidR="0001390F" w:rsidRPr="0001390F" w:rsidRDefault="0001390F" w:rsidP="0001390F">
      <w:pPr>
        <w:rPr>
          <w:b/>
        </w:rPr>
      </w:pPr>
    </w:p>
    <w:p w14:paraId="15184E21" w14:textId="77777777"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New Source Performance Standards (NSPS)</w:t>
      </w:r>
      <w:r w:rsidR="005D343B">
        <w:rPr>
          <w:rFonts w:ascii="Times New Roman" w:hAnsi="Times New Roman" w:cs="Times New Roman"/>
        </w:rPr>
        <w:t>,</w:t>
      </w:r>
      <w:r w:rsidRPr="0001390F">
        <w:rPr>
          <w:rFonts w:ascii="Times New Roman" w:hAnsi="Times New Roman" w:cs="Times New Roman"/>
        </w:rPr>
        <w:t xml:space="preserve"> 40 CFR Part 60</w:t>
      </w:r>
      <w:r w:rsidR="005D343B">
        <w:rPr>
          <w:rFonts w:ascii="Times New Roman" w:hAnsi="Times New Roman" w:cs="Times New Roman"/>
        </w:rPr>
        <w:t>;</w:t>
      </w:r>
    </w:p>
    <w:p w14:paraId="15184E22" w14:textId="77777777"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National Emissions Standards for Hazardous Air Pollutants (NESHAP)</w:t>
      </w:r>
      <w:r w:rsidR="005D343B">
        <w:rPr>
          <w:rFonts w:ascii="Times New Roman" w:hAnsi="Times New Roman" w:cs="Times New Roman"/>
        </w:rPr>
        <w:t>,</w:t>
      </w:r>
      <w:r w:rsidRPr="0001390F">
        <w:rPr>
          <w:rFonts w:ascii="Times New Roman" w:hAnsi="Times New Roman" w:cs="Times New Roman"/>
        </w:rPr>
        <w:t xml:space="preserve"> 40 CFR Part 63</w:t>
      </w:r>
      <w:r w:rsidR="005D343B">
        <w:rPr>
          <w:rFonts w:ascii="Times New Roman" w:hAnsi="Times New Roman" w:cs="Times New Roman"/>
        </w:rPr>
        <w:t>;</w:t>
      </w:r>
      <w:r w:rsidRPr="0001390F">
        <w:rPr>
          <w:rFonts w:ascii="Times New Roman" w:hAnsi="Times New Roman" w:cs="Times New Roman"/>
        </w:rPr>
        <w:t xml:space="preserve"> and</w:t>
      </w:r>
    </w:p>
    <w:p w14:paraId="15184E23" w14:textId="77777777" w:rsidR="0001390F" w:rsidRPr="0001390F" w:rsidRDefault="0001390F" w:rsidP="0001390F">
      <w:pPr>
        <w:pStyle w:val="ListParagraph"/>
        <w:numPr>
          <w:ilvl w:val="0"/>
          <w:numId w:val="9"/>
        </w:numPr>
        <w:outlineLvl w:val="9"/>
        <w:rPr>
          <w:rFonts w:ascii="Times New Roman" w:hAnsi="Times New Roman" w:cs="Times New Roman"/>
          <w:b/>
        </w:rPr>
      </w:pPr>
      <w:r w:rsidRPr="0001390F">
        <w:rPr>
          <w:rFonts w:ascii="Times New Roman" w:hAnsi="Times New Roman" w:cs="Times New Roman"/>
        </w:rPr>
        <w:t>Acid Rain Program, 40 CFR Part 75.</w:t>
      </w:r>
    </w:p>
    <w:p w14:paraId="15184E24" w14:textId="77777777" w:rsidR="0001390F" w:rsidRPr="0001390F" w:rsidRDefault="0001390F" w:rsidP="0001390F">
      <w:pPr>
        <w:rPr>
          <w:b/>
        </w:rPr>
      </w:pPr>
    </w:p>
    <w:p w14:paraId="15184E25" w14:textId="77777777" w:rsidR="00C827DA" w:rsidRPr="0001390F" w:rsidRDefault="0001390F" w:rsidP="0001390F">
      <w:r w:rsidRPr="0001390F">
        <w:t>When required to perform continuous monitoring by DEQ, CMS operators are required to perform the monitoring in accordance with this manual, at a minimum, to ensure reported data are complete and of high quality</w:t>
      </w:r>
      <w:r w:rsidR="00A73B1D">
        <w:t xml:space="preserve">. </w:t>
      </w:r>
      <w:r w:rsidRPr="0001390F">
        <w:t>Operators may choose more rigorous specifications or more sophisticated procedures appropriate for their purposes.</w:t>
      </w:r>
    </w:p>
    <w:p w14:paraId="15184E26" w14:textId="77777777" w:rsidR="0090018D" w:rsidRPr="00DA451A" w:rsidRDefault="0090018D" w:rsidP="00120A5B"/>
    <w:p w14:paraId="15184E27" w14:textId="77777777" w:rsidR="00BA6482" w:rsidRPr="00BA6482" w:rsidRDefault="00BA6482" w:rsidP="00120A5B">
      <w:pPr>
        <w:pStyle w:val="DEQTEXTforFACTSHEET"/>
      </w:pPr>
    </w:p>
    <w:p w14:paraId="15184E28" w14:textId="77777777" w:rsidR="0001390F" w:rsidRDefault="0001390F" w:rsidP="0001390F">
      <w:pPr>
        <w:pStyle w:val="Heading1"/>
      </w:pPr>
      <w:bookmarkStart w:id="6" w:name="_Toc367782834"/>
      <w:r>
        <w:lastRenderedPageBreak/>
        <w:t>2.0 Monitoring Objectives</w:t>
      </w:r>
      <w:bookmarkEnd w:id="6"/>
    </w:p>
    <w:p w14:paraId="15184E29" w14:textId="77777777" w:rsidR="0001390F" w:rsidRDefault="0001390F" w:rsidP="0001390F">
      <w:pPr>
        <w:pStyle w:val="Heading2"/>
        <w:ind w:left="1080" w:firstLine="0"/>
      </w:pPr>
      <w:bookmarkStart w:id="7" w:name="_Toc367782835"/>
      <w:r>
        <w:t>2.1 Program Objectives</w:t>
      </w:r>
      <w:bookmarkEnd w:id="7"/>
    </w:p>
    <w:p w14:paraId="15184E2A" w14:textId="77777777" w:rsidR="0001390F" w:rsidRPr="00962723" w:rsidRDefault="0001390F" w:rsidP="0001390F">
      <w:pPr>
        <w:ind w:left="1710"/>
      </w:pPr>
      <w:r w:rsidRPr="004505BB">
        <w:t>The objectives of a monitoring program will vary depending on the regulation or permit, but may include one or more of the following</w:t>
      </w:r>
      <w:r w:rsidR="00A73B1D">
        <w:t xml:space="preserve">. </w:t>
      </w:r>
      <w:r w:rsidRPr="004505BB">
        <w:t xml:space="preserve">The CMS must be designed to meet the appropriate objectives. </w:t>
      </w:r>
    </w:p>
    <w:p w14:paraId="15184E2B" w14:textId="77777777" w:rsidR="0001390F" w:rsidRPr="00962723" w:rsidRDefault="0001390F" w:rsidP="0001390F"/>
    <w:p w14:paraId="15184E2C"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Measure air contaminant concentrations and operating parameters as required by permit or regulation;</w:t>
      </w:r>
    </w:p>
    <w:p w14:paraId="15184E2D"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 xml:space="preserve">Ensure high quality data is collected to determine continuous compliance with permit or regulation; </w:t>
      </w:r>
    </w:p>
    <w:p w14:paraId="15184E2E"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Prevent possible adverse environmental effects;</w:t>
      </w:r>
    </w:p>
    <w:p w14:paraId="15184E2F" w14:textId="77777777" w:rsidR="0001390F" w:rsidRPr="005D343B" w:rsidRDefault="00EC6EBA" w:rsidP="0001390F">
      <w:pPr>
        <w:pStyle w:val="ListParagraph"/>
        <w:numPr>
          <w:ilvl w:val="0"/>
          <w:numId w:val="10"/>
        </w:numPr>
        <w:ind w:left="2160" w:hanging="450"/>
        <w:outlineLvl w:val="9"/>
        <w:rPr>
          <w:rFonts w:ascii="Times New Roman" w:hAnsi="Times New Roman" w:cs="Times New Roman"/>
          <w:b/>
        </w:rPr>
      </w:pPr>
      <w:r w:rsidRPr="00EC6EBA">
        <w:rPr>
          <w:rFonts w:ascii="Times New Roman" w:hAnsi="Times New Roman" w:cs="Times New Roman"/>
        </w:rPr>
        <w:t>Determine emissions improvements and trends in conjunction with process changes; or</w:t>
      </w:r>
    </w:p>
    <w:p w14:paraId="15184E30" w14:textId="77777777" w:rsidR="0001390F" w:rsidRPr="005D343B" w:rsidRDefault="00EC6EBA" w:rsidP="0001390F">
      <w:pPr>
        <w:pStyle w:val="ListParagraph"/>
        <w:numPr>
          <w:ilvl w:val="0"/>
          <w:numId w:val="10"/>
        </w:numPr>
        <w:ind w:left="2160" w:hanging="450"/>
        <w:rPr>
          <w:rFonts w:ascii="Times New Roman" w:hAnsi="Times New Roman" w:cs="Times New Roman"/>
        </w:rPr>
      </w:pPr>
      <w:r w:rsidRPr="00EC6EBA">
        <w:rPr>
          <w:rFonts w:ascii="Times New Roman" w:hAnsi="Times New Roman" w:cs="Times New Roman"/>
        </w:rPr>
        <w:t>Provide accurate and reliable data as part of an integrated emissions inventory program.</w:t>
      </w:r>
    </w:p>
    <w:p w14:paraId="15184E31" w14:textId="77777777" w:rsidR="00BA6482" w:rsidRPr="00F17BF2" w:rsidRDefault="00BA6482" w:rsidP="00BA6482">
      <w:pPr>
        <w:pStyle w:val="Heading2"/>
        <w:ind w:left="1710"/>
      </w:pPr>
      <w:bookmarkStart w:id="8" w:name="_Toc352586729"/>
      <w:bookmarkStart w:id="9" w:name="_Toc367782836"/>
      <w:r>
        <w:t xml:space="preserve">2.2 </w:t>
      </w:r>
      <w:r w:rsidRPr="00F17BF2">
        <w:t>Data Quality Objectives</w:t>
      </w:r>
      <w:bookmarkEnd w:id="8"/>
      <w:bookmarkEnd w:id="9"/>
    </w:p>
    <w:p w14:paraId="15184E32" w14:textId="77777777" w:rsidR="00BA6482" w:rsidRPr="00BA6482" w:rsidRDefault="00BA6482" w:rsidP="00BA6482">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710"/>
      </w:pPr>
      <w:r w:rsidRPr="00BA6482">
        <w:t>Each monitoring program must meet specific data quality objectives</w:t>
      </w:r>
      <w:r w:rsidR="00A73B1D">
        <w:t xml:space="preserve">. </w:t>
      </w:r>
      <w:r w:rsidRPr="00BA6482">
        <w:t>These are data completeness, representativeness, accuracy, precision, and comparability</w:t>
      </w:r>
      <w:r w:rsidR="00A73B1D">
        <w:t xml:space="preserve">. </w:t>
      </w:r>
      <w:r w:rsidRPr="00BA6482">
        <w:t>A brief description of each objective is provided below.</w:t>
      </w:r>
    </w:p>
    <w:p w14:paraId="15184E33" w14:textId="77777777"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Completeness</w:t>
      </w:r>
      <w:r w:rsidRPr="00BA6482">
        <w:rPr>
          <w:rFonts w:ascii="Times New Roman" w:hAnsi="Times New Roman" w:cs="Times New Roman"/>
        </w:rPr>
        <w:t xml:space="preserve"> is the measure of the number of valid data points collected over the possible number of data points in a period of time.</w:t>
      </w:r>
    </w:p>
    <w:p w14:paraId="15184E34" w14:textId="77777777"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lastRenderedPageBreak/>
        <w:tab/>
      </w:r>
      <w:r w:rsidRPr="00BA6482">
        <w:rPr>
          <w:rFonts w:ascii="Times New Roman" w:hAnsi="Times New Roman" w:cs="Times New Roman"/>
          <w:u w:val="single"/>
        </w:rPr>
        <w:t>Representativeness</w:t>
      </w:r>
      <w:r w:rsidRPr="00BA6482">
        <w:rPr>
          <w:rFonts w:ascii="Times New Roman" w:hAnsi="Times New Roman" w:cs="Times New Roman"/>
        </w:rPr>
        <w:t xml:space="preserve"> refers to measurements which accurately depict the condition of interest</w:t>
      </w:r>
      <w:r w:rsidR="00A73B1D">
        <w:rPr>
          <w:rFonts w:ascii="Times New Roman" w:hAnsi="Times New Roman" w:cs="Times New Roman"/>
        </w:rPr>
        <w:t xml:space="preserve">. </w:t>
      </w:r>
      <w:r w:rsidRPr="00BA6482">
        <w:rPr>
          <w:rFonts w:ascii="Times New Roman" w:hAnsi="Times New Roman" w:cs="Times New Roman"/>
        </w:rPr>
        <w:t>One aspect of representativeness involves the method chosen to perform the monitoring; it must be accurate in both a qualitative and quantitative sense.</w:t>
      </w:r>
    </w:p>
    <w:p w14:paraId="15184E35" w14:textId="77777777" w:rsidR="00BA6482" w:rsidRPr="00BA6482" w:rsidRDefault="00BA6482" w:rsidP="00BA6482">
      <w:pPr>
        <w:pStyle w:val="ListParagraph"/>
        <w:numPr>
          <w:ilvl w:val="0"/>
          <w:numId w:val="14"/>
        </w:numPr>
        <w:tabs>
          <w:tab w:val="left" w:pos="-1124"/>
          <w:tab w:val="left" w:pos="-404"/>
          <w:tab w:val="left" w:pos="1411"/>
          <w:tab w:val="left" w:pos="2070"/>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rPr>
        <w:tab/>
      </w:r>
      <w:r w:rsidRPr="00BA6482">
        <w:rPr>
          <w:rFonts w:ascii="Times New Roman" w:hAnsi="Times New Roman" w:cs="Times New Roman"/>
          <w:u w:val="single"/>
        </w:rPr>
        <w:t>Accuracy</w:t>
      </w:r>
      <w:r w:rsidRPr="00BA6482">
        <w:rPr>
          <w:rFonts w:ascii="Times New Roman" w:hAnsi="Times New Roman" w:cs="Times New Roman"/>
        </w:rPr>
        <w:t xml:space="preserve"> describes how close the measurement is to the "true value" of the quantity being measured. </w:t>
      </w:r>
    </w:p>
    <w:p w14:paraId="15184E36" w14:textId="77777777"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Precision</w:t>
      </w:r>
      <w:r w:rsidRPr="00BA6482">
        <w:rPr>
          <w:rFonts w:ascii="Times New Roman" w:hAnsi="Times New Roman" w:cs="Times New Roman"/>
        </w:rPr>
        <w:t xml:space="preserve"> is a measure of variability, or scatter, of the system’s response to repeated challenges by the same standard</w:t>
      </w:r>
      <w:r w:rsidR="00A73B1D">
        <w:rPr>
          <w:rFonts w:ascii="Times New Roman" w:hAnsi="Times New Roman" w:cs="Times New Roman"/>
        </w:rPr>
        <w:t xml:space="preserve">. </w:t>
      </w:r>
      <w:r w:rsidRPr="00BA6482">
        <w:rPr>
          <w:rFonts w:ascii="Times New Roman" w:hAnsi="Times New Roman" w:cs="Times New Roman"/>
        </w:rPr>
        <w:t xml:space="preserve"> Precision is a measure of repeatability, how </w:t>
      </w:r>
      <w:r w:rsidR="00A73B1D" w:rsidRPr="00BA6482">
        <w:rPr>
          <w:rFonts w:ascii="Times New Roman" w:hAnsi="Times New Roman" w:cs="Times New Roman"/>
        </w:rPr>
        <w:t>clos</w:t>
      </w:r>
      <w:r w:rsidR="00A73B1D">
        <w:rPr>
          <w:rFonts w:ascii="Times New Roman" w:hAnsi="Times New Roman" w:cs="Times New Roman"/>
        </w:rPr>
        <w:t>ely</w:t>
      </w:r>
      <w:r w:rsidRPr="00BA6482">
        <w:rPr>
          <w:rFonts w:ascii="Times New Roman" w:hAnsi="Times New Roman" w:cs="Times New Roman"/>
        </w:rPr>
        <w:t xml:space="preserve"> multiple measurements agree. </w:t>
      </w:r>
    </w:p>
    <w:p w14:paraId="15184E37" w14:textId="77777777" w:rsidR="00BA6482" w:rsidRPr="00BA6482" w:rsidRDefault="00BA6482" w:rsidP="00BA6482">
      <w:pPr>
        <w:pStyle w:val="ListParagraph"/>
        <w:numPr>
          <w:ilvl w:val="0"/>
          <w:numId w:val="14"/>
        </w:numPr>
        <w:tabs>
          <w:tab w:val="left" w:pos="-1124"/>
          <w:tab w:val="left" w:pos="-404"/>
          <w:tab w:val="left" w:pos="1411"/>
          <w:tab w:val="left" w:pos="216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160" w:hanging="450"/>
        <w:outlineLvl w:val="9"/>
        <w:rPr>
          <w:rFonts w:ascii="Times New Roman" w:hAnsi="Times New Roman" w:cs="Times New Roman"/>
        </w:rPr>
      </w:pPr>
      <w:r w:rsidRPr="00BA6482">
        <w:rPr>
          <w:rFonts w:ascii="Times New Roman" w:hAnsi="Times New Roman" w:cs="Times New Roman"/>
          <w:u w:val="single"/>
        </w:rPr>
        <w:t>Comparability</w:t>
      </w:r>
      <w:r w:rsidRPr="00BA6482">
        <w:rPr>
          <w:rFonts w:ascii="Times New Roman" w:hAnsi="Times New Roman" w:cs="Times New Roman"/>
        </w:rPr>
        <w:t xml:space="preserve"> is a measure of how data sets are similar or different</w:t>
      </w:r>
      <w:r w:rsidR="00A73B1D">
        <w:rPr>
          <w:rFonts w:ascii="Times New Roman" w:hAnsi="Times New Roman" w:cs="Times New Roman"/>
        </w:rPr>
        <w:t xml:space="preserve">. </w:t>
      </w:r>
      <w:r w:rsidRPr="00BA6482">
        <w:rPr>
          <w:rFonts w:ascii="Times New Roman" w:hAnsi="Times New Roman" w:cs="Times New Roman"/>
        </w:rPr>
        <w:t xml:space="preserve">It determines how data sets can be used collectively. </w:t>
      </w:r>
    </w:p>
    <w:p w14:paraId="15184E38" w14:textId="77777777" w:rsidR="00BA6482" w:rsidRPr="00BA6482" w:rsidRDefault="00BA6482">
      <w:pPr>
        <w:outlineLvl w:val="9"/>
      </w:pPr>
    </w:p>
    <w:p w14:paraId="15184E39" w14:textId="77777777" w:rsidR="00BA6482" w:rsidRPr="00BA6482" w:rsidRDefault="00BA6482">
      <w:pPr>
        <w:outlineLvl w:val="9"/>
      </w:pPr>
    </w:p>
    <w:p w14:paraId="15184E3A" w14:textId="77777777" w:rsidR="00383ADC" w:rsidRDefault="00383ADC" w:rsidP="00383ADC">
      <w:pPr>
        <w:pStyle w:val="Heading1"/>
        <w:ind w:left="1170" w:hanging="1170"/>
      </w:pPr>
      <w:bookmarkStart w:id="10" w:name="_Toc352586730"/>
      <w:bookmarkStart w:id="11" w:name="_Toc367782837"/>
      <w:r w:rsidRPr="006B64E7">
        <w:t>3</w:t>
      </w:r>
      <w:r>
        <w:t>.0  Continuous Monitoring Plans</w:t>
      </w:r>
      <w:bookmarkEnd w:id="10"/>
      <w:bookmarkEnd w:id="11"/>
    </w:p>
    <w:p w14:paraId="15184E3B" w14:textId="77777777" w:rsidR="00383ADC" w:rsidRDefault="00383ADC" w:rsidP="00E560F5">
      <w:r w:rsidRPr="004D08B8">
        <w:t xml:space="preserve">The source operator </w:t>
      </w:r>
      <w:r>
        <w:t>must</w:t>
      </w:r>
      <w:r w:rsidRPr="004D08B8">
        <w:t xml:space="preserve"> prepare and maintain written standard operating procedures (SOP) and a quality assurance plan (QAP) for each </w:t>
      </w:r>
      <w:r>
        <w:t xml:space="preserve">continuous monitoring system </w:t>
      </w:r>
      <w:r w:rsidRPr="004D08B8">
        <w:t>used at a source</w:t>
      </w:r>
      <w:r w:rsidR="00A73B1D">
        <w:t xml:space="preserve">. </w:t>
      </w:r>
      <w:r w:rsidR="00804C6E">
        <w:t>T</w:t>
      </w:r>
      <w:r w:rsidRPr="004D08B8">
        <w:t xml:space="preserve">he SOP and QAP </w:t>
      </w:r>
      <w:r>
        <w:t>must</w:t>
      </w:r>
      <w:r w:rsidRPr="004D08B8">
        <w:t xml:space="preserve"> be </w:t>
      </w:r>
      <w:r>
        <w:t>submitted</w:t>
      </w:r>
      <w:r w:rsidRPr="004D08B8">
        <w:t xml:space="preserve"> </w:t>
      </w:r>
      <w:r>
        <w:t xml:space="preserve">to DEQ </w:t>
      </w:r>
      <w:r w:rsidRPr="004D08B8">
        <w:t>prior to operation of a CMS</w:t>
      </w:r>
      <w:r w:rsidR="00A73B1D">
        <w:t xml:space="preserve">. </w:t>
      </w:r>
      <w:r>
        <w:t>These documents must be reviewed periodically by the CM</w:t>
      </w:r>
      <w:r w:rsidR="00804C6E">
        <w:t>S</w:t>
      </w:r>
      <w:r>
        <w:t xml:space="preserve"> operator and </w:t>
      </w:r>
      <w:r w:rsidRPr="004D08B8">
        <w:t>revised as necessary based on experience with the CMS</w:t>
      </w:r>
      <w:r w:rsidR="00A73B1D">
        <w:t xml:space="preserve">. </w:t>
      </w:r>
      <w:r w:rsidRPr="004D08B8">
        <w:t xml:space="preserve">The SOP and QAP </w:t>
      </w:r>
      <w:r>
        <w:t>msut</w:t>
      </w:r>
      <w:r w:rsidRPr="004D08B8">
        <w:t xml:space="preserve"> contain detailed, complete, step-by-step written procedures.</w:t>
      </w:r>
      <w:r>
        <w:t xml:space="preserve"> </w:t>
      </w:r>
      <w:r w:rsidRPr="004D08B8">
        <w:t xml:space="preserve">Both documents </w:t>
      </w:r>
      <w:r>
        <w:t>msut</w:t>
      </w:r>
      <w:r w:rsidRPr="004D08B8">
        <w:t xml:space="preserve"> be made available to DEQ personnel for inspection upon request.</w:t>
      </w:r>
    </w:p>
    <w:p w14:paraId="15184E3C" w14:textId="77777777" w:rsidR="00383ADC" w:rsidRPr="00F17BF2" w:rsidRDefault="00383ADC" w:rsidP="00E560F5">
      <w:pPr>
        <w:pStyle w:val="Heading2"/>
        <w:ind w:left="1170" w:firstLine="0"/>
      </w:pPr>
      <w:bookmarkStart w:id="12" w:name="_Toc352586731"/>
      <w:bookmarkStart w:id="13" w:name="_Toc367782838"/>
      <w:r w:rsidRPr="00F17BF2">
        <w:lastRenderedPageBreak/>
        <w:t>3.</w:t>
      </w:r>
      <w:r w:rsidRPr="00F17BF2" w:rsidDel="00832078">
        <w:t xml:space="preserve"> </w:t>
      </w:r>
      <w:r w:rsidRPr="00F17BF2">
        <w:t>1  Standard operating procedures</w:t>
      </w:r>
      <w:bookmarkEnd w:id="12"/>
      <w:bookmarkEnd w:id="13"/>
    </w:p>
    <w:p w14:paraId="15184E3D" w14:textId="77777777" w:rsidR="00383ADC" w:rsidRDefault="00383ADC" w:rsidP="00383ADC">
      <w:pPr>
        <w:ind w:left="810"/>
      </w:pPr>
    </w:p>
    <w:p w14:paraId="15184E3E" w14:textId="77777777" w:rsidR="00383ADC" w:rsidRDefault="00383ADC" w:rsidP="00871E7F">
      <w:pPr>
        <w:tabs>
          <w:tab w:val="left" w:pos="-720"/>
        </w:tabs>
        <w:suppressAutoHyphens/>
        <w:ind w:left="1980"/>
      </w:pPr>
      <w:r>
        <w:t>Standard operating procedures (SOP) must be written for each CMS</w:t>
      </w:r>
      <w:r w:rsidR="00A73B1D">
        <w:t xml:space="preserve">. </w:t>
      </w:r>
      <w:r>
        <w:t>The contents of the SOP must include, as a minimum, the following information:</w:t>
      </w:r>
    </w:p>
    <w:p w14:paraId="15184E3F" w14:textId="77777777" w:rsidR="00383ADC" w:rsidRDefault="00383ADC" w:rsidP="00383ADC">
      <w:pPr>
        <w:tabs>
          <w:tab w:val="left" w:pos="-720"/>
        </w:tabs>
        <w:suppressAutoHyphens/>
        <w:ind w:left="810"/>
      </w:pPr>
    </w:p>
    <w:p w14:paraId="15184E40" w14:textId="77777777" w:rsidR="00383ADC" w:rsidRDefault="00383ADC" w:rsidP="00871E7F">
      <w:pPr>
        <w:tabs>
          <w:tab w:val="left" w:pos="-720"/>
        </w:tabs>
        <w:suppressAutoHyphens/>
        <w:ind w:left="2520" w:hanging="540"/>
      </w:pPr>
      <w:r>
        <w:t>a.</w:t>
      </w:r>
      <w:r>
        <w:tab/>
        <w:t>Source owner or operator name and address.</w:t>
      </w:r>
    </w:p>
    <w:p w14:paraId="15184E41" w14:textId="77777777" w:rsidR="00383ADC" w:rsidRDefault="00383ADC" w:rsidP="00871E7F">
      <w:pPr>
        <w:tabs>
          <w:tab w:val="left" w:pos="-720"/>
          <w:tab w:val="left" w:pos="0"/>
        </w:tabs>
        <w:suppressAutoHyphens/>
        <w:ind w:left="2520" w:hanging="540"/>
      </w:pPr>
      <w:r>
        <w:t>b.</w:t>
      </w:r>
      <w:r>
        <w:tab/>
        <w:t>Identification, description, and location of monitors in the CMS.</w:t>
      </w:r>
    </w:p>
    <w:p w14:paraId="15184E42" w14:textId="77777777" w:rsidR="00383ADC" w:rsidRDefault="00383ADC" w:rsidP="00871E7F">
      <w:pPr>
        <w:tabs>
          <w:tab w:val="left" w:pos="-720"/>
          <w:tab w:val="left" w:pos="0"/>
        </w:tabs>
        <w:suppressAutoHyphens/>
        <w:ind w:left="2520" w:hanging="540"/>
      </w:pPr>
      <w:r>
        <w:t>c.</w:t>
      </w:r>
      <w:r>
        <w:tab/>
        <w:t>Description and location of the sample interface (i.e. sample probe).</w:t>
      </w:r>
    </w:p>
    <w:p w14:paraId="15184E43" w14:textId="77777777" w:rsidR="00383ADC" w:rsidRDefault="00383ADC" w:rsidP="00871E7F">
      <w:pPr>
        <w:tabs>
          <w:tab w:val="left" w:pos="-720"/>
          <w:tab w:val="left" w:pos="0"/>
        </w:tabs>
        <w:suppressAutoHyphens/>
        <w:ind w:left="2520" w:hanging="540"/>
      </w:pPr>
      <w:r>
        <w:t>d.</w:t>
      </w:r>
      <w:r>
        <w:tab/>
        <w:t>Manufacturer and model number of each monitor in the CMS.</w:t>
      </w:r>
    </w:p>
    <w:p w14:paraId="15184E44" w14:textId="77777777" w:rsidR="00383ADC" w:rsidRDefault="00383ADC" w:rsidP="00871E7F">
      <w:pPr>
        <w:tabs>
          <w:tab w:val="left" w:pos="-720"/>
          <w:tab w:val="left" w:pos="0"/>
        </w:tabs>
        <w:suppressAutoHyphens/>
        <w:ind w:left="2520" w:hanging="540"/>
      </w:pPr>
      <w:r>
        <w:t>e.</w:t>
      </w:r>
      <w:r>
        <w:tab/>
        <w:t>Equipment involved in sample transport, sample conditioning, analysis, and data recording.</w:t>
      </w:r>
    </w:p>
    <w:p w14:paraId="15184E45" w14:textId="77777777" w:rsidR="00383ADC" w:rsidRDefault="00383ADC" w:rsidP="00871E7F">
      <w:pPr>
        <w:tabs>
          <w:tab w:val="left" w:pos="-720"/>
          <w:tab w:val="left" w:pos="0"/>
        </w:tabs>
        <w:suppressAutoHyphens/>
        <w:ind w:left="2520" w:hanging="540"/>
      </w:pPr>
      <w:r>
        <w:t>f.</w:t>
      </w:r>
      <w:r>
        <w:tab/>
        <w:t>Procedures for routine operation checks, including daily zero and span calibration drift (CD) check.</w:t>
      </w:r>
    </w:p>
    <w:p w14:paraId="15184E46" w14:textId="77777777" w:rsidR="00383ADC" w:rsidRDefault="00383ADC" w:rsidP="00871E7F">
      <w:pPr>
        <w:tabs>
          <w:tab w:val="left" w:pos="-720"/>
          <w:tab w:val="left" w:pos="0"/>
        </w:tabs>
        <w:suppressAutoHyphens/>
        <w:ind w:left="2520" w:hanging="540"/>
      </w:pPr>
      <w:r>
        <w:t>g.</w:t>
      </w:r>
      <w:r>
        <w:tab/>
        <w:t>Procedures for routine preventive maintenance</w:t>
      </w:r>
      <w:r w:rsidR="00A73B1D">
        <w:t xml:space="preserve">. </w:t>
      </w:r>
      <w:r>
        <w:t>Initially, these procedures can be taken from the manufacturer's installation and operation manuals</w:t>
      </w:r>
      <w:r w:rsidR="00A73B1D">
        <w:t xml:space="preserve">. </w:t>
      </w:r>
      <w:r>
        <w:t>However, as the CMS operators gain more experience with the CMS, it may be necessary or desirable to modify these procedures to increase or decrease frequency of maintenance and add or delete some procedures.</w:t>
      </w:r>
    </w:p>
    <w:p w14:paraId="15184E47" w14:textId="77777777" w:rsidR="00383ADC" w:rsidRDefault="00383ADC" w:rsidP="00871E7F">
      <w:pPr>
        <w:tabs>
          <w:tab w:val="left" w:pos="-720"/>
          <w:tab w:val="left" w:pos="0"/>
        </w:tabs>
        <w:suppressAutoHyphens/>
        <w:ind w:left="2520" w:hanging="540"/>
      </w:pPr>
      <w:r>
        <w:t>h.</w:t>
      </w:r>
      <w:r>
        <w:tab/>
        <w:t>Routine maintenance spare parts inventory.</w:t>
      </w:r>
    </w:p>
    <w:p w14:paraId="15184E48" w14:textId="77777777" w:rsidR="00383ADC" w:rsidRDefault="00383ADC" w:rsidP="00871E7F">
      <w:pPr>
        <w:tabs>
          <w:tab w:val="left" w:pos="-720"/>
          <w:tab w:val="left" w:pos="0"/>
        </w:tabs>
        <w:suppressAutoHyphens/>
        <w:ind w:left="2520" w:hanging="540"/>
      </w:pPr>
      <w:r>
        <w:t>i.</w:t>
      </w:r>
      <w:r>
        <w:tab/>
        <w:t>Procedures for calculating and converting CMS data into the reporting units of the standard.</w:t>
      </w:r>
    </w:p>
    <w:p w14:paraId="15184E49" w14:textId="77777777" w:rsidR="00383ADC" w:rsidRDefault="00383ADC" w:rsidP="00871E7F">
      <w:pPr>
        <w:tabs>
          <w:tab w:val="left" w:pos="-720"/>
          <w:tab w:val="left" w:pos="0"/>
        </w:tabs>
        <w:suppressAutoHyphens/>
        <w:ind w:left="2520" w:hanging="540"/>
      </w:pPr>
      <w:r>
        <w:t>j.</w:t>
      </w:r>
      <w:r>
        <w:tab/>
        <w:t>Documentation of the activities described in 3.1 a – i.</w:t>
      </w:r>
    </w:p>
    <w:p w14:paraId="15184E4A" w14:textId="77777777" w:rsidR="00E560F5" w:rsidRPr="00F17BF2" w:rsidRDefault="00E560F5" w:rsidP="00871E7F">
      <w:pPr>
        <w:pStyle w:val="Heading2"/>
        <w:tabs>
          <w:tab w:val="left" w:pos="1170"/>
        </w:tabs>
        <w:ind w:left="1170" w:firstLine="0"/>
      </w:pPr>
      <w:bookmarkStart w:id="14" w:name="_Toc352586732"/>
      <w:bookmarkStart w:id="15" w:name="_Toc367782839"/>
      <w:r w:rsidRPr="00F17BF2">
        <w:lastRenderedPageBreak/>
        <w:t>3.2</w:t>
      </w:r>
      <w:r>
        <w:t xml:space="preserve">  </w:t>
      </w:r>
      <w:r w:rsidRPr="00F17BF2">
        <w:t>Quality Assurance Plan</w:t>
      </w:r>
      <w:bookmarkEnd w:id="14"/>
      <w:bookmarkEnd w:id="15"/>
    </w:p>
    <w:p w14:paraId="15184E4B" w14:textId="77777777" w:rsidR="00454C49" w:rsidRDefault="00454C49" w:rsidP="00454C49">
      <w:pPr>
        <w:tabs>
          <w:tab w:val="left" w:pos="-1124"/>
          <w:tab w:val="left" w:pos="-404"/>
          <w:tab w:val="left" w:pos="705"/>
          <w:tab w:val="left" w:pos="1411"/>
          <w:tab w:val="left" w:pos="2116"/>
          <w:tab w:val="left" w:pos="2822"/>
          <w:tab w:val="left" w:pos="3528"/>
          <w:tab w:val="left" w:pos="4233"/>
          <w:tab w:val="left" w:pos="5056"/>
          <w:tab w:val="left" w:pos="5762"/>
          <w:tab w:val="left" w:pos="6468"/>
          <w:tab w:val="left" w:pos="7173"/>
          <w:tab w:val="left" w:pos="7879"/>
          <w:tab w:val="left" w:pos="8956"/>
          <w:tab w:val="left" w:pos="9676"/>
        </w:tabs>
        <w:suppressAutoHyphens/>
        <w:ind w:left="1890"/>
      </w:pPr>
      <w:r>
        <w:t>Prior to initiating a continuous monitoring program, a written quality assurance plan (QAP) must be prepared</w:t>
      </w:r>
      <w:r w:rsidR="00A73B1D">
        <w:t xml:space="preserve">. </w:t>
      </w:r>
      <w:r>
        <w:t>The QAP must include quality control and quality assurance procedures for ensuring that the CMS will provide accurate and reliable data</w:t>
      </w:r>
      <w:r w:rsidR="00A73B1D">
        <w:t xml:space="preserve">. </w:t>
      </w:r>
      <w:r>
        <w:t>For these purposes, the terms "Quality Control" (QC) and "Quality Assurance" (QA) are defined as follows:</w:t>
      </w:r>
    </w:p>
    <w:p w14:paraId="15184E4C" w14:textId="77777777" w:rsidR="00454C49" w:rsidRPr="005D343B" w:rsidRDefault="00EC6EBA" w:rsidP="00454C49">
      <w:pPr>
        <w:pStyle w:val="ListParagraph"/>
        <w:numPr>
          <w:ilvl w:val="0"/>
          <w:numId w:val="17"/>
        </w:numPr>
        <w:tabs>
          <w:tab w:val="left" w:pos="-1124"/>
          <w:tab w:val="left" w:pos="-404"/>
          <w:tab w:val="left" w:pos="1411"/>
          <w:tab w:val="left" w:pos="2430"/>
          <w:tab w:val="left" w:pos="252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Control"</w:t>
      </w:r>
      <w:r w:rsidRPr="00EC6EBA">
        <w:rPr>
          <w:rFonts w:ascii="Times New Roman" w:hAnsi="Times New Roman" w:cs="Times New Roman"/>
        </w:rPr>
        <w:t xml:space="preserve"> refers to an activity carried out during routine internal operations to ensure that the data produced are within known limits of accuracy and precision</w:t>
      </w:r>
      <w:r w:rsidR="00A73B1D">
        <w:rPr>
          <w:rFonts w:ascii="Times New Roman" w:hAnsi="Times New Roman" w:cs="Times New Roman"/>
        </w:rPr>
        <w:t xml:space="preserve">. </w:t>
      </w:r>
      <w:r w:rsidRPr="00EC6EBA">
        <w:rPr>
          <w:rFonts w:ascii="Times New Roman" w:hAnsi="Times New Roman" w:cs="Times New Roman"/>
        </w:rPr>
        <w:t>Examples of QC activities include periodic calibrations, routine zero and span checks, routine leak checks, routine check of optical alignment, etc</w:t>
      </w:r>
      <w:r w:rsidR="00A73B1D">
        <w:rPr>
          <w:rFonts w:ascii="Times New Roman" w:hAnsi="Times New Roman" w:cs="Times New Roman"/>
        </w:rPr>
        <w:t xml:space="preserve">. </w:t>
      </w:r>
      <w:r w:rsidRPr="00EC6EBA">
        <w:rPr>
          <w:rFonts w:ascii="Times New Roman" w:hAnsi="Times New Roman" w:cs="Times New Roman"/>
        </w:rPr>
        <w:t xml:space="preserve">QC represents the core activity in a Quality Assurance program. </w:t>
      </w:r>
    </w:p>
    <w:p w14:paraId="15184E4D" w14:textId="77777777" w:rsidR="00454C49" w:rsidRPr="005D343B" w:rsidRDefault="00EC6EBA" w:rsidP="00454C49">
      <w:pPr>
        <w:pStyle w:val="ListParagraph"/>
        <w:numPr>
          <w:ilvl w:val="0"/>
          <w:numId w:val="17"/>
        </w:numPr>
        <w:tabs>
          <w:tab w:val="left" w:pos="-1124"/>
          <w:tab w:val="left" w:pos="-404"/>
          <w:tab w:val="left" w:pos="1411"/>
          <w:tab w:val="left" w:pos="2430"/>
          <w:tab w:val="left" w:pos="2822"/>
          <w:tab w:val="left" w:pos="3528"/>
          <w:tab w:val="left" w:pos="4233"/>
          <w:tab w:val="left" w:pos="5056"/>
          <w:tab w:val="left" w:pos="5762"/>
          <w:tab w:val="left" w:pos="6468"/>
          <w:tab w:val="left" w:pos="7173"/>
          <w:tab w:val="left" w:pos="7879"/>
          <w:tab w:val="left" w:pos="8956"/>
          <w:tab w:val="left" w:pos="9676"/>
        </w:tabs>
        <w:suppressAutoHyphens/>
        <w:spacing w:after="200" w:line="276" w:lineRule="auto"/>
        <w:ind w:left="2520" w:hanging="540"/>
        <w:outlineLvl w:val="9"/>
        <w:rPr>
          <w:rFonts w:ascii="Times New Roman" w:hAnsi="Times New Roman" w:cs="Times New Roman"/>
        </w:rPr>
      </w:pPr>
      <w:r w:rsidRPr="00EC6EBA">
        <w:rPr>
          <w:rFonts w:ascii="Times New Roman" w:hAnsi="Times New Roman" w:cs="Times New Roman"/>
          <w:u w:val="single"/>
        </w:rPr>
        <w:t>"Quality Assurance"</w:t>
      </w:r>
      <w:r w:rsidRPr="00EC6EBA">
        <w:rPr>
          <w:rFonts w:ascii="Times New Roman" w:hAnsi="Times New Roman" w:cs="Times New Roman"/>
        </w:rPr>
        <w:t xml:space="preserve"> refers to all of the planned and systematic ac</w:t>
      </w:r>
      <w:r w:rsidRPr="00EC6EBA">
        <w:rPr>
          <w:rFonts w:ascii="Times New Roman" w:hAnsi="Times New Roman" w:cs="Times New Roman"/>
        </w:rPr>
        <w:softHyphen/>
        <w:t>tivities carried out externally and independent of routine operation to document data quality</w:t>
      </w:r>
      <w:r w:rsidR="00A73B1D">
        <w:rPr>
          <w:rFonts w:ascii="Times New Roman" w:hAnsi="Times New Roman" w:cs="Times New Roman"/>
        </w:rPr>
        <w:t xml:space="preserve">. </w:t>
      </w:r>
      <w:r w:rsidRPr="00EC6EBA">
        <w:rPr>
          <w:rFonts w:ascii="Times New Roman" w:hAnsi="Times New Roman" w:cs="Times New Roman"/>
        </w:rPr>
        <w:t>QA activities include written documentation of operation, calibration, and QC procedures; independent system and perfor</w:t>
      </w:r>
      <w:r w:rsidRPr="00EC6EBA">
        <w:rPr>
          <w:rFonts w:ascii="Times New Roman" w:hAnsi="Times New Roman" w:cs="Times New Roman"/>
        </w:rPr>
        <w:softHyphen/>
        <w:t>mance audits; data validation; evaluation of QC data; etc</w:t>
      </w:r>
      <w:r w:rsidR="00A73B1D">
        <w:rPr>
          <w:rFonts w:ascii="Times New Roman" w:hAnsi="Times New Roman" w:cs="Times New Roman"/>
        </w:rPr>
        <w:t xml:space="preserve">. </w:t>
      </w:r>
      <w:r w:rsidRPr="00EC6EBA">
        <w:rPr>
          <w:rFonts w:ascii="Times New Roman" w:hAnsi="Times New Roman" w:cs="Times New Roman"/>
        </w:rPr>
        <w:t>QA requires documentation of all aspects of the CMS effort, from the respon</w:t>
      </w:r>
      <w:r w:rsidRPr="00EC6EBA">
        <w:rPr>
          <w:rFonts w:ascii="Times New Roman" w:hAnsi="Times New Roman" w:cs="Times New Roman"/>
        </w:rPr>
        <w:softHyphen/>
        <w:t>sibilities of each person involved to how the data are reported</w:t>
      </w:r>
      <w:r w:rsidR="00A73B1D">
        <w:rPr>
          <w:rFonts w:ascii="Times New Roman" w:hAnsi="Times New Roman" w:cs="Times New Roman"/>
        </w:rPr>
        <w:t xml:space="preserve">. </w:t>
      </w:r>
    </w:p>
    <w:p w14:paraId="15184E4E" w14:textId="77777777" w:rsidR="00454C49" w:rsidRDefault="00454C49" w:rsidP="00454C49">
      <w:pPr>
        <w:tabs>
          <w:tab w:val="left" w:pos="-720"/>
        </w:tabs>
        <w:suppressAutoHyphens/>
        <w:ind w:left="1890"/>
      </w:pPr>
      <w:r>
        <w:t>The contents of the QAP are dependent on the applicable regulation or permit condition</w:t>
      </w:r>
      <w:r w:rsidR="00A73B1D">
        <w:t xml:space="preserve">. </w:t>
      </w:r>
      <w:r>
        <w:t>Some systems may be subject to multiple regulations, and therefore multiple plan requirements</w:t>
      </w:r>
      <w:r w:rsidR="00A73B1D">
        <w:t xml:space="preserve">. </w:t>
      </w:r>
      <w:r>
        <w:t xml:space="preserve">The plan should be reviewed annually and updated when </w:t>
      </w:r>
      <w:r>
        <w:lastRenderedPageBreak/>
        <w:t>there are changes to equipment and procedures</w:t>
      </w:r>
      <w:r w:rsidR="00A73B1D">
        <w:t xml:space="preserve">. </w:t>
      </w:r>
      <w:r>
        <w:t>Plan updates should be submitted to DEQ for review</w:t>
      </w:r>
      <w:r w:rsidR="00A73B1D">
        <w:t xml:space="preserve">. </w:t>
      </w:r>
      <w:r>
        <w:t>In general, a satisfactory QAP plan includes the following:</w:t>
      </w:r>
    </w:p>
    <w:p w14:paraId="15184E4F" w14:textId="77777777"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Data quality objectives.</w:t>
      </w:r>
    </w:p>
    <w:p w14:paraId="15184E50" w14:textId="77777777"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Chain of responsibility for CMS operation, corrective action, and training program.</w:t>
      </w:r>
    </w:p>
    <w:p w14:paraId="15184E51" w14:textId="77777777" w:rsidR="00454C49" w:rsidRPr="005D343B" w:rsidRDefault="00EC6EBA" w:rsidP="00454C49">
      <w:pPr>
        <w:pStyle w:val="ListParagraph"/>
        <w:numPr>
          <w:ilvl w:val="0"/>
          <w:numId w:val="15"/>
        </w:numPr>
        <w:tabs>
          <w:tab w:val="left" w:pos="-720"/>
          <w:tab w:val="left" w:pos="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 for measuring the CMS accuracy and precision including the following:</w:t>
      </w:r>
    </w:p>
    <w:p w14:paraId="15184E52" w14:textId="77777777" w:rsidR="00454C49" w:rsidRPr="005D343B" w:rsidRDefault="00EC6EBA" w:rsidP="00454C49">
      <w:pPr>
        <w:pStyle w:val="ListParagraph"/>
        <w:numPr>
          <w:ilvl w:val="0"/>
          <w:numId w:val="16"/>
        </w:numPr>
        <w:tabs>
          <w:tab w:val="left" w:pos="-720"/>
        </w:tabs>
        <w:suppressAutoHyphens/>
        <w:spacing w:after="200" w:line="276" w:lineRule="auto"/>
        <w:ind w:firstLine="990"/>
        <w:outlineLvl w:val="9"/>
        <w:rPr>
          <w:rFonts w:ascii="Times New Roman" w:hAnsi="Times New Roman" w:cs="Times New Roman"/>
        </w:rPr>
      </w:pPr>
      <w:r w:rsidRPr="00EC6EBA">
        <w:rPr>
          <w:rFonts w:ascii="Times New Roman" w:hAnsi="Times New Roman" w:cs="Times New Roman"/>
        </w:rPr>
        <w:t>CMS calibrations</w:t>
      </w:r>
    </w:p>
    <w:p w14:paraId="15184E53" w14:textId="77777777"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Zero and span drift checks</w:t>
      </w:r>
    </w:p>
    <w:p w14:paraId="15184E54" w14:textId="77777777"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Performance audits</w:t>
      </w:r>
    </w:p>
    <w:p w14:paraId="15184E55" w14:textId="77777777" w:rsidR="00454C49" w:rsidRPr="005D343B" w:rsidRDefault="00EC6EBA" w:rsidP="00454C49">
      <w:pPr>
        <w:pStyle w:val="ListParagraph"/>
        <w:numPr>
          <w:ilvl w:val="0"/>
          <w:numId w:val="16"/>
        </w:numPr>
        <w:tabs>
          <w:tab w:val="left" w:pos="-720"/>
        </w:tabs>
        <w:suppressAutoHyphens/>
        <w:spacing w:after="200" w:line="276" w:lineRule="auto"/>
        <w:ind w:left="2880" w:hanging="450"/>
        <w:outlineLvl w:val="9"/>
        <w:rPr>
          <w:rFonts w:ascii="Times New Roman" w:hAnsi="Times New Roman" w:cs="Times New Roman"/>
        </w:rPr>
      </w:pPr>
      <w:r w:rsidRPr="00EC6EBA">
        <w:rPr>
          <w:rFonts w:ascii="Times New Roman" w:hAnsi="Times New Roman" w:cs="Times New Roman"/>
        </w:rPr>
        <w:t>System audits</w:t>
      </w:r>
    </w:p>
    <w:p w14:paraId="15184E56"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activities</w:t>
      </w:r>
    </w:p>
    <w:p w14:paraId="15184E57"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Quality control documentation</w:t>
      </w:r>
    </w:p>
    <w:p w14:paraId="15184E58"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data recording, calculations, and reporting</w:t>
      </w:r>
    </w:p>
    <w:p w14:paraId="15184E59"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Criteria for taking corrective actions</w:t>
      </w:r>
    </w:p>
    <w:p w14:paraId="15184E5A" w14:textId="77777777" w:rsidR="00454C49" w:rsidRPr="005D343B" w:rsidRDefault="00EC6EBA" w:rsidP="00454C49">
      <w:pPr>
        <w:pStyle w:val="ListParagraph"/>
        <w:numPr>
          <w:ilvl w:val="0"/>
          <w:numId w:val="15"/>
        </w:numPr>
        <w:tabs>
          <w:tab w:val="left" w:pos="-720"/>
        </w:tabs>
        <w:suppressAutoHyphens/>
        <w:spacing w:after="200" w:line="276" w:lineRule="auto"/>
        <w:ind w:left="2430" w:hanging="450"/>
        <w:outlineLvl w:val="9"/>
        <w:rPr>
          <w:rFonts w:ascii="Times New Roman" w:hAnsi="Times New Roman" w:cs="Times New Roman"/>
        </w:rPr>
      </w:pPr>
      <w:r w:rsidRPr="00EC6EBA">
        <w:rPr>
          <w:rFonts w:ascii="Times New Roman" w:hAnsi="Times New Roman" w:cs="Times New Roman"/>
        </w:rPr>
        <w:t>Procedures for corrective action</w:t>
      </w:r>
    </w:p>
    <w:p w14:paraId="15184E5B" w14:textId="77777777" w:rsidR="00383ADC" w:rsidRDefault="00383ADC" w:rsidP="00383ADC"/>
    <w:p w14:paraId="15184E5C" w14:textId="77777777" w:rsidR="001161A8" w:rsidRDefault="001161A8" w:rsidP="001161A8">
      <w:pPr>
        <w:tabs>
          <w:tab w:val="left" w:pos="-720"/>
        </w:tabs>
        <w:suppressAutoHyphens/>
      </w:pPr>
      <w:r>
        <w:t>Monitoring plan requirements for various regulations are summarized in the following table.</w:t>
      </w:r>
    </w:p>
    <w:p w14:paraId="15184E5D" w14:textId="77777777" w:rsidR="00383ADC" w:rsidRDefault="00383ADC" w:rsidP="00383ADC"/>
    <w:tbl>
      <w:tblPr>
        <w:tblStyle w:val="TableGrid"/>
        <w:tblW w:w="0" w:type="auto"/>
        <w:tblLook w:val="04A0" w:firstRow="1" w:lastRow="0" w:firstColumn="1" w:lastColumn="0" w:noHBand="0" w:noVBand="1"/>
      </w:tblPr>
      <w:tblGrid>
        <w:gridCol w:w="4758"/>
        <w:gridCol w:w="4758"/>
      </w:tblGrid>
      <w:tr w:rsidR="001161A8" w:rsidRPr="005D343B" w14:paraId="15184E60" w14:textId="77777777" w:rsidTr="001161A8">
        <w:tc>
          <w:tcPr>
            <w:tcW w:w="4758" w:type="dxa"/>
            <w:shd w:val="clear" w:color="auto" w:fill="D9D9D9" w:themeFill="background1" w:themeFillShade="D9"/>
            <w:vAlign w:val="center"/>
          </w:tcPr>
          <w:p w14:paraId="15184E5E" w14:textId="77777777" w:rsidR="001161A8" w:rsidRPr="005D343B" w:rsidRDefault="00EC6EBA" w:rsidP="001161A8">
            <w:pPr>
              <w:jc w:val="center"/>
              <w:rPr>
                <w:b/>
              </w:rPr>
            </w:pPr>
            <w:r w:rsidRPr="00EC6EBA">
              <w:rPr>
                <w:b/>
              </w:rPr>
              <w:t>REGULATIONS</w:t>
            </w:r>
          </w:p>
        </w:tc>
        <w:tc>
          <w:tcPr>
            <w:tcW w:w="4758" w:type="dxa"/>
            <w:shd w:val="clear" w:color="auto" w:fill="D9D9D9" w:themeFill="background1" w:themeFillShade="D9"/>
            <w:vAlign w:val="center"/>
          </w:tcPr>
          <w:p w14:paraId="15184E5F" w14:textId="77777777" w:rsidR="001161A8" w:rsidRPr="005D343B" w:rsidRDefault="00EC6EBA" w:rsidP="001161A8">
            <w:pPr>
              <w:jc w:val="center"/>
              <w:rPr>
                <w:b/>
              </w:rPr>
            </w:pPr>
            <w:r w:rsidRPr="00EC6EBA">
              <w:rPr>
                <w:b/>
              </w:rPr>
              <w:t>AQ/QC PROGRAM PLAN REQUIREMENTS</w:t>
            </w:r>
          </w:p>
        </w:tc>
      </w:tr>
      <w:tr w:rsidR="001161A8" w:rsidRPr="005D343B" w14:paraId="15184E63" w14:textId="77777777" w:rsidTr="001161A8">
        <w:tc>
          <w:tcPr>
            <w:tcW w:w="4758" w:type="dxa"/>
            <w:vAlign w:val="center"/>
          </w:tcPr>
          <w:p w14:paraId="15184E61" w14:textId="77777777" w:rsidR="001161A8" w:rsidRPr="005D343B" w:rsidRDefault="002638E2" w:rsidP="001161A8">
            <w:pPr>
              <w:tabs>
                <w:tab w:val="left" w:pos="-720"/>
              </w:tabs>
              <w:suppressAutoHyphens/>
            </w:pPr>
            <w:r>
              <w:t>NSPS</w:t>
            </w:r>
          </w:p>
        </w:tc>
        <w:tc>
          <w:tcPr>
            <w:tcW w:w="4758" w:type="dxa"/>
            <w:vAlign w:val="center"/>
          </w:tcPr>
          <w:p w14:paraId="15184E62" w14:textId="77777777" w:rsidR="001161A8" w:rsidRPr="005D343B" w:rsidRDefault="00EC6EBA" w:rsidP="001161A8">
            <w:pPr>
              <w:tabs>
                <w:tab w:val="left" w:pos="-720"/>
              </w:tabs>
              <w:suppressAutoHyphens/>
            </w:pPr>
            <w:r w:rsidRPr="00EC6EBA">
              <w:t xml:space="preserve">40 CFR </w:t>
            </w:r>
            <w:r w:rsidR="002638E2">
              <w:t xml:space="preserve">Part 60, section </w:t>
            </w:r>
            <w:r w:rsidRPr="00EC6EBA">
              <w:t>60.13</w:t>
            </w:r>
            <w:r w:rsidR="002638E2">
              <w:t xml:space="preserve"> and appendix F, section 3</w:t>
            </w:r>
          </w:p>
        </w:tc>
      </w:tr>
      <w:tr w:rsidR="002638E2" w:rsidRPr="005D343B" w14:paraId="15184E66" w14:textId="77777777" w:rsidTr="001161A8">
        <w:tc>
          <w:tcPr>
            <w:tcW w:w="4758" w:type="dxa"/>
            <w:vAlign w:val="center"/>
          </w:tcPr>
          <w:p w14:paraId="15184E64" w14:textId="77777777" w:rsidR="002638E2" w:rsidRPr="008A76CE" w:rsidRDefault="002638E2" w:rsidP="001161A8">
            <w:pPr>
              <w:tabs>
                <w:tab w:val="left" w:pos="-720"/>
              </w:tabs>
              <w:suppressAutoHyphens/>
            </w:pPr>
            <w:r>
              <w:t>NESHAP</w:t>
            </w:r>
          </w:p>
        </w:tc>
        <w:tc>
          <w:tcPr>
            <w:tcW w:w="4758" w:type="dxa"/>
            <w:vAlign w:val="center"/>
          </w:tcPr>
          <w:p w14:paraId="15184E65" w14:textId="77777777" w:rsidR="002638E2" w:rsidRPr="008A76CE" w:rsidRDefault="002638E2" w:rsidP="002638E2">
            <w:pPr>
              <w:tabs>
                <w:tab w:val="left" w:pos="-720"/>
              </w:tabs>
              <w:suppressAutoHyphens/>
            </w:pPr>
            <w:r w:rsidRPr="008A76CE">
              <w:t xml:space="preserve">40 CFR </w:t>
            </w:r>
            <w:r>
              <w:t>Part</w:t>
            </w:r>
            <w:r w:rsidRPr="008A76CE">
              <w:t xml:space="preserve"> 63, Subpart A, Section 63.8  </w:t>
            </w:r>
          </w:p>
        </w:tc>
      </w:tr>
      <w:tr w:rsidR="001161A8" w:rsidRPr="005D343B" w14:paraId="15184E69" w14:textId="77777777" w:rsidTr="001161A8">
        <w:tc>
          <w:tcPr>
            <w:tcW w:w="4758" w:type="dxa"/>
            <w:vAlign w:val="center"/>
          </w:tcPr>
          <w:p w14:paraId="15184E67" w14:textId="77777777" w:rsidR="001161A8" w:rsidRPr="005D343B" w:rsidRDefault="00EC6EBA" w:rsidP="001161A8">
            <w:pPr>
              <w:tabs>
                <w:tab w:val="left" w:pos="-720"/>
              </w:tabs>
              <w:suppressAutoHyphens/>
            </w:pPr>
            <w:r w:rsidRPr="00EC6EBA">
              <w:t>Acid Rain Program</w:t>
            </w:r>
          </w:p>
        </w:tc>
        <w:tc>
          <w:tcPr>
            <w:tcW w:w="4758" w:type="dxa"/>
            <w:vAlign w:val="center"/>
          </w:tcPr>
          <w:p w14:paraId="15184E68" w14:textId="77777777" w:rsidR="001161A8" w:rsidRPr="005D343B" w:rsidRDefault="00EC6EBA" w:rsidP="002638E2">
            <w:pPr>
              <w:tabs>
                <w:tab w:val="left" w:pos="-720"/>
              </w:tabs>
              <w:suppressAutoHyphens/>
            </w:pPr>
            <w:r w:rsidRPr="00EC6EBA">
              <w:t>40</w:t>
            </w:r>
            <w:r w:rsidR="002638E2">
              <w:t xml:space="preserve"> </w:t>
            </w:r>
            <w:r w:rsidRPr="00EC6EBA">
              <w:t xml:space="preserve">CFR </w:t>
            </w:r>
            <w:r w:rsidR="002638E2">
              <w:t>Part</w:t>
            </w:r>
            <w:r w:rsidRPr="00EC6EBA">
              <w:t xml:space="preserve"> 75, Appendix B, Section 1.</w:t>
            </w:r>
          </w:p>
        </w:tc>
      </w:tr>
    </w:tbl>
    <w:p w14:paraId="15184E6A" w14:textId="77777777" w:rsidR="001161A8" w:rsidRDefault="001161A8" w:rsidP="001161A8">
      <w:r>
        <w:t xml:space="preserve">* This table may not include all references to applicable monitoring plan requirements. </w:t>
      </w:r>
    </w:p>
    <w:p w14:paraId="15184E6B" w14:textId="77777777" w:rsidR="002C7AE3" w:rsidRDefault="002C7AE3" w:rsidP="001161A8"/>
    <w:p w14:paraId="15184E6C" w14:textId="77777777" w:rsidR="002C7AE3" w:rsidRDefault="002C7AE3" w:rsidP="001161A8"/>
    <w:p w14:paraId="15184E6D" w14:textId="77777777" w:rsidR="002C7AE3" w:rsidRPr="00F17BF2" w:rsidRDefault="002C7AE3" w:rsidP="002C7AE3">
      <w:pPr>
        <w:pStyle w:val="Heading1"/>
        <w:ind w:left="1170" w:hanging="1170"/>
      </w:pPr>
      <w:bookmarkStart w:id="16" w:name="_Toc352586733"/>
      <w:bookmarkStart w:id="17" w:name="_Toc367782840"/>
      <w:r w:rsidRPr="00F17BF2">
        <w:lastRenderedPageBreak/>
        <w:t>4.0</w:t>
      </w:r>
      <w:r>
        <w:t xml:space="preserve">  </w:t>
      </w:r>
      <w:r w:rsidRPr="00F17BF2">
        <w:t>Continuous Emission Monitoring Systems</w:t>
      </w:r>
      <w:bookmarkEnd w:id="16"/>
      <w:bookmarkEnd w:id="17"/>
    </w:p>
    <w:p w14:paraId="15184E6E" w14:textId="77777777" w:rsidR="009719EE" w:rsidRPr="00F17BF2" w:rsidRDefault="009719EE" w:rsidP="009719EE">
      <w:pPr>
        <w:pStyle w:val="Heading2"/>
        <w:ind w:left="1890" w:hanging="720"/>
      </w:pPr>
      <w:bookmarkStart w:id="18" w:name="_Toc352586734"/>
      <w:bookmarkStart w:id="19" w:name="_Toc367782841"/>
      <w:r w:rsidRPr="00F17BF2">
        <w:t>4.1</w:t>
      </w:r>
      <w:r>
        <w:t xml:space="preserve">  CEMS Equipment</w:t>
      </w:r>
      <w:r w:rsidRPr="00F17BF2">
        <w:t xml:space="preserve"> </w:t>
      </w:r>
      <w:r>
        <w:t xml:space="preserve">and Installation </w:t>
      </w:r>
      <w:r w:rsidRPr="00F17BF2">
        <w:t>Specifications</w:t>
      </w:r>
      <w:bookmarkEnd w:id="18"/>
      <w:bookmarkEnd w:id="19"/>
    </w:p>
    <w:p w14:paraId="15184E6F" w14:textId="77777777" w:rsidR="00D33EE6" w:rsidRDefault="00D33EE6" w:rsidP="00D33EE6">
      <w:pPr>
        <w:ind w:left="1890"/>
      </w:pPr>
      <w:r>
        <w:t>Equipment specifications, installation, and measurement location are defined according to the applicable performance specification</w:t>
      </w:r>
      <w:r w:rsidR="00A73B1D">
        <w:t xml:space="preserve">. </w:t>
      </w:r>
      <w:r>
        <w:t>Refer to the following reference table for equipment specifications, installation, and measurement location requirements.</w:t>
      </w:r>
    </w:p>
    <w:p w14:paraId="15184E70" w14:textId="77777777" w:rsidR="00383ADC" w:rsidRDefault="00383ADC" w:rsidP="00D33EE6">
      <w:pPr>
        <w:ind w:left="1890"/>
      </w:pPr>
    </w:p>
    <w:tbl>
      <w:tblPr>
        <w:tblStyle w:val="TableGrid"/>
        <w:tblW w:w="0" w:type="auto"/>
        <w:tblLook w:val="04A0" w:firstRow="1" w:lastRow="0" w:firstColumn="1" w:lastColumn="0" w:noHBand="0" w:noVBand="1"/>
      </w:tblPr>
      <w:tblGrid>
        <w:gridCol w:w="5418"/>
        <w:gridCol w:w="4098"/>
      </w:tblGrid>
      <w:tr w:rsidR="00D33EE6" w:rsidRPr="00D33EE6" w14:paraId="15184E73" w14:textId="77777777" w:rsidTr="0032627D">
        <w:tc>
          <w:tcPr>
            <w:tcW w:w="5418" w:type="dxa"/>
            <w:shd w:val="clear" w:color="auto" w:fill="D9D9D9" w:themeFill="background1" w:themeFillShade="D9"/>
            <w:vAlign w:val="center"/>
          </w:tcPr>
          <w:p w14:paraId="15184E71" w14:textId="77777777" w:rsidR="00D33EE6" w:rsidRPr="00D33EE6" w:rsidRDefault="00D33EE6" w:rsidP="00D33EE6">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14:paraId="15184E72" w14:textId="77777777" w:rsidR="00D33EE6" w:rsidRPr="00D33EE6" w:rsidRDefault="00D33EE6" w:rsidP="00D33EE6">
            <w:pPr>
              <w:jc w:val="center"/>
              <w:rPr>
                <w:rFonts w:asciiTheme="minorHAnsi" w:hAnsiTheme="minorHAnsi"/>
                <w:b/>
              </w:rPr>
            </w:pPr>
            <w:r w:rsidRPr="00D33EE6">
              <w:rPr>
                <w:rFonts w:asciiTheme="minorHAnsi" w:hAnsiTheme="minorHAnsi"/>
                <w:b/>
              </w:rPr>
              <w:t>EQUIPMENT SPECIFICATIONS, INSTALLATION &amp; MEASUREMENT LOCATION REQUIREMENTS</w:t>
            </w:r>
          </w:p>
        </w:tc>
      </w:tr>
      <w:tr w:rsidR="00D33EE6" w:rsidRPr="00D33EE6" w14:paraId="15184E76" w14:textId="77777777" w:rsidTr="0032627D">
        <w:tc>
          <w:tcPr>
            <w:tcW w:w="5418" w:type="dxa"/>
            <w:vAlign w:val="center"/>
          </w:tcPr>
          <w:p w14:paraId="15184E74" w14:textId="77777777" w:rsidR="00D33EE6" w:rsidRDefault="002638E2" w:rsidP="00D33EE6">
            <w:pPr>
              <w:tabs>
                <w:tab w:val="left" w:pos="-720"/>
              </w:tabs>
              <w:suppressAutoHyphens/>
            </w:pPr>
            <w:r>
              <w:t>NSPS</w:t>
            </w:r>
          </w:p>
        </w:tc>
        <w:tc>
          <w:tcPr>
            <w:tcW w:w="4098" w:type="dxa"/>
            <w:vAlign w:val="center"/>
          </w:tcPr>
          <w:p w14:paraId="15184E75" w14:textId="77777777" w:rsidR="00D33EE6" w:rsidRDefault="00D33EE6" w:rsidP="002638E2">
            <w:pPr>
              <w:tabs>
                <w:tab w:val="left" w:pos="-720"/>
              </w:tabs>
              <w:suppressAutoHyphens/>
            </w:pPr>
            <w:r>
              <w:t>40</w:t>
            </w:r>
            <w:r w:rsidR="002638E2">
              <w:t xml:space="preserve"> </w:t>
            </w:r>
            <w:r>
              <w:t xml:space="preserve">CFR </w:t>
            </w:r>
            <w:r w:rsidR="002638E2">
              <w:t>Part</w:t>
            </w:r>
            <w:r>
              <w:t xml:space="preserve"> 60, </w:t>
            </w:r>
            <w:r w:rsidR="002638E2">
              <w:t>section 60.13 and appendix B</w:t>
            </w:r>
            <w:r>
              <w:t xml:space="preserve"> </w:t>
            </w:r>
          </w:p>
        </w:tc>
      </w:tr>
      <w:tr w:rsidR="002638E2" w:rsidRPr="00D33EE6" w14:paraId="15184E79" w14:textId="77777777" w:rsidTr="0032627D">
        <w:tc>
          <w:tcPr>
            <w:tcW w:w="5418" w:type="dxa"/>
            <w:vAlign w:val="center"/>
          </w:tcPr>
          <w:p w14:paraId="15184E77" w14:textId="77777777" w:rsidR="002638E2" w:rsidRDefault="002638E2" w:rsidP="00D33EE6">
            <w:pPr>
              <w:tabs>
                <w:tab w:val="left" w:pos="-720"/>
              </w:tabs>
              <w:suppressAutoHyphens/>
            </w:pPr>
            <w:r>
              <w:t>NESHAP</w:t>
            </w:r>
          </w:p>
        </w:tc>
        <w:tc>
          <w:tcPr>
            <w:tcW w:w="4098" w:type="dxa"/>
            <w:vAlign w:val="center"/>
          </w:tcPr>
          <w:p w14:paraId="15184E78" w14:textId="77777777" w:rsidR="002638E2" w:rsidRDefault="002638E2" w:rsidP="00D33EE6">
            <w:pPr>
              <w:tabs>
                <w:tab w:val="left" w:pos="-720"/>
              </w:tabs>
              <w:suppressAutoHyphens/>
            </w:pPr>
            <w:r>
              <w:t>40 CFR Part 63, section 63.8</w:t>
            </w:r>
          </w:p>
        </w:tc>
      </w:tr>
      <w:tr w:rsidR="00D33EE6" w:rsidRPr="00D33EE6" w14:paraId="15184E7C" w14:textId="77777777" w:rsidTr="0032627D">
        <w:tc>
          <w:tcPr>
            <w:tcW w:w="5418" w:type="dxa"/>
            <w:vAlign w:val="center"/>
          </w:tcPr>
          <w:p w14:paraId="15184E7A" w14:textId="77777777" w:rsidR="00D33EE6" w:rsidRDefault="00D33EE6" w:rsidP="00D33EE6">
            <w:pPr>
              <w:tabs>
                <w:tab w:val="left" w:pos="-720"/>
              </w:tabs>
              <w:suppressAutoHyphens/>
            </w:pPr>
            <w:r>
              <w:t>Acid Rain Program</w:t>
            </w:r>
          </w:p>
        </w:tc>
        <w:tc>
          <w:tcPr>
            <w:tcW w:w="4098" w:type="dxa"/>
            <w:vAlign w:val="center"/>
          </w:tcPr>
          <w:p w14:paraId="15184E7B" w14:textId="77777777" w:rsidR="00D33EE6" w:rsidRDefault="00D33EE6" w:rsidP="002638E2">
            <w:pPr>
              <w:tabs>
                <w:tab w:val="left" w:pos="-720"/>
              </w:tabs>
              <w:suppressAutoHyphens/>
            </w:pPr>
            <w:r>
              <w:t>40</w:t>
            </w:r>
            <w:r w:rsidR="002638E2">
              <w:t xml:space="preserve"> </w:t>
            </w:r>
            <w:r>
              <w:t xml:space="preserve">CFR </w:t>
            </w:r>
            <w:r w:rsidR="002638E2">
              <w:t>Part</w:t>
            </w:r>
            <w:r>
              <w:t xml:space="preserve"> 75, Subpart A </w:t>
            </w:r>
            <w:r w:rsidR="002638E2">
              <w:t>–</w:t>
            </w:r>
            <w:r>
              <w:t xml:space="preserve"> H</w:t>
            </w:r>
            <w:r w:rsidR="002638E2">
              <w:t xml:space="preserve"> and appendices A-J</w:t>
            </w:r>
          </w:p>
        </w:tc>
      </w:tr>
      <w:tr w:rsidR="00D33EE6" w:rsidRPr="00D33EE6" w14:paraId="15184E7F" w14:textId="77777777" w:rsidTr="0032627D">
        <w:tc>
          <w:tcPr>
            <w:tcW w:w="5418" w:type="dxa"/>
            <w:vAlign w:val="center"/>
          </w:tcPr>
          <w:p w14:paraId="15184E7D" w14:textId="77777777" w:rsidR="00D33EE6" w:rsidRDefault="00D33EE6" w:rsidP="00D33EE6">
            <w:pPr>
              <w:tabs>
                <w:tab w:val="left" w:pos="-720"/>
              </w:tabs>
              <w:suppressAutoHyphens/>
            </w:pPr>
            <w:r>
              <w:t>Oregon DEQ Requirements</w:t>
            </w:r>
          </w:p>
        </w:tc>
        <w:tc>
          <w:tcPr>
            <w:tcW w:w="4098" w:type="dxa"/>
            <w:vAlign w:val="center"/>
          </w:tcPr>
          <w:p w14:paraId="15184E7E" w14:textId="77777777" w:rsidR="00D33EE6" w:rsidRDefault="00D33EE6" w:rsidP="00D33EE6">
            <w:pPr>
              <w:tabs>
                <w:tab w:val="left" w:pos="-720"/>
              </w:tabs>
              <w:suppressAutoHyphens/>
            </w:pPr>
            <w:r>
              <w:t xml:space="preserve">Appendix A of this manual </w:t>
            </w:r>
          </w:p>
        </w:tc>
      </w:tr>
    </w:tbl>
    <w:p w14:paraId="15184E80" w14:textId="77777777" w:rsidR="00D33EE6" w:rsidRDefault="00D33EE6" w:rsidP="00D33EE6">
      <w:r>
        <w:t xml:space="preserve">*This table may not include all references to applicable equipment and installation requirements. </w:t>
      </w:r>
    </w:p>
    <w:p w14:paraId="15184E81" w14:textId="77777777" w:rsidR="005D6153" w:rsidRPr="00F17BF2" w:rsidRDefault="005D6153" w:rsidP="005D6153">
      <w:pPr>
        <w:pStyle w:val="Heading2"/>
        <w:ind w:left="1170" w:firstLine="0"/>
      </w:pPr>
      <w:bookmarkStart w:id="20" w:name="_Toc352586735"/>
      <w:bookmarkStart w:id="21" w:name="_Toc367782842"/>
      <w:r w:rsidRPr="00F17BF2">
        <w:t>4.2</w:t>
      </w:r>
      <w:r>
        <w:t xml:space="preserve">  </w:t>
      </w:r>
      <w:r w:rsidRPr="00F17BF2">
        <w:t>Performance</w:t>
      </w:r>
      <w:r>
        <w:t xml:space="preserve"> </w:t>
      </w:r>
      <w:r w:rsidRPr="00F17BF2">
        <w:t>Assessments for CEMS</w:t>
      </w:r>
      <w:bookmarkEnd w:id="20"/>
      <w:bookmarkEnd w:id="21"/>
    </w:p>
    <w:p w14:paraId="15184E82" w14:textId="77777777" w:rsidR="0032627D" w:rsidRDefault="0032627D" w:rsidP="0032627D">
      <w:pPr>
        <w:ind w:left="1890"/>
      </w:pPr>
      <w:r>
        <w:lastRenderedPageBreak/>
        <w:t>Performance assessments are utilized to determine quality of monitored data</w:t>
      </w:r>
      <w:r w:rsidR="00A73B1D">
        <w:t xml:space="preserve">. </w:t>
      </w:r>
      <w:r>
        <w:t>In general, most regulations divide the assessments into four (4) separate activities:</w:t>
      </w:r>
    </w:p>
    <w:p w14:paraId="15184E83"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Initial performance specifications</w:t>
      </w:r>
    </w:p>
    <w:p w14:paraId="15184E84"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Daily performance assessments</w:t>
      </w:r>
    </w:p>
    <w:p w14:paraId="15184E85"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 xml:space="preserve">Quarterly performance assessments, and </w:t>
      </w:r>
    </w:p>
    <w:p w14:paraId="15184E86" w14:textId="77777777" w:rsidR="0032627D" w:rsidRPr="002638E2" w:rsidRDefault="00EC6EBA" w:rsidP="0032627D">
      <w:pPr>
        <w:pStyle w:val="ListParagraph"/>
        <w:numPr>
          <w:ilvl w:val="0"/>
          <w:numId w:val="18"/>
        </w:numPr>
        <w:spacing w:after="200" w:line="276" w:lineRule="auto"/>
        <w:ind w:left="2430" w:hanging="450"/>
        <w:outlineLvl w:val="9"/>
        <w:rPr>
          <w:rFonts w:ascii="Times New Roman" w:hAnsi="Times New Roman" w:cs="Times New Roman"/>
        </w:rPr>
      </w:pPr>
      <w:r w:rsidRPr="00EC6EBA">
        <w:rPr>
          <w:rFonts w:ascii="Times New Roman" w:hAnsi="Times New Roman" w:cs="Times New Roman"/>
        </w:rPr>
        <w:t>Annual performance assessments.</w:t>
      </w:r>
    </w:p>
    <w:p w14:paraId="15184E87" w14:textId="77777777" w:rsidR="0032627D" w:rsidRDefault="0032627D" w:rsidP="0032627D">
      <w:pPr>
        <w:ind w:left="1890"/>
      </w:pPr>
      <w:r>
        <w:t>The requirement of each assessment depends on the applicable performance specifications and the QA/QC requirements</w:t>
      </w:r>
      <w:r w:rsidR="00A73B1D">
        <w:t xml:space="preserve">. </w:t>
      </w:r>
      <w:r>
        <w:t>Performance assessments requirements are detailed below.</w:t>
      </w:r>
    </w:p>
    <w:p w14:paraId="15184E88" w14:textId="77777777" w:rsidR="001161A8" w:rsidRDefault="001161A8" w:rsidP="0032627D">
      <w:pPr>
        <w:tabs>
          <w:tab w:val="left" w:pos="1890"/>
        </w:tabs>
      </w:pPr>
    </w:p>
    <w:tbl>
      <w:tblPr>
        <w:tblStyle w:val="TableGrid"/>
        <w:tblW w:w="0" w:type="auto"/>
        <w:tblLook w:val="04A0" w:firstRow="1" w:lastRow="0" w:firstColumn="1" w:lastColumn="0" w:noHBand="0" w:noVBand="1"/>
      </w:tblPr>
      <w:tblGrid>
        <w:gridCol w:w="5418"/>
        <w:gridCol w:w="4098"/>
      </w:tblGrid>
      <w:tr w:rsidR="0032627D" w14:paraId="15184E8B" w14:textId="77777777" w:rsidTr="0032627D">
        <w:tc>
          <w:tcPr>
            <w:tcW w:w="5418" w:type="dxa"/>
            <w:shd w:val="clear" w:color="auto" w:fill="D9D9D9" w:themeFill="background1" w:themeFillShade="D9"/>
            <w:vAlign w:val="center"/>
          </w:tcPr>
          <w:p w14:paraId="15184E89" w14:textId="77777777" w:rsidR="0032627D" w:rsidRPr="0032627D" w:rsidRDefault="0032627D" w:rsidP="0032627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14:paraId="15184E8A" w14:textId="77777777" w:rsidR="0032627D" w:rsidRPr="0032627D" w:rsidRDefault="0032627D" w:rsidP="0032627D">
            <w:pPr>
              <w:jc w:val="center"/>
              <w:rPr>
                <w:rFonts w:asciiTheme="minorHAnsi" w:hAnsiTheme="minorHAnsi"/>
                <w:b/>
              </w:rPr>
            </w:pPr>
            <w:r>
              <w:rPr>
                <w:rFonts w:asciiTheme="minorHAnsi" w:hAnsiTheme="minorHAnsi"/>
                <w:b/>
              </w:rPr>
              <w:t>PERFORMANCE ASSESSMENTS</w:t>
            </w:r>
          </w:p>
        </w:tc>
      </w:tr>
      <w:tr w:rsidR="0032627D" w14:paraId="15184E8E" w14:textId="77777777" w:rsidTr="0032627D">
        <w:tc>
          <w:tcPr>
            <w:tcW w:w="5418" w:type="dxa"/>
          </w:tcPr>
          <w:p w14:paraId="15184E8C" w14:textId="77777777" w:rsidR="0032627D" w:rsidRDefault="002638E2" w:rsidP="0032627D">
            <w:pPr>
              <w:tabs>
                <w:tab w:val="left" w:pos="-720"/>
              </w:tabs>
              <w:suppressAutoHyphens/>
            </w:pPr>
            <w:r>
              <w:t>NSPS</w:t>
            </w:r>
          </w:p>
        </w:tc>
        <w:tc>
          <w:tcPr>
            <w:tcW w:w="4098" w:type="dxa"/>
          </w:tcPr>
          <w:p w14:paraId="15184E8D" w14:textId="77777777" w:rsidR="0032627D" w:rsidRDefault="0032627D" w:rsidP="002638E2">
            <w:pPr>
              <w:tabs>
                <w:tab w:val="left" w:pos="-720"/>
              </w:tabs>
              <w:suppressAutoHyphens/>
            </w:pPr>
            <w:r>
              <w:t>40</w:t>
            </w:r>
            <w:r w:rsidR="002638E2">
              <w:t xml:space="preserve"> </w:t>
            </w:r>
            <w:r>
              <w:t>CFR P</w:t>
            </w:r>
            <w:r w:rsidR="002638E2">
              <w:t>art</w:t>
            </w:r>
            <w:r>
              <w:t xml:space="preserve"> 60, App</w:t>
            </w:r>
            <w:r w:rsidR="002638E2">
              <w:t>endices</w:t>
            </w:r>
            <w:r>
              <w:t xml:space="preserve"> B &amp; F </w:t>
            </w:r>
          </w:p>
        </w:tc>
      </w:tr>
      <w:tr w:rsidR="002638E2" w14:paraId="15184E91" w14:textId="77777777" w:rsidTr="0032627D">
        <w:tc>
          <w:tcPr>
            <w:tcW w:w="5418" w:type="dxa"/>
          </w:tcPr>
          <w:p w14:paraId="15184E8F" w14:textId="77777777" w:rsidR="002638E2" w:rsidRDefault="002638E2" w:rsidP="0032627D">
            <w:pPr>
              <w:tabs>
                <w:tab w:val="left" w:pos="-720"/>
              </w:tabs>
              <w:suppressAutoHyphens/>
            </w:pPr>
            <w:r>
              <w:t>NESHAP</w:t>
            </w:r>
          </w:p>
        </w:tc>
        <w:tc>
          <w:tcPr>
            <w:tcW w:w="4098" w:type="dxa"/>
          </w:tcPr>
          <w:p w14:paraId="15184E90" w14:textId="77777777" w:rsidR="002638E2" w:rsidRDefault="002638E2" w:rsidP="0032627D">
            <w:pPr>
              <w:tabs>
                <w:tab w:val="left" w:pos="-720"/>
              </w:tabs>
              <w:suppressAutoHyphens/>
            </w:pPr>
            <w:r>
              <w:t>40 CFR Part 63, section 63.8</w:t>
            </w:r>
          </w:p>
        </w:tc>
      </w:tr>
      <w:tr w:rsidR="0032627D" w14:paraId="15184E94" w14:textId="77777777" w:rsidTr="0032627D">
        <w:tc>
          <w:tcPr>
            <w:tcW w:w="5418" w:type="dxa"/>
          </w:tcPr>
          <w:p w14:paraId="15184E92" w14:textId="77777777" w:rsidR="0032627D" w:rsidRDefault="0032627D" w:rsidP="0032627D">
            <w:pPr>
              <w:tabs>
                <w:tab w:val="left" w:pos="-720"/>
              </w:tabs>
              <w:suppressAutoHyphens/>
            </w:pPr>
            <w:r>
              <w:t xml:space="preserve">Acid Rain Program  </w:t>
            </w:r>
          </w:p>
        </w:tc>
        <w:tc>
          <w:tcPr>
            <w:tcW w:w="4098" w:type="dxa"/>
          </w:tcPr>
          <w:p w14:paraId="15184E93" w14:textId="77777777" w:rsidR="0032627D" w:rsidRDefault="0032627D" w:rsidP="002638E2">
            <w:pPr>
              <w:tabs>
                <w:tab w:val="left" w:pos="-720"/>
              </w:tabs>
              <w:suppressAutoHyphens/>
            </w:pPr>
            <w:r>
              <w:t>40</w:t>
            </w:r>
            <w:r w:rsidR="002638E2">
              <w:t xml:space="preserve"> </w:t>
            </w:r>
            <w:r>
              <w:t xml:space="preserve">CFR </w:t>
            </w:r>
            <w:r w:rsidR="002638E2">
              <w:t>Part</w:t>
            </w:r>
            <w:r>
              <w:t xml:space="preserve"> 75, Subpart</w:t>
            </w:r>
            <w:r w:rsidR="002638E2">
              <w:t>s</w:t>
            </w:r>
            <w:r>
              <w:t xml:space="preserve"> A </w:t>
            </w:r>
            <w:r w:rsidR="002638E2">
              <w:t>–</w:t>
            </w:r>
            <w:r>
              <w:t xml:space="preserve"> H</w:t>
            </w:r>
            <w:r w:rsidR="002638E2">
              <w:t xml:space="preserve"> and appendices A and B</w:t>
            </w:r>
          </w:p>
        </w:tc>
      </w:tr>
      <w:tr w:rsidR="0032627D" w14:paraId="15184E97" w14:textId="77777777" w:rsidTr="0032627D">
        <w:tc>
          <w:tcPr>
            <w:tcW w:w="5418" w:type="dxa"/>
          </w:tcPr>
          <w:p w14:paraId="15184E95" w14:textId="77777777" w:rsidR="0032627D" w:rsidRDefault="0032627D" w:rsidP="0032627D">
            <w:pPr>
              <w:tabs>
                <w:tab w:val="left" w:pos="-720"/>
              </w:tabs>
              <w:suppressAutoHyphens/>
            </w:pPr>
            <w:r>
              <w:t>Oregon DEQ Requirements</w:t>
            </w:r>
          </w:p>
        </w:tc>
        <w:tc>
          <w:tcPr>
            <w:tcW w:w="4098" w:type="dxa"/>
          </w:tcPr>
          <w:p w14:paraId="15184E96" w14:textId="77777777" w:rsidR="0032627D" w:rsidRDefault="0032627D" w:rsidP="0032627D">
            <w:pPr>
              <w:tabs>
                <w:tab w:val="left" w:pos="-720"/>
              </w:tabs>
              <w:suppressAutoHyphens/>
            </w:pPr>
            <w:r>
              <w:t xml:space="preserve">Appendix A of this manual </w:t>
            </w:r>
          </w:p>
        </w:tc>
      </w:tr>
    </w:tbl>
    <w:p w14:paraId="15184E98" w14:textId="77777777" w:rsidR="0032627D" w:rsidRDefault="0032627D" w:rsidP="0032627D">
      <w:r>
        <w:t>*This table may not include all references to applicable performance assessment requirements</w:t>
      </w:r>
      <w:r w:rsidR="00A73B1D">
        <w:t xml:space="preserve">. </w:t>
      </w:r>
    </w:p>
    <w:p w14:paraId="15184E99" w14:textId="77777777" w:rsidR="00D33EE6" w:rsidRDefault="00D33EE6" w:rsidP="00383ADC"/>
    <w:p w14:paraId="15184E9A" w14:textId="77777777" w:rsidR="00D33EE6" w:rsidRDefault="00D33EE6" w:rsidP="00383ADC"/>
    <w:p w14:paraId="15184E9B" w14:textId="77777777" w:rsidR="0032627D" w:rsidRPr="00F17BF2" w:rsidRDefault="0032627D" w:rsidP="0032627D">
      <w:pPr>
        <w:pStyle w:val="Heading1"/>
        <w:ind w:left="1170" w:hanging="1170"/>
      </w:pPr>
      <w:bookmarkStart w:id="22" w:name="_Toc352586736"/>
      <w:bookmarkStart w:id="23" w:name="_Toc367782843"/>
      <w:r w:rsidRPr="00F17BF2">
        <w:t>5.0</w:t>
      </w:r>
      <w:r>
        <w:t xml:space="preserve">  </w:t>
      </w:r>
      <w:r w:rsidRPr="00F17BF2">
        <w:t>Continuous Parameter Monitoring Systems</w:t>
      </w:r>
      <w:bookmarkEnd w:id="22"/>
      <w:bookmarkEnd w:id="23"/>
    </w:p>
    <w:p w14:paraId="15184E9C" w14:textId="77777777" w:rsidR="0032627D" w:rsidRDefault="0032627D" w:rsidP="0032627D">
      <w:pPr>
        <w:tabs>
          <w:tab w:val="left" w:pos="-720"/>
        </w:tabs>
        <w:suppressAutoHyphens/>
      </w:pPr>
      <w:r>
        <w:t>A continuous parameter monitoring system (CPMS) continuously monitors source or pollution control device operating parameters</w:t>
      </w:r>
      <w:r w:rsidR="00A73B1D">
        <w:t xml:space="preserve">. </w:t>
      </w:r>
      <w:r>
        <w:t xml:space="preserve">These may include, but are not limited to: </w:t>
      </w:r>
    </w:p>
    <w:p w14:paraId="15184E9D"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Fuel consumption rates;</w:t>
      </w:r>
    </w:p>
    <w:p w14:paraId="15184E9E"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lastRenderedPageBreak/>
        <w:t>Production rates;</w:t>
      </w:r>
    </w:p>
    <w:p w14:paraId="15184E9F"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Oxygen concentration;</w:t>
      </w:r>
    </w:p>
    <w:p w14:paraId="15184EA0"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Moisture content;</w:t>
      </w:r>
    </w:p>
    <w:p w14:paraId="15184EA1"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Process temperatures; </w:t>
      </w:r>
    </w:p>
    <w:p w14:paraId="15184EA2" w14:textId="77777777" w:rsidR="0032627D" w:rsidRPr="002638E2" w:rsidRDefault="00EC6EBA" w:rsidP="0032627D">
      <w:pPr>
        <w:pStyle w:val="ListParagraph"/>
        <w:numPr>
          <w:ilvl w:val="0"/>
          <w:numId w:val="20"/>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 xml:space="preserve">Pollution control device parameters (e.g., pressure drop, voltages, water flow and pressure, etc.)  </w:t>
      </w:r>
    </w:p>
    <w:p w14:paraId="15184EA3" w14:textId="77777777" w:rsidR="0032627D" w:rsidRDefault="0032627D" w:rsidP="0032627D">
      <w:pPr>
        <w:tabs>
          <w:tab w:val="left" w:pos="-720"/>
        </w:tabs>
        <w:suppressAutoHyphens/>
      </w:pPr>
      <w:r>
        <w:t xml:space="preserve">There are three basic types of CPMS: </w:t>
      </w:r>
    </w:p>
    <w:p w14:paraId="15184EA4" w14:textId="77777777"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determining pollutant emissions rates (PEMS);</w:t>
      </w:r>
    </w:p>
    <w:p w14:paraId="15184EA5" w14:textId="77777777"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pollution control device operations; and,</w:t>
      </w:r>
    </w:p>
    <w:p w14:paraId="15184EA6" w14:textId="77777777" w:rsidR="0032627D" w:rsidRPr="002638E2" w:rsidRDefault="00EC6EBA" w:rsidP="0032627D">
      <w:pPr>
        <w:pStyle w:val="ListParagraph"/>
        <w:numPr>
          <w:ilvl w:val="0"/>
          <w:numId w:val="19"/>
        </w:numPr>
        <w:tabs>
          <w:tab w:val="left" w:pos="-720"/>
        </w:tabs>
        <w:suppressAutoHyphens/>
        <w:spacing w:after="200" w:line="276" w:lineRule="auto"/>
        <w:outlineLvl w:val="9"/>
        <w:rPr>
          <w:rFonts w:ascii="Times New Roman" w:hAnsi="Times New Roman" w:cs="Times New Roman"/>
        </w:rPr>
      </w:pPr>
      <w:r w:rsidRPr="00EC6EBA">
        <w:rPr>
          <w:rFonts w:ascii="Times New Roman" w:hAnsi="Times New Roman" w:cs="Times New Roman"/>
        </w:rPr>
        <w:t>CPMS used for the purpose of monitoring source operations.</w:t>
      </w:r>
    </w:p>
    <w:p w14:paraId="15184EA7" w14:textId="77777777" w:rsidR="0032627D" w:rsidRDefault="0032627D" w:rsidP="0032627D">
      <w:pPr>
        <w:tabs>
          <w:tab w:val="left" w:pos="-720"/>
        </w:tabs>
        <w:suppressAutoHyphens/>
      </w:pPr>
      <w:r>
        <w:t>It is not the intention of this manual to cover each and every possible CPMS</w:t>
      </w:r>
      <w:r w:rsidR="00A73B1D">
        <w:t xml:space="preserve">. </w:t>
      </w:r>
      <w:r>
        <w:t>Requirements for CPMS that are used for determining pollutant emissions rates are generally found within applicable federal regulation</w:t>
      </w:r>
      <w:r w:rsidR="00A73B1D">
        <w:t xml:space="preserve">. </w:t>
      </w:r>
      <w:r>
        <w:t>CPMS requirements are detailed below.</w:t>
      </w:r>
    </w:p>
    <w:p w14:paraId="15184EA8" w14:textId="77777777" w:rsidR="0032627D" w:rsidRDefault="0032627D" w:rsidP="00383ADC"/>
    <w:tbl>
      <w:tblPr>
        <w:tblStyle w:val="TableGrid"/>
        <w:tblW w:w="0" w:type="auto"/>
        <w:tblLook w:val="04A0" w:firstRow="1" w:lastRow="0" w:firstColumn="1" w:lastColumn="0" w:noHBand="0" w:noVBand="1"/>
      </w:tblPr>
      <w:tblGrid>
        <w:gridCol w:w="5418"/>
        <w:gridCol w:w="4098"/>
      </w:tblGrid>
      <w:tr w:rsidR="0032627D" w:rsidRPr="00D33EE6" w14:paraId="15184EAB" w14:textId="77777777" w:rsidTr="0032627D">
        <w:tc>
          <w:tcPr>
            <w:tcW w:w="5418" w:type="dxa"/>
            <w:shd w:val="clear" w:color="auto" w:fill="D9D9D9" w:themeFill="background1" w:themeFillShade="D9"/>
            <w:vAlign w:val="center"/>
          </w:tcPr>
          <w:p w14:paraId="15184EA9" w14:textId="77777777" w:rsidR="0032627D" w:rsidRPr="00D33EE6" w:rsidRDefault="0032627D" w:rsidP="0032627D">
            <w:pPr>
              <w:jc w:val="center"/>
              <w:rPr>
                <w:rFonts w:asciiTheme="minorHAnsi" w:hAnsiTheme="minorHAnsi"/>
                <w:b/>
              </w:rPr>
            </w:pPr>
            <w:r w:rsidRPr="00D33EE6">
              <w:rPr>
                <w:rFonts w:asciiTheme="minorHAnsi" w:hAnsiTheme="minorHAnsi"/>
                <w:b/>
              </w:rPr>
              <w:t>REGULATIONS</w:t>
            </w:r>
          </w:p>
        </w:tc>
        <w:tc>
          <w:tcPr>
            <w:tcW w:w="4098" w:type="dxa"/>
            <w:shd w:val="clear" w:color="auto" w:fill="D9D9D9" w:themeFill="background1" w:themeFillShade="D9"/>
            <w:vAlign w:val="center"/>
          </w:tcPr>
          <w:p w14:paraId="15184EAA" w14:textId="77777777" w:rsidR="0032627D" w:rsidRPr="00D33EE6" w:rsidRDefault="004B2CC2" w:rsidP="0032627D">
            <w:pPr>
              <w:jc w:val="center"/>
              <w:rPr>
                <w:rFonts w:asciiTheme="minorHAnsi" w:hAnsiTheme="minorHAnsi"/>
                <w:b/>
              </w:rPr>
            </w:pPr>
            <w:r>
              <w:rPr>
                <w:rFonts w:asciiTheme="minorHAnsi" w:hAnsiTheme="minorHAnsi"/>
                <w:b/>
              </w:rPr>
              <w:t>CPMS REQUIREMENTS</w:t>
            </w:r>
          </w:p>
        </w:tc>
      </w:tr>
      <w:tr w:rsidR="0032627D" w:rsidRPr="00D33EE6" w14:paraId="15184EAE" w14:textId="77777777" w:rsidTr="0032627D">
        <w:tc>
          <w:tcPr>
            <w:tcW w:w="5418" w:type="dxa"/>
            <w:vAlign w:val="center"/>
          </w:tcPr>
          <w:p w14:paraId="15184EAC" w14:textId="77777777" w:rsidR="0032627D" w:rsidRDefault="002638E2" w:rsidP="0032627D">
            <w:pPr>
              <w:tabs>
                <w:tab w:val="left" w:pos="-720"/>
              </w:tabs>
              <w:suppressAutoHyphens/>
            </w:pPr>
            <w:r>
              <w:t>NSPS</w:t>
            </w:r>
          </w:p>
        </w:tc>
        <w:tc>
          <w:tcPr>
            <w:tcW w:w="4098" w:type="dxa"/>
            <w:vAlign w:val="center"/>
          </w:tcPr>
          <w:p w14:paraId="15184EAD" w14:textId="77777777" w:rsidR="0032627D" w:rsidRDefault="0032627D" w:rsidP="002638E2">
            <w:pPr>
              <w:tabs>
                <w:tab w:val="left" w:pos="-720"/>
              </w:tabs>
              <w:suppressAutoHyphens/>
            </w:pPr>
            <w:r>
              <w:t>40</w:t>
            </w:r>
            <w:r w:rsidR="002638E2">
              <w:t xml:space="preserve"> </w:t>
            </w:r>
            <w:r>
              <w:t xml:space="preserve">CFR </w:t>
            </w:r>
            <w:r w:rsidR="002638E2">
              <w:t>Part</w:t>
            </w:r>
            <w:r>
              <w:t xml:space="preserve"> 60, </w:t>
            </w:r>
            <w:r w:rsidR="002638E2">
              <w:t>applicable subparts and appendices B and F</w:t>
            </w:r>
            <w:r>
              <w:t xml:space="preserve"> </w:t>
            </w:r>
          </w:p>
        </w:tc>
      </w:tr>
      <w:tr w:rsidR="0007596E" w:rsidRPr="00D33EE6" w14:paraId="15184EB1" w14:textId="77777777" w:rsidTr="0032627D">
        <w:tc>
          <w:tcPr>
            <w:tcW w:w="5418" w:type="dxa"/>
            <w:vAlign w:val="center"/>
          </w:tcPr>
          <w:p w14:paraId="15184EAF" w14:textId="77777777" w:rsidR="0007596E" w:rsidRDefault="0007596E" w:rsidP="0032627D">
            <w:pPr>
              <w:tabs>
                <w:tab w:val="left" w:pos="-720"/>
              </w:tabs>
              <w:suppressAutoHyphens/>
            </w:pPr>
            <w:r>
              <w:t>NESHAP</w:t>
            </w:r>
          </w:p>
        </w:tc>
        <w:tc>
          <w:tcPr>
            <w:tcW w:w="4098" w:type="dxa"/>
            <w:vAlign w:val="center"/>
          </w:tcPr>
          <w:p w14:paraId="15184EB0" w14:textId="77777777" w:rsidR="0007596E" w:rsidRDefault="0007596E" w:rsidP="0007596E">
            <w:pPr>
              <w:tabs>
                <w:tab w:val="left" w:pos="-720"/>
              </w:tabs>
              <w:suppressAutoHyphens/>
            </w:pPr>
            <w:r>
              <w:t>40 CFR Part 63, Applicable subparts</w:t>
            </w:r>
          </w:p>
        </w:tc>
      </w:tr>
      <w:tr w:rsidR="0007596E" w:rsidRPr="00D33EE6" w14:paraId="15184EB4" w14:textId="77777777" w:rsidTr="0032627D">
        <w:tc>
          <w:tcPr>
            <w:tcW w:w="5418" w:type="dxa"/>
            <w:vAlign w:val="center"/>
          </w:tcPr>
          <w:p w14:paraId="15184EB2" w14:textId="77777777" w:rsidR="0007596E" w:rsidRDefault="0007596E" w:rsidP="0032627D">
            <w:pPr>
              <w:tabs>
                <w:tab w:val="left" w:pos="-720"/>
              </w:tabs>
              <w:suppressAutoHyphens/>
            </w:pPr>
            <w:r>
              <w:t>Acid Rain Program</w:t>
            </w:r>
          </w:p>
        </w:tc>
        <w:tc>
          <w:tcPr>
            <w:tcW w:w="4098" w:type="dxa"/>
            <w:vAlign w:val="center"/>
          </w:tcPr>
          <w:p w14:paraId="15184EB3" w14:textId="77777777" w:rsidR="0007596E" w:rsidRDefault="0007596E" w:rsidP="0007596E">
            <w:pPr>
              <w:tabs>
                <w:tab w:val="left" w:pos="-720"/>
              </w:tabs>
              <w:suppressAutoHyphens/>
            </w:pPr>
            <w:r>
              <w:t>40 CFR Part 75, Subpart E and appendices D and E</w:t>
            </w:r>
          </w:p>
        </w:tc>
      </w:tr>
      <w:tr w:rsidR="0007596E" w:rsidRPr="00D33EE6" w14:paraId="15184EB7" w14:textId="77777777" w:rsidTr="0032627D">
        <w:tc>
          <w:tcPr>
            <w:tcW w:w="5418" w:type="dxa"/>
            <w:vAlign w:val="center"/>
          </w:tcPr>
          <w:p w14:paraId="15184EB5" w14:textId="77777777" w:rsidR="0007596E" w:rsidRDefault="0007596E" w:rsidP="0032627D">
            <w:pPr>
              <w:tabs>
                <w:tab w:val="left" w:pos="-720"/>
              </w:tabs>
              <w:suppressAutoHyphens/>
            </w:pPr>
            <w:r>
              <w:t>Oregon DEQ Requirements</w:t>
            </w:r>
          </w:p>
        </w:tc>
        <w:tc>
          <w:tcPr>
            <w:tcW w:w="4098" w:type="dxa"/>
            <w:vAlign w:val="center"/>
          </w:tcPr>
          <w:p w14:paraId="15184EB6" w14:textId="77777777" w:rsidR="0007596E" w:rsidRDefault="0007596E" w:rsidP="005F6673">
            <w:pPr>
              <w:tabs>
                <w:tab w:val="left" w:pos="-720"/>
              </w:tabs>
              <w:suppressAutoHyphens/>
            </w:pPr>
            <w:r>
              <w:t xml:space="preserve">Appendix B of this manual </w:t>
            </w:r>
          </w:p>
        </w:tc>
      </w:tr>
    </w:tbl>
    <w:p w14:paraId="15184EB8" w14:textId="77777777" w:rsidR="005F6673" w:rsidRDefault="005F6673" w:rsidP="005F6673">
      <w:r>
        <w:t xml:space="preserve">*This table may not include all references to applicable CPMS performance requirements. </w:t>
      </w:r>
    </w:p>
    <w:p w14:paraId="15184EB9" w14:textId="77777777" w:rsidR="005F6673" w:rsidRDefault="005F6673" w:rsidP="00383ADC"/>
    <w:p w14:paraId="15184EBA" w14:textId="77777777" w:rsidR="004B2CC2" w:rsidRPr="00F17BF2" w:rsidRDefault="004B2CC2" w:rsidP="004B2CC2">
      <w:pPr>
        <w:pStyle w:val="Heading1"/>
        <w:ind w:left="1170" w:hanging="1170"/>
      </w:pPr>
      <w:bookmarkStart w:id="24" w:name="_Toc352586737"/>
      <w:bookmarkStart w:id="25" w:name="_Toc367782844"/>
      <w:r w:rsidRPr="00F17BF2">
        <w:t>6.0</w:t>
      </w:r>
      <w:r>
        <w:t xml:space="preserve">  </w:t>
      </w:r>
      <w:r w:rsidRPr="00F17BF2">
        <w:t xml:space="preserve">Continuous Opacity </w:t>
      </w:r>
      <w:r w:rsidRPr="00F17BF2">
        <w:lastRenderedPageBreak/>
        <w:t>Monitoring Systems (COMS)</w:t>
      </w:r>
      <w:bookmarkEnd w:id="24"/>
      <w:bookmarkEnd w:id="25"/>
    </w:p>
    <w:p w14:paraId="15184EBB" w14:textId="77777777" w:rsidR="004B2CC2" w:rsidRDefault="004B2CC2" w:rsidP="004B2CC2">
      <w:pPr>
        <w:tabs>
          <w:tab w:val="left" w:pos="-720"/>
          <w:tab w:val="left" w:pos="810"/>
        </w:tabs>
        <w:suppressAutoHyphens/>
        <w:rPr>
          <w:b/>
        </w:rPr>
      </w:pPr>
      <w:r>
        <w:t xml:space="preserve">This section addresses specific requirements for the operation of continuous opacity monitoring systems (COMS). These requirements do </w:t>
      </w:r>
      <w:r w:rsidRPr="00C235BC">
        <w:rPr>
          <w:i/>
        </w:rPr>
        <w:t xml:space="preserve">not </w:t>
      </w:r>
      <w:r>
        <w:t>supersede any requirements specified by rule, regulation, or by permit condition</w:t>
      </w:r>
      <w:r>
        <w:rPr>
          <w:b/>
        </w:rPr>
        <w:t>.</w:t>
      </w:r>
    </w:p>
    <w:p w14:paraId="15184EBC" w14:textId="77777777" w:rsidR="004B2CC2" w:rsidRDefault="004B2CC2" w:rsidP="004B2CC2">
      <w:pPr>
        <w:tabs>
          <w:tab w:val="left" w:pos="-720"/>
          <w:tab w:val="left" w:pos="810"/>
        </w:tabs>
        <w:suppressAutoHyphens/>
      </w:pPr>
    </w:p>
    <w:p w14:paraId="15184EBD" w14:textId="77777777" w:rsidR="004B2CC2" w:rsidRDefault="004B2CC2" w:rsidP="004B2CC2">
      <w:pPr>
        <w:tabs>
          <w:tab w:val="left" w:pos="-720"/>
          <w:tab w:val="left" w:pos="810"/>
        </w:tabs>
        <w:suppressAutoHyphens/>
      </w:pPr>
      <w:r>
        <w:t>Existing COMS installed prior to 6/1/91 must be maintained and operated in accordance with permit requirements; and, unless otherwise specified, are not subject to the requirements of this manual</w:t>
      </w:r>
      <w:r w:rsidR="00A73B1D">
        <w:t xml:space="preserve">. </w:t>
      </w:r>
      <w:r>
        <w:t xml:space="preserve">If the COMS system is not subject to federal regulation and is installed, replaced, relocated or substantially refurbished after 6/1/91, then the COMS must satisfy 40 CFR Part 60, Spec. 1 requirements in effect at the time of the change. </w:t>
      </w:r>
    </w:p>
    <w:p w14:paraId="15184EBE" w14:textId="77777777" w:rsidR="004B2CC2" w:rsidRDefault="004B2CC2" w:rsidP="004B2CC2">
      <w:pPr>
        <w:tabs>
          <w:tab w:val="left" w:pos="-720"/>
          <w:tab w:val="left" w:pos="810"/>
        </w:tabs>
        <w:suppressAutoHyphens/>
      </w:pPr>
    </w:p>
    <w:p w14:paraId="15184EBF" w14:textId="77777777" w:rsidR="004B2CC2" w:rsidRDefault="004B2CC2" w:rsidP="004B2CC2">
      <w:pPr>
        <w:tabs>
          <w:tab w:val="left" w:pos="-720"/>
          <w:tab w:val="left" w:pos="720"/>
          <w:tab w:val="left" w:pos="810"/>
        </w:tabs>
        <w:suppressAutoHyphens/>
      </w:pPr>
      <w:r>
        <w:t>All continuous opacity monitoring systems (COMS) must complete a minimum of one cycle of sampling and analyzing for each successive 10-second period (15 seconds for non-NSPS sources if approved by the DEQ).</w:t>
      </w:r>
    </w:p>
    <w:p w14:paraId="15184EC0" w14:textId="77777777" w:rsidR="004B2CC2" w:rsidRDefault="004B2CC2" w:rsidP="004B2CC2">
      <w:pPr>
        <w:tabs>
          <w:tab w:val="left" w:pos="-720"/>
          <w:tab w:val="left" w:pos="720"/>
          <w:tab w:val="left" w:pos="810"/>
        </w:tabs>
        <w:suppressAutoHyphens/>
      </w:pPr>
    </w:p>
    <w:p w14:paraId="15184EC1" w14:textId="77777777" w:rsidR="004B2CC2" w:rsidRDefault="004B2CC2" w:rsidP="004B2CC2">
      <w:pPr>
        <w:tabs>
          <w:tab w:val="left" w:pos="-720"/>
          <w:tab w:val="left" w:pos="720"/>
          <w:tab w:val="left" w:pos="810"/>
        </w:tabs>
        <w:suppressAutoHyphens/>
      </w:pPr>
      <w:r>
        <w:t>Federal requirements for COMS can be found within the applicable federal regulations cited below.</w:t>
      </w:r>
    </w:p>
    <w:p w14:paraId="15184EC2" w14:textId="77777777" w:rsidR="005F6673" w:rsidRDefault="005F6673" w:rsidP="004B2CC2">
      <w:pPr>
        <w:tabs>
          <w:tab w:val="left" w:pos="810"/>
        </w:tabs>
      </w:pPr>
    </w:p>
    <w:tbl>
      <w:tblPr>
        <w:tblStyle w:val="TableGrid"/>
        <w:tblW w:w="0" w:type="auto"/>
        <w:tblLook w:val="04A0" w:firstRow="1" w:lastRow="0" w:firstColumn="1" w:lastColumn="0" w:noHBand="0" w:noVBand="1"/>
      </w:tblPr>
      <w:tblGrid>
        <w:gridCol w:w="5418"/>
        <w:gridCol w:w="4098"/>
      </w:tblGrid>
      <w:tr w:rsidR="004B2CC2" w:rsidRPr="004B2CC2" w14:paraId="15184EC5" w14:textId="77777777" w:rsidTr="004B2CC2">
        <w:tc>
          <w:tcPr>
            <w:tcW w:w="5418" w:type="dxa"/>
            <w:shd w:val="clear" w:color="auto" w:fill="D9D9D9" w:themeFill="background1" w:themeFillShade="D9"/>
            <w:vAlign w:val="center"/>
          </w:tcPr>
          <w:p w14:paraId="15184EC3" w14:textId="77777777" w:rsidR="004B2CC2" w:rsidRPr="004B2CC2" w:rsidRDefault="004B2CC2" w:rsidP="004B2CC2">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14:paraId="15184EC4" w14:textId="77777777" w:rsidR="004B2CC2" w:rsidRPr="004B2CC2" w:rsidRDefault="004B2CC2" w:rsidP="004B2CC2">
            <w:pPr>
              <w:jc w:val="center"/>
              <w:rPr>
                <w:rFonts w:asciiTheme="minorHAnsi" w:hAnsiTheme="minorHAnsi"/>
                <w:b/>
              </w:rPr>
            </w:pPr>
            <w:r>
              <w:rPr>
                <w:rFonts w:asciiTheme="minorHAnsi" w:hAnsiTheme="minorHAnsi"/>
                <w:b/>
              </w:rPr>
              <w:t>COMS REQUIREMENTS</w:t>
            </w:r>
          </w:p>
        </w:tc>
      </w:tr>
      <w:tr w:rsidR="004B2CC2" w:rsidRPr="0007596E" w14:paraId="15184EC8" w14:textId="77777777" w:rsidTr="004B2CC2">
        <w:tc>
          <w:tcPr>
            <w:tcW w:w="5418" w:type="dxa"/>
            <w:vAlign w:val="center"/>
          </w:tcPr>
          <w:p w14:paraId="15184EC6" w14:textId="77777777" w:rsidR="004B2CC2" w:rsidRPr="0007596E" w:rsidRDefault="0007596E" w:rsidP="004B2CC2">
            <w:pPr>
              <w:tabs>
                <w:tab w:val="left" w:pos="-720"/>
              </w:tabs>
              <w:suppressAutoHyphens/>
            </w:pPr>
            <w:r w:rsidRPr="0007596E">
              <w:t>NSPS</w:t>
            </w:r>
          </w:p>
        </w:tc>
        <w:tc>
          <w:tcPr>
            <w:tcW w:w="4098" w:type="dxa"/>
          </w:tcPr>
          <w:p w14:paraId="15184EC7" w14:textId="77777777"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 xml:space="preserve">40 CFR </w:t>
            </w:r>
            <w:r w:rsidR="0007596E">
              <w:t>Part</w:t>
            </w:r>
            <w:r w:rsidRPr="00EC6EBA">
              <w:t xml:space="preserve"> 60, </w:t>
            </w:r>
            <w:r w:rsidR="0007596E">
              <w:t>sectin 60.13 and appendix B, specification 1</w:t>
            </w:r>
          </w:p>
        </w:tc>
      </w:tr>
      <w:tr w:rsidR="0007596E" w:rsidRPr="0007596E" w14:paraId="15184ECB" w14:textId="77777777" w:rsidTr="004B2CC2">
        <w:tc>
          <w:tcPr>
            <w:tcW w:w="5418" w:type="dxa"/>
          </w:tcPr>
          <w:p w14:paraId="15184EC9" w14:textId="77777777" w:rsidR="0007596E" w:rsidRPr="0007596E" w:rsidRDefault="0007596E" w:rsidP="00FC188D">
            <w:pPr>
              <w:tabs>
                <w:tab w:val="left" w:pos="-720"/>
              </w:tabs>
              <w:suppressAutoHyphens/>
            </w:pPr>
            <w:r>
              <w:t>NESHAP</w:t>
            </w:r>
          </w:p>
        </w:tc>
        <w:tc>
          <w:tcPr>
            <w:tcW w:w="4098" w:type="dxa"/>
          </w:tcPr>
          <w:p w14:paraId="15184ECA" w14:textId="77777777" w:rsidR="0007596E" w:rsidRPr="0007596E" w:rsidRDefault="0007596E" w:rsidP="00FC188D">
            <w:pPr>
              <w:tabs>
                <w:tab w:val="left" w:pos="-720"/>
              </w:tabs>
              <w:suppressAutoHyphens/>
            </w:pPr>
            <w:r>
              <w:t>40 CFR Part 63, secton 63.8</w:t>
            </w:r>
          </w:p>
        </w:tc>
      </w:tr>
      <w:tr w:rsidR="004B2CC2" w:rsidRPr="0007596E" w14:paraId="15184ECE" w14:textId="77777777" w:rsidTr="004B2CC2">
        <w:tc>
          <w:tcPr>
            <w:tcW w:w="5418" w:type="dxa"/>
          </w:tcPr>
          <w:p w14:paraId="15184ECC" w14:textId="77777777" w:rsidR="004B2CC2" w:rsidRPr="0007596E" w:rsidRDefault="00EC6EBA" w:rsidP="00FC188D">
            <w:pPr>
              <w:tabs>
                <w:tab w:val="left" w:pos="-720"/>
              </w:tabs>
              <w:suppressAutoHyphens/>
            </w:pPr>
            <w:r w:rsidRPr="00EC6EBA">
              <w:t>Acid Rain Program  -Optional Emissions Protocols</w:t>
            </w:r>
          </w:p>
        </w:tc>
        <w:tc>
          <w:tcPr>
            <w:tcW w:w="4098" w:type="dxa"/>
          </w:tcPr>
          <w:p w14:paraId="15184ECD" w14:textId="77777777" w:rsidR="004B2CC2" w:rsidRPr="0007596E" w:rsidRDefault="00EC6EBA" w:rsidP="0007596E">
            <w:pPr>
              <w:tabs>
                <w:tab w:val="left" w:pos="-720"/>
              </w:tabs>
              <w:suppressAutoHyphens/>
              <w:rPr>
                <w:rFonts w:eastAsiaTheme="majorEastAsia"/>
                <w:b/>
                <w:bCs/>
                <w:color w:val="365F91" w:themeColor="accent1" w:themeShade="BF"/>
                <w:sz w:val="28"/>
                <w:szCs w:val="28"/>
              </w:rPr>
            </w:pPr>
            <w:r w:rsidRPr="00EC6EBA">
              <w:t>40</w:t>
            </w:r>
            <w:r w:rsidR="0007596E">
              <w:t xml:space="preserve"> </w:t>
            </w:r>
            <w:r w:rsidRPr="00EC6EBA">
              <w:t xml:space="preserve">CFR </w:t>
            </w:r>
            <w:r w:rsidR="0007596E">
              <w:t>Part</w:t>
            </w:r>
            <w:r w:rsidRPr="00EC6EBA">
              <w:t xml:space="preserve"> 75, Subpart B</w:t>
            </w:r>
          </w:p>
        </w:tc>
      </w:tr>
    </w:tbl>
    <w:p w14:paraId="15184ECF" w14:textId="77777777" w:rsidR="004B2CC2" w:rsidRDefault="004B2CC2" w:rsidP="004B2CC2">
      <w:r>
        <w:t xml:space="preserve">*This table may not include all references to applicable COMS performance requirements. </w:t>
      </w:r>
    </w:p>
    <w:p w14:paraId="15184ED0" w14:textId="77777777" w:rsidR="005F6673" w:rsidRDefault="005F6673" w:rsidP="00383ADC"/>
    <w:p w14:paraId="15184ED1" w14:textId="77777777" w:rsidR="005F6673" w:rsidRDefault="005F6673" w:rsidP="00232625">
      <w:pPr>
        <w:outlineLvl w:val="9"/>
      </w:pPr>
    </w:p>
    <w:p w14:paraId="15184ED2" w14:textId="77777777" w:rsidR="004B2CC2" w:rsidRPr="00F17BF2" w:rsidRDefault="004B2CC2" w:rsidP="004B2CC2">
      <w:pPr>
        <w:pStyle w:val="Heading1"/>
        <w:ind w:left="1170" w:hanging="1170"/>
      </w:pPr>
      <w:bookmarkStart w:id="26" w:name="_Toc352586738"/>
      <w:bookmarkStart w:id="27" w:name="_Toc367782845"/>
      <w:r w:rsidRPr="00F17BF2">
        <w:lastRenderedPageBreak/>
        <w:t>7.0</w:t>
      </w:r>
      <w:r>
        <w:t xml:space="preserve">  </w:t>
      </w:r>
      <w:r w:rsidRPr="00F17BF2">
        <w:t>Recordkeeping and Reporting</w:t>
      </w:r>
      <w:bookmarkEnd w:id="26"/>
      <w:bookmarkEnd w:id="27"/>
    </w:p>
    <w:p w14:paraId="15184ED3" w14:textId="77777777" w:rsidR="004B2CC2" w:rsidRDefault="004B2CC2" w:rsidP="004B2CC2">
      <w:pPr>
        <w:tabs>
          <w:tab w:val="left" w:pos="-720"/>
        </w:tabs>
        <w:suppressAutoHyphens/>
      </w:pPr>
      <w:r>
        <w:t>This section addresses specific requirements for recordkeeping and reporting requirements for CMS. If inconsistencies exist, these requirements do not supersede any requirements specified by regulation or permit condition.</w:t>
      </w:r>
    </w:p>
    <w:p w14:paraId="15184ED4" w14:textId="77777777" w:rsidR="004B2CC2" w:rsidRDefault="004B2CC2" w:rsidP="004B2CC2">
      <w:pPr>
        <w:tabs>
          <w:tab w:val="left" w:pos="-720"/>
        </w:tabs>
        <w:suppressAutoHyphens/>
      </w:pPr>
    </w:p>
    <w:p w14:paraId="15184ED5" w14:textId="77777777" w:rsidR="004B2CC2" w:rsidRDefault="004B2CC2" w:rsidP="004B2CC2">
      <w:pPr>
        <w:tabs>
          <w:tab w:val="left" w:pos="-720"/>
        </w:tabs>
        <w:suppressAutoHyphens/>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916623">
        <w:t>.</w:t>
      </w:r>
    </w:p>
    <w:p w14:paraId="15184ED6" w14:textId="77777777" w:rsidR="004B2CC2" w:rsidRDefault="004B2CC2" w:rsidP="004B2CC2">
      <w:pPr>
        <w:tabs>
          <w:tab w:val="left" w:pos="-720"/>
        </w:tabs>
        <w:suppressAutoHyphens/>
      </w:pPr>
    </w:p>
    <w:p w14:paraId="15184ED7" w14:textId="77777777" w:rsidR="00232625" w:rsidRDefault="00232625">
      <w:pPr>
        <w:outlineLvl w:val="9"/>
      </w:pPr>
      <w:r>
        <w:br w:type="page"/>
      </w:r>
    </w:p>
    <w:p w14:paraId="15184ED8" w14:textId="77777777" w:rsidR="004B2CC2" w:rsidRPr="005A2566" w:rsidRDefault="004B2CC2" w:rsidP="004B2CC2">
      <w:pPr>
        <w:tabs>
          <w:tab w:val="left" w:pos="-720"/>
        </w:tabs>
        <w:suppressAutoHyphens/>
        <w:rPr>
          <w:b/>
        </w:rPr>
      </w:pPr>
      <w:r>
        <w:lastRenderedPageBreak/>
        <w:t>Recordkeeping and reporting requirements for various regulations are cited below.</w:t>
      </w:r>
    </w:p>
    <w:p w14:paraId="15184ED9" w14:textId="77777777" w:rsidR="004B2CC2" w:rsidRDefault="004B2CC2" w:rsidP="00383ADC"/>
    <w:tbl>
      <w:tblPr>
        <w:tblStyle w:val="TableGrid"/>
        <w:tblW w:w="0" w:type="auto"/>
        <w:tblLook w:val="04A0" w:firstRow="1" w:lastRow="0" w:firstColumn="1" w:lastColumn="0" w:noHBand="0" w:noVBand="1"/>
      </w:tblPr>
      <w:tblGrid>
        <w:gridCol w:w="5418"/>
        <w:gridCol w:w="4098"/>
      </w:tblGrid>
      <w:tr w:rsidR="004B2CC2" w:rsidRPr="00D33EE6" w14:paraId="15184EDC" w14:textId="77777777" w:rsidTr="00FC188D">
        <w:tc>
          <w:tcPr>
            <w:tcW w:w="5418" w:type="dxa"/>
            <w:shd w:val="clear" w:color="auto" w:fill="D9D9D9" w:themeFill="background1" w:themeFillShade="D9"/>
            <w:vAlign w:val="center"/>
          </w:tcPr>
          <w:p w14:paraId="15184EDA" w14:textId="77777777" w:rsidR="004B2CC2" w:rsidRPr="00D33EE6" w:rsidRDefault="004B2CC2" w:rsidP="00FC188D">
            <w:pPr>
              <w:jc w:val="center"/>
              <w:rPr>
                <w:rFonts w:asciiTheme="minorHAnsi" w:hAnsiTheme="minorHAnsi"/>
                <w:b/>
              </w:rPr>
            </w:pPr>
            <w:r>
              <w:rPr>
                <w:rFonts w:asciiTheme="minorHAnsi" w:hAnsiTheme="minorHAnsi"/>
                <w:b/>
              </w:rPr>
              <w:t>REGULATIONS</w:t>
            </w:r>
          </w:p>
        </w:tc>
        <w:tc>
          <w:tcPr>
            <w:tcW w:w="4098" w:type="dxa"/>
            <w:shd w:val="clear" w:color="auto" w:fill="D9D9D9" w:themeFill="background1" w:themeFillShade="D9"/>
            <w:vAlign w:val="center"/>
          </w:tcPr>
          <w:p w14:paraId="15184EDB" w14:textId="77777777" w:rsidR="004B2CC2" w:rsidRPr="00D33EE6" w:rsidRDefault="004B2CC2" w:rsidP="00FC188D">
            <w:pPr>
              <w:jc w:val="center"/>
              <w:rPr>
                <w:rFonts w:asciiTheme="minorHAnsi" w:hAnsiTheme="minorHAnsi"/>
                <w:b/>
              </w:rPr>
            </w:pPr>
            <w:r>
              <w:rPr>
                <w:rFonts w:asciiTheme="minorHAnsi" w:hAnsiTheme="minorHAnsi"/>
                <w:b/>
              </w:rPr>
              <w:t>RECORDKEEPING &amp; REPORTING REQUIREMENTS</w:t>
            </w:r>
          </w:p>
        </w:tc>
      </w:tr>
      <w:tr w:rsidR="004B2CC2" w:rsidRPr="00D33EE6" w14:paraId="15184EDF" w14:textId="77777777" w:rsidTr="004B2CC2">
        <w:tc>
          <w:tcPr>
            <w:tcW w:w="5418" w:type="dxa"/>
            <w:vAlign w:val="center"/>
          </w:tcPr>
          <w:p w14:paraId="15184EDD" w14:textId="77777777" w:rsidR="004B2CC2" w:rsidRDefault="0007596E" w:rsidP="004B2CC2">
            <w:pPr>
              <w:tabs>
                <w:tab w:val="left" w:pos="-720"/>
              </w:tabs>
              <w:suppressAutoHyphens/>
            </w:pPr>
            <w:r>
              <w:t>NSPS</w:t>
            </w:r>
          </w:p>
        </w:tc>
        <w:tc>
          <w:tcPr>
            <w:tcW w:w="4098" w:type="dxa"/>
            <w:vAlign w:val="center"/>
          </w:tcPr>
          <w:p w14:paraId="15184EDE" w14:textId="77777777"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60, </w:t>
            </w:r>
            <w:r w:rsidR="0007596E">
              <w:t>applicable subparts and appendix F</w:t>
            </w:r>
            <w:r>
              <w:t xml:space="preserve"> </w:t>
            </w:r>
          </w:p>
        </w:tc>
      </w:tr>
      <w:tr w:rsidR="0007596E" w:rsidRPr="00D33EE6" w14:paraId="15184EE2" w14:textId="77777777" w:rsidTr="004B2CC2">
        <w:tc>
          <w:tcPr>
            <w:tcW w:w="5418" w:type="dxa"/>
            <w:vAlign w:val="center"/>
          </w:tcPr>
          <w:p w14:paraId="15184EE0" w14:textId="77777777" w:rsidR="0007596E" w:rsidRDefault="0007596E" w:rsidP="004B2CC2">
            <w:pPr>
              <w:tabs>
                <w:tab w:val="left" w:pos="-720"/>
              </w:tabs>
              <w:suppressAutoHyphens/>
            </w:pPr>
            <w:r>
              <w:t>NESHAP</w:t>
            </w:r>
          </w:p>
        </w:tc>
        <w:tc>
          <w:tcPr>
            <w:tcW w:w="4098" w:type="dxa"/>
            <w:vAlign w:val="center"/>
          </w:tcPr>
          <w:p w14:paraId="15184EE1" w14:textId="77777777" w:rsidR="0007596E" w:rsidRDefault="0007596E" w:rsidP="004B2CC2">
            <w:pPr>
              <w:tabs>
                <w:tab w:val="left" w:pos="-720"/>
              </w:tabs>
              <w:suppressAutoHyphens/>
            </w:pPr>
            <w:r>
              <w:t>40 CFR Part 63, applicable subparts</w:t>
            </w:r>
          </w:p>
        </w:tc>
      </w:tr>
      <w:tr w:rsidR="004B2CC2" w:rsidRPr="00D33EE6" w14:paraId="15184EE5" w14:textId="77777777" w:rsidTr="004B2CC2">
        <w:tc>
          <w:tcPr>
            <w:tcW w:w="5418" w:type="dxa"/>
            <w:vAlign w:val="center"/>
          </w:tcPr>
          <w:p w14:paraId="15184EE3" w14:textId="77777777" w:rsidR="004B2CC2" w:rsidRDefault="004B2CC2" w:rsidP="004B2CC2">
            <w:pPr>
              <w:tabs>
                <w:tab w:val="left" w:pos="-720"/>
              </w:tabs>
              <w:suppressAutoHyphens/>
            </w:pPr>
            <w:r>
              <w:t>Acid Rain Program</w:t>
            </w:r>
          </w:p>
        </w:tc>
        <w:tc>
          <w:tcPr>
            <w:tcW w:w="4098" w:type="dxa"/>
            <w:vAlign w:val="center"/>
          </w:tcPr>
          <w:p w14:paraId="15184EE4" w14:textId="77777777" w:rsidR="004B2CC2" w:rsidRDefault="004B2CC2" w:rsidP="0007596E">
            <w:pPr>
              <w:tabs>
                <w:tab w:val="left" w:pos="-720"/>
              </w:tabs>
              <w:suppressAutoHyphens/>
              <w:rPr>
                <w:rFonts w:asciiTheme="majorHAnsi" w:eastAsiaTheme="majorEastAsia" w:hAnsiTheme="majorHAnsi" w:cstheme="majorBidi"/>
                <w:b/>
                <w:bCs/>
                <w:color w:val="365F91" w:themeColor="accent1" w:themeShade="BF"/>
                <w:sz w:val="28"/>
                <w:szCs w:val="28"/>
              </w:rPr>
            </w:pPr>
            <w:r>
              <w:t>40</w:t>
            </w:r>
            <w:r w:rsidR="0007596E">
              <w:t xml:space="preserve"> </w:t>
            </w:r>
            <w:r>
              <w:t xml:space="preserve">CFR </w:t>
            </w:r>
            <w:r w:rsidR="0007596E">
              <w:t xml:space="preserve">Part </w:t>
            </w:r>
            <w:r>
              <w:t xml:space="preserve">75, </w:t>
            </w:r>
            <w:r w:rsidR="0007596E">
              <w:t>s</w:t>
            </w:r>
            <w:r>
              <w:t xml:space="preserve">ubparts E, F </w:t>
            </w:r>
            <w:r w:rsidR="0007596E">
              <w:t xml:space="preserve">and </w:t>
            </w:r>
            <w:r>
              <w:t xml:space="preserve">G </w:t>
            </w:r>
            <w:r w:rsidR="0007596E">
              <w:t>and appendices B, D, and E</w:t>
            </w:r>
          </w:p>
        </w:tc>
      </w:tr>
      <w:tr w:rsidR="004B2CC2" w:rsidRPr="00D33EE6" w14:paraId="15184EE8" w14:textId="77777777" w:rsidTr="004B2CC2">
        <w:tc>
          <w:tcPr>
            <w:tcW w:w="5418" w:type="dxa"/>
            <w:vAlign w:val="center"/>
          </w:tcPr>
          <w:p w14:paraId="15184EE6" w14:textId="77777777" w:rsidR="004B2CC2" w:rsidRDefault="004B2CC2" w:rsidP="004B2CC2">
            <w:pPr>
              <w:tabs>
                <w:tab w:val="left" w:pos="-720"/>
              </w:tabs>
              <w:suppressAutoHyphens/>
            </w:pPr>
            <w:r>
              <w:t>Oregon DEQ Requirements</w:t>
            </w:r>
          </w:p>
        </w:tc>
        <w:tc>
          <w:tcPr>
            <w:tcW w:w="4098" w:type="dxa"/>
            <w:vAlign w:val="center"/>
          </w:tcPr>
          <w:p w14:paraId="15184EE7" w14:textId="77777777" w:rsidR="004B2CC2" w:rsidRDefault="004B2CC2" w:rsidP="004B2CC2">
            <w:pPr>
              <w:tabs>
                <w:tab w:val="left" w:pos="-720"/>
              </w:tabs>
              <w:suppressAutoHyphens/>
            </w:pPr>
            <w:r>
              <w:t>Appendix C of this manual</w:t>
            </w:r>
          </w:p>
        </w:tc>
      </w:tr>
    </w:tbl>
    <w:p w14:paraId="15184EE9" w14:textId="77777777" w:rsidR="004B2CC2" w:rsidRDefault="004B2CC2" w:rsidP="004B2CC2">
      <w:r>
        <w:t xml:space="preserve">*This table may not include all references to applicable recordkeeping and reporting requirements. </w:t>
      </w:r>
    </w:p>
    <w:p w14:paraId="15184EEA" w14:textId="77777777" w:rsidR="004B2CC2" w:rsidRDefault="004B2CC2" w:rsidP="00383ADC"/>
    <w:p w14:paraId="15184EEB" w14:textId="77777777" w:rsidR="004B2CC2" w:rsidRDefault="004B2CC2" w:rsidP="00383ADC"/>
    <w:p w14:paraId="15184EEC" w14:textId="77777777" w:rsidR="00E46356" w:rsidRDefault="00E46356" w:rsidP="00383ADC">
      <w:pPr>
        <w:sectPr w:rsidR="00E46356" w:rsidSect="005D6153">
          <w:headerReference w:type="default" r:id="rId23"/>
          <w:footerReference w:type="default" r:id="rId24"/>
          <w:pgSz w:w="12240" w:h="15840"/>
          <w:pgMar w:top="1440" w:right="1800" w:bottom="1080" w:left="720" w:header="576" w:footer="720" w:gutter="0"/>
          <w:pgNumType w:start="1"/>
          <w:cols w:space="360"/>
          <w:docGrid w:linePitch="299"/>
        </w:sectPr>
      </w:pPr>
    </w:p>
    <w:p w14:paraId="15184EED" w14:textId="77777777" w:rsidR="004B2CC2" w:rsidRDefault="004B2CC2" w:rsidP="00383ADC"/>
    <w:p w14:paraId="15184EEE" w14:textId="77777777" w:rsidR="004B2CC2" w:rsidRDefault="004B2CC2" w:rsidP="00383ADC"/>
    <w:p w14:paraId="15184EEF" w14:textId="77777777" w:rsidR="00E46356" w:rsidRDefault="00E46356" w:rsidP="00383ADC"/>
    <w:p w14:paraId="15184EF0" w14:textId="77777777" w:rsidR="00E46356" w:rsidRDefault="00E46356" w:rsidP="00383ADC"/>
    <w:p w14:paraId="15184EF1" w14:textId="77777777" w:rsidR="00E46356" w:rsidRDefault="00E46356" w:rsidP="00383ADC"/>
    <w:p w14:paraId="15184EF2" w14:textId="77777777" w:rsidR="00E46356" w:rsidRDefault="00E46356" w:rsidP="00383ADC"/>
    <w:p w14:paraId="15184EF3" w14:textId="77777777" w:rsidR="00E46356" w:rsidRDefault="00E46356" w:rsidP="00383ADC"/>
    <w:p w14:paraId="15184EF4" w14:textId="77777777" w:rsidR="00E46356" w:rsidRDefault="00E46356" w:rsidP="00383ADC"/>
    <w:p w14:paraId="15184EF5" w14:textId="77777777" w:rsidR="00E46356" w:rsidRPr="00383ADC" w:rsidRDefault="00E46356" w:rsidP="00383ADC"/>
    <w:p w14:paraId="15184EF6" w14:textId="77777777" w:rsidR="0001390F" w:rsidRDefault="0001390F" w:rsidP="00120A5B">
      <w:pPr>
        <w:pStyle w:val="DEQTEXTforFACTSHEET"/>
        <w:rPr>
          <w:rFonts w:ascii="Arial" w:hAnsi="Arial" w:cs="Arial"/>
        </w:rPr>
      </w:pPr>
    </w:p>
    <w:p w14:paraId="15184EF7" w14:textId="77777777" w:rsidR="00823882" w:rsidRDefault="00823882" w:rsidP="00120A5B"/>
    <w:p w14:paraId="15184EF8" w14:textId="77777777" w:rsidR="00120A5B" w:rsidRDefault="00120A5B" w:rsidP="00E46356">
      <w:pPr>
        <w:pStyle w:val="Heading1"/>
        <w:jc w:val="center"/>
      </w:pPr>
      <w:bookmarkStart w:id="28" w:name="_Toc367782846"/>
      <w:r>
        <w:t>Appendix A</w:t>
      </w:r>
      <w:bookmarkEnd w:id="28"/>
    </w:p>
    <w:p w14:paraId="15184EF9" w14:textId="77777777" w:rsidR="00E46356" w:rsidRPr="00E46356" w:rsidRDefault="00E46356" w:rsidP="00120A5B">
      <w:pPr>
        <w:pStyle w:val="DEQTEXTforFACTSHEET"/>
        <w:rPr>
          <w:sz w:val="40"/>
          <w:szCs w:val="40"/>
        </w:rPr>
      </w:pPr>
    </w:p>
    <w:p w14:paraId="15184EFA" w14:textId="77777777" w:rsidR="00E46356" w:rsidRPr="00E46356" w:rsidRDefault="00E46356" w:rsidP="00120A5B">
      <w:pPr>
        <w:pStyle w:val="DEQTEXTforFACTSHEET"/>
        <w:rPr>
          <w:sz w:val="40"/>
          <w:szCs w:val="40"/>
        </w:rPr>
      </w:pPr>
    </w:p>
    <w:p w14:paraId="15184EFB" w14:textId="77777777" w:rsidR="00E46356" w:rsidRDefault="00E46356" w:rsidP="00E46356">
      <w:pPr>
        <w:pStyle w:val="Heading2"/>
        <w:spacing w:before="0" w:after="0"/>
        <w:jc w:val="center"/>
      </w:pPr>
      <w:bookmarkStart w:id="29" w:name="_Toc367715195"/>
      <w:bookmarkStart w:id="30" w:name="_Toc367782847"/>
      <w:r>
        <w:t>DEQ Continuous Emission</w:t>
      </w:r>
      <w:bookmarkEnd w:id="29"/>
      <w:bookmarkEnd w:id="30"/>
    </w:p>
    <w:p w14:paraId="15184EFC" w14:textId="77777777" w:rsidR="00E46356" w:rsidRDefault="00E46356" w:rsidP="00E46356">
      <w:pPr>
        <w:pStyle w:val="Heading2"/>
        <w:spacing w:before="0" w:after="0"/>
        <w:jc w:val="center"/>
      </w:pPr>
      <w:bookmarkStart w:id="31" w:name="_Toc367715196"/>
      <w:bookmarkStart w:id="32" w:name="_Toc367782848"/>
      <w:r>
        <w:t>Monitoring Requirements</w:t>
      </w:r>
      <w:bookmarkEnd w:id="31"/>
      <w:bookmarkEnd w:id="32"/>
    </w:p>
    <w:p w14:paraId="15184EFD" w14:textId="77777777" w:rsidR="00E46356" w:rsidRDefault="00E46356" w:rsidP="00120A5B">
      <w:pPr>
        <w:pStyle w:val="DEQTEXTforFACTSHEET"/>
        <w:rPr>
          <w:sz w:val="22"/>
        </w:rPr>
      </w:pPr>
    </w:p>
    <w:p w14:paraId="15184EFE" w14:textId="77777777" w:rsidR="00A71739" w:rsidRDefault="00A71739" w:rsidP="00E46356">
      <w:pPr>
        <w:tabs>
          <w:tab w:val="left" w:pos="-720"/>
        </w:tabs>
        <w:suppressAutoHyphens/>
      </w:pPr>
    </w:p>
    <w:p w14:paraId="15184EFF" w14:textId="77777777" w:rsidR="00A71739" w:rsidRDefault="00A71739" w:rsidP="00E46356">
      <w:pPr>
        <w:tabs>
          <w:tab w:val="left" w:pos="-720"/>
        </w:tabs>
        <w:suppressAutoHyphens/>
      </w:pPr>
    </w:p>
    <w:p w14:paraId="15184F00" w14:textId="77777777" w:rsidR="00A71739" w:rsidRDefault="00A71739" w:rsidP="00E46356">
      <w:pPr>
        <w:tabs>
          <w:tab w:val="left" w:pos="-720"/>
        </w:tabs>
        <w:suppressAutoHyphens/>
      </w:pPr>
    </w:p>
    <w:p w14:paraId="15184F01" w14:textId="77777777" w:rsidR="00A71739" w:rsidRDefault="00A71739" w:rsidP="00E46356">
      <w:pPr>
        <w:tabs>
          <w:tab w:val="left" w:pos="-720"/>
        </w:tabs>
        <w:suppressAutoHyphens/>
      </w:pPr>
    </w:p>
    <w:p w14:paraId="15184F02" w14:textId="77777777" w:rsidR="00A71739" w:rsidRDefault="00A71739" w:rsidP="00E46356">
      <w:pPr>
        <w:tabs>
          <w:tab w:val="left" w:pos="-720"/>
        </w:tabs>
        <w:suppressAutoHyphens/>
      </w:pPr>
    </w:p>
    <w:p w14:paraId="15184F03" w14:textId="77777777" w:rsidR="00A71739" w:rsidRDefault="00A71739" w:rsidP="00E46356">
      <w:pPr>
        <w:tabs>
          <w:tab w:val="left" w:pos="-720"/>
        </w:tabs>
        <w:suppressAutoHyphens/>
      </w:pPr>
    </w:p>
    <w:p w14:paraId="15184F04" w14:textId="77777777" w:rsidR="00A71739" w:rsidRDefault="00A71739" w:rsidP="00E46356">
      <w:pPr>
        <w:tabs>
          <w:tab w:val="left" w:pos="-720"/>
        </w:tabs>
        <w:suppressAutoHyphens/>
      </w:pPr>
    </w:p>
    <w:p w14:paraId="15184F05" w14:textId="77777777" w:rsidR="00A71739" w:rsidRDefault="00A71739" w:rsidP="00E46356">
      <w:pPr>
        <w:tabs>
          <w:tab w:val="left" w:pos="-720"/>
        </w:tabs>
        <w:suppressAutoHyphens/>
      </w:pPr>
    </w:p>
    <w:p w14:paraId="15184F06" w14:textId="77777777" w:rsidR="00A71739" w:rsidRDefault="00A71739" w:rsidP="00E46356">
      <w:pPr>
        <w:tabs>
          <w:tab w:val="left" w:pos="-720"/>
        </w:tabs>
        <w:suppressAutoHyphens/>
      </w:pPr>
    </w:p>
    <w:p w14:paraId="15184F07" w14:textId="77777777" w:rsidR="00A71739" w:rsidRDefault="00A71739" w:rsidP="00E46356">
      <w:pPr>
        <w:tabs>
          <w:tab w:val="left" w:pos="-720"/>
        </w:tabs>
        <w:suppressAutoHyphens/>
      </w:pPr>
    </w:p>
    <w:p w14:paraId="15184F08" w14:textId="77777777" w:rsidR="00A71739" w:rsidRDefault="00A71739" w:rsidP="00E46356">
      <w:pPr>
        <w:tabs>
          <w:tab w:val="left" w:pos="-720"/>
        </w:tabs>
        <w:suppressAutoHyphens/>
      </w:pPr>
    </w:p>
    <w:p w14:paraId="15184F09" w14:textId="77777777" w:rsidR="00A71739" w:rsidRDefault="00A71739" w:rsidP="00E46356">
      <w:pPr>
        <w:tabs>
          <w:tab w:val="left" w:pos="-720"/>
        </w:tabs>
        <w:suppressAutoHyphens/>
      </w:pPr>
    </w:p>
    <w:p w14:paraId="15184F0A" w14:textId="77777777" w:rsidR="00A71739" w:rsidRDefault="00A71739" w:rsidP="00E46356">
      <w:pPr>
        <w:tabs>
          <w:tab w:val="left" w:pos="-720"/>
        </w:tabs>
        <w:suppressAutoHyphens/>
      </w:pPr>
    </w:p>
    <w:p w14:paraId="15184F0B" w14:textId="77777777" w:rsidR="00A71739" w:rsidRDefault="00A71739" w:rsidP="00E46356">
      <w:pPr>
        <w:tabs>
          <w:tab w:val="left" w:pos="-720"/>
        </w:tabs>
        <w:suppressAutoHyphens/>
      </w:pPr>
    </w:p>
    <w:p w14:paraId="15184F0C" w14:textId="77777777" w:rsidR="00A71739" w:rsidRDefault="00A71739" w:rsidP="00E46356">
      <w:pPr>
        <w:tabs>
          <w:tab w:val="left" w:pos="-720"/>
        </w:tabs>
        <w:suppressAutoHyphens/>
      </w:pPr>
    </w:p>
    <w:p w14:paraId="15184F0D" w14:textId="77777777" w:rsidR="00A71739" w:rsidRDefault="00A71739" w:rsidP="00E46356">
      <w:pPr>
        <w:tabs>
          <w:tab w:val="left" w:pos="-720"/>
        </w:tabs>
        <w:suppressAutoHyphens/>
      </w:pPr>
    </w:p>
    <w:p w14:paraId="15184F0E" w14:textId="77777777" w:rsidR="00A71739" w:rsidRDefault="00A71739" w:rsidP="00E46356">
      <w:pPr>
        <w:tabs>
          <w:tab w:val="left" w:pos="-720"/>
        </w:tabs>
        <w:suppressAutoHyphens/>
      </w:pPr>
    </w:p>
    <w:p w14:paraId="15184F0F" w14:textId="77777777" w:rsidR="00A71739" w:rsidRDefault="00A71739" w:rsidP="00E46356">
      <w:pPr>
        <w:tabs>
          <w:tab w:val="left" w:pos="-720"/>
        </w:tabs>
        <w:suppressAutoHyphens/>
      </w:pPr>
    </w:p>
    <w:p w14:paraId="15184F10" w14:textId="77777777" w:rsidR="00A71739" w:rsidRDefault="00A71739" w:rsidP="00E46356">
      <w:pPr>
        <w:tabs>
          <w:tab w:val="left" w:pos="-720"/>
        </w:tabs>
        <w:suppressAutoHyphens/>
      </w:pPr>
    </w:p>
    <w:p w14:paraId="15184F11" w14:textId="77777777" w:rsidR="00A71739" w:rsidRDefault="00A71739" w:rsidP="00E46356">
      <w:pPr>
        <w:tabs>
          <w:tab w:val="left" w:pos="-720"/>
        </w:tabs>
        <w:suppressAutoHyphens/>
      </w:pPr>
    </w:p>
    <w:p w14:paraId="15184F12" w14:textId="77777777" w:rsidR="00A71739" w:rsidRDefault="00A71739" w:rsidP="00E46356">
      <w:pPr>
        <w:tabs>
          <w:tab w:val="left" w:pos="-720"/>
        </w:tabs>
        <w:suppressAutoHyphens/>
      </w:pPr>
    </w:p>
    <w:p w14:paraId="15184F13" w14:textId="77777777" w:rsidR="00A71739" w:rsidRDefault="00A71739" w:rsidP="00E46356">
      <w:pPr>
        <w:tabs>
          <w:tab w:val="left" w:pos="-720"/>
        </w:tabs>
        <w:suppressAutoHyphens/>
      </w:pPr>
    </w:p>
    <w:p w14:paraId="15184F14" w14:textId="77777777" w:rsidR="00A71739" w:rsidRDefault="00A71739" w:rsidP="00E46356">
      <w:pPr>
        <w:tabs>
          <w:tab w:val="left" w:pos="-720"/>
        </w:tabs>
        <w:suppressAutoHyphens/>
      </w:pPr>
    </w:p>
    <w:p w14:paraId="15184F15" w14:textId="77777777" w:rsidR="00A71739" w:rsidRDefault="00A71739" w:rsidP="00E46356">
      <w:pPr>
        <w:tabs>
          <w:tab w:val="left" w:pos="-720"/>
        </w:tabs>
        <w:suppressAutoHyphens/>
      </w:pPr>
    </w:p>
    <w:p w14:paraId="15184F16" w14:textId="77777777" w:rsidR="00A71739" w:rsidRDefault="00A71739" w:rsidP="00E46356">
      <w:pPr>
        <w:tabs>
          <w:tab w:val="left" w:pos="-720"/>
        </w:tabs>
        <w:suppressAutoHyphens/>
      </w:pPr>
    </w:p>
    <w:p w14:paraId="15184F17" w14:textId="77777777" w:rsidR="00A71739" w:rsidRDefault="00A71739" w:rsidP="00E46356">
      <w:pPr>
        <w:tabs>
          <w:tab w:val="left" w:pos="-720"/>
        </w:tabs>
        <w:suppressAutoHyphens/>
      </w:pPr>
    </w:p>
    <w:p w14:paraId="15184F18" w14:textId="77777777" w:rsidR="00A71739" w:rsidRDefault="00A71739" w:rsidP="00E46356">
      <w:pPr>
        <w:tabs>
          <w:tab w:val="left" w:pos="-720"/>
        </w:tabs>
        <w:suppressAutoHyphens/>
      </w:pPr>
    </w:p>
    <w:p w14:paraId="15184F19" w14:textId="77777777" w:rsidR="00A71739" w:rsidRDefault="00A71739" w:rsidP="00E46356">
      <w:pPr>
        <w:tabs>
          <w:tab w:val="left" w:pos="-720"/>
        </w:tabs>
        <w:suppressAutoHyphens/>
      </w:pPr>
    </w:p>
    <w:p w14:paraId="15184F1A" w14:textId="77777777" w:rsidR="00A71739" w:rsidRDefault="00A71739" w:rsidP="00E46356">
      <w:pPr>
        <w:tabs>
          <w:tab w:val="left" w:pos="-720"/>
        </w:tabs>
        <w:suppressAutoHyphens/>
      </w:pPr>
    </w:p>
    <w:p w14:paraId="15184F1B" w14:textId="77777777" w:rsidR="00A71739" w:rsidRDefault="00A71739" w:rsidP="00E46356">
      <w:pPr>
        <w:tabs>
          <w:tab w:val="left" w:pos="-720"/>
        </w:tabs>
        <w:suppressAutoHyphens/>
      </w:pPr>
    </w:p>
    <w:p w14:paraId="15184F1C" w14:textId="77777777" w:rsidR="00A71739" w:rsidRDefault="00A71739" w:rsidP="00E46356">
      <w:pPr>
        <w:tabs>
          <w:tab w:val="left" w:pos="-720"/>
        </w:tabs>
        <w:suppressAutoHyphens/>
        <w:sectPr w:rsidR="00A71739" w:rsidSect="005D6153">
          <w:footerReference w:type="default" r:id="rId25"/>
          <w:pgSz w:w="12240" w:h="15840"/>
          <w:pgMar w:top="1440" w:right="1800" w:bottom="1080" w:left="720" w:header="576" w:footer="720" w:gutter="0"/>
          <w:pgNumType w:start="1"/>
          <w:cols w:space="360"/>
          <w:docGrid w:linePitch="299"/>
        </w:sectPr>
      </w:pPr>
    </w:p>
    <w:p w14:paraId="15184F1D" w14:textId="77777777" w:rsidR="00A71739" w:rsidRDefault="00A71739" w:rsidP="00E46356">
      <w:pPr>
        <w:tabs>
          <w:tab w:val="left" w:pos="-720"/>
        </w:tabs>
        <w:suppressAutoHyphens/>
      </w:pPr>
    </w:p>
    <w:p w14:paraId="15184F1E" w14:textId="77777777" w:rsidR="00E46356" w:rsidRDefault="00E46356" w:rsidP="00E46356">
      <w:pPr>
        <w:tabs>
          <w:tab w:val="left" w:pos="-720"/>
        </w:tabs>
        <w:suppressAutoHyphens/>
      </w:pPr>
      <w:r>
        <w:t>General continuous emissions monitoring requirements are outlined below</w:t>
      </w:r>
      <w:r w:rsidR="00A73B1D">
        <w:t xml:space="preserve">. </w:t>
      </w:r>
      <w:r>
        <w:t>These requirements do not supersede any requirements specified by regulation or permit condition</w:t>
      </w:r>
      <w:r w:rsidR="00A73B1D">
        <w:t xml:space="preserve">. </w:t>
      </w:r>
      <w:r>
        <w:t>Refer to Section 4.0 of this monitoring manual.</w:t>
      </w:r>
    </w:p>
    <w:p w14:paraId="15184F1F" w14:textId="77777777" w:rsidR="00E46356" w:rsidRDefault="00E46356" w:rsidP="00120A5B">
      <w:pPr>
        <w:pStyle w:val="DEQTEXTforFACTSHEET"/>
        <w:rPr>
          <w:sz w:val="22"/>
        </w:rPr>
      </w:pPr>
    </w:p>
    <w:p w14:paraId="15184F20" w14:textId="77777777" w:rsidR="00E46356" w:rsidRPr="00F01158" w:rsidRDefault="00E46356" w:rsidP="00E46356">
      <w:pPr>
        <w:pStyle w:val="Heading2"/>
        <w:ind w:left="810" w:hanging="810"/>
      </w:pPr>
      <w:bookmarkStart w:id="33" w:name="_Toc367715197"/>
      <w:bookmarkStart w:id="34" w:name="_Toc367782849"/>
      <w:r w:rsidRPr="004505BB">
        <w:t>A.1  CEMS Not Required by Federal Program and Installed after 6/1/91</w:t>
      </w:r>
      <w:bookmarkEnd w:id="33"/>
      <w:bookmarkEnd w:id="34"/>
    </w:p>
    <w:p w14:paraId="15184F21" w14:textId="77777777"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The CEMS must continuously monitor and record the concentration of gaseous pollutant emissions on a wet or dry basis discharged into the atmosphere</w:t>
      </w:r>
      <w:r w:rsidR="00A73B1D">
        <w:rPr>
          <w:rFonts w:ascii="Times New Roman" w:hAnsi="Times New Roman" w:cs="Times New Roman"/>
        </w:rPr>
        <w:t xml:space="preserve">. </w:t>
      </w:r>
      <w:r w:rsidRPr="00E46356">
        <w:rPr>
          <w:rFonts w:ascii="Times New Roman" w:hAnsi="Times New Roman" w:cs="Times New Roman"/>
        </w:rPr>
        <w:t>The CEMS must consist of subsystems for sample extraction, conditioning, detection, analysis, and data recording/processing</w:t>
      </w:r>
      <w:r w:rsidR="00A73B1D">
        <w:rPr>
          <w:rFonts w:ascii="Times New Roman" w:hAnsi="Times New Roman" w:cs="Times New Roman"/>
        </w:rPr>
        <w:t xml:space="preserve">. </w:t>
      </w:r>
    </w:p>
    <w:p w14:paraId="15184F22" w14:textId="77777777" w:rsidR="00E46356" w:rsidRPr="00E46356" w:rsidRDefault="00E46356" w:rsidP="00E46356">
      <w:pPr>
        <w:pStyle w:val="ListParagraph"/>
        <w:numPr>
          <w:ilvl w:val="0"/>
          <w:numId w:val="21"/>
        </w:numPr>
        <w:tabs>
          <w:tab w:val="left" w:pos="-720"/>
          <w:tab w:val="left" w:pos="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CEMS must meet the requirements of 40 CFR 60 Appendix B (performance specifications) and Appendix F (QA/QC procedures).</w:t>
      </w:r>
    </w:p>
    <w:p w14:paraId="15184F23" w14:textId="77777777" w:rsidR="00E46356" w:rsidRPr="00E46356" w:rsidRDefault="00E46356" w:rsidP="00E46356">
      <w:pPr>
        <w:pStyle w:val="ListParagraph"/>
        <w:numPr>
          <w:ilvl w:val="0"/>
          <w:numId w:val="21"/>
        </w:numPr>
        <w:tabs>
          <w:tab w:val="left" w:pos="-720"/>
          <w:tab w:val="left" w:pos="0"/>
          <w:tab w:val="left" w:pos="720"/>
        </w:tabs>
        <w:suppressAutoHyphens/>
        <w:spacing w:after="200" w:line="276" w:lineRule="auto"/>
        <w:ind w:left="1440" w:hanging="630"/>
        <w:outlineLvl w:val="9"/>
        <w:rPr>
          <w:rFonts w:ascii="Times New Roman" w:hAnsi="Times New Roman" w:cs="Times New Roman"/>
        </w:rPr>
      </w:pPr>
      <w:r w:rsidRPr="00E46356">
        <w:rPr>
          <w:rFonts w:ascii="Times New Roman" w:hAnsi="Times New Roman" w:cs="Times New Roman"/>
        </w:rPr>
        <w:t>All continuous emissions monitoring systems (CEMS) must complete a minimum of one cycle of sampling and analyzing for each successive 15-minute period unless the DEQ has specified a different frequency (i.e. Medford AQMA requires one minute cycle).</w:t>
      </w:r>
    </w:p>
    <w:p w14:paraId="15184F24" w14:textId="77777777" w:rsidR="00E46356" w:rsidRDefault="00E46356" w:rsidP="00120A5B">
      <w:pPr>
        <w:pStyle w:val="DEQTEXTforFACTSHEET"/>
        <w:rPr>
          <w:sz w:val="22"/>
        </w:rPr>
      </w:pPr>
    </w:p>
    <w:p w14:paraId="15184F25" w14:textId="77777777" w:rsidR="00E46356" w:rsidRPr="00F01158" w:rsidRDefault="00E46356" w:rsidP="00E46356">
      <w:pPr>
        <w:pStyle w:val="Heading2"/>
        <w:ind w:left="810" w:hanging="810"/>
      </w:pPr>
      <w:bookmarkStart w:id="35" w:name="_Toc367715198"/>
      <w:bookmarkStart w:id="36" w:name="_Toc367782850"/>
      <w:r w:rsidRPr="004505BB">
        <w:t>A.2  CEMS Not Required by Federal Program and Installed Prior to 6/1/91:</w:t>
      </w:r>
      <w:bookmarkEnd w:id="35"/>
      <w:bookmarkEnd w:id="36"/>
    </w:p>
    <w:p w14:paraId="15184F26"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lastRenderedPageBreak/>
        <w:t>The CEMS must continuously monitor and record the concentration of gaseous pollutant emissions discharged to the atmosphere from any stationary source using CEMS approved by DEQ</w:t>
      </w:r>
      <w:r w:rsidR="00A73B1D">
        <w:rPr>
          <w:rFonts w:ascii="Times New Roman" w:hAnsi="Times New Roman" w:cs="Times New Roman"/>
        </w:rPr>
        <w:t xml:space="preserve">. </w:t>
      </w:r>
    </w:p>
    <w:p w14:paraId="15184F27"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span of the CEMS must be set:</w:t>
      </w:r>
    </w:p>
    <w:p w14:paraId="15184F28" w14:textId="77777777" w:rsidR="00E46356" w:rsidRPr="00E46356" w:rsidRDefault="00E46356" w:rsidP="00E46356"/>
    <w:p w14:paraId="15184F29"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At 200% of the permit require</w:t>
      </w:r>
      <w:r w:rsidRPr="00E46356">
        <w:rPr>
          <w:rFonts w:ascii="Times New Roman" w:hAnsi="Times New Roman" w:cs="Times New Roman"/>
        </w:rPr>
        <w:softHyphen/>
        <w:t>ment concentration or the emission standard, whichever is lower</w:t>
      </w:r>
      <w:r w:rsidR="00A73B1D">
        <w:rPr>
          <w:rFonts w:ascii="Times New Roman" w:hAnsi="Times New Roman" w:cs="Times New Roman"/>
        </w:rPr>
        <w:t xml:space="preserve">. </w:t>
      </w:r>
      <w:r w:rsidRPr="00E46356">
        <w:rPr>
          <w:rFonts w:ascii="Times New Roman" w:hAnsi="Times New Roman" w:cs="Times New Roman"/>
        </w:rPr>
        <w:t>The span may be set at alternative values with DEQ approval.</w:t>
      </w:r>
    </w:p>
    <w:p w14:paraId="15184F2A"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CEMS must be capable of recording down-scale drift below zero.</w:t>
      </w:r>
    </w:p>
    <w:p w14:paraId="15184F2B" w14:textId="77777777" w:rsidR="00E46356" w:rsidRPr="00E46356" w:rsidRDefault="00E46356" w:rsidP="00E46356"/>
    <w:p w14:paraId="15184F2C"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must be pollutant specific and free from interferences</w:t>
      </w:r>
      <w:r w:rsidR="00A73B1D">
        <w:rPr>
          <w:rFonts w:ascii="Times New Roman" w:hAnsi="Times New Roman" w:cs="Times New Roman"/>
        </w:rPr>
        <w:t xml:space="preserve">. </w:t>
      </w:r>
      <w:r w:rsidRPr="00E46356">
        <w:rPr>
          <w:rFonts w:ascii="Times New Roman" w:hAnsi="Times New Roman" w:cs="Times New Roman"/>
        </w:rPr>
        <w:t>(e.g.: For TRS CEMS, the measured TRS must exclude SO</w:t>
      </w:r>
      <w:r w:rsidRPr="00E46356">
        <w:rPr>
          <w:rFonts w:ascii="Times New Roman" w:hAnsi="Times New Roman" w:cs="Times New Roman"/>
          <w:vertAlign w:val="subscript"/>
        </w:rPr>
        <w:t>2</w:t>
      </w:r>
      <w:r w:rsidRPr="00E46356">
        <w:rPr>
          <w:rFonts w:ascii="Times New Roman" w:hAnsi="Times New Roman" w:cs="Times New Roman"/>
        </w:rPr>
        <w:t>)</w:t>
      </w:r>
    </w:p>
    <w:p w14:paraId="15184F2D"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CEMS analyzer must be maintained in an environment conducive to analyzer stability.</w:t>
      </w:r>
    </w:p>
    <w:p w14:paraId="15184F2E"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Extractive CEMS operating procedures must include automatic back-flushing of sample line and probe to purge condensed moisture and particulate material.</w:t>
      </w:r>
    </w:p>
    <w:p w14:paraId="15184F2F"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emissions must be corrected for diluent oxygen, periodically test and record the concentration of oxygen in the exhaust gases using an oxygen CEMS, Orsat Analyzer, or equivalent.</w:t>
      </w:r>
    </w:p>
    <w:p w14:paraId="15184F30" w14:textId="77777777" w:rsidR="00E46356" w:rsidRPr="00E46356" w:rsidRDefault="00E46356" w:rsidP="00E46356"/>
    <w:p w14:paraId="15184F31"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An Oxygen CEMS, if used, must be calibrated according to written procedur</w:t>
      </w:r>
      <w:r w:rsidRPr="00E46356">
        <w:rPr>
          <w:rFonts w:ascii="Times New Roman" w:hAnsi="Times New Roman" w:cs="Times New Roman"/>
        </w:rPr>
        <w:softHyphen/>
        <w:t>es, approved by the Department, at least twice each year using two calibration gases having oxygen concentrations of approximately 5 and 15 percent by volume, accurate to within 0.5% oxygen.</w:t>
      </w:r>
    </w:p>
    <w:p w14:paraId="15184F32"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Oxygen must be measured at least semi-annually, after any major main</w:t>
      </w:r>
      <w:r w:rsidRPr="00E46356">
        <w:rPr>
          <w:rFonts w:ascii="Times New Roman" w:hAnsi="Times New Roman" w:cs="Times New Roman"/>
        </w:rPr>
        <w:softHyphen/>
        <w:t>tenance/</w:t>
      </w:r>
      <w:r w:rsidRPr="00E46356">
        <w:rPr>
          <w:rFonts w:ascii="Times New Roman" w:hAnsi="Times New Roman" w:cs="Times New Roman"/>
        </w:rPr>
        <w:softHyphen/>
        <w:t>repair on duct work, and frequently enough to be representa</w:t>
      </w:r>
      <w:r w:rsidRPr="00E46356">
        <w:rPr>
          <w:rFonts w:ascii="Times New Roman" w:hAnsi="Times New Roman" w:cs="Times New Roman"/>
        </w:rPr>
        <w:softHyphen/>
        <w:t>tive of average oxygen concentration.</w:t>
      </w:r>
    </w:p>
    <w:p w14:paraId="15184F33" w14:textId="77777777" w:rsidR="00E46356" w:rsidRPr="00E46356" w:rsidRDefault="00E46356" w:rsidP="00E46356"/>
    <w:p w14:paraId="15184F34"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The zero and span drift of CEMS must be measured and recorded daily when the CEMS is in operation</w:t>
      </w:r>
      <w:r w:rsidR="00A73B1D">
        <w:rPr>
          <w:rFonts w:ascii="Times New Roman" w:hAnsi="Times New Roman" w:cs="Times New Roman"/>
        </w:rPr>
        <w:t xml:space="preserve">. </w:t>
      </w:r>
      <w:r w:rsidRPr="00E46356">
        <w:rPr>
          <w:rFonts w:ascii="Times New Roman" w:hAnsi="Times New Roman" w:cs="Times New Roman"/>
        </w:rPr>
        <w:t xml:space="preserve">Span </w:t>
      </w:r>
      <w:r w:rsidRPr="00E46356">
        <w:rPr>
          <w:rFonts w:ascii="Times New Roman" w:hAnsi="Times New Roman" w:cs="Times New Roman"/>
        </w:rPr>
        <w:lastRenderedPageBreak/>
        <w:t>gases used for this procedure need not be NIST traceable</w:t>
      </w:r>
      <w:r w:rsidR="00A73B1D">
        <w:rPr>
          <w:rFonts w:ascii="Times New Roman" w:hAnsi="Times New Roman" w:cs="Times New Roman"/>
        </w:rPr>
        <w:t xml:space="preserve">. </w:t>
      </w:r>
      <w:r w:rsidRPr="00E46356">
        <w:rPr>
          <w:rFonts w:ascii="Times New Roman" w:hAnsi="Times New Roman" w:cs="Times New Roman"/>
        </w:rPr>
        <w:t>However, the concentration of the gases should be verified by an analyzer calibrated with certifiable calibration gases</w:t>
      </w:r>
      <w:r w:rsidR="00A73B1D">
        <w:rPr>
          <w:rFonts w:ascii="Times New Roman" w:hAnsi="Times New Roman" w:cs="Times New Roman"/>
        </w:rPr>
        <w:t xml:space="preserve">. </w:t>
      </w:r>
      <w:r w:rsidRPr="00E46356">
        <w:rPr>
          <w:rFonts w:ascii="Times New Roman" w:hAnsi="Times New Roman" w:cs="Times New Roman"/>
        </w:rPr>
        <w:t>It may be necessary to periodically certify the concentration of the zero and span drift check gases.</w:t>
      </w:r>
    </w:p>
    <w:p w14:paraId="15184F35" w14:textId="77777777" w:rsid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cylinder gas audit (CGA) of the CEMS must be performed weekly with successive CGAs performed no closer than six days apart</w:t>
      </w:r>
      <w:r w:rsidR="00A73B1D">
        <w:rPr>
          <w:rFonts w:ascii="Times New Roman" w:hAnsi="Times New Roman" w:cs="Times New Roman"/>
        </w:rPr>
        <w:t xml:space="preserve">. </w:t>
      </w:r>
      <w:r w:rsidRPr="00E46356">
        <w:rPr>
          <w:rFonts w:ascii="Times New Roman" w:hAnsi="Times New Roman" w:cs="Times New Roman"/>
        </w:rPr>
        <w:t>The CGA must include a "zero" gas and a minimum of one upscale gas concentra</w:t>
      </w:r>
      <w:r w:rsidRPr="00E46356">
        <w:rPr>
          <w:rFonts w:ascii="Times New Roman" w:hAnsi="Times New Roman" w:cs="Times New Roman"/>
        </w:rPr>
        <w:softHyphen/>
        <w:t>tion at approximately 60 percent of analyzer full-scale</w:t>
      </w:r>
      <w:r w:rsidR="00A73B1D">
        <w:rPr>
          <w:rFonts w:ascii="Times New Roman" w:hAnsi="Times New Roman" w:cs="Times New Roman"/>
        </w:rPr>
        <w:t xml:space="preserve">. </w:t>
      </w:r>
      <w:r w:rsidRPr="00E46356">
        <w:rPr>
          <w:rFonts w:ascii="Times New Roman" w:hAnsi="Times New Roman" w:cs="Times New Roman"/>
        </w:rPr>
        <w:t>The CGA results must satisfy the audit specifications outlined within 40 CFR 60, Appendix F</w:t>
      </w:r>
      <w:r w:rsidR="00A73B1D">
        <w:rPr>
          <w:rFonts w:ascii="Times New Roman" w:hAnsi="Times New Roman" w:cs="Times New Roman"/>
        </w:rPr>
        <w:t xml:space="preserve">. </w:t>
      </w:r>
    </w:p>
    <w:p w14:paraId="15184F36" w14:textId="77777777" w:rsidR="00E46356" w:rsidRPr="00E46356" w:rsidRDefault="00E46356" w:rsidP="00E46356">
      <w:pPr>
        <w:ind w:left="810"/>
        <w:outlineLvl w:val="9"/>
      </w:pPr>
    </w:p>
    <w:p w14:paraId="15184F37"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4 consecutive weekly CGAs result in the CEMS being within the allowable specifications, the frequency of the CGAs may be reduced to once each month with successive CGAs performed no closer than 21 days apart.</w:t>
      </w:r>
    </w:p>
    <w:p w14:paraId="15184F38"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three consecutive monthly CGAs result in the CEMS being within specifications, the frequency of the CGAs may be reduced to once each quarter with successive CGAs performed no closer than two months apart.</w:t>
      </w:r>
    </w:p>
    <w:p w14:paraId="15184F39"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If two consecutive quarterly CGAs result in the CEMS being within specifications, the CGA frequency may be reduced to once every six months with successive CGAs no closer than five months apart.</w:t>
      </w:r>
    </w:p>
    <w:p w14:paraId="15184F3A"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minimum CGA frequency must be once every six months with successive CGAs no closer than five months apart.</w:t>
      </w:r>
    </w:p>
    <w:p w14:paraId="15184F3B" w14:textId="77777777" w:rsidR="00E46356" w:rsidRPr="00E46356" w:rsidRDefault="00E46356" w:rsidP="00E46356">
      <w:pPr>
        <w:pStyle w:val="ListParagraph"/>
        <w:numPr>
          <w:ilvl w:val="1"/>
          <w:numId w:val="22"/>
        </w:numPr>
        <w:ind w:left="1980" w:hanging="540"/>
        <w:outlineLvl w:val="9"/>
        <w:rPr>
          <w:rFonts w:ascii="Times New Roman" w:hAnsi="Times New Roman" w:cs="Times New Roman"/>
        </w:rPr>
      </w:pPr>
      <w:r w:rsidRPr="00E46356">
        <w:rPr>
          <w:rFonts w:ascii="Times New Roman" w:hAnsi="Times New Roman" w:cs="Times New Roman"/>
        </w:rPr>
        <w:t>The CGA frequency must revert back to a weekly frequency if a CGA results in the CEMS failing to meet the performance specifications of 40 CFR Part 60, Appendix F.</w:t>
      </w:r>
    </w:p>
    <w:p w14:paraId="15184F3C" w14:textId="77777777" w:rsidR="00E46356" w:rsidRPr="00E46356" w:rsidRDefault="00E46356" w:rsidP="00E46356"/>
    <w:p w14:paraId="15184F3D" w14:textId="77777777"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 xml:space="preserve">The concentration of the cylinder audit gases must be traceable to National Institute of Standards and Technology (NIST) standard </w:t>
      </w:r>
      <w:r w:rsidRPr="00E46356">
        <w:rPr>
          <w:rFonts w:ascii="Times New Roman" w:hAnsi="Times New Roman" w:cs="Times New Roman"/>
        </w:rPr>
        <w:lastRenderedPageBreak/>
        <w:t>reference materials (SRM) or EPA certified reference materials (CRM) and reanalyzed every 6-months using EPA Reference Methods (40 CFR 60, Appendix A)</w:t>
      </w:r>
      <w:r w:rsidR="00A73B1D">
        <w:rPr>
          <w:rFonts w:ascii="Times New Roman" w:hAnsi="Times New Roman" w:cs="Times New Roman"/>
        </w:rPr>
        <w:t xml:space="preserve">. </w:t>
      </w:r>
      <w:r w:rsidRPr="00E46356">
        <w:rPr>
          <w:rFonts w:ascii="Times New Roman" w:hAnsi="Times New Roman" w:cs="Times New Roman"/>
        </w:rPr>
        <w:t>Gases may be analyzed at less frequent intervals if the manufacturer guarantees their certified con</w:t>
      </w:r>
      <w:r w:rsidRPr="00E46356">
        <w:rPr>
          <w:rFonts w:ascii="Times New Roman" w:hAnsi="Times New Roman" w:cs="Times New Roman"/>
        </w:rPr>
        <w:softHyphen/>
        <w:t>centration for longer time periods.</w:t>
      </w:r>
    </w:p>
    <w:p w14:paraId="15184F3E" w14:textId="77777777" w:rsidR="00E46356" w:rsidRPr="00E46356" w:rsidRDefault="00E46356" w:rsidP="00F81F86">
      <w:pPr>
        <w:pStyle w:val="ListParagraph"/>
        <w:numPr>
          <w:ilvl w:val="2"/>
          <w:numId w:val="22"/>
        </w:numPr>
        <w:ind w:left="2520" w:hanging="450"/>
        <w:outlineLvl w:val="9"/>
        <w:rPr>
          <w:rFonts w:ascii="Times New Roman" w:hAnsi="Times New Roman" w:cs="Times New Roman"/>
        </w:rPr>
      </w:pPr>
      <w:r w:rsidRPr="00E46356">
        <w:rPr>
          <w:rFonts w:ascii="Times New Roman" w:hAnsi="Times New Roman" w:cs="Times New Roman"/>
        </w:rPr>
        <w:t>Cylinder gases must be introduced to include as much of the monitoring system as feasible, in no case may gas conditioning subsystems (i.e. SO</w:t>
      </w:r>
      <w:r w:rsidRPr="00E46356">
        <w:rPr>
          <w:rFonts w:ascii="Times New Roman" w:hAnsi="Times New Roman" w:cs="Times New Roman"/>
          <w:vertAlign w:val="subscript"/>
        </w:rPr>
        <w:t>2</w:t>
      </w:r>
      <w:r w:rsidRPr="00E46356">
        <w:rPr>
          <w:rFonts w:ascii="Times New Roman" w:hAnsi="Times New Roman" w:cs="Times New Roman"/>
        </w:rPr>
        <w:t xml:space="preserve"> scrubbers for TRS CEMS) be excluded or by-passed.</w:t>
      </w:r>
    </w:p>
    <w:p w14:paraId="15184F3F" w14:textId="77777777" w:rsidR="00E46356" w:rsidRPr="00E46356" w:rsidRDefault="00E46356" w:rsidP="00E46356"/>
    <w:p w14:paraId="15184F40"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A Relative Accuracy Audit (RAA) must be performed at least once each year</w:t>
      </w:r>
      <w:r w:rsidR="00A73B1D">
        <w:rPr>
          <w:rFonts w:ascii="Times New Roman" w:hAnsi="Times New Roman" w:cs="Times New Roman"/>
        </w:rPr>
        <w:t xml:space="preserve">. </w:t>
      </w:r>
      <w:r w:rsidRPr="00E46356">
        <w:rPr>
          <w:rFonts w:ascii="Times New Roman" w:hAnsi="Times New Roman" w:cs="Times New Roman"/>
        </w:rPr>
        <w:t>The RAA may satisfy one of the CGA requirements</w:t>
      </w:r>
      <w:r w:rsidR="00A73B1D">
        <w:rPr>
          <w:rFonts w:ascii="Times New Roman" w:hAnsi="Times New Roman" w:cs="Times New Roman"/>
        </w:rPr>
        <w:t xml:space="preserve">. </w:t>
      </w:r>
      <w:r w:rsidRPr="00E46356">
        <w:rPr>
          <w:rFonts w:ascii="Times New Roman" w:hAnsi="Times New Roman" w:cs="Times New Roman"/>
        </w:rPr>
        <w:t>RAA must satisfy the audit specifications outlined within 40 CFR 60, Appendix F.</w:t>
      </w:r>
    </w:p>
    <w:p w14:paraId="15184F41" w14:textId="77777777" w:rsidR="00E46356" w:rsidRPr="00E46356" w:rsidRDefault="00E46356" w:rsidP="00E46356">
      <w:pPr>
        <w:pStyle w:val="ListParagraph"/>
        <w:numPr>
          <w:ilvl w:val="0"/>
          <w:numId w:val="22"/>
        </w:numPr>
        <w:ind w:left="1440" w:hanging="630"/>
        <w:outlineLvl w:val="9"/>
        <w:rPr>
          <w:rFonts w:ascii="Times New Roman" w:hAnsi="Times New Roman" w:cs="Times New Roman"/>
        </w:rPr>
      </w:pPr>
      <w:r w:rsidRPr="00E46356">
        <w:rPr>
          <w:rFonts w:ascii="Times New Roman" w:hAnsi="Times New Roman" w:cs="Times New Roman"/>
        </w:rPr>
        <w:t>If the CEMS system is not subject to federal regulation and is installed, replaced, relocated or substantially refurbished after 6/1/91, then the CEMS is not applicable to the requirements of this section and must comply with section A.1 of this appendix.</w:t>
      </w:r>
    </w:p>
    <w:p w14:paraId="15184F42" w14:textId="77777777" w:rsidR="00E46356" w:rsidRP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As an alternative to complying with conditions 1 through 9 of this section, the owner/operator may choose to comply with the requirements of section A.1 of this appendix</w:t>
      </w:r>
      <w:r w:rsidR="00A73B1D">
        <w:rPr>
          <w:rFonts w:ascii="Times New Roman" w:hAnsi="Times New Roman" w:cs="Times New Roman"/>
        </w:rPr>
        <w:t xml:space="preserve">. </w:t>
      </w:r>
    </w:p>
    <w:p w14:paraId="15184F43" w14:textId="77777777" w:rsidR="00E46356" w:rsidRDefault="00E46356" w:rsidP="00E46356">
      <w:pPr>
        <w:pStyle w:val="ListParagraph"/>
        <w:numPr>
          <w:ilvl w:val="0"/>
          <w:numId w:val="22"/>
        </w:numPr>
        <w:tabs>
          <w:tab w:val="left" w:pos="1440"/>
        </w:tabs>
        <w:ind w:left="1440" w:hanging="630"/>
        <w:outlineLvl w:val="9"/>
        <w:rPr>
          <w:rFonts w:ascii="Times New Roman" w:hAnsi="Times New Roman" w:cs="Times New Roman"/>
        </w:rPr>
      </w:pPr>
      <w:r w:rsidRPr="00E46356">
        <w:rPr>
          <w:rFonts w:ascii="Times New Roman" w:hAnsi="Times New Roman" w:cs="Times New Roman"/>
        </w:rPr>
        <w:t>Data must be recorded in units of the standard.</w:t>
      </w:r>
    </w:p>
    <w:p w14:paraId="15184F44" w14:textId="77777777" w:rsidR="00361D7A" w:rsidRPr="00E46356" w:rsidRDefault="00361D7A" w:rsidP="00D5363D">
      <w:pPr>
        <w:pStyle w:val="ListParagraph"/>
        <w:tabs>
          <w:tab w:val="left" w:pos="1440"/>
        </w:tabs>
        <w:ind w:left="1440"/>
        <w:outlineLvl w:val="9"/>
        <w:rPr>
          <w:rFonts w:ascii="Times New Roman" w:hAnsi="Times New Roman" w:cs="Times New Roman"/>
        </w:rPr>
      </w:pPr>
    </w:p>
    <w:p w14:paraId="15184F45" w14:textId="77777777" w:rsidR="00361D7A" w:rsidRDefault="00361D7A" w:rsidP="00120A5B">
      <w:pPr>
        <w:pStyle w:val="DEQTEXTforFACTSHEET"/>
        <w:rPr>
          <w:sz w:val="22"/>
        </w:rPr>
      </w:pPr>
    </w:p>
    <w:p w14:paraId="15184F46" w14:textId="77777777" w:rsidR="00361D7A" w:rsidRDefault="00361D7A" w:rsidP="00120A5B">
      <w:pPr>
        <w:pStyle w:val="DEQTEXTforFACTSHEET"/>
        <w:rPr>
          <w:sz w:val="22"/>
        </w:rPr>
        <w:sectPr w:rsidR="00361D7A" w:rsidSect="005D6153">
          <w:footerReference w:type="default" r:id="rId26"/>
          <w:pgSz w:w="12240" w:h="15840"/>
          <w:pgMar w:top="1440" w:right="1800" w:bottom="1080" w:left="720" w:header="576" w:footer="720" w:gutter="0"/>
          <w:pgNumType w:start="1"/>
          <w:cols w:space="360"/>
          <w:docGrid w:linePitch="299"/>
        </w:sectPr>
      </w:pPr>
    </w:p>
    <w:p w14:paraId="15184F47" w14:textId="77777777" w:rsidR="00361D7A" w:rsidRDefault="00361D7A" w:rsidP="00120A5B">
      <w:pPr>
        <w:pStyle w:val="DEQTEXTforFACTSHEET"/>
        <w:rPr>
          <w:sz w:val="22"/>
        </w:rPr>
      </w:pPr>
    </w:p>
    <w:p w14:paraId="15184F48" w14:textId="77777777" w:rsidR="00E46356" w:rsidRDefault="00E46356" w:rsidP="00120A5B">
      <w:pPr>
        <w:pStyle w:val="DEQTEXTforFACTSHEET"/>
        <w:rPr>
          <w:sz w:val="22"/>
        </w:rPr>
      </w:pPr>
    </w:p>
    <w:p w14:paraId="15184F49" w14:textId="77777777" w:rsidR="00E46356" w:rsidRDefault="00E46356" w:rsidP="00120A5B">
      <w:pPr>
        <w:pStyle w:val="DEQTEXTforFACTSHEET"/>
        <w:rPr>
          <w:sz w:val="22"/>
        </w:rPr>
      </w:pPr>
    </w:p>
    <w:p w14:paraId="15184F4A" w14:textId="77777777" w:rsidR="00E46356" w:rsidRDefault="00E46356" w:rsidP="00120A5B">
      <w:pPr>
        <w:pStyle w:val="DEQTEXTforFACTSHEET"/>
        <w:rPr>
          <w:sz w:val="22"/>
        </w:rPr>
      </w:pPr>
    </w:p>
    <w:p w14:paraId="15184F4B" w14:textId="77777777" w:rsidR="00C3023B" w:rsidRDefault="00C3023B" w:rsidP="00120A5B">
      <w:pPr>
        <w:pStyle w:val="DEQTEXTforFACTSHEET"/>
        <w:rPr>
          <w:sz w:val="22"/>
        </w:rPr>
      </w:pPr>
    </w:p>
    <w:p w14:paraId="15184F4C" w14:textId="77777777" w:rsidR="00C3023B" w:rsidRDefault="00C3023B" w:rsidP="00120A5B">
      <w:pPr>
        <w:pStyle w:val="DEQTEXTforFACTSHEET"/>
        <w:rPr>
          <w:sz w:val="22"/>
        </w:rPr>
      </w:pPr>
    </w:p>
    <w:p w14:paraId="15184F4D" w14:textId="77777777" w:rsidR="00C3023B" w:rsidRDefault="00C3023B" w:rsidP="00120A5B">
      <w:pPr>
        <w:pStyle w:val="DEQTEXTforFACTSHEET"/>
        <w:rPr>
          <w:sz w:val="22"/>
        </w:rPr>
      </w:pPr>
    </w:p>
    <w:p w14:paraId="15184F4E" w14:textId="77777777" w:rsidR="00C3023B" w:rsidRDefault="00C3023B" w:rsidP="00120A5B">
      <w:pPr>
        <w:pStyle w:val="DEQTEXTforFACTSHEET"/>
        <w:rPr>
          <w:sz w:val="22"/>
        </w:rPr>
      </w:pPr>
    </w:p>
    <w:p w14:paraId="15184F4F" w14:textId="77777777" w:rsidR="00C3023B" w:rsidRDefault="00C3023B" w:rsidP="00120A5B">
      <w:pPr>
        <w:pStyle w:val="DEQTEXTforFACTSHEET"/>
        <w:rPr>
          <w:sz w:val="22"/>
        </w:rPr>
      </w:pPr>
    </w:p>
    <w:p w14:paraId="15184F50" w14:textId="77777777" w:rsidR="00C3023B" w:rsidRDefault="00C3023B" w:rsidP="00120A5B">
      <w:pPr>
        <w:pStyle w:val="DEQTEXTforFACTSHEET"/>
        <w:rPr>
          <w:sz w:val="22"/>
        </w:rPr>
      </w:pPr>
    </w:p>
    <w:p w14:paraId="15184F51" w14:textId="77777777" w:rsidR="00C3023B" w:rsidRDefault="00C3023B" w:rsidP="00120A5B">
      <w:pPr>
        <w:pStyle w:val="DEQTEXTforFACTSHEET"/>
        <w:rPr>
          <w:sz w:val="22"/>
        </w:rPr>
      </w:pPr>
    </w:p>
    <w:p w14:paraId="15184F52" w14:textId="77777777" w:rsidR="00361D7A" w:rsidRDefault="00644B9B" w:rsidP="00361D7A">
      <w:pPr>
        <w:pStyle w:val="Heading1"/>
        <w:jc w:val="center"/>
      </w:pPr>
      <w:bookmarkStart w:id="37" w:name="_Toc367782851"/>
      <w:r>
        <w:t>APPENDIX B</w:t>
      </w:r>
      <w:bookmarkEnd w:id="37"/>
    </w:p>
    <w:p w14:paraId="15184F53" w14:textId="77777777" w:rsidR="00361D7A" w:rsidRPr="00C3023B" w:rsidRDefault="00361D7A" w:rsidP="00C3023B">
      <w:pPr>
        <w:pStyle w:val="Heading2"/>
        <w:spacing w:before="0" w:after="0"/>
        <w:rPr>
          <w:rFonts w:ascii="Times New Roman" w:hAnsi="Times New Roman" w:cs="Times New Roman"/>
          <w:b w:val="0"/>
          <w:sz w:val="40"/>
          <w:szCs w:val="40"/>
        </w:rPr>
      </w:pPr>
    </w:p>
    <w:p w14:paraId="15184F54" w14:textId="77777777" w:rsidR="00C3023B" w:rsidRPr="00C3023B" w:rsidRDefault="00C3023B" w:rsidP="00C3023B">
      <w:pPr>
        <w:rPr>
          <w:sz w:val="40"/>
          <w:szCs w:val="40"/>
        </w:rPr>
      </w:pPr>
    </w:p>
    <w:p w14:paraId="15184F55" w14:textId="77777777" w:rsidR="00361D7A" w:rsidRDefault="00361D7A" w:rsidP="00361D7A">
      <w:pPr>
        <w:pStyle w:val="Heading2"/>
        <w:spacing w:before="0" w:after="0"/>
        <w:jc w:val="center"/>
        <w:rPr>
          <w:sz w:val="40"/>
          <w:szCs w:val="40"/>
        </w:rPr>
      </w:pPr>
      <w:bookmarkStart w:id="38" w:name="_Toc367715200"/>
      <w:bookmarkStart w:id="39" w:name="_Toc367782852"/>
      <w:r w:rsidRPr="00361D7A">
        <w:rPr>
          <w:sz w:val="40"/>
          <w:szCs w:val="40"/>
        </w:rPr>
        <w:t xml:space="preserve">DEQ </w:t>
      </w:r>
      <w:r>
        <w:rPr>
          <w:sz w:val="40"/>
          <w:szCs w:val="40"/>
        </w:rPr>
        <w:t>CONTINUOUS</w:t>
      </w:r>
      <w:bookmarkEnd w:id="38"/>
      <w:bookmarkEnd w:id="39"/>
    </w:p>
    <w:p w14:paraId="15184F56" w14:textId="77777777" w:rsidR="00361D7A" w:rsidRDefault="00361D7A" w:rsidP="00361D7A">
      <w:pPr>
        <w:pStyle w:val="Heading2"/>
        <w:spacing w:before="0" w:after="0"/>
        <w:jc w:val="center"/>
        <w:rPr>
          <w:sz w:val="40"/>
          <w:szCs w:val="40"/>
        </w:rPr>
      </w:pPr>
      <w:bookmarkStart w:id="40" w:name="_Toc367715201"/>
      <w:bookmarkStart w:id="41" w:name="_Toc367782853"/>
      <w:r>
        <w:rPr>
          <w:sz w:val="40"/>
          <w:szCs w:val="40"/>
        </w:rPr>
        <w:t>PARAMETER MONITORING</w:t>
      </w:r>
      <w:bookmarkEnd w:id="40"/>
      <w:bookmarkEnd w:id="41"/>
    </w:p>
    <w:p w14:paraId="15184F57" w14:textId="77777777" w:rsidR="00E46356" w:rsidRDefault="00361D7A" w:rsidP="00361D7A">
      <w:pPr>
        <w:pStyle w:val="Heading2"/>
        <w:spacing w:before="0" w:after="0"/>
        <w:jc w:val="center"/>
        <w:rPr>
          <w:sz w:val="40"/>
          <w:szCs w:val="40"/>
        </w:rPr>
      </w:pPr>
      <w:bookmarkStart w:id="42" w:name="_Toc367715202"/>
      <w:bookmarkStart w:id="43" w:name="_Toc367782854"/>
      <w:r w:rsidRPr="00361D7A">
        <w:rPr>
          <w:sz w:val="40"/>
          <w:szCs w:val="40"/>
        </w:rPr>
        <w:t>REQUIREMENTS</w:t>
      </w:r>
      <w:bookmarkEnd w:id="42"/>
      <w:bookmarkEnd w:id="43"/>
    </w:p>
    <w:p w14:paraId="15184F58" w14:textId="77777777" w:rsidR="008C513F" w:rsidRDefault="008C513F" w:rsidP="007972B4">
      <w:pPr>
        <w:tabs>
          <w:tab w:val="left" w:pos="-720"/>
        </w:tabs>
        <w:suppressAutoHyphens/>
      </w:pPr>
    </w:p>
    <w:p w14:paraId="15184F59" w14:textId="77777777" w:rsidR="008C513F" w:rsidRDefault="008C513F" w:rsidP="007972B4">
      <w:pPr>
        <w:tabs>
          <w:tab w:val="left" w:pos="-720"/>
        </w:tabs>
        <w:suppressAutoHyphens/>
      </w:pPr>
    </w:p>
    <w:p w14:paraId="15184F5A" w14:textId="77777777" w:rsidR="008C513F" w:rsidRDefault="008C513F" w:rsidP="007972B4">
      <w:pPr>
        <w:tabs>
          <w:tab w:val="left" w:pos="-720"/>
        </w:tabs>
        <w:suppressAutoHyphens/>
      </w:pPr>
    </w:p>
    <w:p w14:paraId="15184F5B" w14:textId="77777777" w:rsidR="008C513F" w:rsidRDefault="008C513F" w:rsidP="007972B4">
      <w:pPr>
        <w:tabs>
          <w:tab w:val="left" w:pos="-720"/>
        </w:tabs>
        <w:suppressAutoHyphens/>
      </w:pPr>
    </w:p>
    <w:p w14:paraId="15184F5C" w14:textId="77777777" w:rsidR="008C513F" w:rsidRDefault="008C513F" w:rsidP="007972B4">
      <w:pPr>
        <w:tabs>
          <w:tab w:val="left" w:pos="-720"/>
        </w:tabs>
        <w:suppressAutoHyphens/>
      </w:pPr>
    </w:p>
    <w:p w14:paraId="15184F5D" w14:textId="77777777" w:rsidR="008C513F" w:rsidRDefault="008C513F" w:rsidP="007972B4">
      <w:pPr>
        <w:tabs>
          <w:tab w:val="left" w:pos="-720"/>
        </w:tabs>
        <w:suppressAutoHyphens/>
      </w:pPr>
    </w:p>
    <w:p w14:paraId="15184F5E" w14:textId="77777777" w:rsidR="008C513F" w:rsidRDefault="008C513F" w:rsidP="007972B4">
      <w:pPr>
        <w:tabs>
          <w:tab w:val="left" w:pos="-720"/>
        </w:tabs>
        <w:suppressAutoHyphens/>
      </w:pPr>
    </w:p>
    <w:p w14:paraId="15184F5F" w14:textId="77777777" w:rsidR="008C513F" w:rsidRDefault="008C513F" w:rsidP="007972B4">
      <w:pPr>
        <w:tabs>
          <w:tab w:val="left" w:pos="-720"/>
        </w:tabs>
        <w:suppressAutoHyphens/>
      </w:pPr>
    </w:p>
    <w:p w14:paraId="15184F60" w14:textId="77777777" w:rsidR="008C513F" w:rsidRDefault="008C513F" w:rsidP="007972B4">
      <w:pPr>
        <w:tabs>
          <w:tab w:val="left" w:pos="-720"/>
        </w:tabs>
        <w:suppressAutoHyphens/>
      </w:pPr>
    </w:p>
    <w:p w14:paraId="15184F61" w14:textId="77777777" w:rsidR="008C513F" w:rsidRDefault="008C513F" w:rsidP="007972B4">
      <w:pPr>
        <w:tabs>
          <w:tab w:val="left" w:pos="-720"/>
        </w:tabs>
        <w:suppressAutoHyphens/>
      </w:pPr>
    </w:p>
    <w:p w14:paraId="15184F62" w14:textId="77777777" w:rsidR="008C513F" w:rsidRDefault="008C513F" w:rsidP="007972B4">
      <w:pPr>
        <w:tabs>
          <w:tab w:val="left" w:pos="-720"/>
        </w:tabs>
        <w:suppressAutoHyphens/>
      </w:pPr>
    </w:p>
    <w:p w14:paraId="15184F63" w14:textId="77777777" w:rsidR="008C513F" w:rsidRDefault="008C513F" w:rsidP="007972B4">
      <w:pPr>
        <w:tabs>
          <w:tab w:val="left" w:pos="-720"/>
        </w:tabs>
        <w:suppressAutoHyphens/>
      </w:pPr>
    </w:p>
    <w:p w14:paraId="15184F64" w14:textId="77777777" w:rsidR="008C513F" w:rsidRDefault="008C513F" w:rsidP="007972B4">
      <w:pPr>
        <w:tabs>
          <w:tab w:val="left" w:pos="-720"/>
        </w:tabs>
        <w:suppressAutoHyphens/>
      </w:pPr>
    </w:p>
    <w:p w14:paraId="15184F65" w14:textId="77777777" w:rsidR="008C513F" w:rsidRDefault="008C513F" w:rsidP="007972B4">
      <w:pPr>
        <w:tabs>
          <w:tab w:val="left" w:pos="-720"/>
        </w:tabs>
        <w:suppressAutoHyphens/>
      </w:pPr>
    </w:p>
    <w:p w14:paraId="15184F66" w14:textId="77777777" w:rsidR="008C513F" w:rsidRDefault="008C513F" w:rsidP="007972B4">
      <w:pPr>
        <w:tabs>
          <w:tab w:val="left" w:pos="-720"/>
        </w:tabs>
        <w:suppressAutoHyphens/>
      </w:pPr>
    </w:p>
    <w:p w14:paraId="15184F67" w14:textId="77777777" w:rsidR="008C513F" w:rsidRDefault="008C513F" w:rsidP="007972B4">
      <w:pPr>
        <w:tabs>
          <w:tab w:val="left" w:pos="-720"/>
        </w:tabs>
        <w:suppressAutoHyphens/>
      </w:pPr>
    </w:p>
    <w:p w14:paraId="15184F68" w14:textId="77777777" w:rsidR="008C513F" w:rsidRDefault="008C513F" w:rsidP="007972B4">
      <w:pPr>
        <w:tabs>
          <w:tab w:val="left" w:pos="-720"/>
        </w:tabs>
        <w:suppressAutoHyphens/>
      </w:pPr>
    </w:p>
    <w:p w14:paraId="15184F69" w14:textId="77777777" w:rsidR="008C513F" w:rsidRDefault="008C513F" w:rsidP="007972B4">
      <w:pPr>
        <w:tabs>
          <w:tab w:val="left" w:pos="-720"/>
        </w:tabs>
        <w:suppressAutoHyphens/>
      </w:pPr>
    </w:p>
    <w:p w14:paraId="15184F6A" w14:textId="77777777" w:rsidR="008C513F" w:rsidRDefault="008C513F" w:rsidP="007972B4">
      <w:pPr>
        <w:tabs>
          <w:tab w:val="left" w:pos="-720"/>
        </w:tabs>
        <w:suppressAutoHyphens/>
      </w:pPr>
    </w:p>
    <w:p w14:paraId="15184F6B" w14:textId="77777777" w:rsidR="008C513F" w:rsidRDefault="008C513F" w:rsidP="007972B4">
      <w:pPr>
        <w:tabs>
          <w:tab w:val="left" w:pos="-720"/>
        </w:tabs>
        <w:suppressAutoHyphens/>
      </w:pPr>
    </w:p>
    <w:p w14:paraId="15184F6C" w14:textId="77777777" w:rsidR="008C513F" w:rsidRDefault="008C513F" w:rsidP="007972B4">
      <w:pPr>
        <w:tabs>
          <w:tab w:val="left" w:pos="-720"/>
        </w:tabs>
        <w:suppressAutoHyphens/>
      </w:pPr>
    </w:p>
    <w:p w14:paraId="15184F6D" w14:textId="77777777" w:rsidR="008C513F" w:rsidRDefault="008C513F" w:rsidP="007972B4">
      <w:pPr>
        <w:tabs>
          <w:tab w:val="left" w:pos="-720"/>
        </w:tabs>
        <w:suppressAutoHyphens/>
      </w:pPr>
    </w:p>
    <w:p w14:paraId="15184F6E" w14:textId="77777777" w:rsidR="008C513F" w:rsidRDefault="008C513F" w:rsidP="007972B4">
      <w:pPr>
        <w:tabs>
          <w:tab w:val="left" w:pos="-720"/>
        </w:tabs>
        <w:suppressAutoHyphens/>
      </w:pPr>
    </w:p>
    <w:p w14:paraId="15184F6F" w14:textId="77777777" w:rsidR="008C513F" w:rsidRDefault="008C513F" w:rsidP="007972B4">
      <w:pPr>
        <w:tabs>
          <w:tab w:val="left" w:pos="-720"/>
        </w:tabs>
        <w:suppressAutoHyphens/>
      </w:pPr>
    </w:p>
    <w:p w14:paraId="15184F70" w14:textId="77777777" w:rsidR="008C513F" w:rsidRDefault="008C513F" w:rsidP="007972B4">
      <w:pPr>
        <w:tabs>
          <w:tab w:val="left" w:pos="-720"/>
        </w:tabs>
        <w:suppressAutoHyphens/>
      </w:pPr>
    </w:p>
    <w:p w14:paraId="15184F71" w14:textId="77777777" w:rsidR="008C513F" w:rsidRDefault="008C513F" w:rsidP="007972B4">
      <w:pPr>
        <w:tabs>
          <w:tab w:val="left" w:pos="-720"/>
        </w:tabs>
        <w:suppressAutoHyphens/>
      </w:pPr>
    </w:p>
    <w:p w14:paraId="15184F72" w14:textId="77777777" w:rsidR="008C513F" w:rsidRDefault="008C513F" w:rsidP="007972B4">
      <w:pPr>
        <w:tabs>
          <w:tab w:val="left" w:pos="-720"/>
        </w:tabs>
        <w:suppressAutoHyphens/>
      </w:pPr>
    </w:p>
    <w:p w14:paraId="15184F73" w14:textId="77777777" w:rsidR="008C513F" w:rsidRDefault="008C513F" w:rsidP="007972B4">
      <w:pPr>
        <w:tabs>
          <w:tab w:val="left" w:pos="-720"/>
        </w:tabs>
        <w:suppressAutoHyphens/>
      </w:pPr>
    </w:p>
    <w:p w14:paraId="15184F74" w14:textId="77777777" w:rsidR="008C513F" w:rsidRDefault="008C513F" w:rsidP="007972B4">
      <w:pPr>
        <w:tabs>
          <w:tab w:val="left" w:pos="-720"/>
        </w:tabs>
        <w:suppressAutoHyphens/>
        <w:sectPr w:rsidR="008C513F" w:rsidSect="005D6153">
          <w:footerReference w:type="default" r:id="rId27"/>
          <w:pgSz w:w="12240" w:h="15840"/>
          <w:pgMar w:top="1440" w:right="1800" w:bottom="1080" w:left="720" w:header="576" w:footer="720" w:gutter="0"/>
          <w:pgNumType w:start="1"/>
          <w:cols w:space="360"/>
          <w:docGrid w:linePitch="299"/>
        </w:sectPr>
      </w:pPr>
    </w:p>
    <w:p w14:paraId="15184F75" w14:textId="77777777" w:rsidR="008C513F" w:rsidRDefault="008C513F" w:rsidP="007972B4">
      <w:pPr>
        <w:tabs>
          <w:tab w:val="left" w:pos="-720"/>
        </w:tabs>
        <w:suppressAutoHyphens/>
      </w:pPr>
    </w:p>
    <w:p w14:paraId="15184F76" w14:textId="77777777" w:rsidR="007972B4" w:rsidRDefault="007972B4" w:rsidP="007972B4">
      <w:pPr>
        <w:tabs>
          <w:tab w:val="left" w:pos="-720"/>
        </w:tabs>
        <w:suppressAutoHyphens/>
      </w:pPr>
      <w:r>
        <w:t>General continuous parameter monitoring requirements are outlined below</w:t>
      </w:r>
      <w:r w:rsidR="00A73B1D">
        <w:t xml:space="preserve">. </w:t>
      </w:r>
      <w:r>
        <w:t>These requirements do not supersede any requirements specified by rule, regulation, or by permit condition</w:t>
      </w:r>
      <w:r w:rsidR="00A73B1D">
        <w:t xml:space="preserve">. </w:t>
      </w:r>
      <w:r>
        <w:t>Refer to Section 5.0 of this manual.</w:t>
      </w:r>
    </w:p>
    <w:p w14:paraId="15184F77" w14:textId="77777777" w:rsidR="00C3023B" w:rsidRDefault="00C3023B" w:rsidP="00C3023B"/>
    <w:p w14:paraId="15184F78" w14:textId="77777777" w:rsidR="007972B4" w:rsidRDefault="007972B4" w:rsidP="007972B4">
      <w:pPr>
        <w:pStyle w:val="Heading2"/>
        <w:ind w:left="0" w:firstLine="0"/>
        <w:rPr>
          <w:i/>
        </w:rPr>
      </w:pPr>
      <w:bookmarkStart w:id="44" w:name="_Toc367715203"/>
      <w:bookmarkStart w:id="45" w:name="_Toc367782855"/>
      <w:r w:rsidRPr="004505BB">
        <w:t>B.1  CPMS General Requirements:</w:t>
      </w:r>
      <w:bookmarkEnd w:id="44"/>
      <w:bookmarkEnd w:id="45"/>
    </w:p>
    <w:p w14:paraId="15184F79" w14:textId="77777777" w:rsidR="007972B4" w:rsidRDefault="007972B4" w:rsidP="007972B4">
      <w:pPr>
        <w:tabs>
          <w:tab w:val="left" w:pos="-720"/>
          <w:tab w:val="left" w:pos="0"/>
        </w:tabs>
        <w:suppressAutoHyphens/>
        <w:ind w:left="1440" w:hanging="630"/>
      </w:pPr>
      <w:r>
        <w:t>1.</w:t>
      </w:r>
      <w:r>
        <w:tab/>
        <w:t>CPMS must be installed in a location that is representative of the monitored process and free from interferences.</w:t>
      </w:r>
    </w:p>
    <w:p w14:paraId="15184F7A" w14:textId="77777777" w:rsidR="007972B4" w:rsidRDefault="007972B4" w:rsidP="007972B4">
      <w:pPr>
        <w:tabs>
          <w:tab w:val="left" w:pos="-720"/>
          <w:tab w:val="left" w:pos="0"/>
        </w:tabs>
        <w:suppressAutoHyphens/>
        <w:ind w:left="1440" w:hanging="630"/>
      </w:pPr>
      <w:r>
        <w:t>2.</w:t>
      </w:r>
      <w:r>
        <w:tab/>
        <w:t>CPMS must be installed and maintained in an environment conducive to CPMS stability and data reliability.</w:t>
      </w:r>
    </w:p>
    <w:p w14:paraId="15184F7B" w14:textId="77777777" w:rsidR="007972B4" w:rsidRDefault="007972B4" w:rsidP="007972B4">
      <w:pPr>
        <w:tabs>
          <w:tab w:val="left" w:pos="-720"/>
          <w:tab w:val="left" w:pos="0"/>
        </w:tabs>
        <w:suppressAutoHyphens/>
        <w:ind w:left="1440" w:hanging="630"/>
      </w:pPr>
      <w:r>
        <w:t>3.</w:t>
      </w:r>
      <w:r>
        <w:tab/>
        <w:t>CPMS must be calibrated and certified by the manufacturer prior to installation. (Applies to CPMS installed after 6/1/91).</w:t>
      </w:r>
    </w:p>
    <w:p w14:paraId="15184F7C" w14:textId="77777777" w:rsidR="007972B4" w:rsidRDefault="007972B4" w:rsidP="007972B4">
      <w:pPr>
        <w:tabs>
          <w:tab w:val="left" w:pos="-720"/>
          <w:tab w:val="left" w:pos="0"/>
        </w:tabs>
        <w:suppressAutoHyphens/>
        <w:ind w:left="1440" w:hanging="630"/>
      </w:pPr>
      <w:r>
        <w:t>4.</w:t>
      </w:r>
      <w:r>
        <w:tab/>
        <w:t>All CPMS must complete a minimum of one cycle of sampling and analyzing for each successive 15-minute period unless the DEQ has specified a different frequency (i.e. Medford AQMA requires one minute cycle).</w:t>
      </w:r>
    </w:p>
    <w:p w14:paraId="15184F7D" w14:textId="77777777" w:rsidR="007972B4" w:rsidRDefault="007972B4" w:rsidP="007972B4">
      <w:pPr>
        <w:pStyle w:val="Heading2"/>
        <w:rPr>
          <w:i/>
        </w:rPr>
      </w:pPr>
      <w:bookmarkStart w:id="46" w:name="_Toc367715204"/>
      <w:bookmarkStart w:id="47" w:name="_Toc367782856"/>
      <w:r w:rsidRPr="004505BB">
        <w:t>B.2  Pollutant Emissions Related CPMS</w:t>
      </w:r>
      <w:bookmarkEnd w:id="46"/>
      <w:bookmarkEnd w:id="47"/>
    </w:p>
    <w:p w14:paraId="15184F7E" w14:textId="77777777" w:rsidR="007972B4" w:rsidRDefault="007972B4" w:rsidP="007972B4">
      <w:pPr>
        <w:tabs>
          <w:tab w:val="left" w:pos="-720"/>
          <w:tab w:val="left" w:pos="0"/>
        </w:tabs>
        <w:suppressAutoHyphens/>
        <w:ind w:left="1440" w:hanging="630"/>
      </w:pPr>
      <w:r>
        <w:t>1.</w:t>
      </w:r>
      <w:r>
        <w:tab/>
        <w:t>CPMS for the purpose of determining emission rates (i.e. stack gas flow monitoring devices) require the highest level of QA/QC</w:t>
      </w:r>
      <w:r w:rsidR="00A73B1D">
        <w:t xml:space="preserve">. </w:t>
      </w:r>
      <w:r>
        <w:t>If CPMS system is installed to satisfy 40CFR Parts 60 and 75, then requirements specified by those regulations must be followed.</w:t>
      </w:r>
    </w:p>
    <w:p w14:paraId="15184F7F" w14:textId="77777777" w:rsidR="007972B4" w:rsidRDefault="007972B4" w:rsidP="007972B4">
      <w:pPr>
        <w:tabs>
          <w:tab w:val="left" w:pos="-720"/>
          <w:tab w:val="left" w:pos="0"/>
          <w:tab w:val="left" w:pos="720"/>
        </w:tabs>
        <w:suppressAutoHyphens/>
        <w:ind w:left="1980" w:hanging="540"/>
      </w:pPr>
      <w:r>
        <w:t>a.</w:t>
      </w:r>
      <w:r>
        <w:tab/>
        <w:t xml:space="preserve">CPMS installed after </w:t>
      </w:r>
      <w:smartTag w:uri="urn:schemas-microsoft-com:office:smarttags" w:element="date">
        <w:smartTagPr>
          <w:attr w:name="Month" w:val="6"/>
          <w:attr w:name="Day" w:val="1"/>
          <w:attr w:name="Year" w:val="1991"/>
        </w:smartTagPr>
        <w:r>
          <w:t>6/1/91</w:t>
        </w:r>
      </w:smartTag>
      <w:r>
        <w:t xml:space="preserve"> must meet 40 CFR Part 60 Appendix B performance specification 6</w:t>
      </w:r>
      <w:r w:rsidR="00A73B1D">
        <w:t xml:space="preserve">. </w:t>
      </w:r>
      <w:r>
        <w:t xml:space="preserve">The reference methods for determining relative </w:t>
      </w:r>
      <w:r>
        <w:lastRenderedPageBreak/>
        <w:t>accuracy (RA) are EPA or DEQ methods 1 through 4.</w:t>
      </w:r>
    </w:p>
    <w:p w14:paraId="15184F80" w14:textId="77777777" w:rsidR="007972B4" w:rsidRDefault="007972B4" w:rsidP="007972B4">
      <w:pPr>
        <w:tabs>
          <w:tab w:val="left" w:pos="-720"/>
          <w:tab w:val="left" w:pos="0"/>
          <w:tab w:val="left" w:pos="720"/>
        </w:tabs>
        <w:suppressAutoHyphens/>
        <w:ind w:left="1980" w:hanging="540"/>
      </w:pPr>
      <w:r>
        <w:t>b.</w:t>
      </w:r>
      <w:r>
        <w:tab/>
        <w:t>Performance audits must be conducted quarterly in conjunction with the CEMS audits</w:t>
      </w:r>
      <w:r w:rsidR="00A73B1D">
        <w:t xml:space="preserve">. </w:t>
      </w:r>
      <w:r>
        <w:t>It may not be possible to conduct audits on some CPMS</w:t>
      </w:r>
      <w:r w:rsidR="00A73B1D">
        <w:t xml:space="preserve">. </w:t>
      </w:r>
      <w:r>
        <w:t>Exemption from this requirement must be approved by DEQ.</w:t>
      </w:r>
    </w:p>
    <w:p w14:paraId="15184F81" w14:textId="77777777" w:rsidR="007972B4" w:rsidRDefault="007972B4" w:rsidP="007972B4">
      <w:pPr>
        <w:tabs>
          <w:tab w:val="left" w:pos="-720"/>
          <w:tab w:val="left" w:pos="0"/>
          <w:tab w:val="left" w:pos="720"/>
        </w:tabs>
        <w:suppressAutoHyphens/>
        <w:ind w:left="1440" w:hanging="540"/>
      </w:pPr>
    </w:p>
    <w:p w14:paraId="15184F82" w14:textId="77777777" w:rsidR="007972B4" w:rsidRDefault="007972B4" w:rsidP="007972B4">
      <w:pPr>
        <w:tabs>
          <w:tab w:val="left" w:pos="-720"/>
          <w:tab w:val="left" w:pos="0"/>
        </w:tabs>
        <w:suppressAutoHyphens/>
        <w:ind w:left="1440" w:hanging="630"/>
      </w:pPr>
      <w:r>
        <w:t>2.</w:t>
      </w:r>
      <w:r>
        <w:tab/>
        <w:t>Stack Gas Flow Monitoring</w:t>
      </w:r>
    </w:p>
    <w:p w14:paraId="15184F83" w14:textId="77777777" w:rsidR="007972B4" w:rsidRDefault="007972B4" w:rsidP="007972B4">
      <w:pPr>
        <w:tabs>
          <w:tab w:val="left" w:pos="-720"/>
          <w:tab w:val="left" w:pos="0"/>
        </w:tabs>
        <w:suppressAutoHyphens/>
        <w:ind w:left="720" w:hanging="360"/>
      </w:pPr>
    </w:p>
    <w:p w14:paraId="15184F84" w14:textId="77777777" w:rsidR="007972B4" w:rsidRDefault="007972B4" w:rsidP="007972B4">
      <w:pPr>
        <w:tabs>
          <w:tab w:val="left" w:pos="-720"/>
          <w:tab w:val="left" w:pos="0"/>
        </w:tabs>
        <w:suppressAutoHyphens/>
        <w:ind w:left="1440"/>
      </w:pPr>
      <w:r>
        <w:t>CPMS data are necessary for converting emission concentrations to units of the standard</w:t>
      </w:r>
      <w:r w:rsidR="00A73B1D">
        <w:t xml:space="preserve">. </w:t>
      </w:r>
      <w:r>
        <w:t>This is accomplished by continuously monitoring stack gas flow rates to calculate the emissions as a rate (pounds per hour) in addition to the CEMS output (percent or parts per million).</w:t>
      </w:r>
    </w:p>
    <w:p w14:paraId="15184F85" w14:textId="77777777" w:rsidR="007972B4" w:rsidRDefault="007972B4" w:rsidP="007972B4">
      <w:pPr>
        <w:tabs>
          <w:tab w:val="left" w:pos="-720"/>
          <w:tab w:val="left" w:pos="0"/>
        </w:tabs>
        <w:suppressAutoHyphens/>
        <w:ind w:left="1440"/>
      </w:pPr>
    </w:p>
    <w:p w14:paraId="15184F86" w14:textId="77777777" w:rsidR="007972B4" w:rsidRDefault="007972B4" w:rsidP="007972B4">
      <w:pPr>
        <w:tabs>
          <w:tab w:val="left" w:pos="-720"/>
          <w:tab w:val="left" w:pos="0"/>
        </w:tabs>
        <w:suppressAutoHyphens/>
        <w:ind w:left="1440"/>
      </w:pPr>
      <w:r>
        <w:t>There are several acceptable alternatives for measuring flow rates (ultrasonic sensors, pitot tubes, process rates - steam, air flows, etc.)</w:t>
      </w:r>
      <w:r w:rsidR="00A73B1D">
        <w:t xml:space="preserve">. </w:t>
      </w:r>
      <w:r>
        <w:t>The CPMS must include the capability to measure and/or assume the following variables for determining the stack gas flow rate.</w:t>
      </w:r>
    </w:p>
    <w:p w14:paraId="15184F87" w14:textId="77777777" w:rsidR="007972B4" w:rsidRDefault="007972B4" w:rsidP="007972B4">
      <w:pPr>
        <w:tabs>
          <w:tab w:val="left" w:pos="-720"/>
          <w:tab w:val="left" w:pos="0"/>
        </w:tabs>
        <w:suppressAutoHyphens/>
        <w:ind w:left="720" w:hanging="360"/>
      </w:pPr>
    </w:p>
    <w:p w14:paraId="15184F88"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gas temperature, </w:t>
      </w:r>
    </w:p>
    <w:p w14:paraId="15184F89"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Stack </w:t>
      </w:r>
      <w:r w:rsidR="000E4224" w:rsidRPr="00D5363D">
        <w:rPr>
          <w:rFonts w:ascii="Times New Roman" w:hAnsi="Times New Roman" w:cs="Times New Roman"/>
        </w:rPr>
        <w:t>gas pressure (</w:t>
      </w:r>
      <w:r w:rsidRPr="00D5363D">
        <w:rPr>
          <w:rFonts w:ascii="Times New Roman" w:hAnsi="Times New Roman" w:cs="Times New Roman"/>
        </w:rPr>
        <w:t>absolute</w:t>
      </w:r>
      <w:r w:rsidR="000E4224" w:rsidRPr="00D5363D">
        <w:rPr>
          <w:rFonts w:ascii="Times New Roman" w:hAnsi="Times New Roman" w:cs="Times New Roman"/>
        </w:rPr>
        <w:t>)</w:t>
      </w:r>
      <w:r w:rsidRPr="00D5363D">
        <w:rPr>
          <w:rFonts w:ascii="Times New Roman" w:hAnsi="Times New Roman" w:cs="Times New Roman"/>
        </w:rPr>
        <w:t>,</w:t>
      </w:r>
    </w:p>
    <w:p w14:paraId="15184F8A"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moisture content,</w:t>
      </w:r>
    </w:p>
    <w:p w14:paraId="15184F8B"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molecular weight,</w:t>
      </w:r>
    </w:p>
    <w:p w14:paraId="15184F8C"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Stack gas velocity, and</w:t>
      </w:r>
    </w:p>
    <w:p w14:paraId="15184F8D" w14:textId="77777777" w:rsidR="007972B4" w:rsidRPr="00D5363D" w:rsidRDefault="007972B4" w:rsidP="007972B4">
      <w:pPr>
        <w:pStyle w:val="ListParagraph"/>
        <w:numPr>
          <w:ilvl w:val="0"/>
          <w:numId w:val="23"/>
        </w:numPr>
        <w:tabs>
          <w:tab w:val="left" w:pos="-720"/>
          <w:tab w:val="left" w:pos="0"/>
          <w:tab w:val="left" w:pos="1980"/>
        </w:tabs>
        <w:suppressAutoHyphens/>
        <w:spacing w:after="200" w:line="276" w:lineRule="auto"/>
        <w:ind w:left="1440" w:firstLine="0"/>
        <w:outlineLvl w:val="9"/>
        <w:rPr>
          <w:rFonts w:ascii="Times New Roman" w:hAnsi="Times New Roman" w:cs="Times New Roman"/>
        </w:rPr>
      </w:pPr>
      <w:r w:rsidRPr="00D5363D">
        <w:rPr>
          <w:rFonts w:ascii="Times New Roman" w:hAnsi="Times New Roman" w:cs="Times New Roman"/>
        </w:rPr>
        <w:t xml:space="preserve">Cross-sectional area of the stack at the point of velocity measurements. </w:t>
      </w:r>
    </w:p>
    <w:p w14:paraId="15184F8E" w14:textId="77777777" w:rsidR="007972B4" w:rsidRDefault="007972B4" w:rsidP="007972B4">
      <w:pPr>
        <w:tabs>
          <w:tab w:val="left" w:pos="-720"/>
          <w:tab w:val="left" w:pos="0"/>
        </w:tabs>
        <w:suppressAutoHyphens/>
        <w:ind w:left="1440"/>
      </w:pPr>
      <w:r>
        <w:t>Flow rate metering systems generally measure and record the velocity, or velocity pressure (</w:t>
      </w:r>
      <w:r w:rsidR="00D94AB0">
        <w:t xml:space="preserve">fifth bullet item </w:t>
      </w:r>
      <w:r>
        <w:t>5 above)</w:t>
      </w:r>
      <w:r w:rsidR="00A73B1D">
        <w:t xml:space="preserve">. </w:t>
      </w:r>
      <w:r>
        <w:t>Other parameters are either directly or indirectly measured</w:t>
      </w:r>
      <w:r w:rsidR="00A73B1D">
        <w:t xml:space="preserve">. </w:t>
      </w:r>
      <w:r>
        <w:t>In some circumstances parameters can be accurately assumed based on historical data collected from the source.</w:t>
      </w:r>
    </w:p>
    <w:p w14:paraId="15184F8F" w14:textId="77777777" w:rsidR="00250965" w:rsidRDefault="00250965" w:rsidP="00250965">
      <w:pPr>
        <w:pStyle w:val="Heading2"/>
        <w:rPr>
          <w:i/>
        </w:rPr>
      </w:pPr>
      <w:bookmarkStart w:id="48" w:name="_Toc367715205"/>
      <w:bookmarkStart w:id="49" w:name="_Toc367782857"/>
      <w:r w:rsidRPr="004505BB">
        <w:lastRenderedPageBreak/>
        <w:t>B.3  Pollution Control Device Related CPMS</w:t>
      </w:r>
      <w:bookmarkEnd w:id="48"/>
      <w:bookmarkEnd w:id="49"/>
    </w:p>
    <w:p w14:paraId="15184F90" w14:textId="77777777" w:rsidR="00250965" w:rsidRPr="00D5363D" w:rsidRDefault="00250965" w:rsidP="00250965">
      <w:pPr>
        <w:pStyle w:val="ListParagraph"/>
        <w:numPr>
          <w:ilvl w:val="0"/>
          <w:numId w:val="24"/>
        </w:numPr>
        <w:tabs>
          <w:tab w:val="left" w:pos="-720"/>
          <w:tab w:val="left" w:pos="0"/>
        </w:tabs>
        <w:suppressAutoHyphens/>
        <w:ind w:left="1440" w:hanging="630"/>
        <w:outlineLvl w:val="9"/>
        <w:rPr>
          <w:rFonts w:ascii="Times New Roman" w:hAnsi="Times New Roman" w:cs="Times New Roman"/>
        </w:rPr>
      </w:pPr>
      <w:r w:rsidRPr="00D5363D">
        <w:rPr>
          <w:rFonts w:ascii="Times New Roman" w:hAnsi="Times New Roman" w:cs="Times New Roman"/>
        </w:rPr>
        <w:t>Pollution control device related CPMS include but are not limited to:</w:t>
      </w:r>
    </w:p>
    <w:p w14:paraId="15184F91"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Operating pressure and/or temperature,</w:t>
      </w:r>
    </w:p>
    <w:p w14:paraId="15184F92"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Water flow rate, temperature, and/or pressure</w:t>
      </w:r>
    </w:p>
    <w:p w14:paraId="15184F93"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Electrical current and voltage, and</w:t>
      </w:r>
    </w:p>
    <w:p w14:paraId="15184F94" w14:textId="77777777" w:rsidR="00250965" w:rsidRPr="00D5363D" w:rsidRDefault="00250965" w:rsidP="00250965">
      <w:pPr>
        <w:pStyle w:val="ListParagraph"/>
        <w:numPr>
          <w:ilvl w:val="0"/>
          <w:numId w:val="25"/>
        </w:numPr>
        <w:tabs>
          <w:tab w:val="left" w:pos="-720"/>
          <w:tab w:val="left" w:pos="0"/>
        </w:tabs>
        <w:suppressAutoHyphens/>
        <w:spacing w:after="200" w:line="276" w:lineRule="auto"/>
        <w:ind w:left="1980" w:hanging="540"/>
        <w:outlineLvl w:val="9"/>
        <w:rPr>
          <w:rFonts w:ascii="Times New Roman" w:hAnsi="Times New Roman" w:cs="Times New Roman"/>
        </w:rPr>
      </w:pPr>
      <w:r w:rsidRPr="00D5363D">
        <w:rPr>
          <w:rFonts w:ascii="Times New Roman" w:hAnsi="Times New Roman" w:cs="Times New Roman"/>
        </w:rPr>
        <w:t>Cycle time.</w:t>
      </w:r>
    </w:p>
    <w:p w14:paraId="15184F95" w14:textId="77777777" w:rsidR="00250965" w:rsidRDefault="00250965" w:rsidP="00250965">
      <w:pPr>
        <w:tabs>
          <w:tab w:val="left" w:pos="-720"/>
          <w:tab w:val="left" w:pos="0"/>
        </w:tabs>
        <w:suppressAutoHyphens/>
        <w:ind w:left="1440" w:hanging="630"/>
      </w:pPr>
      <w:r>
        <w:t>2.</w:t>
      </w:r>
      <w:r>
        <w:tab/>
        <w:t>Calibration checks must be performed in accordance with the manufacturer's procedures at least once per month</w:t>
      </w:r>
      <w:r w:rsidR="00A73B1D">
        <w:t xml:space="preserve">. </w:t>
      </w:r>
      <w:r>
        <w:t>Depending on the CPMS, an exemption from this requirement may be obtained from the DEQ upon written request</w:t>
      </w:r>
      <w:r w:rsidR="00A73B1D">
        <w:t xml:space="preserve">. </w:t>
      </w:r>
      <w:r>
        <w:t>For example, water flow devices are typically calibrated only once, prior to installation.</w:t>
      </w:r>
    </w:p>
    <w:p w14:paraId="15184F96" w14:textId="77777777" w:rsidR="00250965" w:rsidRDefault="00250965" w:rsidP="00250965">
      <w:pPr>
        <w:pStyle w:val="Heading2"/>
        <w:rPr>
          <w:i/>
        </w:rPr>
      </w:pPr>
      <w:bookmarkStart w:id="50" w:name="_Toc367715206"/>
      <w:bookmarkStart w:id="51" w:name="_Toc367782858"/>
      <w:r w:rsidRPr="004505BB">
        <w:t>B.4  Source Operation Related CPMS</w:t>
      </w:r>
      <w:bookmarkEnd w:id="50"/>
      <w:bookmarkEnd w:id="51"/>
    </w:p>
    <w:p w14:paraId="15184F97" w14:textId="77777777" w:rsidR="00250965" w:rsidRDefault="00250965" w:rsidP="00250965">
      <w:pPr>
        <w:tabs>
          <w:tab w:val="left" w:pos="-720"/>
          <w:tab w:val="left" w:pos="0"/>
        </w:tabs>
        <w:suppressAutoHyphens/>
        <w:ind w:left="810"/>
      </w:pPr>
      <w:r>
        <w:t>Source related CPMS include but are not limited to:</w:t>
      </w:r>
    </w:p>
    <w:p w14:paraId="15184F98" w14:textId="77777777" w:rsidR="00250965" w:rsidRDefault="00250965" w:rsidP="00250965">
      <w:pPr>
        <w:tabs>
          <w:tab w:val="left" w:pos="-720"/>
          <w:tab w:val="left" w:pos="0"/>
        </w:tabs>
        <w:suppressAutoHyphens/>
        <w:ind w:left="360"/>
      </w:pPr>
    </w:p>
    <w:p w14:paraId="15184F99"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Steam flow &amp; pressure meters,</w:t>
      </w:r>
    </w:p>
    <w:p w14:paraId="15184F9A"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Fuel flow meters,</w:t>
      </w:r>
    </w:p>
    <w:p w14:paraId="15184F9B"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Operating  temperatures &amp; pressures,</w:t>
      </w:r>
    </w:p>
    <w:p w14:paraId="15184F9C"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Excess air levels,</w:t>
      </w:r>
    </w:p>
    <w:p w14:paraId="15184F9D" w14:textId="77777777" w:rsidR="00250965" w:rsidRPr="00D5363D" w:rsidRDefault="00250965" w:rsidP="00250965">
      <w:pPr>
        <w:pStyle w:val="ListParagraph"/>
        <w:numPr>
          <w:ilvl w:val="0"/>
          <w:numId w:val="26"/>
        </w:numPr>
        <w:tabs>
          <w:tab w:val="left" w:pos="-720"/>
          <w:tab w:val="left" w:pos="0"/>
        </w:tabs>
        <w:suppressAutoHyphens/>
        <w:spacing w:after="200" w:line="276" w:lineRule="auto"/>
        <w:ind w:left="1440" w:hanging="540"/>
        <w:outlineLvl w:val="9"/>
        <w:rPr>
          <w:rFonts w:ascii="Times New Roman" w:hAnsi="Times New Roman" w:cs="Times New Roman"/>
        </w:rPr>
      </w:pPr>
      <w:r w:rsidRPr="00D5363D">
        <w:rPr>
          <w:rFonts w:ascii="Times New Roman" w:hAnsi="Times New Roman" w:cs="Times New Roman"/>
        </w:rPr>
        <w:t>Hour meters and cycle time.</w:t>
      </w:r>
    </w:p>
    <w:p w14:paraId="15184F9E" w14:textId="77777777" w:rsidR="00250965" w:rsidRDefault="00250965" w:rsidP="00250965">
      <w:pPr>
        <w:tabs>
          <w:tab w:val="left" w:pos="-720"/>
          <w:tab w:val="left" w:pos="0"/>
        </w:tabs>
        <w:suppressAutoHyphens/>
        <w:ind w:left="810"/>
      </w:pPr>
      <w:r>
        <w:t>At a minimum, source related CPMS must meet the general CPMS requirements listed above</w:t>
      </w:r>
      <w:r w:rsidR="00A73B1D">
        <w:t xml:space="preserve">. </w:t>
      </w:r>
      <w:r>
        <w:t>Depending on the CPMS, an exemption from this requirement may be obtained from the DEQ upon written request</w:t>
      </w:r>
      <w:r w:rsidR="00A73B1D">
        <w:t xml:space="preserve">. </w:t>
      </w:r>
      <w:r>
        <w:t xml:space="preserve">Temperature CPMS must be calibrated during each planned maintenance outage or annually, whichever is more frequent. </w:t>
      </w:r>
    </w:p>
    <w:p w14:paraId="15184F9F" w14:textId="77777777" w:rsidR="00FC188D" w:rsidRDefault="00FC188D" w:rsidP="00250965">
      <w:pPr>
        <w:tabs>
          <w:tab w:val="left" w:pos="-720"/>
          <w:tab w:val="left" w:pos="0"/>
        </w:tabs>
        <w:suppressAutoHyphens/>
        <w:ind w:left="810"/>
      </w:pPr>
    </w:p>
    <w:p w14:paraId="15184FA0" w14:textId="77777777" w:rsidR="00FC188D" w:rsidRDefault="00FC188D" w:rsidP="00FC188D">
      <w:pPr>
        <w:tabs>
          <w:tab w:val="left" w:pos="-720"/>
          <w:tab w:val="left" w:pos="0"/>
        </w:tabs>
        <w:suppressAutoHyphens/>
      </w:pPr>
    </w:p>
    <w:p w14:paraId="15184FA1" w14:textId="77777777" w:rsidR="007972B4" w:rsidRDefault="007972B4" w:rsidP="00C3023B"/>
    <w:p w14:paraId="15184FA2" w14:textId="77777777" w:rsidR="00FC188D" w:rsidRDefault="00FC188D" w:rsidP="00C3023B">
      <w:pPr>
        <w:sectPr w:rsidR="00FC188D" w:rsidSect="005D6153">
          <w:footerReference w:type="default" r:id="rId28"/>
          <w:pgSz w:w="12240" w:h="15840"/>
          <w:pgMar w:top="1440" w:right="1800" w:bottom="1080" w:left="720" w:header="576" w:footer="720" w:gutter="0"/>
          <w:pgNumType w:start="1"/>
          <w:cols w:space="360"/>
          <w:docGrid w:linePitch="299"/>
        </w:sectPr>
      </w:pPr>
    </w:p>
    <w:p w14:paraId="15184FA3" w14:textId="77777777" w:rsidR="007972B4" w:rsidRDefault="007972B4" w:rsidP="00C3023B"/>
    <w:p w14:paraId="15184FA4" w14:textId="77777777" w:rsidR="00FC188D" w:rsidRDefault="00FC188D" w:rsidP="00C3023B"/>
    <w:p w14:paraId="15184FA5" w14:textId="77777777" w:rsidR="00FC188D" w:rsidRDefault="00FC188D" w:rsidP="00C3023B"/>
    <w:p w14:paraId="15184FA6" w14:textId="77777777" w:rsidR="00FC188D" w:rsidRDefault="00FC188D" w:rsidP="00C3023B"/>
    <w:p w14:paraId="15184FA7" w14:textId="77777777" w:rsidR="00FC188D" w:rsidRDefault="00FC188D" w:rsidP="00C3023B"/>
    <w:p w14:paraId="15184FA8" w14:textId="77777777" w:rsidR="00FC188D" w:rsidRDefault="00FC188D" w:rsidP="00C3023B"/>
    <w:p w14:paraId="15184FA9" w14:textId="77777777" w:rsidR="00FC188D" w:rsidRDefault="00FC188D" w:rsidP="00C3023B"/>
    <w:p w14:paraId="15184FAA" w14:textId="77777777" w:rsidR="00FC188D" w:rsidRDefault="00FC188D" w:rsidP="00C3023B"/>
    <w:p w14:paraId="15184FAB" w14:textId="77777777" w:rsidR="00FC188D" w:rsidRDefault="00FC188D" w:rsidP="00C3023B"/>
    <w:p w14:paraId="15184FAC" w14:textId="77777777" w:rsidR="00FC188D" w:rsidRDefault="00FC188D" w:rsidP="00C3023B"/>
    <w:p w14:paraId="15184FAD" w14:textId="77777777" w:rsidR="00FC188D" w:rsidRDefault="00FC188D" w:rsidP="00C3023B"/>
    <w:p w14:paraId="15184FAE" w14:textId="77777777" w:rsidR="00FC188D" w:rsidRDefault="00644B9B" w:rsidP="00644B9B">
      <w:pPr>
        <w:pStyle w:val="Heading1"/>
        <w:jc w:val="center"/>
      </w:pPr>
      <w:bookmarkStart w:id="52" w:name="_Toc367782859"/>
      <w:bookmarkStart w:id="53" w:name="_Toc352586741"/>
      <w:r>
        <w:t>APPENDIX C</w:t>
      </w:r>
      <w:bookmarkEnd w:id="52"/>
    </w:p>
    <w:p w14:paraId="15184FAF" w14:textId="77777777" w:rsidR="00FC188D" w:rsidRDefault="00FC188D" w:rsidP="00644B9B">
      <w:pPr>
        <w:pStyle w:val="Heading2"/>
        <w:spacing w:before="0" w:after="0"/>
        <w:rPr>
          <w:rFonts w:ascii="Times New Roman" w:hAnsi="Times New Roman" w:cs="Times New Roman"/>
          <w:b w:val="0"/>
          <w:sz w:val="40"/>
          <w:szCs w:val="40"/>
        </w:rPr>
      </w:pPr>
    </w:p>
    <w:p w14:paraId="15184FB0" w14:textId="77777777" w:rsidR="00644B9B" w:rsidRPr="00644B9B" w:rsidRDefault="00644B9B" w:rsidP="00644B9B">
      <w:pPr>
        <w:rPr>
          <w:sz w:val="40"/>
          <w:szCs w:val="40"/>
        </w:rPr>
      </w:pPr>
    </w:p>
    <w:p w14:paraId="15184FB1" w14:textId="77777777" w:rsidR="00644B9B" w:rsidRDefault="00644B9B" w:rsidP="00644B9B">
      <w:pPr>
        <w:pStyle w:val="Heading2"/>
        <w:spacing w:before="0" w:after="0"/>
        <w:jc w:val="center"/>
      </w:pPr>
      <w:bookmarkStart w:id="54" w:name="_Toc367715208"/>
      <w:bookmarkStart w:id="55" w:name="_Toc367782860"/>
      <w:r>
        <w:t>DEQ RECORDKEEPING AND</w:t>
      </w:r>
      <w:bookmarkEnd w:id="54"/>
      <w:bookmarkEnd w:id="55"/>
    </w:p>
    <w:p w14:paraId="15184FB2" w14:textId="77777777" w:rsidR="00FC188D" w:rsidRPr="00644B9B" w:rsidRDefault="00FC188D" w:rsidP="00644B9B">
      <w:pPr>
        <w:pStyle w:val="Heading2"/>
        <w:spacing w:before="0" w:after="0"/>
        <w:jc w:val="center"/>
      </w:pPr>
      <w:bookmarkStart w:id="56" w:name="_Toc367715209"/>
      <w:bookmarkStart w:id="57" w:name="_Toc367782861"/>
      <w:r w:rsidRPr="00644B9B">
        <w:t>REPORTING REQUIREMENTS</w:t>
      </w:r>
      <w:bookmarkEnd w:id="53"/>
      <w:bookmarkEnd w:id="56"/>
      <w:bookmarkEnd w:id="57"/>
    </w:p>
    <w:p w14:paraId="15184FB3" w14:textId="77777777" w:rsidR="00FC188D" w:rsidRDefault="00FC188D" w:rsidP="00C3023B"/>
    <w:p w14:paraId="15184FB4" w14:textId="77777777" w:rsidR="00644B9B" w:rsidRDefault="00644B9B" w:rsidP="00C3023B"/>
    <w:p w14:paraId="15184FB5" w14:textId="77777777" w:rsidR="00263553" w:rsidRDefault="00263553" w:rsidP="00644B9B">
      <w:pPr>
        <w:tabs>
          <w:tab w:val="left" w:pos="-720"/>
        </w:tabs>
        <w:suppressAutoHyphens/>
      </w:pPr>
    </w:p>
    <w:p w14:paraId="15184FB6" w14:textId="77777777" w:rsidR="00263553" w:rsidRDefault="00263553" w:rsidP="00644B9B">
      <w:pPr>
        <w:tabs>
          <w:tab w:val="left" w:pos="-720"/>
        </w:tabs>
        <w:suppressAutoHyphens/>
      </w:pPr>
    </w:p>
    <w:p w14:paraId="15184FB7" w14:textId="77777777" w:rsidR="00263553" w:rsidRDefault="00263553" w:rsidP="00644B9B">
      <w:pPr>
        <w:tabs>
          <w:tab w:val="left" w:pos="-720"/>
        </w:tabs>
        <w:suppressAutoHyphens/>
      </w:pPr>
    </w:p>
    <w:p w14:paraId="15184FB8" w14:textId="77777777" w:rsidR="00263553" w:rsidRDefault="00263553" w:rsidP="00644B9B">
      <w:pPr>
        <w:tabs>
          <w:tab w:val="left" w:pos="-720"/>
        </w:tabs>
        <w:suppressAutoHyphens/>
      </w:pPr>
    </w:p>
    <w:p w14:paraId="15184FB9" w14:textId="77777777" w:rsidR="00263553" w:rsidRDefault="00263553" w:rsidP="00644B9B">
      <w:pPr>
        <w:tabs>
          <w:tab w:val="left" w:pos="-720"/>
        </w:tabs>
        <w:suppressAutoHyphens/>
      </w:pPr>
    </w:p>
    <w:p w14:paraId="15184FBA" w14:textId="77777777" w:rsidR="00263553" w:rsidRDefault="00263553" w:rsidP="00644B9B">
      <w:pPr>
        <w:tabs>
          <w:tab w:val="left" w:pos="-720"/>
        </w:tabs>
        <w:suppressAutoHyphens/>
      </w:pPr>
    </w:p>
    <w:p w14:paraId="15184FBB" w14:textId="77777777" w:rsidR="00263553" w:rsidRDefault="00263553" w:rsidP="00644B9B">
      <w:pPr>
        <w:tabs>
          <w:tab w:val="left" w:pos="-720"/>
        </w:tabs>
        <w:suppressAutoHyphens/>
      </w:pPr>
    </w:p>
    <w:p w14:paraId="15184FBC" w14:textId="77777777" w:rsidR="00263553" w:rsidRDefault="00263553" w:rsidP="00644B9B">
      <w:pPr>
        <w:tabs>
          <w:tab w:val="left" w:pos="-720"/>
        </w:tabs>
        <w:suppressAutoHyphens/>
      </w:pPr>
    </w:p>
    <w:p w14:paraId="15184FBD" w14:textId="77777777" w:rsidR="00263553" w:rsidRDefault="00263553" w:rsidP="00644B9B">
      <w:pPr>
        <w:tabs>
          <w:tab w:val="left" w:pos="-720"/>
        </w:tabs>
        <w:suppressAutoHyphens/>
      </w:pPr>
    </w:p>
    <w:p w14:paraId="15184FBE" w14:textId="77777777" w:rsidR="00263553" w:rsidRDefault="00263553" w:rsidP="00644B9B">
      <w:pPr>
        <w:tabs>
          <w:tab w:val="left" w:pos="-720"/>
        </w:tabs>
        <w:suppressAutoHyphens/>
      </w:pPr>
    </w:p>
    <w:p w14:paraId="15184FBF" w14:textId="77777777" w:rsidR="00263553" w:rsidRDefault="00263553" w:rsidP="00644B9B">
      <w:pPr>
        <w:tabs>
          <w:tab w:val="left" w:pos="-720"/>
        </w:tabs>
        <w:suppressAutoHyphens/>
      </w:pPr>
    </w:p>
    <w:p w14:paraId="15184FC0" w14:textId="77777777" w:rsidR="00263553" w:rsidRDefault="00263553" w:rsidP="00644B9B">
      <w:pPr>
        <w:tabs>
          <w:tab w:val="left" w:pos="-720"/>
        </w:tabs>
        <w:suppressAutoHyphens/>
      </w:pPr>
    </w:p>
    <w:p w14:paraId="15184FC1" w14:textId="77777777" w:rsidR="00263553" w:rsidRDefault="00263553" w:rsidP="00644B9B">
      <w:pPr>
        <w:tabs>
          <w:tab w:val="left" w:pos="-720"/>
        </w:tabs>
        <w:suppressAutoHyphens/>
      </w:pPr>
    </w:p>
    <w:p w14:paraId="15184FC2" w14:textId="77777777" w:rsidR="00263553" w:rsidRDefault="00263553" w:rsidP="00644B9B">
      <w:pPr>
        <w:tabs>
          <w:tab w:val="left" w:pos="-720"/>
        </w:tabs>
        <w:suppressAutoHyphens/>
      </w:pPr>
    </w:p>
    <w:p w14:paraId="15184FC3" w14:textId="77777777" w:rsidR="00263553" w:rsidRDefault="00263553" w:rsidP="00644B9B">
      <w:pPr>
        <w:tabs>
          <w:tab w:val="left" w:pos="-720"/>
        </w:tabs>
        <w:suppressAutoHyphens/>
      </w:pPr>
    </w:p>
    <w:p w14:paraId="15184FC4" w14:textId="77777777" w:rsidR="00263553" w:rsidRDefault="00263553" w:rsidP="00644B9B">
      <w:pPr>
        <w:tabs>
          <w:tab w:val="left" w:pos="-720"/>
        </w:tabs>
        <w:suppressAutoHyphens/>
      </w:pPr>
    </w:p>
    <w:p w14:paraId="15184FC5" w14:textId="77777777" w:rsidR="00263553" w:rsidRDefault="00263553" w:rsidP="00644B9B">
      <w:pPr>
        <w:tabs>
          <w:tab w:val="left" w:pos="-720"/>
        </w:tabs>
        <w:suppressAutoHyphens/>
      </w:pPr>
    </w:p>
    <w:p w14:paraId="15184FC6" w14:textId="77777777" w:rsidR="00263553" w:rsidRDefault="00263553" w:rsidP="00644B9B">
      <w:pPr>
        <w:tabs>
          <w:tab w:val="left" w:pos="-720"/>
        </w:tabs>
        <w:suppressAutoHyphens/>
      </w:pPr>
    </w:p>
    <w:p w14:paraId="15184FC7" w14:textId="77777777" w:rsidR="00263553" w:rsidRDefault="00263553" w:rsidP="00644B9B">
      <w:pPr>
        <w:tabs>
          <w:tab w:val="left" w:pos="-720"/>
        </w:tabs>
        <w:suppressAutoHyphens/>
      </w:pPr>
    </w:p>
    <w:p w14:paraId="15184FC8" w14:textId="77777777" w:rsidR="00263553" w:rsidRDefault="00263553" w:rsidP="00644B9B">
      <w:pPr>
        <w:tabs>
          <w:tab w:val="left" w:pos="-720"/>
        </w:tabs>
        <w:suppressAutoHyphens/>
      </w:pPr>
    </w:p>
    <w:p w14:paraId="15184FC9" w14:textId="77777777" w:rsidR="00263553" w:rsidRDefault="00263553" w:rsidP="00644B9B">
      <w:pPr>
        <w:tabs>
          <w:tab w:val="left" w:pos="-720"/>
        </w:tabs>
        <w:suppressAutoHyphens/>
      </w:pPr>
    </w:p>
    <w:p w14:paraId="15184FCA" w14:textId="77777777" w:rsidR="00263553" w:rsidRDefault="00263553" w:rsidP="00644B9B">
      <w:pPr>
        <w:tabs>
          <w:tab w:val="left" w:pos="-720"/>
        </w:tabs>
        <w:suppressAutoHyphens/>
      </w:pPr>
    </w:p>
    <w:p w14:paraId="15184FCB" w14:textId="77777777" w:rsidR="00263553" w:rsidRDefault="00263553" w:rsidP="00644B9B">
      <w:pPr>
        <w:tabs>
          <w:tab w:val="left" w:pos="-720"/>
        </w:tabs>
        <w:suppressAutoHyphens/>
      </w:pPr>
    </w:p>
    <w:p w14:paraId="15184FCC" w14:textId="77777777" w:rsidR="00263553" w:rsidRDefault="00263553" w:rsidP="00644B9B">
      <w:pPr>
        <w:tabs>
          <w:tab w:val="left" w:pos="-720"/>
        </w:tabs>
        <w:suppressAutoHyphens/>
      </w:pPr>
    </w:p>
    <w:p w14:paraId="15184FCD" w14:textId="77777777" w:rsidR="00263553" w:rsidRDefault="00263553" w:rsidP="00644B9B">
      <w:pPr>
        <w:tabs>
          <w:tab w:val="left" w:pos="-720"/>
        </w:tabs>
        <w:suppressAutoHyphens/>
      </w:pPr>
    </w:p>
    <w:p w14:paraId="15184FCE" w14:textId="77777777" w:rsidR="00263553" w:rsidRDefault="00263553" w:rsidP="00644B9B">
      <w:pPr>
        <w:tabs>
          <w:tab w:val="left" w:pos="-720"/>
        </w:tabs>
        <w:suppressAutoHyphens/>
      </w:pPr>
    </w:p>
    <w:p w14:paraId="15184FCF" w14:textId="77777777" w:rsidR="00263553" w:rsidRDefault="00263553" w:rsidP="00644B9B">
      <w:pPr>
        <w:tabs>
          <w:tab w:val="left" w:pos="-720"/>
        </w:tabs>
        <w:suppressAutoHyphens/>
      </w:pPr>
    </w:p>
    <w:p w14:paraId="15184FD0" w14:textId="77777777" w:rsidR="00263553" w:rsidRDefault="00263553" w:rsidP="00644B9B">
      <w:pPr>
        <w:tabs>
          <w:tab w:val="left" w:pos="-720"/>
        </w:tabs>
        <w:suppressAutoHyphens/>
      </w:pPr>
    </w:p>
    <w:p w14:paraId="15184FD1" w14:textId="77777777" w:rsidR="00263553" w:rsidRDefault="00263553" w:rsidP="00644B9B">
      <w:pPr>
        <w:tabs>
          <w:tab w:val="left" w:pos="-720"/>
        </w:tabs>
        <w:suppressAutoHyphens/>
      </w:pPr>
    </w:p>
    <w:p w14:paraId="15184FD2" w14:textId="77777777" w:rsidR="00263553" w:rsidRDefault="00263553" w:rsidP="00644B9B">
      <w:pPr>
        <w:tabs>
          <w:tab w:val="left" w:pos="-720"/>
        </w:tabs>
        <w:suppressAutoHyphens/>
        <w:sectPr w:rsidR="00263553" w:rsidSect="005D6153">
          <w:footerReference w:type="default" r:id="rId29"/>
          <w:pgSz w:w="12240" w:h="15840"/>
          <w:pgMar w:top="1440" w:right="1800" w:bottom="1080" w:left="720" w:header="576" w:footer="720" w:gutter="0"/>
          <w:pgNumType w:start="1"/>
          <w:cols w:space="360"/>
          <w:docGrid w:linePitch="299"/>
        </w:sectPr>
      </w:pPr>
    </w:p>
    <w:p w14:paraId="15184FD3" w14:textId="77777777" w:rsidR="00263553" w:rsidRDefault="00263553" w:rsidP="00644B9B">
      <w:pPr>
        <w:tabs>
          <w:tab w:val="left" w:pos="-720"/>
        </w:tabs>
        <w:suppressAutoHyphens/>
      </w:pPr>
    </w:p>
    <w:p w14:paraId="15184FD4" w14:textId="77777777" w:rsidR="00644B9B" w:rsidRDefault="00644B9B" w:rsidP="00644B9B">
      <w:pPr>
        <w:tabs>
          <w:tab w:val="left" w:pos="-720"/>
        </w:tabs>
        <w:suppressAutoHyphens/>
      </w:pPr>
      <w:r>
        <w:t>General DEQ CMS recordkeeping and reporting requirements are outlined below</w:t>
      </w:r>
      <w:r w:rsidR="00A73B1D">
        <w:t xml:space="preserve">. </w:t>
      </w:r>
      <w:r>
        <w:t>These requirements do not supersede any requirements specified by regulation or permit condition</w:t>
      </w:r>
      <w:r w:rsidR="00A73B1D">
        <w:t xml:space="preserve">. </w:t>
      </w:r>
      <w:r>
        <w:t>Refer to Section 7.0 of this monitoring manual.</w:t>
      </w:r>
    </w:p>
    <w:p w14:paraId="15184FD5" w14:textId="77777777" w:rsidR="00644B9B" w:rsidRDefault="00644B9B" w:rsidP="00C3023B"/>
    <w:p w14:paraId="15184FD6" w14:textId="77777777" w:rsidR="00644B9B" w:rsidRPr="00F01158" w:rsidRDefault="00644B9B" w:rsidP="00644B9B">
      <w:pPr>
        <w:pStyle w:val="Heading2"/>
        <w:ind w:left="0" w:firstLine="0"/>
        <w:rPr>
          <w:i/>
        </w:rPr>
      </w:pPr>
      <w:bookmarkStart w:id="58" w:name="_Toc367715210"/>
      <w:bookmarkStart w:id="59" w:name="_Toc367782862"/>
      <w:r w:rsidRPr="004505BB">
        <w:t>C.1  Recordkeeping</w:t>
      </w:r>
      <w:bookmarkEnd w:id="58"/>
      <w:bookmarkEnd w:id="59"/>
    </w:p>
    <w:p w14:paraId="15184FD7" w14:textId="77777777" w:rsidR="00644B9B" w:rsidRDefault="00644B9B" w:rsidP="00644B9B">
      <w:pPr>
        <w:tabs>
          <w:tab w:val="left" w:pos="-720"/>
        </w:tabs>
        <w:suppressAutoHyphens/>
        <w:ind w:left="810"/>
      </w:pPr>
      <w:r>
        <w:t>The source owner or operator must maintain records of all CMS activities in a file and/or log book</w:t>
      </w:r>
      <w:r w:rsidR="00A73B1D">
        <w:t xml:space="preserve">. </w:t>
      </w:r>
      <w:r>
        <w:t>This record must be used by the CMS operator to ensure that the CMS is operating correctly</w:t>
      </w:r>
      <w:r w:rsidR="00A73B1D">
        <w:t xml:space="preserve">. </w:t>
      </w:r>
      <w:r>
        <w:t>The record must also be made available to DEQ personnel upon request</w:t>
      </w:r>
      <w:r w:rsidR="00A73B1D">
        <w:t xml:space="preserve">. </w:t>
      </w:r>
      <w:r>
        <w:t>The record must include as a minimum the following information:</w:t>
      </w:r>
    </w:p>
    <w:p w14:paraId="15184FD8" w14:textId="77777777" w:rsidR="00644B9B" w:rsidRDefault="00644B9B" w:rsidP="00644B9B">
      <w:pPr>
        <w:tabs>
          <w:tab w:val="left" w:pos="-720"/>
        </w:tabs>
        <w:suppressAutoHyphens/>
        <w:ind w:left="360"/>
      </w:pPr>
    </w:p>
    <w:p w14:paraId="15184FD9" w14:textId="77777777" w:rsidR="00644B9B" w:rsidRDefault="00644B9B" w:rsidP="00644B9B">
      <w:pPr>
        <w:tabs>
          <w:tab w:val="left" w:pos="-720"/>
        </w:tabs>
        <w:suppressAutoHyphens/>
        <w:ind w:left="1440" w:hanging="630"/>
      </w:pPr>
      <w:r>
        <w:t>1.</w:t>
      </w:r>
      <w:r>
        <w:tab/>
        <w:t>Records of routine observation checks.</w:t>
      </w:r>
    </w:p>
    <w:p w14:paraId="15184FDA" w14:textId="77777777" w:rsidR="00644B9B" w:rsidRDefault="00644B9B" w:rsidP="00644B9B">
      <w:pPr>
        <w:tabs>
          <w:tab w:val="left" w:pos="-720"/>
          <w:tab w:val="left" w:pos="0"/>
          <w:tab w:val="left" w:pos="720"/>
        </w:tabs>
        <w:suppressAutoHyphens/>
        <w:ind w:left="1440" w:hanging="630"/>
      </w:pPr>
      <w:r>
        <w:t>2.</w:t>
      </w:r>
      <w:r>
        <w:tab/>
        <w:t>Records of routine maintenance and adjustments.</w:t>
      </w:r>
    </w:p>
    <w:p w14:paraId="15184FDB" w14:textId="77777777" w:rsidR="00644B9B" w:rsidRDefault="00644B9B" w:rsidP="00644B9B">
      <w:pPr>
        <w:tabs>
          <w:tab w:val="left" w:pos="-720"/>
          <w:tab w:val="left" w:pos="0"/>
          <w:tab w:val="left" w:pos="720"/>
        </w:tabs>
        <w:suppressAutoHyphens/>
        <w:ind w:left="1440" w:hanging="630"/>
      </w:pPr>
      <w:r>
        <w:t>3.</w:t>
      </w:r>
      <w:r>
        <w:tab/>
        <w:t>Records of parts that are replaced.</w:t>
      </w:r>
    </w:p>
    <w:p w14:paraId="15184FDC" w14:textId="77777777" w:rsidR="00644B9B" w:rsidRDefault="00644B9B" w:rsidP="00644B9B">
      <w:pPr>
        <w:tabs>
          <w:tab w:val="left" w:pos="-720"/>
          <w:tab w:val="left" w:pos="0"/>
          <w:tab w:val="left" w:pos="720"/>
        </w:tabs>
        <w:suppressAutoHyphens/>
        <w:ind w:left="1440" w:hanging="630"/>
      </w:pPr>
      <w:r>
        <w:t>4.</w:t>
      </w:r>
      <w:r>
        <w:tab/>
        <w:t>Spare parts inventory for the CMS.</w:t>
      </w:r>
    </w:p>
    <w:p w14:paraId="15184FDD" w14:textId="77777777" w:rsidR="00644B9B" w:rsidRDefault="00644B9B" w:rsidP="00644B9B">
      <w:pPr>
        <w:tabs>
          <w:tab w:val="left" w:pos="-720"/>
          <w:tab w:val="left" w:pos="0"/>
          <w:tab w:val="left" w:pos="720"/>
        </w:tabs>
        <w:suppressAutoHyphens/>
        <w:ind w:left="1440" w:hanging="630"/>
      </w:pPr>
      <w:r>
        <w:t>5.</w:t>
      </w:r>
      <w:r>
        <w:tab/>
        <w:t>Records of CMS calibrations.</w:t>
      </w:r>
    </w:p>
    <w:p w14:paraId="15184FDE" w14:textId="77777777" w:rsidR="00644B9B" w:rsidRDefault="00644B9B" w:rsidP="00644B9B">
      <w:pPr>
        <w:tabs>
          <w:tab w:val="left" w:pos="-720"/>
          <w:tab w:val="left" w:pos="0"/>
          <w:tab w:val="left" w:pos="720"/>
        </w:tabs>
        <w:suppressAutoHyphens/>
        <w:ind w:left="1440" w:hanging="630"/>
      </w:pPr>
      <w:r>
        <w:t>6.</w:t>
      </w:r>
      <w:r>
        <w:tab/>
        <w:t>Records of CMS daily calibration drift.</w:t>
      </w:r>
    </w:p>
    <w:p w14:paraId="15184FDF" w14:textId="77777777" w:rsidR="00644B9B" w:rsidRDefault="00644B9B" w:rsidP="00644B9B">
      <w:pPr>
        <w:tabs>
          <w:tab w:val="left" w:pos="-720"/>
          <w:tab w:val="left" w:pos="0"/>
          <w:tab w:val="left" w:pos="720"/>
        </w:tabs>
        <w:suppressAutoHyphens/>
        <w:ind w:left="1440" w:hanging="630"/>
      </w:pPr>
      <w:r>
        <w:t>7.</w:t>
      </w:r>
      <w:r w:rsidRPr="00274FF5">
        <w:t xml:space="preserve"> </w:t>
      </w:r>
      <w:r>
        <w:tab/>
        <w:t>Records of CMS audits.</w:t>
      </w:r>
    </w:p>
    <w:p w14:paraId="15184FE0" w14:textId="77777777" w:rsidR="00644B9B" w:rsidRDefault="00644B9B" w:rsidP="00644B9B">
      <w:pPr>
        <w:tabs>
          <w:tab w:val="left" w:pos="-720"/>
          <w:tab w:val="left" w:pos="0"/>
          <w:tab w:val="left" w:pos="720"/>
        </w:tabs>
        <w:suppressAutoHyphens/>
        <w:ind w:left="1440" w:hanging="630"/>
      </w:pPr>
      <w:r>
        <w:t>8.</w:t>
      </w:r>
      <w:r>
        <w:tab/>
        <w:t>Records of corrective action taken to bring an “out-of- control” (40CFR60 App F) CMS into control.</w:t>
      </w:r>
    </w:p>
    <w:p w14:paraId="15184FE1" w14:textId="77777777" w:rsidR="00644B9B" w:rsidRDefault="00644B9B" w:rsidP="00644B9B">
      <w:pPr>
        <w:tabs>
          <w:tab w:val="left" w:pos="-720"/>
          <w:tab w:val="left" w:pos="0"/>
          <w:tab w:val="left" w:pos="720"/>
        </w:tabs>
        <w:suppressAutoHyphens/>
        <w:ind w:left="1440" w:hanging="630"/>
      </w:pPr>
      <w:r>
        <w:t>9.</w:t>
      </w:r>
      <w:r w:rsidRPr="00274FF5">
        <w:t xml:space="preserve"> </w:t>
      </w:r>
      <w:r>
        <w:tab/>
        <w:t>Records of date and time when CMS is inoperative or “out-of-control” (40CFR60 App F).</w:t>
      </w:r>
    </w:p>
    <w:p w14:paraId="15184FE2" w14:textId="77777777" w:rsidR="00644B9B" w:rsidRDefault="00A73B1D" w:rsidP="00644B9B">
      <w:pPr>
        <w:pStyle w:val="Heading2"/>
        <w:rPr>
          <w:i/>
        </w:rPr>
      </w:pPr>
      <w:bookmarkStart w:id="60" w:name="_Toc367715211"/>
      <w:bookmarkStart w:id="61" w:name="_Toc367782863"/>
      <w:r w:rsidRPr="004505BB">
        <w:t>C.2 Reporting</w:t>
      </w:r>
      <w:r w:rsidR="00644B9B" w:rsidRPr="004505BB">
        <w:t xml:space="preserve"> Requirements</w:t>
      </w:r>
      <w:bookmarkEnd w:id="60"/>
      <w:bookmarkEnd w:id="61"/>
    </w:p>
    <w:p w14:paraId="15184FE3" w14:textId="77777777" w:rsidR="00F81F86" w:rsidRDefault="00F81F86" w:rsidP="00F81F86">
      <w:pPr>
        <w:tabs>
          <w:tab w:val="left" w:pos="-720"/>
          <w:tab w:val="left" w:pos="0"/>
        </w:tabs>
        <w:suppressAutoHyphens/>
        <w:ind w:left="810"/>
      </w:pPr>
      <w:r>
        <w:t>The source owner or operator may be required, by permit condition, to submit monitoring reports to the DEQ</w:t>
      </w:r>
      <w:r w:rsidR="00A73B1D">
        <w:t xml:space="preserve">. </w:t>
      </w:r>
      <w:r>
        <w:t>These reports must include as a minimum the following information:</w:t>
      </w:r>
    </w:p>
    <w:p w14:paraId="15184FE4" w14:textId="77777777" w:rsidR="00F81F86" w:rsidRDefault="00F81F86" w:rsidP="00F81F86">
      <w:pPr>
        <w:tabs>
          <w:tab w:val="left" w:pos="-720"/>
          <w:tab w:val="left" w:pos="0"/>
        </w:tabs>
        <w:suppressAutoHyphens/>
      </w:pPr>
    </w:p>
    <w:p w14:paraId="15184FE5" w14:textId="77777777"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Reporting period (determined by permit condition).</w:t>
      </w:r>
    </w:p>
    <w:p w14:paraId="15184FE6" w14:textId="77777777" w:rsidR="00F81F86" w:rsidRPr="00F81F86"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F81F86">
        <w:rPr>
          <w:rFonts w:ascii="Times New Roman" w:hAnsi="Times New Roman" w:cs="Times New Roman"/>
        </w:rPr>
        <w:t>CMS type, manufacturer, serial number, and location.</w:t>
      </w:r>
    </w:p>
    <w:p w14:paraId="15184FE7" w14:textId="77777777" w:rsidR="00F81F86" w:rsidRPr="00F81F86" w:rsidRDefault="00F81F86" w:rsidP="00F81F86">
      <w:pPr>
        <w:pStyle w:val="ListParagraph"/>
        <w:numPr>
          <w:ilvl w:val="0"/>
          <w:numId w:val="27"/>
        </w:numPr>
        <w:tabs>
          <w:tab w:val="left" w:pos="-720"/>
          <w:tab w:val="left" w:pos="0"/>
        </w:tabs>
        <w:suppressAutoHyphens/>
        <w:ind w:left="1440" w:hanging="630"/>
        <w:outlineLvl w:val="9"/>
        <w:rPr>
          <w:rFonts w:ascii="Times New Roman" w:hAnsi="Times New Roman" w:cs="Times New Roman"/>
        </w:rPr>
      </w:pPr>
      <w:r w:rsidRPr="00F81F86">
        <w:rPr>
          <w:rFonts w:ascii="Times New Roman" w:hAnsi="Times New Roman" w:cs="Times New Roman"/>
        </w:rPr>
        <w:t>Monitoring data must be reduced and reported as follows (unless otherwise specified by permit or rule):</w:t>
      </w:r>
    </w:p>
    <w:p w14:paraId="15184FE8" w14:textId="77777777" w:rsidR="00F81F86" w:rsidRDefault="00F81F86" w:rsidP="00F81F86">
      <w:pPr>
        <w:pStyle w:val="ListParagraph"/>
        <w:numPr>
          <w:ilvl w:val="0"/>
          <w:numId w:val="28"/>
        </w:numPr>
        <w:tabs>
          <w:tab w:val="left" w:pos="-720"/>
          <w:tab w:val="left" w:pos="0"/>
        </w:tabs>
        <w:suppressAutoHyphens/>
        <w:ind w:left="1980" w:hanging="540"/>
        <w:outlineLvl w:val="9"/>
        <w:rPr>
          <w:rFonts w:ascii="Times New Roman" w:hAnsi="Times New Roman" w:cs="Times New Roman"/>
        </w:rPr>
      </w:pPr>
      <w:r w:rsidRPr="00F81F86">
        <w:rPr>
          <w:rFonts w:ascii="Times New Roman" w:hAnsi="Times New Roman" w:cs="Times New Roman"/>
        </w:rPr>
        <w:lastRenderedPageBreak/>
        <w:t>For opacity monitoring systems (COMS):</w:t>
      </w:r>
    </w:p>
    <w:p w14:paraId="15184FE9" w14:textId="77777777" w:rsidR="00F81F86" w:rsidRPr="00F81F86"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6-minute (clock) averages</w:t>
      </w:r>
    </w:p>
    <w:p w14:paraId="15184FEA" w14:textId="77777777" w:rsidR="00F81F86" w:rsidRPr="004745DC" w:rsidRDefault="00F81F86" w:rsidP="00F81F86">
      <w:pPr>
        <w:pStyle w:val="ListParagraph"/>
        <w:numPr>
          <w:ilvl w:val="0"/>
          <w:numId w:val="29"/>
        </w:numPr>
        <w:tabs>
          <w:tab w:val="left" w:pos="-720"/>
          <w:tab w:val="left" w:pos="0"/>
          <w:tab w:val="left" w:pos="720"/>
          <w:tab w:val="left" w:pos="2520"/>
        </w:tabs>
        <w:suppressAutoHyphens/>
        <w:spacing w:after="200" w:line="276" w:lineRule="auto"/>
        <w:ind w:left="2520" w:hanging="540"/>
        <w:outlineLvl w:val="9"/>
        <w:rPr>
          <w:rFonts w:ascii="Times New Roman" w:hAnsi="Times New Roman" w:cs="Times New Roman"/>
        </w:rPr>
      </w:pPr>
      <w:r w:rsidRPr="00F81F86">
        <w:rPr>
          <w:rFonts w:ascii="Times New Roman" w:hAnsi="Times New Roman" w:cs="Times New Roman"/>
        </w:rPr>
        <w:t>Hourly (clock) averages</w:t>
      </w:r>
    </w:p>
    <w:p w14:paraId="15184FEB" w14:textId="77777777" w:rsidR="00F81F86" w:rsidRDefault="00F81F86" w:rsidP="00F81F86">
      <w:pPr>
        <w:pStyle w:val="ListParagraph"/>
        <w:numPr>
          <w:ilvl w:val="0"/>
          <w:numId w:val="29"/>
        </w:numPr>
        <w:tabs>
          <w:tab w:val="left" w:pos="-720"/>
          <w:tab w:val="left" w:pos="0"/>
          <w:tab w:val="left" w:pos="720"/>
          <w:tab w:val="left" w:pos="2520"/>
        </w:tabs>
        <w:suppressAutoHyphens/>
        <w:spacing w:line="276" w:lineRule="auto"/>
        <w:ind w:left="2520" w:hanging="540"/>
        <w:outlineLvl w:val="9"/>
        <w:rPr>
          <w:rFonts w:ascii="Times New Roman" w:hAnsi="Times New Roman" w:cs="Times New Roman"/>
        </w:rPr>
      </w:pPr>
      <w:r w:rsidRPr="004745DC">
        <w:rPr>
          <w:rFonts w:ascii="Times New Roman" w:hAnsi="Times New Roman" w:cs="Times New Roman"/>
        </w:rPr>
        <w:t xml:space="preserve">Monthly average of the </w:t>
      </w:r>
      <w:r w:rsidRPr="00F81F86">
        <w:rPr>
          <w:rFonts w:ascii="Times New Roman" w:hAnsi="Times New Roman" w:cs="Times New Roman"/>
        </w:rPr>
        <w:t>hourly averages.</w:t>
      </w:r>
    </w:p>
    <w:p w14:paraId="15184FEC" w14:textId="77777777" w:rsidR="00F81F86" w:rsidRPr="00D5363D" w:rsidRDefault="00F81F86" w:rsidP="00F81F86">
      <w:pPr>
        <w:pStyle w:val="ListParagraph"/>
        <w:numPr>
          <w:ilvl w:val="0"/>
          <w:numId w:val="28"/>
        </w:numPr>
        <w:tabs>
          <w:tab w:val="left" w:pos="-720"/>
          <w:tab w:val="left" w:pos="0"/>
        </w:tabs>
        <w:suppressAutoHyphens/>
        <w:spacing w:line="276" w:lineRule="auto"/>
        <w:ind w:left="1980" w:hanging="540"/>
        <w:outlineLvl w:val="9"/>
        <w:rPr>
          <w:rFonts w:ascii="Times New Roman" w:hAnsi="Times New Roman" w:cs="Times New Roman"/>
        </w:rPr>
      </w:pPr>
      <w:r w:rsidRPr="00D5363D">
        <w:rPr>
          <w:rFonts w:ascii="Times New Roman" w:hAnsi="Times New Roman" w:cs="Times New Roman"/>
        </w:rPr>
        <w:t xml:space="preserve">For emissions monitoring systems (CEMS): </w:t>
      </w:r>
    </w:p>
    <w:p w14:paraId="15184FED" w14:textId="77777777" w:rsidR="00F81F86" w:rsidRPr="00D5363D" w:rsidRDefault="00F81F86" w:rsidP="00F81F86">
      <w:pPr>
        <w:pStyle w:val="ListParagraph"/>
        <w:numPr>
          <w:ilvl w:val="0"/>
          <w:numId w:val="30"/>
        </w:numPr>
        <w:tabs>
          <w:tab w:val="left" w:pos="-720"/>
          <w:tab w:val="left" w:pos="0"/>
        </w:tabs>
        <w:suppressAutoHyphens/>
        <w:spacing w:line="276" w:lineRule="auto"/>
        <w:ind w:left="2520" w:hanging="540"/>
        <w:outlineLvl w:val="9"/>
        <w:rPr>
          <w:rFonts w:ascii="Times New Roman" w:hAnsi="Times New Roman" w:cs="Times New Roman"/>
        </w:rPr>
      </w:pPr>
      <w:r w:rsidRPr="00D5363D">
        <w:rPr>
          <w:rFonts w:ascii="Times New Roman" w:hAnsi="Times New Roman" w:cs="Times New Roman"/>
        </w:rPr>
        <w:t>Hourly (clock) averages.</w:t>
      </w:r>
    </w:p>
    <w:p w14:paraId="15184FEE" w14:textId="77777777" w:rsidR="00F81F86" w:rsidRPr="00D5363D" w:rsidRDefault="00F81F86" w:rsidP="00F81F86">
      <w:pPr>
        <w:pStyle w:val="ListParagraph"/>
        <w:numPr>
          <w:ilvl w:val="0"/>
          <w:numId w:val="30"/>
        </w:numPr>
        <w:tabs>
          <w:tab w:val="left" w:pos="-720"/>
          <w:tab w:val="left" w:pos="0"/>
          <w:tab w:val="left" w:pos="720"/>
          <w:tab w:val="left" w:pos="1440"/>
        </w:tabs>
        <w:suppressAutoHyphens/>
        <w:ind w:left="2520" w:hanging="540"/>
        <w:outlineLvl w:val="9"/>
        <w:rPr>
          <w:rFonts w:ascii="Times New Roman" w:hAnsi="Times New Roman" w:cs="Times New Roman"/>
        </w:rPr>
      </w:pPr>
      <w:r w:rsidRPr="00D5363D">
        <w:rPr>
          <w:rFonts w:ascii="Times New Roman" w:hAnsi="Times New Roman" w:cs="Times New Roman"/>
        </w:rPr>
        <w:t>Monthly average of the hourly averages.</w:t>
      </w:r>
    </w:p>
    <w:p w14:paraId="15184FEF" w14:textId="77777777" w:rsidR="00F81F86" w:rsidRPr="000344A8" w:rsidRDefault="00F81F86" w:rsidP="00F81F86">
      <w:pPr>
        <w:pStyle w:val="ListParagraph"/>
        <w:numPr>
          <w:ilvl w:val="0"/>
          <w:numId w:val="27"/>
        </w:numPr>
        <w:tabs>
          <w:tab w:val="left" w:pos="-720"/>
          <w:tab w:val="left" w:pos="0"/>
        </w:tabs>
        <w:suppressAutoHyphens/>
        <w:spacing w:after="200" w:line="276" w:lineRule="auto"/>
        <w:ind w:left="1440" w:hanging="630"/>
        <w:outlineLvl w:val="9"/>
        <w:rPr>
          <w:rFonts w:ascii="Times New Roman" w:hAnsi="Times New Roman" w:cs="Times New Roman"/>
        </w:rPr>
      </w:pPr>
      <w:r w:rsidRPr="000344A8">
        <w:rPr>
          <w:rFonts w:ascii="Times New Roman" w:hAnsi="Times New Roman" w:cs="Times New Roman"/>
        </w:rPr>
        <w:t>Data completeness information</w:t>
      </w:r>
      <w:r w:rsidR="00A73B1D">
        <w:rPr>
          <w:rFonts w:ascii="Times New Roman" w:hAnsi="Times New Roman" w:cs="Times New Roman"/>
        </w:rPr>
        <w:t xml:space="preserve">. </w:t>
      </w:r>
      <w:r w:rsidRPr="000344A8">
        <w:rPr>
          <w:rFonts w:ascii="Times New Roman" w:hAnsi="Times New Roman" w:cs="Times New Roman"/>
        </w:rPr>
        <w:t>The following completeness requirements are essential for a CMS data average to be accepted (unless otherwise specified by permit or rule):</w:t>
      </w:r>
    </w:p>
    <w:p w14:paraId="15184FF0" w14:textId="77777777" w:rsidR="006131D3" w:rsidRPr="000344A8" w:rsidRDefault="006131D3" w:rsidP="006131D3">
      <w:pPr>
        <w:pStyle w:val="ListParagraph"/>
        <w:numPr>
          <w:ilvl w:val="0"/>
          <w:numId w:val="31"/>
        </w:numPr>
        <w:spacing w:after="200" w:line="276" w:lineRule="auto"/>
        <w:ind w:left="1980" w:hanging="540"/>
        <w:outlineLvl w:val="9"/>
        <w:rPr>
          <w:rFonts w:ascii="Times New Roman" w:hAnsi="Times New Roman" w:cs="Times New Roman"/>
        </w:rPr>
      </w:pPr>
      <w:r w:rsidRPr="000344A8">
        <w:rPr>
          <w:rFonts w:ascii="Times New Roman" w:hAnsi="Times New Roman" w:cs="Times New Roman"/>
        </w:rPr>
        <w:t>For a 6-minute or 1-hour reporting period, a minimum of 75% of the data must be included in the average.</w:t>
      </w:r>
    </w:p>
    <w:p w14:paraId="15184FF1" w14:textId="77777777" w:rsidR="006730DC" w:rsidRDefault="006131D3">
      <w:pPr>
        <w:pStyle w:val="ListParagraph"/>
        <w:numPr>
          <w:ilvl w:val="0"/>
          <w:numId w:val="31"/>
        </w:numPr>
        <w:spacing w:line="276" w:lineRule="auto"/>
        <w:ind w:left="1987" w:hanging="547"/>
        <w:outlineLvl w:val="9"/>
        <w:rPr>
          <w:rFonts w:ascii="Times New Roman" w:hAnsi="Times New Roman" w:cs="Times New Roman"/>
        </w:rPr>
      </w:pPr>
      <w:r w:rsidRPr="000344A8">
        <w:rPr>
          <w:rFonts w:ascii="Times New Roman" w:hAnsi="Times New Roman" w:cs="Times New Roman"/>
        </w:rPr>
        <w:t>For a 24-hour or monthly reporting period, a minimum of 90% of the data must be included in the average.</w:t>
      </w:r>
    </w:p>
    <w:p w14:paraId="15184FF2" w14:textId="77777777" w:rsidR="006131D3" w:rsidRDefault="006131D3" w:rsidP="00AD7D98">
      <w:pPr>
        <w:ind w:left="1440"/>
      </w:pPr>
      <w:r>
        <w:t>Insufficient data completeness, excluding CMS downtime due to daily zero and span checks and performance audits, will void that data period</w:t>
      </w:r>
      <w:r w:rsidR="00A73B1D">
        <w:t xml:space="preserve">. </w:t>
      </w:r>
      <w:r>
        <w:t>All data collected must be reported</w:t>
      </w:r>
      <w:r w:rsidR="00A73B1D">
        <w:t xml:space="preserve">. </w:t>
      </w:r>
      <w:r>
        <w:t>Non-valid data must be highlighted</w:t>
      </w:r>
      <w:r w:rsidR="00A73B1D">
        <w:t xml:space="preserve">. </w:t>
      </w:r>
      <w:r>
        <w:t>Data recorded during periods of CMS breakdowns, repairs, audits, calibration checks, and zero and span adjustments must not be included in the data averages.</w:t>
      </w:r>
    </w:p>
    <w:p w14:paraId="15184FF3" w14:textId="77777777" w:rsidR="008742CC" w:rsidRDefault="009A57BF">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Specific identification and supporting documentation</w:t>
      </w:r>
      <w:r w:rsidR="00DA79CA">
        <w:rPr>
          <w:rFonts w:ascii="Times New Roman" w:hAnsi="Times New Roman" w:cs="Times New Roman"/>
        </w:rPr>
        <w:t>,</w:t>
      </w:r>
      <w:r w:rsidR="00DA79CA" w:rsidRPr="00DA79CA">
        <w:rPr>
          <w:rFonts w:ascii="Times New Roman" w:hAnsi="Times New Roman" w:cs="Times New Roman"/>
        </w:rPr>
        <w:t xml:space="preserve"> </w:t>
      </w:r>
      <w:r w:rsidR="00DA79CA">
        <w:rPr>
          <w:rFonts w:ascii="Times New Roman" w:hAnsi="Times New Roman" w:cs="Times New Roman"/>
        </w:rPr>
        <w:t>as required by rule or by permit condition,</w:t>
      </w:r>
      <w:r>
        <w:rPr>
          <w:rFonts w:ascii="Times New Roman" w:hAnsi="Times New Roman" w:cs="Times New Roman"/>
        </w:rPr>
        <w:t xml:space="preserve"> for each period of excess emissions that occurs</w:t>
      </w:r>
      <w:r w:rsidR="00DA79CA">
        <w:rPr>
          <w:rFonts w:ascii="Times New Roman" w:hAnsi="Times New Roman" w:cs="Times New Roman"/>
        </w:rPr>
        <w:t>.</w:t>
      </w:r>
      <w:r>
        <w:rPr>
          <w:rFonts w:ascii="Times New Roman" w:hAnsi="Times New Roman" w:cs="Times New Roman"/>
        </w:rPr>
        <w:t xml:space="preserve"> </w:t>
      </w:r>
    </w:p>
    <w:p w14:paraId="15184FF4" w14:textId="77777777" w:rsidR="006131D3" w:rsidRPr="000344A8" w:rsidRDefault="009A57BF" w:rsidP="000344A8">
      <w:pPr>
        <w:pStyle w:val="ListParagraph"/>
        <w:numPr>
          <w:ilvl w:val="0"/>
          <w:numId w:val="27"/>
        </w:numPr>
        <w:tabs>
          <w:tab w:val="left" w:pos="-720"/>
          <w:tab w:val="left" w:pos="0"/>
          <w:tab w:val="left" w:pos="720"/>
          <w:tab w:val="left" w:pos="1440"/>
        </w:tabs>
        <w:suppressAutoHyphens/>
        <w:spacing w:after="200" w:line="276" w:lineRule="auto"/>
        <w:ind w:left="1440" w:hanging="630"/>
        <w:outlineLvl w:val="9"/>
        <w:rPr>
          <w:rFonts w:ascii="Times New Roman" w:hAnsi="Times New Roman" w:cs="Times New Roman"/>
        </w:rPr>
      </w:pPr>
      <w:r>
        <w:rPr>
          <w:rFonts w:ascii="Times New Roman" w:hAnsi="Times New Roman" w:cs="Times New Roman"/>
        </w:rPr>
        <w:t>The date and time identifying each period during which the CMS was inoperative (out-of-control as per 40CFR60 App F) except for zero and span checks and the nature of the CMS r</w:t>
      </w:r>
      <w:r w:rsidR="006131D3" w:rsidRPr="000344A8">
        <w:rPr>
          <w:rFonts w:ascii="Times New Roman" w:hAnsi="Times New Roman" w:cs="Times New Roman"/>
        </w:rPr>
        <w:t>epairs or adjustments.</w:t>
      </w:r>
    </w:p>
    <w:p w14:paraId="15184FF5" w14:textId="77777777" w:rsidR="006730DC" w:rsidRDefault="000950D0">
      <w:pPr>
        <w:pStyle w:val="ListParagraph"/>
        <w:numPr>
          <w:ilvl w:val="0"/>
          <w:numId w:val="27"/>
        </w:numPr>
        <w:tabs>
          <w:tab w:val="left" w:pos="-720"/>
          <w:tab w:val="left" w:pos="0"/>
          <w:tab w:val="left" w:pos="720"/>
          <w:tab w:val="left" w:pos="1440"/>
        </w:tabs>
        <w:suppressAutoHyphens/>
        <w:spacing w:line="276" w:lineRule="auto"/>
        <w:ind w:left="1440" w:hanging="634"/>
        <w:outlineLvl w:val="9"/>
        <w:rPr>
          <w:rFonts w:ascii="Times New Roman" w:hAnsi="Times New Roman" w:cs="Times New Roman"/>
        </w:rPr>
      </w:pPr>
      <w:r>
        <w:rPr>
          <w:rFonts w:ascii="Times New Roman" w:hAnsi="Times New Roman" w:cs="Times New Roman"/>
        </w:rPr>
        <w:t xml:space="preserve">Reporting requirements </w:t>
      </w:r>
      <w:r w:rsidR="00EC6B87">
        <w:rPr>
          <w:rFonts w:ascii="Times New Roman" w:hAnsi="Times New Roman" w:cs="Times New Roman"/>
        </w:rPr>
        <w:t>for</w:t>
      </w:r>
      <w:r w:rsidR="00EC6B87" w:rsidRPr="000344A8">
        <w:rPr>
          <w:rFonts w:ascii="Times New Roman" w:hAnsi="Times New Roman" w:cs="Times New Roman"/>
        </w:rPr>
        <w:t xml:space="preserve"> CMS</w:t>
      </w:r>
      <w:r w:rsidR="006131D3" w:rsidRPr="000344A8">
        <w:rPr>
          <w:rFonts w:ascii="Times New Roman" w:hAnsi="Times New Roman" w:cs="Times New Roman"/>
        </w:rPr>
        <w:t xml:space="preserve"> </w:t>
      </w:r>
      <w:r>
        <w:rPr>
          <w:rFonts w:ascii="Times New Roman" w:hAnsi="Times New Roman" w:cs="Times New Roman"/>
        </w:rPr>
        <w:t>performance assessments</w:t>
      </w:r>
      <w:r w:rsidR="006131D3" w:rsidRPr="000344A8">
        <w:rPr>
          <w:rFonts w:ascii="Times New Roman" w:hAnsi="Times New Roman" w:cs="Times New Roman"/>
        </w:rPr>
        <w:t xml:space="preserve"> conducted during the reporting period</w:t>
      </w:r>
      <w:r>
        <w:rPr>
          <w:rFonts w:ascii="Times New Roman" w:hAnsi="Times New Roman" w:cs="Times New Roman"/>
        </w:rPr>
        <w:t xml:space="preserve"> are outlined below.  Assessment requirements are dependent on applicable performance specifications </w:t>
      </w:r>
      <w:r>
        <w:rPr>
          <w:rFonts w:ascii="Times New Roman" w:hAnsi="Times New Roman" w:cs="Times New Roman"/>
        </w:rPr>
        <w:lastRenderedPageBreak/>
        <w:t>and QA/QC requirements.</w:t>
      </w:r>
      <w:r w:rsidR="00B166C3">
        <w:rPr>
          <w:rFonts w:ascii="Times New Roman" w:hAnsi="Times New Roman" w:cs="Times New Roman"/>
        </w:rPr>
        <w:t xml:space="preserve">  </w:t>
      </w:r>
      <w:r w:rsidR="00727A64">
        <w:rPr>
          <w:rFonts w:ascii="Times New Roman" w:hAnsi="Times New Roman" w:cs="Times New Roman"/>
        </w:rPr>
        <w:t>Additional reporting requirements may be stipulated by permit or DEQ communication.</w:t>
      </w:r>
    </w:p>
    <w:p w14:paraId="15184FF6" w14:textId="77777777" w:rsidR="006730DC" w:rsidRDefault="000E663C">
      <w:pPr>
        <w:pStyle w:val="ListParagraph"/>
        <w:numPr>
          <w:ilvl w:val="0"/>
          <w:numId w:val="32"/>
        </w:numPr>
        <w:spacing w:line="276" w:lineRule="auto"/>
        <w:ind w:left="1980" w:hanging="540"/>
        <w:rPr>
          <w:rFonts w:ascii="Times New Roman" w:hAnsi="Times New Roman" w:cs="Times New Roman"/>
        </w:rPr>
      </w:pPr>
      <w:r>
        <w:rPr>
          <w:rFonts w:ascii="Times New Roman" w:hAnsi="Times New Roman" w:cs="Times New Roman"/>
        </w:rPr>
        <w:t>Results of i</w:t>
      </w:r>
      <w:r w:rsidR="000950D0" w:rsidRPr="00EC6EBA">
        <w:rPr>
          <w:rFonts w:ascii="Times New Roman" w:hAnsi="Times New Roman" w:cs="Times New Roman"/>
        </w:rPr>
        <w:t xml:space="preserve">nitial performance </w:t>
      </w:r>
      <w:r>
        <w:rPr>
          <w:rFonts w:ascii="Times New Roman" w:hAnsi="Times New Roman" w:cs="Times New Roman"/>
        </w:rPr>
        <w:t>assessment, submit to DEQ.</w:t>
      </w:r>
    </w:p>
    <w:p w14:paraId="15184FF7" w14:textId="77777777" w:rsidR="006730DC" w:rsidRDefault="000E663C">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Results of d</w:t>
      </w:r>
      <w:r w:rsidR="000950D0" w:rsidRPr="00EC6EBA">
        <w:rPr>
          <w:rFonts w:ascii="Times New Roman" w:hAnsi="Times New Roman" w:cs="Times New Roman"/>
        </w:rPr>
        <w:t>aily performance assessments</w:t>
      </w:r>
      <w:r>
        <w:rPr>
          <w:rFonts w:ascii="Times New Roman" w:hAnsi="Times New Roman" w:cs="Times New Roman"/>
        </w:rPr>
        <w:t>, submit to DEQ upon request.</w:t>
      </w:r>
    </w:p>
    <w:p w14:paraId="15184FF8" w14:textId="77777777" w:rsidR="006730DC"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Quarterly</w:t>
      </w:r>
      <w:r w:rsidR="00D74DD3">
        <w:rPr>
          <w:rFonts w:ascii="Times New Roman" w:hAnsi="Times New Roman" w:cs="Times New Roman"/>
        </w:rPr>
        <w:t xml:space="preserve"> </w:t>
      </w:r>
      <w:r w:rsidRPr="00EC6EBA">
        <w:rPr>
          <w:rFonts w:ascii="Times New Roman" w:hAnsi="Times New Roman" w:cs="Times New Roman"/>
        </w:rPr>
        <w:t xml:space="preserve">performance assessments, </w:t>
      </w:r>
      <w:r w:rsidR="000E663C">
        <w:rPr>
          <w:rFonts w:ascii="Times New Roman" w:hAnsi="Times New Roman" w:cs="Times New Roman"/>
        </w:rPr>
        <w:t>submit to DEQ upon request.</w:t>
      </w:r>
    </w:p>
    <w:p w14:paraId="15184FF9" w14:textId="77777777" w:rsidR="008169B2" w:rsidRDefault="008169B2" w:rsidP="008169B2">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 xml:space="preserve">Semiannual </w:t>
      </w:r>
      <w:r w:rsidRPr="00EC6EBA">
        <w:rPr>
          <w:rFonts w:ascii="Times New Roman" w:hAnsi="Times New Roman" w:cs="Times New Roman"/>
        </w:rPr>
        <w:t xml:space="preserve">performance assessments, </w:t>
      </w:r>
      <w:r>
        <w:rPr>
          <w:rFonts w:ascii="Times New Roman" w:hAnsi="Times New Roman" w:cs="Times New Roman"/>
        </w:rPr>
        <w:t>submit to DEQ upon request.</w:t>
      </w:r>
    </w:p>
    <w:p w14:paraId="15184FFA" w14:textId="77777777" w:rsidR="006730DC" w:rsidRDefault="000950D0">
      <w:pPr>
        <w:pStyle w:val="ListParagraph"/>
        <w:numPr>
          <w:ilvl w:val="0"/>
          <w:numId w:val="18"/>
        </w:numPr>
        <w:spacing w:after="200" w:line="276" w:lineRule="auto"/>
        <w:ind w:left="1980" w:hanging="540"/>
        <w:outlineLvl w:val="9"/>
        <w:rPr>
          <w:rFonts w:ascii="Times New Roman" w:hAnsi="Times New Roman" w:cs="Times New Roman"/>
        </w:rPr>
      </w:pPr>
      <w:r w:rsidRPr="00EC6EBA">
        <w:rPr>
          <w:rFonts w:ascii="Times New Roman" w:hAnsi="Times New Roman" w:cs="Times New Roman"/>
        </w:rPr>
        <w:t>Annual performance assessments</w:t>
      </w:r>
      <w:r w:rsidR="000E663C">
        <w:rPr>
          <w:rFonts w:ascii="Times New Roman" w:hAnsi="Times New Roman" w:cs="Times New Roman"/>
        </w:rPr>
        <w:t>, submit to DEQ.</w:t>
      </w:r>
    </w:p>
    <w:p w14:paraId="15184FFB" w14:textId="77777777" w:rsidR="006730DC" w:rsidRDefault="00132743">
      <w:pPr>
        <w:pStyle w:val="ListParagraph"/>
        <w:numPr>
          <w:ilvl w:val="0"/>
          <w:numId w:val="18"/>
        </w:numPr>
        <w:spacing w:after="200" w:line="276" w:lineRule="auto"/>
        <w:ind w:left="1980" w:hanging="540"/>
        <w:outlineLvl w:val="9"/>
        <w:rPr>
          <w:rFonts w:ascii="Times New Roman" w:hAnsi="Times New Roman" w:cs="Times New Roman"/>
        </w:rPr>
      </w:pPr>
      <w:r>
        <w:rPr>
          <w:rFonts w:ascii="Times New Roman" w:hAnsi="Times New Roman" w:cs="Times New Roman"/>
        </w:rPr>
        <w:t>Performance a</w:t>
      </w:r>
      <w:r w:rsidR="008169B2">
        <w:rPr>
          <w:rFonts w:ascii="Times New Roman" w:hAnsi="Times New Roman" w:cs="Times New Roman"/>
        </w:rPr>
        <w:t>ssessments not specifically listed above, submit to DEQ upon request.</w:t>
      </w:r>
    </w:p>
    <w:p w14:paraId="15184FFC" w14:textId="77777777" w:rsidR="006730DC" w:rsidRDefault="006730DC">
      <w:pPr>
        <w:ind w:left="1890"/>
      </w:pPr>
    </w:p>
    <w:sectPr w:rsidR="006730DC" w:rsidSect="005D6153">
      <w:footerReference w:type="default" r:id="rId30"/>
      <w:pgSz w:w="12240" w:h="15840"/>
      <w:pgMar w:top="1440" w:right="1800" w:bottom="1080" w:left="720" w:header="576" w:footer="720" w:gutter="0"/>
      <w:pgNumType w:start="1"/>
      <w:cols w:space="36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85006" w14:textId="77777777" w:rsidR="00B40112" w:rsidRDefault="00B40112" w:rsidP="00120A5B">
      <w:r>
        <w:separator/>
      </w:r>
    </w:p>
  </w:endnote>
  <w:endnote w:type="continuationSeparator" w:id="0">
    <w:p w14:paraId="15185007" w14:textId="77777777" w:rsidR="00B40112" w:rsidRDefault="00B40112" w:rsidP="0012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47266"/>
      <w:docPartObj>
        <w:docPartGallery w:val="Page Numbers (Bottom of Page)"/>
        <w:docPartUnique/>
      </w:docPartObj>
    </w:sdtPr>
    <w:sdtEndPr/>
    <w:sdtContent>
      <w:p w14:paraId="1518503C" w14:textId="77777777" w:rsidR="00B40112" w:rsidRDefault="00B40112" w:rsidP="00120A5B">
        <w:pPr>
          <w:pStyle w:val="Footer"/>
        </w:pPr>
        <w:r w:rsidRPr="00DC5352">
          <w:rPr>
            <w:rFonts w:ascii="Arial" w:hAnsi="Arial" w:cs="Arial"/>
            <w:sz w:val="20"/>
            <w:szCs w:val="20"/>
          </w:rPr>
          <w:t xml:space="preserve">State of Oregon Department of Environmental Quality  </w:t>
        </w:r>
        <w:r>
          <w:ptab w:relativeTo="margin" w:alignment="right" w:leader="none"/>
        </w:r>
        <w:r w:rsidR="00A70C01">
          <w:fldChar w:fldCharType="begin"/>
        </w:r>
        <w:r w:rsidR="00A70C01">
          <w:instrText xml:space="preserve"> PAGE   \* MERGEFORMAT </w:instrText>
        </w:r>
        <w:r w:rsidR="00A70C01">
          <w:fldChar w:fldCharType="separate"/>
        </w:r>
        <w:r w:rsidR="00A70C01">
          <w:rPr>
            <w:noProof/>
          </w:rPr>
          <w:t>iii</w:t>
        </w:r>
        <w:r w:rsidR="00A70C01">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12" w14:textId="77777777" w:rsidR="00B40112" w:rsidRDefault="00B40112" w:rsidP="00E46356">
    <w:pPr>
      <w:pStyle w:val="Footer"/>
      <w:jc w:val="center"/>
    </w:pPr>
    <w:r>
      <w:t>C-</w:t>
    </w:r>
    <w:sdt>
      <w:sdtPr>
        <w:id w:val="98968584"/>
        <w:docPartObj>
          <w:docPartGallery w:val="Page Numbers (Bottom of Page)"/>
          <w:docPartUnique/>
        </w:docPartObj>
      </w:sdtPr>
      <w:sdtEndPr/>
      <w:sdtContent>
        <w:r w:rsidR="00A70C01">
          <w:fldChar w:fldCharType="begin"/>
        </w:r>
        <w:r w:rsidR="00A70C01">
          <w:instrText xml:space="preserve"> PAGE   \* MERGEFORMAT </w:instrText>
        </w:r>
        <w:r w:rsidR="00A70C01">
          <w:fldChar w:fldCharType="separate"/>
        </w:r>
        <w:r w:rsidR="00A70C01">
          <w:rPr>
            <w:noProof/>
          </w:rPr>
          <w:t>2</w:t>
        </w:r>
        <w:r w:rsidR="00A70C01">
          <w:rPr>
            <w:noProof/>
          </w:rPr>
          <w:fldChar w:fldCharType="end"/>
        </w:r>
      </w:sdtContent>
    </w:sdt>
  </w:p>
  <w:p w14:paraId="15185113" w14:textId="77777777" w:rsidR="00B40112" w:rsidRPr="00DC5352" w:rsidRDefault="00B40112" w:rsidP="00120A5B">
    <w:pPr>
      <w:pStyle w:val="Footer"/>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7239"/>
      <w:docPartObj>
        <w:docPartGallery w:val="Page Numbers (Bottom of Page)"/>
        <w:docPartUnique/>
      </w:docPartObj>
    </w:sdtPr>
    <w:sdtEndPr/>
    <w:sdtContent>
      <w:p w14:paraId="1518503D" w14:textId="77777777" w:rsidR="00B40112" w:rsidRDefault="00B40112" w:rsidP="00120A5B">
        <w:pPr>
          <w:pStyle w:val="Footer"/>
        </w:pPr>
        <w:r>
          <w:t xml:space="preserve">Oregon Department of Environmental Quality </w:t>
        </w:r>
        <w:r>
          <w:ptab w:relativeTo="margin" w:alignment="right" w:leader="none"/>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5281"/>
      <w:docPartObj>
        <w:docPartGallery w:val="Page Numbers (Bottom of Page)"/>
        <w:docPartUnique/>
      </w:docPartObj>
    </w:sdtPr>
    <w:sdtEndPr/>
    <w:sdtContent>
      <w:p w14:paraId="1518503F" w14:textId="77777777" w:rsidR="00B40112" w:rsidRDefault="00B40112" w:rsidP="00120A5B">
        <w:pPr>
          <w:pStyle w:val="Footer"/>
        </w:pPr>
        <w:r w:rsidRPr="00DC5352">
          <w:rPr>
            <w:rFonts w:ascii="Arial" w:hAnsi="Arial" w:cs="Arial"/>
            <w:sz w:val="20"/>
            <w:szCs w:val="20"/>
          </w:rPr>
          <w:t>State of Oregon Depar</w:t>
        </w:r>
        <w:r>
          <w:rPr>
            <w:rFonts w:ascii="Arial" w:hAnsi="Arial" w:cs="Arial"/>
            <w:sz w:val="20"/>
            <w:szCs w:val="20"/>
          </w:rPr>
          <w:t xml:space="preserve">tment of Environmental Quality </w:t>
        </w:r>
        <w:r>
          <w:ptab w:relativeTo="margin" w:alignment="right" w:leader="none"/>
        </w:r>
        <w:r w:rsidR="00A70C01">
          <w:fldChar w:fldCharType="begin"/>
        </w:r>
        <w:r w:rsidR="00A70C01">
          <w:instrText xml:space="preserve"> PAGE   \* MERGEFORMAT </w:instrText>
        </w:r>
        <w:r w:rsidR="00A70C01">
          <w:fldChar w:fldCharType="separate"/>
        </w:r>
        <w:r w:rsidR="00A70C01">
          <w:rPr>
            <w:noProof/>
          </w:rPr>
          <w:t>ii</w:t>
        </w:r>
        <w:r w:rsidR="00A70C01">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6" w14:textId="77777777" w:rsidR="00B40112" w:rsidRDefault="00A70C01" w:rsidP="00461497">
    <w:pPr>
      <w:pStyle w:val="Footer"/>
    </w:pPr>
    <w:sdt>
      <w:sdtPr>
        <w:id w:val="10777958"/>
        <w:docPartObj>
          <w:docPartGallery w:val="Page Numbers (Bottom of Page)"/>
          <w:docPartUnique/>
        </w:docPartObj>
      </w:sdtPr>
      <w:sdtEndPr/>
      <w:sdtContent>
        <w:r w:rsidR="00B40112">
          <w:t>State of Oregon Department of Environmental Quality</w:t>
        </w:r>
        <w:r w:rsidR="00B40112">
          <w:tab/>
        </w:r>
        <w:r w:rsidR="00B40112">
          <w:tab/>
        </w:r>
        <w:r>
          <w:fldChar w:fldCharType="begin"/>
        </w:r>
        <w:r>
          <w:instrText xml:space="preserve"> PAGE   \* MERGEFORMAT </w:instrText>
        </w:r>
        <w:r>
          <w:fldChar w:fldCharType="separate"/>
        </w:r>
        <w:r>
          <w:rPr>
            <w:noProof/>
          </w:rPr>
          <w:t>7</w:t>
        </w:r>
        <w:r>
          <w:rPr>
            <w:noProof/>
          </w:rPr>
          <w:fldChar w:fldCharType="end"/>
        </w:r>
      </w:sdtContent>
    </w:sdt>
  </w:p>
  <w:p w14:paraId="15185107" w14:textId="77777777" w:rsidR="00B40112" w:rsidRPr="00DC5352" w:rsidRDefault="00B40112" w:rsidP="00120A5B">
    <w:pPr>
      <w:pStyle w:val="Footer"/>
      <w:rPr>
        <w:rFonts w:ascii="Arial" w:hAnsi="Arial" w:cs="Arial"/>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8" w14:textId="77777777" w:rsidR="00B40112" w:rsidRDefault="00B40112">
    <w:pPr>
      <w:pStyle w:val="Footer"/>
      <w:jc w:val="center"/>
    </w:pPr>
    <w:r>
      <w:t>A</w:t>
    </w:r>
  </w:p>
  <w:p w14:paraId="15185109" w14:textId="77777777" w:rsidR="00B40112" w:rsidRPr="00DC5352" w:rsidRDefault="00B40112" w:rsidP="00120A5B">
    <w:pPr>
      <w:pStyle w:val="Footer"/>
      <w:rPr>
        <w:rFonts w:ascii="Arial" w:hAnsi="Arial" w:cs="Arial"/>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A" w14:textId="77777777" w:rsidR="00B40112" w:rsidRDefault="00B40112">
    <w:pPr>
      <w:pStyle w:val="Footer"/>
      <w:jc w:val="center"/>
    </w:pPr>
    <w:r>
      <w:t>A-</w:t>
    </w:r>
    <w:sdt>
      <w:sdtPr>
        <w:id w:val="98968569"/>
        <w:docPartObj>
          <w:docPartGallery w:val="Page Numbers (Bottom of Page)"/>
          <w:docPartUnique/>
        </w:docPartObj>
      </w:sdtPr>
      <w:sdtEndPr/>
      <w:sdtContent>
        <w:sdt>
          <w:sdtPr>
            <w:id w:val="98968570"/>
            <w:docPartObj>
              <w:docPartGallery w:val="Page Numbers (Bottom of Page)"/>
              <w:docPartUnique/>
            </w:docPartObj>
          </w:sdtPr>
          <w:sdtEndPr/>
          <w:sdtContent>
            <w:r w:rsidR="00A70C01">
              <w:fldChar w:fldCharType="begin"/>
            </w:r>
            <w:r w:rsidR="00A70C01">
              <w:instrText xml:space="preserve"> PAGE   \* MERGEFORMAT </w:instrText>
            </w:r>
            <w:r w:rsidR="00A70C01">
              <w:fldChar w:fldCharType="separate"/>
            </w:r>
            <w:r w:rsidR="00A70C01">
              <w:rPr>
                <w:noProof/>
              </w:rPr>
              <w:t>2</w:t>
            </w:r>
            <w:r w:rsidR="00A70C01">
              <w:rPr>
                <w:noProof/>
              </w:rPr>
              <w:fldChar w:fldCharType="end"/>
            </w:r>
          </w:sdtContent>
        </w:sdt>
      </w:sdtContent>
    </w:sdt>
  </w:p>
  <w:p w14:paraId="1518510B" w14:textId="77777777" w:rsidR="00B40112" w:rsidRPr="00DC5352" w:rsidRDefault="00B40112" w:rsidP="00120A5B">
    <w:pPr>
      <w:pStyle w:val="Footer"/>
      <w:rPr>
        <w:rFonts w:ascii="Arial" w:hAnsi="Arial" w:cs="Arial"/>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C" w14:textId="77777777" w:rsidR="00B40112" w:rsidRDefault="00B40112" w:rsidP="00E46356">
    <w:pPr>
      <w:pStyle w:val="Footer"/>
      <w:jc w:val="center"/>
    </w:pPr>
    <w:r>
      <w:t>B</w:t>
    </w:r>
  </w:p>
  <w:p w14:paraId="1518510D" w14:textId="77777777" w:rsidR="00B40112" w:rsidRPr="00DC5352" w:rsidRDefault="00B40112" w:rsidP="00120A5B">
    <w:pPr>
      <w:pStyle w:val="Footer"/>
      <w:rPr>
        <w:rFonts w:ascii="Arial" w:hAnsi="Arial" w:cs="Arial"/>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0E" w14:textId="77777777" w:rsidR="00B40112" w:rsidRDefault="00B40112" w:rsidP="00E46356">
    <w:pPr>
      <w:pStyle w:val="Footer"/>
      <w:jc w:val="center"/>
    </w:pPr>
    <w:r>
      <w:t>B-</w:t>
    </w:r>
    <w:sdt>
      <w:sdtPr>
        <w:id w:val="98968578"/>
        <w:docPartObj>
          <w:docPartGallery w:val="Page Numbers (Bottom of Page)"/>
          <w:docPartUnique/>
        </w:docPartObj>
      </w:sdtPr>
      <w:sdtEndPr/>
      <w:sdtContent>
        <w:r w:rsidR="00A70C01">
          <w:fldChar w:fldCharType="begin"/>
        </w:r>
        <w:r w:rsidR="00A70C01">
          <w:instrText xml:space="preserve"> PAGE   \* MERGEFORMAT </w:instrText>
        </w:r>
        <w:r w:rsidR="00A70C01">
          <w:fldChar w:fldCharType="separate"/>
        </w:r>
        <w:r w:rsidR="00A70C01">
          <w:rPr>
            <w:noProof/>
          </w:rPr>
          <w:t>2</w:t>
        </w:r>
        <w:r w:rsidR="00A70C01">
          <w:rPr>
            <w:noProof/>
          </w:rPr>
          <w:fldChar w:fldCharType="end"/>
        </w:r>
      </w:sdtContent>
    </w:sdt>
  </w:p>
  <w:p w14:paraId="1518510F" w14:textId="77777777" w:rsidR="00B40112" w:rsidRPr="00DC5352" w:rsidRDefault="00B40112" w:rsidP="00120A5B">
    <w:pPr>
      <w:pStyle w:val="Footer"/>
      <w:rPr>
        <w:rFonts w:ascii="Arial" w:hAnsi="Arial" w:cs="Arial"/>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110" w14:textId="77777777" w:rsidR="00B40112" w:rsidRDefault="00B40112" w:rsidP="00E46356">
    <w:pPr>
      <w:pStyle w:val="Footer"/>
      <w:jc w:val="center"/>
    </w:pPr>
    <w:r>
      <w:t>C</w:t>
    </w:r>
  </w:p>
  <w:p w14:paraId="15185111" w14:textId="77777777" w:rsidR="00B40112" w:rsidRPr="00DC5352" w:rsidRDefault="00B40112" w:rsidP="00120A5B">
    <w:pPr>
      <w:pStyle w:val="Footer"/>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5004" w14:textId="77777777" w:rsidR="00B40112" w:rsidRDefault="00B40112" w:rsidP="00120A5B">
      <w:r>
        <w:separator/>
      </w:r>
    </w:p>
  </w:footnote>
  <w:footnote w:type="continuationSeparator" w:id="0">
    <w:p w14:paraId="15185005" w14:textId="77777777" w:rsidR="00B40112" w:rsidRDefault="00B40112" w:rsidP="00120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08" w14:textId="77777777" w:rsidR="00B40112" w:rsidRDefault="00B40112" w:rsidP="00120A5B">
    <w:r>
      <w:br w:type="column"/>
    </w:r>
  </w:p>
  <w:p w14:paraId="15185009" w14:textId="77777777" w:rsidR="00B40112" w:rsidRDefault="00B40112" w:rsidP="00120A5B"/>
  <w:p w14:paraId="1518500A" w14:textId="77777777" w:rsidR="00B40112" w:rsidRDefault="00B40112" w:rsidP="00DD45A1">
    <w:pPr>
      <w:pStyle w:val="DEQADDRESSUNDERLOGO"/>
      <w:framePr w:h="13467" w:wrap="auto"/>
    </w:pPr>
  </w:p>
  <w:p w14:paraId="1518500B" w14:textId="77777777" w:rsidR="00B40112" w:rsidRDefault="00B40112" w:rsidP="00DD45A1">
    <w:pPr>
      <w:pStyle w:val="DEQADDRESSUNDERLOGO"/>
      <w:framePr w:h="13467" w:wrap="auto"/>
    </w:pPr>
  </w:p>
  <w:p w14:paraId="1518500C" w14:textId="77777777" w:rsidR="00B40112" w:rsidRDefault="00B40112" w:rsidP="00DD45A1">
    <w:pPr>
      <w:pStyle w:val="DEQADDRESSUNDERLOGO"/>
      <w:framePr w:h="13467" w:wrap="auto"/>
    </w:pPr>
  </w:p>
  <w:p w14:paraId="1518500D" w14:textId="77777777" w:rsidR="00B40112" w:rsidRDefault="00B40112" w:rsidP="00DD45A1">
    <w:pPr>
      <w:pStyle w:val="DEQADDRESSUNDERLOGO"/>
      <w:framePr w:h="13467" w:wrap="auto"/>
    </w:pPr>
  </w:p>
  <w:p w14:paraId="1518500E" w14:textId="77777777" w:rsidR="00B40112" w:rsidRDefault="00B40112" w:rsidP="00DD45A1">
    <w:pPr>
      <w:pStyle w:val="DEQADDRESSUNDERLOGO"/>
      <w:framePr w:h="13467" w:wrap="auto"/>
    </w:pPr>
  </w:p>
  <w:p w14:paraId="1518500F" w14:textId="77777777" w:rsidR="00B40112" w:rsidRDefault="00B40112" w:rsidP="00DD45A1">
    <w:pPr>
      <w:pStyle w:val="DEQADDRESSUNDERLOGO"/>
      <w:framePr w:h="13467" w:wrap="auto"/>
    </w:pPr>
  </w:p>
  <w:p w14:paraId="15185010" w14:textId="77777777" w:rsidR="00B40112" w:rsidRDefault="00B40112" w:rsidP="00DD45A1">
    <w:pPr>
      <w:pStyle w:val="DEQADDRESSUNDERLOGO"/>
      <w:framePr w:h="13467" w:wrap="auto"/>
    </w:pPr>
  </w:p>
  <w:p w14:paraId="15185011" w14:textId="77777777" w:rsidR="00B40112" w:rsidRDefault="00B40112" w:rsidP="00DD45A1">
    <w:pPr>
      <w:pStyle w:val="DEQADDRESSUNDERLOGO"/>
      <w:framePr w:h="13467" w:wrap="auto"/>
    </w:pPr>
  </w:p>
  <w:p w14:paraId="15185012" w14:textId="77777777" w:rsidR="00B40112" w:rsidRDefault="00B40112" w:rsidP="00DD45A1">
    <w:pPr>
      <w:pStyle w:val="DEQADDRESSUNDERLOGO"/>
      <w:framePr w:h="13467" w:wrap="auto"/>
    </w:pPr>
  </w:p>
  <w:p w14:paraId="15185013" w14:textId="77777777" w:rsidR="00B40112" w:rsidRDefault="00B40112" w:rsidP="00DD45A1">
    <w:pPr>
      <w:pStyle w:val="DEQADDRESSUNDERLOGO"/>
      <w:framePr w:h="13467" w:wrap="auto"/>
    </w:pPr>
  </w:p>
  <w:p w14:paraId="15185014" w14:textId="77777777" w:rsidR="00B40112" w:rsidRDefault="00B40112" w:rsidP="00DD45A1">
    <w:pPr>
      <w:pStyle w:val="DEQADDRESSUNDERLOGO"/>
      <w:framePr w:h="13467" w:wrap="auto"/>
    </w:pPr>
  </w:p>
  <w:p w14:paraId="15185015" w14:textId="77777777" w:rsidR="00B40112" w:rsidRDefault="00B40112" w:rsidP="00DD45A1">
    <w:pPr>
      <w:pStyle w:val="DEQADDRESSUNDERLOGO"/>
      <w:framePr w:h="13467" w:wrap="auto"/>
    </w:pPr>
  </w:p>
  <w:p w14:paraId="15185016" w14:textId="77777777" w:rsidR="00B40112" w:rsidRDefault="00B40112" w:rsidP="00DD45A1">
    <w:pPr>
      <w:pStyle w:val="DEQADDRESSUNDERLOGO"/>
      <w:framePr w:h="13467" w:wrap="auto"/>
    </w:pPr>
  </w:p>
  <w:p w14:paraId="15185017" w14:textId="77777777" w:rsidR="00B40112" w:rsidRDefault="00B40112" w:rsidP="00DD45A1">
    <w:pPr>
      <w:pStyle w:val="DEQADDRESSUNDERLOGO"/>
      <w:framePr w:h="13467" w:wrap="auto"/>
    </w:pPr>
  </w:p>
  <w:p w14:paraId="15185018" w14:textId="77777777" w:rsidR="00B40112" w:rsidRDefault="00B40112" w:rsidP="00DD45A1">
    <w:pPr>
      <w:pStyle w:val="DEQADDRESSUNDERLOGO"/>
      <w:framePr w:h="13467" w:wrap="auto"/>
    </w:pPr>
  </w:p>
  <w:p w14:paraId="15185019" w14:textId="77777777" w:rsidR="00B40112" w:rsidRDefault="00B40112" w:rsidP="00DD45A1">
    <w:pPr>
      <w:pStyle w:val="DEQADDRESSUNDERLOGO"/>
      <w:framePr w:h="13467" w:wrap="auto"/>
    </w:pPr>
  </w:p>
  <w:p w14:paraId="1518501A" w14:textId="77777777" w:rsidR="00B40112" w:rsidRDefault="00B40112" w:rsidP="00DD45A1">
    <w:pPr>
      <w:pStyle w:val="DEQADDRESSUNDERLOGO"/>
      <w:framePr w:h="13467" w:wrap="auto"/>
    </w:pPr>
  </w:p>
  <w:p w14:paraId="1518501B" w14:textId="77777777" w:rsidR="00B40112" w:rsidRDefault="00B40112" w:rsidP="00DD45A1">
    <w:pPr>
      <w:pStyle w:val="DEQADDRESSUNDERLOGO"/>
      <w:framePr w:h="13467" w:wrap="auto"/>
    </w:pPr>
  </w:p>
  <w:p w14:paraId="1518501C" w14:textId="77777777" w:rsidR="00B40112" w:rsidRDefault="00B40112" w:rsidP="00DD45A1">
    <w:pPr>
      <w:pStyle w:val="DEQADDRESSUNDERLOGO"/>
      <w:framePr w:h="13467" w:wrap="auto"/>
    </w:pPr>
  </w:p>
  <w:p w14:paraId="1518501D" w14:textId="77777777" w:rsidR="00B40112" w:rsidRDefault="00B40112" w:rsidP="00DD45A1">
    <w:pPr>
      <w:pStyle w:val="DEQADDRESSUNDERLOGO"/>
      <w:framePr w:h="13467" w:wrap="auto"/>
    </w:pPr>
  </w:p>
  <w:p w14:paraId="1518501E" w14:textId="77777777" w:rsidR="00B40112" w:rsidRDefault="00B40112" w:rsidP="00DD45A1">
    <w:pPr>
      <w:pStyle w:val="DEQADDRESSUNDERLOGO"/>
      <w:framePr w:h="13467" w:wrap="auto"/>
    </w:pPr>
  </w:p>
  <w:p w14:paraId="1518501F" w14:textId="77777777" w:rsidR="00B40112" w:rsidRDefault="00B40112" w:rsidP="00DD45A1">
    <w:pPr>
      <w:pStyle w:val="DEQADDRESSUNDERLOGO"/>
      <w:framePr w:h="13467" w:wrap="auto"/>
    </w:pPr>
  </w:p>
  <w:p w14:paraId="15185020" w14:textId="77777777" w:rsidR="00B40112" w:rsidRDefault="00B40112" w:rsidP="00DD45A1">
    <w:pPr>
      <w:pStyle w:val="DEQADDRESSUNDERLOGO"/>
      <w:framePr w:h="13467" w:wrap="auto"/>
    </w:pPr>
  </w:p>
  <w:p w14:paraId="15185021" w14:textId="77777777" w:rsidR="00B40112" w:rsidRDefault="00B40112" w:rsidP="00DD45A1">
    <w:pPr>
      <w:pStyle w:val="DEQADDRESSUNDERLOGO"/>
      <w:framePr w:h="13467" w:wrap="auto"/>
    </w:pPr>
  </w:p>
  <w:p w14:paraId="15185022" w14:textId="77777777" w:rsidR="00B40112" w:rsidRDefault="00B40112" w:rsidP="00DD45A1">
    <w:pPr>
      <w:pStyle w:val="DEQADDRESSUNDERLOGO"/>
      <w:framePr w:h="13467" w:wrap="auto"/>
    </w:pPr>
  </w:p>
  <w:p w14:paraId="15185023" w14:textId="77777777" w:rsidR="00B40112" w:rsidRDefault="00B40112" w:rsidP="00DD45A1">
    <w:pPr>
      <w:pStyle w:val="DEQADDRESSUNDERLOGO"/>
      <w:framePr w:h="13467" w:wrap="auto"/>
    </w:pPr>
  </w:p>
  <w:p w14:paraId="15185024" w14:textId="77777777" w:rsidR="00B40112" w:rsidRDefault="00B40112" w:rsidP="00DD45A1">
    <w:pPr>
      <w:pStyle w:val="DEQADDRESSUNDERLOGO"/>
      <w:framePr w:h="13467" w:wrap="auto"/>
    </w:pPr>
  </w:p>
  <w:p w14:paraId="15185025" w14:textId="77777777" w:rsidR="00B40112" w:rsidRDefault="00B40112" w:rsidP="00DD45A1">
    <w:pPr>
      <w:pStyle w:val="DEQADDRESSUNDERLOGO"/>
      <w:framePr w:h="13467" w:wrap="auto"/>
    </w:pPr>
  </w:p>
  <w:p w14:paraId="15185026" w14:textId="77777777" w:rsidR="00B40112" w:rsidRDefault="00B40112" w:rsidP="00DD45A1">
    <w:pPr>
      <w:pStyle w:val="DEQADDRESSUNDERLOGO"/>
      <w:framePr w:h="13467" w:wrap="auto"/>
    </w:pPr>
  </w:p>
  <w:p w14:paraId="15185027" w14:textId="77777777" w:rsidR="00B40112" w:rsidRDefault="00B40112" w:rsidP="00DD45A1">
    <w:pPr>
      <w:pStyle w:val="DEQADDRESSUNDERLOGO"/>
      <w:framePr w:h="13467" w:wrap="auto"/>
    </w:pPr>
  </w:p>
  <w:p w14:paraId="15185028" w14:textId="77777777" w:rsidR="00B40112" w:rsidRDefault="00B40112" w:rsidP="00DD45A1">
    <w:pPr>
      <w:pStyle w:val="DEQADDRESSUNDERLOGO"/>
      <w:framePr w:h="13467" w:wrap="auto"/>
    </w:pPr>
  </w:p>
  <w:p w14:paraId="15185029" w14:textId="77777777" w:rsidR="00B40112" w:rsidRDefault="00B40112" w:rsidP="00DD45A1">
    <w:pPr>
      <w:pStyle w:val="DEQADDRESSUNDERLOGO"/>
      <w:framePr w:h="13467" w:wrap="auto"/>
    </w:pPr>
  </w:p>
  <w:p w14:paraId="1518502A" w14:textId="77777777" w:rsidR="00B40112" w:rsidRDefault="00B40112" w:rsidP="00DD45A1">
    <w:pPr>
      <w:pStyle w:val="DEQADDRESSUNDERLOGO"/>
      <w:framePr w:h="13467" w:wrap="auto"/>
    </w:pPr>
  </w:p>
  <w:p w14:paraId="1518502B" w14:textId="77777777" w:rsidR="00B40112" w:rsidRDefault="00B40112" w:rsidP="00DD45A1">
    <w:pPr>
      <w:pStyle w:val="DEQADDRESSUNDERLOGO"/>
      <w:framePr w:h="13467" w:wrap="auto"/>
    </w:pPr>
  </w:p>
  <w:p w14:paraId="1518502C" w14:textId="77777777" w:rsidR="00B40112" w:rsidRDefault="00B40112" w:rsidP="00DD45A1">
    <w:pPr>
      <w:pStyle w:val="DEQADDRESSUNDERLOGO"/>
      <w:framePr w:h="13467" w:wrap="auto"/>
    </w:pPr>
  </w:p>
  <w:p w14:paraId="1518502D" w14:textId="77777777" w:rsidR="00B40112" w:rsidRDefault="00B40112" w:rsidP="00DD45A1">
    <w:pPr>
      <w:pStyle w:val="DEQADDRESSUNDERLOGO"/>
      <w:framePr w:h="13467" w:wrap="auto"/>
    </w:pPr>
  </w:p>
  <w:p w14:paraId="1518502E" w14:textId="77777777" w:rsidR="00B40112" w:rsidRDefault="00B40112" w:rsidP="00DD45A1">
    <w:pPr>
      <w:pStyle w:val="DEQADDRESSUNDERLOGO"/>
      <w:framePr w:h="13467" w:wrap="auto"/>
    </w:pPr>
  </w:p>
  <w:p w14:paraId="1518502F" w14:textId="77777777" w:rsidR="00B40112" w:rsidRDefault="00B40112" w:rsidP="00DD45A1">
    <w:pPr>
      <w:pStyle w:val="DEQADDRESSUNDERLOGO"/>
      <w:framePr w:h="13467" w:wrap="auto"/>
    </w:pPr>
  </w:p>
  <w:p w14:paraId="15185030" w14:textId="77777777" w:rsidR="00B40112" w:rsidRDefault="00B40112" w:rsidP="00DD45A1">
    <w:pPr>
      <w:pStyle w:val="DEQADDRESSUNDERLOGO"/>
      <w:framePr w:h="13467" w:wrap="auto"/>
    </w:pPr>
  </w:p>
  <w:p w14:paraId="15185031" w14:textId="77777777" w:rsidR="00B40112" w:rsidRDefault="00B40112" w:rsidP="00DD45A1">
    <w:pPr>
      <w:pStyle w:val="DEQADDRESSUNDERLOGO"/>
      <w:framePr w:h="13467" w:wrap="auto"/>
    </w:pPr>
  </w:p>
  <w:p w14:paraId="15185032" w14:textId="77777777" w:rsidR="00B40112" w:rsidRDefault="00B40112" w:rsidP="00DD45A1">
    <w:pPr>
      <w:pStyle w:val="DEQADDRESSUNDERLOGO"/>
      <w:framePr w:h="13467" w:wrap="auto"/>
    </w:pPr>
  </w:p>
  <w:p w14:paraId="15185033" w14:textId="77777777" w:rsidR="00B40112" w:rsidRDefault="00B40112" w:rsidP="00DD45A1">
    <w:pPr>
      <w:pStyle w:val="DEQADDRESSUNDERLOGO"/>
      <w:framePr w:h="13467" w:wrap="auto"/>
    </w:pPr>
  </w:p>
  <w:p w14:paraId="15185034" w14:textId="77777777" w:rsidR="00B40112" w:rsidRDefault="00B40112" w:rsidP="00DD45A1">
    <w:pPr>
      <w:pStyle w:val="DEQADDRESSUNDERLOGO"/>
      <w:framePr w:h="13467" w:wrap="auto"/>
    </w:pPr>
  </w:p>
  <w:p w14:paraId="15185035" w14:textId="77777777" w:rsidR="00B40112" w:rsidRDefault="00B40112" w:rsidP="00DD45A1">
    <w:pPr>
      <w:pStyle w:val="DEQADDRESSUNDERLOGO"/>
      <w:framePr w:h="13467" w:wrap="auto"/>
    </w:pPr>
  </w:p>
  <w:p w14:paraId="15185036" w14:textId="77777777" w:rsidR="00B40112" w:rsidRDefault="00B40112" w:rsidP="00DD45A1">
    <w:pPr>
      <w:pStyle w:val="DEQADDRESSUNDERLOGO"/>
      <w:framePr w:h="13467" w:wrap="auto"/>
    </w:pPr>
  </w:p>
  <w:p w14:paraId="15185037" w14:textId="77777777" w:rsidR="00B40112" w:rsidRDefault="00B40112" w:rsidP="00DD45A1">
    <w:pPr>
      <w:pStyle w:val="DEQADDRESSUNDERLOGO"/>
      <w:framePr w:h="13467" w:wrap="auto"/>
    </w:pPr>
  </w:p>
  <w:p w14:paraId="15185038" w14:textId="77777777" w:rsidR="00B40112" w:rsidRDefault="00B40112" w:rsidP="00DD45A1">
    <w:pPr>
      <w:pStyle w:val="DEQADDRESSUNDERLOGO"/>
      <w:framePr w:h="13467" w:wrap="auto"/>
    </w:pPr>
  </w:p>
  <w:p w14:paraId="15185039" w14:textId="77777777" w:rsidR="00B40112" w:rsidRDefault="00B40112" w:rsidP="00DD45A1">
    <w:pPr>
      <w:pStyle w:val="DEQADDRESSUNDERLOGO"/>
      <w:framePr w:h="13467" w:wrap="auto"/>
    </w:pPr>
  </w:p>
  <w:p w14:paraId="1518503A" w14:textId="77777777" w:rsidR="00B40112" w:rsidRDefault="00B40112" w:rsidP="00DD45A1">
    <w:pPr>
      <w:pStyle w:val="DEQADDRESSUNDERLOGO"/>
      <w:framePr w:h="13467" w:wrap="auto"/>
    </w:pPr>
  </w:p>
  <w:p w14:paraId="1518503B" w14:textId="77777777" w:rsidR="00B40112" w:rsidRDefault="00B40112" w:rsidP="00120A5B">
    <w:pPr>
      <w:rPr>
        <w:sz w:val="20"/>
      </w:rPr>
    </w:pPr>
    <w:r>
      <w:rPr>
        <w:sz w:val="20"/>
      </w:rPr>
      <w:tab/>
    </w:r>
    <w:r>
      <w:rPr>
        <w:sz w:val="20"/>
      </w:rPr>
      <w:tab/>
    </w:r>
    <w:r>
      <w:rPr>
        <w:sz w:val="20"/>
      </w:rPr>
      <w:tab/>
    </w:r>
    <w:r>
      <w:rPr>
        <w:sz w:val="20"/>
      </w:rPr>
      <w:tab/>
    </w:r>
    <w:r>
      <w:rPr>
        <w:sz w:val="20"/>
      </w:rPr>
      <w:tab/>
    </w:r>
    <w:r>
      <w:rPr>
        <w:sz w:val="20"/>
      </w:rPr>
      <w:tab/>
    </w:r>
    <w:r>
      <w:rPr>
        <w:sz w:val="20"/>
      </w:rPr>
      <w:tab/>
    </w:r>
    <w:r w:rsidR="00A70C01">
      <w:rPr>
        <w:noProof/>
        <w:sz w:val="20"/>
      </w:rPr>
      <w:pict w14:anchorId="15185114">
        <v:shapetype id="_x0000_t202" coordsize="21600,21600" o:spt="202" path="m,l,21600r21600,l21600,xe">
          <v:stroke joinstyle="miter"/>
          <v:path gradientshapeok="t" o:connecttype="rect"/>
        </v:shapetype>
        <v:shape id="_x0000_s2050" type="#_x0000_t202" style="position:absolute;margin-left:-7.2pt;margin-top:26.4pt;width:464.7pt;height:36pt;z-index:251657216;mso-position-horizontal-relative:text;mso-position-vertical-relative:page" o:allowincell="f" fillcolor="black" stroked="f">
          <v:textbox style="mso-next-textbox:#_x0000_s2050" inset=",6.48pt">
            <w:txbxContent>
              <w:p w14:paraId="15185126" w14:textId="77777777" w:rsidR="00B40112" w:rsidRDefault="00B40112" w:rsidP="001F638C">
                <w:pPr>
                  <w:pStyle w:val="DEQDIVISIONORPROGRAM"/>
                  <w:ind w:right="-4788"/>
                </w:pPr>
                <w:r w:rsidRPr="001F638C">
                  <w:rPr>
                    <w:u w:val="single"/>
                  </w:rPr>
                  <w:t>Draft</w:t>
                </w:r>
                <w:r>
                  <w:t xml:space="preserve"> Point Source Continuous Monitoring Manual</w:t>
                </w:r>
              </w:p>
              <w:p w14:paraId="15185127" w14:textId="77777777" w:rsidR="00B40112" w:rsidRDefault="00B40112" w:rsidP="00120A5B">
                <w:pPr>
                  <w:pStyle w:val="DEQDIVISIONORPROGRAM"/>
                </w:pPr>
              </w:p>
            </w:txbxContent>
          </v:textbox>
          <w10:wrap anchory="page"/>
          <w10:anchorlock/>
        </v:shape>
      </w:pict>
    </w:r>
    <w:r>
      <w:rPr>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3E" w14:textId="77777777" w:rsidR="00B40112" w:rsidRPr="00C827DA" w:rsidRDefault="00B40112" w:rsidP="00120A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40" w14:textId="77777777" w:rsidR="00B40112" w:rsidRDefault="00B40112" w:rsidP="00DC5352">
    <w:pPr>
      <w:pStyle w:val="DEQADDRESSUNDERLOGO"/>
      <w:framePr w:w="1555" w:h="13997" w:wrap="around" w:xAlign="right" w:y="15"/>
    </w:pPr>
  </w:p>
  <w:p w14:paraId="15185041" w14:textId="77777777" w:rsidR="00B40112" w:rsidRDefault="00B40112" w:rsidP="00DC5352">
    <w:pPr>
      <w:pStyle w:val="DEQADDRESSUNDERLOGO"/>
      <w:framePr w:w="1555" w:h="13997" w:wrap="around" w:xAlign="right" w:y="15"/>
    </w:pPr>
  </w:p>
  <w:p w14:paraId="15185042" w14:textId="77777777" w:rsidR="00B40112" w:rsidRDefault="00B40112" w:rsidP="00DC5352">
    <w:pPr>
      <w:pStyle w:val="DEQADDRESSUNDERLOGO"/>
      <w:framePr w:w="1555" w:h="13997" w:wrap="around" w:xAlign="right" w:y="15"/>
    </w:pPr>
  </w:p>
  <w:p w14:paraId="15185043" w14:textId="77777777" w:rsidR="00B40112" w:rsidRDefault="00B40112" w:rsidP="00DC5352">
    <w:pPr>
      <w:pStyle w:val="DEQADDRESSUNDERLOGO"/>
      <w:framePr w:w="1555" w:h="13997" w:wrap="around" w:xAlign="right" w:y="15"/>
    </w:pPr>
  </w:p>
  <w:p w14:paraId="15185044" w14:textId="77777777" w:rsidR="00B40112" w:rsidRDefault="00B40112" w:rsidP="00DC5352">
    <w:pPr>
      <w:pStyle w:val="DEQADDRESSUNDERLOGO"/>
      <w:framePr w:w="1555" w:h="13997" w:wrap="around" w:xAlign="right" w:y="15"/>
    </w:pPr>
  </w:p>
  <w:p w14:paraId="15185045" w14:textId="77777777" w:rsidR="00B40112" w:rsidRDefault="00B40112" w:rsidP="00DC5352">
    <w:pPr>
      <w:pStyle w:val="DEQADDRESSUNDERLOGO"/>
      <w:framePr w:w="1555" w:h="13997" w:wrap="around" w:xAlign="right" w:y="15"/>
    </w:pPr>
  </w:p>
  <w:p w14:paraId="15185046" w14:textId="77777777" w:rsidR="00B40112" w:rsidRDefault="00B40112" w:rsidP="00DC5352">
    <w:pPr>
      <w:pStyle w:val="DEQADDRESSUNDERLOGO"/>
      <w:framePr w:w="1555" w:h="13997" w:wrap="around" w:xAlign="right" w:y="15"/>
    </w:pPr>
  </w:p>
  <w:p w14:paraId="15185047" w14:textId="77777777" w:rsidR="00B40112" w:rsidRDefault="00B40112" w:rsidP="00DC5352">
    <w:pPr>
      <w:pStyle w:val="DEQADDRESSUNDERLOGO"/>
      <w:framePr w:w="1555" w:h="13997" w:wrap="around" w:xAlign="right" w:y="15"/>
    </w:pPr>
  </w:p>
  <w:p w14:paraId="15185048" w14:textId="77777777" w:rsidR="00B40112" w:rsidRDefault="00B40112" w:rsidP="00DC5352">
    <w:pPr>
      <w:pStyle w:val="DEQADDRESSUNDERLOGO"/>
      <w:framePr w:w="1555" w:h="13997" w:wrap="around" w:xAlign="right" w:y="15"/>
    </w:pPr>
  </w:p>
  <w:p w14:paraId="15185049" w14:textId="77777777" w:rsidR="00B40112" w:rsidRDefault="00B40112" w:rsidP="00DC5352">
    <w:pPr>
      <w:pStyle w:val="DEQADDRESSUNDERLOGO"/>
      <w:framePr w:w="1555" w:h="13997" w:wrap="around" w:xAlign="right" w:y="15"/>
    </w:pPr>
  </w:p>
  <w:p w14:paraId="1518504A" w14:textId="77777777" w:rsidR="00B40112" w:rsidRDefault="00B40112" w:rsidP="00DC5352">
    <w:pPr>
      <w:pStyle w:val="DEQADDRESSUNDERLOGO"/>
      <w:framePr w:w="1555" w:h="13997" w:wrap="around" w:xAlign="right" w:y="15"/>
    </w:pPr>
  </w:p>
  <w:p w14:paraId="1518504B" w14:textId="77777777" w:rsidR="00B40112" w:rsidRDefault="00B40112" w:rsidP="00DC5352">
    <w:pPr>
      <w:pStyle w:val="DEQADDRESSUNDERLOGO"/>
      <w:framePr w:w="1555" w:h="13997" w:wrap="around" w:xAlign="right" w:y="15"/>
    </w:pPr>
  </w:p>
  <w:p w14:paraId="1518504C" w14:textId="77777777" w:rsidR="00B40112" w:rsidRDefault="00B40112" w:rsidP="00DC5352">
    <w:pPr>
      <w:pStyle w:val="DEQADDRESSUNDERLOGO"/>
      <w:framePr w:w="1555" w:h="13997" w:wrap="around" w:xAlign="right" w:y="15"/>
    </w:pPr>
  </w:p>
  <w:p w14:paraId="1518504D" w14:textId="77777777" w:rsidR="00B40112" w:rsidRDefault="00B40112" w:rsidP="00DC5352">
    <w:pPr>
      <w:pStyle w:val="DEQADDRESSUNDERLOGO"/>
      <w:framePr w:w="1555" w:h="13997" w:wrap="around" w:xAlign="right" w:y="15"/>
    </w:pPr>
  </w:p>
  <w:p w14:paraId="1518504E" w14:textId="77777777" w:rsidR="00B40112" w:rsidRDefault="00B40112" w:rsidP="00DC5352">
    <w:pPr>
      <w:pStyle w:val="DEQADDRESSUNDERLOGO"/>
      <w:framePr w:w="1555" w:h="13997" w:wrap="around" w:xAlign="right" w:y="15"/>
    </w:pPr>
  </w:p>
  <w:p w14:paraId="1518504F" w14:textId="77777777" w:rsidR="00B40112" w:rsidRDefault="00B40112" w:rsidP="00DC5352">
    <w:pPr>
      <w:pStyle w:val="DEQADDRESSUNDERLOGO"/>
      <w:framePr w:w="1555" w:h="13997" w:wrap="around" w:xAlign="right" w:y="15"/>
    </w:pPr>
  </w:p>
  <w:p w14:paraId="15185050" w14:textId="77777777" w:rsidR="00B40112" w:rsidRDefault="00B40112" w:rsidP="00DC5352">
    <w:pPr>
      <w:pStyle w:val="DEQADDRESSUNDERLOGO"/>
      <w:framePr w:w="1555" w:h="13997" w:wrap="around" w:xAlign="right" w:y="15"/>
    </w:pPr>
  </w:p>
  <w:p w14:paraId="15185051" w14:textId="77777777" w:rsidR="00B40112" w:rsidRDefault="00B40112" w:rsidP="00DC5352">
    <w:pPr>
      <w:pStyle w:val="DEQADDRESSUNDERLOGO"/>
      <w:framePr w:w="1555" w:h="13997" w:wrap="around" w:xAlign="right" w:y="15"/>
    </w:pPr>
  </w:p>
  <w:p w14:paraId="15185052" w14:textId="77777777" w:rsidR="00B40112" w:rsidRDefault="00B40112" w:rsidP="00DC5352">
    <w:pPr>
      <w:pStyle w:val="DEQADDRESSUNDERLOGO"/>
      <w:framePr w:w="1555" w:h="13997" w:wrap="around" w:xAlign="right" w:y="15"/>
    </w:pPr>
  </w:p>
  <w:p w14:paraId="15185053" w14:textId="77777777" w:rsidR="00B40112" w:rsidRDefault="00B40112" w:rsidP="00DC5352">
    <w:pPr>
      <w:pStyle w:val="DEQADDRESSUNDERLOGO"/>
      <w:framePr w:w="1555" w:h="13997" w:wrap="around" w:xAlign="right" w:y="15"/>
    </w:pPr>
  </w:p>
  <w:p w14:paraId="15185054" w14:textId="77777777" w:rsidR="00B40112" w:rsidRDefault="00B40112" w:rsidP="00DC5352">
    <w:pPr>
      <w:pStyle w:val="DEQADDRESSUNDERLOGO"/>
      <w:framePr w:w="1555" w:h="13997" w:wrap="around" w:xAlign="right" w:y="15"/>
    </w:pPr>
  </w:p>
  <w:p w14:paraId="15185055" w14:textId="77777777" w:rsidR="00B40112" w:rsidRDefault="00B40112" w:rsidP="00DC5352">
    <w:pPr>
      <w:pStyle w:val="DEQADDRESSUNDERLOGO"/>
      <w:framePr w:w="1555" w:h="13997" w:wrap="around" w:xAlign="right" w:y="15"/>
    </w:pPr>
  </w:p>
  <w:p w14:paraId="15185056" w14:textId="77777777" w:rsidR="00B40112" w:rsidRDefault="00B40112" w:rsidP="00DC5352">
    <w:pPr>
      <w:pStyle w:val="DEQADDRESSUNDERLOGO"/>
      <w:framePr w:w="1555" w:h="13997" w:wrap="around" w:xAlign="right" w:y="15"/>
    </w:pPr>
  </w:p>
  <w:p w14:paraId="15185057" w14:textId="77777777" w:rsidR="00B40112" w:rsidRDefault="00B40112" w:rsidP="00DC5352">
    <w:pPr>
      <w:pStyle w:val="DEQADDRESSUNDERLOGO"/>
      <w:framePr w:w="1555" w:h="13997" w:wrap="around" w:xAlign="right" w:y="15"/>
    </w:pPr>
  </w:p>
  <w:p w14:paraId="15185058" w14:textId="77777777" w:rsidR="00B40112" w:rsidRDefault="00B40112" w:rsidP="00DC5352">
    <w:pPr>
      <w:pStyle w:val="DEQADDRESSUNDERLOGO"/>
      <w:framePr w:w="1555" w:h="13997" w:wrap="around" w:xAlign="right" w:y="15"/>
    </w:pPr>
  </w:p>
  <w:p w14:paraId="15185059" w14:textId="77777777" w:rsidR="00B40112" w:rsidRDefault="00B40112" w:rsidP="00DC5352">
    <w:pPr>
      <w:pStyle w:val="DEQADDRESSUNDERLOGO"/>
      <w:framePr w:w="1555" w:h="13997" w:wrap="around" w:xAlign="right" w:y="15"/>
    </w:pPr>
  </w:p>
  <w:p w14:paraId="1518505A" w14:textId="77777777" w:rsidR="00B40112" w:rsidRDefault="00B40112" w:rsidP="00DC5352">
    <w:pPr>
      <w:pStyle w:val="DEQADDRESSUNDERLOGO"/>
      <w:framePr w:w="1555" w:h="13997" w:wrap="around" w:xAlign="right" w:y="15"/>
    </w:pPr>
  </w:p>
  <w:p w14:paraId="1518505B" w14:textId="77777777" w:rsidR="00B40112" w:rsidRDefault="00B40112" w:rsidP="00DC5352">
    <w:pPr>
      <w:pStyle w:val="DEQADDRESSUNDERLOGO"/>
      <w:framePr w:w="1555" w:h="13997" w:wrap="around" w:xAlign="right" w:y="15"/>
    </w:pPr>
  </w:p>
  <w:p w14:paraId="1518505C" w14:textId="77777777" w:rsidR="00B40112" w:rsidRDefault="00B40112" w:rsidP="00DC5352">
    <w:pPr>
      <w:pStyle w:val="DEQADDRESSUNDERLOGO"/>
      <w:framePr w:w="1555" w:h="13997" w:wrap="around" w:xAlign="right" w:y="15"/>
    </w:pPr>
  </w:p>
  <w:p w14:paraId="1518505D" w14:textId="77777777" w:rsidR="00B40112" w:rsidRDefault="00B40112" w:rsidP="00DC5352">
    <w:pPr>
      <w:pStyle w:val="DEQADDRESSUNDERLOGO"/>
      <w:framePr w:w="1555" w:h="13997" w:wrap="around" w:xAlign="right" w:y="15"/>
    </w:pPr>
  </w:p>
  <w:p w14:paraId="1518505E" w14:textId="77777777" w:rsidR="00B40112" w:rsidRDefault="00B40112" w:rsidP="00DC5352">
    <w:pPr>
      <w:pStyle w:val="DEQADDRESSUNDERLOGO"/>
      <w:framePr w:w="1555" w:h="13997" w:wrap="around" w:xAlign="right" w:y="15"/>
    </w:pPr>
  </w:p>
  <w:p w14:paraId="1518505F" w14:textId="77777777" w:rsidR="00B40112" w:rsidRDefault="00B40112" w:rsidP="00DC5352">
    <w:pPr>
      <w:pStyle w:val="DEQADDRESSUNDERLOGO"/>
      <w:framePr w:w="1555" w:h="13997" w:wrap="around" w:xAlign="right" w:y="15"/>
    </w:pPr>
  </w:p>
  <w:p w14:paraId="15185060" w14:textId="77777777" w:rsidR="00B40112" w:rsidRDefault="00B40112" w:rsidP="00DC5352">
    <w:pPr>
      <w:pStyle w:val="DEQADDRESSUNDERLOGO"/>
      <w:framePr w:w="1555" w:h="13997" w:wrap="around" w:xAlign="right" w:y="15"/>
    </w:pPr>
  </w:p>
  <w:p w14:paraId="15185061" w14:textId="77777777" w:rsidR="00B40112" w:rsidRDefault="00B40112" w:rsidP="00DC5352">
    <w:pPr>
      <w:pStyle w:val="DEQADDRESSUNDERLOGO"/>
      <w:framePr w:w="1555" w:h="13997" w:wrap="around" w:xAlign="right" w:y="15"/>
    </w:pPr>
  </w:p>
  <w:p w14:paraId="15185062" w14:textId="77777777" w:rsidR="00B40112" w:rsidRDefault="00B40112" w:rsidP="00DC5352">
    <w:pPr>
      <w:pStyle w:val="DEQADDRESSUNDERLOGO"/>
      <w:framePr w:w="1555" w:h="13997" w:wrap="around" w:xAlign="right" w:y="15"/>
    </w:pPr>
  </w:p>
  <w:p w14:paraId="15185063" w14:textId="77777777" w:rsidR="00B40112" w:rsidRDefault="00B40112" w:rsidP="00DC5352">
    <w:pPr>
      <w:pStyle w:val="DEQADDRESSUNDERLOGO"/>
      <w:framePr w:w="1555" w:h="13997" w:wrap="around" w:xAlign="right" w:y="15"/>
    </w:pPr>
  </w:p>
  <w:p w14:paraId="15185064" w14:textId="77777777" w:rsidR="00B40112" w:rsidRDefault="00B40112" w:rsidP="00DC5352">
    <w:pPr>
      <w:pStyle w:val="DEQADDRESSUNDERLOGO"/>
      <w:framePr w:w="1555" w:h="13997" w:wrap="around" w:xAlign="right" w:y="15"/>
    </w:pPr>
  </w:p>
  <w:p w14:paraId="15185065" w14:textId="77777777" w:rsidR="00B40112" w:rsidRDefault="00B40112" w:rsidP="00DC5352">
    <w:pPr>
      <w:pStyle w:val="DEQADDRESSUNDERLOGO"/>
      <w:framePr w:w="1555" w:h="13997" w:wrap="around" w:xAlign="right" w:y="15"/>
    </w:pPr>
  </w:p>
  <w:p w14:paraId="15185066" w14:textId="77777777" w:rsidR="00B40112" w:rsidRDefault="00B40112" w:rsidP="00DC5352">
    <w:pPr>
      <w:pStyle w:val="DEQADDRESSUNDERLOGO"/>
      <w:framePr w:w="1555" w:h="13997" w:wrap="around" w:xAlign="right" w:y="15"/>
    </w:pPr>
  </w:p>
  <w:p w14:paraId="15185067" w14:textId="77777777" w:rsidR="00B40112" w:rsidRDefault="00B40112" w:rsidP="00DC5352">
    <w:pPr>
      <w:pStyle w:val="DEQADDRESSUNDERLOGO"/>
      <w:framePr w:w="1555" w:h="13997" w:wrap="around" w:xAlign="right" w:y="15"/>
    </w:pPr>
  </w:p>
  <w:p w14:paraId="15185068" w14:textId="77777777" w:rsidR="00B40112" w:rsidRDefault="00B40112" w:rsidP="00DC5352">
    <w:pPr>
      <w:pStyle w:val="DEQADDRESSUNDERLOGO"/>
      <w:framePr w:w="1555" w:h="13997" w:wrap="around" w:xAlign="right" w:y="15"/>
    </w:pPr>
  </w:p>
  <w:p w14:paraId="15185069" w14:textId="77777777" w:rsidR="00B40112" w:rsidRDefault="00B40112" w:rsidP="00DC5352">
    <w:pPr>
      <w:pStyle w:val="DEQADDRESSUNDERLOGO"/>
      <w:framePr w:w="1555" w:h="13997" w:wrap="around" w:xAlign="right" w:y="15"/>
    </w:pPr>
  </w:p>
  <w:p w14:paraId="1518506A" w14:textId="77777777" w:rsidR="00B40112" w:rsidRDefault="00B40112" w:rsidP="00DC5352">
    <w:pPr>
      <w:pStyle w:val="DEQADDRESSUNDERLOGO"/>
      <w:framePr w:w="1555" w:h="13997" w:wrap="around" w:xAlign="right" w:y="15"/>
    </w:pPr>
  </w:p>
  <w:p w14:paraId="1518506B" w14:textId="77777777" w:rsidR="00B40112" w:rsidRDefault="00B40112" w:rsidP="00DC5352">
    <w:pPr>
      <w:pStyle w:val="DEQADDRESSUNDERLOGO"/>
      <w:framePr w:w="1555" w:h="13997" w:wrap="around" w:xAlign="right" w:y="15"/>
    </w:pPr>
  </w:p>
  <w:p w14:paraId="1518506C" w14:textId="77777777" w:rsidR="00B40112" w:rsidRDefault="00B40112" w:rsidP="00DC5352">
    <w:pPr>
      <w:pStyle w:val="DEQADDRESSUNDERLOGO"/>
      <w:framePr w:w="1555" w:h="13997" w:wrap="around" w:xAlign="right" w:y="15"/>
    </w:pPr>
  </w:p>
  <w:p w14:paraId="1518506D" w14:textId="77777777" w:rsidR="00B40112" w:rsidRDefault="00B40112" w:rsidP="00DC5352">
    <w:pPr>
      <w:pStyle w:val="DEQADDRESSUNDERLOGO"/>
      <w:framePr w:w="1555" w:h="13997" w:wrap="around" w:xAlign="right" w:y="15"/>
    </w:pPr>
  </w:p>
  <w:p w14:paraId="1518506E" w14:textId="77777777" w:rsidR="00B40112" w:rsidRDefault="00B40112" w:rsidP="00DC5352">
    <w:pPr>
      <w:pStyle w:val="DEQADDRESSUNDERLOGO"/>
      <w:framePr w:w="1555" w:h="13997" w:wrap="around" w:xAlign="right" w:y="15"/>
    </w:pPr>
  </w:p>
  <w:p w14:paraId="1518506F" w14:textId="77777777" w:rsidR="00B40112" w:rsidRDefault="00B40112" w:rsidP="00DC5352">
    <w:pPr>
      <w:pStyle w:val="DEQADDRESSUNDERLOGO"/>
      <w:framePr w:w="1555" w:h="13997" w:wrap="around" w:xAlign="right" w:y="15"/>
    </w:pPr>
  </w:p>
  <w:p w14:paraId="15185070" w14:textId="77777777" w:rsidR="00B40112" w:rsidRDefault="00B40112" w:rsidP="00DC5352">
    <w:pPr>
      <w:pStyle w:val="DEQADDRESSUNDERLOGO"/>
      <w:framePr w:w="1555" w:h="13997" w:wrap="around" w:xAlign="right" w:y="15"/>
    </w:pPr>
  </w:p>
  <w:p w14:paraId="15185071" w14:textId="77777777" w:rsidR="00B40112" w:rsidRDefault="00B40112" w:rsidP="00DC5352">
    <w:pPr>
      <w:pStyle w:val="DEQADDRESSUNDERLOGO"/>
      <w:framePr w:w="1555" w:h="13997" w:wrap="around" w:xAlign="right" w:y="15"/>
    </w:pPr>
  </w:p>
  <w:p w14:paraId="15185072" w14:textId="77777777" w:rsidR="00B40112" w:rsidRDefault="00B40112" w:rsidP="00DC5352">
    <w:pPr>
      <w:pStyle w:val="DEQADDRESSUNDERLOGO"/>
      <w:framePr w:w="1555" w:h="13997" w:wrap="around" w:xAlign="right" w:y="15"/>
    </w:pPr>
  </w:p>
  <w:p w14:paraId="15185073" w14:textId="77777777" w:rsidR="00B40112" w:rsidRDefault="00B40112" w:rsidP="00DC5352">
    <w:pPr>
      <w:pStyle w:val="DEQADDRESSUNDERLOGO"/>
      <w:framePr w:w="1555" w:h="13997" w:wrap="around" w:xAlign="right" w:y="15"/>
    </w:pPr>
  </w:p>
  <w:p w14:paraId="15185074" w14:textId="77777777" w:rsidR="00B40112" w:rsidRDefault="00B40112" w:rsidP="00DC5352">
    <w:pPr>
      <w:pStyle w:val="DEQADDRESSUNDERLOGO"/>
      <w:framePr w:w="1555" w:h="13997" w:wrap="around" w:xAlign="right" w:y="15"/>
    </w:pPr>
  </w:p>
  <w:p w14:paraId="15185075" w14:textId="77777777" w:rsidR="00B40112" w:rsidRDefault="00B40112" w:rsidP="00DC5352">
    <w:pPr>
      <w:pStyle w:val="DEQADDRESSUNDERLOGO"/>
      <w:framePr w:w="1555" w:h="13997" w:wrap="around" w:xAlign="right" w:y="15"/>
    </w:pPr>
  </w:p>
  <w:p w14:paraId="15185076" w14:textId="77777777" w:rsidR="00B40112" w:rsidRDefault="00B40112" w:rsidP="00DC5352">
    <w:pPr>
      <w:pStyle w:val="DEQADDRESSUNDERLOGO"/>
      <w:framePr w:w="1555" w:h="13997" w:wrap="around" w:xAlign="right" w:y="15"/>
    </w:pPr>
  </w:p>
  <w:p w14:paraId="15185077" w14:textId="77777777" w:rsidR="00B40112" w:rsidRDefault="00B40112" w:rsidP="00DC5352">
    <w:pPr>
      <w:pStyle w:val="DEQADDRESSUNDERLOGO"/>
      <w:framePr w:w="1555" w:h="13997" w:wrap="around" w:xAlign="right" w:y="15"/>
    </w:pPr>
  </w:p>
  <w:p w14:paraId="15185078" w14:textId="77777777" w:rsidR="00B40112" w:rsidRDefault="00B40112" w:rsidP="00DC5352">
    <w:pPr>
      <w:pStyle w:val="DEQADDRESSUNDERLOGO"/>
      <w:framePr w:w="1555" w:h="13997" w:wrap="around" w:xAlign="right" w:y="15"/>
    </w:pPr>
  </w:p>
  <w:p w14:paraId="15185079" w14:textId="77777777" w:rsidR="00B40112" w:rsidRDefault="00B40112" w:rsidP="00DC5352">
    <w:pPr>
      <w:pStyle w:val="DEQADDRESSUNDERLOGO"/>
      <w:framePr w:w="1555" w:h="13997" w:wrap="around" w:xAlign="right" w:y="15"/>
    </w:pPr>
  </w:p>
  <w:p w14:paraId="1518507A" w14:textId="77777777" w:rsidR="00B40112" w:rsidRDefault="00B40112" w:rsidP="00DC5352">
    <w:pPr>
      <w:pStyle w:val="DEQADDRESSUNDERLOGO"/>
      <w:framePr w:w="1555" w:h="13997" w:wrap="around" w:xAlign="right" w:y="15"/>
    </w:pPr>
  </w:p>
  <w:p w14:paraId="1518507B" w14:textId="77777777" w:rsidR="00B40112" w:rsidRDefault="00B40112" w:rsidP="00DC5352">
    <w:pPr>
      <w:pStyle w:val="DEQADDRESSUNDERLOGO"/>
      <w:framePr w:w="1555" w:h="13997" w:wrap="around" w:xAlign="right" w:y="15"/>
    </w:pPr>
  </w:p>
  <w:p w14:paraId="1518507C" w14:textId="77777777" w:rsidR="00B40112" w:rsidRDefault="00B40112" w:rsidP="00DC5352">
    <w:pPr>
      <w:pStyle w:val="DEQADDRESSUNDERLOGO"/>
      <w:framePr w:w="1555" w:h="13997" w:wrap="around" w:xAlign="right" w:y="15"/>
    </w:pPr>
  </w:p>
  <w:p w14:paraId="1518507D" w14:textId="77777777" w:rsidR="00B40112" w:rsidRDefault="00B40112" w:rsidP="00DC5352">
    <w:pPr>
      <w:pStyle w:val="DEQADDRESSUNDERLOGO"/>
      <w:framePr w:w="1555" w:h="13997" w:wrap="around" w:xAlign="right" w:y="15"/>
    </w:pPr>
  </w:p>
  <w:p w14:paraId="1518507E" w14:textId="77777777" w:rsidR="00B40112" w:rsidRDefault="00B40112" w:rsidP="00DC5352">
    <w:pPr>
      <w:pStyle w:val="DEQADDRESSUNDERLOGO"/>
      <w:framePr w:w="1555" w:h="13997" w:wrap="around" w:xAlign="right" w:y="15"/>
    </w:pPr>
  </w:p>
  <w:p w14:paraId="1518507F" w14:textId="77777777" w:rsidR="00B40112" w:rsidRDefault="00B40112" w:rsidP="00DC5352">
    <w:pPr>
      <w:pStyle w:val="DEQADDRESSUNDERLOGO"/>
      <w:framePr w:w="1555" w:h="13997" w:wrap="around" w:xAlign="right" w:y="15"/>
    </w:pPr>
  </w:p>
  <w:p w14:paraId="15185080" w14:textId="77777777" w:rsidR="00B40112" w:rsidRDefault="00B40112" w:rsidP="00DC5352">
    <w:pPr>
      <w:pStyle w:val="DEQADDRESSUNDERLOGO"/>
      <w:framePr w:w="1555" w:h="13997" w:wrap="around" w:xAlign="right" w:y="15"/>
    </w:pPr>
  </w:p>
  <w:p w14:paraId="15185081" w14:textId="77777777" w:rsidR="00B40112" w:rsidRDefault="00B40112" w:rsidP="00DC5352">
    <w:pPr>
      <w:pStyle w:val="DEQADDRESSUNDERLOGO"/>
      <w:framePr w:w="1555" w:h="13997" w:wrap="around" w:xAlign="right" w:y="15"/>
    </w:pPr>
  </w:p>
  <w:p w14:paraId="15185082" w14:textId="77777777" w:rsidR="00B40112" w:rsidRDefault="00B40112" w:rsidP="00DC5352">
    <w:pPr>
      <w:pStyle w:val="DEQADDRESSUNDERLOGO"/>
      <w:framePr w:w="1555" w:h="13997" w:wrap="around" w:xAlign="right" w:y="15"/>
    </w:pPr>
  </w:p>
  <w:p w14:paraId="15185083" w14:textId="77777777" w:rsidR="00B40112" w:rsidRDefault="00B40112" w:rsidP="00DC5352">
    <w:pPr>
      <w:pStyle w:val="DEQADDRESSUNDERLOGO"/>
      <w:framePr w:w="1555" w:h="13997" w:wrap="around" w:xAlign="right" w:y="15"/>
    </w:pPr>
  </w:p>
  <w:p w14:paraId="15185084" w14:textId="77777777" w:rsidR="00B40112" w:rsidRDefault="00B40112" w:rsidP="00DC5352">
    <w:pPr>
      <w:pStyle w:val="DEQADDRESSUNDERLOGO"/>
      <w:framePr w:w="1555" w:h="13997" w:wrap="around" w:xAlign="right" w:y="15"/>
    </w:pPr>
  </w:p>
  <w:p w14:paraId="15185085" w14:textId="77777777" w:rsidR="00B40112" w:rsidRDefault="00B40112" w:rsidP="00DC5352">
    <w:pPr>
      <w:pStyle w:val="DEQADDRESSUNDERLOGO"/>
      <w:framePr w:w="1555" w:h="13997" w:wrap="around" w:xAlign="right" w:y="15"/>
    </w:pPr>
  </w:p>
  <w:p w14:paraId="15185086" w14:textId="77777777" w:rsidR="00B40112" w:rsidRDefault="00B40112" w:rsidP="00DC5352">
    <w:pPr>
      <w:pStyle w:val="DEQADDRESSUNDERLOGO"/>
      <w:framePr w:w="1555" w:h="13997" w:wrap="around" w:xAlign="right" w:y="15"/>
    </w:pPr>
  </w:p>
  <w:p w14:paraId="15185087" w14:textId="77777777" w:rsidR="00B40112" w:rsidRDefault="00B40112" w:rsidP="00DC5352">
    <w:pPr>
      <w:pStyle w:val="DEQADDRESSUNDERLOGO"/>
      <w:framePr w:w="1555" w:h="13997" w:wrap="around" w:xAlign="right" w:y="15"/>
    </w:pPr>
  </w:p>
  <w:p w14:paraId="15185088" w14:textId="77777777" w:rsidR="00B40112" w:rsidRDefault="00B40112" w:rsidP="00DC5352">
    <w:pPr>
      <w:pStyle w:val="DEQADDRESSUNDERLOGO"/>
      <w:framePr w:w="1555" w:h="13997" w:wrap="around" w:xAlign="right" w:y="15"/>
    </w:pPr>
  </w:p>
  <w:p w14:paraId="15185089" w14:textId="77777777" w:rsidR="00B40112" w:rsidRDefault="00B40112" w:rsidP="00DC5352">
    <w:pPr>
      <w:pStyle w:val="DEQADDRESSUNDERLOGO"/>
      <w:framePr w:w="1555" w:h="13997" w:wrap="around" w:xAlign="right" w:y="15"/>
    </w:pPr>
  </w:p>
  <w:p w14:paraId="1518508A" w14:textId="77777777" w:rsidR="00B40112" w:rsidRDefault="00B40112" w:rsidP="00DC5352">
    <w:pPr>
      <w:pStyle w:val="DEQADDRESSUNDERLOGO"/>
      <w:framePr w:w="1555" w:h="13997" w:wrap="around" w:xAlign="right" w:y="15"/>
    </w:pPr>
  </w:p>
  <w:p w14:paraId="1518508B" w14:textId="77777777" w:rsidR="00B40112" w:rsidRDefault="00B40112" w:rsidP="00DC5352">
    <w:pPr>
      <w:pStyle w:val="DEQADDRESSUNDERLOGO"/>
      <w:framePr w:w="1555" w:h="13997" w:wrap="around" w:xAlign="right" w:y="15"/>
    </w:pPr>
  </w:p>
  <w:p w14:paraId="1518508C" w14:textId="77777777" w:rsidR="00B40112" w:rsidRDefault="00B40112" w:rsidP="00DC5352">
    <w:pPr>
      <w:pStyle w:val="DEQADDRESSUNDERLOGO"/>
      <w:framePr w:w="1555" w:h="13997" w:wrap="around" w:xAlign="right" w:y="15"/>
    </w:pPr>
  </w:p>
  <w:p w14:paraId="1518508D" w14:textId="77777777" w:rsidR="00B40112" w:rsidRDefault="00B40112" w:rsidP="00DC5352">
    <w:pPr>
      <w:pStyle w:val="DEQADDRESSUNDERLOGO"/>
      <w:framePr w:w="1555" w:h="13997" w:wrap="around" w:xAlign="right" w:y="15"/>
    </w:pPr>
  </w:p>
  <w:p w14:paraId="1518508E" w14:textId="77777777" w:rsidR="00B40112" w:rsidRDefault="00B40112" w:rsidP="00DC5352">
    <w:pPr>
      <w:pStyle w:val="DEQADDRESSUNDERLOGO"/>
      <w:framePr w:w="1555" w:h="13997" w:wrap="around" w:xAlign="right" w:y="15"/>
    </w:pPr>
  </w:p>
  <w:p w14:paraId="1518508F" w14:textId="77777777" w:rsidR="00B40112" w:rsidRDefault="00B40112" w:rsidP="00DC5352">
    <w:pPr>
      <w:pStyle w:val="DEQADDRESSUNDERLOGO"/>
      <w:framePr w:w="1555" w:h="13997" w:wrap="around" w:xAlign="right" w:y="15"/>
    </w:pPr>
  </w:p>
  <w:p w14:paraId="15185090" w14:textId="77777777" w:rsidR="00B40112" w:rsidRDefault="00B40112" w:rsidP="00DC5352">
    <w:pPr>
      <w:pStyle w:val="DEQADDRESSUNDERLOGO"/>
      <w:framePr w:w="1555" w:h="13997" w:wrap="around" w:xAlign="right" w:y="15"/>
    </w:pPr>
  </w:p>
  <w:p w14:paraId="15185091" w14:textId="77777777" w:rsidR="00B40112" w:rsidRDefault="00B40112" w:rsidP="00DC5352">
    <w:pPr>
      <w:pStyle w:val="DEQADDRESSUNDERLOGO"/>
      <w:framePr w:w="1555" w:h="13997" w:wrap="around" w:xAlign="right" w:y="15"/>
    </w:pPr>
  </w:p>
  <w:p w14:paraId="15185092" w14:textId="77777777" w:rsidR="00B40112" w:rsidRDefault="00B40112" w:rsidP="00DC5352">
    <w:pPr>
      <w:pStyle w:val="DEQADDRESSUNDERLOGO"/>
      <w:framePr w:w="1555" w:h="13997" w:wrap="around" w:xAlign="right" w:y="15"/>
    </w:pPr>
  </w:p>
  <w:p w14:paraId="15185093" w14:textId="77777777" w:rsidR="00B40112" w:rsidRDefault="00B40112" w:rsidP="00DC5352">
    <w:pPr>
      <w:pStyle w:val="DEQADDRESSUNDERLOGO"/>
      <w:framePr w:w="1555" w:h="13997" w:wrap="around" w:xAlign="right" w:y="15"/>
    </w:pPr>
  </w:p>
  <w:p w14:paraId="15185094" w14:textId="77777777" w:rsidR="00B40112" w:rsidRDefault="00B40112" w:rsidP="00DC5352">
    <w:pPr>
      <w:pStyle w:val="DEQADDRESSUNDERLOGO"/>
      <w:framePr w:w="1555" w:h="13997" w:wrap="around" w:xAlign="right" w:y="15"/>
    </w:pPr>
  </w:p>
  <w:p w14:paraId="15185095" w14:textId="77777777" w:rsidR="00B40112" w:rsidRDefault="00B40112" w:rsidP="00DC5352">
    <w:pPr>
      <w:pStyle w:val="DEQADDRESSUNDERLOGO"/>
      <w:framePr w:w="1555" w:h="13997" w:wrap="around" w:xAlign="right" w:y="15"/>
    </w:pPr>
  </w:p>
  <w:p w14:paraId="15185096" w14:textId="77777777" w:rsidR="00B40112" w:rsidRDefault="00B40112" w:rsidP="00DC5352">
    <w:pPr>
      <w:pStyle w:val="DEQADDRESSUNDERLOGO"/>
      <w:framePr w:w="1555" w:h="13997" w:wrap="around" w:xAlign="right" w:y="15"/>
    </w:pPr>
  </w:p>
  <w:p w14:paraId="15185097" w14:textId="77777777" w:rsidR="00B40112" w:rsidRDefault="00B40112" w:rsidP="00DC5352">
    <w:pPr>
      <w:pStyle w:val="DEQADDRESSUNDERLOGO"/>
      <w:framePr w:w="1555" w:h="13997" w:wrap="around" w:xAlign="right" w:y="15"/>
    </w:pPr>
  </w:p>
  <w:p w14:paraId="15185098" w14:textId="77777777" w:rsidR="00B40112" w:rsidRDefault="00B40112" w:rsidP="00DC5352">
    <w:pPr>
      <w:pStyle w:val="DEQADDRESSUNDERLOGO"/>
      <w:framePr w:w="1555" w:h="13997" w:wrap="around" w:xAlign="right" w:y="15"/>
    </w:pPr>
  </w:p>
  <w:p w14:paraId="15185099" w14:textId="77777777" w:rsidR="00B40112" w:rsidRDefault="00B40112" w:rsidP="00DC5352">
    <w:pPr>
      <w:pStyle w:val="DEQADDRESSUNDERLOGO"/>
      <w:framePr w:w="1555" w:h="13997" w:wrap="around" w:xAlign="right" w:y="15"/>
    </w:pPr>
  </w:p>
  <w:p w14:paraId="1518509A" w14:textId="77777777" w:rsidR="00B40112" w:rsidRDefault="00B40112" w:rsidP="00DC5352">
    <w:pPr>
      <w:pStyle w:val="DEQADDRESSUNDERLOGO"/>
      <w:framePr w:w="1555" w:h="13997" w:wrap="around" w:xAlign="right" w:y="15"/>
    </w:pPr>
  </w:p>
  <w:p w14:paraId="1518509B" w14:textId="77777777" w:rsidR="00B40112" w:rsidRDefault="00B40112" w:rsidP="00DC5352">
    <w:pPr>
      <w:pStyle w:val="DEQADDRESSUNDERLOGO"/>
      <w:framePr w:w="1555" w:h="13997" w:wrap="around" w:xAlign="right" w:y="15"/>
    </w:pPr>
  </w:p>
  <w:p w14:paraId="1518509C" w14:textId="77777777" w:rsidR="00B40112" w:rsidRDefault="00B40112" w:rsidP="00DC5352">
    <w:pPr>
      <w:pStyle w:val="DEQADDRESSUNDERLOGO"/>
      <w:framePr w:w="1555" w:h="13997" w:wrap="around" w:xAlign="right" w:y="15"/>
    </w:pPr>
  </w:p>
  <w:p w14:paraId="1518509D" w14:textId="77777777" w:rsidR="00B40112" w:rsidRDefault="00B40112" w:rsidP="00DC5352">
    <w:pPr>
      <w:pStyle w:val="DEQADDRESSUNDERLOGO"/>
      <w:framePr w:w="1555" w:h="13997" w:wrap="around" w:xAlign="right" w:y="15"/>
    </w:pPr>
  </w:p>
  <w:p w14:paraId="1518509E" w14:textId="77777777" w:rsidR="00B40112" w:rsidRDefault="00B40112" w:rsidP="00DC5352">
    <w:pPr>
      <w:pStyle w:val="DEQADDRESSUNDERLOGO"/>
      <w:framePr w:w="1555" w:h="13997" w:wrap="around" w:xAlign="right" w:y="15"/>
    </w:pPr>
  </w:p>
  <w:p w14:paraId="1518509F" w14:textId="77777777" w:rsidR="00B40112" w:rsidRDefault="00B40112" w:rsidP="00DC5352">
    <w:pPr>
      <w:pStyle w:val="DEQADDRESSUNDERLOGO"/>
      <w:framePr w:w="1555" w:h="13997" w:wrap="around" w:xAlign="right" w:y="15"/>
    </w:pPr>
  </w:p>
  <w:p w14:paraId="151850A0" w14:textId="77777777" w:rsidR="00B40112" w:rsidRDefault="00B40112" w:rsidP="00DC5352">
    <w:pPr>
      <w:pStyle w:val="DEQADDRESSUNDERLOGO"/>
      <w:framePr w:w="1555" w:h="13997" w:wrap="around" w:xAlign="right" w:y="15"/>
    </w:pPr>
  </w:p>
  <w:p w14:paraId="151850A1" w14:textId="77777777" w:rsidR="00B40112" w:rsidRDefault="00B40112" w:rsidP="00DC5352">
    <w:pPr>
      <w:pStyle w:val="DEQADDRESSUNDERLOGO"/>
      <w:framePr w:w="1555" w:h="13997" w:wrap="around" w:xAlign="right" w:y="15"/>
    </w:pPr>
  </w:p>
  <w:p w14:paraId="151850A2" w14:textId="77777777" w:rsidR="00B40112" w:rsidRPr="00E13EBE" w:rsidRDefault="00A70C01" w:rsidP="00120A5B">
    <w:pPr>
      <w:rPr>
        <w:sz w:val="24"/>
        <w:szCs w:val="24"/>
      </w:rPr>
    </w:pPr>
    <w:r>
      <w:rPr>
        <w:noProof/>
        <w:sz w:val="24"/>
        <w:szCs w:val="24"/>
      </w:rPr>
      <w:pict w14:anchorId="15185115">
        <v:shapetype id="_x0000_t202" coordsize="21600,21600" o:spt="202" path="m,l,21600r21600,l21600,xe">
          <v:stroke joinstyle="miter"/>
          <v:path gradientshapeok="t" o:connecttype="rect"/>
        </v:shapetype>
        <v:shape id="_x0000_s2052" type="#_x0000_t202" style="position:absolute;margin-left:-7.2pt;margin-top:26.4pt;width:464.7pt;height:36pt;z-index:251658240;mso-position-horizontal-relative:text;mso-position-vertical-relative:page" o:allowincell="f" fillcolor="black" stroked="f">
          <v:textbox style="mso-next-textbox:#_x0000_s2052" inset=",6.48pt">
            <w:txbxContent>
              <w:p w14:paraId="15185128" w14:textId="77777777" w:rsidR="00B40112" w:rsidRDefault="00B40112" w:rsidP="00B40112">
                <w:pPr>
                  <w:pStyle w:val="DEQDIVISIONORPROGRAM"/>
                </w:pPr>
                <w:r>
                  <w:t>Continuous  Monitoring  Manual</w:t>
                </w:r>
              </w:p>
            </w:txbxContent>
          </v:textbox>
          <w10:wrap anchory="page"/>
          <w10:anchorlock/>
        </v:shape>
      </w:pict>
    </w:r>
    <w:r w:rsidR="00B40112" w:rsidRPr="00EC6EBA">
      <w:rPr>
        <w:sz w:val="24"/>
        <w:szCs w:val="24"/>
      </w:rPr>
      <w:t>Continuous Monitoring Manual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50A3" w14:textId="77777777" w:rsidR="008911EA" w:rsidRDefault="008911EA" w:rsidP="00DC5352">
    <w:pPr>
      <w:pStyle w:val="DEQADDRESSUNDERLOGO"/>
      <w:framePr w:w="1555" w:h="13997" w:wrap="around" w:xAlign="right" w:y="15"/>
    </w:pPr>
  </w:p>
  <w:p w14:paraId="151850A4" w14:textId="77777777" w:rsidR="008911EA" w:rsidRDefault="008911EA" w:rsidP="00DC5352">
    <w:pPr>
      <w:pStyle w:val="DEQADDRESSUNDERLOGO"/>
      <w:framePr w:w="1555" w:h="13997" w:wrap="around" w:xAlign="right" w:y="15"/>
    </w:pPr>
  </w:p>
  <w:p w14:paraId="151850A5" w14:textId="77777777" w:rsidR="008911EA" w:rsidRDefault="008911EA" w:rsidP="00DC5352">
    <w:pPr>
      <w:pStyle w:val="DEQADDRESSUNDERLOGO"/>
      <w:framePr w:w="1555" w:h="13997" w:wrap="around" w:xAlign="right" w:y="15"/>
    </w:pPr>
  </w:p>
  <w:p w14:paraId="151850A6" w14:textId="77777777" w:rsidR="008911EA" w:rsidRDefault="008911EA" w:rsidP="00DC5352">
    <w:pPr>
      <w:pStyle w:val="DEQADDRESSUNDERLOGO"/>
      <w:framePr w:w="1555" w:h="13997" w:wrap="around" w:xAlign="right" w:y="15"/>
    </w:pPr>
  </w:p>
  <w:p w14:paraId="151850A7" w14:textId="77777777" w:rsidR="008911EA" w:rsidRDefault="008911EA" w:rsidP="00DC5352">
    <w:pPr>
      <w:pStyle w:val="DEQADDRESSUNDERLOGO"/>
      <w:framePr w:w="1555" w:h="13997" w:wrap="around" w:xAlign="right" w:y="15"/>
    </w:pPr>
  </w:p>
  <w:p w14:paraId="151850A8" w14:textId="77777777" w:rsidR="008911EA" w:rsidRDefault="008911EA" w:rsidP="00DC5352">
    <w:pPr>
      <w:pStyle w:val="DEQADDRESSUNDERLOGO"/>
      <w:framePr w:w="1555" w:h="13997" w:wrap="around" w:xAlign="right" w:y="15"/>
    </w:pPr>
  </w:p>
  <w:p w14:paraId="151850A9" w14:textId="77777777" w:rsidR="008911EA" w:rsidRDefault="008911EA" w:rsidP="00DC5352">
    <w:pPr>
      <w:pStyle w:val="DEQADDRESSUNDERLOGO"/>
      <w:framePr w:w="1555" w:h="13997" w:wrap="around" w:xAlign="right" w:y="15"/>
    </w:pPr>
  </w:p>
  <w:p w14:paraId="151850AA" w14:textId="77777777" w:rsidR="008911EA" w:rsidRDefault="008911EA" w:rsidP="00DC5352">
    <w:pPr>
      <w:pStyle w:val="DEQADDRESSUNDERLOGO"/>
      <w:framePr w:w="1555" w:h="13997" w:wrap="around" w:xAlign="right" w:y="15"/>
    </w:pPr>
  </w:p>
  <w:p w14:paraId="151850AB" w14:textId="77777777" w:rsidR="008911EA" w:rsidRDefault="008911EA" w:rsidP="00DC5352">
    <w:pPr>
      <w:pStyle w:val="DEQADDRESSUNDERLOGO"/>
      <w:framePr w:w="1555" w:h="13997" w:wrap="around" w:xAlign="right" w:y="15"/>
    </w:pPr>
  </w:p>
  <w:p w14:paraId="151850AC" w14:textId="77777777" w:rsidR="008911EA" w:rsidRDefault="008911EA" w:rsidP="00DC5352">
    <w:pPr>
      <w:pStyle w:val="DEQADDRESSUNDERLOGO"/>
      <w:framePr w:w="1555" w:h="13997" w:wrap="around" w:xAlign="right" w:y="15"/>
    </w:pPr>
  </w:p>
  <w:p w14:paraId="151850AD" w14:textId="77777777" w:rsidR="008911EA" w:rsidRDefault="008911EA" w:rsidP="00DC5352">
    <w:pPr>
      <w:pStyle w:val="DEQADDRESSUNDERLOGO"/>
      <w:framePr w:w="1555" w:h="13997" w:wrap="around" w:xAlign="right" w:y="15"/>
    </w:pPr>
  </w:p>
  <w:p w14:paraId="151850AE" w14:textId="77777777" w:rsidR="008911EA" w:rsidRDefault="008911EA" w:rsidP="00DC5352">
    <w:pPr>
      <w:pStyle w:val="DEQADDRESSUNDERLOGO"/>
      <w:framePr w:w="1555" w:h="13997" w:wrap="around" w:xAlign="right" w:y="15"/>
    </w:pPr>
  </w:p>
  <w:p w14:paraId="151850AF" w14:textId="77777777" w:rsidR="008911EA" w:rsidRDefault="008911EA" w:rsidP="00DC5352">
    <w:pPr>
      <w:pStyle w:val="DEQADDRESSUNDERLOGO"/>
      <w:framePr w:w="1555" w:h="13997" w:wrap="around" w:xAlign="right" w:y="15"/>
    </w:pPr>
  </w:p>
  <w:p w14:paraId="151850B0" w14:textId="77777777" w:rsidR="008911EA" w:rsidRDefault="008911EA" w:rsidP="00DC5352">
    <w:pPr>
      <w:pStyle w:val="DEQADDRESSUNDERLOGO"/>
      <w:framePr w:w="1555" w:h="13997" w:wrap="around" w:xAlign="right" w:y="15"/>
    </w:pPr>
  </w:p>
  <w:p w14:paraId="151850B1" w14:textId="77777777" w:rsidR="008911EA" w:rsidRDefault="008911EA" w:rsidP="00DC5352">
    <w:pPr>
      <w:pStyle w:val="DEQADDRESSUNDERLOGO"/>
      <w:framePr w:w="1555" w:h="13997" w:wrap="around" w:xAlign="right" w:y="15"/>
    </w:pPr>
  </w:p>
  <w:p w14:paraId="151850B2" w14:textId="77777777" w:rsidR="008911EA" w:rsidRDefault="008911EA" w:rsidP="00DC5352">
    <w:pPr>
      <w:pStyle w:val="DEQADDRESSUNDERLOGO"/>
      <w:framePr w:w="1555" w:h="13997" w:wrap="around" w:xAlign="right" w:y="15"/>
    </w:pPr>
  </w:p>
  <w:p w14:paraId="151850B3" w14:textId="77777777" w:rsidR="008911EA" w:rsidRDefault="008911EA" w:rsidP="00DC5352">
    <w:pPr>
      <w:pStyle w:val="DEQADDRESSUNDERLOGO"/>
      <w:framePr w:w="1555" w:h="13997" w:wrap="around" w:xAlign="right" w:y="15"/>
    </w:pPr>
  </w:p>
  <w:p w14:paraId="151850B4" w14:textId="77777777" w:rsidR="008911EA" w:rsidRDefault="008911EA" w:rsidP="00DC5352">
    <w:pPr>
      <w:pStyle w:val="DEQADDRESSUNDERLOGO"/>
      <w:framePr w:w="1555" w:h="13997" w:wrap="around" w:xAlign="right" w:y="15"/>
    </w:pPr>
  </w:p>
  <w:p w14:paraId="151850B5" w14:textId="77777777" w:rsidR="008911EA" w:rsidRDefault="008911EA" w:rsidP="00DC5352">
    <w:pPr>
      <w:pStyle w:val="DEQADDRESSUNDERLOGO"/>
      <w:framePr w:w="1555" w:h="13997" w:wrap="around" w:xAlign="right" w:y="15"/>
    </w:pPr>
  </w:p>
  <w:p w14:paraId="151850B6" w14:textId="77777777" w:rsidR="008911EA" w:rsidRDefault="008911EA" w:rsidP="00DC5352">
    <w:pPr>
      <w:pStyle w:val="DEQADDRESSUNDERLOGO"/>
      <w:framePr w:w="1555" w:h="13997" w:wrap="around" w:xAlign="right" w:y="15"/>
    </w:pPr>
  </w:p>
  <w:p w14:paraId="151850B7" w14:textId="77777777" w:rsidR="008911EA" w:rsidRDefault="008911EA" w:rsidP="00DC5352">
    <w:pPr>
      <w:pStyle w:val="DEQADDRESSUNDERLOGO"/>
      <w:framePr w:w="1555" w:h="13997" w:wrap="around" w:xAlign="right" w:y="15"/>
    </w:pPr>
  </w:p>
  <w:p w14:paraId="151850B8" w14:textId="77777777" w:rsidR="008911EA" w:rsidRDefault="008911EA" w:rsidP="00DC5352">
    <w:pPr>
      <w:pStyle w:val="DEQADDRESSUNDERLOGO"/>
      <w:framePr w:w="1555" w:h="13997" w:wrap="around" w:xAlign="right" w:y="15"/>
    </w:pPr>
  </w:p>
  <w:p w14:paraId="151850B9" w14:textId="77777777" w:rsidR="008911EA" w:rsidRDefault="008911EA" w:rsidP="00DC5352">
    <w:pPr>
      <w:pStyle w:val="DEQADDRESSUNDERLOGO"/>
      <w:framePr w:w="1555" w:h="13997" w:wrap="around" w:xAlign="right" w:y="15"/>
    </w:pPr>
  </w:p>
  <w:p w14:paraId="151850BA" w14:textId="77777777" w:rsidR="008911EA" w:rsidRDefault="008911EA" w:rsidP="00DC5352">
    <w:pPr>
      <w:pStyle w:val="DEQADDRESSUNDERLOGO"/>
      <w:framePr w:w="1555" w:h="13997" w:wrap="around" w:xAlign="right" w:y="15"/>
    </w:pPr>
  </w:p>
  <w:p w14:paraId="151850BB" w14:textId="77777777" w:rsidR="008911EA" w:rsidRDefault="008911EA" w:rsidP="00DC5352">
    <w:pPr>
      <w:pStyle w:val="DEQADDRESSUNDERLOGO"/>
      <w:framePr w:w="1555" w:h="13997" w:wrap="around" w:xAlign="right" w:y="15"/>
    </w:pPr>
  </w:p>
  <w:p w14:paraId="151850BC" w14:textId="77777777" w:rsidR="008911EA" w:rsidRDefault="008911EA" w:rsidP="00DC5352">
    <w:pPr>
      <w:pStyle w:val="DEQADDRESSUNDERLOGO"/>
      <w:framePr w:w="1555" w:h="13997" w:wrap="around" w:xAlign="right" w:y="15"/>
    </w:pPr>
  </w:p>
  <w:p w14:paraId="151850BD" w14:textId="77777777" w:rsidR="008911EA" w:rsidRDefault="008911EA" w:rsidP="00DC5352">
    <w:pPr>
      <w:pStyle w:val="DEQADDRESSUNDERLOGO"/>
      <w:framePr w:w="1555" w:h="13997" w:wrap="around" w:xAlign="right" w:y="15"/>
    </w:pPr>
  </w:p>
  <w:p w14:paraId="151850BE" w14:textId="77777777" w:rsidR="008911EA" w:rsidRDefault="008911EA" w:rsidP="00DC5352">
    <w:pPr>
      <w:pStyle w:val="DEQADDRESSUNDERLOGO"/>
      <w:framePr w:w="1555" w:h="13997" w:wrap="around" w:xAlign="right" w:y="15"/>
    </w:pPr>
  </w:p>
  <w:p w14:paraId="151850BF" w14:textId="77777777" w:rsidR="008911EA" w:rsidRDefault="008911EA" w:rsidP="00DC5352">
    <w:pPr>
      <w:pStyle w:val="DEQADDRESSUNDERLOGO"/>
      <w:framePr w:w="1555" w:h="13997" w:wrap="around" w:xAlign="right" w:y="15"/>
    </w:pPr>
  </w:p>
  <w:p w14:paraId="151850C0" w14:textId="77777777" w:rsidR="008911EA" w:rsidRDefault="008911EA" w:rsidP="00DC5352">
    <w:pPr>
      <w:pStyle w:val="DEQADDRESSUNDERLOGO"/>
      <w:framePr w:w="1555" w:h="13997" w:wrap="around" w:xAlign="right" w:y="15"/>
    </w:pPr>
  </w:p>
  <w:p w14:paraId="151850C1" w14:textId="77777777" w:rsidR="008911EA" w:rsidRDefault="008911EA" w:rsidP="00DC5352">
    <w:pPr>
      <w:pStyle w:val="DEQADDRESSUNDERLOGO"/>
      <w:framePr w:w="1555" w:h="13997" w:wrap="around" w:xAlign="right" w:y="15"/>
    </w:pPr>
  </w:p>
  <w:p w14:paraId="151850C2" w14:textId="77777777" w:rsidR="008911EA" w:rsidRDefault="008911EA" w:rsidP="00DC5352">
    <w:pPr>
      <w:pStyle w:val="DEQADDRESSUNDERLOGO"/>
      <w:framePr w:w="1555" w:h="13997" w:wrap="around" w:xAlign="right" w:y="15"/>
    </w:pPr>
  </w:p>
  <w:p w14:paraId="151850C3" w14:textId="77777777" w:rsidR="008911EA" w:rsidRDefault="008911EA" w:rsidP="00DC5352">
    <w:pPr>
      <w:pStyle w:val="DEQADDRESSUNDERLOGO"/>
      <w:framePr w:w="1555" w:h="13997" w:wrap="around" w:xAlign="right" w:y="15"/>
    </w:pPr>
  </w:p>
  <w:p w14:paraId="151850C4" w14:textId="77777777" w:rsidR="008911EA" w:rsidRDefault="008911EA" w:rsidP="00DC5352">
    <w:pPr>
      <w:pStyle w:val="DEQADDRESSUNDERLOGO"/>
      <w:framePr w:w="1555" w:h="13997" w:wrap="around" w:xAlign="right" w:y="15"/>
    </w:pPr>
  </w:p>
  <w:p w14:paraId="151850C5" w14:textId="77777777" w:rsidR="008911EA" w:rsidRDefault="008911EA" w:rsidP="00DC5352">
    <w:pPr>
      <w:pStyle w:val="DEQADDRESSUNDERLOGO"/>
      <w:framePr w:w="1555" w:h="13997" w:wrap="around" w:xAlign="right" w:y="15"/>
    </w:pPr>
  </w:p>
  <w:p w14:paraId="151850C6" w14:textId="77777777" w:rsidR="008911EA" w:rsidRDefault="008911EA" w:rsidP="00DC5352">
    <w:pPr>
      <w:pStyle w:val="DEQADDRESSUNDERLOGO"/>
      <w:framePr w:w="1555" w:h="13997" w:wrap="around" w:xAlign="right" w:y="15"/>
    </w:pPr>
  </w:p>
  <w:p w14:paraId="151850C7" w14:textId="77777777" w:rsidR="008911EA" w:rsidRDefault="008911EA" w:rsidP="00DC5352">
    <w:pPr>
      <w:pStyle w:val="DEQADDRESSUNDERLOGO"/>
      <w:framePr w:w="1555" w:h="13997" w:wrap="around" w:xAlign="right" w:y="15"/>
    </w:pPr>
  </w:p>
  <w:p w14:paraId="151850C8" w14:textId="77777777" w:rsidR="008911EA" w:rsidRDefault="008911EA" w:rsidP="00DC5352">
    <w:pPr>
      <w:pStyle w:val="DEQADDRESSUNDERLOGO"/>
      <w:framePr w:w="1555" w:h="13997" w:wrap="around" w:xAlign="right" w:y="15"/>
    </w:pPr>
  </w:p>
  <w:p w14:paraId="151850C9" w14:textId="77777777" w:rsidR="008911EA" w:rsidRDefault="008911EA" w:rsidP="00DC5352">
    <w:pPr>
      <w:pStyle w:val="DEQADDRESSUNDERLOGO"/>
      <w:framePr w:w="1555" w:h="13997" w:wrap="around" w:xAlign="right" w:y="15"/>
    </w:pPr>
  </w:p>
  <w:p w14:paraId="151850CA" w14:textId="77777777" w:rsidR="008911EA" w:rsidRDefault="008911EA" w:rsidP="00DC5352">
    <w:pPr>
      <w:pStyle w:val="DEQADDRESSUNDERLOGO"/>
      <w:framePr w:w="1555" w:h="13997" w:wrap="around" w:xAlign="right" w:y="15"/>
    </w:pPr>
  </w:p>
  <w:p w14:paraId="151850CB" w14:textId="77777777" w:rsidR="008911EA" w:rsidRDefault="008911EA" w:rsidP="00DC5352">
    <w:pPr>
      <w:pStyle w:val="DEQADDRESSUNDERLOGO"/>
      <w:framePr w:w="1555" w:h="13997" w:wrap="around" w:xAlign="right" w:y="15"/>
    </w:pPr>
  </w:p>
  <w:p w14:paraId="151850CC" w14:textId="77777777" w:rsidR="008911EA" w:rsidRDefault="008911EA" w:rsidP="00DC5352">
    <w:pPr>
      <w:pStyle w:val="DEQADDRESSUNDERLOGO"/>
      <w:framePr w:w="1555" w:h="13997" w:wrap="around" w:xAlign="right" w:y="15"/>
    </w:pPr>
  </w:p>
  <w:p w14:paraId="151850CD" w14:textId="77777777" w:rsidR="008911EA" w:rsidRDefault="008911EA" w:rsidP="00DC5352">
    <w:pPr>
      <w:pStyle w:val="DEQADDRESSUNDERLOGO"/>
      <w:framePr w:w="1555" w:h="13997" w:wrap="around" w:xAlign="right" w:y="15"/>
    </w:pPr>
  </w:p>
  <w:p w14:paraId="151850CE" w14:textId="77777777" w:rsidR="008911EA" w:rsidRDefault="008911EA" w:rsidP="00DC5352">
    <w:pPr>
      <w:pStyle w:val="DEQADDRESSUNDERLOGO"/>
      <w:framePr w:w="1555" w:h="13997" w:wrap="around" w:xAlign="right" w:y="15"/>
    </w:pPr>
  </w:p>
  <w:p w14:paraId="151850CF" w14:textId="77777777" w:rsidR="008911EA" w:rsidRDefault="008911EA" w:rsidP="00DC5352">
    <w:pPr>
      <w:pStyle w:val="DEQADDRESSUNDERLOGO"/>
      <w:framePr w:w="1555" w:h="13997" w:wrap="around" w:xAlign="right" w:y="15"/>
    </w:pPr>
  </w:p>
  <w:p w14:paraId="151850D0" w14:textId="77777777" w:rsidR="008911EA" w:rsidRDefault="008911EA" w:rsidP="00DC5352">
    <w:pPr>
      <w:pStyle w:val="DEQADDRESSUNDERLOGO"/>
      <w:framePr w:w="1555" w:h="13997" w:wrap="around" w:xAlign="right" w:y="15"/>
    </w:pPr>
  </w:p>
  <w:p w14:paraId="151850D1" w14:textId="77777777" w:rsidR="008911EA" w:rsidRDefault="008911EA" w:rsidP="00DC5352">
    <w:pPr>
      <w:pStyle w:val="DEQADDRESSUNDERLOGO"/>
      <w:framePr w:w="1555" w:h="13997" w:wrap="around" w:xAlign="right" w:y="15"/>
    </w:pPr>
  </w:p>
  <w:p w14:paraId="151850D2" w14:textId="77777777" w:rsidR="008911EA" w:rsidRDefault="008911EA" w:rsidP="00DC5352">
    <w:pPr>
      <w:pStyle w:val="DEQADDRESSUNDERLOGO"/>
      <w:framePr w:w="1555" w:h="13997" w:wrap="around" w:xAlign="right" w:y="15"/>
    </w:pPr>
  </w:p>
  <w:p w14:paraId="151850D3" w14:textId="77777777" w:rsidR="008911EA" w:rsidRDefault="008911EA" w:rsidP="00DC5352">
    <w:pPr>
      <w:pStyle w:val="DEQADDRESSUNDERLOGO"/>
      <w:framePr w:w="1555" w:h="13997" w:wrap="around" w:xAlign="right" w:y="15"/>
    </w:pPr>
  </w:p>
  <w:p w14:paraId="151850D4" w14:textId="77777777" w:rsidR="008911EA" w:rsidRDefault="008911EA" w:rsidP="00DC5352">
    <w:pPr>
      <w:pStyle w:val="DEQADDRESSUNDERLOGO"/>
      <w:framePr w:w="1555" w:h="13997" w:wrap="around" w:xAlign="right" w:y="15"/>
    </w:pPr>
  </w:p>
  <w:p w14:paraId="151850D5" w14:textId="77777777" w:rsidR="008911EA" w:rsidRDefault="008911EA" w:rsidP="00DC5352">
    <w:pPr>
      <w:pStyle w:val="DEQADDRESSUNDERLOGO"/>
      <w:framePr w:w="1555" w:h="13997" w:wrap="around" w:xAlign="right" w:y="15"/>
    </w:pPr>
  </w:p>
  <w:p w14:paraId="151850D6" w14:textId="77777777" w:rsidR="008911EA" w:rsidRDefault="008911EA" w:rsidP="00DC5352">
    <w:pPr>
      <w:pStyle w:val="DEQADDRESSUNDERLOGO"/>
      <w:framePr w:w="1555" w:h="13997" w:wrap="around" w:xAlign="right" w:y="15"/>
    </w:pPr>
  </w:p>
  <w:p w14:paraId="151850D7" w14:textId="77777777" w:rsidR="008911EA" w:rsidRDefault="008911EA" w:rsidP="00DC5352">
    <w:pPr>
      <w:pStyle w:val="DEQADDRESSUNDERLOGO"/>
      <w:framePr w:w="1555" w:h="13997" w:wrap="around" w:xAlign="right" w:y="15"/>
    </w:pPr>
  </w:p>
  <w:p w14:paraId="151850D8" w14:textId="77777777" w:rsidR="008911EA" w:rsidRDefault="008911EA" w:rsidP="00DC5352">
    <w:pPr>
      <w:pStyle w:val="DEQADDRESSUNDERLOGO"/>
      <w:framePr w:w="1555" w:h="13997" w:wrap="around" w:xAlign="right" w:y="15"/>
    </w:pPr>
  </w:p>
  <w:p w14:paraId="151850D9" w14:textId="77777777" w:rsidR="008911EA" w:rsidRDefault="008911EA" w:rsidP="00DC5352">
    <w:pPr>
      <w:pStyle w:val="DEQADDRESSUNDERLOGO"/>
      <w:framePr w:w="1555" w:h="13997" w:wrap="around" w:xAlign="right" w:y="15"/>
    </w:pPr>
  </w:p>
  <w:p w14:paraId="151850DA" w14:textId="77777777" w:rsidR="008911EA" w:rsidRDefault="008911EA" w:rsidP="00DC5352">
    <w:pPr>
      <w:pStyle w:val="DEQADDRESSUNDERLOGO"/>
      <w:framePr w:w="1555" w:h="13997" w:wrap="around" w:xAlign="right" w:y="15"/>
    </w:pPr>
  </w:p>
  <w:p w14:paraId="151850DB" w14:textId="77777777" w:rsidR="008911EA" w:rsidRDefault="008911EA" w:rsidP="00DC5352">
    <w:pPr>
      <w:pStyle w:val="DEQADDRESSUNDERLOGO"/>
      <w:framePr w:w="1555" w:h="13997" w:wrap="around" w:xAlign="right" w:y="15"/>
    </w:pPr>
  </w:p>
  <w:p w14:paraId="151850DC" w14:textId="77777777" w:rsidR="008911EA" w:rsidRDefault="008911EA" w:rsidP="00DC5352">
    <w:pPr>
      <w:pStyle w:val="DEQADDRESSUNDERLOGO"/>
      <w:framePr w:w="1555" w:h="13997" w:wrap="around" w:xAlign="right" w:y="15"/>
    </w:pPr>
  </w:p>
  <w:p w14:paraId="151850DD" w14:textId="77777777" w:rsidR="008911EA" w:rsidRDefault="008911EA" w:rsidP="00DC5352">
    <w:pPr>
      <w:pStyle w:val="DEQADDRESSUNDERLOGO"/>
      <w:framePr w:w="1555" w:h="13997" w:wrap="around" w:xAlign="right" w:y="15"/>
    </w:pPr>
  </w:p>
  <w:p w14:paraId="151850DE" w14:textId="77777777" w:rsidR="008911EA" w:rsidRDefault="008911EA" w:rsidP="00DC5352">
    <w:pPr>
      <w:pStyle w:val="DEQADDRESSUNDERLOGO"/>
      <w:framePr w:w="1555" w:h="13997" w:wrap="around" w:xAlign="right" w:y="15"/>
    </w:pPr>
  </w:p>
  <w:p w14:paraId="151850DF" w14:textId="77777777" w:rsidR="008911EA" w:rsidRDefault="008911EA" w:rsidP="00DC5352">
    <w:pPr>
      <w:pStyle w:val="DEQADDRESSUNDERLOGO"/>
      <w:framePr w:w="1555" w:h="13997" w:wrap="around" w:xAlign="right" w:y="15"/>
    </w:pPr>
  </w:p>
  <w:p w14:paraId="151850E0" w14:textId="77777777" w:rsidR="008911EA" w:rsidRDefault="008911EA" w:rsidP="00DC5352">
    <w:pPr>
      <w:pStyle w:val="DEQADDRESSUNDERLOGO"/>
      <w:framePr w:w="1555" w:h="13997" w:wrap="around" w:xAlign="right" w:y="15"/>
    </w:pPr>
  </w:p>
  <w:p w14:paraId="151850E1" w14:textId="77777777" w:rsidR="008911EA" w:rsidRDefault="008911EA" w:rsidP="00DC5352">
    <w:pPr>
      <w:pStyle w:val="DEQADDRESSUNDERLOGO"/>
      <w:framePr w:w="1555" w:h="13997" w:wrap="around" w:xAlign="right" w:y="15"/>
    </w:pPr>
  </w:p>
  <w:p w14:paraId="151850E2" w14:textId="77777777" w:rsidR="008911EA" w:rsidRDefault="008911EA" w:rsidP="00DC5352">
    <w:pPr>
      <w:pStyle w:val="DEQADDRESSUNDERLOGO"/>
      <w:framePr w:w="1555" w:h="13997" w:wrap="around" w:xAlign="right" w:y="15"/>
    </w:pPr>
  </w:p>
  <w:p w14:paraId="151850E3" w14:textId="77777777" w:rsidR="008911EA" w:rsidRDefault="008911EA" w:rsidP="00DC5352">
    <w:pPr>
      <w:pStyle w:val="DEQADDRESSUNDERLOGO"/>
      <w:framePr w:w="1555" w:h="13997" w:wrap="around" w:xAlign="right" w:y="15"/>
    </w:pPr>
  </w:p>
  <w:p w14:paraId="151850E4" w14:textId="77777777" w:rsidR="008911EA" w:rsidRDefault="008911EA" w:rsidP="00DC5352">
    <w:pPr>
      <w:pStyle w:val="DEQADDRESSUNDERLOGO"/>
      <w:framePr w:w="1555" w:h="13997" w:wrap="around" w:xAlign="right" w:y="15"/>
    </w:pPr>
  </w:p>
  <w:p w14:paraId="151850E5" w14:textId="77777777" w:rsidR="008911EA" w:rsidRDefault="008911EA" w:rsidP="00DC5352">
    <w:pPr>
      <w:pStyle w:val="DEQADDRESSUNDERLOGO"/>
      <w:framePr w:w="1555" w:h="13997" w:wrap="around" w:xAlign="right" w:y="15"/>
    </w:pPr>
  </w:p>
  <w:p w14:paraId="151850E6" w14:textId="77777777" w:rsidR="008911EA" w:rsidRDefault="008911EA" w:rsidP="00DC5352">
    <w:pPr>
      <w:pStyle w:val="DEQADDRESSUNDERLOGO"/>
      <w:framePr w:w="1555" w:h="13997" w:wrap="around" w:xAlign="right" w:y="15"/>
    </w:pPr>
  </w:p>
  <w:p w14:paraId="151850E7" w14:textId="77777777" w:rsidR="008911EA" w:rsidRDefault="008911EA" w:rsidP="00DC5352">
    <w:pPr>
      <w:pStyle w:val="DEQADDRESSUNDERLOGO"/>
      <w:framePr w:w="1555" w:h="13997" w:wrap="around" w:xAlign="right" w:y="15"/>
    </w:pPr>
  </w:p>
  <w:p w14:paraId="151850E8" w14:textId="77777777" w:rsidR="008911EA" w:rsidRDefault="008911EA" w:rsidP="00DC5352">
    <w:pPr>
      <w:pStyle w:val="DEQADDRESSUNDERLOGO"/>
      <w:framePr w:w="1555" w:h="13997" w:wrap="around" w:xAlign="right" w:y="15"/>
    </w:pPr>
  </w:p>
  <w:p w14:paraId="151850E9" w14:textId="77777777" w:rsidR="008911EA" w:rsidRDefault="008911EA" w:rsidP="00DC5352">
    <w:pPr>
      <w:pStyle w:val="DEQADDRESSUNDERLOGO"/>
      <w:framePr w:w="1555" w:h="13997" w:wrap="around" w:xAlign="right" w:y="15"/>
    </w:pPr>
  </w:p>
  <w:p w14:paraId="151850EA" w14:textId="77777777" w:rsidR="008911EA" w:rsidRDefault="008911EA" w:rsidP="00DC5352">
    <w:pPr>
      <w:pStyle w:val="DEQADDRESSUNDERLOGO"/>
      <w:framePr w:w="1555" w:h="13997" w:wrap="around" w:xAlign="right" w:y="15"/>
    </w:pPr>
  </w:p>
  <w:p w14:paraId="151850EB" w14:textId="77777777" w:rsidR="008911EA" w:rsidRDefault="008911EA" w:rsidP="00DC5352">
    <w:pPr>
      <w:pStyle w:val="DEQADDRESSUNDERLOGO"/>
      <w:framePr w:w="1555" w:h="13997" w:wrap="around" w:xAlign="right" w:y="15"/>
    </w:pPr>
  </w:p>
  <w:p w14:paraId="151850EC" w14:textId="77777777" w:rsidR="008911EA" w:rsidRDefault="008911EA" w:rsidP="00DC5352">
    <w:pPr>
      <w:pStyle w:val="DEQADDRESSUNDERLOGO"/>
      <w:framePr w:w="1555" w:h="13997" w:wrap="around" w:xAlign="right" w:y="15"/>
    </w:pPr>
  </w:p>
  <w:p w14:paraId="151850ED" w14:textId="77777777" w:rsidR="008911EA" w:rsidRDefault="008911EA" w:rsidP="00DC5352">
    <w:pPr>
      <w:pStyle w:val="DEQADDRESSUNDERLOGO"/>
      <w:framePr w:w="1555" w:h="13997" w:wrap="around" w:xAlign="right" w:y="15"/>
    </w:pPr>
  </w:p>
  <w:p w14:paraId="151850EE" w14:textId="77777777" w:rsidR="008911EA" w:rsidRDefault="008911EA" w:rsidP="00DC5352">
    <w:pPr>
      <w:pStyle w:val="DEQADDRESSUNDERLOGO"/>
      <w:framePr w:w="1555" w:h="13997" w:wrap="around" w:xAlign="right" w:y="15"/>
    </w:pPr>
  </w:p>
  <w:p w14:paraId="151850EF" w14:textId="77777777" w:rsidR="008911EA" w:rsidRDefault="008911EA" w:rsidP="00DC5352">
    <w:pPr>
      <w:pStyle w:val="DEQADDRESSUNDERLOGO"/>
      <w:framePr w:w="1555" w:h="13997" w:wrap="around" w:xAlign="right" w:y="15"/>
    </w:pPr>
  </w:p>
  <w:p w14:paraId="151850F0" w14:textId="77777777" w:rsidR="008911EA" w:rsidRDefault="008911EA" w:rsidP="00DC5352">
    <w:pPr>
      <w:pStyle w:val="DEQADDRESSUNDERLOGO"/>
      <w:framePr w:w="1555" w:h="13997" w:wrap="around" w:xAlign="right" w:y="15"/>
    </w:pPr>
  </w:p>
  <w:p w14:paraId="151850F1" w14:textId="77777777" w:rsidR="008911EA" w:rsidRDefault="008911EA" w:rsidP="00DC5352">
    <w:pPr>
      <w:pStyle w:val="DEQADDRESSUNDERLOGO"/>
      <w:framePr w:w="1555" w:h="13997" w:wrap="around" w:xAlign="right" w:y="15"/>
    </w:pPr>
  </w:p>
  <w:p w14:paraId="151850F2" w14:textId="77777777" w:rsidR="008911EA" w:rsidRDefault="008911EA" w:rsidP="00DC5352">
    <w:pPr>
      <w:pStyle w:val="DEQADDRESSUNDERLOGO"/>
      <w:framePr w:w="1555" w:h="13997" w:wrap="around" w:xAlign="right" w:y="15"/>
    </w:pPr>
  </w:p>
  <w:p w14:paraId="151850F3" w14:textId="77777777" w:rsidR="008911EA" w:rsidRDefault="008911EA" w:rsidP="00DC5352">
    <w:pPr>
      <w:pStyle w:val="DEQADDRESSUNDERLOGO"/>
      <w:framePr w:w="1555" w:h="13997" w:wrap="around" w:xAlign="right" w:y="15"/>
    </w:pPr>
  </w:p>
  <w:p w14:paraId="151850F4" w14:textId="77777777" w:rsidR="008911EA" w:rsidRDefault="008911EA" w:rsidP="00DC5352">
    <w:pPr>
      <w:pStyle w:val="DEQADDRESSUNDERLOGO"/>
      <w:framePr w:w="1555" w:h="13997" w:wrap="around" w:xAlign="right" w:y="15"/>
    </w:pPr>
  </w:p>
  <w:p w14:paraId="151850F5" w14:textId="77777777" w:rsidR="008911EA" w:rsidRDefault="008911EA" w:rsidP="00DC5352">
    <w:pPr>
      <w:pStyle w:val="DEQADDRESSUNDERLOGO"/>
      <w:framePr w:w="1555" w:h="13997" w:wrap="around" w:xAlign="right" w:y="15"/>
    </w:pPr>
  </w:p>
  <w:p w14:paraId="151850F6" w14:textId="77777777" w:rsidR="008911EA" w:rsidRDefault="008911EA" w:rsidP="00DC5352">
    <w:pPr>
      <w:pStyle w:val="DEQADDRESSUNDERLOGO"/>
      <w:framePr w:w="1555" w:h="13997" w:wrap="around" w:xAlign="right" w:y="15"/>
    </w:pPr>
  </w:p>
  <w:p w14:paraId="151850F7" w14:textId="77777777" w:rsidR="008911EA" w:rsidRDefault="008911EA" w:rsidP="00DC5352">
    <w:pPr>
      <w:pStyle w:val="DEQADDRESSUNDERLOGO"/>
      <w:framePr w:w="1555" w:h="13997" w:wrap="around" w:xAlign="right" w:y="15"/>
    </w:pPr>
  </w:p>
  <w:p w14:paraId="151850F8" w14:textId="77777777" w:rsidR="008911EA" w:rsidRDefault="008911EA" w:rsidP="00DC5352">
    <w:pPr>
      <w:pStyle w:val="DEQADDRESSUNDERLOGO"/>
      <w:framePr w:w="1555" w:h="13997" w:wrap="around" w:xAlign="right" w:y="15"/>
    </w:pPr>
  </w:p>
  <w:p w14:paraId="151850F9" w14:textId="77777777" w:rsidR="008911EA" w:rsidRDefault="008911EA" w:rsidP="00DC5352">
    <w:pPr>
      <w:pStyle w:val="DEQADDRESSUNDERLOGO"/>
      <w:framePr w:w="1555" w:h="13997" w:wrap="around" w:xAlign="right" w:y="15"/>
    </w:pPr>
  </w:p>
  <w:p w14:paraId="151850FA" w14:textId="77777777" w:rsidR="008911EA" w:rsidRDefault="008911EA" w:rsidP="00DC5352">
    <w:pPr>
      <w:pStyle w:val="DEQADDRESSUNDERLOGO"/>
      <w:framePr w:w="1555" w:h="13997" w:wrap="around" w:xAlign="right" w:y="15"/>
    </w:pPr>
  </w:p>
  <w:p w14:paraId="151850FB" w14:textId="77777777" w:rsidR="008911EA" w:rsidRDefault="008911EA" w:rsidP="00DC5352">
    <w:pPr>
      <w:pStyle w:val="DEQADDRESSUNDERLOGO"/>
      <w:framePr w:w="1555" w:h="13997" w:wrap="around" w:xAlign="right" w:y="15"/>
    </w:pPr>
  </w:p>
  <w:p w14:paraId="151850FC" w14:textId="77777777" w:rsidR="008911EA" w:rsidRDefault="008911EA" w:rsidP="00DC5352">
    <w:pPr>
      <w:pStyle w:val="DEQADDRESSUNDERLOGO"/>
      <w:framePr w:w="1555" w:h="13997" w:wrap="around" w:xAlign="right" w:y="15"/>
    </w:pPr>
  </w:p>
  <w:p w14:paraId="151850FD" w14:textId="77777777" w:rsidR="008911EA" w:rsidRDefault="008911EA" w:rsidP="00DC5352">
    <w:pPr>
      <w:pStyle w:val="DEQADDRESSUNDERLOGO"/>
      <w:framePr w:w="1555" w:h="13997" w:wrap="around" w:xAlign="right" w:y="15"/>
    </w:pPr>
  </w:p>
  <w:p w14:paraId="151850FE" w14:textId="77777777" w:rsidR="008911EA" w:rsidRDefault="008911EA" w:rsidP="00DC5352">
    <w:pPr>
      <w:pStyle w:val="DEQADDRESSUNDERLOGO"/>
      <w:framePr w:w="1555" w:h="13997" w:wrap="around" w:xAlign="right" w:y="15"/>
    </w:pPr>
  </w:p>
  <w:p w14:paraId="151850FF" w14:textId="77777777" w:rsidR="008911EA" w:rsidRDefault="008911EA" w:rsidP="00DC5352">
    <w:pPr>
      <w:pStyle w:val="DEQADDRESSUNDERLOGO"/>
      <w:framePr w:w="1555" w:h="13997" w:wrap="around" w:xAlign="right" w:y="15"/>
    </w:pPr>
  </w:p>
  <w:p w14:paraId="15185100" w14:textId="77777777" w:rsidR="008911EA" w:rsidRDefault="008911EA" w:rsidP="00DC5352">
    <w:pPr>
      <w:pStyle w:val="DEQADDRESSUNDERLOGO"/>
      <w:framePr w:w="1555" w:h="13997" w:wrap="around" w:xAlign="right" w:y="15"/>
    </w:pPr>
  </w:p>
  <w:p w14:paraId="15185101" w14:textId="77777777" w:rsidR="008911EA" w:rsidRDefault="008911EA" w:rsidP="00DC5352">
    <w:pPr>
      <w:pStyle w:val="DEQADDRESSUNDERLOGO"/>
      <w:framePr w:w="1555" w:h="13997" w:wrap="around" w:xAlign="right" w:y="15"/>
    </w:pPr>
  </w:p>
  <w:p w14:paraId="15185102" w14:textId="77777777" w:rsidR="008911EA" w:rsidRDefault="008911EA" w:rsidP="00DC5352">
    <w:pPr>
      <w:pStyle w:val="DEQADDRESSUNDERLOGO"/>
      <w:framePr w:w="1555" w:h="13997" w:wrap="around" w:xAlign="right" w:y="15"/>
    </w:pPr>
  </w:p>
  <w:p w14:paraId="15185103" w14:textId="77777777" w:rsidR="008911EA" w:rsidRDefault="008911EA" w:rsidP="00DC5352">
    <w:pPr>
      <w:pStyle w:val="DEQADDRESSUNDERLOGO"/>
      <w:framePr w:w="1555" w:h="13997" w:wrap="around" w:xAlign="right" w:y="15"/>
    </w:pPr>
  </w:p>
  <w:p w14:paraId="15185104" w14:textId="77777777" w:rsidR="008911EA" w:rsidRDefault="008911EA" w:rsidP="00DC5352">
    <w:pPr>
      <w:pStyle w:val="DEQADDRESSUNDERLOGO"/>
      <w:framePr w:w="1555" w:h="13997" w:wrap="around" w:xAlign="right" w:y="15"/>
    </w:pPr>
  </w:p>
  <w:p w14:paraId="15185105" w14:textId="77777777" w:rsidR="008911EA" w:rsidRPr="00E13EBE" w:rsidRDefault="008911EA" w:rsidP="00120A5B">
    <w:pPr>
      <w:rPr>
        <w:sz w:val="24"/>
        <w:szCs w:val="24"/>
      </w:rPr>
    </w:pPr>
    <w:r w:rsidRPr="00EC6EBA">
      <w:rPr>
        <w:sz w:val="24"/>
        <w:szCs w:val="24"/>
      </w:rPr>
      <w:t>Continuous Monitoring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919"/>
    <w:multiLevelType w:val="hybridMultilevel"/>
    <w:tmpl w:val="B1C8BCD8"/>
    <w:lvl w:ilvl="0" w:tplc="1E92461A">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E6313"/>
    <w:multiLevelType w:val="hybridMultilevel"/>
    <w:tmpl w:val="3E36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A3C7F"/>
    <w:multiLevelType w:val="hybridMultilevel"/>
    <w:tmpl w:val="314693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85946EE"/>
    <w:multiLevelType w:val="hybridMultilevel"/>
    <w:tmpl w:val="CE86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C091C"/>
    <w:multiLevelType w:val="hybridMultilevel"/>
    <w:tmpl w:val="478AEFB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1A957B87"/>
    <w:multiLevelType w:val="hybridMultilevel"/>
    <w:tmpl w:val="8C646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987024"/>
    <w:multiLevelType w:val="hybridMultilevel"/>
    <w:tmpl w:val="9F4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D12009"/>
    <w:multiLevelType w:val="hybridMultilevel"/>
    <w:tmpl w:val="5A0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66D1C"/>
    <w:multiLevelType w:val="multilevel"/>
    <w:tmpl w:val="24648D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3D31B85"/>
    <w:multiLevelType w:val="multilevel"/>
    <w:tmpl w:val="5FA84B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20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3DA1266"/>
    <w:multiLevelType w:val="hybridMultilevel"/>
    <w:tmpl w:val="0E926D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41C1A"/>
    <w:multiLevelType w:val="hybridMultilevel"/>
    <w:tmpl w:val="A85C5E3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nsid w:val="2A1F20D3"/>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nsid w:val="2A7E69DB"/>
    <w:multiLevelType w:val="singleLevel"/>
    <w:tmpl w:val="0409000F"/>
    <w:lvl w:ilvl="0">
      <w:start w:val="1"/>
      <w:numFmt w:val="decimal"/>
      <w:lvlText w:val="%1."/>
      <w:lvlJc w:val="left"/>
      <w:pPr>
        <w:tabs>
          <w:tab w:val="num" w:pos="360"/>
        </w:tabs>
        <w:ind w:left="360" w:hanging="360"/>
      </w:pPr>
    </w:lvl>
  </w:abstractNum>
  <w:abstractNum w:abstractNumId="14">
    <w:nsid w:val="2F4952CD"/>
    <w:multiLevelType w:val="hybridMultilevel"/>
    <w:tmpl w:val="AFD2BA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32C2672E"/>
    <w:multiLevelType w:val="hybridMultilevel"/>
    <w:tmpl w:val="F7D8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4100E4"/>
    <w:multiLevelType w:val="hybridMultilevel"/>
    <w:tmpl w:val="B0AC38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nsid w:val="38E3298F"/>
    <w:multiLevelType w:val="hybridMultilevel"/>
    <w:tmpl w:val="119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5F457A"/>
    <w:multiLevelType w:val="multilevel"/>
    <w:tmpl w:val="F25A0E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D0B01A6"/>
    <w:multiLevelType w:val="hybridMultilevel"/>
    <w:tmpl w:val="B470BE18"/>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0">
    <w:nsid w:val="3D256916"/>
    <w:multiLevelType w:val="hybridMultilevel"/>
    <w:tmpl w:val="6EAE9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C31DAF"/>
    <w:multiLevelType w:val="hybridMultilevel"/>
    <w:tmpl w:val="300C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272BE8"/>
    <w:multiLevelType w:val="hybridMultilevel"/>
    <w:tmpl w:val="816EDCF0"/>
    <w:lvl w:ilvl="0" w:tplc="DAB25D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3000E29"/>
    <w:multiLevelType w:val="hybridMultilevel"/>
    <w:tmpl w:val="83BC5D52"/>
    <w:lvl w:ilvl="0" w:tplc="56845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F25691"/>
    <w:multiLevelType w:val="hybridMultilevel"/>
    <w:tmpl w:val="79B8EDEC"/>
    <w:lvl w:ilvl="0" w:tplc="04090001">
      <w:start w:val="1"/>
      <w:numFmt w:val="bullet"/>
      <w:lvlText w:val=""/>
      <w:lvlJc w:val="left"/>
      <w:pPr>
        <w:ind w:left="2612" w:hanging="360"/>
      </w:pPr>
      <w:rPr>
        <w:rFonts w:ascii="Symbol" w:hAnsi="Symbol" w:hint="default"/>
      </w:rPr>
    </w:lvl>
    <w:lvl w:ilvl="1" w:tplc="04090003" w:tentative="1">
      <w:start w:val="1"/>
      <w:numFmt w:val="bullet"/>
      <w:lvlText w:val="o"/>
      <w:lvlJc w:val="left"/>
      <w:pPr>
        <w:ind w:left="3332" w:hanging="360"/>
      </w:pPr>
      <w:rPr>
        <w:rFonts w:ascii="Courier New" w:hAnsi="Courier New" w:cs="Courier New" w:hint="default"/>
      </w:rPr>
    </w:lvl>
    <w:lvl w:ilvl="2" w:tplc="04090005" w:tentative="1">
      <w:start w:val="1"/>
      <w:numFmt w:val="bullet"/>
      <w:lvlText w:val=""/>
      <w:lvlJc w:val="left"/>
      <w:pPr>
        <w:ind w:left="4052" w:hanging="360"/>
      </w:pPr>
      <w:rPr>
        <w:rFonts w:ascii="Wingdings" w:hAnsi="Wingdings" w:hint="default"/>
      </w:rPr>
    </w:lvl>
    <w:lvl w:ilvl="3" w:tplc="04090001" w:tentative="1">
      <w:start w:val="1"/>
      <w:numFmt w:val="bullet"/>
      <w:lvlText w:val=""/>
      <w:lvlJc w:val="left"/>
      <w:pPr>
        <w:ind w:left="4772" w:hanging="360"/>
      </w:pPr>
      <w:rPr>
        <w:rFonts w:ascii="Symbol" w:hAnsi="Symbol" w:hint="default"/>
      </w:rPr>
    </w:lvl>
    <w:lvl w:ilvl="4" w:tplc="04090003" w:tentative="1">
      <w:start w:val="1"/>
      <w:numFmt w:val="bullet"/>
      <w:lvlText w:val="o"/>
      <w:lvlJc w:val="left"/>
      <w:pPr>
        <w:ind w:left="5492" w:hanging="360"/>
      </w:pPr>
      <w:rPr>
        <w:rFonts w:ascii="Courier New" w:hAnsi="Courier New" w:cs="Courier New" w:hint="default"/>
      </w:rPr>
    </w:lvl>
    <w:lvl w:ilvl="5" w:tplc="04090005" w:tentative="1">
      <w:start w:val="1"/>
      <w:numFmt w:val="bullet"/>
      <w:lvlText w:val=""/>
      <w:lvlJc w:val="left"/>
      <w:pPr>
        <w:ind w:left="6212" w:hanging="360"/>
      </w:pPr>
      <w:rPr>
        <w:rFonts w:ascii="Wingdings" w:hAnsi="Wingdings" w:hint="default"/>
      </w:rPr>
    </w:lvl>
    <w:lvl w:ilvl="6" w:tplc="04090001" w:tentative="1">
      <w:start w:val="1"/>
      <w:numFmt w:val="bullet"/>
      <w:lvlText w:val=""/>
      <w:lvlJc w:val="left"/>
      <w:pPr>
        <w:ind w:left="6932" w:hanging="360"/>
      </w:pPr>
      <w:rPr>
        <w:rFonts w:ascii="Symbol" w:hAnsi="Symbol" w:hint="default"/>
      </w:rPr>
    </w:lvl>
    <w:lvl w:ilvl="7" w:tplc="04090003" w:tentative="1">
      <w:start w:val="1"/>
      <w:numFmt w:val="bullet"/>
      <w:lvlText w:val="o"/>
      <w:lvlJc w:val="left"/>
      <w:pPr>
        <w:ind w:left="7652" w:hanging="360"/>
      </w:pPr>
      <w:rPr>
        <w:rFonts w:ascii="Courier New" w:hAnsi="Courier New" w:cs="Courier New" w:hint="default"/>
      </w:rPr>
    </w:lvl>
    <w:lvl w:ilvl="8" w:tplc="04090005" w:tentative="1">
      <w:start w:val="1"/>
      <w:numFmt w:val="bullet"/>
      <w:lvlText w:val=""/>
      <w:lvlJc w:val="left"/>
      <w:pPr>
        <w:ind w:left="8372" w:hanging="360"/>
      </w:pPr>
      <w:rPr>
        <w:rFonts w:ascii="Wingdings" w:hAnsi="Wingdings" w:hint="default"/>
      </w:rPr>
    </w:lvl>
  </w:abstractNum>
  <w:abstractNum w:abstractNumId="25">
    <w:nsid w:val="4F7F77E1"/>
    <w:multiLevelType w:val="hybridMultilevel"/>
    <w:tmpl w:val="A802E0AE"/>
    <w:lvl w:ilvl="0" w:tplc="04090001">
      <w:start w:val="1"/>
      <w:numFmt w:val="bullet"/>
      <w:lvlText w:val=""/>
      <w:lvlJc w:val="left"/>
      <w:pPr>
        <w:ind w:left="1840" w:hanging="360"/>
      </w:pPr>
      <w:rPr>
        <w:rFonts w:ascii="Symbol" w:hAnsi="Symbol" w:hint="default"/>
      </w:rPr>
    </w:lvl>
    <w:lvl w:ilvl="1" w:tplc="04090003" w:tentative="1">
      <w:start w:val="1"/>
      <w:numFmt w:val="bullet"/>
      <w:lvlText w:val="o"/>
      <w:lvlJc w:val="left"/>
      <w:pPr>
        <w:ind w:left="2560" w:hanging="360"/>
      </w:pPr>
      <w:rPr>
        <w:rFonts w:ascii="Courier New" w:hAnsi="Courier New" w:cs="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cs="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cs="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26">
    <w:nsid w:val="552C46AC"/>
    <w:multiLevelType w:val="hybridMultilevel"/>
    <w:tmpl w:val="B1406F08"/>
    <w:lvl w:ilvl="0" w:tplc="9F24BC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B770C9"/>
    <w:multiLevelType w:val="multilevel"/>
    <w:tmpl w:val="CBA2B44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nsid w:val="696C25D6"/>
    <w:multiLevelType w:val="hybridMultilevel"/>
    <w:tmpl w:val="AE7C533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2B43112"/>
    <w:multiLevelType w:val="multilevel"/>
    <w:tmpl w:val="81E6CE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CD13718"/>
    <w:multiLevelType w:val="hybridMultilevel"/>
    <w:tmpl w:val="FA2C14DA"/>
    <w:lvl w:ilvl="0" w:tplc="8AC2C6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27"/>
  </w:num>
  <w:num w:numId="3">
    <w:abstractNumId w:val="8"/>
  </w:num>
  <w:num w:numId="4">
    <w:abstractNumId w:val="18"/>
  </w:num>
  <w:num w:numId="5">
    <w:abstractNumId w:val="12"/>
  </w:num>
  <w:num w:numId="6">
    <w:abstractNumId w:val="28"/>
  </w:num>
  <w:num w:numId="7">
    <w:abstractNumId w:val="9"/>
  </w:num>
  <w:num w:numId="8">
    <w:abstractNumId w:val="15"/>
  </w:num>
  <w:num w:numId="9">
    <w:abstractNumId w:val="21"/>
  </w:num>
  <w:num w:numId="10">
    <w:abstractNumId w:val="7"/>
  </w:num>
  <w:num w:numId="11">
    <w:abstractNumId w:val="30"/>
  </w:num>
  <w:num w:numId="12">
    <w:abstractNumId w:val="16"/>
  </w:num>
  <w:num w:numId="13">
    <w:abstractNumId w:val="1"/>
  </w:num>
  <w:num w:numId="14">
    <w:abstractNumId w:val="2"/>
  </w:num>
  <w:num w:numId="15">
    <w:abstractNumId w:val="0"/>
  </w:num>
  <w:num w:numId="16">
    <w:abstractNumId w:val="5"/>
  </w:num>
  <w:num w:numId="17">
    <w:abstractNumId w:val="3"/>
  </w:num>
  <w:num w:numId="18">
    <w:abstractNumId w:val="20"/>
  </w:num>
  <w:num w:numId="19">
    <w:abstractNumId w:val="4"/>
  </w:num>
  <w:num w:numId="20">
    <w:abstractNumId w:val="17"/>
  </w:num>
  <w:num w:numId="21">
    <w:abstractNumId w:val="6"/>
  </w:num>
  <w:num w:numId="22">
    <w:abstractNumId w:val="10"/>
  </w:num>
  <w:num w:numId="23">
    <w:abstractNumId w:val="14"/>
  </w:num>
  <w:num w:numId="24">
    <w:abstractNumId w:val="26"/>
  </w:num>
  <w:num w:numId="25">
    <w:abstractNumId w:val="25"/>
  </w:num>
  <w:num w:numId="26">
    <w:abstractNumId w:val="19"/>
  </w:num>
  <w:num w:numId="27">
    <w:abstractNumId w:val="29"/>
  </w:num>
  <w:num w:numId="28">
    <w:abstractNumId w:val="23"/>
  </w:num>
  <w:num w:numId="29">
    <w:abstractNumId w:val="31"/>
  </w:num>
  <w:num w:numId="30">
    <w:abstractNumId w:val="22"/>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5">
      <o:colormenu v:ext="edit" strokecolor="bla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269D7"/>
    <w:rsid w:val="000107B6"/>
    <w:rsid w:val="0001390F"/>
    <w:rsid w:val="000344A8"/>
    <w:rsid w:val="000753F5"/>
    <w:rsid w:val="0007596E"/>
    <w:rsid w:val="00090B8A"/>
    <w:rsid w:val="000950D0"/>
    <w:rsid w:val="000B6E62"/>
    <w:rsid w:val="000E4224"/>
    <w:rsid w:val="000E663C"/>
    <w:rsid w:val="001161A8"/>
    <w:rsid w:val="00120A5B"/>
    <w:rsid w:val="00132029"/>
    <w:rsid w:val="00132743"/>
    <w:rsid w:val="00132E23"/>
    <w:rsid w:val="00137EF1"/>
    <w:rsid w:val="00157C56"/>
    <w:rsid w:val="001664DC"/>
    <w:rsid w:val="00182B54"/>
    <w:rsid w:val="001833B1"/>
    <w:rsid w:val="001C29D8"/>
    <w:rsid w:val="001D5C93"/>
    <w:rsid w:val="001F638C"/>
    <w:rsid w:val="00232625"/>
    <w:rsid w:val="00250965"/>
    <w:rsid w:val="00263553"/>
    <w:rsid w:val="002638E2"/>
    <w:rsid w:val="00264A9C"/>
    <w:rsid w:val="002C7AE3"/>
    <w:rsid w:val="0032627D"/>
    <w:rsid w:val="00354540"/>
    <w:rsid w:val="00361D7A"/>
    <w:rsid w:val="003629F2"/>
    <w:rsid w:val="00383ADC"/>
    <w:rsid w:val="00402147"/>
    <w:rsid w:val="0042089D"/>
    <w:rsid w:val="004332C4"/>
    <w:rsid w:val="004418F2"/>
    <w:rsid w:val="004536EF"/>
    <w:rsid w:val="00454C49"/>
    <w:rsid w:val="00461497"/>
    <w:rsid w:val="004745DC"/>
    <w:rsid w:val="004B2CC2"/>
    <w:rsid w:val="00530101"/>
    <w:rsid w:val="00556C1A"/>
    <w:rsid w:val="00557446"/>
    <w:rsid w:val="005D343B"/>
    <w:rsid w:val="005D6153"/>
    <w:rsid w:val="005F4DD8"/>
    <w:rsid w:val="005F6673"/>
    <w:rsid w:val="006131D3"/>
    <w:rsid w:val="0061463D"/>
    <w:rsid w:val="0063671D"/>
    <w:rsid w:val="00644B9B"/>
    <w:rsid w:val="00653E04"/>
    <w:rsid w:val="006730DC"/>
    <w:rsid w:val="0068052E"/>
    <w:rsid w:val="006A4544"/>
    <w:rsid w:val="006A7528"/>
    <w:rsid w:val="006E28A1"/>
    <w:rsid w:val="007068C5"/>
    <w:rsid w:val="00727A64"/>
    <w:rsid w:val="00790778"/>
    <w:rsid w:val="00794FBB"/>
    <w:rsid w:val="007972B4"/>
    <w:rsid w:val="00804C6E"/>
    <w:rsid w:val="008169B2"/>
    <w:rsid w:val="00823882"/>
    <w:rsid w:val="008306C1"/>
    <w:rsid w:val="0084327E"/>
    <w:rsid w:val="008629E8"/>
    <w:rsid w:val="00871E7F"/>
    <w:rsid w:val="008742CC"/>
    <w:rsid w:val="008911EA"/>
    <w:rsid w:val="008A0E34"/>
    <w:rsid w:val="008A25BA"/>
    <w:rsid w:val="008A76CE"/>
    <w:rsid w:val="008C513F"/>
    <w:rsid w:val="0090018D"/>
    <w:rsid w:val="009019C0"/>
    <w:rsid w:val="00916623"/>
    <w:rsid w:val="009719EE"/>
    <w:rsid w:val="00987458"/>
    <w:rsid w:val="009A57BF"/>
    <w:rsid w:val="009B2AED"/>
    <w:rsid w:val="00A55503"/>
    <w:rsid w:val="00A70C01"/>
    <w:rsid w:val="00A71739"/>
    <w:rsid w:val="00A73B1D"/>
    <w:rsid w:val="00A97C51"/>
    <w:rsid w:val="00AD7D98"/>
    <w:rsid w:val="00B157F3"/>
    <w:rsid w:val="00B15FAA"/>
    <w:rsid w:val="00B166C3"/>
    <w:rsid w:val="00B40112"/>
    <w:rsid w:val="00B57428"/>
    <w:rsid w:val="00B70B68"/>
    <w:rsid w:val="00B734DD"/>
    <w:rsid w:val="00BA6482"/>
    <w:rsid w:val="00BC2730"/>
    <w:rsid w:val="00BF5DA6"/>
    <w:rsid w:val="00C22A36"/>
    <w:rsid w:val="00C3023B"/>
    <w:rsid w:val="00C44204"/>
    <w:rsid w:val="00C827DA"/>
    <w:rsid w:val="00CC1862"/>
    <w:rsid w:val="00CD545E"/>
    <w:rsid w:val="00CF0CA7"/>
    <w:rsid w:val="00D269D7"/>
    <w:rsid w:val="00D33EE6"/>
    <w:rsid w:val="00D5363D"/>
    <w:rsid w:val="00D74DD3"/>
    <w:rsid w:val="00D94AB0"/>
    <w:rsid w:val="00DA79CA"/>
    <w:rsid w:val="00DB3794"/>
    <w:rsid w:val="00DC5352"/>
    <w:rsid w:val="00DD45A1"/>
    <w:rsid w:val="00DF4F6A"/>
    <w:rsid w:val="00E05810"/>
    <w:rsid w:val="00E10347"/>
    <w:rsid w:val="00E13EBE"/>
    <w:rsid w:val="00E46356"/>
    <w:rsid w:val="00E560F5"/>
    <w:rsid w:val="00E82432"/>
    <w:rsid w:val="00EC6B87"/>
    <w:rsid w:val="00EC6EBA"/>
    <w:rsid w:val="00F73B4A"/>
    <w:rsid w:val="00F81289"/>
    <w:rsid w:val="00F81F86"/>
    <w:rsid w:val="00F9185E"/>
    <w:rsid w:val="00FB471A"/>
    <w:rsid w:val="00FC188D"/>
    <w:rsid w:val="00FE155F"/>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5">
      <o:colormenu v:ext="edit" strokecolor="black"/>
    </o:shapedefaults>
    <o:shapelayout v:ext="edit">
      <o:idmap v:ext="edit" data="1"/>
    </o:shapelayout>
  </w:shapeDefaults>
  <w:decimalSymbol w:val="."/>
  <w:listSeparator w:val=","/>
  <w14:docId w14:val="15184DC8"/>
  <w15:docId w15:val="{59EFAF12-42D0-4035-8C55-B2C98058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289"/>
    <w:pPr>
      <w:outlineLvl w:val="3"/>
    </w:pPr>
    <w:rPr>
      <w:rFonts w:ascii="Times New Roman" w:hAnsi="Times New Roman"/>
      <w:sz w:val="22"/>
      <w:szCs w:val="22"/>
    </w:rPr>
  </w:style>
  <w:style w:type="paragraph" w:styleId="Heading1">
    <w:name w:val="heading 1"/>
    <w:basedOn w:val="Normal"/>
    <w:next w:val="Normal"/>
    <w:qFormat/>
    <w:rsid w:val="008629E8"/>
    <w:pPr>
      <w:keepNext/>
      <w:spacing w:after="120"/>
      <w:ind w:left="432" w:hanging="432"/>
      <w:outlineLvl w:val="0"/>
    </w:pPr>
    <w:rPr>
      <w:rFonts w:ascii="Arial" w:hAnsi="Arial"/>
      <w:b/>
      <w:sz w:val="60"/>
      <w:szCs w:val="44"/>
    </w:rPr>
  </w:style>
  <w:style w:type="paragraph" w:styleId="Heading2">
    <w:name w:val="heading 2"/>
    <w:basedOn w:val="DEQTEXTforFACTSHEET"/>
    <w:next w:val="Normal"/>
    <w:link w:val="Heading2Char"/>
    <w:uiPriority w:val="9"/>
    <w:unhideWhenUsed/>
    <w:qFormat/>
    <w:rsid w:val="00823882"/>
    <w:pPr>
      <w:spacing w:before="360" w:after="120"/>
      <w:ind w:left="576" w:hanging="576"/>
      <w:outlineLvl w:val="1"/>
    </w:pPr>
    <w:rPr>
      <w:rFonts w:ascii="Arial" w:hAnsi="Arial" w:cs="Arial"/>
      <w:b/>
      <w:sz w:val="36"/>
      <w:szCs w:val="36"/>
    </w:rPr>
  </w:style>
  <w:style w:type="paragraph" w:styleId="Heading3">
    <w:name w:val="heading 3"/>
    <w:basedOn w:val="Heading2"/>
    <w:next w:val="Normal"/>
    <w:link w:val="Heading3Char"/>
    <w:uiPriority w:val="9"/>
    <w:unhideWhenUsed/>
    <w:qFormat/>
    <w:rsid w:val="00823882"/>
    <w:pPr>
      <w:numPr>
        <w:ilvl w:val="2"/>
      </w:numPr>
      <w:spacing w:before="240" w:after="60"/>
      <w:ind w:left="576" w:hanging="576"/>
      <w:outlineLvl w:val="2"/>
    </w:pPr>
    <w:rPr>
      <w:sz w:val="24"/>
      <w:szCs w:val="24"/>
    </w:rPr>
  </w:style>
  <w:style w:type="paragraph" w:styleId="Heading4">
    <w:name w:val="heading 4"/>
    <w:basedOn w:val="Normal"/>
    <w:next w:val="Normal"/>
    <w:link w:val="Heading4Char"/>
    <w:uiPriority w:val="9"/>
    <w:unhideWhenUsed/>
    <w:qFormat/>
    <w:rsid w:val="00823882"/>
    <w:rPr>
      <w:rFonts w:ascii="Arial" w:hAnsi="Arial" w:cs="Arial"/>
      <w:b/>
    </w:rPr>
  </w:style>
  <w:style w:type="paragraph" w:styleId="Heading5">
    <w:name w:val="heading 5"/>
    <w:basedOn w:val="Normal"/>
    <w:next w:val="Normal"/>
    <w:link w:val="Heading5Char"/>
    <w:uiPriority w:val="9"/>
    <w:unhideWhenUsed/>
    <w:qFormat/>
    <w:rsid w:val="00DC5352"/>
    <w:pPr>
      <w:outlineLvl w:val="4"/>
    </w:pPr>
    <w:rPr>
      <w:rFonts w:ascii="Arial" w:hAnsi="Arial" w:cs="Arial"/>
    </w:rPr>
  </w:style>
  <w:style w:type="paragraph" w:styleId="Heading6">
    <w:name w:val="heading 6"/>
    <w:basedOn w:val="Normal"/>
    <w:next w:val="Normal"/>
    <w:link w:val="Heading6Char"/>
    <w:uiPriority w:val="9"/>
    <w:unhideWhenUsed/>
    <w:qFormat/>
    <w:rsid w:val="00DC5352"/>
    <w:pPr>
      <w:keepNext/>
      <w:keepLines/>
      <w:spacing w:before="200"/>
      <w:outlineLvl w:val="5"/>
    </w:pPr>
    <w:rPr>
      <w:rFonts w:ascii="Arial" w:eastAsiaTheme="majorEastAsia" w:hAnsi="Arial" w:cs="Arial"/>
      <w:i/>
      <w:iCs/>
    </w:rPr>
  </w:style>
  <w:style w:type="paragraph" w:styleId="Heading7">
    <w:name w:val="heading 7"/>
    <w:basedOn w:val="Normal"/>
    <w:next w:val="Normal"/>
    <w:link w:val="Heading7Char"/>
    <w:uiPriority w:val="9"/>
    <w:semiHidden/>
    <w:unhideWhenUsed/>
    <w:qFormat/>
    <w:rsid w:val="00823882"/>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3882"/>
    <w:pPr>
      <w:keepNext/>
      <w:keepLines/>
      <w:numPr>
        <w:ilvl w:val="7"/>
        <w:numId w:val="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23882"/>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823882"/>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823882"/>
    <w:rPr>
      <w:rFonts w:ascii="Arial" w:hAnsi="Arial"/>
      <w:b/>
      <w:sz w:val="20"/>
    </w:rPr>
  </w:style>
  <w:style w:type="paragraph" w:customStyle="1" w:styleId="DEQTEXTforFACTSHEET">
    <w:name w:val="(DEQ)TEXT for FACT SHEET"/>
    <w:basedOn w:val="Normal"/>
    <w:rsid w:val="00823882"/>
    <w:rPr>
      <w:sz w:val="20"/>
    </w:rPr>
  </w:style>
  <w:style w:type="paragraph" w:customStyle="1" w:styleId="DEQCAPTIONS">
    <w:name w:val="(DEQ) CAPTIONS"/>
    <w:basedOn w:val="DEQTEXTforFACTSHEET"/>
    <w:rsid w:val="00823882"/>
    <w:rPr>
      <w:i/>
      <w:sz w:val="18"/>
    </w:rPr>
  </w:style>
  <w:style w:type="paragraph" w:customStyle="1" w:styleId="DEQSPACEUNDERPIC">
    <w:name w:val="(DEQ)SPACE UNDER PIC"/>
    <w:basedOn w:val="DEQTEXTforFACTSHEET"/>
    <w:rsid w:val="00823882"/>
    <w:rPr>
      <w:i/>
      <w:sz w:val="6"/>
    </w:rPr>
  </w:style>
  <w:style w:type="paragraph" w:customStyle="1" w:styleId="DEQADDRESSUNDERLOGO">
    <w:name w:val="(DEQ)ADDRESS UNDER LOGO"/>
    <w:basedOn w:val="Normal"/>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823882"/>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823882"/>
    <w:pPr>
      <w:tabs>
        <w:tab w:val="center" w:pos="4320"/>
        <w:tab w:val="right" w:pos="8640"/>
      </w:tabs>
    </w:pPr>
  </w:style>
  <w:style w:type="paragraph" w:customStyle="1" w:styleId="DEQLASTUPDATED">
    <w:name w:val="(DEQ)LAST UPDATED"/>
    <w:basedOn w:val="Normal"/>
    <w:rsid w:val="00823882"/>
    <w:rPr>
      <w:sz w:val="16"/>
    </w:rPr>
  </w:style>
  <w:style w:type="paragraph" w:customStyle="1" w:styleId="DEQADDITIONALCONTACTTEXT">
    <w:name w:val="(DEQ)ADDITIONAL CONTACT TEXT"/>
    <w:basedOn w:val="DEQTEXTforFACTSHEET"/>
    <w:rsid w:val="00823882"/>
    <w:rPr>
      <w:i/>
    </w:rPr>
  </w:style>
  <w:style w:type="paragraph" w:styleId="Footer">
    <w:name w:val="footer"/>
    <w:basedOn w:val="Normal"/>
    <w:link w:val="FooterChar"/>
    <w:uiPriority w:val="99"/>
    <w:rsid w:val="00823882"/>
    <w:pPr>
      <w:tabs>
        <w:tab w:val="center" w:pos="4320"/>
        <w:tab w:val="right" w:pos="8640"/>
      </w:tabs>
    </w:pPr>
  </w:style>
  <w:style w:type="character" w:styleId="Hyperlink">
    <w:name w:val="Hyperlink"/>
    <w:basedOn w:val="DefaultParagraphFont"/>
    <w:uiPriority w:val="99"/>
    <w:rsid w:val="00823882"/>
    <w:rPr>
      <w:color w:val="0000FF"/>
      <w:u w:val="single"/>
    </w:rPr>
  </w:style>
  <w:style w:type="paragraph" w:customStyle="1" w:styleId="DEQFACTOIDSSNIPPETS">
    <w:name w:val="(DEQ)FACTOIDS &amp; SNIPPETS"/>
    <w:basedOn w:val="DEQTEXTforFACTSHEET"/>
    <w:rsid w:val="00823882"/>
    <w:rPr>
      <w:i/>
    </w:rPr>
  </w:style>
  <w:style w:type="character" w:customStyle="1" w:styleId="Heading2Char">
    <w:name w:val="Heading 2 Char"/>
    <w:basedOn w:val="DefaultParagraphFont"/>
    <w:link w:val="Heading2"/>
    <w:uiPriority w:val="9"/>
    <w:rsid w:val="00823882"/>
    <w:rPr>
      <w:rFonts w:ascii="Arial" w:hAnsi="Arial" w:cs="Arial"/>
      <w:b/>
      <w:sz w:val="36"/>
      <w:szCs w:val="36"/>
    </w:rPr>
  </w:style>
  <w:style w:type="paragraph" w:customStyle="1" w:styleId="DEQREPORTTITLE">
    <w:name w:val="(DEQ)REPORT TITLE"/>
    <w:basedOn w:val="DEQTEXTforFACTSHEET"/>
    <w:rsid w:val="00823882"/>
    <w:rPr>
      <w:rFonts w:ascii="Arial" w:eastAsia="Times New Roman" w:hAnsi="Arial"/>
      <w:b/>
      <w:bCs/>
      <w:iCs/>
      <w:sz w:val="60"/>
    </w:rPr>
  </w:style>
  <w:style w:type="paragraph" w:customStyle="1" w:styleId="DEQDIVISIONORPROGRAM">
    <w:name w:val="(DEQ)DIVISION OR PROGRAM"/>
    <w:basedOn w:val="DEQSECTIONSTEXT"/>
    <w:rsid w:val="00823882"/>
    <w:rPr>
      <w:rFonts w:ascii="Times New Roman" w:eastAsia="Times New Roman" w:hAnsi="Times New Roman"/>
      <w:b/>
      <w:sz w:val="32"/>
    </w:rPr>
  </w:style>
  <w:style w:type="paragraph" w:styleId="Caption">
    <w:name w:val="caption"/>
    <w:basedOn w:val="DEQTEXTforFACTSHEET"/>
    <w:next w:val="Normal"/>
    <w:uiPriority w:val="35"/>
    <w:unhideWhenUsed/>
    <w:qFormat/>
    <w:rsid w:val="00823882"/>
    <w:rPr>
      <w:rFonts w:ascii="Arial" w:hAnsi="Arial" w:cs="Arial"/>
      <w:b/>
      <w:sz w:val="18"/>
      <w:szCs w:val="18"/>
    </w:rPr>
  </w:style>
  <w:style w:type="paragraph" w:styleId="DocumentMap">
    <w:name w:val="Document Map"/>
    <w:basedOn w:val="Normal"/>
    <w:semiHidden/>
    <w:rsid w:val="00823882"/>
    <w:pPr>
      <w:shd w:val="clear" w:color="auto" w:fill="000080"/>
    </w:pPr>
    <w:rPr>
      <w:rFonts w:ascii="Tahoma" w:hAnsi="Tahoma"/>
    </w:rPr>
  </w:style>
  <w:style w:type="character" w:styleId="PageNumber">
    <w:name w:val="page number"/>
    <w:basedOn w:val="DefaultParagraphFont"/>
    <w:rsid w:val="00823882"/>
  </w:style>
  <w:style w:type="paragraph" w:customStyle="1" w:styleId="DEQSECTIONSTEXT">
    <w:name w:val="(DEQ) SECTIONS TEXT"/>
    <w:basedOn w:val="PlainText"/>
    <w:rsid w:val="00823882"/>
    <w:rPr>
      <w:rFonts w:ascii="Times" w:hAnsi="Times"/>
    </w:rPr>
  </w:style>
  <w:style w:type="paragraph" w:styleId="PlainText">
    <w:name w:val="Plain Text"/>
    <w:basedOn w:val="Normal"/>
    <w:rsid w:val="00823882"/>
    <w:rPr>
      <w:rFonts w:ascii="Courier New" w:hAnsi="Courier New"/>
      <w:sz w:val="20"/>
    </w:rPr>
  </w:style>
  <w:style w:type="paragraph" w:styleId="TOC2">
    <w:name w:val="toc 2"/>
    <w:basedOn w:val="Normal"/>
    <w:next w:val="Normal"/>
    <w:autoRedefine/>
    <w:uiPriority w:val="39"/>
    <w:unhideWhenUsed/>
    <w:rsid w:val="00823882"/>
    <w:pPr>
      <w:tabs>
        <w:tab w:val="right" w:leader="dot" w:pos="9270"/>
      </w:tabs>
      <w:spacing w:before="120"/>
      <w:ind w:left="245"/>
    </w:pPr>
    <w:rPr>
      <w:noProof/>
      <w:sz w:val="20"/>
    </w:rPr>
  </w:style>
  <w:style w:type="paragraph" w:styleId="TOC1">
    <w:name w:val="toc 1"/>
    <w:basedOn w:val="Normal"/>
    <w:next w:val="Normal"/>
    <w:autoRedefine/>
    <w:uiPriority w:val="39"/>
    <w:unhideWhenUsed/>
    <w:rsid w:val="00823882"/>
    <w:pPr>
      <w:tabs>
        <w:tab w:val="right" w:leader="dot" w:pos="9270"/>
      </w:tabs>
      <w:spacing w:before="120"/>
      <w:ind w:right="1530"/>
    </w:pPr>
  </w:style>
  <w:style w:type="paragraph" w:styleId="BalloonText">
    <w:name w:val="Balloon Text"/>
    <w:basedOn w:val="Normal"/>
    <w:link w:val="BalloonTextChar"/>
    <w:uiPriority w:val="99"/>
    <w:semiHidden/>
    <w:unhideWhenUsed/>
    <w:rsid w:val="00823882"/>
    <w:rPr>
      <w:rFonts w:ascii="Tahoma" w:hAnsi="Tahoma" w:cs="Tahoma"/>
      <w:sz w:val="16"/>
      <w:szCs w:val="16"/>
    </w:rPr>
  </w:style>
  <w:style w:type="character" w:customStyle="1" w:styleId="BalloonTextChar">
    <w:name w:val="Balloon Text Char"/>
    <w:basedOn w:val="DefaultParagraphFont"/>
    <w:link w:val="BalloonText"/>
    <w:uiPriority w:val="99"/>
    <w:semiHidden/>
    <w:rsid w:val="00823882"/>
    <w:rPr>
      <w:rFonts w:ascii="Tahoma" w:hAnsi="Tahoma" w:cs="Tahoma"/>
      <w:sz w:val="16"/>
      <w:szCs w:val="16"/>
    </w:rPr>
  </w:style>
  <w:style w:type="paragraph" w:customStyle="1" w:styleId="DEQDATEOFREPORT">
    <w:name w:val="(DEQ) DATE OF REPORT"/>
    <w:basedOn w:val="Heading3"/>
    <w:next w:val="DEQTEXTforFACTSHEET"/>
    <w:rsid w:val="00823882"/>
    <w:pPr>
      <w:spacing w:before="0"/>
    </w:pPr>
    <w:rPr>
      <w:rFonts w:eastAsia="Times New Roman" w:cs="Times New Roman"/>
    </w:rPr>
  </w:style>
  <w:style w:type="character" w:customStyle="1" w:styleId="Heading3Char">
    <w:name w:val="Heading 3 Char"/>
    <w:basedOn w:val="DefaultParagraphFont"/>
    <w:link w:val="Heading3"/>
    <w:uiPriority w:val="9"/>
    <w:rsid w:val="00823882"/>
    <w:rPr>
      <w:rFonts w:ascii="Arial" w:hAnsi="Arial" w:cs="Arial"/>
      <w:b/>
      <w:sz w:val="24"/>
      <w:szCs w:val="24"/>
    </w:rPr>
  </w:style>
  <w:style w:type="table" w:styleId="TableGrid">
    <w:name w:val="Table Grid"/>
    <w:basedOn w:val="TableNormal"/>
    <w:uiPriority w:val="59"/>
    <w:rsid w:val="00823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23882"/>
    <w:rPr>
      <w:sz w:val="24"/>
    </w:rPr>
  </w:style>
  <w:style w:type="character" w:customStyle="1" w:styleId="Heading4Char">
    <w:name w:val="Heading 4 Char"/>
    <w:basedOn w:val="DefaultParagraphFont"/>
    <w:link w:val="Heading4"/>
    <w:uiPriority w:val="9"/>
    <w:rsid w:val="00823882"/>
    <w:rPr>
      <w:rFonts w:ascii="Arial" w:hAnsi="Arial" w:cs="Arial"/>
      <w:b/>
      <w:sz w:val="22"/>
      <w:szCs w:val="22"/>
    </w:rPr>
  </w:style>
  <w:style w:type="paragraph" w:styleId="Title">
    <w:name w:val="Title"/>
    <w:basedOn w:val="DEQREPORTTITLE"/>
    <w:next w:val="Normal"/>
    <w:link w:val="TitleChar"/>
    <w:uiPriority w:val="10"/>
    <w:qFormat/>
    <w:rsid w:val="00823882"/>
  </w:style>
  <w:style w:type="character" w:customStyle="1" w:styleId="TitleChar">
    <w:name w:val="Title Char"/>
    <w:basedOn w:val="DefaultParagraphFont"/>
    <w:link w:val="Title"/>
    <w:uiPriority w:val="10"/>
    <w:rsid w:val="00823882"/>
    <w:rPr>
      <w:rFonts w:ascii="Arial" w:eastAsia="Times New Roman" w:hAnsi="Arial"/>
      <w:b/>
      <w:bCs/>
      <w:iCs/>
      <w:sz w:val="60"/>
    </w:rPr>
  </w:style>
  <w:style w:type="character" w:customStyle="1" w:styleId="Heading5Char">
    <w:name w:val="Heading 5 Char"/>
    <w:basedOn w:val="DefaultParagraphFont"/>
    <w:link w:val="Heading5"/>
    <w:uiPriority w:val="9"/>
    <w:rsid w:val="00DC5352"/>
    <w:rPr>
      <w:rFonts w:ascii="Arial" w:hAnsi="Arial" w:cs="Arial"/>
      <w:sz w:val="22"/>
      <w:szCs w:val="22"/>
    </w:rPr>
  </w:style>
  <w:style w:type="character" w:customStyle="1" w:styleId="Heading6Char">
    <w:name w:val="Heading 6 Char"/>
    <w:basedOn w:val="DefaultParagraphFont"/>
    <w:link w:val="Heading6"/>
    <w:uiPriority w:val="9"/>
    <w:rsid w:val="00DC5352"/>
    <w:rPr>
      <w:rFonts w:ascii="Arial" w:eastAsiaTheme="majorEastAsia" w:hAnsi="Arial" w:cs="Arial"/>
      <w:i/>
      <w:iCs/>
      <w:sz w:val="22"/>
      <w:szCs w:val="22"/>
    </w:rPr>
  </w:style>
  <w:style w:type="character" w:customStyle="1" w:styleId="Heading7Char">
    <w:name w:val="Heading 7 Char"/>
    <w:basedOn w:val="DefaultParagraphFont"/>
    <w:link w:val="Heading7"/>
    <w:uiPriority w:val="9"/>
    <w:semiHidden/>
    <w:rsid w:val="0082388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2388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23882"/>
    <w:rPr>
      <w:rFonts w:asciiTheme="majorHAnsi" w:eastAsiaTheme="majorEastAsia" w:hAnsiTheme="majorHAnsi" w:cstheme="majorBidi"/>
      <w:i/>
      <w:iCs/>
      <w:color w:val="404040" w:themeColor="text1" w:themeTint="BF"/>
    </w:rPr>
  </w:style>
  <w:style w:type="character" w:styleId="Emphasis">
    <w:name w:val="Emphasis"/>
    <w:uiPriority w:val="20"/>
    <w:qFormat/>
    <w:rsid w:val="00823882"/>
    <w:rPr>
      <w:rFonts w:ascii="Arial" w:hAnsi="Arial" w:cs="Arial"/>
      <w:b/>
      <w:sz w:val="44"/>
      <w:szCs w:val="44"/>
    </w:rPr>
  </w:style>
  <w:style w:type="paragraph" w:styleId="TOC3">
    <w:name w:val="toc 3"/>
    <w:basedOn w:val="Normal"/>
    <w:next w:val="Normal"/>
    <w:autoRedefine/>
    <w:uiPriority w:val="39"/>
    <w:unhideWhenUsed/>
    <w:rsid w:val="00823882"/>
    <w:pPr>
      <w:tabs>
        <w:tab w:val="right" w:leader="dot" w:pos="9270"/>
      </w:tabs>
      <w:spacing w:after="120"/>
      <w:ind w:left="480" w:right="1530"/>
    </w:pPr>
  </w:style>
  <w:style w:type="paragraph" w:styleId="ListParagraph">
    <w:name w:val="List Paragraph"/>
    <w:basedOn w:val="Normal"/>
    <w:uiPriority w:val="34"/>
    <w:qFormat/>
    <w:rsid w:val="0090018D"/>
    <w:pPr>
      <w:ind w:left="720"/>
      <w:contextualSpacing/>
    </w:pPr>
    <w:rPr>
      <w:rFonts w:ascii="Arial" w:hAnsi="Arial" w:cs="Arial"/>
    </w:rPr>
  </w:style>
  <w:style w:type="character" w:customStyle="1" w:styleId="HeaderChar">
    <w:name w:val="Header Char"/>
    <w:basedOn w:val="DefaultParagraphFont"/>
    <w:link w:val="Header"/>
    <w:uiPriority w:val="99"/>
    <w:rsid w:val="00C22A36"/>
    <w:rPr>
      <w:rFonts w:ascii="Times New Roman" w:hAnsi="Times New Roman"/>
      <w:sz w:val="22"/>
      <w:szCs w:val="22"/>
    </w:rPr>
  </w:style>
  <w:style w:type="character" w:styleId="CommentReference">
    <w:name w:val="annotation reference"/>
    <w:basedOn w:val="DefaultParagraphFont"/>
    <w:uiPriority w:val="99"/>
    <w:semiHidden/>
    <w:unhideWhenUsed/>
    <w:rsid w:val="006A4544"/>
    <w:rPr>
      <w:sz w:val="16"/>
      <w:szCs w:val="16"/>
    </w:rPr>
  </w:style>
  <w:style w:type="paragraph" w:styleId="CommentText">
    <w:name w:val="annotation text"/>
    <w:basedOn w:val="Normal"/>
    <w:link w:val="CommentTextChar"/>
    <w:uiPriority w:val="99"/>
    <w:semiHidden/>
    <w:unhideWhenUsed/>
    <w:rsid w:val="006A4544"/>
    <w:rPr>
      <w:sz w:val="20"/>
      <w:szCs w:val="20"/>
    </w:rPr>
  </w:style>
  <w:style w:type="character" w:customStyle="1" w:styleId="CommentTextChar">
    <w:name w:val="Comment Text Char"/>
    <w:basedOn w:val="DefaultParagraphFont"/>
    <w:link w:val="CommentText"/>
    <w:uiPriority w:val="99"/>
    <w:semiHidden/>
    <w:rsid w:val="006A454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4544"/>
    <w:rPr>
      <w:b/>
      <w:bCs/>
    </w:rPr>
  </w:style>
  <w:style w:type="character" w:customStyle="1" w:styleId="CommentSubjectChar">
    <w:name w:val="Comment Subject Char"/>
    <w:basedOn w:val="CommentTextChar"/>
    <w:link w:val="CommentSubject"/>
    <w:uiPriority w:val="99"/>
    <w:semiHidden/>
    <w:rsid w:val="006A454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 TargetMode="Externa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BCF19-5728-4D2C-A3FC-E645F06535DD}">
  <ds:schemaRefs>
    <ds:schemaRef ds:uri="http://schemas.microsoft.com/sharepoint/v3/contenttype/forms"/>
  </ds:schemaRefs>
</ds:datastoreItem>
</file>

<file path=customXml/itemProps2.xml><?xml version="1.0" encoding="utf-8"?>
<ds:datastoreItem xmlns:ds="http://schemas.openxmlformats.org/officeDocument/2006/customXml" ds:itemID="{7FB636E6-A2DF-4DBC-8AA5-46F850A65DCA}">
  <ds:schemaRefs>
    <ds:schemaRef ds:uri="http://www.w3.org/XML/1998/namespace"/>
    <ds:schemaRef ds:uri="http://schemas.microsoft.com/office/infopath/2007/PartnerControls"/>
    <ds:schemaRef ds:uri="http://schemas.microsoft.com/office/2006/metadata/properties"/>
    <ds:schemaRef ds:uri="http://purl.org/dc/elements/1.1/"/>
    <ds:schemaRef ds:uri="http://purl.org/dc/terms/"/>
    <ds:schemaRef ds:uri="http://schemas.microsoft.com/office/2006/documentManagement/types"/>
    <ds:schemaRef ds:uri="$ListId:doc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1979298-F0FB-4D7E-BC34-879343BE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FE75F3-C606-4B2A-8F0D-02DF18B5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4274</Words>
  <Characters>24364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Report Template - from HQ</vt:lpstr>
    </vt:vector>
  </TitlesOfParts>
  <Company>State of Oregon Department of Environmental Quality</Company>
  <LinksUpToDate>false</LinksUpToDate>
  <CharactersWithSpaces>28581</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 from HQ</dc:title>
  <dc:creator>nswofford</dc:creator>
  <cp:lastModifiedBy>HNIDEY Emil</cp:lastModifiedBy>
  <cp:revision>2</cp:revision>
  <cp:lastPrinted>2013-09-23T20:32:00Z</cp:lastPrinted>
  <dcterms:created xsi:type="dcterms:W3CDTF">2015-02-12T20:20:00Z</dcterms:created>
  <dcterms:modified xsi:type="dcterms:W3CDTF">2015-02-12T20:20:00Z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