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50" w:rsidRPr="00FF0C5B" w:rsidRDefault="00FF0C5B">
      <w:pPr>
        <w:rPr>
          <w:b/>
        </w:rPr>
      </w:pPr>
      <w:r w:rsidRPr="00FF0C5B">
        <w:rPr>
          <w:b/>
        </w:rPr>
        <w:t>ATTACHMENT B</w:t>
      </w:r>
    </w:p>
    <w:p w:rsidR="00FF0C5B" w:rsidRPr="00FF0C5B" w:rsidRDefault="00FF0C5B">
      <w:pPr>
        <w:rPr>
          <w:b/>
        </w:rPr>
      </w:pPr>
      <w:r w:rsidRPr="00FF0C5B">
        <w:rPr>
          <w:b/>
        </w:rPr>
        <w:t>MOTOR VEHICLE REGIONAL ANALYSIS METHODOLOGY</w:t>
      </w:r>
    </w:p>
    <w:p w:rsidR="00FF0C5B" w:rsidRDefault="00FF0C5B" w:rsidP="00FF0C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methodology was used to determine whether increased emissions from on-road mobile sources could, in the next 10 years, increase concentrations in the Grants Pass UGB and threaten the assumption of maintenance that underlies the LMP Guidance.</w:t>
      </w:r>
    </w:p>
    <w:p w:rsidR="00FF0C5B" w:rsidRDefault="00FF0C5B" w:rsidP="00FF0C5B">
      <w:pPr>
        <w:autoSpaceDE w:val="0"/>
        <w:autoSpaceDN w:val="0"/>
        <w:adjustRightInd w:val="0"/>
        <w:spacing w:after="0" w:line="240" w:lineRule="auto"/>
        <w:rPr>
          <w:rFonts w:ascii="Times New Roman" w:hAnsi="Times New Roman" w:cs="Times New Roman"/>
          <w:sz w:val="24"/>
          <w:szCs w:val="24"/>
        </w:rPr>
      </w:pPr>
    </w:p>
    <w:p w:rsidR="00FF0C5B" w:rsidRDefault="00FF0C5B" w:rsidP="00464F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DV+ (</w:t>
      </w:r>
      <w:proofErr w:type="spellStart"/>
      <w:r>
        <w:rPr>
          <w:rFonts w:ascii="Times New Roman" w:hAnsi="Times New Roman" w:cs="Times New Roman"/>
          <w:sz w:val="24"/>
          <w:szCs w:val="24"/>
        </w:rPr>
        <w:t>VMT</w:t>
      </w:r>
      <w:r>
        <w:rPr>
          <w:rFonts w:ascii="Times New Roman" w:hAnsi="Times New Roman" w:cs="Times New Roman"/>
          <w:sz w:val="16"/>
          <w:szCs w:val="16"/>
        </w:rPr>
        <w:t>pi</w:t>
      </w:r>
      <w:proofErr w:type="spellEnd"/>
      <w:r>
        <w:rPr>
          <w:rFonts w:ascii="Times New Roman" w:hAnsi="Times New Roman" w:cs="Times New Roman"/>
          <w:sz w:val="16"/>
          <w:szCs w:val="16"/>
        </w:rPr>
        <w:t xml:space="preserve"> </w:t>
      </w:r>
      <w:r>
        <w:rPr>
          <w:rFonts w:ascii="Times New Roman" w:hAnsi="Times New Roman" w:cs="Times New Roman"/>
          <w:sz w:val="24"/>
          <w:szCs w:val="24"/>
        </w:rPr>
        <w:t xml:space="preserve">x </w:t>
      </w:r>
      <w:proofErr w:type="spellStart"/>
      <w:r>
        <w:rPr>
          <w:rFonts w:ascii="Times New Roman" w:hAnsi="Times New Roman" w:cs="Times New Roman"/>
          <w:sz w:val="24"/>
          <w:szCs w:val="24"/>
        </w:rPr>
        <w:t>DV</w:t>
      </w:r>
      <w:r>
        <w:rPr>
          <w:rFonts w:ascii="Times New Roman" w:hAnsi="Times New Roman" w:cs="Times New Roman"/>
          <w:sz w:val="16"/>
          <w:szCs w:val="16"/>
        </w:rPr>
        <w:t>mv</w:t>
      </w:r>
      <w:proofErr w:type="spellEnd"/>
      <w:r>
        <w:rPr>
          <w:rFonts w:ascii="Times New Roman" w:hAnsi="Times New Roman" w:cs="Times New Roman"/>
          <w:sz w:val="24"/>
          <w:szCs w:val="24"/>
        </w:rPr>
        <w:t>) &lt;MOS</w:t>
      </w:r>
    </w:p>
    <w:p w:rsidR="00FF0C5B" w:rsidRDefault="00FF0C5B" w:rsidP="00FF0C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FF0C5B" w:rsidRDefault="00FF0C5B" w:rsidP="00FF0C5B">
      <w:pPr>
        <w:autoSpaceDE w:val="0"/>
        <w:autoSpaceDN w:val="0"/>
        <w:adjustRightInd w:val="0"/>
        <w:spacing w:after="0" w:line="240" w:lineRule="auto"/>
        <w:rPr>
          <w:rFonts w:ascii="Times New Roman" w:hAnsi="Times New Roman" w:cs="Times New Roman"/>
          <w:sz w:val="24"/>
          <w:szCs w:val="24"/>
        </w:rPr>
      </w:pPr>
    </w:p>
    <w:p w:rsidR="00FF0C5B" w:rsidRDefault="00FF0C5B" w:rsidP="004110C3">
      <w:pPr>
        <w:autoSpaceDE w:val="0"/>
        <w:autoSpaceDN w:val="0"/>
        <w:adjustRightInd w:val="0"/>
        <w:spacing w:after="0" w:line="240" w:lineRule="auto"/>
        <w:ind w:left="720"/>
        <w:jc w:val="both"/>
        <w:rPr>
          <w:rFonts w:ascii="Times New Roman" w:hAnsi="Times New Roman" w:cs="Times New Roman"/>
          <w:sz w:val="16"/>
          <w:szCs w:val="16"/>
        </w:rPr>
      </w:pPr>
      <w:r>
        <w:rPr>
          <w:rFonts w:ascii="Times New Roman" w:hAnsi="Times New Roman" w:cs="Times New Roman"/>
          <w:sz w:val="24"/>
          <w:szCs w:val="24"/>
        </w:rPr>
        <w:t xml:space="preserve">DV = the area’s design value based on the most recent 5 years of data,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16"/>
          <w:szCs w:val="16"/>
        </w:rPr>
        <w:t>3</w:t>
      </w:r>
    </w:p>
    <w:p w:rsidR="00FF0C5B" w:rsidRDefault="00FF0C5B" w:rsidP="004110C3">
      <w:pPr>
        <w:autoSpaceDE w:val="0"/>
        <w:autoSpaceDN w:val="0"/>
        <w:adjustRightInd w:val="0"/>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VMT</w:t>
      </w:r>
      <w:r>
        <w:rPr>
          <w:rFonts w:ascii="Times New Roman" w:hAnsi="Times New Roman" w:cs="Times New Roman"/>
          <w:sz w:val="16"/>
          <w:szCs w:val="16"/>
        </w:rPr>
        <w:t>pi</w:t>
      </w:r>
      <w:proofErr w:type="spellEnd"/>
      <w:r>
        <w:rPr>
          <w:rFonts w:ascii="Times New Roman" w:hAnsi="Times New Roman" w:cs="Times New Roman"/>
          <w:sz w:val="16"/>
          <w:szCs w:val="16"/>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projected percent increase in vehicle miles traveled (VMT) over the next 10</w:t>
      </w:r>
    </w:p>
    <w:p w:rsidR="00FF0C5B" w:rsidRDefault="00FF0C5B" w:rsidP="004110C3">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years</w:t>
      </w:r>
      <w:proofErr w:type="gramEnd"/>
    </w:p>
    <w:p w:rsidR="00FF0C5B" w:rsidRDefault="00FF0C5B" w:rsidP="004110C3">
      <w:pPr>
        <w:autoSpaceDE w:val="0"/>
        <w:autoSpaceDN w:val="0"/>
        <w:adjustRightInd w:val="0"/>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DV</w:t>
      </w:r>
      <w:r>
        <w:rPr>
          <w:rFonts w:ascii="Times New Roman" w:hAnsi="Times New Roman" w:cs="Times New Roman"/>
          <w:sz w:val="16"/>
          <w:szCs w:val="16"/>
        </w:rPr>
        <w:t>mv</w:t>
      </w:r>
      <w:proofErr w:type="spellEnd"/>
      <w:r>
        <w:rPr>
          <w:rFonts w:ascii="Times New Roman" w:hAnsi="Times New Roman" w:cs="Times New Roman"/>
          <w:sz w:val="16"/>
          <w:szCs w:val="16"/>
        </w:rPr>
        <w:t xml:space="preserve"> </w:t>
      </w:r>
      <w:r>
        <w:rPr>
          <w:rFonts w:ascii="Times New Roman" w:hAnsi="Times New Roman" w:cs="Times New Roman"/>
          <w:sz w:val="24"/>
          <w:szCs w:val="24"/>
        </w:rPr>
        <w:t>= Motor vehicle design value based on on-road mobile portion of the attainment year</w:t>
      </w:r>
    </w:p>
    <w:p w:rsidR="00FF0C5B" w:rsidRDefault="00FF0C5B" w:rsidP="004110C3">
      <w:pPr>
        <w:autoSpaceDE w:val="0"/>
        <w:autoSpaceDN w:val="0"/>
        <w:adjustRightInd w:val="0"/>
        <w:spacing w:after="0" w:line="240" w:lineRule="auto"/>
        <w:ind w:left="720"/>
        <w:jc w:val="both"/>
        <w:rPr>
          <w:rFonts w:ascii="Times New Roman" w:hAnsi="Times New Roman" w:cs="Times New Roman"/>
          <w:sz w:val="16"/>
          <w:szCs w:val="16"/>
        </w:rPr>
      </w:pPr>
      <w:proofErr w:type="gramStart"/>
      <w:r>
        <w:rPr>
          <w:rFonts w:ascii="Times New Roman" w:hAnsi="Times New Roman" w:cs="Times New Roman"/>
          <w:sz w:val="24"/>
          <w:szCs w:val="24"/>
        </w:rPr>
        <w:t>inventory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16"/>
          <w:szCs w:val="16"/>
        </w:rPr>
        <w:t>3</w:t>
      </w:r>
    </w:p>
    <w:p w:rsidR="00FF0C5B" w:rsidRDefault="00FF0C5B" w:rsidP="004110C3">
      <w:pPr>
        <w:ind w:left="720"/>
        <w:jc w:val="both"/>
        <w:rPr>
          <w:rFonts w:ascii="Times New Roman" w:hAnsi="Times New Roman" w:cs="Times New Roman"/>
          <w:sz w:val="16"/>
          <w:szCs w:val="16"/>
        </w:rPr>
      </w:pPr>
      <w:r>
        <w:rPr>
          <w:rFonts w:ascii="Times New Roman" w:hAnsi="Times New Roman" w:cs="Times New Roman"/>
          <w:sz w:val="24"/>
          <w:szCs w:val="24"/>
        </w:rPr>
        <w:t xml:space="preserve">MOS = Margin of safety for 24-hour PM-10 standard is 98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16"/>
          <w:szCs w:val="16"/>
        </w:rPr>
        <w:t>3</w:t>
      </w:r>
    </w:p>
    <w:p w:rsidR="00FF0C5B" w:rsidRDefault="00FF0C5B" w:rsidP="00FF0C5B">
      <w:pPr>
        <w:rPr>
          <w:rFonts w:ascii="Times New Roman" w:hAnsi="Times New Roman" w:cs="Times New Roman"/>
          <w:sz w:val="24"/>
          <w:szCs w:val="24"/>
        </w:rPr>
      </w:pPr>
      <w:r w:rsidRPr="00FF0C5B">
        <w:rPr>
          <w:rFonts w:ascii="Times New Roman" w:hAnsi="Times New Roman" w:cs="Times New Roman"/>
          <w:b/>
          <w:sz w:val="24"/>
          <w:szCs w:val="24"/>
        </w:rPr>
        <w:t>Step 1:</w:t>
      </w:r>
      <w:r>
        <w:rPr>
          <w:rFonts w:ascii="Times New Roman" w:hAnsi="Times New Roman" w:cs="Times New Roman"/>
          <w:sz w:val="24"/>
          <w:szCs w:val="24"/>
        </w:rPr>
        <w:t xml:space="preserve"> Determine DV</w:t>
      </w:r>
    </w:p>
    <w:p w:rsidR="00FF0C5B" w:rsidRPr="00FF0C5B" w:rsidRDefault="00FF0C5B" w:rsidP="00FF0C5B">
      <w:pPr>
        <w:rPr>
          <w:rFonts w:ascii="Times New Roman" w:hAnsi="Times New Roman" w:cs="Times New Roman"/>
          <w:sz w:val="24"/>
          <w:szCs w:val="24"/>
        </w:rPr>
      </w:pPr>
      <w:r>
        <w:rPr>
          <w:rFonts w:ascii="Times New Roman" w:hAnsi="Times New Roman" w:cs="Times New Roman"/>
          <w:sz w:val="24"/>
          <w:szCs w:val="24"/>
        </w:rPr>
        <w:tab/>
        <w:t xml:space="preserve">The maximum from five complete years of data (2004-2008) is </w:t>
      </w:r>
      <w:proofErr w:type="gramStart"/>
      <w:r>
        <w:rPr>
          <w:rFonts w:ascii="Times New Roman" w:hAnsi="Times New Roman" w:cs="Times New Roman"/>
          <w:sz w:val="24"/>
          <w:szCs w:val="24"/>
        </w:rPr>
        <w:t xml:space="preserve">49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16"/>
          <w:szCs w:val="16"/>
        </w:rPr>
        <w:t>3</w:t>
      </w:r>
      <w:proofErr w:type="gramEnd"/>
    </w:p>
    <w:p w:rsidR="00FF0C5B" w:rsidRDefault="00FF0C5B" w:rsidP="00FF0C5B">
      <w:pPr>
        <w:rPr>
          <w:sz w:val="24"/>
          <w:szCs w:val="24"/>
        </w:rPr>
      </w:pPr>
      <w:r w:rsidRPr="00FF0C5B">
        <w:rPr>
          <w:b/>
          <w:sz w:val="24"/>
          <w:szCs w:val="24"/>
        </w:rPr>
        <w:t>Step 2:</w:t>
      </w:r>
      <w:r>
        <w:rPr>
          <w:sz w:val="24"/>
          <w:szCs w:val="24"/>
        </w:rPr>
        <w:t xml:space="preserve"> Determine the projected percent increase in VMT over the next 10 years</w:t>
      </w:r>
    </w:p>
    <w:p w:rsidR="00FF0C5B" w:rsidRDefault="00FF0C5B" w:rsidP="00FF0C5B">
      <w:pPr>
        <w:autoSpaceDE w:val="0"/>
        <w:autoSpaceDN w:val="0"/>
        <w:adjustRightInd w:val="0"/>
        <w:spacing w:after="0" w:line="240" w:lineRule="auto"/>
        <w:rPr>
          <w:rFonts w:ascii="Calibri" w:hAnsi="Calibri" w:cs="Calibri"/>
        </w:rPr>
      </w:pPr>
      <w:r>
        <w:rPr>
          <w:rFonts w:ascii="Calibri" w:hAnsi="Calibri" w:cs="Calibri"/>
        </w:rPr>
        <w:t>The VMT data for the Grants Pass for 2011 and 2021 was supplied by Oregon Department of Transportation, Transportation Planning Analysis Unit. Based on the Grants Pass OSUM Model (Years 2002 and 2025), the percentage increase in the 10‐year daily VMT between 2011 and 2021 is estimated to be 15%, and 2011 base year daily VMT is forecast to be 700,675.</w:t>
      </w:r>
    </w:p>
    <w:p w:rsidR="00FF0C5B" w:rsidRDefault="00FF0C5B" w:rsidP="00FF0C5B">
      <w:pPr>
        <w:autoSpaceDE w:val="0"/>
        <w:autoSpaceDN w:val="0"/>
        <w:adjustRightInd w:val="0"/>
        <w:spacing w:after="0" w:line="240" w:lineRule="auto"/>
        <w:rPr>
          <w:rFonts w:ascii="Calibri" w:hAnsi="Calibri" w:cs="Calibri"/>
        </w:rPr>
      </w:pPr>
    </w:p>
    <w:p w:rsidR="00FF0C5B" w:rsidRDefault="00FF0C5B" w:rsidP="00FF0C5B">
      <w:pPr>
        <w:autoSpaceDE w:val="0"/>
        <w:autoSpaceDN w:val="0"/>
        <w:adjustRightInd w:val="0"/>
        <w:spacing w:after="0" w:line="240" w:lineRule="auto"/>
        <w:rPr>
          <w:rFonts w:ascii="Calibri" w:hAnsi="Calibri" w:cs="Calibri"/>
        </w:rPr>
      </w:pPr>
      <w:r w:rsidRPr="004110C3">
        <w:rPr>
          <w:rFonts w:ascii="Calibri" w:hAnsi="Calibri" w:cs="Calibri"/>
          <w:b/>
        </w:rPr>
        <w:t>Step 3:</w:t>
      </w:r>
      <w:r>
        <w:rPr>
          <w:rFonts w:ascii="Calibri" w:hAnsi="Calibri" w:cs="Calibri"/>
        </w:rPr>
        <w:t xml:space="preserve"> Calculate motor vehicle design value based on on-road mobile portion of the attainment year inventory</w:t>
      </w:r>
    </w:p>
    <w:p w:rsidR="00FF0C5B" w:rsidRDefault="00FF0C5B" w:rsidP="00FF0C5B">
      <w:pPr>
        <w:autoSpaceDE w:val="0"/>
        <w:autoSpaceDN w:val="0"/>
        <w:adjustRightInd w:val="0"/>
        <w:spacing w:after="0" w:line="240" w:lineRule="auto"/>
        <w:rPr>
          <w:rFonts w:ascii="Calibri" w:hAnsi="Calibri" w:cs="Calibri"/>
        </w:rPr>
      </w:pPr>
      <w:r>
        <w:rPr>
          <w:rFonts w:ascii="Calibri" w:hAnsi="Calibri" w:cs="Calibri"/>
        </w:rPr>
        <w:t xml:space="preserve"> </w:t>
      </w:r>
      <w:r>
        <w:rPr>
          <w:rFonts w:ascii="Calibri" w:hAnsi="Calibri" w:cs="Calibri"/>
        </w:rPr>
        <w:tab/>
      </w:r>
    </w:p>
    <w:p w:rsidR="00FF0C5B" w:rsidRDefault="003A695F" w:rsidP="00FF0C5B">
      <w:pPr>
        <w:autoSpaceDE w:val="0"/>
        <w:autoSpaceDN w:val="0"/>
        <w:adjustRightInd w:val="0"/>
        <w:spacing w:after="0" w:line="240" w:lineRule="auto"/>
        <w:rPr>
          <w:rFonts w:ascii="Calibri" w:hAnsi="Calibri" w:cs="Calibri"/>
        </w:rPr>
      </w:pPr>
      <w:r>
        <w:rPr>
          <w:rFonts w:ascii="Calibri" w:hAnsi="Calibri" w:cs="Calibri"/>
        </w:rPr>
        <w:t xml:space="preserve">The 1996 Grants Pass maintenance plan identified that re-entrained road dust represented 42% and on-road mobile portion represented 1.4% of the attainment year inventory. </w:t>
      </w:r>
    </w:p>
    <w:p w:rsidR="004110C3" w:rsidRDefault="004110C3" w:rsidP="00FF0C5B">
      <w:pPr>
        <w:autoSpaceDE w:val="0"/>
        <w:autoSpaceDN w:val="0"/>
        <w:adjustRightInd w:val="0"/>
        <w:spacing w:after="0" w:line="240" w:lineRule="auto"/>
        <w:rPr>
          <w:rFonts w:ascii="Calibri" w:hAnsi="Calibri" w:cs="Calibri"/>
        </w:rPr>
      </w:pPr>
    </w:p>
    <w:p w:rsidR="004110C3" w:rsidRDefault="004110C3" w:rsidP="00FF0C5B">
      <w:pPr>
        <w:autoSpaceDE w:val="0"/>
        <w:autoSpaceDN w:val="0"/>
        <w:adjustRightInd w:val="0"/>
        <w:spacing w:after="0" w:line="240" w:lineRule="auto"/>
        <w:rPr>
          <w:rFonts w:ascii="Calibri" w:hAnsi="Calibri" w:cs="Calibri"/>
        </w:rPr>
      </w:pPr>
      <w:proofErr w:type="spellStart"/>
      <w:r>
        <w:rPr>
          <w:rFonts w:ascii="Calibri" w:hAnsi="Calibri" w:cs="Calibri"/>
        </w:rPr>
        <w:t>DVmv</w:t>
      </w:r>
      <w:proofErr w:type="spellEnd"/>
      <w:r>
        <w:rPr>
          <w:rFonts w:ascii="Calibri" w:hAnsi="Calibri" w:cs="Calibri"/>
        </w:rPr>
        <w:t xml:space="preserve"> = DV x % </w:t>
      </w:r>
      <w:proofErr w:type="spellStart"/>
      <w:r>
        <w:rPr>
          <w:rFonts w:ascii="Calibri" w:hAnsi="Calibri" w:cs="Calibri"/>
        </w:rPr>
        <w:t>Onroad</w:t>
      </w:r>
      <w:proofErr w:type="spellEnd"/>
      <w:r>
        <w:rPr>
          <w:rFonts w:ascii="Calibri" w:hAnsi="Calibri" w:cs="Calibri"/>
        </w:rPr>
        <w:t xml:space="preserve"> Emissions</w:t>
      </w:r>
    </w:p>
    <w:p w:rsidR="004110C3" w:rsidRDefault="004110C3" w:rsidP="00FF0C5B">
      <w:pPr>
        <w:autoSpaceDE w:val="0"/>
        <w:autoSpaceDN w:val="0"/>
        <w:adjustRightInd w:val="0"/>
        <w:spacing w:after="0" w:line="240" w:lineRule="auto"/>
        <w:rPr>
          <w:rFonts w:ascii="Calibri" w:hAnsi="Calibri" w:cs="Calibri"/>
        </w:rPr>
      </w:pPr>
      <w:proofErr w:type="spellStart"/>
      <w:r>
        <w:rPr>
          <w:rFonts w:ascii="Calibri" w:hAnsi="Calibri" w:cs="Calibri"/>
        </w:rPr>
        <w:t>DVmv</w:t>
      </w:r>
      <w:proofErr w:type="spellEnd"/>
      <w:r>
        <w:rPr>
          <w:rFonts w:ascii="Calibri" w:hAnsi="Calibri" w:cs="Calibri"/>
        </w:rPr>
        <w:t xml:space="preserve"> = 49 µg/m</w:t>
      </w:r>
      <w:r w:rsidRPr="004110C3">
        <w:rPr>
          <w:rFonts w:ascii="Calibri" w:hAnsi="Calibri" w:cs="Calibri"/>
          <w:vertAlign w:val="superscript"/>
        </w:rPr>
        <w:t>3</w:t>
      </w:r>
      <w:r>
        <w:rPr>
          <w:rFonts w:ascii="Calibri" w:hAnsi="Calibri" w:cs="Calibri"/>
        </w:rPr>
        <w:t xml:space="preserve"> </w:t>
      </w:r>
      <w:proofErr w:type="gramStart"/>
      <w:r>
        <w:rPr>
          <w:rFonts w:ascii="Calibri" w:hAnsi="Calibri" w:cs="Calibri"/>
        </w:rPr>
        <w:t>x  0.43</w:t>
      </w:r>
      <w:proofErr w:type="gramEnd"/>
      <w:r>
        <w:rPr>
          <w:rFonts w:ascii="Calibri" w:hAnsi="Calibri" w:cs="Calibri"/>
        </w:rPr>
        <w:t xml:space="preserve"> = 21.07 µg/m</w:t>
      </w:r>
      <w:r w:rsidRPr="004110C3">
        <w:rPr>
          <w:rFonts w:ascii="Calibri" w:hAnsi="Calibri" w:cs="Calibri"/>
          <w:vertAlign w:val="superscript"/>
        </w:rPr>
        <w:t>3</w:t>
      </w:r>
    </w:p>
    <w:p w:rsidR="004110C3" w:rsidRDefault="004110C3" w:rsidP="00FF0C5B">
      <w:pPr>
        <w:autoSpaceDE w:val="0"/>
        <w:autoSpaceDN w:val="0"/>
        <w:adjustRightInd w:val="0"/>
        <w:spacing w:after="0" w:line="240" w:lineRule="auto"/>
        <w:rPr>
          <w:rFonts w:ascii="Calibri" w:hAnsi="Calibri" w:cs="Calibri"/>
        </w:rPr>
      </w:pPr>
    </w:p>
    <w:p w:rsidR="00FF0C5B" w:rsidRDefault="004110C3" w:rsidP="004110C3">
      <w:pPr>
        <w:autoSpaceDE w:val="0"/>
        <w:autoSpaceDN w:val="0"/>
        <w:adjustRightInd w:val="0"/>
        <w:spacing w:after="0" w:line="240" w:lineRule="auto"/>
        <w:rPr>
          <w:sz w:val="24"/>
          <w:szCs w:val="24"/>
        </w:rPr>
      </w:pPr>
      <w:r w:rsidRPr="004110C3">
        <w:rPr>
          <w:b/>
          <w:sz w:val="24"/>
          <w:szCs w:val="24"/>
        </w:rPr>
        <w:t>Step 4:</w:t>
      </w:r>
      <w:r>
        <w:rPr>
          <w:sz w:val="24"/>
          <w:szCs w:val="24"/>
        </w:rPr>
        <w:t xml:space="preserve"> Calculate the margin of safety </w:t>
      </w:r>
    </w:p>
    <w:p w:rsidR="004110C3" w:rsidRDefault="004110C3" w:rsidP="004110C3">
      <w:pPr>
        <w:jc w:val="center"/>
        <w:rPr>
          <w:sz w:val="24"/>
          <w:szCs w:val="24"/>
        </w:rPr>
      </w:pPr>
      <w:r>
        <w:rPr>
          <w:sz w:val="24"/>
          <w:szCs w:val="24"/>
        </w:rPr>
        <w:t xml:space="preserve">DV +VMT pi x </w:t>
      </w:r>
      <w:proofErr w:type="spellStart"/>
      <w:r>
        <w:rPr>
          <w:sz w:val="24"/>
          <w:szCs w:val="24"/>
        </w:rPr>
        <w:t>DVmv</w:t>
      </w:r>
      <w:proofErr w:type="spellEnd"/>
      <w:r>
        <w:rPr>
          <w:sz w:val="24"/>
          <w:szCs w:val="24"/>
        </w:rPr>
        <w:t xml:space="preserve"> = MOS</w:t>
      </w:r>
    </w:p>
    <w:p w:rsidR="004110C3" w:rsidRPr="004110C3" w:rsidRDefault="004110C3" w:rsidP="004110C3">
      <w:pPr>
        <w:jc w:val="center"/>
        <w:rPr>
          <w:sz w:val="24"/>
          <w:szCs w:val="24"/>
        </w:rPr>
      </w:pPr>
      <w:r>
        <w:rPr>
          <w:sz w:val="24"/>
          <w:szCs w:val="24"/>
        </w:rPr>
        <w:t xml:space="preserve">49 </w:t>
      </w:r>
      <w:r>
        <w:rPr>
          <w:rFonts w:ascii="Calibri" w:hAnsi="Calibri" w:cs="Calibri"/>
        </w:rPr>
        <w:t>µg/m</w:t>
      </w:r>
      <w:r w:rsidRPr="004110C3">
        <w:rPr>
          <w:rFonts w:ascii="Calibri" w:hAnsi="Calibri" w:cs="Calibri"/>
          <w:vertAlign w:val="superscript"/>
        </w:rPr>
        <w:t>3</w:t>
      </w:r>
      <w:r>
        <w:rPr>
          <w:rFonts w:ascii="Calibri" w:hAnsi="Calibri" w:cs="Calibri"/>
          <w:vertAlign w:val="superscript"/>
        </w:rPr>
        <w:t xml:space="preserve"> </w:t>
      </w:r>
      <w:r>
        <w:rPr>
          <w:rFonts w:ascii="Calibri" w:hAnsi="Calibri" w:cs="Calibri"/>
        </w:rPr>
        <w:t>+ 0.15 x 21.07 µg/m</w:t>
      </w:r>
      <w:r w:rsidRPr="004110C3">
        <w:rPr>
          <w:rFonts w:ascii="Calibri" w:hAnsi="Calibri" w:cs="Calibri"/>
          <w:vertAlign w:val="superscript"/>
        </w:rPr>
        <w:t>3</w:t>
      </w:r>
      <w:r>
        <w:rPr>
          <w:rFonts w:ascii="Calibri" w:hAnsi="Calibri" w:cs="Calibri"/>
          <w:vertAlign w:val="superscript"/>
        </w:rPr>
        <w:t xml:space="preserve"> </w:t>
      </w:r>
      <w:r>
        <w:rPr>
          <w:rFonts w:ascii="Calibri" w:hAnsi="Calibri" w:cs="Calibri"/>
        </w:rPr>
        <w:t xml:space="preserve">= </w:t>
      </w:r>
      <w:r w:rsidRPr="004110C3">
        <w:rPr>
          <w:rFonts w:ascii="Calibri" w:hAnsi="Calibri" w:cs="Calibri"/>
          <w:b/>
        </w:rPr>
        <w:t>52 µg/m</w:t>
      </w:r>
      <w:r w:rsidRPr="004110C3">
        <w:rPr>
          <w:rFonts w:ascii="Calibri" w:hAnsi="Calibri" w:cs="Calibri"/>
          <w:b/>
          <w:vertAlign w:val="superscript"/>
        </w:rPr>
        <w:t>3</w:t>
      </w:r>
    </w:p>
    <w:p w:rsidR="00FF0C5B" w:rsidRPr="00835CE8" w:rsidRDefault="004110C3" w:rsidP="00FF0C5B">
      <w:pPr>
        <w:rPr>
          <w:b/>
          <w:sz w:val="24"/>
          <w:szCs w:val="24"/>
        </w:rPr>
      </w:pPr>
      <w:r w:rsidRPr="00835CE8">
        <w:rPr>
          <w:b/>
          <w:sz w:val="24"/>
          <w:szCs w:val="24"/>
        </w:rPr>
        <w:t xml:space="preserve">Since </w:t>
      </w:r>
      <w:proofErr w:type="gramStart"/>
      <w:r w:rsidRPr="00835CE8">
        <w:rPr>
          <w:b/>
          <w:sz w:val="24"/>
          <w:szCs w:val="24"/>
        </w:rPr>
        <w:t xml:space="preserve">52 </w:t>
      </w:r>
      <w:r w:rsidRPr="00835CE8">
        <w:rPr>
          <w:rFonts w:ascii="Calibri" w:hAnsi="Calibri" w:cs="Calibri"/>
          <w:b/>
        </w:rPr>
        <w:t>µg/m</w:t>
      </w:r>
      <w:r w:rsidRPr="00835CE8">
        <w:rPr>
          <w:rFonts w:ascii="Calibri" w:hAnsi="Calibri" w:cs="Calibri"/>
          <w:b/>
          <w:vertAlign w:val="superscript"/>
        </w:rPr>
        <w:t>3</w:t>
      </w:r>
      <w:proofErr w:type="gramEnd"/>
      <w:r w:rsidRPr="00835CE8">
        <w:rPr>
          <w:b/>
          <w:sz w:val="24"/>
          <w:szCs w:val="24"/>
        </w:rPr>
        <w:t xml:space="preserve"> is much less than 98 </w:t>
      </w:r>
      <w:r w:rsidRPr="00835CE8">
        <w:rPr>
          <w:rFonts w:ascii="Calibri" w:hAnsi="Calibri" w:cs="Calibri"/>
          <w:b/>
        </w:rPr>
        <w:t>µg/m</w:t>
      </w:r>
      <w:r w:rsidRPr="00835CE8">
        <w:rPr>
          <w:rFonts w:ascii="Calibri" w:hAnsi="Calibri" w:cs="Calibri"/>
          <w:b/>
          <w:vertAlign w:val="superscript"/>
        </w:rPr>
        <w:t xml:space="preserve">3 </w:t>
      </w:r>
      <w:r w:rsidRPr="00835CE8">
        <w:rPr>
          <w:b/>
          <w:sz w:val="24"/>
          <w:szCs w:val="24"/>
        </w:rPr>
        <w:t xml:space="preserve">the area passes the motor vehicle regional analysis and qualifies for the LMP approach. </w:t>
      </w:r>
    </w:p>
    <w:sectPr w:rsidR="00FF0C5B" w:rsidRPr="00835CE8" w:rsidSect="00725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C5B"/>
    <w:rsid w:val="003A695F"/>
    <w:rsid w:val="004110C3"/>
    <w:rsid w:val="00464FCE"/>
    <w:rsid w:val="00725550"/>
    <w:rsid w:val="00835CE8"/>
    <w:rsid w:val="00FF0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Biberic</dc:creator>
  <cp:lastModifiedBy>Aida Biberic</cp:lastModifiedBy>
  <cp:revision>4</cp:revision>
  <dcterms:created xsi:type="dcterms:W3CDTF">2014-03-10T22:49:00Z</dcterms:created>
  <dcterms:modified xsi:type="dcterms:W3CDTF">2014-03-10T23:23:00Z</dcterms:modified>
</cp:coreProperties>
</file>