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E4C" w:rsidRPr="00C36ED9" w:rsidRDefault="00F3620E" w:rsidP="00982AB2">
      <w:pPr>
        <w:pStyle w:val="NoSpacing"/>
      </w:pPr>
      <w:r>
        <w:pict>
          <v:shapetype id="_x0000_t202" coordsize="21600,21600" o:spt="202" path="m,l,21600r21600,l21600,xe">
            <v:stroke joinstyle="miter"/>
            <v:path gradientshapeok="t" o:connecttype="rect"/>
          </v:shapetype>
          <v:shape id="_x0000_s1204" type="#_x0000_t202" style="position:absolute;margin-left:48pt;margin-top:-.6pt;width:367.5pt;height:74.8pt;z-index:251657216" filled="f" fillcolor="#0c9" stroked="f">
            <v:textbox style="mso-next-textbox:#_x0000_s1204">
              <w:txbxContent>
                <w:p w:rsidR="00E82BEB" w:rsidRPr="00C36ED9" w:rsidRDefault="00E82BEB" w:rsidP="00323B47">
                  <w:pPr>
                    <w:jc w:val="center"/>
                    <w:rPr>
                      <w:rFonts w:cs="Calibri"/>
                      <w:smallCaps/>
                      <w:sz w:val="36"/>
                    </w:rPr>
                  </w:pPr>
                  <w:r w:rsidRPr="00C36ED9">
                    <w:rPr>
                      <w:rFonts w:cs="Calibri"/>
                      <w:smallCaps/>
                      <w:sz w:val="36"/>
                    </w:rPr>
                    <w:t>Oregon Department of Environmental Quality</w:t>
                  </w:r>
                </w:p>
                <w:p w:rsidR="00E82BEB" w:rsidRPr="00C36ED9" w:rsidRDefault="00E82BEB" w:rsidP="00323B47">
                  <w:pPr>
                    <w:jc w:val="center"/>
                    <w:rPr>
                      <w:rFonts w:cs="Calibri"/>
                    </w:rPr>
                  </w:pPr>
                </w:p>
                <w:p w:rsidR="00E82BEB" w:rsidRPr="00C36ED9" w:rsidRDefault="00E82BEB" w:rsidP="00323B47">
                  <w:pPr>
                    <w:jc w:val="center"/>
                    <w:rPr>
                      <w:rFonts w:cs="Calibri"/>
                    </w:rPr>
                  </w:pPr>
                  <w:r w:rsidRPr="00C36ED9">
                    <w:rPr>
                      <w:rFonts w:cs="Calibri"/>
                    </w:rPr>
                    <w:t>Air Quality Division – Technical Services Section</w:t>
                  </w:r>
                </w:p>
              </w:txbxContent>
            </v:textbox>
          </v:shape>
        </w:pict>
      </w:r>
      <w:r w:rsidRPr="00F3620E">
        <w:rPr>
          <w:noProof/>
          <w:vertAlign w:val="superscript"/>
        </w:rPr>
        <w:pict>
          <v:line id="_x0000_s1202" style="position:absolute;z-index:251661312;mso-position-horizontal:right" from="12032.15pt,-2.85pt" to="12503.3pt,-2.85pt" o:regroupid="33" o:allowincell="f" strokeweight="3pt"/>
        </w:pict>
      </w:r>
    </w:p>
    <w:p w:rsidR="000C4E4C" w:rsidRPr="00C36ED9" w:rsidRDefault="00F3620E" w:rsidP="00982AB2">
      <w:pPr>
        <w:pStyle w:val="NoSpacing"/>
      </w:pPr>
      <w:r>
        <w:rPr>
          <w:noProof/>
        </w:rPr>
        <w:pict>
          <v:line id="_x0000_s1201" style="position:absolute;z-index:251660288" from="-3.15pt,58.05pt" to="468pt,58.05pt" o:regroupid="33" o:allowincell="f" strokeweight="3pt"/>
        </w:pict>
      </w:r>
    </w:p>
    <w:p w:rsidR="005E5563" w:rsidRDefault="005E5563" w:rsidP="005E5563">
      <w:pPr>
        <w:jc w:val="center"/>
        <w:rPr>
          <w:rFonts w:cstheme="minorHAnsi"/>
          <w:sz w:val="56"/>
          <w:szCs w:val="56"/>
        </w:rPr>
      </w:pPr>
    </w:p>
    <w:p w:rsidR="00982AB2" w:rsidRDefault="00982AB2" w:rsidP="005E5563">
      <w:pPr>
        <w:jc w:val="center"/>
        <w:rPr>
          <w:rFonts w:cstheme="minorHAnsi"/>
          <w:sz w:val="56"/>
          <w:szCs w:val="56"/>
        </w:rPr>
      </w:pPr>
    </w:p>
    <w:p w:rsidR="00323B47" w:rsidRDefault="00323B47" w:rsidP="005E5563">
      <w:pPr>
        <w:jc w:val="center"/>
        <w:rPr>
          <w:rFonts w:cstheme="minorHAnsi"/>
          <w:sz w:val="56"/>
          <w:szCs w:val="56"/>
        </w:rPr>
      </w:pPr>
    </w:p>
    <w:p w:rsidR="002A1E3E" w:rsidRDefault="002A1E3E" w:rsidP="005E5563">
      <w:pPr>
        <w:jc w:val="center"/>
        <w:rPr>
          <w:rFonts w:cstheme="minorHAnsi"/>
          <w:sz w:val="56"/>
          <w:szCs w:val="56"/>
        </w:rPr>
      </w:pPr>
    </w:p>
    <w:p w:rsidR="002A1E3E" w:rsidRDefault="002A1E3E" w:rsidP="005E5563">
      <w:pPr>
        <w:jc w:val="center"/>
        <w:rPr>
          <w:rFonts w:cstheme="minorHAnsi"/>
          <w:sz w:val="56"/>
          <w:szCs w:val="56"/>
        </w:rPr>
      </w:pPr>
    </w:p>
    <w:p w:rsidR="00671140" w:rsidRDefault="005E5563" w:rsidP="005E5563">
      <w:pPr>
        <w:jc w:val="center"/>
        <w:rPr>
          <w:rFonts w:cstheme="minorHAnsi"/>
          <w:sz w:val="56"/>
          <w:szCs w:val="56"/>
        </w:rPr>
      </w:pPr>
      <w:r w:rsidRPr="00671140">
        <w:rPr>
          <w:rFonts w:cstheme="minorHAnsi"/>
          <w:sz w:val="56"/>
          <w:szCs w:val="56"/>
        </w:rPr>
        <w:t xml:space="preserve">Inventory Preparation </w:t>
      </w:r>
    </w:p>
    <w:p w:rsidR="000C4E4C" w:rsidRPr="00671140" w:rsidRDefault="00671140" w:rsidP="005E5563">
      <w:pPr>
        <w:jc w:val="center"/>
        <w:rPr>
          <w:rFonts w:cstheme="minorHAnsi"/>
          <w:sz w:val="56"/>
          <w:szCs w:val="56"/>
        </w:rPr>
      </w:pPr>
      <w:r w:rsidRPr="00671140">
        <w:rPr>
          <w:rFonts w:cstheme="minorHAnsi"/>
          <w:sz w:val="56"/>
          <w:szCs w:val="56"/>
        </w:rPr>
        <w:t>and Quality Assurance Plan</w:t>
      </w:r>
    </w:p>
    <w:p w:rsidR="005E5563" w:rsidRPr="005E5563" w:rsidRDefault="00655314" w:rsidP="005E5563">
      <w:pPr>
        <w:jc w:val="center"/>
        <w:rPr>
          <w:rFonts w:cstheme="minorHAnsi"/>
          <w:sz w:val="56"/>
          <w:szCs w:val="56"/>
        </w:rPr>
      </w:pPr>
      <w:r>
        <w:rPr>
          <w:rFonts w:cstheme="minorHAnsi"/>
          <w:sz w:val="56"/>
          <w:szCs w:val="56"/>
        </w:rPr>
        <w:t>f</w:t>
      </w:r>
      <w:r w:rsidR="005E5563" w:rsidRPr="005E5563">
        <w:rPr>
          <w:rFonts w:cstheme="minorHAnsi"/>
          <w:sz w:val="56"/>
          <w:szCs w:val="56"/>
        </w:rPr>
        <w:t>or the</w:t>
      </w:r>
    </w:p>
    <w:p w:rsidR="005E5563" w:rsidRDefault="00671140" w:rsidP="005E5563">
      <w:pPr>
        <w:jc w:val="center"/>
        <w:rPr>
          <w:rFonts w:cstheme="minorHAnsi"/>
          <w:sz w:val="56"/>
          <w:szCs w:val="56"/>
        </w:rPr>
      </w:pPr>
      <w:r>
        <w:rPr>
          <w:rFonts w:cstheme="minorHAnsi"/>
          <w:sz w:val="56"/>
          <w:szCs w:val="56"/>
        </w:rPr>
        <w:t xml:space="preserve">Grants Pass </w:t>
      </w:r>
      <w:r w:rsidR="00201472">
        <w:rPr>
          <w:rFonts w:cstheme="minorHAnsi"/>
          <w:sz w:val="56"/>
          <w:szCs w:val="56"/>
        </w:rPr>
        <w:t>Urban Growth Boundary</w:t>
      </w:r>
    </w:p>
    <w:p w:rsidR="003A1C83" w:rsidRPr="005E5563" w:rsidRDefault="003A1C83" w:rsidP="005E5563">
      <w:pPr>
        <w:jc w:val="center"/>
        <w:rPr>
          <w:rFonts w:cstheme="minorHAnsi"/>
          <w:sz w:val="52"/>
          <w:szCs w:val="52"/>
        </w:rPr>
      </w:pPr>
      <w:r>
        <w:rPr>
          <w:rFonts w:cstheme="minorHAnsi"/>
          <w:sz w:val="56"/>
          <w:szCs w:val="56"/>
        </w:rPr>
        <w:t>Limited PM</w:t>
      </w:r>
      <w:r w:rsidRPr="003A1C83">
        <w:rPr>
          <w:rFonts w:cstheme="minorHAnsi"/>
          <w:sz w:val="56"/>
          <w:szCs w:val="56"/>
          <w:vertAlign w:val="subscript"/>
        </w:rPr>
        <w:t>10</w:t>
      </w:r>
      <w:r>
        <w:rPr>
          <w:rFonts w:cstheme="minorHAnsi"/>
          <w:sz w:val="56"/>
          <w:szCs w:val="56"/>
        </w:rPr>
        <w:t xml:space="preserve"> Maintenance Plan</w:t>
      </w:r>
    </w:p>
    <w:p w:rsidR="000C4E4C" w:rsidRPr="00532F30" w:rsidRDefault="000C4E4C">
      <w:pPr>
        <w:rPr>
          <w:rFonts w:cstheme="minorHAnsi"/>
        </w:rPr>
      </w:pPr>
    </w:p>
    <w:p w:rsidR="000C4E4C" w:rsidRPr="00532F30" w:rsidRDefault="000C4E4C">
      <w:pPr>
        <w:jc w:val="center"/>
        <w:rPr>
          <w:rFonts w:cstheme="minorHAnsi"/>
          <w:b/>
          <w:sz w:val="28"/>
        </w:rPr>
      </w:pPr>
    </w:p>
    <w:p w:rsidR="001C4A90" w:rsidRDefault="001C4A90">
      <w:pPr>
        <w:jc w:val="center"/>
        <w:rPr>
          <w:rFonts w:cstheme="minorHAnsi"/>
          <w:b/>
          <w:sz w:val="28"/>
        </w:rPr>
      </w:pPr>
    </w:p>
    <w:p w:rsidR="005E5563" w:rsidRDefault="005E5563">
      <w:pPr>
        <w:jc w:val="center"/>
        <w:rPr>
          <w:rFonts w:cstheme="minorHAnsi"/>
          <w:b/>
          <w:sz w:val="28"/>
        </w:rPr>
      </w:pPr>
    </w:p>
    <w:p w:rsidR="005E5563" w:rsidRDefault="005E5563">
      <w:pPr>
        <w:jc w:val="center"/>
        <w:rPr>
          <w:rFonts w:cstheme="minorHAnsi"/>
          <w:b/>
          <w:sz w:val="28"/>
        </w:rPr>
      </w:pPr>
    </w:p>
    <w:p w:rsidR="005E5563" w:rsidRDefault="005E5563">
      <w:pPr>
        <w:jc w:val="center"/>
        <w:rPr>
          <w:rFonts w:cstheme="minorHAnsi"/>
          <w:b/>
          <w:sz w:val="28"/>
        </w:rPr>
      </w:pPr>
    </w:p>
    <w:p w:rsidR="005E5563" w:rsidRPr="00532F30" w:rsidRDefault="005E5563">
      <w:pPr>
        <w:jc w:val="center"/>
        <w:rPr>
          <w:rFonts w:cstheme="minorHAnsi"/>
          <w:b/>
          <w:sz w:val="28"/>
        </w:rPr>
      </w:pPr>
    </w:p>
    <w:p w:rsidR="000C4E4C" w:rsidRPr="00532F30" w:rsidRDefault="000C4E4C">
      <w:pPr>
        <w:jc w:val="center"/>
        <w:rPr>
          <w:rFonts w:cstheme="minorHAnsi"/>
          <w:b/>
          <w:sz w:val="28"/>
        </w:rPr>
      </w:pPr>
    </w:p>
    <w:p w:rsidR="000C4E4C" w:rsidRPr="00532F30" w:rsidRDefault="000C4E4C">
      <w:pPr>
        <w:jc w:val="center"/>
        <w:rPr>
          <w:rFonts w:cstheme="minorHAnsi"/>
          <w:b/>
          <w:sz w:val="28"/>
        </w:rPr>
      </w:pPr>
    </w:p>
    <w:p w:rsidR="000C4E4C" w:rsidRPr="00C36ED9" w:rsidRDefault="000F35D9">
      <w:pPr>
        <w:jc w:val="center"/>
        <w:rPr>
          <w:rFonts w:cstheme="minorHAnsi"/>
          <w:b/>
          <w:sz w:val="32"/>
          <w:szCs w:val="32"/>
        </w:rPr>
      </w:pPr>
      <w:r>
        <w:rPr>
          <w:rFonts w:cstheme="minorHAnsi"/>
          <w:b/>
          <w:sz w:val="32"/>
          <w:szCs w:val="32"/>
        </w:rPr>
        <w:t>March 2014</w:t>
      </w:r>
    </w:p>
    <w:p w:rsidR="00D376DE" w:rsidRPr="00532F30" w:rsidRDefault="00D376DE">
      <w:pPr>
        <w:jc w:val="center"/>
        <w:rPr>
          <w:rFonts w:cstheme="minorHAnsi"/>
          <w:b/>
          <w:sz w:val="28"/>
        </w:rPr>
      </w:pPr>
    </w:p>
    <w:p w:rsidR="000C4E4C" w:rsidRPr="00532F30" w:rsidRDefault="000C4E4C">
      <w:pPr>
        <w:rPr>
          <w:rFonts w:cstheme="minorHAnsi"/>
        </w:rPr>
      </w:pPr>
    </w:p>
    <w:p w:rsidR="000C4E4C" w:rsidRPr="00532F30" w:rsidRDefault="000C4E4C">
      <w:pPr>
        <w:rPr>
          <w:rFonts w:cstheme="minorHAnsi"/>
        </w:rPr>
        <w:sectPr w:rsidR="000C4E4C" w:rsidRPr="00532F30" w:rsidSect="005E5563">
          <w:footerReference w:type="even" r:id="rId8"/>
          <w:pgSz w:w="12240" w:h="15840" w:code="1"/>
          <w:pgMar w:top="1440" w:right="1440" w:bottom="1440" w:left="1440" w:header="720" w:footer="720" w:gutter="0"/>
          <w:pgNumType w:start="0"/>
          <w:cols w:space="720"/>
          <w:titlePg/>
          <w:docGrid w:linePitch="326"/>
        </w:sectPr>
      </w:pPr>
    </w:p>
    <w:p w:rsidR="000C4E4C" w:rsidRPr="00E67407" w:rsidRDefault="00F43A04" w:rsidP="00982AB2">
      <w:pPr>
        <w:jc w:val="center"/>
        <w:rPr>
          <w:rFonts w:cstheme="minorHAnsi"/>
          <w:sz w:val="28"/>
          <w:szCs w:val="28"/>
        </w:rPr>
      </w:pPr>
      <w:r w:rsidRPr="00E67407">
        <w:rPr>
          <w:rFonts w:cstheme="minorHAnsi"/>
          <w:sz w:val="28"/>
          <w:szCs w:val="28"/>
        </w:rPr>
        <w:lastRenderedPageBreak/>
        <w:t xml:space="preserve">Oregon </w:t>
      </w:r>
      <w:r w:rsidR="000C4E4C" w:rsidRPr="00E67407">
        <w:rPr>
          <w:rFonts w:cstheme="minorHAnsi"/>
          <w:sz w:val="28"/>
          <w:szCs w:val="28"/>
        </w:rPr>
        <w:t>Department of the Environment</w:t>
      </w:r>
      <w:r w:rsidRPr="00E67407">
        <w:rPr>
          <w:rFonts w:cstheme="minorHAnsi"/>
          <w:sz w:val="28"/>
          <w:szCs w:val="28"/>
        </w:rPr>
        <w:t>al Quality</w:t>
      </w:r>
    </w:p>
    <w:p w:rsidR="00201472" w:rsidRDefault="000C4E4C" w:rsidP="00982AB2">
      <w:pPr>
        <w:jc w:val="center"/>
        <w:rPr>
          <w:rFonts w:cstheme="minorHAnsi"/>
          <w:sz w:val="28"/>
          <w:szCs w:val="28"/>
        </w:rPr>
      </w:pPr>
      <w:r w:rsidRPr="00E67407">
        <w:rPr>
          <w:rFonts w:cstheme="minorHAnsi"/>
          <w:sz w:val="28"/>
          <w:szCs w:val="28"/>
        </w:rPr>
        <w:t>Inventory Preparation Plan/Quality Assurance Plan</w:t>
      </w:r>
      <w:r w:rsidR="00CF66C9" w:rsidRPr="00E67407">
        <w:rPr>
          <w:rFonts w:cstheme="minorHAnsi"/>
          <w:sz w:val="28"/>
          <w:szCs w:val="28"/>
        </w:rPr>
        <w:t xml:space="preserve"> </w:t>
      </w:r>
    </w:p>
    <w:p w:rsidR="00201472" w:rsidRDefault="00CF66C9" w:rsidP="00982AB2">
      <w:pPr>
        <w:jc w:val="center"/>
        <w:rPr>
          <w:rFonts w:cstheme="minorHAnsi"/>
          <w:sz w:val="28"/>
          <w:szCs w:val="28"/>
        </w:rPr>
      </w:pPr>
      <w:r w:rsidRPr="00E67407">
        <w:rPr>
          <w:rFonts w:cstheme="minorHAnsi"/>
          <w:sz w:val="28"/>
          <w:szCs w:val="28"/>
        </w:rPr>
        <w:t xml:space="preserve">for </w:t>
      </w:r>
      <w:r w:rsidR="000F35D9">
        <w:rPr>
          <w:rFonts w:cstheme="minorHAnsi"/>
          <w:sz w:val="28"/>
          <w:szCs w:val="28"/>
        </w:rPr>
        <w:t xml:space="preserve">the </w:t>
      </w:r>
    </w:p>
    <w:p w:rsidR="000C4E4C" w:rsidRDefault="000F35D9" w:rsidP="00982AB2">
      <w:pPr>
        <w:jc w:val="center"/>
        <w:rPr>
          <w:rFonts w:cstheme="minorHAnsi"/>
          <w:sz w:val="28"/>
          <w:szCs w:val="28"/>
        </w:rPr>
      </w:pPr>
      <w:r>
        <w:rPr>
          <w:rFonts w:cstheme="minorHAnsi"/>
          <w:sz w:val="28"/>
          <w:szCs w:val="28"/>
        </w:rPr>
        <w:t xml:space="preserve">Grants Pass </w:t>
      </w:r>
      <w:r w:rsidR="00201472">
        <w:rPr>
          <w:rFonts w:cstheme="minorHAnsi"/>
          <w:sz w:val="28"/>
          <w:szCs w:val="28"/>
        </w:rPr>
        <w:t>Urban Growth Boundary</w:t>
      </w:r>
    </w:p>
    <w:p w:rsidR="003A1C83" w:rsidRPr="00E67407" w:rsidRDefault="003A1C83" w:rsidP="00982AB2">
      <w:pPr>
        <w:jc w:val="center"/>
        <w:rPr>
          <w:rFonts w:cstheme="minorHAnsi"/>
          <w:sz w:val="28"/>
          <w:szCs w:val="28"/>
        </w:rPr>
      </w:pPr>
      <w:r>
        <w:rPr>
          <w:rFonts w:cstheme="minorHAnsi"/>
          <w:sz w:val="28"/>
          <w:szCs w:val="28"/>
        </w:rPr>
        <w:t>Limited PM</w:t>
      </w:r>
      <w:r w:rsidRPr="003A1C83">
        <w:rPr>
          <w:rFonts w:cstheme="minorHAnsi"/>
          <w:sz w:val="28"/>
          <w:szCs w:val="28"/>
          <w:vertAlign w:val="subscript"/>
        </w:rPr>
        <w:t>10</w:t>
      </w:r>
      <w:r>
        <w:rPr>
          <w:rFonts w:cstheme="minorHAnsi"/>
          <w:sz w:val="28"/>
          <w:szCs w:val="28"/>
        </w:rPr>
        <w:t xml:space="preserve"> Maintenance Plan</w:t>
      </w:r>
    </w:p>
    <w:p w:rsidR="000C4E4C" w:rsidRPr="00E67407" w:rsidRDefault="000C4E4C" w:rsidP="00982AB2">
      <w:pPr>
        <w:jc w:val="center"/>
        <w:rPr>
          <w:rFonts w:cstheme="minorHAnsi"/>
          <w:sz w:val="28"/>
          <w:szCs w:val="28"/>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B04722" w:rsidRPr="00532F30" w:rsidRDefault="00B04722" w:rsidP="00982AB2">
      <w:pPr>
        <w:jc w:val="center"/>
        <w:rPr>
          <w:rFonts w:cstheme="minorHAnsi"/>
        </w:rPr>
      </w:pPr>
    </w:p>
    <w:p w:rsidR="000C4E4C" w:rsidRPr="00532F30" w:rsidRDefault="000C4E4C" w:rsidP="00982AB2">
      <w:pPr>
        <w:jc w:val="center"/>
        <w:rPr>
          <w:rFonts w:cstheme="minorHAnsi"/>
        </w:rPr>
      </w:pPr>
      <w:r w:rsidRPr="00532F30">
        <w:rPr>
          <w:rFonts w:cstheme="minorHAnsi"/>
        </w:rPr>
        <w:sym w:font="Symbol" w:char="F0E3"/>
      </w:r>
      <w:r w:rsidRPr="00532F30">
        <w:rPr>
          <w:rFonts w:cstheme="minorHAnsi"/>
        </w:rPr>
        <w:t xml:space="preserve"> </w:t>
      </w:r>
      <w:r w:rsidR="00F43A04" w:rsidRPr="00532F30">
        <w:rPr>
          <w:rFonts w:cstheme="minorHAnsi"/>
        </w:rPr>
        <w:t>Oregon</w:t>
      </w:r>
      <w:r w:rsidRPr="00532F30">
        <w:rPr>
          <w:rFonts w:cstheme="minorHAnsi"/>
        </w:rPr>
        <w:t xml:space="preserve"> Department of the Environment</w:t>
      </w:r>
      <w:r w:rsidR="00F43A04" w:rsidRPr="00532F30">
        <w:rPr>
          <w:rFonts w:cstheme="minorHAnsi"/>
        </w:rPr>
        <w:t>al Quality</w:t>
      </w:r>
    </w:p>
    <w:p w:rsidR="000C4E4C" w:rsidRPr="00532F30" w:rsidRDefault="00D45B35" w:rsidP="00982AB2">
      <w:pPr>
        <w:jc w:val="center"/>
        <w:rPr>
          <w:rFonts w:cstheme="minorHAnsi"/>
        </w:rPr>
      </w:pPr>
      <w:r>
        <w:rPr>
          <w:rFonts w:cstheme="minorHAnsi"/>
        </w:rPr>
        <w:t>Environmental Solutions</w:t>
      </w:r>
      <w:r w:rsidR="00F43A04" w:rsidRPr="00532F30">
        <w:rPr>
          <w:rFonts w:cstheme="minorHAnsi"/>
        </w:rPr>
        <w:t xml:space="preserve"> Division, Technical Services Section</w:t>
      </w:r>
    </w:p>
    <w:p w:rsidR="000C4E4C" w:rsidRPr="00532F30" w:rsidRDefault="00F43A04" w:rsidP="00982AB2">
      <w:pPr>
        <w:jc w:val="center"/>
        <w:rPr>
          <w:rFonts w:cstheme="minorHAnsi"/>
        </w:rPr>
      </w:pPr>
      <w:r w:rsidRPr="00532F30">
        <w:rPr>
          <w:rFonts w:cstheme="minorHAnsi"/>
        </w:rPr>
        <w:t>811 SW Sixth Avenue</w:t>
      </w:r>
    </w:p>
    <w:p w:rsidR="000C4E4C" w:rsidRPr="00532F30" w:rsidRDefault="00F43A04" w:rsidP="00982AB2">
      <w:pPr>
        <w:jc w:val="center"/>
        <w:rPr>
          <w:rFonts w:cstheme="minorHAnsi"/>
        </w:rPr>
      </w:pPr>
      <w:r w:rsidRPr="00532F30">
        <w:rPr>
          <w:rFonts w:cstheme="minorHAnsi"/>
        </w:rPr>
        <w:t>Portland, Oregon</w:t>
      </w:r>
      <w:r w:rsidR="000C4E4C" w:rsidRPr="00532F30">
        <w:rPr>
          <w:rFonts w:cstheme="minorHAnsi"/>
        </w:rPr>
        <w:t xml:space="preserve"> </w:t>
      </w:r>
      <w:r w:rsidRPr="00532F30">
        <w:rPr>
          <w:rFonts w:cstheme="minorHAnsi"/>
        </w:rPr>
        <w:t>97204</w:t>
      </w:r>
    </w:p>
    <w:p w:rsidR="000C4E4C" w:rsidRPr="00532F30" w:rsidRDefault="000C4E4C" w:rsidP="003D13D9">
      <w:pPr>
        <w:jc w:val="center"/>
        <w:rPr>
          <w:rFonts w:cstheme="minorHAnsi"/>
        </w:rPr>
      </w:pPr>
      <w:r w:rsidRPr="00532F30">
        <w:rPr>
          <w:rFonts w:cstheme="minorHAnsi"/>
        </w:rPr>
        <w:t xml:space="preserve">Phone </w:t>
      </w:r>
      <w:r w:rsidR="00F43A04" w:rsidRPr="00532F30">
        <w:rPr>
          <w:rFonts w:cstheme="minorHAnsi"/>
        </w:rPr>
        <w:t>503</w:t>
      </w:r>
      <w:r w:rsidRPr="00532F30">
        <w:rPr>
          <w:rFonts w:cstheme="minorHAnsi"/>
        </w:rPr>
        <w:t>.</w:t>
      </w:r>
      <w:r w:rsidR="00F43A04" w:rsidRPr="00532F30">
        <w:rPr>
          <w:rFonts w:cstheme="minorHAnsi"/>
        </w:rPr>
        <w:t>229</w:t>
      </w:r>
      <w:r w:rsidRPr="00532F30">
        <w:rPr>
          <w:rFonts w:cstheme="minorHAnsi"/>
        </w:rPr>
        <w:t>.</w:t>
      </w:r>
      <w:r w:rsidR="00F43A04" w:rsidRPr="00532F30">
        <w:rPr>
          <w:rFonts w:cstheme="minorHAnsi"/>
        </w:rPr>
        <w:t>5359</w:t>
      </w:r>
      <w:r w:rsidRPr="00532F30">
        <w:rPr>
          <w:rFonts w:cstheme="minorHAnsi"/>
        </w:rPr>
        <w:t xml:space="preserve"> • Fax </w:t>
      </w:r>
      <w:r w:rsidR="00F43A04" w:rsidRPr="00532F30">
        <w:rPr>
          <w:rFonts w:cstheme="minorHAnsi"/>
        </w:rPr>
        <w:t>503</w:t>
      </w:r>
      <w:r w:rsidRPr="00532F30">
        <w:rPr>
          <w:rFonts w:cstheme="minorHAnsi"/>
        </w:rPr>
        <w:t>.</w:t>
      </w:r>
      <w:r w:rsidR="00F43A04" w:rsidRPr="00532F30">
        <w:rPr>
          <w:rFonts w:cstheme="minorHAnsi"/>
        </w:rPr>
        <w:t>229</w:t>
      </w:r>
      <w:r w:rsidRPr="00532F30">
        <w:rPr>
          <w:rFonts w:cstheme="minorHAnsi"/>
        </w:rPr>
        <w:t>.</w:t>
      </w:r>
      <w:r w:rsidR="00F43A04" w:rsidRPr="00532F30">
        <w:rPr>
          <w:rFonts w:cstheme="minorHAnsi"/>
        </w:rPr>
        <w:t>5675</w:t>
      </w:r>
    </w:p>
    <w:p w:rsidR="000C4E4C" w:rsidRPr="00532F30" w:rsidRDefault="000C4E4C">
      <w:pPr>
        <w:rPr>
          <w:rFonts w:cstheme="minorHAnsi"/>
        </w:rPr>
        <w:sectPr w:rsidR="000C4E4C" w:rsidRPr="00532F30">
          <w:footerReference w:type="first" r:id="rId9"/>
          <w:pgSz w:w="12240" w:h="15840" w:code="1"/>
          <w:pgMar w:top="1800" w:right="1200" w:bottom="1800" w:left="1200" w:header="960" w:footer="960" w:gutter="0"/>
          <w:pgNumType w:fmt="lowerRoman" w:start="1"/>
          <w:cols w:space="720"/>
          <w:titlePg/>
        </w:sectPr>
      </w:pPr>
    </w:p>
    <w:p w:rsidR="000C4E4C" w:rsidRPr="00242347" w:rsidRDefault="00ED509A" w:rsidP="00C66482">
      <w:pPr>
        <w:pStyle w:val="Heading1"/>
        <w:numPr>
          <w:ilvl w:val="0"/>
          <w:numId w:val="0"/>
        </w:numPr>
        <w:ind w:left="432" w:hanging="432"/>
      </w:pPr>
      <w:bookmarkStart w:id="0" w:name="_Toc382382759"/>
      <w:r w:rsidRPr="00242347">
        <w:lastRenderedPageBreak/>
        <w:t>TABLE OF CONTENTS</w:t>
      </w:r>
      <w:bookmarkEnd w:id="0"/>
    </w:p>
    <w:p w:rsidR="00481A38" w:rsidRDefault="00F3620E">
      <w:pPr>
        <w:pStyle w:val="TOC1"/>
        <w:tabs>
          <w:tab w:val="right" w:leader="dot" w:pos="10790"/>
        </w:tabs>
        <w:rPr>
          <w:rFonts w:asciiTheme="minorHAnsi" w:eastAsiaTheme="minorEastAsia" w:hAnsiTheme="minorHAnsi" w:cstheme="minorBidi"/>
          <w:noProof/>
          <w:sz w:val="22"/>
          <w:szCs w:val="22"/>
        </w:rPr>
      </w:pPr>
      <w:r>
        <w:fldChar w:fldCharType="begin"/>
      </w:r>
      <w:r w:rsidR="00E57E8A">
        <w:instrText xml:space="preserve"> TOC \o "1-6" \u </w:instrText>
      </w:r>
      <w:r>
        <w:fldChar w:fldCharType="separate"/>
      </w:r>
      <w:r w:rsidR="00481A38">
        <w:rPr>
          <w:noProof/>
        </w:rPr>
        <w:t>TABLE OF CONTENTS</w:t>
      </w:r>
      <w:r w:rsidR="00481A38">
        <w:rPr>
          <w:noProof/>
        </w:rPr>
        <w:tab/>
      </w:r>
      <w:r>
        <w:rPr>
          <w:noProof/>
        </w:rPr>
        <w:fldChar w:fldCharType="begin"/>
      </w:r>
      <w:r w:rsidR="00481A38">
        <w:rPr>
          <w:noProof/>
        </w:rPr>
        <w:instrText xml:space="preserve"> PAGEREF _Toc382382759 \h </w:instrText>
      </w:r>
      <w:r>
        <w:rPr>
          <w:noProof/>
        </w:rPr>
      </w:r>
      <w:r>
        <w:rPr>
          <w:noProof/>
        </w:rPr>
        <w:fldChar w:fldCharType="separate"/>
      </w:r>
      <w:r w:rsidR="00481A38">
        <w:rPr>
          <w:noProof/>
        </w:rPr>
        <w:t>i</w:t>
      </w:r>
      <w:r>
        <w:rPr>
          <w:noProof/>
        </w:rPr>
        <w:fldChar w:fldCharType="end"/>
      </w:r>
    </w:p>
    <w:p w:rsidR="00481A38" w:rsidRDefault="00481A38">
      <w:pPr>
        <w:pStyle w:val="TOC1"/>
        <w:tabs>
          <w:tab w:val="right" w:leader="dot" w:pos="10790"/>
        </w:tabs>
        <w:rPr>
          <w:rFonts w:asciiTheme="minorHAnsi" w:eastAsiaTheme="minorEastAsia" w:hAnsiTheme="minorHAnsi" w:cstheme="minorBidi"/>
          <w:noProof/>
          <w:sz w:val="22"/>
          <w:szCs w:val="22"/>
        </w:rPr>
      </w:pPr>
      <w:r>
        <w:rPr>
          <w:noProof/>
        </w:rPr>
        <w:t>TABLE OF FIGURES</w:t>
      </w:r>
      <w:r>
        <w:rPr>
          <w:noProof/>
        </w:rPr>
        <w:tab/>
      </w:r>
      <w:r w:rsidR="00F3620E">
        <w:rPr>
          <w:noProof/>
        </w:rPr>
        <w:fldChar w:fldCharType="begin"/>
      </w:r>
      <w:r>
        <w:rPr>
          <w:noProof/>
        </w:rPr>
        <w:instrText xml:space="preserve"> PAGEREF _Toc382382760 \h </w:instrText>
      </w:r>
      <w:r w:rsidR="00F3620E">
        <w:rPr>
          <w:noProof/>
        </w:rPr>
      </w:r>
      <w:r w:rsidR="00F3620E">
        <w:rPr>
          <w:noProof/>
        </w:rPr>
        <w:fldChar w:fldCharType="separate"/>
      </w:r>
      <w:r>
        <w:rPr>
          <w:noProof/>
        </w:rPr>
        <w:t>ii</w:t>
      </w:r>
      <w:r w:rsidR="00F3620E">
        <w:rPr>
          <w:noProof/>
        </w:rPr>
        <w:fldChar w:fldCharType="end"/>
      </w:r>
    </w:p>
    <w:p w:rsidR="00481A38" w:rsidRDefault="00481A38">
      <w:pPr>
        <w:pStyle w:val="TOC1"/>
        <w:tabs>
          <w:tab w:val="right" w:leader="dot" w:pos="10790"/>
        </w:tabs>
        <w:rPr>
          <w:rFonts w:asciiTheme="minorHAnsi" w:eastAsiaTheme="minorEastAsia" w:hAnsiTheme="minorHAnsi" w:cstheme="minorBidi"/>
          <w:noProof/>
          <w:sz w:val="22"/>
          <w:szCs w:val="22"/>
        </w:rPr>
      </w:pPr>
      <w:r>
        <w:rPr>
          <w:noProof/>
        </w:rPr>
        <w:t>TABLE OF TABLES</w:t>
      </w:r>
      <w:r>
        <w:rPr>
          <w:noProof/>
        </w:rPr>
        <w:tab/>
      </w:r>
      <w:r w:rsidR="00F3620E">
        <w:rPr>
          <w:noProof/>
        </w:rPr>
        <w:fldChar w:fldCharType="begin"/>
      </w:r>
      <w:r>
        <w:rPr>
          <w:noProof/>
        </w:rPr>
        <w:instrText xml:space="preserve"> PAGEREF _Toc382382761 \h </w:instrText>
      </w:r>
      <w:r w:rsidR="00F3620E">
        <w:rPr>
          <w:noProof/>
        </w:rPr>
      </w:r>
      <w:r w:rsidR="00F3620E">
        <w:rPr>
          <w:noProof/>
        </w:rPr>
        <w:fldChar w:fldCharType="separate"/>
      </w:r>
      <w:r>
        <w:rPr>
          <w:noProof/>
        </w:rPr>
        <w:t>ii</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1</w:t>
      </w:r>
      <w:r>
        <w:rPr>
          <w:rFonts w:asciiTheme="minorHAnsi" w:eastAsiaTheme="minorEastAsia" w:hAnsiTheme="minorHAnsi" w:cstheme="minorBidi"/>
          <w:noProof/>
          <w:sz w:val="22"/>
          <w:szCs w:val="22"/>
        </w:rPr>
        <w:tab/>
      </w:r>
      <w:r>
        <w:rPr>
          <w:noProof/>
        </w:rPr>
        <w:t>INTRODUCTION</w:t>
      </w:r>
      <w:r>
        <w:rPr>
          <w:noProof/>
        </w:rPr>
        <w:tab/>
      </w:r>
      <w:r w:rsidR="00F3620E">
        <w:rPr>
          <w:noProof/>
        </w:rPr>
        <w:fldChar w:fldCharType="begin"/>
      </w:r>
      <w:r>
        <w:rPr>
          <w:noProof/>
        </w:rPr>
        <w:instrText xml:space="preserve"> PAGEREF _Toc382382762 \h </w:instrText>
      </w:r>
      <w:r w:rsidR="00F3620E">
        <w:rPr>
          <w:noProof/>
        </w:rPr>
      </w:r>
      <w:r w:rsidR="00F3620E">
        <w:rPr>
          <w:noProof/>
        </w:rPr>
        <w:fldChar w:fldCharType="separate"/>
      </w:r>
      <w:r>
        <w:rPr>
          <w:noProof/>
        </w:rPr>
        <w:t>1</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1.1</w:t>
      </w:r>
      <w:r>
        <w:rPr>
          <w:rFonts w:asciiTheme="minorHAnsi" w:eastAsiaTheme="minorEastAsia" w:hAnsiTheme="minorHAnsi" w:cstheme="minorBidi"/>
          <w:noProof/>
          <w:sz w:val="22"/>
          <w:szCs w:val="22"/>
        </w:rPr>
        <w:tab/>
      </w:r>
      <w:r>
        <w:rPr>
          <w:noProof/>
        </w:rPr>
        <w:t>Geographic Area</w:t>
      </w:r>
      <w:r>
        <w:rPr>
          <w:noProof/>
        </w:rPr>
        <w:tab/>
      </w:r>
      <w:r w:rsidR="00F3620E">
        <w:rPr>
          <w:noProof/>
        </w:rPr>
        <w:fldChar w:fldCharType="begin"/>
      </w:r>
      <w:r>
        <w:rPr>
          <w:noProof/>
        </w:rPr>
        <w:instrText xml:space="preserve"> PAGEREF _Toc382382763 \h </w:instrText>
      </w:r>
      <w:r w:rsidR="00F3620E">
        <w:rPr>
          <w:noProof/>
        </w:rPr>
      </w:r>
      <w:r w:rsidR="00F3620E">
        <w:rPr>
          <w:noProof/>
        </w:rPr>
        <w:fldChar w:fldCharType="separate"/>
      </w:r>
      <w:r>
        <w:rPr>
          <w:noProof/>
        </w:rPr>
        <w:t>1</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1.2</w:t>
      </w:r>
      <w:r>
        <w:rPr>
          <w:rFonts w:asciiTheme="minorHAnsi" w:eastAsiaTheme="minorEastAsia" w:hAnsiTheme="minorHAnsi" w:cstheme="minorBidi"/>
          <w:noProof/>
          <w:sz w:val="22"/>
          <w:szCs w:val="22"/>
        </w:rPr>
        <w:tab/>
      </w:r>
      <w:r>
        <w:rPr>
          <w:noProof/>
        </w:rPr>
        <w:t>Temporal Resolution</w:t>
      </w:r>
      <w:r>
        <w:rPr>
          <w:noProof/>
        </w:rPr>
        <w:tab/>
      </w:r>
      <w:r w:rsidR="00F3620E">
        <w:rPr>
          <w:noProof/>
        </w:rPr>
        <w:fldChar w:fldCharType="begin"/>
      </w:r>
      <w:r>
        <w:rPr>
          <w:noProof/>
        </w:rPr>
        <w:instrText xml:space="preserve"> PAGEREF _Toc382382764 \h </w:instrText>
      </w:r>
      <w:r w:rsidR="00F3620E">
        <w:rPr>
          <w:noProof/>
        </w:rPr>
      </w:r>
      <w:r w:rsidR="00F3620E">
        <w:rPr>
          <w:noProof/>
        </w:rPr>
        <w:fldChar w:fldCharType="separate"/>
      </w:r>
      <w:r>
        <w:rPr>
          <w:noProof/>
        </w:rPr>
        <w:t>2</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2</w:t>
      </w:r>
      <w:r>
        <w:rPr>
          <w:rFonts w:asciiTheme="minorHAnsi" w:eastAsiaTheme="minorEastAsia" w:hAnsiTheme="minorHAnsi" w:cstheme="minorBidi"/>
          <w:noProof/>
          <w:sz w:val="22"/>
          <w:szCs w:val="22"/>
        </w:rPr>
        <w:tab/>
      </w:r>
      <w:r>
        <w:rPr>
          <w:noProof/>
        </w:rPr>
        <w:t>INVENTORY DEVELOPMENT</w:t>
      </w:r>
      <w:r>
        <w:rPr>
          <w:noProof/>
        </w:rPr>
        <w:tab/>
      </w:r>
      <w:r w:rsidR="00F3620E">
        <w:rPr>
          <w:noProof/>
        </w:rPr>
        <w:fldChar w:fldCharType="begin"/>
      </w:r>
      <w:r>
        <w:rPr>
          <w:noProof/>
        </w:rPr>
        <w:instrText xml:space="preserve"> PAGEREF _Toc382382765 \h </w:instrText>
      </w:r>
      <w:r w:rsidR="00F3620E">
        <w:rPr>
          <w:noProof/>
        </w:rPr>
      </w:r>
      <w:r w:rsidR="00F3620E">
        <w:rPr>
          <w:noProof/>
        </w:rPr>
        <w:fldChar w:fldCharType="separate"/>
      </w:r>
      <w:r>
        <w:rPr>
          <w:noProof/>
        </w:rPr>
        <w:t>2</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2.1</w:t>
      </w:r>
      <w:r>
        <w:rPr>
          <w:rFonts w:asciiTheme="minorHAnsi" w:eastAsiaTheme="minorEastAsia" w:hAnsiTheme="minorHAnsi" w:cstheme="minorBidi"/>
          <w:noProof/>
          <w:sz w:val="22"/>
          <w:szCs w:val="22"/>
        </w:rPr>
        <w:tab/>
      </w:r>
      <w:r>
        <w:rPr>
          <w:noProof/>
        </w:rPr>
        <w:t>Data Categories</w:t>
      </w:r>
      <w:r>
        <w:rPr>
          <w:noProof/>
        </w:rPr>
        <w:tab/>
      </w:r>
      <w:r w:rsidR="00F3620E">
        <w:rPr>
          <w:noProof/>
        </w:rPr>
        <w:fldChar w:fldCharType="begin"/>
      </w:r>
      <w:r>
        <w:rPr>
          <w:noProof/>
        </w:rPr>
        <w:instrText xml:space="preserve"> PAGEREF _Toc382382766 \h </w:instrText>
      </w:r>
      <w:r w:rsidR="00F3620E">
        <w:rPr>
          <w:noProof/>
        </w:rPr>
      </w:r>
      <w:r w:rsidR="00F3620E">
        <w:rPr>
          <w:noProof/>
        </w:rPr>
        <w:fldChar w:fldCharType="separate"/>
      </w:r>
      <w:r>
        <w:rPr>
          <w:noProof/>
        </w:rPr>
        <w:t>3</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2.2</w:t>
      </w:r>
      <w:r>
        <w:rPr>
          <w:rFonts w:asciiTheme="minorHAnsi" w:eastAsiaTheme="minorEastAsia" w:hAnsiTheme="minorHAnsi" w:cstheme="minorBidi"/>
          <w:noProof/>
          <w:sz w:val="22"/>
          <w:szCs w:val="22"/>
        </w:rPr>
        <w:tab/>
      </w:r>
      <w:r>
        <w:rPr>
          <w:noProof/>
        </w:rPr>
        <w:t>Emission Sectors</w:t>
      </w:r>
      <w:r>
        <w:rPr>
          <w:noProof/>
        </w:rPr>
        <w:tab/>
      </w:r>
      <w:r w:rsidR="00F3620E">
        <w:rPr>
          <w:noProof/>
        </w:rPr>
        <w:fldChar w:fldCharType="begin"/>
      </w:r>
      <w:r>
        <w:rPr>
          <w:noProof/>
        </w:rPr>
        <w:instrText xml:space="preserve"> PAGEREF _Toc382382767 \h </w:instrText>
      </w:r>
      <w:r w:rsidR="00F3620E">
        <w:rPr>
          <w:noProof/>
        </w:rPr>
      </w:r>
      <w:r w:rsidR="00F3620E">
        <w:rPr>
          <w:noProof/>
        </w:rPr>
        <w:fldChar w:fldCharType="separate"/>
      </w:r>
      <w:r>
        <w:rPr>
          <w:noProof/>
        </w:rPr>
        <w:t>3</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3</w:t>
      </w:r>
      <w:r>
        <w:rPr>
          <w:rFonts w:asciiTheme="minorHAnsi" w:eastAsiaTheme="minorEastAsia" w:hAnsiTheme="minorHAnsi" w:cstheme="minorBidi"/>
          <w:noProof/>
          <w:sz w:val="22"/>
          <w:szCs w:val="22"/>
        </w:rPr>
        <w:tab/>
      </w:r>
      <w:r>
        <w:rPr>
          <w:noProof/>
        </w:rPr>
        <w:t>SPATIAL ALLOCATION METHODS</w:t>
      </w:r>
      <w:r>
        <w:rPr>
          <w:noProof/>
        </w:rPr>
        <w:tab/>
      </w:r>
      <w:r w:rsidR="00F3620E">
        <w:rPr>
          <w:noProof/>
        </w:rPr>
        <w:fldChar w:fldCharType="begin"/>
      </w:r>
      <w:r>
        <w:rPr>
          <w:noProof/>
        </w:rPr>
        <w:instrText xml:space="preserve"> PAGEREF _Toc382382768 \h </w:instrText>
      </w:r>
      <w:r w:rsidR="00F3620E">
        <w:rPr>
          <w:noProof/>
        </w:rPr>
      </w:r>
      <w:r w:rsidR="00F3620E">
        <w:rPr>
          <w:noProof/>
        </w:rPr>
        <w:fldChar w:fldCharType="separate"/>
      </w:r>
      <w:r>
        <w:rPr>
          <w:noProof/>
        </w:rPr>
        <w:t>4</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4</w:t>
      </w:r>
      <w:r>
        <w:rPr>
          <w:rFonts w:asciiTheme="minorHAnsi" w:eastAsiaTheme="minorEastAsia" w:hAnsiTheme="minorHAnsi" w:cstheme="minorBidi"/>
          <w:noProof/>
          <w:sz w:val="22"/>
          <w:szCs w:val="22"/>
        </w:rPr>
        <w:tab/>
      </w:r>
      <w:r>
        <w:rPr>
          <w:noProof/>
        </w:rPr>
        <w:t>TEMPORAL ALLOCATION METHODS</w:t>
      </w:r>
      <w:r>
        <w:rPr>
          <w:noProof/>
        </w:rPr>
        <w:tab/>
      </w:r>
      <w:r w:rsidR="00F3620E">
        <w:rPr>
          <w:noProof/>
        </w:rPr>
        <w:fldChar w:fldCharType="begin"/>
      </w:r>
      <w:r>
        <w:rPr>
          <w:noProof/>
        </w:rPr>
        <w:instrText xml:space="preserve"> PAGEREF _Toc382382769 \h </w:instrText>
      </w:r>
      <w:r w:rsidR="00F3620E">
        <w:rPr>
          <w:noProof/>
        </w:rPr>
      </w:r>
      <w:r w:rsidR="00F3620E">
        <w:rPr>
          <w:noProof/>
        </w:rPr>
        <w:fldChar w:fldCharType="separate"/>
      </w:r>
      <w:r>
        <w:rPr>
          <w:noProof/>
        </w:rPr>
        <w:t>6</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4.1</w:t>
      </w:r>
      <w:r>
        <w:rPr>
          <w:rFonts w:asciiTheme="minorHAnsi" w:eastAsiaTheme="minorEastAsia" w:hAnsiTheme="minorHAnsi" w:cstheme="minorBidi"/>
          <w:noProof/>
          <w:sz w:val="22"/>
          <w:szCs w:val="22"/>
        </w:rPr>
        <w:tab/>
      </w:r>
      <w:r>
        <w:rPr>
          <w:noProof/>
        </w:rPr>
        <w:t>Permitted Point</w:t>
      </w:r>
      <w:r>
        <w:rPr>
          <w:noProof/>
        </w:rPr>
        <w:tab/>
      </w:r>
      <w:r w:rsidR="00F3620E">
        <w:rPr>
          <w:noProof/>
        </w:rPr>
        <w:fldChar w:fldCharType="begin"/>
      </w:r>
      <w:r>
        <w:rPr>
          <w:noProof/>
        </w:rPr>
        <w:instrText xml:space="preserve"> PAGEREF _Toc382382770 \h </w:instrText>
      </w:r>
      <w:r w:rsidR="00F3620E">
        <w:rPr>
          <w:noProof/>
        </w:rPr>
      </w:r>
      <w:r w:rsidR="00F3620E">
        <w:rPr>
          <w:noProof/>
        </w:rPr>
        <w:fldChar w:fldCharType="separate"/>
      </w:r>
      <w:r>
        <w:rPr>
          <w:noProof/>
        </w:rPr>
        <w:t>6</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4.2</w:t>
      </w:r>
      <w:r>
        <w:rPr>
          <w:rFonts w:asciiTheme="minorHAnsi" w:eastAsiaTheme="minorEastAsia" w:hAnsiTheme="minorHAnsi" w:cstheme="minorBidi"/>
          <w:noProof/>
          <w:sz w:val="22"/>
          <w:szCs w:val="22"/>
        </w:rPr>
        <w:tab/>
      </w:r>
      <w:r>
        <w:rPr>
          <w:noProof/>
        </w:rPr>
        <w:t>Aircraft and Locomotives</w:t>
      </w:r>
      <w:r>
        <w:rPr>
          <w:noProof/>
        </w:rPr>
        <w:tab/>
      </w:r>
      <w:r w:rsidR="00F3620E">
        <w:rPr>
          <w:noProof/>
        </w:rPr>
        <w:fldChar w:fldCharType="begin"/>
      </w:r>
      <w:r>
        <w:rPr>
          <w:noProof/>
        </w:rPr>
        <w:instrText xml:space="preserve"> PAGEREF _Toc382382771 \h </w:instrText>
      </w:r>
      <w:r w:rsidR="00F3620E">
        <w:rPr>
          <w:noProof/>
        </w:rPr>
      </w:r>
      <w:r w:rsidR="00F3620E">
        <w:rPr>
          <w:noProof/>
        </w:rPr>
        <w:fldChar w:fldCharType="separate"/>
      </w:r>
      <w:r>
        <w:rPr>
          <w:noProof/>
        </w:rPr>
        <w:t>6</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4.3</w:t>
      </w:r>
      <w:r>
        <w:rPr>
          <w:rFonts w:asciiTheme="minorHAnsi" w:eastAsiaTheme="minorEastAsia" w:hAnsiTheme="minorHAnsi" w:cstheme="minorBidi"/>
          <w:noProof/>
          <w:sz w:val="22"/>
          <w:szCs w:val="22"/>
        </w:rPr>
        <w:tab/>
      </w:r>
      <w:r>
        <w:rPr>
          <w:noProof/>
        </w:rPr>
        <w:t>Nonpoint (area) and Nonroad Vehicles &amp; Equipment</w:t>
      </w:r>
      <w:r>
        <w:rPr>
          <w:noProof/>
        </w:rPr>
        <w:tab/>
      </w:r>
      <w:r w:rsidR="00F3620E">
        <w:rPr>
          <w:noProof/>
        </w:rPr>
        <w:fldChar w:fldCharType="begin"/>
      </w:r>
      <w:r>
        <w:rPr>
          <w:noProof/>
        </w:rPr>
        <w:instrText xml:space="preserve"> PAGEREF _Toc382382772 \h </w:instrText>
      </w:r>
      <w:r w:rsidR="00F3620E">
        <w:rPr>
          <w:noProof/>
        </w:rPr>
      </w:r>
      <w:r w:rsidR="00F3620E">
        <w:rPr>
          <w:noProof/>
        </w:rPr>
        <w:fldChar w:fldCharType="separate"/>
      </w:r>
      <w:r>
        <w:rPr>
          <w:noProof/>
        </w:rPr>
        <w:t>6</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4.3.1</w:t>
      </w:r>
      <w:r>
        <w:rPr>
          <w:rFonts w:asciiTheme="minorHAnsi" w:eastAsiaTheme="minorEastAsia" w:hAnsiTheme="minorHAnsi" w:cstheme="minorBidi"/>
          <w:noProof/>
          <w:sz w:val="22"/>
          <w:szCs w:val="22"/>
        </w:rPr>
        <w:tab/>
      </w:r>
      <w:r>
        <w:rPr>
          <w:noProof/>
        </w:rPr>
        <w:t>Open Burning</w:t>
      </w:r>
      <w:r>
        <w:rPr>
          <w:noProof/>
        </w:rPr>
        <w:tab/>
      </w:r>
      <w:r w:rsidR="00F3620E">
        <w:rPr>
          <w:noProof/>
        </w:rPr>
        <w:fldChar w:fldCharType="begin"/>
      </w:r>
      <w:r>
        <w:rPr>
          <w:noProof/>
        </w:rPr>
        <w:instrText xml:space="preserve"> PAGEREF _Toc382382773 \h </w:instrText>
      </w:r>
      <w:r w:rsidR="00F3620E">
        <w:rPr>
          <w:noProof/>
        </w:rPr>
      </w:r>
      <w:r w:rsidR="00F3620E">
        <w:rPr>
          <w:noProof/>
        </w:rPr>
        <w:fldChar w:fldCharType="separate"/>
      </w:r>
      <w:r>
        <w:rPr>
          <w:noProof/>
        </w:rPr>
        <w:t>6</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4.3.2</w:t>
      </w:r>
      <w:r>
        <w:rPr>
          <w:rFonts w:asciiTheme="minorHAnsi" w:eastAsiaTheme="minorEastAsia" w:hAnsiTheme="minorHAnsi" w:cstheme="minorBidi"/>
          <w:noProof/>
          <w:sz w:val="22"/>
          <w:szCs w:val="22"/>
        </w:rPr>
        <w:tab/>
      </w:r>
      <w:r>
        <w:rPr>
          <w:noProof/>
        </w:rPr>
        <w:t>Small Stationary Fossil Fuel Combustion</w:t>
      </w:r>
      <w:r>
        <w:rPr>
          <w:noProof/>
        </w:rPr>
        <w:tab/>
      </w:r>
      <w:r w:rsidR="00F3620E">
        <w:rPr>
          <w:noProof/>
        </w:rPr>
        <w:fldChar w:fldCharType="begin"/>
      </w:r>
      <w:r>
        <w:rPr>
          <w:noProof/>
        </w:rPr>
        <w:instrText xml:space="preserve"> PAGEREF _Toc382382774 \h </w:instrText>
      </w:r>
      <w:r w:rsidR="00F3620E">
        <w:rPr>
          <w:noProof/>
        </w:rPr>
      </w:r>
      <w:r w:rsidR="00F3620E">
        <w:rPr>
          <w:noProof/>
        </w:rPr>
        <w:fldChar w:fldCharType="separate"/>
      </w:r>
      <w:r>
        <w:rPr>
          <w:noProof/>
        </w:rPr>
        <w:t>6</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4.3.3</w:t>
      </w:r>
      <w:r>
        <w:rPr>
          <w:rFonts w:asciiTheme="minorHAnsi" w:eastAsiaTheme="minorEastAsia" w:hAnsiTheme="minorHAnsi" w:cstheme="minorBidi"/>
          <w:noProof/>
          <w:sz w:val="22"/>
          <w:szCs w:val="22"/>
        </w:rPr>
        <w:tab/>
      </w:r>
      <w:r>
        <w:rPr>
          <w:noProof/>
        </w:rPr>
        <w:t>Residential Wood Combustion</w:t>
      </w:r>
      <w:r>
        <w:rPr>
          <w:noProof/>
        </w:rPr>
        <w:tab/>
      </w:r>
      <w:r w:rsidR="00F3620E">
        <w:rPr>
          <w:noProof/>
        </w:rPr>
        <w:fldChar w:fldCharType="begin"/>
      </w:r>
      <w:r>
        <w:rPr>
          <w:noProof/>
        </w:rPr>
        <w:instrText xml:space="preserve"> PAGEREF _Toc382382775 \h </w:instrText>
      </w:r>
      <w:r w:rsidR="00F3620E">
        <w:rPr>
          <w:noProof/>
        </w:rPr>
      </w:r>
      <w:r w:rsidR="00F3620E">
        <w:rPr>
          <w:noProof/>
        </w:rPr>
        <w:fldChar w:fldCharType="separate"/>
      </w:r>
      <w:r>
        <w:rPr>
          <w:noProof/>
        </w:rPr>
        <w:t>6</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4.3.4</w:t>
      </w:r>
      <w:r>
        <w:rPr>
          <w:rFonts w:asciiTheme="minorHAnsi" w:eastAsiaTheme="minorEastAsia" w:hAnsiTheme="minorHAnsi" w:cstheme="minorBidi"/>
          <w:noProof/>
          <w:sz w:val="22"/>
          <w:szCs w:val="22"/>
        </w:rPr>
        <w:tab/>
      </w:r>
      <w:r>
        <w:rPr>
          <w:noProof/>
        </w:rPr>
        <w:t>Wildfires and Prescribed Burning</w:t>
      </w:r>
      <w:r>
        <w:rPr>
          <w:noProof/>
        </w:rPr>
        <w:tab/>
      </w:r>
      <w:r w:rsidR="00F3620E">
        <w:rPr>
          <w:noProof/>
        </w:rPr>
        <w:fldChar w:fldCharType="begin"/>
      </w:r>
      <w:r>
        <w:rPr>
          <w:noProof/>
        </w:rPr>
        <w:instrText xml:space="preserve"> PAGEREF _Toc382382776 \h </w:instrText>
      </w:r>
      <w:r w:rsidR="00F3620E">
        <w:rPr>
          <w:noProof/>
        </w:rPr>
      </w:r>
      <w:r w:rsidR="00F3620E">
        <w:rPr>
          <w:noProof/>
        </w:rPr>
        <w:fldChar w:fldCharType="separate"/>
      </w:r>
      <w:r>
        <w:rPr>
          <w:noProof/>
        </w:rPr>
        <w:t>7</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4.3.5</w:t>
      </w:r>
      <w:r>
        <w:rPr>
          <w:rFonts w:asciiTheme="minorHAnsi" w:eastAsiaTheme="minorEastAsia" w:hAnsiTheme="minorHAnsi" w:cstheme="minorBidi"/>
          <w:noProof/>
          <w:sz w:val="22"/>
          <w:szCs w:val="22"/>
        </w:rPr>
        <w:tab/>
      </w:r>
      <w:r>
        <w:rPr>
          <w:noProof/>
        </w:rPr>
        <w:t>Structure Fires</w:t>
      </w:r>
      <w:r>
        <w:rPr>
          <w:noProof/>
        </w:rPr>
        <w:tab/>
      </w:r>
      <w:r w:rsidR="00F3620E">
        <w:rPr>
          <w:noProof/>
        </w:rPr>
        <w:fldChar w:fldCharType="begin"/>
      </w:r>
      <w:r>
        <w:rPr>
          <w:noProof/>
        </w:rPr>
        <w:instrText xml:space="preserve"> PAGEREF _Toc382382777 \h </w:instrText>
      </w:r>
      <w:r w:rsidR="00F3620E">
        <w:rPr>
          <w:noProof/>
        </w:rPr>
      </w:r>
      <w:r w:rsidR="00F3620E">
        <w:rPr>
          <w:noProof/>
        </w:rPr>
        <w:fldChar w:fldCharType="separate"/>
      </w:r>
      <w:r>
        <w:rPr>
          <w:noProof/>
        </w:rPr>
        <w:t>7</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4.3.6</w:t>
      </w:r>
      <w:r>
        <w:rPr>
          <w:rFonts w:asciiTheme="minorHAnsi" w:eastAsiaTheme="minorEastAsia" w:hAnsiTheme="minorHAnsi" w:cstheme="minorBidi"/>
          <w:noProof/>
          <w:sz w:val="22"/>
          <w:szCs w:val="22"/>
        </w:rPr>
        <w:tab/>
      </w:r>
      <w:r>
        <w:rPr>
          <w:noProof/>
        </w:rPr>
        <w:t>Commercial Food Preparation</w:t>
      </w:r>
      <w:r>
        <w:rPr>
          <w:noProof/>
        </w:rPr>
        <w:tab/>
      </w:r>
      <w:r w:rsidR="00F3620E">
        <w:rPr>
          <w:noProof/>
        </w:rPr>
        <w:fldChar w:fldCharType="begin"/>
      </w:r>
      <w:r>
        <w:rPr>
          <w:noProof/>
        </w:rPr>
        <w:instrText xml:space="preserve"> PAGEREF _Toc382382778 \h </w:instrText>
      </w:r>
      <w:r w:rsidR="00F3620E">
        <w:rPr>
          <w:noProof/>
        </w:rPr>
      </w:r>
      <w:r w:rsidR="00F3620E">
        <w:rPr>
          <w:noProof/>
        </w:rPr>
        <w:fldChar w:fldCharType="separate"/>
      </w:r>
      <w:r>
        <w:rPr>
          <w:noProof/>
        </w:rPr>
        <w:t>7</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4.3.7</w:t>
      </w:r>
      <w:r>
        <w:rPr>
          <w:rFonts w:asciiTheme="minorHAnsi" w:eastAsiaTheme="minorEastAsia" w:hAnsiTheme="minorHAnsi" w:cstheme="minorBidi"/>
          <w:noProof/>
          <w:sz w:val="22"/>
          <w:szCs w:val="22"/>
        </w:rPr>
        <w:tab/>
      </w:r>
      <w:r>
        <w:rPr>
          <w:noProof/>
        </w:rPr>
        <w:t>Fugitive Dust</w:t>
      </w:r>
      <w:r>
        <w:rPr>
          <w:noProof/>
        </w:rPr>
        <w:tab/>
      </w:r>
      <w:r w:rsidR="00F3620E">
        <w:rPr>
          <w:noProof/>
        </w:rPr>
        <w:fldChar w:fldCharType="begin"/>
      </w:r>
      <w:r>
        <w:rPr>
          <w:noProof/>
        </w:rPr>
        <w:instrText xml:space="preserve"> PAGEREF _Toc382382779 \h </w:instrText>
      </w:r>
      <w:r w:rsidR="00F3620E">
        <w:rPr>
          <w:noProof/>
        </w:rPr>
      </w:r>
      <w:r w:rsidR="00F3620E">
        <w:rPr>
          <w:noProof/>
        </w:rPr>
        <w:fldChar w:fldCharType="separate"/>
      </w:r>
      <w:r>
        <w:rPr>
          <w:noProof/>
        </w:rPr>
        <w:t>7</w:t>
      </w:r>
      <w:r w:rsidR="00F3620E">
        <w:rPr>
          <w:noProof/>
        </w:rPr>
        <w:fldChar w:fldCharType="end"/>
      </w:r>
    </w:p>
    <w:p w:rsidR="00481A38" w:rsidRDefault="00481A38">
      <w:pPr>
        <w:pStyle w:val="TOC3"/>
        <w:tabs>
          <w:tab w:val="left" w:pos="1200"/>
          <w:tab w:val="right" w:leader="dot" w:pos="10790"/>
        </w:tabs>
        <w:rPr>
          <w:rFonts w:asciiTheme="minorHAnsi" w:eastAsiaTheme="minorEastAsia" w:hAnsiTheme="minorHAnsi" w:cstheme="minorBidi"/>
          <w:noProof/>
          <w:sz w:val="22"/>
          <w:szCs w:val="22"/>
        </w:rPr>
      </w:pPr>
      <w:r>
        <w:rPr>
          <w:noProof/>
        </w:rPr>
        <w:t>4.3.8</w:t>
      </w:r>
      <w:r>
        <w:rPr>
          <w:rFonts w:asciiTheme="minorHAnsi" w:eastAsiaTheme="minorEastAsia" w:hAnsiTheme="minorHAnsi" w:cstheme="minorBidi"/>
          <w:noProof/>
          <w:sz w:val="22"/>
          <w:szCs w:val="22"/>
        </w:rPr>
        <w:tab/>
      </w:r>
      <w:r>
        <w:rPr>
          <w:noProof/>
        </w:rPr>
        <w:t>Nonroad Vehicles &amp; Equipment Excluding Aircraft and Locomotives</w:t>
      </w:r>
      <w:r>
        <w:rPr>
          <w:noProof/>
        </w:rPr>
        <w:tab/>
      </w:r>
      <w:r w:rsidR="00F3620E">
        <w:rPr>
          <w:noProof/>
        </w:rPr>
        <w:fldChar w:fldCharType="begin"/>
      </w:r>
      <w:r>
        <w:rPr>
          <w:noProof/>
        </w:rPr>
        <w:instrText xml:space="preserve"> PAGEREF _Toc382382780 \h </w:instrText>
      </w:r>
      <w:r w:rsidR="00F3620E">
        <w:rPr>
          <w:noProof/>
        </w:rPr>
      </w:r>
      <w:r w:rsidR="00F3620E">
        <w:rPr>
          <w:noProof/>
        </w:rPr>
        <w:fldChar w:fldCharType="separate"/>
      </w:r>
      <w:r>
        <w:rPr>
          <w:noProof/>
        </w:rPr>
        <w:t>7</w:t>
      </w:r>
      <w:r w:rsidR="00F3620E">
        <w:rPr>
          <w:noProof/>
        </w:rPr>
        <w:fldChar w:fldCharType="end"/>
      </w:r>
    </w:p>
    <w:p w:rsidR="00481A38" w:rsidRDefault="00481A38">
      <w:pPr>
        <w:pStyle w:val="TOC2"/>
        <w:tabs>
          <w:tab w:val="left" w:pos="960"/>
          <w:tab w:val="right" w:leader="dot" w:pos="10790"/>
        </w:tabs>
        <w:rPr>
          <w:rFonts w:asciiTheme="minorHAnsi" w:eastAsiaTheme="minorEastAsia" w:hAnsiTheme="minorHAnsi" w:cstheme="minorBidi"/>
          <w:noProof/>
          <w:sz w:val="22"/>
          <w:szCs w:val="22"/>
        </w:rPr>
      </w:pPr>
      <w:r>
        <w:rPr>
          <w:noProof/>
        </w:rPr>
        <w:t>4.4</w:t>
      </w:r>
      <w:r>
        <w:rPr>
          <w:rFonts w:asciiTheme="minorHAnsi" w:eastAsiaTheme="minorEastAsia" w:hAnsiTheme="minorHAnsi" w:cstheme="minorBidi"/>
          <w:noProof/>
          <w:sz w:val="22"/>
          <w:szCs w:val="22"/>
        </w:rPr>
        <w:tab/>
      </w:r>
      <w:r>
        <w:rPr>
          <w:noProof/>
        </w:rPr>
        <w:t>On-Road Mobile</w:t>
      </w:r>
      <w:r>
        <w:rPr>
          <w:noProof/>
        </w:rPr>
        <w:tab/>
      </w:r>
      <w:r w:rsidR="00F3620E">
        <w:rPr>
          <w:noProof/>
        </w:rPr>
        <w:fldChar w:fldCharType="begin"/>
      </w:r>
      <w:r>
        <w:rPr>
          <w:noProof/>
        </w:rPr>
        <w:instrText xml:space="preserve"> PAGEREF _Toc382382781 \h </w:instrText>
      </w:r>
      <w:r w:rsidR="00F3620E">
        <w:rPr>
          <w:noProof/>
        </w:rPr>
      </w:r>
      <w:r w:rsidR="00F3620E">
        <w:rPr>
          <w:noProof/>
        </w:rPr>
        <w:fldChar w:fldCharType="separate"/>
      </w:r>
      <w:r>
        <w:rPr>
          <w:noProof/>
        </w:rPr>
        <w:t>7</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5</w:t>
      </w:r>
      <w:r>
        <w:rPr>
          <w:rFonts w:asciiTheme="minorHAnsi" w:eastAsiaTheme="minorEastAsia" w:hAnsiTheme="minorHAnsi" w:cstheme="minorBidi"/>
          <w:noProof/>
          <w:sz w:val="22"/>
          <w:szCs w:val="22"/>
        </w:rPr>
        <w:tab/>
      </w:r>
      <w:r>
        <w:rPr>
          <w:noProof/>
        </w:rPr>
        <w:t>QUALITY ASSURANCE AND QUALITY CONTROL</w:t>
      </w:r>
      <w:r>
        <w:rPr>
          <w:noProof/>
        </w:rPr>
        <w:tab/>
      </w:r>
      <w:r w:rsidR="00F3620E">
        <w:rPr>
          <w:noProof/>
        </w:rPr>
        <w:fldChar w:fldCharType="begin"/>
      </w:r>
      <w:r>
        <w:rPr>
          <w:noProof/>
        </w:rPr>
        <w:instrText xml:space="preserve"> PAGEREF _Toc382382782 \h </w:instrText>
      </w:r>
      <w:r w:rsidR="00F3620E">
        <w:rPr>
          <w:noProof/>
        </w:rPr>
      </w:r>
      <w:r w:rsidR="00F3620E">
        <w:rPr>
          <w:noProof/>
        </w:rPr>
        <w:fldChar w:fldCharType="separate"/>
      </w:r>
      <w:r>
        <w:rPr>
          <w:noProof/>
        </w:rPr>
        <w:t>7</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6</w:t>
      </w:r>
      <w:r>
        <w:rPr>
          <w:rFonts w:asciiTheme="minorHAnsi" w:eastAsiaTheme="minorEastAsia" w:hAnsiTheme="minorHAnsi" w:cstheme="minorBidi"/>
          <w:noProof/>
          <w:sz w:val="22"/>
          <w:szCs w:val="22"/>
        </w:rPr>
        <w:tab/>
      </w:r>
      <w:r>
        <w:rPr>
          <w:noProof/>
        </w:rPr>
        <w:t>EXTERNAL AUDITS</w:t>
      </w:r>
      <w:r>
        <w:rPr>
          <w:noProof/>
        </w:rPr>
        <w:tab/>
      </w:r>
      <w:r w:rsidR="00F3620E">
        <w:rPr>
          <w:noProof/>
        </w:rPr>
        <w:fldChar w:fldCharType="begin"/>
      </w:r>
      <w:r>
        <w:rPr>
          <w:noProof/>
        </w:rPr>
        <w:instrText xml:space="preserve"> PAGEREF _Toc382382783 \h </w:instrText>
      </w:r>
      <w:r w:rsidR="00F3620E">
        <w:rPr>
          <w:noProof/>
        </w:rPr>
      </w:r>
      <w:r w:rsidR="00F3620E">
        <w:rPr>
          <w:noProof/>
        </w:rPr>
        <w:fldChar w:fldCharType="separate"/>
      </w:r>
      <w:r>
        <w:rPr>
          <w:noProof/>
        </w:rPr>
        <w:t>8</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7</w:t>
      </w:r>
      <w:r>
        <w:rPr>
          <w:rFonts w:asciiTheme="minorHAnsi" w:eastAsiaTheme="minorEastAsia" w:hAnsiTheme="minorHAnsi" w:cstheme="minorBidi"/>
          <w:noProof/>
          <w:sz w:val="22"/>
          <w:szCs w:val="22"/>
        </w:rPr>
        <w:tab/>
      </w:r>
      <w:r>
        <w:rPr>
          <w:noProof/>
        </w:rPr>
        <w:t>PERSONNEL</w:t>
      </w:r>
      <w:r>
        <w:rPr>
          <w:noProof/>
        </w:rPr>
        <w:tab/>
      </w:r>
      <w:r w:rsidR="00F3620E">
        <w:rPr>
          <w:noProof/>
        </w:rPr>
        <w:fldChar w:fldCharType="begin"/>
      </w:r>
      <w:r>
        <w:rPr>
          <w:noProof/>
        </w:rPr>
        <w:instrText xml:space="preserve"> PAGEREF _Toc382382784 \h </w:instrText>
      </w:r>
      <w:r w:rsidR="00F3620E">
        <w:rPr>
          <w:noProof/>
        </w:rPr>
      </w:r>
      <w:r w:rsidR="00F3620E">
        <w:rPr>
          <w:noProof/>
        </w:rPr>
        <w:fldChar w:fldCharType="separate"/>
      </w:r>
      <w:r>
        <w:rPr>
          <w:noProof/>
        </w:rPr>
        <w:t>8</w:t>
      </w:r>
      <w:r w:rsidR="00F3620E">
        <w:rPr>
          <w:noProof/>
        </w:rPr>
        <w:fldChar w:fldCharType="end"/>
      </w:r>
    </w:p>
    <w:p w:rsidR="00481A38" w:rsidRDefault="00481A38">
      <w:pPr>
        <w:pStyle w:val="TOC1"/>
        <w:tabs>
          <w:tab w:val="left" w:pos="480"/>
          <w:tab w:val="right" w:leader="dot" w:pos="10790"/>
        </w:tabs>
        <w:rPr>
          <w:rFonts w:asciiTheme="minorHAnsi" w:eastAsiaTheme="minorEastAsia" w:hAnsiTheme="minorHAnsi" w:cstheme="minorBidi"/>
          <w:noProof/>
          <w:sz w:val="22"/>
          <w:szCs w:val="22"/>
        </w:rPr>
      </w:pPr>
      <w:r>
        <w:rPr>
          <w:noProof/>
        </w:rPr>
        <w:t>8</w:t>
      </w:r>
      <w:r>
        <w:rPr>
          <w:rFonts w:asciiTheme="minorHAnsi" w:eastAsiaTheme="minorEastAsia" w:hAnsiTheme="minorHAnsi" w:cstheme="minorBidi"/>
          <w:noProof/>
          <w:sz w:val="22"/>
          <w:szCs w:val="22"/>
        </w:rPr>
        <w:tab/>
      </w:r>
      <w:r>
        <w:rPr>
          <w:noProof/>
        </w:rPr>
        <w:t>SCHEDULE</w:t>
      </w:r>
      <w:r>
        <w:rPr>
          <w:noProof/>
        </w:rPr>
        <w:tab/>
      </w:r>
      <w:r w:rsidR="00F3620E">
        <w:rPr>
          <w:noProof/>
        </w:rPr>
        <w:fldChar w:fldCharType="begin"/>
      </w:r>
      <w:r>
        <w:rPr>
          <w:noProof/>
        </w:rPr>
        <w:instrText xml:space="preserve"> PAGEREF _Toc382382785 \h </w:instrText>
      </w:r>
      <w:r w:rsidR="00F3620E">
        <w:rPr>
          <w:noProof/>
        </w:rPr>
      </w:r>
      <w:r w:rsidR="00F3620E">
        <w:rPr>
          <w:noProof/>
        </w:rPr>
        <w:fldChar w:fldCharType="separate"/>
      </w:r>
      <w:r>
        <w:rPr>
          <w:noProof/>
        </w:rPr>
        <w:t>8</w:t>
      </w:r>
      <w:r w:rsidR="00F3620E">
        <w:rPr>
          <w:noProof/>
        </w:rPr>
        <w:fldChar w:fldCharType="end"/>
      </w:r>
    </w:p>
    <w:p w:rsidR="00ED509A" w:rsidRDefault="00F3620E" w:rsidP="00ED509A">
      <w:r>
        <w:fldChar w:fldCharType="end"/>
      </w:r>
    </w:p>
    <w:p w:rsidR="00D961E3" w:rsidRPr="00ED509A" w:rsidRDefault="00270250" w:rsidP="00ED509A">
      <w:r>
        <w:br w:type="page"/>
      </w:r>
    </w:p>
    <w:p w:rsidR="00ED509A" w:rsidRPr="00ED509A" w:rsidRDefault="00ED509A" w:rsidP="00ED509A"/>
    <w:p w:rsidR="00ED509A" w:rsidRPr="00242347" w:rsidRDefault="00ED509A" w:rsidP="0083094B">
      <w:pPr>
        <w:pStyle w:val="Heading1"/>
        <w:numPr>
          <w:ilvl w:val="0"/>
          <w:numId w:val="0"/>
        </w:numPr>
        <w:ind w:left="432" w:hanging="432"/>
      </w:pPr>
      <w:bookmarkStart w:id="1" w:name="_Toc382382760"/>
      <w:r w:rsidRPr="00242347">
        <w:t>TABLE OF FIGURES</w:t>
      </w:r>
      <w:bookmarkEnd w:id="1"/>
    </w:p>
    <w:p w:rsidR="002646EE" w:rsidRDefault="00F3620E">
      <w:pPr>
        <w:pStyle w:val="TableofFigures"/>
        <w:tabs>
          <w:tab w:val="right" w:leader="dot" w:pos="10790"/>
        </w:tabs>
        <w:rPr>
          <w:rFonts w:asciiTheme="minorHAnsi" w:eastAsiaTheme="minorEastAsia" w:hAnsiTheme="minorHAnsi" w:cstheme="minorBidi"/>
          <w:noProof/>
          <w:sz w:val="22"/>
          <w:szCs w:val="22"/>
        </w:rPr>
      </w:pPr>
      <w:r>
        <w:fldChar w:fldCharType="begin"/>
      </w:r>
      <w:r w:rsidR="00AD0905">
        <w:instrText xml:space="preserve"> TOC \c "Figure" </w:instrText>
      </w:r>
      <w:r>
        <w:fldChar w:fldCharType="separate"/>
      </w:r>
      <w:r w:rsidR="002646EE">
        <w:rPr>
          <w:noProof/>
        </w:rPr>
        <w:t>Figure 1</w:t>
      </w:r>
      <w:r w:rsidR="002646EE">
        <w:rPr>
          <w:noProof/>
        </w:rPr>
        <w:noBreakHyphen/>
        <w:t>1.  Grants Pass UGB and Location of the Air Quality Monitoring Station</w:t>
      </w:r>
      <w:r w:rsidR="002646EE">
        <w:rPr>
          <w:noProof/>
        </w:rPr>
        <w:tab/>
      </w:r>
      <w:r>
        <w:rPr>
          <w:noProof/>
        </w:rPr>
        <w:fldChar w:fldCharType="begin"/>
      </w:r>
      <w:r w:rsidR="002646EE">
        <w:rPr>
          <w:noProof/>
        </w:rPr>
        <w:instrText xml:space="preserve"> PAGEREF _Toc382382308 \h </w:instrText>
      </w:r>
      <w:r>
        <w:rPr>
          <w:noProof/>
        </w:rPr>
      </w:r>
      <w:r>
        <w:rPr>
          <w:noProof/>
        </w:rPr>
        <w:fldChar w:fldCharType="separate"/>
      </w:r>
      <w:r w:rsidR="002646EE">
        <w:rPr>
          <w:noProof/>
        </w:rPr>
        <w:t>2</w:t>
      </w:r>
      <w:r>
        <w:rPr>
          <w:noProof/>
        </w:rPr>
        <w:fldChar w:fldCharType="end"/>
      </w:r>
    </w:p>
    <w:p w:rsidR="00CD028D" w:rsidRDefault="00F3620E" w:rsidP="00E67407">
      <w:r>
        <w:fldChar w:fldCharType="end"/>
      </w:r>
    </w:p>
    <w:p w:rsidR="00CD028D" w:rsidRDefault="00CD028D" w:rsidP="00CD028D">
      <w:pPr>
        <w:pStyle w:val="Heading1"/>
        <w:numPr>
          <w:ilvl w:val="0"/>
          <w:numId w:val="0"/>
        </w:numPr>
        <w:ind w:left="432" w:hanging="432"/>
      </w:pPr>
      <w:bookmarkStart w:id="2" w:name="_Toc382382761"/>
      <w:r>
        <w:t>TABLE OF TABLES</w:t>
      </w:r>
      <w:bookmarkEnd w:id="2"/>
    </w:p>
    <w:p w:rsidR="00481A38" w:rsidRDefault="00F3620E">
      <w:pPr>
        <w:pStyle w:val="TableofFigures"/>
        <w:tabs>
          <w:tab w:val="right" w:leader="dot" w:pos="10790"/>
        </w:tabs>
        <w:rPr>
          <w:rFonts w:asciiTheme="minorHAnsi" w:eastAsiaTheme="minorEastAsia" w:hAnsiTheme="minorHAnsi" w:cstheme="minorBidi"/>
          <w:noProof/>
          <w:sz w:val="22"/>
          <w:szCs w:val="22"/>
        </w:rPr>
      </w:pPr>
      <w:r>
        <w:fldChar w:fldCharType="begin"/>
      </w:r>
      <w:r w:rsidR="00124198">
        <w:instrText xml:space="preserve"> TOC \c "Table" </w:instrText>
      </w:r>
      <w:r>
        <w:fldChar w:fldCharType="separate"/>
      </w:r>
      <w:r w:rsidR="00481A38" w:rsidRPr="00A85DEE">
        <w:rPr>
          <w:rFonts w:asciiTheme="minorHAnsi" w:hAnsiTheme="minorHAnsi"/>
          <w:noProof/>
        </w:rPr>
        <w:t>Table 2.1.  1993 PM</w:t>
      </w:r>
      <w:r w:rsidR="00481A38" w:rsidRPr="00A85DEE">
        <w:rPr>
          <w:rFonts w:asciiTheme="minorHAnsi" w:hAnsiTheme="minorHAnsi"/>
          <w:noProof/>
          <w:vertAlign w:val="subscript"/>
        </w:rPr>
        <w:t>10</w:t>
      </w:r>
      <w:r w:rsidR="00481A38" w:rsidRPr="00A85DEE">
        <w:rPr>
          <w:rFonts w:asciiTheme="minorHAnsi" w:hAnsiTheme="minorHAnsi"/>
          <w:noProof/>
        </w:rPr>
        <w:t xml:space="preserve"> Seasonal Worst-Case Day Emissions by Category</w:t>
      </w:r>
      <w:r w:rsidR="00481A38">
        <w:rPr>
          <w:noProof/>
        </w:rPr>
        <w:tab/>
      </w:r>
      <w:r>
        <w:rPr>
          <w:noProof/>
        </w:rPr>
        <w:fldChar w:fldCharType="begin"/>
      </w:r>
      <w:r w:rsidR="00481A38">
        <w:rPr>
          <w:noProof/>
        </w:rPr>
        <w:instrText xml:space="preserve"> PAGEREF _Toc382382786 \h </w:instrText>
      </w:r>
      <w:r>
        <w:rPr>
          <w:noProof/>
        </w:rPr>
      </w:r>
      <w:r>
        <w:rPr>
          <w:noProof/>
        </w:rPr>
        <w:fldChar w:fldCharType="separate"/>
      </w:r>
      <w:r w:rsidR="00481A38">
        <w:rPr>
          <w:noProof/>
        </w:rPr>
        <w:t>3</w:t>
      </w:r>
      <w:r>
        <w:rPr>
          <w:noProof/>
        </w:rPr>
        <w:fldChar w:fldCharType="end"/>
      </w:r>
    </w:p>
    <w:p w:rsidR="00481A38" w:rsidRDefault="00481A38">
      <w:pPr>
        <w:pStyle w:val="TableofFigures"/>
        <w:tabs>
          <w:tab w:val="right" w:leader="dot" w:pos="10790"/>
        </w:tabs>
        <w:rPr>
          <w:rFonts w:asciiTheme="minorHAnsi" w:eastAsiaTheme="minorEastAsia" w:hAnsiTheme="minorHAnsi" w:cstheme="minorBidi"/>
          <w:noProof/>
          <w:sz w:val="22"/>
          <w:szCs w:val="22"/>
        </w:rPr>
      </w:pPr>
      <w:r>
        <w:rPr>
          <w:noProof/>
        </w:rPr>
        <w:t>Table 2.2.  1993 PM</w:t>
      </w:r>
      <w:r w:rsidRPr="00A85DEE">
        <w:rPr>
          <w:noProof/>
          <w:vertAlign w:val="subscript"/>
        </w:rPr>
        <w:t>10</w:t>
      </w:r>
      <w:r>
        <w:rPr>
          <w:noProof/>
        </w:rPr>
        <w:t xml:space="preserve"> Seasonal Worst-Case Daily Emissions by Source Category</w:t>
      </w:r>
      <w:r>
        <w:rPr>
          <w:noProof/>
        </w:rPr>
        <w:tab/>
      </w:r>
      <w:r w:rsidR="00F3620E">
        <w:rPr>
          <w:noProof/>
        </w:rPr>
        <w:fldChar w:fldCharType="begin"/>
      </w:r>
      <w:r>
        <w:rPr>
          <w:noProof/>
        </w:rPr>
        <w:instrText xml:space="preserve"> PAGEREF _Toc382382787 \h </w:instrText>
      </w:r>
      <w:r w:rsidR="00F3620E">
        <w:rPr>
          <w:noProof/>
        </w:rPr>
      </w:r>
      <w:r w:rsidR="00F3620E">
        <w:rPr>
          <w:noProof/>
        </w:rPr>
        <w:fldChar w:fldCharType="separate"/>
      </w:r>
      <w:r>
        <w:rPr>
          <w:noProof/>
        </w:rPr>
        <w:t>4</w:t>
      </w:r>
      <w:r w:rsidR="00F3620E">
        <w:rPr>
          <w:noProof/>
        </w:rPr>
        <w:fldChar w:fldCharType="end"/>
      </w:r>
    </w:p>
    <w:p w:rsidR="00481A38" w:rsidRDefault="00481A38">
      <w:pPr>
        <w:pStyle w:val="TableofFigures"/>
        <w:tabs>
          <w:tab w:val="right" w:leader="dot" w:pos="10790"/>
        </w:tabs>
        <w:rPr>
          <w:rFonts w:asciiTheme="minorHAnsi" w:eastAsiaTheme="minorEastAsia" w:hAnsiTheme="minorHAnsi" w:cstheme="minorBidi"/>
          <w:noProof/>
          <w:sz w:val="22"/>
          <w:szCs w:val="22"/>
        </w:rPr>
      </w:pPr>
      <w:r>
        <w:rPr>
          <w:noProof/>
        </w:rPr>
        <w:t>Table 3.1.  Data Sources, Spatial Surrogates and Boundaries</w:t>
      </w:r>
      <w:r>
        <w:rPr>
          <w:noProof/>
        </w:rPr>
        <w:tab/>
      </w:r>
      <w:r w:rsidR="00F3620E">
        <w:rPr>
          <w:noProof/>
        </w:rPr>
        <w:fldChar w:fldCharType="begin"/>
      </w:r>
      <w:r>
        <w:rPr>
          <w:noProof/>
        </w:rPr>
        <w:instrText xml:space="preserve"> PAGEREF _Toc382382788 \h </w:instrText>
      </w:r>
      <w:r w:rsidR="00F3620E">
        <w:rPr>
          <w:noProof/>
        </w:rPr>
      </w:r>
      <w:r w:rsidR="00F3620E">
        <w:rPr>
          <w:noProof/>
        </w:rPr>
        <w:fldChar w:fldCharType="separate"/>
      </w:r>
      <w:r>
        <w:rPr>
          <w:noProof/>
        </w:rPr>
        <w:t>5</w:t>
      </w:r>
      <w:r w:rsidR="00F3620E">
        <w:rPr>
          <w:noProof/>
        </w:rPr>
        <w:fldChar w:fldCharType="end"/>
      </w:r>
    </w:p>
    <w:p w:rsidR="00481A38" w:rsidRDefault="00481A38">
      <w:pPr>
        <w:pStyle w:val="TableofFigures"/>
        <w:tabs>
          <w:tab w:val="right" w:leader="dot" w:pos="10790"/>
        </w:tabs>
        <w:rPr>
          <w:rFonts w:asciiTheme="minorHAnsi" w:eastAsiaTheme="minorEastAsia" w:hAnsiTheme="minorHAnsi" w:cstheme="minorBidi"/>
          <w:noProof/>
          <w:sz w:val="22"/>
          <w:szCs w:val="22"/>
        </w:rPr>
      </w:pPr>
      <w:r>
        <w:rPr>
          <w:noProof/>
        </w:rPr>
        <w:t>Table 8.1.  Draft Project Schedule: Grants Pass Limited Maintenance Plans for CO and PM</w:t>
      </w:r>
      <w:r w:rsidRPr="00A85DEE">
        <w:rPr>
          <w:noProof/>
          <w:vertAlign w:val="subscript"/>
        </w:rPr>
        <w:t>10</w:t>
      </w:r>
      <w:r>
        <w:rPr>
          <w:noProof/>
        </w:rPr>
        <w:tab/>
      </w:r>
      <w:r w:rsidR="00F3620E">
        <w:rPr>
          <w:noProof/>
        </w:rPr>
        <w:fldChar w:fldCharType="begin"/>
      </w:r>
      <w:r>
        <w:rPr>
          <w:noProof/>
        </w:rPr>
        <w:instrText xml:space="preserve"> PAGEREF _Toc382382789 \h </w:instrText>
      </w:r>
      <w:r w:rsidR="00F3620E">
        <w:rPr>
          <w:noProof/>
        </w:rPr>
      </w:r>
      <w:r w:rsidR="00F3620E">
        <w:rPr>
          <w:noProof/>
        </w:rPr>
        <w:fldChar w:fldCharType="separate"/>
      </w:r>
      <w:r>
        <w:rPr>
          <w:noProof/>
        </w:rPr>
        <w:t>9</w:t>
      </w:r>
      <w:r w:rsidR="00F3620E">
        <w:rPr>
          <w:noProof/>
        </w:rPr>
        <w:fldChar w:fldCharType="end"/>
      </w:r>
    </w:p>
    <w:p w:rsidR="00CD028D" w:rsidRDefault="00F3620E" w:rsidP="00E67407">
      <w:r>
        <w:fldChar w:fldCharType="end"/>
      </w:r>
    </w:p>
    <w:p w:rsidR="00124198" w:rsidRDefault="00124198" w:rsidP="00E67407"/>
    <w:p w:rsidR="00CD028D" w:rsidRDefault="00CD028D" w:rsidP="00E67407"/>
    <w:p w:rsidR="00CD028D" w:rsidRDefault="00CD028D" w:rsidP="00E67407">
      <w:pPr>
        <w:sectPr w:rsidR="00CD028D" w:rsidSect="00AA0812">
          <w:footerReference w:type="default" r:id="rId10"/>
          <w:type w:val="continuous"/>
          <w:pgSz w:w="12240" w:h="15840"/>
          <w:pgMar w:top="720" w:right="720" w:bottom="720" w:left="720" w:header="1080" w:footer="432" w:gutter="0"/>
          <w:pgNumType w:fmt="lowerRoman" w:start="1"/>
          <w:cols w:space="720"/>
          <w:noEndnote/>
          <w:docGrid w:linePitch="326"/>
        </w:sectPr>
      </w:pPr>
    </w:p>
    <w:p w:rsidR="000C4E4C" w:rsidRDefault="00201472" w:rsidP="005D0904">
      <w:pPr>
        <w:pStyle w:val="Heading1"/>
      </w:pPr>
      <w:bookmarkStart w:id="3" w:name="_Toc382382762"/>
      <w:bookmarkStart w:id="4" w:name="_Toc31769579"/>
      <w:r>
        <w:lastRenderedPageBreak/>
        <w:t>INTRODUCTION</w:t>
      </w:r>
      <w:bookmarkEnd w:id="3"/>
    </w:p>
    <w:p w:rsidR="00A17EF7" w:rsidRDefault="007B13F3" w:rsidP="00A17EF7">
      <w:r>
        <w:t xml:space="preserve">The </w:t>
      </w:r>
      <w:r w:rsidR="00A17EF7">
        <w:t>Grants Pass PM</w:t>
      </w:r>
      <w:r w:rsidR="00A17EF7" w:rsidRPr="007B13F3">
        <w:rPr>
          <w:vertAlign w:val="subscript"/>
        </w:rPr>
        <w:t>10</w:t>
      </w:r>
      <w:r w:rsidR="00A17EF7">
        <w:t xml:space="preserve"> maintenance area was classified as a “Group 1 Planning Area” in 1987 by the Environmental Protection Agency (EPA) for violating the 24-hour PM</w:t>
      </w:r>
      <w:r w:rsidR="00A17EF7" w:rsidRPr="001D3A81">
        <w:rPr>
          <w:vertAlign w:val="subscript"/>
        </w:rPr>
        <w:t>10</w:t>
      </w:r>
      <w:r w:rsidR="00A17EF7">
        <w:t xml:space="preserve"> standard. In 1990, EPA formally designated Grants Pass as a moderate nonattainment area for the 24-hour standard, 150µg/m</w:t>
      </w:r>
      <w:r w:rsidR="00A17EF7" w:rsidRPr="001D3A81">
        <w:rPr>
          <w:vertAlign w:val="superscript"/>
        </w:rPr>
        <w:t>3</w:t>
      </w:r>
      <w:r w:rsidR="00A17EF7">
        <w:t xml:space="preserve">. </w:t>
      </w:r>
    </w:p>
    <w:p w:rsidR="00A17EF7" w:rsidRDefault="00A17EF7" w:rsidP="00A17EF7"/>
    <w:p w:rsidR="00A17EF7" w:rsidRDefault="00A17EF7" w:rsidP="00A17EF7">
      <w:r>
        <w:t>Monitoring d</w:t>
      </w:r>
      <w:r w:rsidR="007B13F3">
        <w:t>ata shows that Grants Pass area has</w:t>
      </w:r>
      <w:r>
        <w:t xml:space="preserve"> been in attainment of the standard since 1989. Full compliance for the area was achieved by 1990 with no exceedances recorded at the PM</w:t>
      </w:r>
      <w:r w:rsidRPr="001D3A81">
        <w:rPr>
          <w:vertAlign w:val="subscript"/>
        </w:rPr>
        <w:t>10</w:t>
      </w:r>
      <w:r>
        <w:t xml:space="preserve"> monitor for three consecutive years. The area was reclassified to attainment for the 24-hour PM</w:t>
      </w:r>
      <w:r w:rsidRPr="001D3A81">
        <w:rPr>
          <w:vertAlign w:val="subscript"/>
        </w:rPr>
        <w:t>10</w:t>
      </w:r>
      <w:r>
        <w:t xml:space="preserve"> standard in December 2003 when EPA approved the first maintenance plan designed to maintain compliance with the 24-hour PM</w:t>
      </w:r>
      <w:r w:rsidRPr="001D3A81">
        <w:rPr>
          <w:vertAlign w:val="subscript"/>
        </w:rPr>
        <w:t>10</w:t>
      </w:r>
      <w:r>
        <w:t xml:space="preserve"> standard through the year 2015. The second maintenance plan is due in 2015. Once approved by EPA, the second maintenance plan will fulfill the final maintenance planning requirements of the Clean Air Act. This Inventory Preparation Plan is in support of the development of the required second PM</w:t>
      </w:r>
      <w:r w:rsidRPr="001D3A81">
        <w:rPr>
          <w:vertAlign w:val="subscript"/>
        </w:rPr>
        <w:t xml:space="preserve">10 </w:t>
      </w:r>
      <w:r>
        <w:t xml:space="preserve">maintenance plan. </w:t>
      </w:r>
    </w:p>
    <w:p w:rsidR="00A17EF7" w:rsidRDefault="00A17EF7" w:rsidP="00A17EF7"/>
    <w:p w:rsidR="00A17EF7" w:rsidRDefault="00A17EF7" w:rsidP="00A17EF7">
      <w:r>
        <w:t>The Grants Pass Urban Growth Boundary</w:t>
      </w:r>
      <w:r w:rsidR="007B13F3">
        <w:t xml:space="preserve"> (UGB)</w:t>
      </w:r>
      <w:r>
        <w:t xml:space="preserve"> is the maintenance area for PM</w:t>
      </w:r>
      <w:r w:rsidRPr="001D3A81">
        <w:rPr>
          <w:vertAlign w:val="subscript"/>
        </w:rPr>
        <w:t>10</w:t>
      </w:r>
      <w:r w:rsidR="007B13F3">
        <w:t>.</w:t>
      </w:r>
      <w:r>
        <w:t xml:space="preserve">  </w:t>
      </w:r>
      <w:r w:rsidR="007B13F3">
        <w:t xml:space="preserve">A </w:t>
      </w:r>
      <w:r>
        <w:t>PM</w:t>
      </w:r>
      <w:r w:rsidRPr="001D3A81">
        <w:rPr>
          <w:vertAlign w:val="subscript"/>
        </w:rPr>
        <w:t>10</w:t>
      </w:r>
      <w:r>
        <w:t xml:space="preserve"> monitor was located at 11</w:t>
      </w:r>
      <w:r w:rsidRPr="007F0348">
        <w:rPr>
          <w:vertAlign w:val="superscript"/>
        </w:rPr>
        <w:t>th</w:t>
      </w:r>
      <w:r>
        <w:t xml:space="preserve"> and K Streets in downtown Grants Pass from 1985 until 1999. Due to loss of property access in 1999, the monitor was relocated to the sewage treatment plant within the UGB. Measured PM</w:t>
      </w:r>
      <w:r w:rsidRPr="001D3A81">
        <w:rPr>
          <w:vertAlign w:val="subscript"/>
        </w:rPr>
        <w:t>10</w:t>
      </w:r>
      <w:r>
        <w:t xml:space="preserve"> levels were so low that the monitor was removed with EPA approval at the end of 2008. Since then, both continuous, non-reference method monitoring and Federal Reference Method (FRM) monitoring of PM</w:t>
      </w:r>
      <w:r w:rsidRPr="001D3A81">
        <w:rPr>
          <w:vertAlign w:val="subscript"/>
        </w:rPr>
        <w:t>2.5</w:t>
      </w:r>
      <w:r>
        <w:t xml:space="preserve"> has been conducted in Grants Pass, which has been correlated with a co-located PM</w:t>
      </w:r>
      <w:r w:rsidRPr="001D3A81">
        <w:rPr>
          <w:vertAlign w:val="subscript"/>
        </w:rPr>
        <w:t>10</w:t>
      </w:r>
      <w:r>
        <w:t xml:space="preserve"> monitor to provide estimated PM</w:t>
      </w:r>
      <w:r w:rsidRPr="001D3A81">
        <w:rPr>
          <w:vertAlign w:val="subscript"/>
        </w:rPr>
        <w:t xml:space="preserve">10 </w:t>
      </w:r>
      <w:r>
        <w:t xml:space="preserve">values. </w:t>
      </w:r>
      <w:r w:rsidR="007B13F3" w:rsidRPr="002D6E98">
        <w:rPr>
          <w:color w:val="FF0000"/>
        </w:rPr>
        <w:t>Figure 1-</w:t>
      </w:r>
      <w:r w:rsidR="00712DFF">
        <w:rPr>
          <w:color w:val="FF0000"/>
        </w:rPr>
        <w:t>1</w:t>
      </w:r>
      <w:r w:rsidR="007B13F3">
        <w:t xml:space="preserve"> shows the Grants Pass UGB and the present location of the monitor.</w:t>
      </w:r>
    </w:p>
    <w:p w:rsidR="00A17EF7" w:rsidRDefault="00A17EF7" w:rsidP="00A17EF7"/>
    <w:p w:rsidR="00A17EF7" w:rsidRDefault="00A17EF7" w:rsidP="00A17EF7">
      <w:r>
        <w:t xml:space="preserve">The Grants Pass UGB qualifies for the Limited Maintenance Plan (LMP) approach because </w:t>
      </w:r>
      <w:r w:rsidR="00D60FED">
        <w:t>the area satisfies all</w:t>
      </w:r>
      <w:r>
        <w:t xml:space="preserve"> criteria outlined in the Limited Maintenance Plan Option for Moderate PM</w:t>
      </w:r>
      <w:r w:rsidRPr="001D3A81">
        <w:rPr>
          <w:vertAlign w:val="subscript"/>
        </w:rPr>
        <w:t>10</w:t>
      </w:r>
      <w:r>
        <w:t xml:space="preserve"> Nonattainment Areas (Wegman memo, 2001). The design value for 2004-2008 was 49 µg/m</w:t>
      </w:r>
      <w:r w:rsidRPr="001D3A81">
        <w:rPr>
          <w:vertAlign w:val="superscript"/>
        </w:rPr>
        <w:t>3</w:t>
      </w:r>
      <w:r w:rsidR="00D60FED">
        <w:t>, and t</w:t>
      </w:r>
      <w:r>
        <w:t>he risk to the community of exceeding the PM</w:t>
      </w:r>
      <w:r w:rsidRPr="001D3A81">
        <w:rPr>
          <w:vertAlign w:val="subscript"/>
        </w:rPr>
        <w:t>10</w:t>
      </w:r>
      <w:r>
        <w:t xml:space="preserve"> standard is low.  According to the LMP guidance, EPA will consider the maintenance demonstration satisfied if the monitoring da</w:t>
      </w:r>
      <w:r w:rsidR="00D60FED">
        <w:t>ta show the design value to be</w:t>
      </w:r>
      <w:r>
        <w:t xml:space="preserve"> at or below 98 µg/m</w:t>
      </w:r>
      <w:r w:rsidRPr="001D3A81">
        <w:rPr>
          <w:vertAlign w:val="superscript"/>
        </w:rPr>
        <w:t>3</w:t>
      </w:r>
      <w:r>
        <w:t xml:space="preserve"> for the 24-hr PM</w:t>
      </w:r>
      <w:r w:rsidRPr="001D3A81">
        <w:rPr>
          <w:vertAlign w:val="subscript"/>
        </w:rPr>
        <w:t>10</w:t>
      </w:r>
      <w:r>
        <w:t xml:space="preserve"> NAAQS</w:t>
      </w:r>
      <w:r w:rsidR="00D60FED">
        <w:t>,</w:t>
      </w:r>
      <w:r>
        <w:t xml:space="preserve"> and </w:t>
      </w:r>
      <w:r w:rsidR="00D60FED">
        <w:t xml:space="preserve">if </w:t>
      </w:r>
      <w:r>
        <w:t xml:space="preserve">the area expects only limited growth in on-road motor vehicle emissions.  The Grants Pass UGB passes the Motor Vehicle Regional Analysis outlined in Appendix B of the Wegman memo </w:t>
      </w:r>
      <w:r w:rsidRPr="009B320A">
        <w:t>(Appendix B attached).</w:t>
      </w:r>
      <w:r>
        <w:t xml:space="preserve"> </w:t>
      </w:r>
    </w:p>
    <w:p w:rsidR="009D1C10" w:rsidRDefault="00A17EF7" w:rsidP="00A17EF7">
      <w:r>
        <w:t xml:space="preserve">Oregon DEQ proposes using existing information from </w:t>
      </w:r>
      <w:r w:rsidR="00D60FED">
        <w:t xml:space="preserve">the EPA </w:t>
      </w:r>
      <w:r>
        <w:t xml:space="preserve">2011 </w:t>
      </w:r>
      <w:r w:rsidR="00D60FED">
        <w:t>National Emission Inventory (NEI)</w:t>
      </w:r>
      <w:r>
        <w:t xml:space="preserve"> to create the emissions inventory for PM</w:t>
      </w:r>
      <w:r w:rsidRPr="001D3A81">
        <w:rPr>
          <w:vertAlign w:val="subscript"/>
        </w:rPr>
        <w:t xml:space="preserve">10 </w:t>
      </w:r>
      <w:r>
        <w:t>sources in Grants Pass. This document describes the planned approach to the LMP EI and the basis for selecting that approach.</w:t>
      </w:r>
    </w:p>
    <w:p w:rsidR="00806166" w:rsidRDefault="00806166" w:rsidP="00225120"/>
    <w:p w:rsidR="0006626B" w:rsidRDefault="0006626B" w:rsidP="0006626B">
      <w:pPr>
        <w:pStyle w:val="Heading2"/>
      </w:pPr>
      <w:bookmarkStart w:id="5" w:name="_Toc382382763"/>
      <w:r>
        <w:t>Geographic Area</w:t>
      </w:r>
      <w:bookmarkEnd w:id="5"/>
    </w:p>
    <w:p w:rsidR="00225120" w:rsidRDefault="00D13A5D" w:rsidP="00225120">
      <w:r>
        <w:t xml:space="preserve">The city of </w:t>
      </w:r>
      <w:r w:rsidR="0049783C">
        <w:t>Grants P</w:t>
      </w:r>
      <w:r w:rsidR="0006626B">
        <w:t>ass is located in the Rogue Valley, northwest of Medford and along the Rogue River.  The city is</w:t>
      </w:r>
      <w:r w:rsidR="0049783C">
        <w:t xml:space="preserve"> approximately</w:t>
      </w:r>
      <w:r w:rsidR="0006626B">
        <w:t xml:space="preserve"> 11 sq. mi</w:t>
      </w:r>
      <w:r w:rsidR="0049783C">
        <w:t xml:space="preserve">les in area, and the US Census 2011 population was 34,533.  The Grants Pass Parkside School Air Quality Monitoring Station is located at the corner of SW Wagner and M streets, at an elevation of 277 meters (801 ft).  </w:t>
      </w:r>
      <w:r w:rsidR="00F6561A" w:rsidRPr="00F6561A">
        <w:rPr>
          <w:color w:val="FF0000"/>
        </w:rPr>
        <w:t>Figure 1-</w:t>
      </w:r>
      <w:r w:rsidR="00712DFF">
        <w:rPr>
          <w:color w:val="FF0000"/>
        </w:rPr>
        <w:t>1</w:t>
      </w:r>
      <w:r w:rsidR="00F6561A">
        <w:t xml:space="preserve"> shows the geographic area of the Grants Pass UGB, </w:t>
      </w:r>
      <w:r w:rsidR="00050EDE">
        <w:t>along with the</w:t>
      </w:r>
      <w:r w:rsidR="00F6561A">
        <w:t xml:space="preserve"> location of the monitor.</w:t>
      </w:r>
    </w:p>
    <w:p w:rsidR="00D93F99" w:rsidRDefault="00D540EB" w:rsidP="005448D8">
      <w:pPr>
        <w:jc w:val="both"/>
      </w:pPr>
      <w:r>
        <w:rPr>
          <w:noProof/>
        </w:rPr>
        <w:lastRenderedPageBreak/>
        <w:drawing>
          <wp:inline distT="0" distB="0" distL="0" distR="0">
            <wp:extent cx="6039485" cy="4667885"/>
            <wp:effectExtent l="1905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6039485" cy="4667885"/>
                    </a:xfrm>
                    <a:prstGeom prst="rect">
                      <a:avLst/>
                    </a:prstGeom>
                    <a:noFill/>
                    <a:ln w="9525">
                      <a:noFill/>
                      <a:miter lim="800000"/>
                      <a:headEnd/>
                      <a:tailEnd/>
                    </a:ln>
                  </pic:spPr>
                </pic:pic>
              </a:graphicData>
            </a:graphic>
          </wp:inline>
        </w:drawing>
      </w:r>
    </w:p>
    <w:p w:rsidR="00D93F99" w:rsidRDefault="00D93F99" w:rsidP="00D93F99">
      <w:pPr>
        <w:pStyle w:val="Caption"/>
        <w:jc w:val="center"/>
      </w:pPr>
      <w:bookmarkStart w:id="6" w:name="_Toc382382308"/>
      <w:r>
        <w:t xml:space="preserve">Figure </w:t>
      </w:r>
      <w:r w:rsidR="00F3620E">
        <w:fldChar w:fldCharType="begin"/>
      </w:r>
      <w:r w:rsidR="00A04C57">
        <w:instrText xml:space="preserve"> STYLEREF 1 \s </w:instrText>
      </w:r>
      <w:r w:rsidR="00F3620E">
        <w:fldChar w:fldCharType="separate"/>
      </w:r>
      <w:r w:rsidR="00FD5FF0">
        <w:rPr>
          <w:noProof/>
        </w:rPr>
        <w:t>1</w:t>
      </w:r>
      <w:r w:rsidR="00F3620E">
        <w:fldChar w:fldCharType="end"/>
      </w:r>
      <w:r>
        <w:noBreakHyphen/>
      </w:r>
      <w:r w:rsidR="00F3620E">
        <w:fldChar w:fldCharType="begin"/>
      </w:r>
      <w:r w:rsidR="00A04C57">
        <w:instrText xml:space="preserve"> SEQ Figure \* ARABIC \s 1 </w:instrText>
      </w:r>
      <w:r w:rsidR="00F3620E">
        <w:fldChar w:fldCharType="separate"/>
      </w:r>
      <w:r w:rsidR="00FD5FF0">
        <w:rPr>
          <w:noProof/>
        </w:rPr>
        <w:t>1</w:t>
      </w:r>
      <w:r w:rsidR="00F3620E">
        <w:fldChar w:fldCharType="end"/>
      </w:r>
      <w:r>
        <w:t>.  Grants Pass UGB</w:t>
      </w:r>
      <w:r w:rsidR="009D1C10">
        <w:t xml:space="preserve"> and </w:t>
      </w:r>
      <w:r w:rsidR="002646EE">
        <w:t xml:space="preserve">Location of the </w:t>
      </w:r>
      <w:r w:rsidR="009D1C10">
        <w:t>Air Quality Monitoring Station</w:t>
      </w:r>
      <w:bookmarkEnd w:id="6"/>
    </w:p>
    <w:p w:rsidR="00D93F99" w:rsidRPr="00D93F99" w:rsidRDefault="00D93F99" w:rsidP="00D93F99"/>
    <w:p w:rsidR="00225120" w:rsidRDefault="00BC4743" w:rsidP="00BC4743">
      <w:pPr>
        <w:pStyle w:val="Heading2"/>
      </w:pPr>
      <w:bookmarkStart w:id="7" w:name="_Toc382382764"/>
      <w:r>
        <w:t>Temporal Resolution</w:t>
      </w:r>
      <w:bookmarkEnd w:id="7"/>
    </w:p>
    <w:p w:rsidR="00BC4743" w:rsidRPr="00BC4743" w:rsidRDefault="00CB21C5" w:rsidP="00BC4743">
      <w:r>
        <w:t>His</w:t>
      </w:r>
      <w:r w:rsidR="00E24B08">
        <w:t>torical</w:t>
      </w:r>
      <w:r>
        <w:t xml:space="preserve"> exceedences of the 24-hr PM10 standard have occurred during t</w:t>
      </w:r>
      <w:r w:rsidR="00355621">
        <w:t>he PM season</w:t>
      </w:r>
      <w:r>
        <w:t>, which</w:t>
      </w:r>
      <w:r w:rsidR="00355621">
        <w:t xml:space="preserve"> is defined as four consecutive months, November 1</w:t>
      </w:r>
      <w:r w:rsidR="00355621" w:rsidRPr="00355621">
        <w:rPr>
          <w:vertAlign w:val="superscript"/>
        </w:rPr>
        <w:t>st</w:t>
      </w:r>
      <w:r w:rsidR="00355621">
        <w:t xml:space="preserve"> </w:t>
      </w:r>
      <w:r w:rsidR="00616CC9">
        <w:t xml:space="preserve">through the end of February.  </w:t>
      </w:r>
      <w:r w:rsidR="00ED73A7">
        <w:t>As such,</w:t>
      </w:r>
      <w:r w:rsidR="002D522A" w:rsidRPr="002D522A">
        <w:t xml:space="preserve"> </w:t>
      </w:r>
      <w:r w:rsidR="00E24B08">
        <w:t xml:space="preserve">in addition to annual emissions </w:t>
      </w:r>
      <w:r w:rsidR="002D522A">
        <w:t xml:space="preserve">typical </w:t>
      </w:r>
      <w:r w:rsidR="00ED73A7">
        <w:t>season day</w:t>
      </w:r>
      <w:r w:rsidR="002D522A">
        <w:t xml:space="preserve"> and worst-case season day emissions will be included in the inventory.  </w:t>
      </w:r>
      <w:r w:rsidR="000E43AA">
        <w:t>The te</w:t>
      </w:r>
      <w:r w:rsidR="00E24B08">
        <w:t>rm “worst-case day” describes the m</w:t>
      </w:r>
      <w:r w:rsidR="00E24B08" w:rsidRPr="00F61A6D">
        <w:rPr>
          <w:rFonts w:eastAsia="+mn-ea"/>
          <w:szCs w:val="24"/>
        </w:rPr>
        <w:t>aximum activity/emissions that have occurred or could occur on a season day, for each emissions source. Worst-ca</w:t>
      </w:r>
      <w:r w:rsidR="003D5810">
        <w:rPr>
          <w:rFonts w:eastAsia="+mn-ea"/>
          <w:szCs w:val="24"/>
        </w:rPr>
        <w:t>se day emissions are</w:t>
      </w:r>
      <w:r w:rsidR="00E24B08" w:rsidRPr="00F61A6D">
        <w:rPr>
          <w:rFonts w:eastAsia="+mn-ea"/>
          <w:szCs w:val="24"/>
        </w:rPr>
        <w:t xml:space="preserve"> summed for all sources/categories, i.e. assumed to occur on the same day.  The assumption: A “perfect storm” of emissions that could cause an exceedence.</w:t>
      </w:r>
      <w:r w:rsidR="00E24B08">
        <w:rPr>
          <w:rFonts w:eastAsia="+mn-ea"/>
          <w:szCs w:val="24"/>
        </w:rPr>
        <w:t xml:space="preserve">  </w:t>
      </w:r>
      <w:r w:rsidR="00ED73A7">
        <w:t>The unit of measure for a</w:t>
      </w:r>
      <w:r w:rsidR="002D522A">
        <w:t>nnual emissions will be tons per year (tpy), and</w:t>
      </w:r>
      <w:r w:rsidR="00ED73A7">
        <w:t xml:space="preserve"> the unit of measure for</w:t>
      </w:r>
      <w:r w:rsidR="002D522A">
        <w:t xml:space="preserve"> season day emissions will be</w:t>
      </w:r>
      <w:r w:rsidR="00CE297F">
        <w:t xml:space="preserve"> pounds per day (lb/day).</w:t>
      </w:r>
    </w:p>
    <w:p w:rsidR="00122B26" w:rsidRDefault="00201472" w:rsidP="005D0904">
      <w:pPr>
        <w:pStyle w:val="Heading1"/>
      </w:pPr>
      <w:bookmarkStart w:id="8" w:name="_Toc382382765"/>
      <w:r>
        <w:t>INVENTORY DEVELOPMENT</w:t>
      </w:r>
      <w:bookmarkEnd w:id="8"/>
    </w:p>
    <w:p w:rsidR="00706555" w:rsidRDefault="00706555" w:rsidP="00706555">
      <w:r>
        <w:t>The DEQ</w:t>
      </w:r>
      <w:r w:rsidRPr="00CF0D7A">
        <w:t xml:space="preserve"> will develop an emission inventory using </w:t>
      </w:r>
      <w:r>
        <w:t>EPA 2011 National Emissions Inventory</w:t>
      </w:r>
      <w:r w:rsidRPr="00CF0D7A">
        <w:t xml:space="preserve"> </w:t>
      </w:r>
      <w:r>
        <w:t xml:space="preserve">(NEI) </w:t>
      </w:r>
      <w:r w:rsidRPr="00CF0D7A">
        <w:t>data</w:t>
      </w:r>
      <w:r>
        <w:t xml:space="preserve"> for Josephine County.  We will</w:t>
      </w:r>
      <w:r w:rsidRPr="00CF0D7A">
        <w:t xml:space="preserve"> temp</w:t>
      </w:r>
      <w:r>
        <w:t xml:space="preserve">orally </w:t>
      </w:r>
      <w:r w:rsidR="002C5E69">
        <w:t xml:space="preserve">allocate the EI data to PM season, </w:t>
      </w:r>
      <w:r>
        <w:t>and spatially allocate the county-wide NEI data to the Grants Pass UGB</w:t>
      </w:r>
      <w:r w:rsidR="007235D0">
        <w:t>,</w:t>
      </w:r>
      <w:r w:rsidR="00BC4743">
        <w:t xml:space="preserve"> or to buffers around the UGB or monitor</w:t>
      </w:r>
      <w:r w:rsidR="007235D0">
        <w:t>,</w:t>
      </w:r>
      <w:r w:rsidR="00BC4743">
        <w:t xml:space="preserve"> depending on emissions category</w:t>
      </w:r>
      <w:r>
        <w:t xml:space="preserve">.  </w:t>
      </w:r>
      <w:r w:rsidR="007235D0">
        <w:t>All</w:t>
      </w:r>
      <w:r w:rsidR="00311779">
        <w:t xml:space="preserve"> </w:t>
      </w:r>
      <w:r>
        <w:t>data sources and allocati</w:t>
      </w:r>
      <w:r w:rsidR="007235D0">
        <w:t>on methods will be documented.</w:t>
      </w:r>
      <w:r w:rsidR="000E43AA">
        <w:t xml:space="preserve"> The emi</w:t>
      </w:r>
      <w:r w:rsidR="005C0470">
        <w:t>ssion inventory will be consiste</w:t>
      </w:r>
      <w:r w:rsidR="000E43AA">
        <w:t xml:space="preserve">nt with the </w:t>
      </w:r>
      <w:r w:rsidR="002C5E69">
        <w:t>1993 inventory</w:t>
      </w:r>
      <w:r w:rsidR="000E43AA">
        <w:t>.</w:t>
      </w:r>
    </w:p>
    <w:p w:rsidR="009E68EE" w:rsidRDefault="009E68EE" w:rsidP="005070AE">
      <w:pPr>
        <w:pStyle w:val="Heading2"/>
      </w:pPr>
      <w:bookmarkStart w:id="9" w:name="_Toc382382766"/>
      <w:r>
        <w:lastRenderedPageBreak/>
        <w:t>Data Categories</w:t>
      </w:r>
      <w:bookmarkEnd w:id="9"/>
    </w:p>
    <w:p w:rsidR="009E68EE" w:rsidRDefault="00E82BEB" w:rsidP="009E68EE">
      <w:r>
        <w:rPr>
          <w:rFonts w:asciiTheme="minorHAnsi" w:hAnsiTheme="minorHAnsi"/>
          <w:szCs w:val="24"/>
        </w:rPr>
        <w:t>From the base year (1993) emission inventory for the</w:t>
      </w:r>
      <w:r w:rsidR="00311779">
        <w:rPr>
          <w:rFonts w:asciiTheme="minorHAnsi" w:hAnsiTheme="minorHAnsi"/>
          <w:szCs w:val="24"/>
        </w:rPr>
        <w:t xml:space="preserve"> maintenance plan, t</w:t>
      </w:r>
      <w:r w:rsidR="009E68EE" w:rsidRPr="009E68EE">
        <w:rPr>
          <w:rFonts w:asciiTheme="minorHAnsi" w:hAnsiTheme="minorHAnsi"/>
          <w:szCs w:val="24"/>
        </w:rPr>
        <w:t xml:space="preserve">he most significant </w:t>
      </w:r>
      <w:r w:rsidR="00AD0992">
        <w:rPr>
          <w:rFonts w:asciiTheme="minorHAnsi" w:hAnsiTheme="minorHAnsi"/>
          <w:szCs w:val="24"/>
        </w:rPr>
        <w:t xml:space="preserve">categories </w:t>
      </w:r>
      <w:r w:rsidR="009E68EE" w:rsidRPr="009E68EE">
        <w:rPr>
          <w:rFonts w:asciiTheme="minorHAnsi" w:hAnsiTheme="minorHAnsi"/>
          <w:szCs w:val="24"/>
        </w:rPr>
        <w:t>of PM</w:t>
      </w:r>
      <w:r w:rsidR="009E68EE" w:rsidRPr="009E68EE">
        <w:rPr>
          <w:rFonts w:asciiTheme="minorHAnsi" w:hAnsiTheme="minorHAnsi"/>
          <w:szCs w:val="24"/>
          <w:vertAlign w:val="subscript"/>
        </w:rPr>
        <w:t>10</w:t>
      </w:r>
      <w:r w:rsidR="009E68EE" w:rsidRPr="009E68EE">
        <w:rPr>
          <w:rFonts w:asciiTheme="minorHAnsi" w:hAnsiTheme="minorHAnsi"/>
          <w:szCs w:val="24"/>
        </w:rPr>
        <w:t xml:space="preserve"> </w:t>
      </w:r>
      <w:r w:rsidR="00CC64A7">
        <w:rPr>
          <w:rFonts w:asciiTheme="minorHAnsi" w:hAnsiTheme="minorHAnsi"/>
          <w:szCs w:val="24"/>
        </w:rPr>
        <w:t xml:space="preserve">emissions </w:t>
      </w:r>
      <w:r w:rsidR="009E68EE" w:rsidRPr="009E68EE">
        <w:rPr>
          <w:rFonts w:asciiTheme="minorHAnsi" w:hAnsiTheme="minorHAnsi"/>
          <w:szCs w:val="24"/>
        </w:rPr>
        <w:t xml:space="preserve">in the </w:t>
      </w:r>
      <w:r w:rsidR="009E68EE">
        <w:rPr>
          <w:rFonts w:asciiTheme="minorHAnsi" w:hAnsiTheme="minorHAnsi"/>
          <w:szCs w:val="24"/>
        </w:rPr>
        <w:t>Grants Pass UGB</w:t>
      </w:r>
      <w:r w:rsidR="009E68EE" w:rsidRPr="009E68EE">
        <w:rPr>
          <w:rFonts w:asciiTheme="minorHAnsi" w:hAnsiTheme="minorHAnsi"/>
          <w:szCs w:val="24"/>
        </w:rPr>
        <w:t xml:space="preserve"> are </w:t>
      </w:r>
      <w:r w:rsidR="005F5DE7" w:rsidRPr="005F5DE7">
        <w:rPr>
          <w:rFonts w:asciiTheme="minorHAnsi" w:hAnsiTheme="minorHAnsi" w:cs="Calibri,Italic"/>
          <w:iCs/>
          <w:szCs w:val="24"/>
        </w:rPr>
        <w:t>re-entrained road dust, residential wood c</w:t>
      </w:r>
      <w:r w:rsidR="009E68EE" w:rsidRPr="005F5DE7">
        <w:rPr>
          <w:rFonts w:asciiTheme="minorHAnsi" w:hAnsiTheme="minorHAnsi" w:cs="Calibri,Italic"/>
          <w:iCs/>
          <w:szCs w:val="24"/>
        </w:rPr>
        <w:t xml:space="preserve">ombustion, </w:t>
      </w:r>
      <w:r w:rsidR="001C68F9">
        <w:rPr>
          <w:rFonts w:asciiTheme="minorHAnsi" w:hAnsiTheme="minorHAnsi" w:cs="Calibri,Italic"/>
          <w:iCs/>
          <w:szCs w:val="24"/>
        </w:rPr>
        <w:t xml:space="preserve">small stationary fossil fuel combustion, </w:t>
      </w:r>
      <w:r w:rsidR="009E68EE" w:rsidRPr="005F5DE7">
        <w:rPr>
          <w:rFonts w:asciiTheme="minorHAnsi" w:hAnsiTheme="minorHAnsi" w:cs="Calibri,Italic"/>
          <w:iCs/>
          <w:szCs w:val="24"/>
        </w:rPr>
        <w:t xml:space="preserve">and </w:t>
      </w:r>
      <w:r w:rsidR="005F5DE7" w:rsidRPr="005F5DE7">
        <w:rPr>
          <w:rFonts w:asciiTheme="minorHAnsi" w:hAnsiTheme="minorHAnsi" w:cs="Calibri,Italic"/>
          <w:iCs/>
          <w:szCs w:val="24"/>
        </w:rPr>
        <w:t xml:space="preserve">permitted </w:t>
      </w:r>
      <w:r w:rsidR="009E68EE" w:rsidRPr="005F5DE7">
        <w:rPr>
          <w:rFonts w:asciiTheme="minorHAnsi" w:hAnsiTheme="minorHAnsi" w:cs="Calibri,Italic"/>
          <w:iCs/>
          <w:szCs w:val="24"/>
        </w:rPr>
        <w:t>point source fossil f</w:t>
      </w:r>
      <w:r w:rsidR="005F5DE7" w:rsidRPr="005F5DE7">
        <w:rPr>
          <w:rFonts w:asciiTheme="minorHAnsi" w:hAnsiTheme="minorHAnsi" w:cs="Calibri,Italic"/>
          <w:iCs/>
          <w:szCs w:val="24"/>
        </w:rPr>
        <w:t>uel combustion</w:t>
      </w:r>
      <w:r w:rsidR="009E68EE" w:rsidRPr="005F5DE7">
        <w:rPr>
          <w:rFonts w:asciiTheme="minorHAnsi" w:hAnsiTheme="minorHAnsi" w:cs="Calibri,Italic"/>
          <w:iCs/>
          <w:szCs w:val="24"/>
        </w:rPr>
        <w:t>.</w:t>
      </w:r>
      <w:r w:rsidR="001C68F9">
        <w:rPr>
          <w:rFonts w:asciiTheme="minorHAnsi" w:hAnsiTheme="minorHAnsi" w:cs="Calibri,Italic"/>
          <w:iCs/>
          <w:szCs w:val="24"/>
        </w:rPr>
        <w:t xml:space="preserve">  </w:t>
      </w:r>
      <w:r w:rsidR="001C68F9" w:rsidRPr="001C68F9">
        <w:rPr>
          <w:rFonts w:asciiTheme="minorHAnsi" w:hAnsiTheme="minorHAnsi" w:cs="Calibri,Italic"/>
          <w:iCs/>
          <w:color w:val="FF0000"/>
          <w:szCs w:val="24"/>
        </w:rPr>
        <w:t>Table 2.1</w:t>
      </w:r>
      <w:r w:rsidR="001C68F9">
        <w:rPr>
          <w:rFonts w:asciiTheme="minorHAnsi" w:hAnsiTheme="minorHAnsi" w:cs="Calibri,Italic"/>
          <w:iCs/>
          <w:szCs w:val="24"/>
        </w:rPr>
        <w:t xml:space="preserve"> </w:t>
      </w:r>
      <w:r w:rsidR="001C68F9" w:rsidRPr="00CF0D7A">
        <w:t>shows the breakdown</w:t>
      </w:r>
      <w:r w:rsidR="001C68F9">
        <w:t xml:space="preserve"> by category</w:t>
      </w:r>
      <w:r w:rsidR="0013299D">
        <w:t xml:space="preserve"> for </w:t>
      </w:r>
      <w:r w:rsidR="000E43AA">
        <w:t>worst-case day</w:t>
      </w:r>
      <w:r w:rsidR="001C68F9" w:rsidRPr="00CF0D7A">
        <w:t xml:space="preserve"> PM</w:t>
      </w:r>
      <w:r w:rsidR="001C68F9" w:rsidRPr="006454E2">
        <w:rPr>
          <w:vertAlign w:val="subscript"/>
        </w:rPr>
        <w:t xml:space="preserve">10 </w:t>
      </w:r>
      <w:r w:rsidR="001C68F9" w:rsidRPr="00CF0D7A">
        <w:t xml:space="preserve">emissions in </w:t>
      </w:r>
      <w:r w:rsidR="001C68F9">
        <w:t>1993</w:t>
      </w:r>
      <w:r w:rsidR="001C68F9" w:rsidRPr="00CF0D7A">
        <w:t>.</w:t>
      </w:r>
    </w:p>
    <w:p w:rsidR="00A7357D" w:rsidRDefault="00A7357D" w:rsidP="009E68EE"/>
    <w:p w:rsidR="001C68F9" w:rsidRPr="00CC64A7" w:rsidRDefault="00CC64A7" w:rsidP="00CC64A7">
      <w:pPr>
        <w:pStyle w:val="Caption"/>
        <w:rPr>
          <w:rFonts w:asciiTheme="minorHAnsi" w:hAnsiTheme="minorHAnsi"/>
          <w:sz w:val="24"/>
          <w:szCs w:val="24"/>
        </w:rPr>
      </w:pPr>
      <w:bookmarkStart w:id="10" w:name="_Toc382382786"/>
      <w:r>
        <w:rPr>
          <w:rFonts w:asciiTheme="minorHAnsi" w:hAnsiTheme="minorHAnsi"/>
          <w:sz w:val="24"/>
          <w:szCs w:val="24"/>
        </w:rPr>
        <w:t xml:space="preserve">Table </w:t>
      </w:r>
      <w:r w:rsidR="00F3620E">
        <w:rPr>
          <w:rFonts w:asciiTheme="minorHAnsi" w:hAnsiTheme="minorHAnsi"/>
          <w:sz w:val="24"/>
          <w:szCs w:val="24"/>
        </w:rPr>
        <w:fldChar w:fldCharType="begin"/>
      </w:r>
      <w:r w:rsidR="00F0237A">
        <w:rPr>
          <w:rFonts w:asciiTheme="minorHAnsi" w:hAnsiTheme="minorHAnsi"/>
          <w:sz w:val="24"/>
          <w:szCs w:val="24"/>
        </w:rPr>
        <w:instrText xml:space="preserve"> STYLEREF 1 \s </w:instrText>
      </w:r>
      <w:r w:rsidR="00F3620E">
        <w:rPr>
          <w:rFonts w:asciiTheme="minorHAnsi" w:hAnsiTheme="minorHAnsi"/>
          <w:sz w:val="24"/>
          <w:szCs w:val="24"/>
        </w:rPr>
        <w:fldChar w:fldCharType="separate"/>
      </w:r>
      <w:r w:rsidR="00F0237A">
        <w:rPr>
          <w:rFonts w:asciiTheme="minorHAnsi" w:hAnsiTheme="minorHAnsi"/>
          <w:noProof/>
          <w:sz w:val="24"/>
          <w:szCs w:val="24"/>
        </w:rPr>
        <w:t>2</w:t>
      </w:r>
      <w:r w:rsidR="00F3620E">
        <w:rPr>
          <w:rFonts w:asciiTheme="minorHAnsi" w:hAnsiTheme="minorHAnsi"/>
          <w:sz w:val="24"/>
          <w:szCs w:val="24"/>
        </w:rPr>
        <w:fldChar w:fldCharType="end"/>
      </w:r>
      <w:r w:rsidR="00F0237A">
        <w:rPr>
          <w:rFonts w:asciiTheme="minorHAnsi" w:hAnsiTheme="minorHAnsi"/>
          <w:sz w:val="24"/>
          <w:szCs w:val="24"/>
        </w:rPr>
        <w:t>.</w:t>
      </w:r>
      <w:r w:rsidR="00F3620E">
        <w:rPr>
          <w:rFonts w:asciiTheme="minorHAnsi" w:hAnsiTheme="minorHAnsi"/>
          <w:sz w:val="24"/>
          <w:szCs w:val="24"/>
        </w:rPr>
        <w:fldChar w:fldCharType="begin"/>
      </w:r>
      <w:r w:rsidR="00F0237A">
        <w:rPr>
          <w:rFonts w:asciiTheme="minorHAnsi" w:hAnsiTheme="minorHAnsi"/>
          <w:sz w:val="24"/>
          <w:szCs w:val="24"/>
        </w:rPr>
        <w:instrText xml:space="preserve"> SEQ Table \* ARABIC \s 1 </w:instrText>
      </w:r>
      <w:r w:rsidR="00F3620E">
        <w:rPr>
          <w:rFonts w:asciiTheme="minorHAnsi" w:hAnsiTheme="minorHAnsi"/>
          <w:sz w:val="24"/>
          <w:szCs w:val="24"/>
        </w:rPr>
        <w:fldChar w:fldCharType="separate"/>
      </w:r>
      <w:r w:rsidR="00F0237A">
        <w:rPr>
          <w:rFonts w:asciiTheme="minorHAnsi" w:hAnsiTheme="minorHAnsi"/>
          <w:noProof/>
          <w:sz w:val="24"/>
          <w:szCs w:val="24"/>
        </w:rPr>
        <w:t>1</w:t>
      </w:r>
      <w:r w:rsidR="00F3620E">
        <w:rPr>
          <w:rFonts w:asciiTheme="minorHAnsi" w:hAnsiTheme="minorHAnsi"/>
          <w:sz w:val="24"/>
          <w:szCs w:val="24"/>
        </w:rPr>
        <w:fldChar w:fldCharType="end"/>
      </w:r>
      <w:r>
        <w:rPr>
          <w:rFonts w:asciiTheme="minorHAnsi" w:hAnsiTheme="minorHAnsi"/>
          <w:sz w:val="24"/>
          <w:szCs w:val="24"/>
        </w:rPr>
        <w:t>.  1993 PM</w:t>
      </w:r>
      <w:r w:rsidRPr="00CC64A7">
        <w:rPr>
          <w:rFonts w:asciiTheme="minorHAnsi" w:hAnsiTheme="minorHAnsi"/>
          <w:sz w:val="24"/>
          <w:szCs w:val="24"/>
          <w:vertAlign w:val="subscript"/>
        </w:rPr>
        <w:t>10</w:t>
      </w:r>
      <w:r w:rsidR="006A1048">
        <w:rPr>
          <w:rFonts w:asciiTheme="minorHAnsi" w:hAnsiTheme="minorHAnsi"/>
          <w:sz w:val="24"/>
          <w:szCs w:val="24"/>
        </w:rPr>
        <w:t xml:space="preserve"> </w:t>
      </w:r>
      <w:r w:rsidR="000E43AA">
        <w:rPr>
          <w:rFonts w:asciiTheme="minorHAnsi" w:hAnsiTheme="minorHAnsi"/>
          <w:sz w:val="24"/>
          <w:szCs w:val="24"/>
        </w:rPr>
        <w:t>Seasonal Worst-Case Day</w:t>
      </w:r>
      <w:r>
        <w:rPr>
          <w:rFonts w:asciiTheme="minorHAnsi" w:hAnsiTheme="minorHAnsi"/>
          <w:sz w:val="24"/>
          <w:szCs w:val="24"/>
        </w:rPr>
        <w:t xml:space="preserve"> Emissions by Category</w:t>
      </w:r>
      <w:bookmarkEnd w:id="10"/>
    </w:p>
    <w:p w:rsidR="00A7357D" w:rsidRDefault="00A7357D" w:rsidP="009E68EE">
      <w:pPr>
        <w:rPr>
          <w:rFonts w:asciiTheme="minorHAnsi" w:hAnsiTheme="minorHAnsi"/>
          <w:szCs w:val="24"/>
        </w:rPr>
      </w:pPr>
    </w:p>
    <w:tbl>
      <w:tblPr>
        <w:tblStyle w:val="TableGrid"/>
        <w:tblW w:w="0" w:type="auto"/>
        <w:tblBorders>
          <w:left w:val="none" w:sz="0" w:space="0" w:color="auto"/>
          <w:right w:val="none" w:sz="0" w:space="0" w:color="auto"/>
        </w:tblBorders>
        <w:tblLook w:val="04A0"/>
      </w:tblPr>
      <w:tblGrid>
        <w:gridCol w:w="5148"/>
        <w:gridCol w:w="1949"/>
        <w:gridCol w:w="2191"/>
      </w:tblGrid>
      <w:tr w:rsidR="005719A5" w:rsidRPr="005719A5" w:rsidTr="00BD4867">
        <w:tc>
          <w:tcPr>
            <w:tcW w:w="5148" w:type="dxa"/>
          </w:tcPr>
          <w:p w:rsidR="005719A5" w:rsidRPr="005719A5" w:rsidRDefault="005719A5" w:rsidP="00A7357D">
            <w:pPr>
              <w:rPr>
                <w:rFonts w:asciiTheme="minorHAnsi" w:hAnsiTheme="minorHAnsi"/>
                <w:b/>
                <w:sz w:val="24"/>
                <w:szCs w:val="24"/>
              </w:rPr>
            </w:pPr>
            <w:r w:rsidRPr="005719A5">
              <w:rPr>
                <w:rFonts w:asciiTheme="minorHAnsi" w:hAnsiTheme="minorHAnsi"/>
                <w:b/>
                <w:sz w:val="24"/>
                <w:szCs w:val="24"/>
              </w:rPr>
              <w:t>Emission</w:t>
            </w:r>
            <w:r w:rsidR="0013299D">
              <w:rPr>
                <w:rFonts w:asciiTheme="minorHAnsi" w:hAnsiTheme="minorHAnsi"/>
                <w:b/>
                <w:sz w:val="24"/>
                <w:szCs w:val="24"/>
              </w:rPr>
              <w:t xml:space="preserve"> Inventory</w:t>
            </w:r>
            <w:r w:rsidRPr="005719A5">
              <w:rPr>
                <w:rFonts w:asciiTheme="minorHAnsi" w:hAnsiTheme="minorHAnsi"/>
                <w:b/>
                <w:sz w:val="24"/>
                <w:szCs w:val="24"/>
              </w:rPr>
              <w:t xml:space="preserve"> Category</w:t>
            </w:r>
          </w:p>
        </w:tc>
        <w:tc>
          <w:tcPr>
            <w:tcW w:w="1949" w:type="dxa"/>
          </w:tcPr>
          <w:p w:rsidR="005719A5" w:rsidRPr="005719A5" w:rsidRDefault="005719A5" w:rsidP="00A7357D">
            <w:pPr>
              <w:jc w:val="center"/>
              <w:rPr>
                <w:rFonts w:asciiTheme="minorHAnsi" w:hAnsiTheme="minorHAnsi"/>
                <w:sz w:val="24"/>
                <w:szCs w:val="24"/>
              </w:rPr>
            </w:pPr>
            <w:r w:rsidRPr="005719A5">
              <w:rPr>
                <w:rFonts w:asciiTheme="minorHAnsi" w:hAnsiTheme="minorHAnsi"/>
                <w:b/>
                <w:sz w:val="24"/>
                <w:szCs w:val="24"/>
              </w:rPr>
              <w:t>Emissions per Day (lb/day)</w:t>
            </w:r>
          </w:p>
        </w:tc>
        <w:tc>
          <w:tcPr>
            <w:tcW w:w="2191" w:type="dxa"/>
          </w:tcPr>
          <w:p w:rsidR="005719A5" w:rsidRPr="005719A5" w:rsidRDefault="002C5E69" w:rsidP="00A7357D">
            <w:pPr>
              <w:jc w:val="center"/>
              <w:rPr>
                <w:rFonts w:asciiTheme="minorHAnsi" w:hAnsiTheme="minorHAnsi"/>
                <w:sz w:val="24"/>
                <w:szCs w:val="24"/>
              </w:rPr>
            </w:pPr>
            <w:r>
              <w:rPr>
                <w:rFonts w:asciiTheme="minorHAnsi" w:hAnsiTheme="minorHAnsi"/>
                <w:b/>
                <w:sz w:val="24"/>
                <w:szCs w:val="24"/>
              </w:rPr>
              <w:t xml:space="preserve">Percent of Worst-Case Day </w:t>
            </w:r>
            <w:r w:rsidR="005719A5" w:rsidRPr="005719A5">
              <w:rPr>
                <w:rFonts w:asciiTheme="minorHAnsi" w:hAnsiTheme="minorHAnsi"/>
                <w:b/>
                <w:sz w:val="24"/>
                <w:szCs w:val="24"/>
              </w:rPr>
              <w:t>Emissions</w:t>
            </w:r>
          </w:p>
        </w:tc>
      </w:tr>
      <w:tr w:rsidR="005719A5" w:rsidRPr="005719A5" w:rsidTr="00BD4867">
        <w:tc>
          <w:tcPr>
            <w:tcW w:w="5148" w:type="dxa"/>
          </w:tcPr>
          <w:p w:rsidR="005719A5" w:rsidRPr="005719A5" w:rsidRDefault="00D96166" w:rsidP="00A7357D">
            <w:pPr>
              <w:rPr>
                <w:rFonts w:asciiTheme="minorHAnsi" w:hAnsiTheme="minorHAnsi"/>
                <w:sz w:val="24"/>
                <w:szCs w:val="24"/>
              </w:rPr>
            </w:pPr>
            <w:r>
              <w:rPr>
                <w:rFonts w:asciiTheme="minorHAnsi" w:hAnsiTheme="minorHAnsi"/>
                <w:sz w:val="24"/>
                <w:szCs w:val="24"/>
              </w:rPr>
              <w:t>Re-Entrained Road Dust</w:t>
            </w:r>
          </w:p>
        </w:tc>
        <w:tc>
          <w:tcPr>
            <w:tcW w:w="1949"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4,512</w:t>
            </w:r>
          </w:p>
        </w:tc>
        <w:tc>
          <w:tcPr>
            <w:tcW w:w="2191"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42%</w:t>
            </w:r>
          </w:p>
        </w:tc>
      </w:tr>
      <w:tr w:rsidR="005719A5" w:rsidRPr="005719A5" w:rsidTr="00BD4867">
        <w:tc>
          <w:tcPr>
            <w:tcW w:w="5148" w:type="dxa"/>
          </w:tcPr>
          <w:p w:rsidR="005719A5" w:rsidRPr="005719A5" w:rsidRDefault="00D96166" w:rsidP="00A7357D">
            <w:pPr>
              <w:rPr>
                <w:rFonts w:asciiTheme="minorHAnsi" w:hAnsiTheme="minorHAnsi"/>
                <w:sz w:val="24"/>
                <w:szCs w:val="24"/>
              </w:rPr>
            </w:pPr>
            <w:r>
              <w:rPr>
                <w:rFonts w:asciiTheme="minorHAnsi" w:hAnsiTheme="minorHAnsi"/>
                <w:sz w:val="24"/>
                <w:szCs w:val="24"/>
              </w:rPr>
              <w:t>Residential Wood Combustion</w:t>
            </w:r>
          </w:p>
        </w:tc>
        <w:tc>
          <w:tcPr>
            <w:tcW w:w="1949"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4,064</w:t>
            </w:r>
          </w:p>
        </w:tc>
        <w:tc>
          <w:tcPr>
            <w:tcW w:w="2191"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38%</w:t>
            </w:r>
          </w:p>
        </w:tc>
      </w:tr>
      <w:tr w:rsidR="005719A5" w:rsidRPr="005719A5" w:rsidTr="00BD4867">
        <w:tc>
          <w:tcPr>
            <w:tcW w:w="5148" w:type="dxa"/>
          </w:tcPr>
          <w:p w:rsidR="005719A5" w:rsidRPr="005719A5" w:rsidRDefault="00D96166" w:rsidP="00A7357D">
            <w:pPr>
              <w:rPr>
                <w:rFonts w:asciiTheme="minorHAnsi" w:hAnsiTheme="minorHAnsi"/>
                <w:sz w:val="24"/>
                <w:szCs w:val="24"/>
              </w:rPr>
            </w:pPr>
            <w:r>
              <w:rPr>
                <w:rFonts w:asciiTheme="minorHAnsi" w:hAnsiTheme="minorHAnsi"/>
                <w:sz w:val="24"/>
                <w:szCs w:val="24"/>
              </w:rPr>
              <w:t>Small Stationary Fossil Fuel Combustion</w:t>
            </w:r>
            <w:r w:rsidR="006D72D7" w:rsidRPr="006D72D7">
              <w:rPr>
                <w:rFonts w:asciiTheme="minorHAnsi" w:hAnsiTheme="minorHAnsi"/>
                <w:sz w:val="24"/>
                <w:szCs w:val="24"/>
                <w:vertAlign w:val="superscript"/>
              </w:rPr>
              <w:t>(a)</w:t>
            </w:r>
          </w:p>
        </w:tc>
        <w:tc>
          <w:tcPr>
            <w:tcW w:w="1949"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1,064</w:t>
            </w:r>
          </w:p>
        </w:tc>
        <w:tc>
          <w:tcPr>
            <w:tcW w:w="2191"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10%</w:t>
            </w:r>
          </w:p>
        </w:tc>
      </w:tr>
      <w:tr w:rsidR="005719A5" w:rsidRPr="005719A5" w:rsidTr="00BD4867">
        <w:tc>
          <w:tcPr>
            <w:tcW w:w="5148" w:type="dxa"/>
          </w:tcPr>
          <w:p w:rsidR="005719A5" w:rsidRPr="005719A5" w:rsidRDefault="00D96166" w:rsidP="00FC373D">
            <w:pPr>
              <w:rPr>
                <w:rFonts w:asciiTheme="minorHAnsi" w:hAnsiTheme="minorHAnsi"/>
                <w:sz w:val="24"/>
                <w:szCs w:val="24"/>
              </w:rPr>
            </w:pPr>
            <w:r>
              <w:rPr>
                <w:rFonts w:asciiTheme="minorHAnsi" w:hAnsiTheme="minorHAnsi"/>
                <w:sz w:val="24"/>
                <w:szCs w:val="24"/>
              </w:rPr>
              <w:t>Permitted Point Sources</w:t>
            </w:r>
          </w:p>
        </w:tc>
        <w:tc>
          <w:tcPr>
            <w:tcW w:w="1949"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591</w:t>
            </w:r>
          </w:p>
        </w:tc>
        <w:tc>
          <w:tcPr>
            <w:tcW w:w="2191" w:type="dxa"/>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6%</w:t>
            </w:r>
          </w:p>
        </w:tc>
      </w:tr>
      <w:tr w:rsidR="00CC64A7" w:rsidRPr="005719A5" w:rsidTr="00BD4867">
        <w:tc>
          <w:tcPr>
            <w:tcW w:w="5148" w:type="dxa"/>
            <w:tcBorders>
              <w:bottom w:val="single" w:sz="4" w:space="0" w:color="auto"/>
            </w:tcBorders>
          </w:tcPr>
          <w:p w:rsidR="005719A5" w:rsidRPr="005719A5" w:rsidRDefault="00D96166" w:rsidP="00A7357D">
            <w:pPr>
              <w:rPr>
                <w:rFonts w:asciiTheme="minorHAnsi" w:hAnsiTheme="minorHAnsi"/>
                <w:sz w:val="24"/>
                <w:szCs w:val="24"/>
              </w:rPr>
            </w:pPr>
            <w:r>
              <w:rPr>
                <w:rFonts w:asciiTheme="minorHAnsi" w:hAnsiTheme="minorHAnsi"/>
                <w:sz w:val="24"/>
                <w:szCs w:val="24"/>
              </w:rPr>
              <w:t>All other sources</w:t>
            </w:r>
          </w:p>
        </w:tc>
        <w:tc>
          <w:tcPr>
            <w:tcW w:w="1949" w:type="dxa"/>
            <w:tcBorders>
              <w:bottom w:val="single" w:sz="4" w:space="0" w:color="auto"/>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470</w:t>
            </w:r>
          </w:p>
        </w:tc>
        <w:tc>
          <w:tcPr>
            <w:tcW w:w="2191" w:type="dxa"/>
            <w:tcBorders>
              <w:bottom w:val="single" w:sz="4" w:space="0" w:color="auto"/>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4%</w:t>
            </w:r>
          </w:p>
        </w:tc>
      </w:tr>
      <w:tr w:rsidR="00A7357D" w:rsidRPr="005719A5" w:rsidTr="00BD4867">
        <w:tc>
          <w:tcPr>
            <w:tcW w:w="5148" w:type="dxa"/>
            <w:tcBorders>
              <w:top w:val="single" w:sz="4" w:space="0" w:color="auto"/>
              <w:bottom w:val="nil"/>
              <w:right w:val="nil"/>
            </w:tcBorders>
          </w:tcPr>
          <w:p w:rsidR="005719A5" w:rsidRPr="005719A5" w:rsidRDefault="005719A5" w:rsidP="00A7357D">
            <w:pPr>
              <w:rPr>
                <w:rFonts w:asciiTheme="minorHAnsi" w:hAnsiTheme="minorHAnsi"/>
                <w:sz w:val="24"/>
                <w:szCs w:val="24"/>
              </w:rPr>
            </w:pPr>
          </w:p>
        </w:tc>
        <w:tc>
          <w:tcPr>
            <w:tcW w:w="1949" w:type="dxa"/>
            <w:tcBorders>
              <w:top w:val="single" w:sz="4" w:space="0" w:color="auto"/>
              <w:left w:val="nil"/>
              <w:bottom w:val="nil"/>
              <w:right w:val="nil"/>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w:t>
            </w:r>
          </w:p>
        </w:tc>
        <w:tc>
          <w:tcPr>
            <w:tcW w:w="2191" w:type="dxa"/>
            <w:tcBorders>
              <w:top w:val="single" w:sz="4" w:space="0" w:color="auto"/>
              <w:left w:val="nil"/>
              <w:bottom w:val="nil"/>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w:t>
            </w:r>
          </w:p>
        </w:tc>
      </w:tr>
      <w:tr w:rsidR="00A7357D" w:rsidRPr="005719A5" w:rsidTr="00BD4867">
        <w:tc>
          <w:tcPr>
            <w:tcW w:w="5148" w:type="dxa"/>
            <w:tcBorders>
              <w:top w:val="nil"/>
              <w:bottom w:val="single" w:sz="4" w:space="0" w:color="auto"/>
              <w:right w:val="nil"/>
            </w:tcBorders>
          </w:tcPr>
          <w:p w:rsidR="005719A5" w:rsidRPr="005719A5" w:rsidRDefault="00D96166" w:rsidP="00A7357D">
            <w:pPr>
              <w:rPr>
                <w:rFonts w:asciiTheme="minorHAnsi" w:hAnsiTheme="minorHAnsi"/>
                <w:sz w:val="24"/>
                <w:szCs w:val="24"/>
              </w:rPr>
            </w:pPr>
            <w:r>
              <w:rPr>
                <w:rFonts w:asciiTheme="minorHAnsi" w:hAnsiTheme="minorHAnsi"/>
                <w:sz w:val="24"/>
                <w:szCs w:val="24"/>
              </w:rPr>
              <w:t>Total</w:t>
            </w:r>
          </w:p>
        </w:tc>
        <w:tc>
          <w:tcPr>
            <w:tcW w:w="1949" w:type="dxa"/>
            <w:tcBorders>
              <w:top w:val="nil"/>
              <w:left w:val="nil"/>
              <w:bottom w:val="single" w:sz="4" w:space="0" w:color="auto"/>
              <w:right w:val="nil"/>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10,701</w:t>
            </w:r>
          </w:p>
        </w:tc>
        <w:tc>
          <w:tcPr>
            <w:tcW w:w="2191" w:type="dxa"/>
            <w:tcBorders>
              <w:top w:val="nil"/>
              <w:left w:val="nil"/>
              <w:bottom w:val="single" w:sz="4" w:space="0" w:color="auto"/>
            </w:tcBorders>
          </w:tcPr>
          <w:p w:rsidR="005719A5" w:rsidRPr="005719A5" w:rsidRDefault="00D96166" w:rsidP="00A7357D">
            <w:pPr>
              <w:jc w:val="center"/>
              <w:rPr>
                <w:rFonts w:asciiTheme="minorHAnsi" w:hAnsiTheme="minorHAnsi"/>
                <w:sz w:val="24"/>
                <w:szCs w:val="24"/>
              </w:rPr>
            </w:pPr>
            <w:r>
              <w:rPr>
                <w:rFonts w:asciiTheme="minorHAnsi" w:hAnsiTheme="minorHAnsi"/>
                <w:sz w:val="24"/>
                <w:szCs w:val="24"/>
              </w:rPr>
              <w:t>100%</w:t>
            </w:r>
          </w:p>
        </w:tc>
      </w:tr>
    </w:tbl>
    <w:p w:rsidR="005719A5" w:rsidRPr="006D72D7" w:rsidRDefault="006D72D7" w:rsidP="006D72D7">
      <w:pPr>
        <w:numPr>
          <w:ilvl w:val="0"/>
          <w:numId w:val="26"/>
        </w:numPr>
        <w:rPr>
          <w:rFonts w:asciiTheme="minorHAnsi" w:hAnsiTheme="minorHAnsi"/>
          <w:sz w:val="22"/>
          <w:szCs w:val="22"/>
        </w:rPr>
      </w:pPr>
      <w:r w:rsidRPr="006D72D7">
        <w:rPr>
          <w:rFonts w:asciiTheme="minorHAnsi" w:hAnsiTheme="minorHAnsi"/>
          <w:sz w:val="22"/>
          <w:szCs w:val="22"/>
        </w:rPr>
        <w:t>Non-permitted stationary residential, industrial, commercial, and institutional fuel use</w:t>
      </w:r>
    </w:p>
    <w:p w:rsidR="005070AE" w:rsidRPr="005070AE" w:rsidRDefault="005070AE" w:rsidP="005070AE">
      <w:pPr>
        <w:pStyle w:val="Heading2"/>
      </w:pPr>
      <w:bookmarkStart w:id="11" w:name="_Toc382382767"/>
      <w:r>
        <w:t>Emission Sectors</w:t>
      </w:r>
      <w:bookmarkEnd w:id="11"/>
    </w:p>
    <w:p w:rsidR="00663C4F" w:rsidRDefault="00663C4F" w:rsidP="00CF0D7A"/>
    <w:p w:rsidR="00CF0D7A" w:rsidRDefault="00CF0D7A" w:rsidP="00CF0D7A">
      <w:r w:rsidRPr="00CF0D7A">
        <w:t xml:space="preserve">We propose </w:t>
      </w:r>
      <w:r w:rsidR="006454E2">
        <w:t>14</w:t>
      </w:r>
      <w:r w:rsidRPr="00CF0D7A">
        <w:t xml:space="preserve"> </w:t>
      </w:r>
      <w:r w:rsidR="006D72D7">
        <w:t>emission inventory sources</w:t>
      </w:r>
      <w:r w:rsidRPr="00CF0D7A">
        <w:t xml:space="preserve"> be included in this LMP for the </w:t>
      </w:r>
      <w:r w:rsidR="00202DC7">
        <w:t>Grants Pass maintenance area</w:t>
      </w:r>
      <w:r w:rsidRPr="00CF0D7A">
        <w:t xml:space="preserve">. The </w:t>
      </w:r>
      <w:r w:rsidR="00235854">
        <w:t xml:space="preserve">sectors </w:t>
      </w:r>
      <w:r w:rsidRPr="00CF0D7A">
        <w:t xml:space="preserve">are based on a review of emission </w:t>
      </w:r>
      <w:r w:rsidR="00235854">
        <w:t xml:space="preserve">sectors </w:t>
      </w:r>
      <w:r w:rsidR="006454E2">
        <w:t>listed in the 1993</w:t>
      </w:r>
      <w:r w:rsidRPr="00CF0D7A">
        <w:t xml:space="preserve"> maintenance plan</w:t>
      </w:r>
      <w:r w:rsidR="006454E2">
        <w:t xml:space="preserve">, and </w:t>
      </w:r>
      <w:r w:rsidR="00235854">
        <w:t xml:space="preserve">an </w:t>
      </w:r>
      <w:r w:rsidR="0098142A">
        <w:t>analysis of</w:t>
      </w:r>
      <w:r w:rsidR="006454E2">
        <w:t xml:space="preserve"> 2011</w:t>
      </w:r>
      <w:r w:rsidR="00202DC7">
        <w:t xml:space="preserve"> NEI data</w:t>
      </w:r>
      <w:r w:rsidRPr="00CF0D7A">
        <w:t xml:space="preserve">. </w:t>
      </w:r>
      <w:r w:rsidRPr="00202DC7">
        <w:rPr>
          <w:color w:val="FF0000"/>
        </w:rPr>
        <w:t>Table</w:t>
      </w:r>
      <w:r w:rsidR="00121DFD">
        <w:rPr>
          <w:color w:val="FF0000"/>
        </w:rPr>
        <w:t xml:space="preserve"> 2.</w:t>
      </w:r>
      <w:r w:rsidR="001C68F9">
        <w:rPr>
          <w:color w:val="FF0000"/>
        </w:rPr>
        <w:t>2</w:t>
      </w:r>
      <w:r w:rsidR="00202DC7">
        <w:rPr>
          <w:color w:val="FF0000"/>
        </w:rPr>
        <w:t xml:space="preserve"> </w:t>
      </w:r>
      <w:r w:rsidRPr="00CF0D7A">
        <w:t xml:space="preserve">shows the breakdown </w:t>
      </w:r>
      <w:r w:rsidR="001C68F9">
        <w:t xml:space="preserve">by </w:t>
      </w:r>
      <w:r w:rsidR="005C3F08">
        <w:t>source category</w:t>
      </w:r>
      <w:r w:rsidR="001C68F9">
        <w:t xml:space="preserve"> </w:t>
      </w:r>
      <w:r w:rsidRPr="00CF0D7A">
        <w:t>of average daily PM</w:t>
      </w:r>
      <w:r w:rsidRPr="006454E2">
        <w:rPr>
          <w:vertAlign w:val="subscript"/>
        </w:rPr>
        <w:t xml:space="preserve">10 </w:t>
      </w:r>
      <w:r w:rsidRPr="00CF0D7A">
        <w:t xml:space="preserve">emissions in </w:t>
      </w:r>
      <w:r w:rsidR="00202DC7">
        <w:t>1993</w:t>
      </w:r>
      <w:r w:rsidR="00DE4AE0">
        <w:t xml:space="preserve"> inventory; DEQ</w:t>
      </w:r>
      <w:r w:rsidRPr="00CF0D7A">
        <w:t xml:space="preserve"> will use the same</w:t>
      </w:r>
      <w:r w:rsidR="00202DC7">
        <w:t xml:space="preserve"> emission </w:t>
      </w:r>
      <w:r w:rsidR="005C3F08">
        <w:t>source categories as</w:t>
      </w:r>
      <w:r w:rsidR="00202DC7">
        <w:t xml:space="preserve"> </w:t>
      </w:r>
      <w:r w:rsidR="00054FC8">
        <w:t xml:space="preserve">in the 1993 </w:t>
      </w:r>
      <w:r w:rsidR="00DE4AE0">
        <w:t>inventory</w:t>
      </w:r>
      <w:r w:rsidR="007B79A5">
        <w:t>.</w:t>
      </w:r>
    </w:p>
    <w:p w:rsidR="00A7357D" w:rsidRDefault="00A7357D" w:rsidP="00CF0D7A"/>
    <w:p w:rsidR="00A7357D" w:rsidRDefault="00A7357D" w:rsidP="00CF0D7A">
      <w:r>
        <w:rPr>
          <w:highlight w:val="yellow"/>
        </w:rPr>
        <w:br w:type="page"/>
      </w:r>
    </w:p>
    <w:p w:rsidR="00202DC7" w:rsidRDefault="00202DC7" w:rsidP="00202DC7">
      <w:pPr>
        <w:pStyle w:val="Caption"/>
      </w:pPr>
    </w:p>
    <w:p w:rsidR="00202DC7" w:rsidRDefault="00202DC7" w:rsidP="00202DC7">
      <w:pPr>
        <w:pStyle w:val="Caption"/>
        <w:rPr>
          <w:sz w:val="24"/>
          <w:szCs w:val="24"/>
        </w:rPr>
      </w:pPr>
      <w:bookmarkStart w:id="12" w:name="_Toc382382787"/>
      <w:r w:rsidRPr="00CC6D67">
        <w:rPr>
          <w:sz w:val="24"/>
          <w:szCs w:val="24"/>
        </w:rPr>
        <w:t xml:space="preserve">Table </w:t>
      </w:r>
      <w:r w:rsidR="00F3620E">
        <w:rPr>
          <w:sz w:val="24"/>
          <w:szCs w:val="24"/>
        </w:rPr>
        <w:fldChar w:fldCharType="begin"/>
      </w:r>
      <w:r w:rsidR="00F0237A">
        <w:rPr>
          <w:sz w:val="24"/>
          <w:szCs w:val="24"/>
        </w:rPr>
        <w:instrText xml:space="preserve"> STYLEREF 1 \s </w:instrText>
      </w:r>
      <w:r w:rsidR="00F3620E">
        <w:rPr>
          <w:sz w:val="24"/>
          <w:szCs w:val="24"/>
        </w:rPr>
        <w:fldChar w:fldCharType="separate"/>
      </w:r>
      <w:r w:rsidR="00F0237A">
        <w:rPr>
          <w:noProof/>
          <w:sz w:val="24"/>
          <w:szCs w:val="24"/>
        </w:rPr>
        <w:t>2</w:t>
      </w:r>
      <w:r w:rsidR="00F3620E">
        <w:rPr>
          <w:sz w:val="24"/>
          <w:szCs w:val="24"/>
        </w:rPr>
        <w:fldChar w:fldCharType="end"/>
      </w:r>
      <w:r w:rsidR="00F0237A">
        <w:rPr>
          <w:sz w:val="24"/>
          <w:szCs w:val="24"/>
        </w:rPr>
        <w:t>.</w:t>
      </w:r>
      <w:r w:rsidR="00F3620E">
        <w:rPr>
          <w:sz w:val="24"/>
          <w:szCs w:val="24"/>
        </w:rPr>
        <w:fldChar w:fldCharType="begin"/>
      </w:r>
      <w:r w:rsidR="00F0237A">
        <w:rPr>
          <w:sz w:val="24"/>
          <w:szCs w:val="24"/>
        </w:rPr>
        <w:instrText xml:space="preserve"> SEQ Table \* ARABIC \s 1 </w:instrText>
      </w:r>
      <w:r w:rsidR="00F3620E">
        <w:rPr>
          <w:sz w:val="24"/>
          <w:szCs w:val="24"/>
        </w:rPr>
        <w:fldChar w:fldCharType="separate"/>
      </w:r>
      <w:r w:rsidR="00F0237A">
        <w:rPr>
          <w:noProof/>
          <w:sz w:val="24"/>
          <w:szCs w:val="24"/>
        </w:rPr>
        <w:t>2</w:t>
      </w:r>
      <w:r w:rsidR="00F3620E">
        <w:rPr>
          <w:sz w:val="24"/>
          <w:szCs w:val="24"/>
        </w:rPr>
        <w:fldChar w:fldCharType="end"/>
      </w:r>
      <w:r w:rsidRPr="00CC6D67">
        <w:rPr>
          <w:sz w:val="24"/>
          <w:szCs w:val="24"/>
        </w:rPr>
        <w:t>.  1993 PM</w:t>
      </w:r>
      <w:r w:rsidRPr="00316A22">
        <w:rPr>
          <w:sz w:val="24"/>
          <w:szCs w:val="24"/>
          <w:vertAlign w:val="subscript"/>
        </w:rPr>
        <w:t>10</w:t>
      </w:r>
      <w:r w:rsidR="006A1048">
        <w:rPr>
          <w:sz w:val="24"/>
          <w:szCs w:val="24"/>
        </w:rPr>
        <w:t xml:space="preserve"> </w:t>
      </w:r>
      <w:r w:rsidR="00BD15CE">
        <w:rPr>
          <w:sz w:val="24"/>
          <w:szCs w:val="24"/>
        </w:rPr>
        <w:t xml:space="preserve">Seasonal Worst-Case </w:t>
      </w:r>
      <w:r w:rsidRPr="00CC6D67">
        <w:rPr>
          <w:sz w:val="24"/>
          <w:szCs w:val="24"/>
        </w:rPr>
        <w:t>Daily Emissions</w:t>
      </w:r>
      <w:r w:rsidR="006D72D7">
        <w:rPr>
          <w:sz w:val="24"/>
          <w:szCs w:val="24"/>
        </w:rPr>
        <w:t xml:space="preserve"> by Source</w:t>
      </w:r>
      <w:r w:rsidR="005F5C1D">
        <w:rPr>
          <w:sz w:val="24"/>
          <w:szCs w:val="24"/>
        </w:rPr>
        <w:t xml:space="preserve"> Category</w:t>
      </w:r>
      <w:bookmarkEnd w:id="12"/>
    </w:p>
    <w:p w:rsidR="00CC6D67" w:rsidRPr="00CC6D67" w:rsidRDefault="00CC6D67" w:rsidP="00CC6D67"/>
    <w:tbl>
      <w:tblPr>
        <w:tblStyle w:val="TableGrid"/>
        <w:tblW w:w="0" w:type="auto"/>
        <w:tblBorders>
          <w:top w:val="single" w:sz="8" w:space="0" w:color="auto"/>
          <w:left w:val="none" w:sz="0" w:space="0" w:color="auto"/>
          <w:bottom w:val="single" w:sz="8" w:space="0" w:color="auto"/>
          <w:right w:val="none" w:sz="0" w:space="0" w:color="auto"/>
          <w:insideH w:val="single" w:sz="8" w:space="0" w:color="auto"/>
          <w:insideV w:val="single" w:sz="8" w:space="0" w:color="auto"/>
        </w:tblBorders>
        <w:tblLook w:val="04A0"/>
      </w:tblPr>
      <w:tblGrid>
        <w:gridCol w:w="4608"/>
        <w:gridCol w:w="2070"/>
        <w:gridCol w:w="2160"/>
      </w:tblGrid>
      <w:tr w:rsidR="00202DC7" w:rsidRPr="00865A1C" w:rsidTr="006D72D7">
        <w:tc>
          <w:tcPr>
            <w:tcW w:w="4608" w:type="dxa"/>
          </w:tcPr>
          <w:p w:rsidR="00202DC7" w:rsidRPr="00865A1C" w:rsidRDefault="00202DC7" w:rsidP="00235854">
            <w:pPr>
              <w:rPr>
                <w:rFonts w:asciiTheme="minorHAnsi" w:hAnsiTheme="minorHAnsi"/>
                <w:b/>
                <w:sz w:val="24"/>
                <w:szCs w:val="24"/>
              </w:rPr>
            </w:pPr>
            <w:r w:rsidRPr="00865A1C">
              <w:rPr>
                <w:rFonts w:asciiTheme="minorHAnsi" w:hAnsiTheme="minorHAnsi"/>
                <w:b/>
                <w:sz w:val="24"/>
                <w:szCs w:val="24"/>
              </w:rPr>
              <w:t>Emission</w:t>
            </w:r>
            <w:r w:rsidR="00235854">
              <w:rPr>
                <w:rFonts w:asciiTheme="minorHAnsi" w:hAnsiTheme="minorHAnsi"/>
                <w:b/>
                <w:sz w:val="24"/>
                <w:szCs w:val="24"/>
              </w:rPr>
              <w:t xml:space="preserve"> S</w:t>
            </w:r>
            <w:r w:rsidR="006D72D7">
              <w:rPr>
                <w:rFonts w:asciiTheme="minorHAnsi" w:hAnsiTheme="minorHAnsi"/>
                <w:b/>
                <w:sz w:val="24"/>
                <w:szCs w:val="24"/>
              </w:rPr>
              <w:t>ource</w:t>
            </w:r>
            <w:r w:rsidR="005F5C1D">
              <w:rPr>
                <w:rFonts w:asciiTheme="minorHAnsi" w:hAnsiTheme="minorHAnsi"/>
                <w:b/>
                <w:sz w:val="24"/>
                <w:szCs w:val="24"/>
              </w:rPr>
              <w:t xml:space="preserve"> Category</w:t>
            </w:r>
          </w:p>
        </w:tc>
        <w:tc>
          <w:tcPr>
            <w:tcW w:w="2070" w:type="dxa"/>
          </w:tcPr>
          <w:p w:rsidR="00202DC7" w:rsidRPr="00865A1C" w:rsidRDefault="00865A1C" w:rsidP="00865A1C">
            <w:pPr>
              <w:jc w:val="center"/>
              <w:rPr>
                <w:rFonts w:asciiTheme="minorHAnsi" w:hAnsiTheme="minorHAnsi"/>
                <w:b/>
                <w:sz w:val="24"/>
                <w:szCs w:val="24"/>
              </w:rPr>
            </w:pPr>
            <w:r w:rsidRPr="00865A1C">
              <w:rPr>
                <w:rFonts w:asciiTheme="minorHAnsi" w:hAnsiTheme="minorHAnsi"/>
                <w:b/>
                <w:sz w:val="24"/>
                <w:szCs w:val="24"/>
              </w:rPr>
              <w:t xml:space="preserve">Emissions per Day </w:t>
            </w:r>
            <w:r w:rsidR="00202DC7" w:rsidRPr="00865A1C">
              <w:rPr>
                <w:rFonts w:asciiTheme="minorHAnsi" w:hAnsiTheme="minorHAnsi"/>
                <w:b/>
                <w:sz w:val="24"/>
                <w:szCs w:val="24"/>
              </w:rPr>
              <w:t>(lb/day)</w:t>
            </w:r>
          </w:p>
        </w:tc>
        <w:tc>
          <w:tcPr>
            <w:tcW w:w="2160" w:type="dxa"/>
          </w:tcPr>
          <w:p w:rsidR="00202DC7" w:rsidRPr="00865A1C" w:rsidRDefault="002C5E69" w:rsidP="00344A98">
            <w:pPr>
              <w:jc w:val="center"/>
              <w:rPr>
                <w:rFonts w:asciiTheme="minorHAnsi" w:hAnsiTheme="minorHAnsi"/>
                <w:b/>
                <w:sz w:val="24"/>
                <w:szCs w:val="24"/>
              </w:rPr>
            </w:pPr>
            <w:r>
              <w:rPr>
                <w:rFonts w:asciiTheme="minorHAnsi" w:hAnsiTheme="minorHAnsi"/>
                <w:b/>
                <w:sz w:val="24"/>
                <w:szCs w:val="24"/>
              </w:rPr>
              <w:t>Percent of Worst-Case Day</w:t>
            </w:r>
            <w:r w:rsidR="00202DC7" w:rsidRPr="00865A1C">
              <w:rPr>
                <w:rFonts w:asciiTheme="minorHAnsi" w:hAnsiTheme="minorHAnsi"/>
                <w:b/>
                <w:sz w:val="24"/>
                <w:szCs w:val="24"/>
              </w:rPr>
              <w:t xml:space="preserve"> Emissions</w:t>
            </w:r>
          </w:p>
        </w:tc>
      </w:tr>
      <w:tr w:rsidR="00616A60" w:rsidRPr="00865A1C" w:rsidTr="006D72D7">
        <w:tc>
          <w:tcPr>
            <w:tcW w:w="4608" w:type="dxa"/>
          </w:tcPr>
          <w:p w:rsidR="00616A60" w:rsidRPr="00865A1C" w:rsidRDefault="00AA6DC2" w:rsidP="003C100F">
            <w:pPr>
              <w:ind w:left="270"/>
              <w:rPr>
                <w:rFonts w:asciiTheme="minorHAnsi" w:hAnsiTheme="minorHAnsi"/>
                <w:sz w:val="24"/>
                <w:szCs w:val="24"/>
              </w:rPr>
            </w:pPr>
            <w:r>
              <w:rPr>
                <w:rFonts w:asciiTheme="minorHAnsi" w:hAnsiTheme="minorHAnsi"/>
                <w:sz w:val="24"/>
                <w:szCs w:val="24"/>
              </w:rPr>
              <w:t>Permitted Point Sources</w:t>
            </w:r>
          </w:p>
        </w:tc>
        <w:tc>
          <w:tcPr>
            <w:tcW w:w="2070" w:type="dxa"/>
          </w:tcPr>
          <w:p w:rsidR="00616A60" w:rsidRPr="00865A1C" w:rsidRDefault="00865A1C" w:rsidP="00865A1C">
            <w:pPr>
              <w:jc w:val="center"/>
              <w:rPr>
                <w:rFonts w:asciiTheme="minorHAnsi" w:hAnsiTheme="minorHAnsi"/>
                <w:sz w:val="24"/>
                <w:szCs w:val="24"/>
              </w:rPr>
            </w:pPr>
            <w:r w:rsidRPr="00865A1C">
              <w:rPr>
                <w:rFonts w:asciiTheme="minorHAnsi" w:hAnsiTheme="minorHAnsi"/>
                <w:sz w:val="24"/>
                <w:szCs w:val="24"/>
              </w:rPr>
              <w:t>591</w:t>
            </w:r>
          </w:p>
        </w:tc>
        <w:tc>
          <w:tcPr>
            <w:tcW w:w="2160" w:type="dxa"/>
          </w:tcPr>
          <w:p w:rsidR="00616A60" w:rsidRPr="00865A1C" w:rsidRDefault="00344A98" w:rsidP="00344A98">
            <w:pPr>
              <w:jc w:val="center"/>
              <w:rPr>
                <w:rFonts w:asciiTheme="minorHAnsi" w:hAnsiTheme="minorHAnsi"/>
                <w:sz w:val="24"/>
                <w:szCs w:val="24"/>
              </w:rPr>
            </w:pPr>
            <w:r>
              <w:rPr>
                <w:rFonts w:asciiTheme="minorHAnsi" w:hAnsiTheme="minorHAnsi"/>
                <w:sz w:val="24"/>
                <w:szCs w:val="24"/>
              </w:rPr>
              <w:t>5.52%</w:t>
            </w:r>
          </w:p>
        </w:tc>
      </w:tr>
      <w:tr w:rsidR="00202DC7" w:rsidRPr="00865A1C" w:rsidTr="006D72D7">
        <w:trPr>
          <w:trHeight w:val="367"/>
        </w:trPr>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Open Burning</w:t>
            </w:r>
          </w:p>
        </w:tc>
        <w:tc>
          <w:tcPr>
            <w:tcW w:w="2070" w:type="dxa"/>
          </w:tcPr>
          <w:p w:rsidR="00202DC7" w:rsidRPr="00865A1C" w:rsidRDefault="00865A1C" w:rsidP="00865A1C">
            <w:pPr>
              <w:jc w:val="center"/>
              <w:rPr>
                <w:rFonts w:asciiTheme="minorHAnsi" w:hAnsiTheme="minorHAnsi"/>
                <w:sz w:val="24"/>
                <w:szCs w:val="24"/>
              </w:rPr>
            </w:pPr>
            <w:r w:rsidRPr="00865A1C">
              <w:rPr>
                <w:rFonts w:asciiTheme="minorHAnsi" w:hAnsiTheme="minorHAnsi"/>
                <w:sz w:val="24"/>
                <w:szCs w:val="24"/>
              </w:rPr>
              <w:t>101</w:t>
            </w:r>
          </w:p>
        </w:tc>
        <w:tc>
          <w:tcPr>
            <w:tcW w:w="2160" w:type="dxa"/>
          </w:tcPr>
          <w:p w:rsidR="00202DC7" w:rsidRPr="00865A1C" w:rsidRDefault="00344A98" w:rsidP="00344A98">
            <w:pPr>
              <w:jc w:val="center"/>
              <w:rPr>
                <w:rFonts w:asciiTheme="minorHAnsi" w:hAnsiTheme="minorHAnsi"/>
                <w:sz w:val="24"/>
                <w:szCs w:val="24"/>
              </w:rPr>
            </w:pPr>
            <w:r>
              <w:rPr>
                <w:rFonts w:asciiTheme="minorHAnsi" w:hAnsiTheme="minorHAnsi"/>
                <w:sz w:val="24"/>
                <w:szCs w:val="24"/>
              </w:rPr>
              <w:t>0.95%</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Small Stationary Fossil Fuel Combustion</w:t>
            </w:r>
            <w:r w:rsidR="006D72D7" w:rsidRPr="006D72D7">
              <w:rPr>
                <w:rFonts w:asciiTheme="minorHAnsi" w:hAnsiTheme="minorHAnsi"/>
                <w:sz w:val="24"/>
                <w:szCs w:val="24"/>
                <w:vertAlign w:val="superscript"/>
              </w:rPr>
              <w:t>(a)</w:t>
            </w:r>
          </w:p>
        </w:tc>
        <w:tc>
          <w:tcPr>
            <w:tcW w:w="2070" w:type="dxa"/>
          </w:tcPr>
          <w:p w:rsidR="00202DC7" w:rsidRPr="00865A1C" w:rsidRDefault="00865A1C" w:rsidP="00865A1C">
            <w:pPr>
              <w:jc w:val="center"/>
              <w:rPr>
                <w:rFonts w:asciiTheme="minorHAnsi" w:hAnsiTheme="minorHAnsi"/>
                <w:sz w:val="24"/>
                <w:szCs w:val="24"/>
              </w:rPr>
            </w:pPr>
            <w:r w:rsidRPr="00865A1C">
              <w:rPr>
                <w:rFonts w:asciiTheme="minorHAnsi" w:hAnsiTheme="minorHAnsi"/>
                <w:sz w:val="24"/>
                <w:szCs w:val="24"/>
              </w:rPr>
              <w:t>736</w:t>
            </w:r>
          </w:p>
        </w:tc>
        <w:tc>
          <w:tcPr>
            <w:tcW w:w="2160" w:type="dxa"/>
          </w:tcPr>
          <w:p w:rsidR="00202DC7" w:rsidRPr="00865A1C" w:rsidRDefault="00344A98" w:rsidP="00344A98">
            <w:pPr>
              <w:jc w:val="center"/>
              <w:rPr>
                <w:rFonts w:asciiTheme="minorHAnsi" w:hAnsiTheme="minorHAnsi"/>
                <w:sz w:val="24"/>
                <w:szCs w:val="24"/>
              </w:rPr>
            </w:pPr>
            <w:r>
              <w:rPr>
                <w:rFonts w:asciiTheme="minorHAnsi" w:hAnsiTheme="minorHAnsi"/>
                <w:sz w:val="24"/>
                <w:szCs w:val="24"/>
              </w:rPr>
              <w:t>9.94%</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Residential Wood Combustion</w:t>
            </w:r>
          </w:p>
        </w:tc>
        <w:tc>
          <w:tcPr>
            <w:tcW w:w="2070" w:type="dxa"/>
          </w:tcPr>
          <w:p w:rsidR="00202DC7" w:rsidRPr="00865A1C" w:rsidRDefault="00865A1C" w:rsidP="00865A1C">
            <w:pPr>
              <w:jc w:val="center"/>
              <w:rPr>
                <w:rFonts w:asciiTheme="minorHAnsi" w:hAnsiTheme="minorHAnsi"/>
                <w:sz w:val="24"/>
                <w:szCs w:val="24"/>
              </w:rPr>
            </w:pPr>
            <w:r w:rsidRPr="00865A1C">
              <w:rPr>
                <w:rFonts w:asciiTheme="minorHAnsi" w:hAnsiTheme="minorHAnsi"/>
                <w:sz w:val="24"/>
                <w:szCs w:val="24"/>
              </w:rPr>
              <w:t>4</w:t>
            </w:r>
            <w:r>
              <w:rPr>
                <w:rFonts w:asciiTheme="minorHAnsi" w:hAnsiTheme="minorHAnsi"/>
                <w:sz w:val="24"/>
                <w:szCs w:val="24"/>
              </w:rPr>
              <w:t>,</w:t>
            </w:r>
            <w:r w:rsidRPr="00865A1C">
              <w:rPr>
                <w:rFonts w:asciiTheme="minorHAnsi" w:hAnsiTheme="minorHAnsi"/>
                <w:sz w:val="24"/>
                <w:szCs w:val="24"/>
              </w:rPr>
              <w:t>064</w:t>
            </w:r>
          </w:p>
        </w:tc>
        <w:tc>
          <w:tcPr>
            <w:tcW w:w="2160" w:type="dxa"/>
          </w:tcPr>
          <w:p w:rsidR="00202DC7" w:rsidRPr="00865A1C" w:rsidRDefault="00344A98" w:rsidP="00344A98">
            <w:pPr>
              <w:jc w:val="center"/>
              <w:rPr>
                <w:rFonts w:asciiTheme="minorHAnsi" w:hAnsiTheme="minorHAnsi"/>
                <w:sz w:val="24"/>
                <w:szCs w:val="24"/>
              </w:rPr>
            </w:pPr>
            <w:r>
              <w:rPr>
                <w:rFonts w:asciiTheme="minorHAnsi" w:hAnsiTheme="minorHAnsi"/>
                <w:sz w:val="24"/>
                <w:szCs w:val="24"/>
              </w:rPr>
              <w:t>37.98%</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Wildfires &amp; Prescribed Burning</w:t>
            </w:r>
          </w:p>
        </w:tc>
        <w:tc>
          <w:tcPr>
            <w:tcW w:w="2070" w:type="dxa"/>
          </w:tcPr>
          <w:p w:rsidR="00202DC7" w:rsidRPr="00865A1C" w:rsidRDefault="00865A1C" w:rsidP="00865A1C">
            <w:pPr>
              <w:jc w:val="center"/>
              <w:rPr>
                <w:rFonts w:asciiTheme="minorHAnsi" w:hAnsiTheme="minorHAnsi"/>
                <w:sz w:val="24"/>
                <w:szCs w:val="24"/>
              </w:rPr>
            </w:pPr>
            <w:r w:rsidRPr="00865A1C">
              <w:rPr>
                <w:rFonts w:asciiTheme="minorHAnsi" w:hAnsiTheme="minorHAnsi"/>
                <w:sz w:val="24"/>
                <w:szCs w:val="24"/>
              </w:rPr>
              <w:t>45</w:t>
            </w:r>
          </w:p>
        </w:tc>
        <w:tc>
          <w:tcPr>
            <w:tcW w:w="2160" w:type="dxa"/>
          </w:tcPr>
          <w:p w:rsidR="00202DC7" w:rsidRPr="00865A1C" w:rsidRDefault="00344A98" w:rsidP="00344A98">
            <w:pPr>
              <w:jc w:val="center"/>
              <w:rPr>
                <w:rFonts w:asciiTheme="minorHAnsi" w:hAnsiTheme="minorHAnsi"/>
                <w:sz w:val="24"/>
                <w:szCs w:val="24"/>
              </w:rPr>
            </w:pPr>
            <w:r>
              <w:rPr>
                <w:rFonts w:asciiTheme="minorHAnsi" w:hAnsiTheme="minorHAnsi"/>
                <w:sz w:val="24"/>
                <w:szCs w:val="24"/>
              </w:rPr>
              <w:t>0.42%</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Commercial Food Preparation</w:t>
            </w:r>
            <w:r w:rsidR="006D72D7">
              <w:rPr>
                <w:rFonts w:asciiTheme="minorHAnsi" w:hAnsiTheme="minorHAnsi"/>
                <w:sz w:val="24"/>
                <w:szCs w:val="24"/>
                <w:vertAlign w:val="superscript"/>
              </w:rPr>
              <w:t>(b</w:t>
            </w:r>
            <w:r w:rsidR="00750470" w:rsidRPr="00750470">
              <w:rPr>
                <w:rFonts w:asciiTheme="minorHAnsi" w:hAnsiTheme="minorHAnsi"/>
                <w:sz w:val="24"/>
                <w:szCs w:val="24"/>
                <w:vertAlign w:val="superscript"/>
              </w:rPr>
              <w:t>)</w:t>
            </w:r>
          </w:p>
        </w:tc>
        <w:tc>
          <w:tcPr>
            <w:tcW w:w="2070" w:type="dxa"/>
          </w:tcPr>
          <w:p w:rsidR="00202DC7" w:rsidRPr="00865A1C" w:rsidRDefault="00865A1C" w:rsidP="00865A1C">
            <w:pPr>
              <w:jc w:val="center"/>
              <w:rPr>
                <w:rFonts w:asciiTheme="minorHAnsi" w:hAnsiTheme="minorHAnsi"/>
                <w:sz w:val="24"/>
                <w:szCs w:val="24"/>
              </w:rPr>
            </w:pPr>
            <w:r w:rsidRPr="00865A1C">
              <w:rPr>
                <w:rFonts w:asciiTheme="minorHAnsi" w:hAnsiTheme="minorHAnsi"/>
                <w:sz w:val="24"/>
                <w:szCs w:val="24"/>
              </w:rPr>
              <w:t>46</w:t>
            </w:r>
          </w:p>
        </w:tc>
        <w:tc>
          <w:tcPr>
            <w:tcW w:w="2160" w:type="dxa"/>
          </w:tcPr>
          <w:p w:rsidR="00202DC7" w:rsidRPr="00865A1C" w:rsidRDefault="00344A98" w:rsidP="00344A98">
            <w:pPr>
              <w:jc w:val="center"/>
              <w:rPr>
                <w:rFonts w:asciiTheme="minorHAnsi" w:hAnsiTheme="minorHAnsi"/>
                <w:sz w:val="24"/>
                <w:szCs w:val="24"/>
              </w:rPr>
            </w:pPr>
            <w:r>
              <w:rPr>
                <w:rFonts w:asciiTheme="minorHAnsi" w:hAnsiTheme="minorHAnsi"/>
                <w:sz w:val="24"/>
                <w:szCs w:val="24"/>
              </w:rPr>
              <w:t>0.43%</w:t>
            </w:r>
          </w:p>
        </w:tc>
      </w:tr>
      <w:tr w:rsidR="00202DC7" w:rsidRPr="00865A1C" w:rsidTr="006D72D7">
        <w:tc>
          <w:tcPr>
            <w:tcW w:w="4608" w:type="dxa"/>
          </w:tcPr>
          <w:p w:rsidR="00202DC7" w:rsidRPr="00865A1C" w:rsidRDefault="003C100F" w:rsidP="003C100F">
            <w:pPr>
              <w:ind w:left="270"/>
              <w:rPr>
                <w:rFonts w:asciiTheme="minorHAnsi" w:hAnsiTheme="minorHAnsi"/>
                <w:sz w:val="24"/>
                <w:szCs w:val="24"/>
              </w:rPr>
            </w:pPr>
            <w:r w:rsidRPr="00865A1C">
              <w:rPr>
                <w:rFonts w:asciiTheme="minorHAnsi" w:hAnsiTheme="minorHAnsi"/>
                <w:sz w:val="24"/>
                <w:szCs w:val="24"/>
              </w:rPr>
              <w:t>Fugitive Dust</w:t>
            </w:r>
          </w:p>
        </w:tc>
        <w:tc>
          <w:tcPr>
            <w:tcW w:w="2070" w:type="dxa"/>
          </w:tcPr>
          <w:p w:rsidR="00202DC7" w:rsidRPr="00865A1C" w:rsidRDefault="00865A1C" w:rsidP="00865A1C">
            <w:pPr>
              <w:jc w:val="center"/>
              <w:rPr>
                <w:rFonts w:asciiTheme="minorHAnsi" w:hAnsiTheme="minorHAnsi"/>
                <w:sz w:val="24"/>
                <w:szCs w:val="24"/>
              </w:rPr>
            </w:pPr>
            <w:r w:rsidRPr="00865A1C">
              <w:rPr>
                <w:rFonts w:asciiTheme="minorHAnsi" w:hAnsiTheme="minorHAnsi"/>
                <w:sz w:val="24"/>
                <w:szCs w:val="24"/>
              </w:rPr>
              <w:t>58</w:t>
            </w:r>
          </w:p>
        </w:tc>
        <w:tc>
          <w:tcPr>
            <w:tcW w:w="2160" w:type="dxa"/>
          </w:tcPr>
          <w:p w:rsidR="00202DC7" w:rsidRPr="00865A1C" w:rsidRDefault="00344A98" w:rsidP="00344A98">
            <w:pPr>
              <w:jc w:val="center"/>
              <w:rPr>
                <w:rFonts w:asciiTheme="minorHAnsi" w:hAnsiTheme="minorHAnsi"/>
                <w:sz w:val="24"/>
                <w:szCs w:val="24"/>
              </w:rPr>
            </w:pPr>
            <w:r>
              <w:rPr>
                <w:rFonts w:asciiTheme="minorHAnsi" w:hAnsiTheme="minorHAnsi"/>
                <w:sz w:val="24"/>
                <w:szCs w:val="24"/>
              </w:rPr>
              <w:t>0.54%</w:t>
            </w:r>
          </w:p>
        </w:tc>
      </w:tr>
      <w:tr w:rsidR="00865A1C" w:rsidRPr="00865A1C" w:rsidTr="006D72D7">
        <w:tc>
          <w:tcPr>
            <w:tcW w:w="4608" w:type="dxa"/>
          </w:tcPr>
          <w:p w:rsidR="00865A1C" w:rsidRPr="00865A1C" w:rsidRDefault="00865A1C" w:rsidP="003C100F">
            <w:pPr>
              <w:ind w:left="270"/>
              <w:rPr>
                <w:rFonts w:asciiTheme="minorHAnsi" w:hAnsiTheme="minorHAnsi"/>
                <w:sz w:val="24"/>
                <w:szCs w:val="24"/>
              </w:rPr>
            </w:pPr>
            <w:r w:rsidRPr="00865A1C">
              <w:rPr>
                <w:rFonts w:asciiTheme="minorHAnsi" w:hAnsiTheme="minorHAnsi"/>
                <w:sz w:val="24"/>
                <w:szCs w:val="24"/>
              </w:rPr>
              <w:t>Structure Fires</w:t>
            </w:r>
          </w:p>
        </w:tc>
        <w:tc>
          <w:tcPr>
            <w:tcW w:w="2070" w:type="dxa"/>
          </w:tcPr>
          <w:p w:rsidR="00865A1C" w:rsidRPr="00865A1C" w:rsidRDefault="00865A1C" w:rsidP="00865A1C">
            <w:pPr>
              <w:jc w:val="center"/>
              <w:rPr>
                <w:rFonts w:asciiTheme="minorHAnsi" w:hAnsiTheme="minorHAnsi"/>
                <w:sz w:val="24"/>
                <w:szCs w:val="24"/>
              </w:rPr>
            </w:pPr>
            <w:r>
              <w:rPr>
                <w:rFonts w:asciiTheme="minorHAnsi" w:hAnsiTheme="minorHAnsi"/>
                <w:sz w:val="24"/>
                <w:szCs w:val="24"/>
              </w:rPr>
              <w:t>12</w:t>
            </w:r>
          </w:p>
        </w:tc>
        <w:tc>
          <w:tcPr>
            <w:tcW w:w="2160" w:type="dxa"/>
          </w:tcPr>
          <w:p w:rsidR="00865A1C" w:rsidRPr="00865A1C" w:rsidRDefault="00344A98" w:rsidP="00344A98">
            <w:pPr>
              <w:jc w:val="center"/>
              <w:rPr>
                <w:rFonts w:asciiTheme="minorHAnsi" w:hAnsiTheme="minorHAnsi"/>
                <w:sz w:val="24"/>
                <w:szCs w:val="24"/>
              </w:rPr>
            </w:pPr>
            <w:r>
              <w:rPr>
                <w:rFonts w:asciiTheme="minorHAnsi" w:hAnsiTheme="minorHAnsi"/>
                <w:sz w:val="24"/>
                <w:szCs w:val="24"/>
              </w:rPr>
              <w:t>0.12%</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Aircraft &amp; Airport Related</w:t>
            </w:r>
          </w:p>
        </w:tc>
        <w:tc>
          <w:tcPr>
            <w:tcW w:w="2070" w:type="dxa"/>
          </w:tcPr>
          <w:p w:rsidR="00E44A6E" w:rsidRPr="00865A1C" w:rsidRDefault="00865A1C" w:rsidP="00865A1C">
            <w:pPr>
              <w:jc w:val="center"/>
              <w:rPr>
                <w:rFonts w:asciiTheme="minorHAnsi" w:hAnsiTheme="minorHAnsi"/>
                <w:sz w:val="24"/>
                <w:szCs w:val="24"/>
              </w:rPr>
            </w:pPr>
            <w:r>
              <w:rPr>
                <w:rFonts w:asciiTheme="minorHAnsi" w:hAnsiTheme="minorHAnsi"/>
                <w:sz w:val="24"/>
                <w:szCs w:val="24"/>
              </w:rPr>
              <w:t>0</w:t>
            </w:r>
            <w:r w:rsidR="000E43AA">
              <w:rPr>
                <w:rFonts w:asciiTheme="minorHAnsi" w:hAnsiTheme="minorHAnsi"/>
                <w:sz w:val="24"/>
                <w:szCs w:val="24"/>
                <w:vertAlign w:val="superscript"/>
              </w:rPr>
              <w:t>(</w:t>
            </w:r>
            <w:r w:rsidR="006D72D7">
              <w:rPr>
                <w:rFonts w:asciiTheme="minorHAnsi" w:hAnsiTheme="minorHAnsi"/>
                <w:sz w:val="24"/>
                <w:szCs w:val="24"/>
                <w:vertAlign w:val="superscript"/>
              </w:rPr>
              <w:t>c</w:t>
            </w:r>
            <w:r w:rsidRPr="00865A1C">
              <w:rPr>
                <w:rFonts w:asciiTheme="minorHAnsi" w:hAnsiTheme="minorHAnsi"/>
                <w:sz w:val="24"/>
                <w:szCs w:val="24"/>
                <w:vertAlign w:val="superscript"/>
              </w:rPr>
              <w:t>)</w:t>
            </w:r>
          </w:p>
        </w:tc>
        <w:tc>
          <w:tcPr>
            <w:tcW w:w="2160" w:type="dxa"/>
          </w:tcPr>
          <w:p w:rsidR="00E44A6E" w:rsidRPr="00865A1C" w:rsidRDefault="00344A98" w:rsidP="00344A98">
            <w:pPr>
              <w:jc w:val="center"/>
              <w:rPr>
                <w:rFonts w:asciiTheme="minorHAnsi" w:hAnsiTheme="minorHAnsi"/>
                <w:sz w:val="24"/>
                <w:szCs w:val="24"/>
              </w:rPr>
            </w:pPr>
            <w:r>
              <w:rPr>
                <w:rFonts w:asciiTheme="minorHAnsi" w:hAnsiTheme="minorHAnsi"/>
                <w:sz w:val="24"/>
                <w:szCs w:val="24"/>
              </w:rPr>
              <w:t>0%</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Locomotives</w:t>
            </w:r>
          </w:p>
        </w:tc>
        <w:tc>
          <w:tcPr>
            <w:tcW w:w="2070" w:type="dxa"/>
          </w:tcPr>
          <w:p w:rsidR="00E44A6E" w:rsidRPr="00865A1C" w:rsidRDefault="00865A1C" w:rsidP="00865A1C">
            <w:pPr>
              <w:jc w:val="center"/>
              <w:rPr>
                <w:rFonts w:asciiTheme="minorHAnsi" w:hAnsiTheme="minorHAnsi"/>
                <w:sz w:val="24"/>
                <w:szCs w:val="24"/>
              </w:rPr>
            </w:pPr>
            <w:r>
              <w:rPr>
                <w:rFonts w:asciiTheme="minorHAnsi" w:hAnsiTheme="minorHAnsi"/>
                <w:sz w:val="24"/>
                <w:szCs w:val="24"/>
              </w:rPr>
              <w:t>2</w:t>
            </w:r>
          </w:p>
        </w:tc>
        <w:tc>
          <w:tcPr>
            <w:tcW w:w="2160" w:type="dxa"/>
          </w:tcPr>
          <w:p w:rsidR="00E44A6E" w:rsidRPr="00865A1C" w:rsidRDefault="00344A98" w:rsidP="00344A98">
            <w:pPr>
              <w:jc w:val="center"/>
              <w:rPr>
                <w:rFonts w:asciiTheme="minorHAnsi" w:hAnsiTheme="minorHAnsi"/>
                <w:sz w:val="24"/>
                <w:szCs w:val="24"/>
              </w:rPr>
            </w:pPr>
            <w:r>
              <w:rPr>
                <w:rFonts w:asciiTheme="minorHAnsi" w:hAnsiTheme="minorHAnsi"/>
                <w:sz w:val="24"/>
                <w:szCs w:val="24"/>
              </w:rPr>
              <w:t>0.02%</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Recreational Marine</w:t>
            </w:r>
          </w:p>
        </w:tc>
        <w:tc>
          <w:tcPr>
            <w:tcW w:w="2070" w:type="dxa"/>
          </w:tcPr>
          <w:p w:rsidR="00E44A6E" w:rsidRPr="00865A1C" w:rsidRDefault="00865A1C" w:rsidP="00865A1C">
            <w:pPr>
              <w:jc w:val="center"/>
              <w:rPr>
                <w:rFonts w:asciiTheme="minorHAnsi" w:hAnsiTheme="minorHAnsi"/>
                <w:sz w:val="24"/>
                <w:szCs w:val="24"/>
              </w:rPr>
            </w:pPr>
            <w:r>
              <w:rPr>
                <w:rFonts w:asciiTheme="minorHAnsi" w:hAnsiTheme="minorHAnsi"/>
                <w:sz w:val="24"/>
                <w:szCs w:val="24"/>
              </w:rPr>
              <w:t>1</w:t>
            </w:r>
          </w:p>
        </w:tc>
        <w:tc>
          <w:tcPr>
            <w:tcW w:w="2160" w:type="dxa"/>
          </w:tcPr>
          <w:p w:rsidR="00E44A6E" w:rsidRPr="00865A1C" w:rsidRDefault="00344A98" w:rsidP="00344A98">
            <w:pPr>
              <w:jc w:val="center"/>
              <w:rPr>
                <w:rFonts w:asciiTheme="minorHAnsi" w:hAnsiTheme="minorHAnsi"/>
                <w:sz w:val="24"/>
                <w:szCs w:val="24"/>
              </w:rPr>
            </w:pPr>
            <w:r>
              <w:rPr>
                <w:rFonts w:asciiTheme="minorHAnsi" w:hAnsiTheme="minorHAnsi"/>
                <w:sz w:val="24"/>
                <w:szCs w:val="24"/>
              </w:rPr>
              <w:t>0.01%</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Nonroad Vehicles &amp; Equipment</w:t>
            </w:r>
          </w:p>
        </w:tc>
        <w:tc>
          <w:tcPr>
            <w:tcW w:w="2070" w:type="dxa"/>
          </w:tcPr>
          <w:p w:rsidR="00E44A6E" w:rsidRPr="00865A1C" w:rsidRDefault="00865A1C" w:rsidP="00865A1C">
            <w:pPr>
              <w:jc w:val="center"/>
              <w:rPr>
                <w:rFonts w:asciiTheme="minorHAnsi" w:hAnsiTheme="minorHAnsi"/>
                <w:sz w:val="24"/>
                <w:szCs w:val="24"/>
              </w:rPr>
            </w:pPr>
            <w:r>
              <w:rPr>
                <w:rFonts w:asciiTheme="minorHAnsi" w:hAnsiTheme="minorHAnsi"/>
                <w:sz w:val="24"/>
                <w:szCs w:val="24"/>
              </w:rPr>
              <w:t>53</w:t>
            </w:r>
          </w:p>
        </w:tc>
        <w:tc>
          <w:tcPr>
            <w:tcW w:w="2160" w:type="dxa"/>
          </w:tcPr>
          <w:p w:rsidR="00E44A6E" w:rsidRPr="00865A1C" w:rsidRDefault="00344A98" w:rsidP="00344A98">
            <w:pPr>
              <w:jc w:val="center"/>
              <w:rPr>
                <w:rFonts w:asciiTheme="minorHAnsi" w:hAnsiTheme="minorHAnsi"/>
                <w:sz w:val="24"/>
                <w:szCs w:val="24"/>
              </w:rPr>
            </w:pPr>
            <w:r>
              <w:rPr>
                <w:rFonts w:asciiTheme="minorHAnsi" w:hAnsiTheme="minorHAnsi"/>
                <w:sz w:val="24"/>
                <w:szCs w:val="24"/>
              </w:rPr>
              <w:t>0.50%</w:t>
            </w:r>
          </w:p>
        </w:tc>
      </w:tr>
      <w:tr w:rsidR="00E44A6E" w:rsidRPr="00865A1C" w:rsidTr="006D72D7">
        <w:tc>
          <w:tcPr>
            <w:tcW w:w="4608" w:type="dxa"/>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Onroad Mobile</w:t>
            </w:r>
            <w:r w:rsidR="00010986" w:rsidRPr="00865A1C">
              <w:rPr>
                <w:rFonts w:asciiTheme="minorHAnsi" w:hAnsiTheme="minorHAnsi"/>
                <w:sz w:val="24"/>
                <w:szCs w:val="24"/>
              </w:rPr>
              <w:t xml:space="preserve">: Exhaust + Brake + </w:t>
            </w:r>
            <w:r w:rsidRPr="00865A1C">
              <w:rPr>
                <w:rFonts w:asciiTheme="minorHAnsi" w:hAnsiTheme="minorHAnsi"/>
                <w:sz w:val="24"/>
                <w:szCs w:val="24"/>
              </w:rPr>
              <w:t>Tire</w:t>
            </w:r>
          </w:p>
        </w:tc>
        <w:tc>
          <w:tcPr>
            <w:tcW w:w="2070" w:type="dxa"/>
          </w:tcPr>
          <w:p w:rsidR="00E44A6E" w:rsidRPr="00865A1C" w:rsidRDefault="00865A1C" w:rsidP="00865A1C">
            <w:pPr>
              <w:jc w:val="center"/>
              <w:rPr>
                <w:rFonts w:asciiTheme="minorHAnsi" w:hAnsiTheme="minorHAnsi"/>
                <w:sz w:val="24"/>
                <w:szCs w:val="24"/>
              </w:rPr>
            </w:pPr>
            <w:r>
              <w:rPr>
                <w:rFonts w:asciiTheme="minorHAnsi" w:hAnsiTheme="minorHAnsi"/>
                <w:sz w:val="24"/>
                <w:szCs w:val="24"/>
              </w:rPr>
              <w:t>148</w:t>
            </w:r>
          </w:p>
        </w:tc>
        <w:tc>
          <w:tcPr>
            <w:tcW w:w="2160" w:type="dxa"/>
          </w:tcPr>
          <w:p w:rsidR="00E44A6E" w:rsidRPr="00865A1C" w:rsidRDefault="00344A98" w:rsidP="00344A98">
            <w:pPr>
              <w:jc w:val="center"/>
              <w:rPr>
                <w:rFonts w:asciiTheme="minorHAnsi" w:hAnsiTheme="minorHAnsi"/>
                <w:sz w:val="24"/>
                <w:szCs w:val="24"/>
              </w:rPr>
            </w:pPr>
            <w:r>
              <w:rPr>
                <w:rFonts w:asciiTheme="minorHAnsi" w:hAnsiTheme="minorHAnsi"/>
                <w:sz w:val="24"/>
                <w:szCs w:val="24"/>
              </w:rPr>
              <w:t>1.40%</w:t>
            </w:r>
          </w:p>
        </w:tc>
      </w:tr>
      <w:tr w:rsidR="00E44A6E" w:rsidRPr="00865A1C" w:rsidTr="006D72D7">
        <w:tc>
          <w:tcPr>
            <w:tcW w:w="4608" w:type="dxa"/>
            <w:tcBorders>
              <w:bottom w:val="single" w:sz="4" w:space="0" w:color="auto"/>
            </w:tcBorders>
          </w:tcPr>
          <w:p w:rsidR="00E44A6E" w:rsidRPr="00865A1C" w:rsidRDefault="00E44A6E" w:rsidP="003C100F">
            <w:pPr>
              <w:ind w:left="270"/>
              <w:rPr>
                <w:rFonts w:asciiTheme="minorHAnsi" w:hAnsiTheme="minorHAnsi"/>
                <w:sz w:val="24"/>
                <w:szCs w:val="24"/>
              </w:rPr>
            </w:pPr>
            <w:r w:rsidRPr="00865A1C">
              <w:rPr>
                <w:rFonts w:asciiTheme="minorHAnsi" w:hAnsiTheme="minorHAnsi"/>
                <w:sz w:val="24"/>
                <w:szCs w:val="24"/>
              </w:rPr>
              <w:t>Re-Entrained Road Dust</w:t>
            </w:r>
          </w:p>
        </w:tc>
        <w:tc>
          <w:tcPr>
            <w:tcW w:w="2070" w:type="dxa"/>
            <w:tcBorders>
              <w:bottom w:val="single" w:sz="4" w:space="0" w:color="auto"/>
            </w:tcBorders>
          </w:tcPr>
          <w:p w:rsidR="00E44A6E" w:rsidRPr="00865A1C" w:rsidRDefault="00865A1C" w:rsidP="00865A1C">
            <w:pPr>
              <w:jc w:val="center"/>
              <w:rPr>
                <w:rFonts w:asciiTheme="minorHAnsi" w:hAnsiTheme="minorHAnsi"/>
                <w:sz w:val="24"/>
                <w:szCs w:val="24"/>
              </w:rPr>
            </w:pPr>
            <w:r>
              <w:rPr>
                <w:rFonts w:asciiTheme="minorHAnsi" w:hAnsiTheme="minorHAnsi"/>
                <w:sz w:val="24"/>
                <w:szCs w:val="24"/>
              </w:rPr>
              <w:t>4,512</w:t>
            </w:r>
          </w:p>
        </w:tc>
        <w:tc>
          <w:tcPr>
            <w:tcW w:w="2160" w:type="dxa"/>
            <w:tcBorders>
              <w:bottom w:val="single" w:sz="4" w:space="0" w:color="auto"/>
            </w:tcBorders>
          </w:tcPr>
          <w:p w:rsidR="00E44A6E" w:rsidRPr="00865A1C" w:rsidRDefault="00344A98" w:rsidP="00344A98">
            <w:pPr>
              <w:jc w:val="center"/>
              <w:rPr>
                <w:rFonts w:asciiTheme="minorHAnsi" w:hAnsiTheme="minorHAnsi"/>
                <w:sz w:val="24"/>
                <w:szCs w:val="24"/>
              </w:rPr>
            </w:pPr>
            <w:r>
              <w:rPr>
                <w:rFonts w:asciiTheme="minorHAnsi" w:hAnsiTheme="minorHAnsi"/>
                <w:sz w:val="24"/>
                <w:szCs w:val="24"/>
              </w:rPr>
              <w:t>42.16%</w:t>
            </w:r>
          </w:p>
        </w:tc>
      </w:tr>
      <w:tr w:rsidR="004212E6" w:rsidRPr="00865A1C" w:rsidTr="006D72D7">
        <w:tc>
          <w:tcPr>
            <w:tcW w:w="4608" w:type="dxa"/>
            <w:tcBorders>
              <w:top w:val="single" w:sz="4" w:space="0" w:color="auto"/>
              <w:bottom w:val="nil"/>
              <w:right w:val="nil"/>
            </w:tcBorders>
          </w:tcPr>
          <w:p w:rsidR="004212E6" w:rsidRPr="004212E6" w:rsidRDefault="004212E6" w:rsidP="003C100F">
            <w:pPr>
              <w:ind w:left="270"/>
              <w:rPr>
                <w:rFonts w:asciiTheme="minorHAnsi" w:hAnsiTheme="minorHAnsi"/>
                <w:sz w:val="24"/>
                <w:szCs w:val="24"/>
              </w:rPr>
            </w:pPr>
          </w:p>
        </w:tc>
        <w:tc>
          <w:tcPr>
            <w:tcW w:w="2070" w:type="dxa"/>
            <w:tcBorders>
              <w:top w:val="single" w:sz="4" w:space="0" w:color="auto"/>
              <w:left w:val="nil"/>
              <w:bottom w:val="nil"/>
              <w:right w:val="nil"/>
            </w:tcBorders>
          </w:tcPr>
          <w:p w:rsidR="004212E6" w:rsidRPr="004212E6" w:rsidRDefault="004212E6" w:rsidP="005F755A">
            <w:pPr>
              <w:jc w:val="center"/>
              <w:rPr>
                <w:rFonts w:asciiTheme="minorHAnsi" w:hAnsiTheme="minorHAnsi"/>
                <w:sz w:val="24"/>
                <w:szCs w:val="24"/>
              </w:rPr>
            </w:pPr>
            <w:r w:rsidRPr="004212E6">
              <w:rPr>
                <w:rFonts w:asciiTheme="minorHAnsi" w:hAnsiTheme="minorHAnsi"/>
                <w:sz w:val="24"/>
                <w:szCs w:val="24"/>
              </w:rPr>
              <w:t>-------</w:t>
            </w:r>
          </w:p>
        </w:tc>
        <w:tc>
          <w:tcPr>
            <w:tcW w:w="2160" w:type="dxa"/>
            <w:tcBorders>
              <w:top w:val="single" w:sz="4" w:space="0" w:color="auto"/>
              <w:left w:val="nil"/>
              <w:bottom w:val="nil"/>
            </w:tcBorders>
          </w:tcPr>
          <w:p w:rsidR="004212E6" w:rsidRPr="004212E6" w:rsidRDefault="004212E6" w:rsidP="00344A98">
            <w:pPr>
              <w:jc w:val="center"/>
              <w:rPr>
                <w:rFonts w:asciiTheme="minorHAnsi" w:hAnsiTheme="minorHAnsi"/>
                <w:sz w:val="24"/>
                <w:szCs w:val="24"/>
              </w:rPr>
            </w:pPr>
            <w:r w:rsidRPr="004212E6">
              <w:rPr>
                <w:rFonts w:asciiTheme="minorHAnsi" w:hAnsiTheme="minorHAnsi"/>
                <w:sz w:val="24"/>
                <w:szCs w:val="24"/>
              </w:rPr>
              <w:t>--------</w:t>
            </w:r>
          </w:p>
        </w:tc>
      </w:tr>
      <w:tr w:rsidR="004212E6" w:rsidRPr="00865A1C" w:rsidTr="006D72D7">
        <w:tc>
          <w:tcPr>
            <w:tcW w:w="4608" w:type="dxa"/>
            <w:tcBorders>
              <w:top w:val="nil"/>
              <w:bottom w:val="single" w:sz="4" w:space="0" w:color="auto"/>
              <w:right w:val="nil"/>
            </w:tcBorders>
          </w:tcPr>
          <w:p w:rsidR="004212E6" w:rsidRPr="004212E6" w:rsidRDefault="004212E6" w:rsidP="003C100F">
            <w:pPr>
              <w:ind w:left="270"/>
              <w:rPr>
                <w:rFonts w:asciiTheme="minorHAnsi" w:hAnsiTheme="minorHAnsi"/>
                <w:sz w:val="24"/>
                <w:szCs w:val="24"/>
              </w:rPr>
            </w:pPr>
            <w:r w:rsidRPr="004212E6">
              <w:rPr>
                <w:rFonts w:asciiTheme="minorHAnsi" w:hAnsiTheme="minorHAnsi"/>
                <w:sz w:val="24"/>
                <w:szCs w:val="24"/>
              </w:rPr>
              <w:t>Total</w:t>
            </w:r>
          </w:p>
        </w:tc>
        <w:tc>
          <w:tcPr>
            <w:tcW w:w="2070" w:type="dxa"/>
            <w:tcBorders>
              <w:top w:val="nil"/>
              <w:left w:val="nil"/>
              <w:bottom w:val="single" w:sz="4" w:space="0" w:color="auto"/>
              <w:right w:val="nil"/>
            </w:tcBorders>
          </w:tcPr>
          <w:p w:rsidR="004212E6" w:rsidRPr="004212E6" w:rsidRDefault="004212E6" w:rsidP="005F755A">
            <w:pPr>
              <w:jc w:val="center"/>
              <w:rPr>
                <w:rFonts w:asciiTheme="minorHAnsi" w:hAnsiTheme="minorHAnsi"/>
                <w:sz w:val="24"/>
                <w:szCs w:val="24"/>
              </w:rPr>
            </w:pPr>
            <w:r>
              <w:rPr>
                <w:rFonts w:asciiTheme="minorHAnsi" w:hAnsiTheme="minorHAnsi"/>
                <w:sz w:val="24"/>
                <w:szCs w:val="24"/>
              </w:rPr>
              <w:t>10,701</w:t>
            </w:r>
          </w:p>
        </w:tc>
        <w:tc>
          <w:tcPr>
            <w:tcW w:w="2160" w:type="dxa"/>
            <w:tcBorders>
              <w:top w:val="nil"/>
              <w:left w:val="nil"/>
              <w:bottom w:val="single" w:sz="4" w:space="0" w:color="auto"/>
            </w:tcBorders>
          </w:tcPr>
          <w:p w:rsidR="004212E6" w:rsidRPr="004212E6" w:rsidRDefault="004212E6" w:rsidP="00344A98">
            <w:pPr>
              <w:jc w:val="center"/>
              <w:rPr>
                <w:rFonts w:asciiTheme="minorHAnsi" w:hAnsiTheme="minorHAnsi"/>
                <w:sz w:val="24"/>
                <w:szCs w:val="24"/>
              </w:rPr>
            </w:pPr>
            <w:r>
              <w:rPr>
                <w:rFonts w:asciiTheme="minorHAnsi" w:hAnsiTheme="minorHAnsi"/>
                <w:sz w:val="24"/>
                <w:szCs w:val="24"/>
              </w:rPr>
              <w:t>100%</w:t>
            </w:r>
          </w:p>
        </w:tc>
      </w:tr>
    </w:tbl>
    <w:p w:rsidR="006D72D7" w:rsidRDefault="006D72D7" w:rsidP="0006626B">
      <w:pPr>
        <w:numPr>
          <w:ilvl w:val="0"/>
          <w:numId w:val="25"/>
        </w:numPr>
        <w:rPr>
          <w:sz w:val="20"/>
        </w:rPr>
      </w:pPr>
      <w:r w:rsidRPr="006D72D7">
        <w:rPr>
          <w:rFonts w:asciiTheme="minorHAnsi" w:hAnsiTheme="minorHAnsi"/>
          <w:sz w:val="22"/>
          <w:szCs w:val="22"/>
        </w:rPr>
        <w:t>Non-permitted stationary residential, industrial, commercial, and institutional fuel use</w:t>
      </w:r>
    </w:p>
    <w:p w:rsidR="00750470" w:rsidRDefault="00750470" w:rsidP="0006626B">
      <w:pPr>
        <w:numPr>
          <w:ilvl w:val="0"/>
          <w:numId w:val="25"/>
        </w:numPr>
        <w:rPr>
          <w:sz w:val="20"/>
        </w:rPr>
      </w:pPr>
      <w:r>
        <w:rPr>
          <w:sz w:val="20"/>
        </w:rPr>
        <w:t>Particulate</w:t>
      </w:r>
      <w:r w:rsidR="00BD4867">
        <w:rPr>
          <w:sz w:val="20"/>
        </w:rPr>
        <w:t xml:space="preserve"> emissions</w:t>
      </w:r>
      <w:r>
        <w:rPr>
          <w:sz w:val="20"/>
        </w:rPr>
        <w:t xml:space="preserve"> f</w:t>
      </w:r>
      <w:r w:rsidR="006D72D7">
        <w:rPr>
          <w:sz w:val="20"/>
        </w:rPr>
        <w:t>rom the cooking process</w:t>
      </w:r>
      <w:r w:rsidR="00E802CB">
        <w:rPr>
          <w:sz w:val="20"/>
        </w:rPr>
        <w:t xml:space="preserve"> only</w:t>
      </w:r>
      <w:r w:rsidR="00532F01">
        <w:rPr>
          <w:sz w:val="20"/>
        </w:rPr>
        <w:t>; f</w:t>
      </w:r>
      <w:r>
        <w:rPr>
          <w:sz w:val="20"/>
        </w:rPr>
        <w:t xml:space="preserve">uel used by restaurants is covered under small stationary fossil fuel combustion.  </w:t>
      </w:r>
    </w:p>
    <w:p w:rsidR="009E3FFA" w:rsidRDefault="009E3FFA" w:rsidP="0006626B">
      <w:pPr>
        <w:numPr>
          <w:ilvl w:val="0"/>
          <w:numId w:val="25"/>
        </w:numPr>
        <w:rPr>
          <w:sz w:val="20"/>
        </w:rPr>
      </w:pPr>
      <w:r w:rsidRPr="009E3FFA">
        <w:rPr>
          <w:sz w:val="20"/>
        </w:rPr>
        <w:t>Grants Pass Airport located outside the Grants Pass UGB</w:t>
      </w:r>
      <w:r w:rsidR="005C0470">
        <w:rPr>
          <w:sz w:val="20"/>
        </w:rPr>
        <w:t xml:space="preserve">, </w:t>
      </w:r>
      <w:r w:rsidR="0036569B">
        <w:rPr>
          <w:sz w:val="20"/>
        </w:rPr>
        <w:t>so emissions are not included.</w:t>
      </w:r>
      <w:r w:rsidR="00BB291B">
        <w:rPr>
          <w:sz w:val="20"/>
        </w:rPr>
        <w:t xml:space="preserve">  However, DEQ staff will verify that no additional airports/heliports are located within the UGB for the 2011 EI.</w:t>
      </w:r>
    </w:p>
    <w:p w:rsidR="000C4E4C" w:rsidRPr="00242347" w:rsidRDefault="00294017" w:rsidP="005D0904">
      <w:pPr>
        <w:pStyle w:val="Heading1"/>
      </w:pPr>
      <w:bookmarkStart w:id="13" w:name="_Toc382382768"/>
      <w:bookmarkEnd w:id="4"/>
      <w:r>
        <w:t>S</w:t>
      </w:r>
      <w:r w:rsidR="00201472">
        <w:t>PATIAL ALLOCATION METHODS</w:t>
      </w:r>
      <w:bookmarkEnd w:id="13"/>
    </w:p>
    <w:p w:rsidR="00F75924" w:rsidRDefault="008E22DD" w:rsidP="00B26B49">
      <w:pPr>
        <w:tabs>
          <w:tab w:val="left" w:pos="-720"/>
        </w:tabs>
        <w:suppressAutoHyphens/>
        <w:rPr>
          <w:rFonts w:cstheme="minorHAnsi"/>
          <w:spacing w:val="-3"/>
        </w:rPr>
      </w:pPr>
      <w:r>
        <w:rPr>
          <w:rFonts w:cstheme="minorHAnsi"/>
          <w:spacing w:val="-3"/>
        </w:rPr>
        <w:t xml:space="preserve">For emissions sources with specific coordinates, emissions will be mapped to either the UGB or </w:t>
      </w:r>
      <w:r w:rsidR="005F5C1D">
        <w:rPr>
          <w:rFonts w:cstheme="minorHAnsi"/>
          <w:spacing w:val="-3"/>
        </w:rPr>
        <w:t xml:space="preserve">to </w:t>
      </w:r>
      <w:r>
        <w:rPr>
          <w:rFonts w:cstheme="minorHAnsi"/>
          <w:spacing w:val="-3"/>
        </w:rPr>
        <w:t>a buffer zon</w:t>
      </w:r>
      <w:r w:rsidR="005F5C1D">
        <w:rPr>
          <w:rFonts w:cstheme="minorHAnsi"/>
          <w:spacing w:val="-3"/>
        </w:rPr>
        <w:t>e around the monitor or other boundary, depending on emissions source category</w:t>
      </w:r>
      <w:r>
        <w:rPr>
          <w:rFonts w:cstheme="minorHAnsi"/>
          <w:spacing w:val="-3"/>
        </w:rPr>
        <w:t xml:space="preserve">.  For sources without specific coordinates, spatial surrogates will be used to approximate both the location and magnitude of emissions.  </w:t>
      </w:r>
      <w:r w:rsidR="009C5E5E">
        <w:rPr>
          <w:rFonts w:cstheme="minorHAnsi"/>
          <w:spacing w:val="-3"/>
        </w:rPr>
        <w:t xml:space="preserve">Spatial surrogates are </w:t>
      </w:r>
      <w:r w:rsidR="0096505A">
        <w:rPr>
          <w:rFonts w:cstheme="minorHAnsi"/>
          <w:spacing w:val="-3"/>
        </w:rPr>
        <w:t xml:space="preserve">typically </w:t>
      </w:r>
      <w:r w:rsidR="009C5E5E">
        <w:rPr>
          <w:rFonts w:cstheme="minorHAnsi"/>
          <w:spacing w:val="-3"/>
        </w:rPr>
        <w:t>used to appr</w:t>
      </w:r>
      <w:r w:rsidR="0096505A">
        <w:rPr>
          <w:rFonts w:cstheme="minorHAnsi"/>
          <w:spacing w:val="-3"/>
        </w:rPr>
        <w:t>oximate emissions inside smaller boundaries</w:t>
      </w:r>
      <w:r w:rsidR="009C5E5E">
        <w:rPr>
          <w:rFonts w:cstheme="minorHAnsi"/>
          <w:spacing w:val="-3"/>
        </w:rPr>
        <w:t xml:space="preserve"> from </w:t>
      </w:r>
      <w:r w:rsidR="0096505A">
        <w:rPr>
          <w:rFonts w:cstheme="minorHAnsi"/>
          <w:spacing w:val="-3"/>
        </w:rPr>
        <w:t>larger boundaries</w:t>
      </w:r>
      <w:r w:rsidR="009C5E5E">
        <w:rPr>
          <w:rFonts w:cstheme="minorHAnsi"/>
          <w:spacing w:val="-3"/>
        </w:rPr>
        <w:t xml:space="preserve">.  </w:t>
      </w:r>
      <w:r w:rsidR="008F63A9">
        <w:rPr>
          <w:rFonts w:cstheme="minorHAnsi"/>
          <w:spacing w:val="-3"/>
        </w:rPr>
        <w:t>For sources without specific coordinates, c</w:t>
      </w:r>
      <w:r w:rsidR="0096505A">
        <w:rPr>
          <w:rFonts w:cstheme="minorHAnsi"/>
          <w:spacing w:val="-3"/>
        </w:rPr>
        <w:t xml:space="preserve">ounty-wide emissions will be </w:t>
      </w:r>
      <w:r w:rsidR="008F63A9">
        <w:rPr>
          <w:rFonts w:cstheme="minorHAnsi"/>
          <w:spacing w:val="-3"/>
        </w:rPr>
        <w:t xml:space="preserve">spatially </w:t>
      </w:r>
      <w:r w:rsidR="0096505A">
        <w:rPr>
          <w:rFonts w:cstheme="minorHAnsi"/>
          <w:spacing w:val="-3"/>
        </w:rPr>
        <w:t>allocated to UGB using the formula:</w:t>
      </w:r>
    </w:p>
    <w:p w:rsidR="009C5E5E" w:rsidRDefault="009C5E5E" w:rsidP="00B26B49">
      <w:pPr>
        <w:tabs>
          <w:tab w:val="left" w:pos="-720"/>
        </w:tabs>
        <w:suppressAutoHyphens/>
        <w:rPr>
          <w:rFonts w:cstheme="minorHAnsi"/>
          <w:spacing w:val="-3"/>
        </w:rPr>
      </w:pPr>
    </w:p>
    <w:p w:rsidR="009C5E5E" w:rsidRPr="008F3832" w:rsidRDefault="009C5E5E" w:rsidP="00B26B49">
      <w:pPr>
        <w:tabs>
          <w:tab w:val="left" w:pos="-720"/>
        </w:tabs>
        <w:suppressAutoHyphens/>
        <w:rPr>
          <w:rFonts w:cstheme="minorHAnsi"/>
          <w:i/>
          <w:spacing w:val="-3"/>
          <w:sz w:val="28"/>
          <w:szCs w:val="28"/>
        </w:rPr>
      </w:pPr>
      <w:r w:rsidRPr="008F3832">
        <w:rPr>
          <w:rFonts w:cstheme="minorHAnsi"/>
          <w:i/>
          <w:spacing w:val="-3"/>
          <w:sz w:val="28"/>
          <w:szCs w:val="28"/>
        </w:rPr>
        <w:t>E</w:t>
      </w:r>
      <w:r w:rsidRPr="008F3832">
        <w:rPr>
          <w:rFonts w:cstheme="minorHAnsi"/>
          <w:i/>
          <w:spacing w:val="-3"/>
          <w:sz w:val="28"/>
          <w:szCs w:val="28"/>
          <w:vertAlign w:val="subscript"/>
        </w:rPr>
        <w:t>UGB</w:t>
      </w:r>
      <w:r w:rsidRPr="008F3832">
        <w:rPr>
          <w:rFonts w:cstheme="minorHAnsi"/>
          <w:i/>
          <w:spacing w:val="-3"/>
          <w:sz w:val="28"/>
          <w:szCs w:val="28"/>
        </w:rPr>
        <w:t xml:space="preserve"> = E</w:t>
      </w:r>
      <w:r w:rsidRPr="008F3832">
        <w:rPr>
          <w:rFonts w:cstheme="minorHAnsi"/>
          <w:i/>
          <w:spacing w:val="-3"/>
          <w:sz w:val="28"/>
          <w:szCs w:val="28"/>
          <w:vertAlign w:val="subscript"/>
        </w:rPr>
        <w:t>COUNTY</w:t>
      </w:r>
      <w:r w:rsidR="008F3832" w:rsidRPr="008F3832">
        <w:rPr>
          <w:rFonts w:cstheme="minorHAnsi"/>
          <w:i/>
          <w:spacing w:val="-3"/>
          <w:sz w:val="28"/>
          <w:szCs w:val="28"/>
        </w:rPr>
        <w:t xml:space="preserve"> * Surrogate</w:t>
      </w:r>
      <w:r w:rsidRPr="008F3832">
        <w:rPr>
          <w:rFonts w:cstheme="minorHAnsi"/>
          <w:i/>
          <w:spacing w:val="-3"/>
          <w:sz w:val="28"/>
          <w:szCs w:val="28"/>
          <w:vertAlign w:val="subscript"/>
        </w:rPr>
        <w:t>UGB</w:t>
      </w:r>
      <w:r w:rsidRPr="008F3832">
        <w:rPr>
          <w:rFonts w:cstheme="minorHAnsi"/>
          <w:i/>
          <w:spacing w:val="-3"/>
          <w:sz w:val="28"/>
          <w:szCs w:val="28"/>
        </w:rPr>
        <w:t xml:space="preserve"> / Surrogate</w:t>
      </w:r>
      <w:r w:rsidRPr="008F3832">
        <w:rPr>
          <w:rFonts w:cstheme="minorHAnsi"/>
          <w:i/>
          <w:spacing w:val="-3"/>
          <w:sz w:val="28"/>
          <w:szCs w:val="28"/>
          <w:vertAlign w:val="subscript"/>
        </w:rPr>
        <w:t>COUNTY</w:t>
      </w:r>
    </w:p>
    <w:p w:rsidR="009C5E5E" w:rsidRPr="00532F30" w:rsidRDefault="009C5E5E" w:rsidP="00B26B49">
      <w:pPr>
        <w:tabs>
          <w:tab w:val="left" w:pos="-720"/>
        </w:tabs>
        <w:suppressAutoHyphens/>
        <w:rPr>
          <w:rFonts w:cstheme="minorHAnsi"/>
          <w:spacing w:val="-3"/>
        </w:rPr>
      </w:pPr>
    </w:p>
    <w:p w:rsidR="008F3832" w:rsidRPr="00902BBD" w:rsidRDefault="008F3832" w:rsidP="008F3832">
      <w:pPr>
        <w:rPr>
          <w:szCs w:val="24"/>
        </w:rPr>
      </w:pPr>
      <w:bookmarkStart w:id="14" w:name="_Toc272842866"/>
      <w:r w:rsidRPr="00902BBD">
        <w:rPr>
          <w:szCs w:val="24"/>
        </w:rPr>
        <w:t xml:space="preserve">Where </w:t>
      </w:r>
      <w:r w:rsidRPr="00902BBD">
        <w:rPr>
          <w:rFonts w:cstheme="minorHAnsi"/>
          <w:i/>
          <w:spacing w:val="-3"/>
          <w:szCs w:val="24"/>
        </w:rPr>
        <w:t>E</w:t>
      </w:r>
      <w:r w:rsidRPr="00902BBD">
        <w:rPr>
          <w:rFonts w:cstheme="minorHAnsi"/>
          <w:i/>
          <w:spacing w:val="-3"/>
          <w:szCs w:val="24"/>
          <w:vertAlign w:val="subscript"/>
        </w:rPr>
        <w:t>UGB</w:t>
      </w:r>
      <w:r w:rsidRPr="00902BBD">
        <w:rPr>
          <w:szCs w:val="24"/>
        </w:rPr>
        <w:t xml:space="preserve"> = emissions in UGB, </w:t>
      </w:r>
    </w:p>
    <w:p w:rsidR="008F3832" w:rsidRPr="00902BBD" w:rsidRDefault="008F3832" w:rsidP="008F3832">
      <w:pPr>
        <w:rPr>
          <w:szCs w:val="24"/>
        </w:rPr>
      </w:pPr>
      <w:r w:rsidRPr="00902BBD">
        <w:rPr>
          <w:szCs w:val="24"/>
        </w:rPr>
        <w:tab/>
      </w:r>
      <w:r w:rsidRPr="00902BBD">
        <w:rPr>
          <w:rFonts w:cstheme="minorHAnsi"/>
          <w:i/>
          <w:spacing w:val="-3"/>
          <w:szCs w:val="24"/>
        </w:rPr>
        <w:t>E</w:t>
      </w:r>
      <w:r w:rsidRPr="00902BBD">
        <w:rPr>
          <w:rFonts w:cstheme="minorHAnsi"/>
          <w:i/>
          <w:spacing w:val="-3"/>
          <w:szCs w:val="24"/>
          <w:vertAlign w:val="subscript"/>
        </w:rPr>
        <w:t>COUNTY</w:t>
      </w:r>
      <w:r w:rsidRPr="00902BBD">
        <w:rPr>
          <w:rFonts w:cstheme="minorHAnsi"/>
          <w:i/>
          <w:spacing w:val="-3"/>
          <w:szCs w:val="24"/>
        </w:rPr>
        <w:t xml:space="preserve"> </w:t>
      </w:r>
      <w:r w:rsidRPr="00902BBD">
        <w:rPr>
          <w:szCs w:val="24"/>
        </w:rPr>
        <w:t>= county-wide emissions</w:t>
      </w:r>
    </w:p>
    <w:p w:rsidR="008F3832" w:rsidRPr="00902BBD" w:rsidRDefault="008F3832" w:rsidP="008F3832">
      <w:pPr>
        <w:rPr>
          <w:szCs w:val="24"/>
        </w:rPr>
      </w:pPr>
      <w:r w:rsidRPr="00902BBD">
        <w:rPr>
          <w:szCs w:val="24"/>
        </w:rPr>
        <w:tab/>
      </w:r>
      <w:r w:rsidRPr="00902BBD">
        <w:rPr>
          <w:rFonts w:cstheme="minorHAnsi"/>
          <w:i/>
          <w:spacing w:val="-3"/>
          <w:szCs w:val="24"/>
        </w:rPr>
        <w:t>Surrogate</w:t>
      </w:r>
      <w:r w:rsidRPr="00902BBD">
        <w:rPr>
          <w:rFonts w:cstheme="minorHAnsi"/>
          <w:i/>
          <w:spacing w:val="-3"/>
          <w:szCs w:val="24"/>
          <w:vertAlign w:val="subscript"/>
        </w:rPr>
        <w:t>UGB</w:t>
      </w:r>
      <w:r w:rsidRPr="00902BBD">
        <w:rPr>
          <w:szCs w:val="24"/>
        </w:rPr>
        <w:t xml:space="preserve"> = surrogate activity in UGB</w:t>
      </w:r>
    </w:p>
    <w:p w:rsidR="008F3832" w:rsidRPr="00902BBD" w:rsidRDefault="008F3832" w:rsidP="008F3832">
      <w:pPr>
        <w:rPr>
          <w:szCs w:val="24"/>
        </w:rPr>
      </w:pPr>
      <w:r w:rsidRPr="00902BBD">
        <w:rPr>
          <w:szCs w:val="24"/>
        </w:rPr>
        <w:tab/>
      </w:r>
      <w:r w:rsidRPr="00902BBD">
        <w:rPr>
          <w:rFonts w:cstheme="minorHAnsi"/>
          <w:i/>
          <w:spacing w:val="-3"/>
          <w:szCs w:val="24"/>
        </w:rPr>
        <w:t>Surrogate</w:t>
      </w:r>
      <w:r w:rsidRPr="00902BBD">
        <w:rPr>
          <w:rFonts w:cstheme="minorHAnsi"/>
          <w:i/>
          <w:spacing w:val="-3"/>
          <w:szCs w:val="24"/>
          <w:vertAlign w:val="subscript"/>
        </w:rPr>
        <w:t>COUNTY</w:t>
      </w:r>
      <w:r w:rsidRPr="00902BBD">
        <w:rPr>
          <w:szCs w:val="24"/>
        </w:rPr>
        <w:t xml:space="preserve"> = surrogate activity in county</w:t>
      </w:r>
    </w:p>
    <w:p w:rsidR="008F3832" w:rsidRDefault="008F3832" w:rsidP="008F3832"/>
    <w:p w:rsidR="00902BBD" w:rsidRDefault="00354C04" w:rsidP="008F3832">
      <w:r>
        <w:t xml:space="preserve">Data sources, </w:t>
      </w:r>
      <w:r w:rsidR="008E22DD">
        <w:t>spatial surrogate</w:t>
      </w:r>
      <w:r>
        <w:t>s or boundaries</w:t>
      </w:r>
      <w:r w:rsidR="008E22DD">
        <w:t xml:space="preserve"> used</w:t>
      </w:r>
      <w:r w:rsidR="00902BBD">
        <w:t xml:space="preserve"> </w:t>
      </w:r>
      <w:r w:rsidR="008E22DD">
        <w:t xml:space="preserve">for each category of emissions are detailed in </w:t>
      </w:r>
      <w:r w:rsidR="00902BBD" w:rsidRPr="00902BBD">
        <w:rPr>
          <w:color w:val="FF0000"/>
        </w:rPr>
        <w:t>Table 3-1</w:t>
      </w:r>
      <w:r w:rsidR="00902BBD">
        <w:t>.</w:t>
      </w:r>
    </w:p>
    <w:p w:rsidR="00902BBD" w:rsidRDefault="00902BBD" w:rsidP="008F3832">
      <w:pPr>
        <w:sectPr w:rsidR="00902BBD" w:rsidSect="00270250">
          <w:footerReference w:type="default" r:id="rId12"/>
          <w:pgSz w:w="12240" w:h="15840" w:code="1"/>
          <w:pgMar w:top="1296" w:right="1296" w:bottom="720" w:left="1440" w:header="720" w:footer="432" w:gutter="0"/>
          <w:pgNumType w:start="1"/>
          <w:cols w:space="720"/>
          <w:noEndnote/>
        </w:sectPr>
      </w:pPr>
    </w:p>
    <w:p w:rsidR="00902BBD" w:rsidRPr="00902BBD" w:rsidRDefault="00902BBD" w:rsidP="00902BBD">
      <w:pPr>
        <w:pStyle w:val="Caption"/>
        <w:rPr>
          <w:sz w:val="24"/>
          <w:szCs w:val="24"/>
        </w:rPr>
      </w:pPr>
      <w:bookmarkStart w:id="15" w:name="_Toc382382788"/>
      <w:r w:rsidRPr="00902BBD">
        <w:rPr>
          <w:sz w:val="24"/>
          <w:szCs w:val="24"/>
        </w:rPr>
        <w:lastRenderedPageBreak/>
        <w:t xml:space="preserve">Table </w:t>
      </w:r>
      <w:r w:rsidR="00F3620E">
        <w:rPr>
          <w:sz w:val="24"/>
          <w:szCs w:val="24"/>
        </w:rPr>
        <w:fldChar w:fldCharType="begin"/>
      </w:r>
      <w:r w:rsidR="00F0237A">
        <w:rPr>
          <w:sz w:val="24"/>
          <w:szCs w:val="24"/>
        </w:rPr>
        <w:instrText xml:space="preserve"> STYLEREF 1 \s </w:instrText>
      </w:r>
      <w:r w:rsidR="00F3620E">
        <w:rPr>
          <w:sz w:val="24"/>
          <w:szCs w:val="24"/>
        </w:rPr>
        <w:fldChar w:fldCharType="separate"/>
      </w:r>
      <w:r w:rsidR="00F0237A">
        <w:rPr>
          <w:noProof/>
          <w:sz w:val="24"/>
          <w:szCs w:val="24"/>
        </w:rPr>
        <w:t>3</w:t>
      </w:r>
      <w:r w:rsidR="00F3620E">
        <w:rPr>
          <w:sz w:val="24"/>
          <w:szCs w:val="24"/>
        </w:rPr>
        <w:fldChar w:fldCharType="end"/>
      </w:r>
      <w:r w:rsidR="00F0237A">
        <w:rPr>
          <w:sz w:val="24"/>
          <w:szCs w:val="24"/>
        </w:rPr>
        <w:t>.</w:t>
      </w:r>
      <w:r w:rsidR="00F3620E">
        <w:rPr>
          <w:sz w:val="24"/>
          <w:szCs w:val="24"/>
        </w:rPr>
        <w:fldChar w:fldCharType="begin"/>
      </w:r>
      <w:r w:rsidR="00F0237A">
        <w:rPr>
          <w:sz w:val="24"/>
          <w:szCs w:val="24"/>
        </w:rPr>
        <w:instrText xml:space="preserve"> SEQ Table \* ARABIC \s 1 </w:instrText>
      </w:r>
      <w:r w:rsidR="00F3620E">
        <w:rPr>
          <w:sz w:val="24"/>
          <w:szCs w:val="24"/>
        </w:rPr>
        <w:fldChar w:fldCharType="separate"/>
      </w:r>
      <w:r w:rsidR="00F0237A">
        <w:rPr>
          <w:noProof/>
          <w:sz w:val="24"/>
          <w:szCs w:val="24"/>
        </w:rPr>
        <w:t>1</w:t>
      </w:r>
      <w:r w:rsidR="00F3620E">
        <w:rPr>
          <w:sz w:val="24"/>
          <w:szCs w:val="24"/>
        </w:rPr>
        <w:fldChar w:fldCharType="end"/>
      </w:r>
      <w:r w:rsidRPr="00902BBD">
        <w:rPr>
          <w:sz w:val="24"/>
          <w:szCs w:val="24"/>
        </w:rPr>
        <w:t xml:space="preserve">.  </w:t>
      </w:r>
      <w:r w:rsidR="009F2ED4">
        <w:rPr>
          <w:sz w:val="24"/>
          <w:szCs w:val="24"/>
        </w:rPr>
        <w:t xml:space="preserve">Data Sources, </w:t>
      </w:r>
      <w:r w:rsidRPr="00902BBD">
        <w:rPr>
          <w:sz w:val="24"/>
          <w:szCs w:val="24"/>
        </w:rPr>
        <w:t>Spatial Surrogates</w:t>
      </w:r>
      <w:r w:rsidR="00FC0155">
        <w:rPr>
          <w:sz w:val="24"/>
          <w:szCs w:val="24"/>
        </w:rPr>
        <w:t xml:space="preserve"> and Boundaries</w:t>
      </w:r>
      <w:bookmarkEnd w:id="15"/>
    </w:p>
    <w:p w:rsidR="00902BBD" w:rsidRPr="00902BBD" w:rsidRDefault="00D540EB" w:rsidP="00ED0407">
      <w:pPr>
        <w:rPr>
          <w:szCs w:val="24"/>
        </w:rPr>
      </w:pPr>
      <w:r>
        <w:rPr>
          <w:noProof/>
          <w:szCs w:val="24"/>
        </w:rPr>
        <w:drawing>
          <wp:inline distT="0" distB="0" distL="0" distR="0">
            <wp:extent cx="8495665" cy="5656580"/>
            <wp:effectExtent l="19050" t="0" r="635"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cstate="print"/>
                    <a:srcRect/>
                    <a:stretch>
                      <a:fillRect/>
                    </a:stretch>
                  </pic:blipFill>
                  <pic:spPr bwMode="auto">
                    <a:xfrm>
                      <a:off x="0" y="0"/>
                      <a:ext cx="8495665" cy="5656580"/>
                    </a:xfrm>
                    <a:prstGeom prst="rect">
                      <a:avLst/>
                    </a:prstGeom>
                    <a:noFill/>
                    <a:ln w="9525">
                      <a:noFill/>
                      <a:miter lim="800000"/>
                      <a:headEnd/>
                      <a:tailEnd/>
                    </a:ln>
                  </pic:spPr>
                </pic:pic>
              </a:graphicData>
            </a:graphic>
          </wp:inline>
        </w:drawing>
      </w:r>
    </w:p>
    <w:bookmarkEnd w:id="14"/>
    <w:p w:rsidR="00902BBD" w:rsidRDefault="00902BBD" w:rsidP="00DE447F"/>
    <w:p w:rsidR="00902BBD" w:rsidRDefault="00902BBD" w:rsidP="00DE447F">
      <w:pPr>
        <w:sectPr w:rsidR="00902BBD" w:rsidSect="009D7820">
          <w:pgSz w:w="15840" w:h="12240" w:orient="landscape" w:code="1"/>
          <w:pgMar w:top="1440" w:right="1296" w:bottom="1296" w:left="720" w:header="720" w:footer="432" w:gutter="0"/>
          <w:cols w:space="720"/>
          <w:noEndnote/>
          <w:docGrid w:linePitch="326"/>
        </w:sectPr>
      </w:pPr>
    </w:p>
    <w:p w:rsidR="00BD04AA" w:rsidRDefault="00201472" w:rsidP="00201472">
      <w:pPr>
        <w:pStyle w:val="Heading1"/>
      </w:pPr>
      <w:bookmarkStart w:id="16" w:name="_Toc382382769"/>
      <w:r>
        <w:lastRenderedPageBreak/>
        <w:t>TEMPORAL ALLOCATION METHODS</w:t>
      </w:r>
      <w:bookmarkEnd w:id="16"/>
    </w:p>
    <w:p w:rsidR="008B1132" w:rsidRDefault="003F2AEB" w:rsidP="008B1132">
      <w:r>
        <w:t>Annual emissions will be adjusted from tons per year to lbs per typical season and worst-case season day for each source category.  Methods for ea</w:t>
      </w:r>
      <w:r w:rsidR="00B60ECB">
        <w:t xml:space="preserve">ch category are described below, and </w:t>
      </w:r>
      <w:r w:rsidR="004041E3">
        <w:t xml:space="preserve">all methods </w:t>
      </w:r>
      <w:r w:rsidR="00B60ECB">
        <w:t>are consistent with the 1993 EI.</w:t>
      </w:r>
      <w:r w:rsidR="00353CFC">
        <w:t xml:space="preserve">  </w:t>
      </w:r>
    </w:p>
    <w:p w:rsidR="00B60ECB" w:rsidRDefault="008A0290" w:rsidP="008B1132">
      <w:pPr>
        <w:pStyle w:val="Heading2"/>
      </w:pPr>
      <w:bookmarkStart w:id="17" w:name="_Toc382382770"/>
      <w:r>
        <w:t>P</w:t>
      </w:r>
      <w:r w:rsidR="00B60ECB">
        <w:t>ermitted Point</w:t>
      </w:r>
      <w:bookmarkEnd w:id="17"/>
    </w:p>
    <w:p w:rsidR="00B60ECB" w:rsidRDefault="00B60ECB" w:rsidP="00B60ECB">
      <w:r>
        <w:t xml:space="preserve">Typical day emissions estimates will be calculated from annual emissions utilizing facility operating schedules taken from source permits.  Worst-case day emissions will be </w:t>
      </w:r>
      <w:r w:rsidR="004041E3">
        <w:t xml:space="preserve">actual emissions </w:t>
      </w:r>
      <w:r>
        <w:t>calculated from permits, source annual reports, and DEQ point source emissions estimation reports.</w:t>
      </w:r>
    </w:p>
    <w:p w:rsidR="00353CFC" w:rsidRDefault="00353CFC" w:rsidP="00353CFC">
      <w:pPr>
        <w:pStyle w:val="Heading2"/>
      </w:pPr>
      <w:bookmarkStart w:id="18" w:name="_Toc382382771"/>
      <w:r>
        <w:t>Aircraft and Locomotives</w:t>
      </w:r>
      <w:bookmarkEnd w:id="18"/>
    </w:p>
    <w:p w:rsidR="00353CFC" w:rsidRDefault="00353CFC" w:rsidP="00353CFC">
      <w:r>
        <w:t>Aircraft and locomotive activity will be considered uniform throughout the year.  Annual emissions will be divided by 365 days to estimate typical season day and worst-case day emissions.</w:t>
      </w:r>
    </w:p>
    <w:p w:rsidR="00353CFC" w:rsidRDefault="008B1132" w:rsidP="008B1132">
      <w:pPr>
        <w:pStyle w:val="Heading2"/>
      </w:pPr>
      <w:bookmarkStart w:id="19" w:name="_Toc382382772"/>
      <w:r>
        <w:t>Nonpoint (area) and Nonroad Vehicles &amp; Equipment</w:t>
      </w:r>
      <w:bookmarkEnd w:id="19"/>
    </w:p>
    <w:p w:rsidR="008B1132" w:rsidRDefault="008B1132" w:rsidP="008B1132">
      <w:r>
        <w:t xml:space="preserve">For nonpoint (area) and nonroad vehicles and equipment (excluding aircraft and locomotive), temporal </w:t>
      </w:r>
      <w:r w:rsidR="008F7FFB">
        <w:t>allocation to season</w:t>
      </w:r>
      <w:r>
        <w:t xml:space="preserve"> will follow the formula:</w:t>
      </w:r>
    </w:p>
    <w:p w:rsidR="008B1132" w:rsidRPr="00353CFC" w:rsidRDefault="008B1132" w:rsidP="008B1132">
      <w:pPr>
        <w:rPr>
          <w:sz w:val="16"/>
          <w:szCs w:val="16"/>
        </w:rPr>
      </w:pPr>
    </w:p>
    <w:p w:rsidR="008B1132" w:rsidRDefault="008B1132" w:rsidP="008B1132">
      <w:r w:rsidRPr="00353CFC">
        <w:rPr>
          <w:b/>
          <w:i/>
        </w:rPr>
        <w:t>Annual to Typical Season Day = (Annual Emissions * SAF) / (weekly activity * 52 weeks/yr)</w:t>
      </w:r>
    </w:p>
    <w:p w:rsidR="008B1132" w:rsidRPr="00353CFC" w:rsidRDefault="008B1132" w:rsidP="008B1132">
      <w:r>
        <w:t xml:space="preserve">Where SAF = </w:t>
      </w:r>
      <w:r>
        <w:tab/>
        <w:t>Seasonal Adjustment Factor =</w:t>
      </w:r>
    </w:p>
    <w:p w:rsidR="008B1132" w:rsidRPr="00353CFC" w:rsidRDefault="007D13B5" w:rsidP="007D13B5">
      <w:r w:rsidRPr="007D13B5">
        <w:rPr>
          <w:iCs/>
        </w:rPr>
        <w:t xml:space="preserve">                   </w:t>
      </w:r>
      <w:r>
        <w:rPr>
          <w:iCs/>
        </w:rPr>
        <w:t xml:space="preserve"> </w:t>
      </w:r>
      <w:r w:rsidRPr="007D13B5">
        <w:rPr>
          <w:iCs/>
        </w:rPr>
        <w:t xml:space="preserve"> =</w:t>
      </w:r>
      <w:r>
        <w:rPr>
          <w:iCs/>
        </w:rPr>
        <w:tab/>
      </w:r>
      <w:r w:rsidR="008B1132" w:rsidRPr="00353CFC">
        <w:rPr>
          <w:i/>
          <w:iCs/>
        </w:rPr>
        <w:t>(Season Activity * 12 months) / (Annual Activity * Season Months)</w:t>
      </w:r>
    </w:p>
    <w:p w:rsidR="008B1132" w:rsidRPr="00353CFC" w:rsidRDefault="00294663" w:rsidP="008B1132">
      <w:pPr>
        <w:rPr>
          <w:sz w:val="22"/>
          <w:szCs w:val="22"/>
        </w:rPr>
      </w:pPr>
      <w:r>
        <w:rPr>
          <w:sz w:val="22"/>
          <w:szCs w:val="22"/>
        </w:rPr>
        <w:t xml:space="preserve"> </w:t>
      </w:r>
      <w:r w:rsidR="008B1132">
        <w:rPr>
          <w:sz w:val="22"/>
          <w:szCs w:val="22"/>
        </w:rPr>
        <w:t>(</w:t>
      </w:r>
      <w:r w:rsidR="008B1132" w:rsidRPr="00353CFC">
        <w:rPr>
          <w:sz w:val="22"/>
          <w:szCs w:val="22"/>
        </w:rPr>
        <w:t>Reference: EPA-450/4-91-016, p. 5-22</w:t>
      </w:r>
      <w:r w:rsidR="008B1132">
        <w:rPr>
          <w:sz w:val="22"/>
          <w:szCs w:val="22"/>
        </w:rPr>
        <w:t>)</w:t>
      </w:r>
    </w:p>
    <w:p w:rsidR="00B60ECB" w:rsidRDefault="00B60ECB" w:rsidP="004F3F60">
      <w:pPr>
        <w:pStyle w:val="Heading3"/>
      </w:pPr>
      <w:bookmarkStart w:id="20" w:name="_Toc382382773"/>
      <w:r>
        <w:t>Open Burning</w:t>
      </w:r>
      <w:bookmarkEnd w:id="20"/>
    </w:p>
    <w:p w:rsidR="00B60ECB" w:rsidRPr="00B60ECB" w:rsidRDefault="008C2FFD" w:rsidP="00B60ECB">
      <w:r>
        <w:t xml:space="preserve">Open burning will be temporally </w:t>
      </w:r>
      <w:r w:rsidR="002D4988">
        <w:t>allocated</w:t>
      </w:r>
      <w:r>
        <w:t xml:space="preserve"> using </w:t>
      </w:r>
      <w:r w:rsidR="00CD7F18">
        <w:t>SAF values</w:t>
      </w:r>
      <w:r>
        <w:t xml:space="preserve"> </w:t>
      </w:r>
      <w:r w:rsidR="00207D1B">
        <w:t xml:space="preserve">and activity in days per week </w:t>
      </w:r>
      <w:r>
        <w:t xml:space="preserve">taken from the 1993 EI.  </w:t>
      </w:r>
      <w:r w:rsidR="00B60ECB">
        <w:t xml:space="preserve">Open burning is prohibited during </w:t>
      </w:r>
      <w:r w:rsidR="00CD7F18">
        <w:t xml:space="preserve">low-ventilation </w:t>
      </w:r>
      <w:r>
        <w:t>days</w:t>
      </w:r>
      <w:r w:rsidR="00CD7F18">
        <w:t>;</w:t>
      </w:r>
      <w:r>
        <w:t xml:space="preserve"> </w:t>
      </w:r>
      <w:r w:rsidR="00B60ECB">
        <w:t xml:space="preserve">however a worst-case scenario </w:t>
      </w:r>
      <w:r w:rsidR="009736B3">
        <w:t>will be calculated using estimates fo</w:t>
      </w:r>
      <w:r w:rsidR="00240133">
        <w:t>r illegal open burning activity as determined in the 1993 EI.</w:t>
      </w:r>
    </w:p>
    <w:p w:rsidR="008C2FFD" w:rsidRDefault="008C2FFD" w:rsidP="004F3F60">
      <w:pPr>
        <w:pStyle w:val="Heading3"/>
      </w:pPr>
      <w:bookmarkStart w:id="21" w:name="_Toc382382774"/>
      <w:r>
        <w:t>Small Stationary Fossil Fuel Combustion</w:t>
      </w:r>
      <w:bookmarkEnd w:id="21"/>
    </w:p>
    <w:p w:rsidR="008C2FFD" w:rsidRDefault="009736B3" w:rsidP="008C2FFD">
      <w:r>
        <w:t>Annual e</w:t>
      </w:r>
      <w:r w:rsidR="008C2FFD">
        <w:t xml:space="preserve">missions from small stationary fossil fuel combustion will be temporally </w:t>
      </w:r>
      <w:r w:rsidR="002D4988">
        <w:t>allocated</w:t>
      </w:r>
      <w:r w:rsidR="008C2FFD">
        <w:t xml:space="preserve"> using </w:t>
      </w:r>
      <w:r w:rsidR="00FC14DA">
        <w:t>SAF values</w:t>
      </w:r>
      <w:r w:rsidR="008C2FFD">
        <w:t xml:space="preserve"> </w:t>
      </w:r>
      <w:r w:rsidR="00207D1B">
        <w:t xml:space="preserve">and activity in days per week </w:t>
      </w:r>
      <w:r w:rsidR="008C2FFD">
        <w:t>taken from the 1993 EI.  However, the residential heating SAF will be developed from base year (2011) heating degree day (HDD) data. Worst-case day for industrial/commercial/institutional fuel use will be assumed equal to typical season day.  However, worst-case day for residential heating will be</w:t>
      </w:r>
      <w:r>
        <w:t xml:space="preserve"> allocated from typical season day using a “multiplier”</w:t>
      </w:r>
      <w:r w:rsidR="00FC14DA">
        <w:t xml:space="preserve"> (scalar)</w:t>
      </w:r>
      <w:r>
        <w:t xml:space="preserve"> calculated from</w:t>
      </w:r>
      <w:r w:rsidR="008C2FFD">
        <w:t xml:space="preserve"> HDD data.</w:t>
      </w:r>
    </w:p>
    <w:p w:rsidR="00207D1B" w:rsidRDefault="00207D1B" w:rsidP="004F3F60">
      <w:pPr>
        <w:pStyle w:val="Heading3"/>
      </w:pPr>
      <w:bookmarkStart w:id="22" w:name="_Toc382382775"/>
      <w:r>
        <w:t>Residential Wood Combustion</w:t>
      </w:r>
      <w:bookmarkEnd w:id="22"/>
    </w:p>
    <w:p w:rsidR="00207D1B" w:rsidRDefault="00207D1B" w:rsidP="00207D1B">
      <w:r>
        <w:t xml:space="preserve">Residential wood combustion </w:t>
      </w:r>
      <w:r w:rsidR="009736B3">
        <w:t xml:space="preserve">annual emissions will be allocated to season using </w:t>
      </w:r>
      <w:r w:rsidR="00FC14DA">
        <w:t>SAF values</w:t>
      </w:r>
      <w:r>
        <w:t xml:space="preserve"> calculated from </w:t>
      </w:r>
      <w:r w:rsidR="00FC14DA">
        <w:t xml:space="preserve">2011 </w:t>
      </w:r>
      <w:r>
        <w:t xml:space="preserve">heating degree day (HDD) data.  </w:t>
      </w:r>
      <w:r w:rsidR="009736B3">
        <w:t xml:space="preserve">A worst-case “multiplier” </w:t>
      </w:r>
      <w:r w:rsidR="008F7FFB">
        <w:t xml:space="preserve">(scalar) </w:t>
      </w:r>
      <w:r w:rsidR="009736B3">
        <w:t xml:space="preserve">based on </w:t>
      </w:r>
      <w:r w:rsidR="00FC14DA">
        <w:t xml:space="preserve">2011 </w:t>
      </w:r>
      <w:r w:rsidR="009736B3">
        <w:t xml:space="preserve">HDD data will be used to estimate worst-case day emissions.  </w:t>
      </w:r>
      <w:r>
        <w:t xml:space="preserve">Activity in days per week will be taken from </w:t>
      </w:r>
      <w:r w:rsidR="009736B3">
        <w:t>the 1993 EI.</w:t>
      </w:r>
    </w:p>
    <w:p w:rsidR="00E27F20" w:rsidRDefault="00E27F20" w:rsidP="004F3F60">
      <w:pPr>
        <w:pStyle w:val="Heading3"/>
      </w:pPr>
      <w:bookmarkStart w:id="23" w:name="_Toc382382776"/>
      <w:r>
        <w:lastRenderedPageBreak/>
        <w:t>Wildfires and Prescribed Burning</w:t>
      </w:r>
      <w:bookmarkEnd w:id="23"/>
    </w:p>
    <w:p w:rsidR="00E27F20" w:rsidRDefault="00A529AC" w:rsidP="00E27F20">
      <w:r>
        <w:t>As w</w:t>
      </w:r>
      <w:r w:rsidR="00E27F20">
        <w:t xml:space="preserve">ildfires and prescribed burning </w:t>
      </w:r>
      <w:r>
        <w:t xml:space="preserve">are date-specific events, DEQ will </w:t>
      </w:r>
      <w:r w:rsidR="00E27F20">
        <w:t>temporall</w:t>
      </w:r>
      <w:r>
        <w:t>y allocate emissions from these sources</w:t>
      </w:r>
      <w:r w:rsidR="00E27F20">
        <w:t xml:space="preserve"> using fire date data</w:t>
      </w:r>
      <w:r w:rsidR="008431D4">
        <w:t xml:space="preserve">, available in the </w:t>
      </w:r>
      <w:r w:rsidR="009335AE">
        <w:t>EPA National Emission Inventory (</w:t>
      </w:r>
      <w:r w:rsidR="008431D4">
        <w:t>NEI</w:t>
      </w:r>
      <w:r w:rsidR="009335AE">
        <w:t>)</w:t>
      </w:r>
      <w:r w:rsidR="00E27F20">
        <w:t xml:space="preserve">.  </w:t>
      </w:r>
      <w:r w:rsidR="008431D4">
        <w:t xml:space="preserve">SAF values </w:t>
      </w:r>
      <w:r w:rsidR="00E27F20">
        <w:t xml:space="preserve">will be </w:t>
      </w:r>
      <w:r w:rsidR="008431D4">
        <w:t>calculated</w:t>
      </w:r>
      <w:r w:rsidR="00E27F20">
        <w:t xml:space="preserve"> using annual and seasonal fire dates.  Worst-case day </w:t>
      </w:r>
      <w:r w:rsidR="004A6174">
        <w:t xml:space="preserve">emissions </w:t>
      </w:r>
      <w:r w:rsidR="00E27F20">
        <w:t xml:space="preserve">will be assumed </w:t>
      </w:r>
      <w:r w:rsidR="008431D4">
        <w:t xml:space="preserve">to be </w:t>
      </w:r>
      <w:r w:rsidR="00E27F20">
        <w:t>equ</w:t>
      </w:r>
      <w:r w:rsidR="004A6174">
        <w:t>al to typical season day emissions.</w:t>
      </w:r>
    </w:p>
    <w:p w:rsidR="00331A2B" w:rsidRPr="00E27F20" w:rsidRDefault="00331A2B" w:rsidP="004F3F60">
      <w:pPr>
        <w:pStyle w:val="Heading3"/>
      </w:pPr>
      <w:bookmarkStart w:id="24" w:name="_Toc382382777"/>
      <w:r>
        <w:t>Structure Fires</w:t>
      </w:r>
      <w:bookmarkEnd w:id="24"/>
    </w:p>
    <w:p w:rsidR="00331A2B" w:rsidRDefault="00A529AC" w:rsidP="00331A2B">
      <w:r>
        <w:t xml:space="preserve">As </w:t>
      </w:r>
      <w:r w:rsidR="006E2562">
        <w:t>structure fires</w:t>
      </w:r>
      <w:r>
        <w:t xml:space="preserve"> are date-specific events, DEQ will temporally allocate emissions from these sources using fire date data</w:t>
      </w:r>
      <w:r w:rsidR="00331A2B">
        <w:t xml:space="preserve">.  </w:t>
      </w:r>
      <w:r w:rsidR="00641E4D">
        <w:t xml:space="preserve">Fire data used by DEQ to estimate structure fire emissions for the NEI is supplied by the state fire marshal. </w:t>
      </w:r>
      <w:r w:rsidR="00331A2B">
        <w:t>A seasonal adjustment factor (SAF) will be estimated using annual and seasonal fire dates.  Worst-case day emissions will be assumed equal to typical season day emissions.</w:t>
      </w:r>
    </w:p>
    <w:p w:rsidR="00331A2B" w:rsidRDefault="005E639E" w:rsidP="004F3F60">
      <w:pPr>
        <w:pStyle w:val="Heading3"/>
      </w:pPr>
      <w:bookmarkStart w:id="25" w:name="_Toc382382778"/>
      <w:r>
        <w:t>Commercial Food Preparation</w:t>
      </w:r>
      <w:bookmarkEnd w:id="25"/>
    </w:p>
    <w:p w:rsidR="005E639E" w:rsidRDefault="008C7B70" w:rsidP="005E639E">
      <w:r>
        <w:t xml:space="preserve">Emissions from commercial food preparation will be </w:t>
      </w:r>
      <w:r w:rsidR="002D4988">
        <w:t>temporally</w:t>
      </w:r>
      <w:r>
        <w:t xml:space="preserve"> allocated using </w:t>
      </w:r>
      <w:r w:rsidR="00302788">
        <w:t>SAF values</w:t>
      </w:r>
      <w:r>
        <w:t xml:space="preserve"> and weekly activity taken from the 1993 EI.  The SAF and weekly activity in the 1993 EI were estimated from a Commercial Food Preparation Survey conducted in Grants Pass specifically for the emission inventory.</w:t>
      </w:r>
    </w:p>
    <w:p w:rsidR="008A0290" w:rsidRDefault="008A0290" w:rsidP="004F3F60">
      <w:pPr>
        <w:pStyle w:val="Heading3"/>
      </w:pPr>
      <w:bookmarkStart w:id="26" w:name="_Toc382382779"/>
      <w:r>
        <w:t>Fugitive Dust</w:t>
      </w:r>
      <w:bookmarkEnd w:id="26"/>
    </w:p>
    <w:p w:rsidR="008A0290" w:rsidRDefault="00E4225A" w:rsidP="008A0290">
      <w:r>
        <w:t xml:space="preserve">Fugitive dust emissions will be temporally </w:t>
      </w:r>
      <w:r w:rsidR="002D4988">
        <w:t>allocated</w:t>
      </w:r>
      <w:r>
        <w:t xml:space="preserve"> using </w:t>
      </w:r>
      <w:r w:rsidR="00302788">
        <w:t>SAF values</w:t>
      </w:r>
      <w:r>
        <w:t xml:space="preserve"> and activity in days per we</w:t>
      </w:r>
      <w:r w:rsidR="00963838">
        <w:t xml:space="preserve">ek taken from the 1993 EI.  </w:t>
      </w:r>
      <w:r w:rsidR="00F6477F">
        <w:t xml:space="preserve">Fugitive dust within the UGB was determined to come from road sanding and aggregate storage piles.  </w:t>
      </w:r>
      <w:r w:rsidR="00963838">
        <w:t>The 1993</w:t>
      </w:r>
      <w:r>
        <w:t xml:space="preserve"> </w:t>
      </w:r>
      <w:r w:rsidR="00F6477F">
        <w:t xml:space="preserve">SAF and weekly </w:t>
      </w:r>
      <w:r>
        <w:t xml:space="preserve">data is based on </w:t>
      </w:r>
      <w:r w:rsidR="00F6477F">
        <w:t>aggregate storage pile disturbance by month</w:t>
      </w:r>
      <w:r w:rsidR="007446A2">
        <w:t>, obtained from municipal records</w:t>
      </w:r>
      <w:r w:rsidR="00F6477F">
        <w:t>.</w:t>
      </w:r>
    </w:p>
    <w:p w:rsidR="00963838" w:rsidRDefault="00575EB3" w:rsidP="00CF4F22">
      <w:pPr>
        <w:pStyle w:val="Heading3"/>
      </w:pPr>
      <w:bookmarkStart w:id="27" w:name="_Toc382382780"/>
      <w:r>
        <w:t>Nonroad Vehicles &amp; Equipment Excluding Aircraft and Locomotives</w:t>
      </w:r>
      <w:bookmarkEnd w:id="27"/>
    </w:p>
    <w:p w:rsidR="00963838" w:rsidRDefault="00963838" w:rsidP="00963838">
      <w:r>
        <w:t>Sources of emissions covered by the Nonroad model include the following categories:</w:t>
      </w:r>
    </w:p>
    <w:p w:rsidR="00963838" w:rsidRDefault="00963838" w:rsidP="00963838">
      <w:pPr>
        <w:numPr>
          <w:ilvl w:val="0"/>
          <w:numId w:val="27"/>
        </w:numPr>
      </w:pPr>
      <w:r>
        <w:t>Recreational marine</w:t>
      </w:r>
      <w:r>
        <w:tab/>
      </w:r>
      <w:r>
        <w:tab/>
      </w:r>
      <w:r w:rsidR="00CD01B7">
        <w:tab/>
      </w:r>
      <w:r w:rsidR="00C60CC0">
        <w:tab/>
      </w:r>
      <w:r w:rsidRPr="00963838">
        <w:rPr>
          <w:sz w:val="28"/>
          <w:szCs w:val="28"/>
        </w:rPr>
        <w:t>•</w:t>
      </w:r>
      <w:r>
        <w:rPr>
          <w:szCs w:val="24"/>
        </w:rPr>
        <w:t xml:space="preserve"> </w:t>
      </w:r>
      <w:r w:rsidR="00E80A50">
        <w:rPr>
          <w:szCs w:val="24"/>
        </w:rPr>
        <w:t xml:space="preserve">  </w:t>
      </w:r>
      <w:r>
        <w:rPr>
          <w:szCs w:val="24"/>
        </w:rPr>
        <w:t>Railway maintenance</w:t>
      </w:r>
    </w:p>
    <w:p w:rsidR="00963838" w:rsidRDefault="00963838" w:rsidP="00963838">
      <w:pPr>
        <w:numPr>
          <w:ilvl w:val="0"/>
          <w:numId w:val="27"/>
        </w:numPr>
      </w:pPr>
      <w:r>
        <w:t>Agricultural</w:t>
      </w:r>
      <w:r>
        <w:tab/>
      </w:r>
      <w:r>
        <w:tab/>
      </w:r>
      <w:r>
        <w:tab/>
      </w:r>
      <w:r w:rsidR="00CD01B7">
        <w:tab/>
      </w:r>
      <w:r w:rsidR="00C60CC0">
        <w:tab/>
      </w:r>
      <w:r w:rsidRPr="00963838">
        <w:rPr>
          <w:sz w:val="28"/>
          <w:szCs w:val="28"/>
        </w:rPr>
        <w:t>•</w:t>
      </w:r>
      <w:r w:rsidR="00E80A50">
        <w:rPr>
          <w:sz w:val="28"/>
          <w:szCs w:val="28"/>
        </w:rPr>
        <w:t xml:space="preserve">  </w:t>
      </w:r>
      <w:r>
        <w:rPr>
          <w:szCs w:val="24"/>
        </w:rPr>
        <w:t xml:space="preserve"> Lawn &amp; garden</w:t>
      </w:r>
    </w:p>
    <w:p w:rsidR="00963838" w:rsidRDefault="00963838" w:rsidP="00963838">
      <w:pPr>
        <w:numPr>
          <w:ilvl w:val="0"/>
          <w:numId w:val="27"/>
        </w:numPr>
      </w:pPr>
      <w:r>
        <w:t>Construction</w:t>
      </w:r>
      <w:r>
        <w:tab/>
      </w:r>
      <w:r>
        <w:tab/>
      </w:r>
      <w:r>
        <w:tab/>
      </w:r>
      <w:r w:rsidR="00CD01B7">
        <w:tab/>
      </w:r>
      <w:r w:rsidR="00C60CC0">
        <w:tab/>
      </w:r>
      <w:r w:rsidRPr="00963838">
        <w:rPr>
          <w:sz w:val="28"/>
          <w:szCs w:val="28"/>
        </w:rPr>
        <w:t>•</w:t>
      </w:r>
      <w:r>
        <w:rPr>
          <w:szCs w:val="24"/>
        </w:rPr>
        <w:t xml:space="preserve"> </w:t>
      </w:r>
      <w:r w:rsidR="00E80A50">
        <w:rPr>
          <w:szCs w:val="24"/>
        </w:rPr>
        <w:t xml:space="preserve">  </w:t>
      </w:r>
      <w:r>
        <w:rPr>
          <w:szCs w:val="24"/>
        </w:rPr>
        <w:t>Industrial</w:t>
      </w:r>
    </w:p>
    <w:p w:rsidR="00963838" w:rsidRPr="00A224B0" w:rsidRDefault="00963838" w:rsidP="00963838">
      <w:pPr>
        <w:numPr>
          <w:ilvl w:val="0"/>
          <w:numId w:val="27"/>
        </w:numPr>
      </w:pPr>
      <w:r>
        <w:t>Light commercial</w:t>
      </w:r>
      <w:r>
        <w:tab/>
      </w:r>
      <w:r>
        <w:tab/>
      </w:r>
      <w:r w:rsidR="00CD01B7">
        <w:tab/>
      </w:r>
      <w:r w:rsidR="00C60CC0">
        <w:tab/>
      </w:r>
      <w:r w:rsidRPr="00963838">
        <w:rPr>
          <w:sz w:val="28"/>
          <w:szCs w:val="28"/>
        </w:rPr>
        <w:t>•</w:t>
      </w:r>
      <w:r>
        <w:rPr>
          <w:szCs w:val="24"/>
        </w:rPr>
        <w:t xml:space="preserve"> </w:t>
      </w:r>
      <w:r w:rsidR="00E80A50">
        <w:rPr>
          <w:szCs w:val="24"/>
        </w:rPr>
        <w:t xml:space="preserve">  </w:t>
      </w:r>
      <w:r>
        <w:rPr>
          <w:szCs w:val="24"/>
        </w:rPr>
        <w:t>Logging</w:t>
      </w:r>
    </w:p>
    <w:p w:rsidR="00A224B0" w:rsidRDefault="00A224B0" w:rsidP="00963838">
      <w:pPr>
        <w:numPr>
          <w:ilvl w:val="0"/>
          <w:numId w:val="27"/>
        </w:numPr>
      </w:pPr>
      <w:r>
        <w:rPr>
          <w:szCs w:val="24"/>
        </w:rPr>
        <w:t>Airport Ground Support Equipment (GSE)</w:t>
      </w:r>
    </w:p>
    <w:p w:rsidR="00963838" w:rsidRDefault="00353CFC" w:rsidP="00963838">
      <w:r>
        <w:t xml:space="preserve">Emissions from these categories will be temporally </w:t>
      </w:r>
      <w:r w:rsidR="006D7EB8">
        <w:t>allocated</w:t>
      </w:r>
      <w:r>
        <w:t xml:space="preserve"> to season using </w:t>
      </w:r>
      <w:r w:rsidR="00D219B1">
        <w:t>SAFs</w:t>
      </w:r>
      <w:r w:rsidR="00CF4F22">
        <w:t xml:space="preserve"> and weekly activity</w:t>
      </w:r>
      <w:r>
        <w:t xml:space="preserve"> taken from the</w:t>
      </w:r>
      <w:r w:rsidR="00CF4F22">
        <w:t xml:space="preserve"> 1993 emission inventory.</w:t>
      </w:r>
    </w:p>
    <w:p w:rsidR="00963838" w:rsidRDefault="00392CAB" w:rsidP="00392CAB">
      <w:pPr>
        <w:pStyle w:val="Heading2"/>
      </w:pPr>
      <w:bookmarkStart w:id="28" w:name="_Toc382382781"/>
      <w:r>
        <w:t>On-Road Mobile</w:t>
      </w:r>
      <w:bookmarkEnd w:id="28"/>
    </w:p>
    <w:p w:rsidR="00A501E7" w:rsidRDefault="006D7EB8" w:rsidP="00A501E7">
      <w:pPr>
        <w:pStyle w:val="NoSpacing"/>
      </w:pPr>
      <w:r>
        <w:t xml:space="preserve">Emissions from </w:t>
      </w:r>
      <w:r w:rsidR="00D219B1">
        <w:t xml:space="preserve">on-road mobile, including re-entrained road dust, </w:t>
      </w:r>
      <w:r>
        <w:t xml:space="preserve">will be temporally allocated to season using </w:t>
      </w:r>
      <w:r w:rsidR="008F7FFB">
        <w:t>SAF data</w:t>
      </w:r>
      <w:r>
        <w:t xml:space="preserve"> and weekly activity taken from the 1993 emission inventory.</w:t>
      </w:r>
    </w:p>
    <w:p w:rsidR="00F5169B" w:rsidRDefault="00201472" w:rsidP="005D0904">
      <w:pPr>
        <w:pStyle w:val="Heading1"/>
      </w:pPr>
      <w:bookmarkStart w:id="29" w:name="_Toc382382782"/>
      <w:r>
        <w:t>QUALITY ASSURANCE AND QUALITY CONTROL</w:t>
      </w:r>
      <w:bookmarkEnd w:id="29"/>
    </w:p>
    <w:p w:rsidR="00FE4FAF" w:rsidRDefault="007E189A" w:rsidP="00FE4FAF">
      <w:r>
        <w:t>DEQ will be</w:t>
      </w:r>
      <w:r w:rsidR="00FE4FAF">
        <w:t xml:space="preserve"> using existing data that has already been quality checked.  DEQ staff will perform quality assurance</w:t>
      </w:r>
      <w:r w:rsidR="001637B1">
        <w:t xml:space="preserve"> for accuracy, completeness, and representativeness</w:t>
      </w:r>
      <w:r w:rsidR="00FE4FAF">
        <w:t xml:space="preserve"> on the spatial and temporal allocation of emissions from the existing inventory.</w:t>
      </w:r>
    </w:p>
    <w:p w:rsidR="0097512D" w:rsidRDefault="0097512D" w:rsidP="0097512D">
      <w:pPr>
        <w:pStyle w:val="Heading1"/>
      </w:pPr>
      <w:bookmarkStart w:id="30" w:name="_Toc382382783"/>
      <w:r>
        <w:lastRenderedPageBreak/>
        <w:t>EXTERNAL AUDITS</w:t>
      </w:r>
      <w:bookmarkEnd w:id="30"/>
    </w:p>
    <w:p w:rsidR="001B10EC" w:rsidRPr="001B10EC" w:rsidRDefault="007E189A" w:rsidP="001B10EC">
      <w:r>
        <w:t>DEQ</w:t>
      </w:r>
      <w:r w:rsidR="001B10EC">
        <w:t xml:space="preserve"> is willing to be audited by the EPA, and make changes to this inventory preparation and quality assurance plan if warranted.</w:t>
      </w:r>
    </w:p>
    <w:p w:rsidR="009E7CB5" w:rsidRPr="00242347" w:rsidRDefault="005263C9" w:rsidP="005D0904">
      <w:pPr>
        <w:pStyle w:val="Heading1"/>
      </w:pPr>
      <w:bookmarkStart w:id="31" w:name="_Toc320006520"/>
      <w:bookmarkStart w:id="32" w:name="_Toc382382784"/>
      <w:r w:rsidRPr="00242347">
        <w:t>PERSONNEL</w:t>
      </w:r>
      <w:bookmarkEnd w:id="31"/>
      <w:bookmarkEnd w:id="32"/>
    </w:p>
    <w:p w:rsidR="001D596B" w:rsidRDefault="00FB7D55" w:rsidP="002C4510">
      <w:pPr>
        <w:rPr>
          <w:rFonts w:cstheme="minorHAnsi"/>
        </w:rPr>
      </w:pPr>
      <w:r>
        <w:rPr>
          <w:rFonts w:cstheme="minorHAnsi"/>
        </w:rPr>
        <w:t>DEQ personnel</w:t>
      </w:r>
      <w:r w:rsidR="001D596B">
        <w:rPr>
          <w:rFonts w:cstheme="minorHAnsi"/>
        </w:rPr>
        <w:t xml:space="preserve"> responsible for the </w:t>
      </w:r>
      <w:r w:rsidR="00687630">
        <w:rPr>
          <w:rFonts w:cstheme="minorHAnsi"/>
        </w:rPr>
        <w:t>Grants Pass PM</w:t>
      </w:r>
      <w:r w:rsidR="00687630" w:rsidRPr="00687630">
        <w:rPr>
          <w:rFonts w:cstheme="minorHAnsi"/>
          <w:vertAlign w:val="subscript"/>
        </w:rPr>
        <w:t>10</w:t>
      </w:r>
      <w:r w:rsidR="00687630">
        <w:rPr>
          <w:rFonts w:cstheme="minorHAnsi"/>
        </w:rPr>
        <w:t xml:space="preserve"> </w:t>
      </w:r>
      <w:r w:rsidR="00150265">
        <w:rPr>
          <w:rFonts w:cstheme="minorHAnsi"/>
        </w:rPr>
        <w:t>Limited Maintenance P</w:t>
      </w:r>
      <w:r w:rsidR="001D596B">
        <w:rPr>
          <w:rFonts w:cstheme="minorHAnsi"/>
        </w:rPr>
        <w:t>lan inventory include:</w:t>
      </w:r>
    </w:p>
    <w:p w:rsidR="001D596B" w:rsidRDefault="001D596B" w:rsidP="002C4510">
      <w:pPr>
        <w:rPr>
          <w:rFonts w:cstheme="minorHAnsi"/>
        </w:rPr>
      </w:pPr>
    </w:p>
    <w:p w:rsidR="001D596B" w:rsidRDefault="00225120" w:rsidP="001D596B">
      <w:pPr>
        <w:rPr>
          <w:rFonts w:cstheme="minorHAnsi"/>
        </w:rPr>
      </w:pPr>
      <w:r>
        <w:rPr>
          <w:rFonts w:cstheme="minorHAnsi"/>
        </w:rPr>
        <w:t xml:space="preserve">Wendy Wiles, </w:t>
      </w:r>
      <w:r w:rsidR="001D596B">
        <w:rPr>
          <w:rFonts w:cstheme="minorHAnsi"/>
        </w:rPr>
        <w:t>DEQ Environmental Solutions Division Administrator</w:t>
      </w:r>
    </w:p>
    <w:p w:rsidR="002C4510" w:rsidRPr="002C4510" w:rsidRDefault="002C4510" w:rsidP="002C4510">
      <w:pPr>
        <w:rPr>
          <w:rFonts w:cstheme="minorHAnsi"/>
          <w:i/>
        </w:rPr>
      </w:pPr>
      <w:r w:rsidRPr="002C4510">
        <w:rPr>
          <w:rFonts w:cstheme="minorHAnsi"/>
        </w:rPr>
        <w:tab/>
        <w:t xml:space="preserve">Jeffrey Stocum, </w:t>
      </w:r>
      <w:r w:rsidR="00225120">
        <w:rPr>
          <w:rFonts w:cstheme="minorHAnsi"/>
        </w:rPr>
        <w:t xml:space="preserve">Air Quality </w:t>
      </w:r>
      <w:r w:rsidRPr="002C4510">
        <w:rPr>
          <w:rFonts w:cstheme="minorHAnsi"/>
        </w:rPr>
        <w:t xml:space="preserve">Technical Services </w:t>
      </w:r>
      <w:r w:rsidR="00B1530F">
        <w:rPr>
          <w:rFonts w:cstheme="minorHAnsi"/>
        </w:rPr>
        <w:t>Secti</w:t>
      </w:r>
      <w:r w:rsidR="00225120">
        <w:rPr>
          <w:rFonts w:cstheme="minorHAnsi"/>
        </w:rPr>
        <w:t xml:space="preserve">on </w:t>
      </w:r>
      <w:r w:rsidRPr="002C4510">
        <w:rPr>
          <w:rFonts w:cstheme="minorHAnsi"/>
        </w:rPr>
        <w:t>Manager</w:t>
      </w:r>
    </w:p>
    <w:p w:rsidR="002C4510" w:rsidRPr="002C4510" w:rsidRDefault="002C4510" w:rsidP="002C4510">
      <w:pPr>
        <w:rPr>
          <w:rFonts w:cstheme="minorHAnsi"/>
          <w:i/>
          <w:u w:val="single"/>
        </w:rPr>
      </w:pPr>
      <w:r w:rsidRPr="002C4510">
        <w:rPr>
          <w:rFonts w:cstheme="minorHAnsi"/>
        </w:rPr>
        <w:tab/>
      </w:r>
      <w:r w:rsidRPr="002C4510">
        <w:rPr>
          <w:rFonts w:cstheme="minorHAnsi"/>
        </w:rPr>
        <w:tab/>
      </w:r>
      <w:r w:rsidRPr="002C4510">
        <w:rPr>
          <w:rFonts w:cstheme="minorHAnsi"/>
          <w:i/>
          <w:u w:val="single"/>
        </w:rPr>
        <w:t>Emission Inventory</w:t>
      </w:r>
      <w:r w:rsidR="00F81281">
        <w:rPr>
          <w:rFonts w:cstheme="minorHAnsi"/>
          <w:i/>
          <w:u w:val="single"/>
        </w:rPr>
        <w:t xml:space="preserve"> and Air Quality Information Systems</w:t>
      </w:r>
    </w:p>
    <w:p w:rsidR="002C4510" w:rsidRPr="002C4510" w:rsidRDefault="002C4510" w:rsidP="002C4510">
      <w:pPr>
        <w:ind w:left="1800"/>
        <w:rPr>
          <w:rFonts w:cstheme="minorHAnsi"/>
        </w:rPr>
      </w:pPr>
      <w:r w:rsidRPr="002C4510">
        <w:rPr>
          <w:rFonts w:cstheme="minorHAnsi"/>
        </w:rPr>
        <w:t>Christopher Swab, Senior Emission Inventory Analyst</w:t>
      </w:r>
    </w:p>
    <w:p w:rsidR="002C4510" w:rsidRDefault="002C4510" w:rsidP="002C4510">
      <w:pPr>
        <w:ind w:left="1800"/>
        <w:rPr>
          <w:rFonts w:cstheme="minorHAnsi"/>
        </w:rPr>
      </w:pPr>
      <w:r w:rsidRPr="002C4510">
        <w:rPr>
          <w:rFonts w:cstheme="minorHAnsi"/>
        </w:rPr>
        <w:t>Brandy Albertson, Emission Inventory Analyst</w:t>
      </w:r>
    </w:p>
    <w:p w:rsidR="005D6374" w:rsidRPr="002C4510" w:rsidRDefault="005D6374" w:rsidP="002C4510">
      <w:pPr>
        <w:ind w:left="1800"/>
        <w:rPr>
          <w:rFonts w:cstheme="minorHAnsi"/>
        </w:rPr>
      </w:pPr>
      <w:r>
        <w:rPr>
          <w:rFonts w:cstheme="minorHAnsi"/>
        </w:rPr>
        <w:t>Wesley Risher, Emission Inventory Analyst</w:t>
      </w:r>
    </w:p>
    <w:p w:rsidR="002C4510" w:rsidRPr="002C4510" w:rsidRDefault="002C4510" w:rsidP="002C4510">
      <w:pPr>
        <w:ind w:left="1800"/>
        <w:rPr>
          <w:rFonts w:cstheme="minorHAnsi"/>
        </w:rPr>
      </w:pPr>
      <w:r w:rsidRPr="002C4510">
        <w:rPr>
          <w:rFonts w:cstheme="minorHAnsi"/>
        </w:rPr>
        <w:t>Miyoung Park, Emission Inventory Specialist</w:t>
      </w:r>
    </w:p>
    <w:p w:rsidR="002C4510" w:rsidRPr="002C4510" w:rsidRDefault="002C4510" w:rsidP="002C4510">
      <w:pPr>
        <w:rPr>
          <w:rFonts w:cstheme="minorHAnsi"/>
          <w:i/>
          <w:u w:val="single"/>
        </w:rPr>
      </w:pPr>
      <w:r w:rsidRPr="002C4510">
        <w:rPr>
          <w:rFonts w:cstheme="minorHAnsi"/>
        </w:rPr>
        <w:tab/>
      </w:r>
      <w:r w:rsidRPr="002C4510">
        <w:rPr>
          <w:rFonts w:cstheme="minorHAnsi"/>
        </w:rPr>
        <w:tab/>
      </w:r>
      <w:r w:rsidRPr="002C4510">
        <w:rPr>
          <w:rFonts w:cstheme="minorHAnsi"/>
          <w:i/>
          <w:u w:val="single"/>
        </w:rPr>
        <w:t>Quality Assurance</w:t>
      </w:r>
    </w:p>
    <w:p w:rsidR="002C4510" w:rsidRPr="002C4510" w:rsidRDefault="002C4510" w:rsidP="002C4510">
      <w:pPr>
        <w:ind w:left="1800"/>
        <w:rPr>
          <w:rFonts w:cstheme="minorHAnsi"/>
        </w:rPr>
      </w:pPr>
      <w:r w:rsidRPr="002C4510">
        <w:rPr>
          <w:rFonts w:cstheme="minorHAnsi"/>
        </w:rPr>
        <w:t>Anthony Barnack, Air Monitoring Coordinator</w:t>
      </w:r>
    </w:p>
    <w:p w:rsidR="002C4510" w:rsidRPr="002C4510" w:rsidRDefault="002C4510" w:rsidP="002C4510">
      <w:pPr>
        <w:rPr>
          <w:rFonts w:cstheme="minorHAnsi"/>
        </w:rPr>
      </w:pPr>
      <w:r w:rsidRPr="002C4510">
        <w:rPr>
          <w:rFonts w:cstheme="minorHAnsi"/>
        </w:rPr>
        <w:tab/>
        <w:t>David Collier, Air Quality Planning &amp; Development Manager</w:t>
      </w:r>
    </w:p>
    <w:p w:rsidR="002C4510" w:rsidRPr="002C4510" w:rsidRDefault="00F53EC7" w:rsidP="002C4510">
      <w:pPr>
        <w:ind w:left="1800"/>
        <w:rPr>
          <w:rFonts w:cstheme="minorHAnsi"/>
        </w:rPr>
      </w:pPr>
      <w:r>
        <w:rPr>
          <w:rFonts w:cstheme="minorHAnsi"/>
        </w:rPr>
        <w:t>Aida Biberic, Air Quality Planner</w:t>
      </w:r>
    </w:p>
    <w:p w:rsidR="000C4E4C" w:rsidRDefault="00860F47" w:rsidP="00F67661">
      <w:pPr>
        <w:pStyle w:val="Heading1"/>
      </w:pPr>
      <w:bookmarkStart w:id="33" w:name="_Toc382382785"/>
      <w:r>
        <w:t>SCHEDULE</w:t>
      </w:r>
      <w:bookmarkEnd w:id="33"/>
    </w:p>
    <w:p w:rsidR="007E189A" w:rsidRDefault="00F0237A" w:rsidP="007E189A">
      <w:r w:rsidRPr="00150265">
        <w:rPr>
          <w:color w:val="FF0000"/>
        </w:rPr>
        <w:t>Table 8.1</w:t>
      </w:r>
      <w:r>
        <w:t xml:space="preserve"> shows the draft schedule for document submittal to EPA Region 10 and other tasks to be completed.  DEQ will submit a draft inventory</w:t>
      </w:r>
      <w:r w:rsidR="00AB4513">
        <w:t xml:space="preserve"> to EPA upon their request, and</w:t>
      </w:r>
      <w:r>
        <w:t xml:space="preserve"> will submit a final inventory </w:t>
      </w:r>
      <w:r w:rsidR="00A13FD0">
        <w:t xml:space="preserve">to EPA </w:t>
      </w:r>
      <w:r>
        <w:t>according to this Inventory Preparation and Quality Assurance Plan.</w:t>
      </w:r>
    </w:p>
    <w:p w:rsidR="007E189A" w:rsidRDefault="007E189A" w:rsidP="007E189A"/>
    <w:p w:rsidR="007E189A" w:rsidRDefault="007E189A" w:rsidP="007E189A">
      <w:pPr>
        <w:sectPr w:rsidR="007E189A" w:rsidSect="009D7820">
          <w:pgSz w:w="12240" w:h="15840" w:code="1"/>
          <w:pgMar w:top="1296" w:right="1296" w:bottom="720" w:left="1440" w:header="720" w:footer="432" w:gutter="0"/>
          <w:cols w:space="720"/>
          <w:noEndnote/>
        </w:sectPr>
      </w:pPr>
    </w:p>
    <w:p w:rsidR="007E189A" w:rsidRPr="00F0237A" w:rsidRDefault="00F0237A" w:rsidP="00F0237A">
      <w:pPr>
        <w:pStyle w:val="Caption"/>
        <w:rPr>
          <w:sz w:val="24"/>
          <w:szCs w:val="24"/>
        </w:rPr>
      </w:pPr>
      <w:bookmarkStart w:id="34" w:name="_Toc382382789"/>
      <w:r>
        <w:rPr>
          <w:sz w:val="24"/>
          <w:szCs w:val="24"/>
        </w:rPr>
        <w:lastRenderedPageBreak/>
        <w:t xml:space="preserve">Table </w:t>
      </w:r>
      <w:r w:rsidR="00F3620E" w:rsidRPr="00F0237A">
        <w:rPr>
          <w:sz w:val="24"/>
          <w:szCs w:val="24"/>
        </w:rPr>
        <w:fldChar w:fldCharType="begin"/>
      </w:r>
      <w:r w:rsidRPr="00F0237A">
        <w:rPr>
          <w:sz w:val="24"/>
          <w:szCs w:val="24"/>
        </w:rPr>
        <w:instrText xml:space="preserve"> STYLEREF 1 \s </w:instrText>
      </w:r>
      <w:r w:rsidR="00F3620E" w:rsidRPr="00F0237A">
        <w:rPr>
          <w:sz w:val="24"/>
          <w:szCs w:val="24"/>
        </w:rPr>
        <w:fldChar w:fldCharType="separate"/>
      </w:r>
      <w:r w:rsidRPr="00F0237A">
        <w:rPr>
          <w:noProof/>
          <w:sz w:val="24"/>
          <w:szCs w:val="24"/>
        </w:rPr>
        <w:t>8</w:t>
      </w:r>
      <w:r w:rsidR="00F3620E" w:rsidRPr="00F0237A">
        <w:rPr>
          <w:sz w:val="24"/>
          <w:szCs w:val="24"/>
        </w:rPr>
        <w:fldChar w:fldCharType="end"/>
      </w:r>
      <w:r w:rsidRPr="00F0237A">
        <w:rPr>
          <w:sz w:val="24"/>
          <w:szCs w:val="24"/>
        </w:rPr>
        <w:t>.</w:t>
      </w:r>
      <w:r w:rsidR="00F3620E" w:rsidRPr="00F0237A">
        <w:rPr>
          <w:sz w:val="24"/>
          <w:szCs w:val="24"/>
        </w:rPr>
        <w:fldChar w:fldCharType="begin"/>
      </w:r>
      <w:r w:rsidRPr="00F0237A">
        <w:rPr>
          <w:sz w:val="24"/>
          <w:szCs w:val="24"/>
        </w:rPr>
        <w:instrText xml:space="preserve"> SEQ Table \* ARABIC \s 1 </w:instrText>
      </w:r>
      <w:r w:rsidR="00F3620E" w:rsidRPr="00F0237A">
        <w:rPr>
          <w:sz w:val="24"/>
          <w:szCs w:val="24"/>
        </w:rPr>
        <w:fldChar w:fldCharType="separate"/>
      </w:r>
      <w:r w:rsidRPr="00F0237A">
        <w:rPr>
          <w:noProof/>
          <w:sz w:val="24"/>
          <w:szCs w:val="24"/>
        </w:rPr>
        <w:t>1</w:t>
      </w:r>
      <w:r w:rsidR="00F3620E" w:rsidRPr="00F0237A">
        <w:rPr>
          <w:sz w:val="24"/>
          <w:szCs w:val="24"/>
        </w:rPr>
        <w:fldChar w:fldCharType="end"/>
      </w:r>
      <w:r>
        <w:rPr>
          <w:sz w:val="24"/>
          <w:szCs w:val="24"/>
        </w:rPr>
        <w:t>.  Draft Project Schedule: Grants Pass Limited Maintenance Plans for CO and PM</w:t>
      </w:r>
      <w:r w:rsidRPr="00F0237A">
        <w:rPr>
          <w:sz w:val="24"/>
          <w:szCs w:val="24"/>
          <w:vertAlign w:val="subscript"/>
        </w:rPr>
        <w:t>10</w:t>
      </w:r>
      <w:bookmarkEnd w:id="34"/>
    </w:p>
    <w:p w:rsidR="007E189A" w:rsidRPr="007E189A" w:rsidRDefault="00D540EB" w:rsidP="007E189A">
      <w:r>
        <w:rPr>
          <w:noProof/>
        </w:rPr>
        <w:drawing>
          <wp:inline distT="0" distB="0" distL="0" distR="0">
            <wp:extent cx="8346440" cy="5390515"/>
            <wp:effectExtent l="0" t="0" r="0" b="0"/>
            <wp:docPr id="5" name="Chart 2"/>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sectPr w:rsidR="007E189A" w:rsidRPr="007E189A" w:rsidSect="007E189A">
      <w:pgSz w:w="15840" w:h="12240" w:orient="landscape" w:code="1"/>
      <w:pgMar w:top="1440" w:right="1296" w:bottom="1296" w:left="720" w:header="720" w:footer="432" w:gutter="0"/>
      <w:cols w:space="720"/>
      <w:noEndnote/>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2BEB" w:rsidRDefault="00E82BEB">
      <w:r>
        <w:separator/>
      </w:r>
    </w:p>
  </w:endnote>
  <w:endnote w:type="continuationSeparator" w:id="0">
    <w:p w:rsidR="00E82BEB" w:rsidRDefault="00E82B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w:panose1 w:val="02070409020205020404"/>
    <w:charset w:val="00"/>
    <w:family w:val="modern"/>
    <w:notTrueType/>
    <w:pitch w:val="fixed"/>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notTrueType/>
    <w:pitch w:val="variable"/>
    <w:sig w:usb0="00000003" w:usb1="00000000" w:usb2="00000000" w:usb3="00000000" w:csb0="00000001" w:csb1="00000000"/>
  </w:font>
  <w:font w:name="+mn-ea">
    <w:panose1 w:val="00000000000000000000"/>
    <w:charset w:val="00"/>
    <w:family w:val="roman"/>
    <w:notTrueType/>
    <w:pitch w:val="default"/>
    <w:sig w:usb0="00000000" w:usb1="00000000" w:usb2="00000000" w:usb3="00000000" w:csb0="00000000" w:csb1="00000000"/>
  </w:font>
  <w:font w:name="Calibri,Italic">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EB" w:rsidRDefault="00F3620E">
    <w:pPr>
      <w:framePr w:wrap="around" w:vAnchor="text" w:hAnchor="margin" w:xAlign="center" w:y="1"/>
    </w:pPr>
    <w:r>
      <w:fldChar w:fldCharType="begin"/>
    </w:r>
    <w:r w:rsidR="00E82BEB">
      <w:instrText xml:space="preserve">PAGE  </w:instrText>
    </w:r>
    <w:r>
      <w:fldChar w:fldCharType="end"/>
    </w:r>
  </w:p>
  <w:p w:rsidR="00E82BEB" w:rsidRDefault="00E82BEB"/>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EB" w:rsidRDefault="00E82BEB"/>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2BEB" w:rsidRPr="00503D9F" w:rsidRDefault="003D5810">
    <w:pPr>
      <w:jc w:val="center"/>
      <w:rPr>
        <w:sz w:val="20"/>
      </w:rPr>
    </w:pPr>
    <w:r>
      <w:rPr>
        <w:sz w:val="20"/>
      </w:rPr>
      <w:t>Grants Pass Limited PM10 Maintenance Plan IPP &amp; QAP</w:t>
    </w:r>
  </w:p>
  <w:p w:rsidR="00E82BEB" w:rsidRDefault="00E82BEB">
    <w:pPr>
      <w:jc w:val="center"/>
      <w:rPr>
        <w:sz w:val="20"/>
      </w:rPr>
    </w:pPr>
    <w:r>
      <w:t xml:space="preserve"> </w:t>
    </w:r>
    <w:fldSimple w:instr=" PAGE ">
      <w:r w:rsidR="00712DFF">
        <w:rPr>
          <w:noProof/>
        </w:rPr>
        <w:t>ii</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5810" w:rsidRPr="00503D9F" w:rsidRDefault="003D5810" w:rsidP="003D5810">
    <w:pPr>
      <w:jc w:val="center"/>
      <w:rPr>
        <w:sz w:val="20"/>
      </w:rPr>
    </w:pPr>
    <w:r>
      <w:rPr>
        <w:sz w:val="20"/>
      </w:rPr>
      <w:t>Grants Pass Limited PM10 Maintenance Plan IPP &amp; QAP</w:t>
    </w:r>
  </w:p>
  <w:p w:rsidR="00E82BEB" w:rsidRDefault="00F3620E" w:rsidP="0083558C">
    <w:pPr>
      <w:spacing w:before="240" w:line="100" w:lineRule="exact"/>
      <w:jc w:val="center"/>
      <w:rPr>
        <w:sz w:val="10"/>
      </w:rPr>
    </w:pPr>
    <w:fldSimple w:instr=" PAGE ">
      <w:r w:rsidR="00D540EB">
        <w:rPr>
          <w:noProof/>
        </w:rPr>
        <w:t>9</w:t>
      </w:r>
    </w:fldSimple>
  </w:p>
  <w:p w:rsidR="00E82BEB" w:rsidRDefault="00F3620E">
    <w:pPr>
      <w:tabs>
        <w:tab w:val="left" w:pos="-720"/>
        <w:tab w:val="left" w:pos="0"/>
        <w:tab w:val="left" w:pos="720"/>
      </w:tabs>
      <w:suppressAutoHyphens/>
      <w:spacing w:line="1" w:lineRule="exact"/>
      <w:ind w:left="1470" w:right="1470"/>
      <w:rPr>
        <w:rFonts w:ascii="Courier" w:hAnsi="Courier"/>
        <w:vanish/>
      </w:rPr>
    </w:pPr>
    <w:r>
      <w:rPr>
        <w:rFonts w:ascii="Courier" w:hAnsi="Courier"/>
        <w:vanish/>
      </w:rPr>
      <w:fldChar w:fldCharType="begin"/>
    </w:r>
    <w:r w:rsidR="00E82BEB">
      <w:rPr>
        <w:rFonts w:ascii="Courier" w:hAnsi="Courier"/>
        <w:vanish/>
      </w:rPr>
      <w:instrText>seq Text_Box  \* Arabic  \r3</w:instrText>
    </w:r>
    <w:r>
      <w:rPr>
        <w:rFonts w:ascii="Courier" w:hAnsi="Courier"/>
        <w:vanish/>
      </w:rPr>
      <w:fldChar w:fldCharType="separate"/>
    </w:r>
    <w:r w:rsidR="00D540EB">
      <w:rPr>
        <w:rFonts w:ascii="Courier" w:hAnsi="Courier"/>
        <w:b/>
        <w:bCs/>
        <w:noProof/>
        <w:vanish/>
      </w:rPr>
      <w:t>Error! Main Document Only.</w:t>
    </w:r>
    <w:r>
      <w:rPr>
        <w:rFonts w:ascii="Courier" w:hAnsi="Courier"/>
        <w:vanish/>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2BEB" w:rsidRDefault="00E82BEB">
      <w:r>
        <w:separator/>
      </w:r>
    </w:p>
  </w:footnote>
  <w:footnote w:type="continuationSeparator" w:id="0">
    <w:p w:rsidR="00E82BEB" w:rsidRDefault="00E82B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6D4"/>
    <w:multiLevelType w:val="hybridMultilevel"/>
    <w:tmpl w:val="48C2B8B6"/>
    <w:lvl w:ilvl="0" w:tplc="B2E8DD60">
      <w:start w:val="1"/>
      <w:numFmt w:val="bullet"/>
      <w:lvlText w:val="•"/>
      <w:lvlJc w:val="left"/>
      <w:pPr>
        <w:tabs>
          <w:tab w:val="num" w:pos="720"/>
        </w:tabs>
        <w:ind w:left="720" w:hanging="360"/>
      </w:pPr>
      <w:rPr>
        <w:rFonts w:ascii="Times New Roman" w:hAnsi="Times New Roman" w:hint="default"/>
      </w:rPr>
    </w:lvl>
    <w:lvl w:ilvl="1" w:tplc="69926678">
      <w:start w:val="1"/>
      <w:numFmt w:val="bullet"/>
      <w:lvlText w:val="•"/>
      <w:lvlJc w:val="left"/>
      <w:pPr>
        <w:tabs>
          <w:tab w:val="num" w:pos="1440"/>
        </w:tabs>
        <w:ind w:left="1440" w:hanging="360"/>
      </w:pPr>
      <w:rPr>
        <w:rFonts w:ascii="Times New Roman" w:hAnsi="Times New Roman" w:hint="default"/>
      </w:rPr>
    </w:lvl>
    <w:lvl w:ilvl="2" w:tplc="68D40F70">
      <w:start w:val="1051"/>
      <w:numFmt w:val="bullet"/>
      <w:lvlText w:val=""/>
      <w:lvlJc w:val="left"/>
      <w:pPr>
        <w:tabs>
          <w:tab w:val="num" w:pos="2160"/>
        </w:tabs>
        <w:ind w:left="2160" w:hanging="360"/>
      </w:pPr>
      <w:rPr>
        <w:rFonts w:ascii="Wingdings" w:hAnsi="Wingdings" w:hint="default"/>
      </w:rPr>
    </w:lvl>
    <w:lvl w:ilvl="3" w:tplc="B742F8F0" w:tentative="1">
      <w:start w:val="1"/>
      <w:numFmt w:val="bullet"/>
      <w:lvlText w:val="•"/>
      <w:lvlJc w:val="left"/>
      <w:pPr>
        <w:tabs>
          <w:tab w:val="num" w:pos="2880"/>
        </w:tabs>
        <w:ind w:left="2880" w:hanging="360"/>
      </w:pPr>
      <w:rPr>
        <w:rFonts w:ascii="Times New Roman" w:hAnsi="Times New Roman" w:hint="default"/>
      </w:rPr>
    </w:lvl>
    <w:lvl w:ilvl="4" w:tplc="DA3026C8" w:tentative="1">
      <w:start w:val="1"/>
      <w:numFmt w:val="bullet"/>
      <w:lvlText w:val="•"/>
      <w:lvlJc w:val="left"/>
      <w:pPr>
        <w:tabs>
          <w:tab w:val="num" w:pos="3600"/>
        </w:tabs>
        <w:ind w:left="3600" w:hanging="360"/>
      </w:pPr>
      <w:rPr>
        <w:rFonts w:ascii="Times New Roman" w:hAnsi="Times New Roman" w:hint="default"/>
      </w:rPr>
    </w:lvl>
    <w:lvl w:ilvl="5" w:tplc="282A258A" w:tentative="1">
      <w:start w:val="1"/>
      <w:numFmt w:val="bullet"/>
      <w:lvlText w:val="•"/>
      <w:lvlJc w:val="left"/>
      <w:pPr>
        <w:tabs>
          <w:tab w:val="num" w:pos="4320"/>
        </w:tabs>
        <w:ind w:left="4320" w:hanging="360"/>
      </w:pPr>
      <w:rPr>
        <w:rFonts w:ascii="Times New Roman" w:hAnsi="Times New Roman" w:hint="default"/>
      </w:rPr>
    </w:lvl>
    <w:lvl w:ilvl="6" w:tplc="965CAC24" w:tentative="1">
      <w:start w:val="1"/>
      <w:numFmt w:val="bullet"/>
      <w:lvlText w:val="•"/>
      <w:lvlJc w:val="left"/>
      <w:pPr>
        <w:tabs>
          <w:tab w:val="num" w:pos="5040"/>
        </w:tabs>
        <w:ind w:left="5040" w:hanging="360"/>
      </w:pPr>
      <w:rPr>
        <w:rFonts w:ascii="Times New Roman" w:hAnsi="Times New Roman" w:hint="default"/>
      </w:rPr>
    </w:lvl>
    <w:lvl w:ilvl="7" w:tplc="5D8AF194" w:tentative="1">
      <w:start w:val="1"/>
      <w:numFmt w:val="bullet"/>
      <w:lvlText w:val="•"/>
      <w:lvlJc w:val="left"/>
      <w:pPr>
        <w:tabs>
          <w:tab w:val="num" w:pos="5760"/>
        </w:tabs>
        <w:ind w:left="5760" w:hanging="360"/>
      </w:pPr>
      <w:rPr>
        <w:rFonts w:ascii="Times New Roman" w:hAnsi="Times New Roman" w:hint="default"/>
      </w:rPr>
    </w:lvl>
    <w:lvl w:ilvl="8" w:tplc="78002976" w:tentative="1">
      <w:start w:val="1"/>
      <w:numFmt w:val="bullet"/>
      <w:lvlText w:val="•"/>
      <w:lvlJc w:val="left"/>
      <w:pPr>
        <w:tabs>
          <w:tab w:val="num" w:pos="6480"/>
        </w:tabs>
        <w:ind w:left="6480" w:hanging="360"/>
      </w:pPr>
      <w:rPr>
        <w:rFonts w:ascii="Times New Roman" w:hAnsi="Times New Roman" w:hint="default"/>
      </w:rPr>
    </w:lvl>
  </w:abstractNum>
  <w:abstractNum w:abstractNumId="1">
    <w:nsid w:val="01165637"/>
    <w:multiLevelType w:val="hybridMultilevel"/>
    <w:tmpl w:val="7B9EE2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7D4485"/>
    <w:multiLevelType w:val="hybridMultilevel"/>
    <w:tmpl w:val="C46038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FA54F46"/>
    <w:multiLevelType w:val="hybridMultilevel"/>
    <w:tmpl w:val="F4248CC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32520DF"/>
    <w:multiLevelType w:val="hybridMultilevel"/>
    <w:tmpl w:val="DB944DBC"/>
    <w:lvl w:ilvl="0" w:tplc="B944F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86C64B8"/>
    <w:multiLevelType w:val="hybridMultilevel"/>
    <w:tmpl w:val="5498D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0AE32A1"/>
    <w:multiLevelType w:val="hybridMultilevel"/>
    <w:tmpl w:val="2A1E4E18"/>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nsid w:val="345F6F2E"/>
    <w:multiLevelType w:val="hybridMultilevel"/>
    <w:tmpl w:val="F9689AE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85541BC"/>
    <w:multiLevelType w:val="hybridMultilevel"/>
    <w:tmpl w:val="25465A5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720"/>
        </w:tabs>
        <w:ind w:left="72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2075007"/>
    <w:multiLevelType w:val="multilevel"/>
    <w:tmpl w:val="D826BD86"/>
    <w:lvl w:ilvl="0">
      <w:start w:val="1"/>
      <w:numFmt w:val="decimal"/>
      <w:lvlText w:val="%1)"/>
      <w:lvlJc w:val="left"/>
      <w:pPr>
        <w:tabs>
          <w:tab w:val="num" w:pos="720"/>
        </w:tabs>
        <w:ind w:left="720" w:hanging="360"/>
      </w:pPr>
      <w:rPr>
        <w:rFonts w:hint="default"/>
      </w:rPr>
    </w:lvl>
    <w:lvl w:ilvl="1">
      <w:start w:val="1"/>
      <w:numFmt w:val="bullet"/>
      <w:lvlText w:val=""/>
      <w:lvlJc w:val="left"/>
      <w:pPr>
        <w:tabs>
          <w:tab w:val="num" w:pos="1440"/>
        </w:tabs>
        <w:ind w:left="1440" w:hanging="360"/>
      </w:pPr>
      <w:rPr>
        <w:rFonts w:ascii="Symbol" w:hAnsi="Symbol"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50EE0B2D"/>
    <w:multiLevelType w:val="hybridMultilevel"/>
    <w:tmpl w:val="FAE6D3D2"/>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nsid w:val="56262F24"/>
    <w:multiLevelType w:val="hybridMultilevel"/>
    <w:tmpl w:val="7D0003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A3445A7"/>
    <w:multiLevelType w:val="hybridMultilevel"/>
    <w:tmpl w:val="8F923F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C335142"/>
    <w:multiLevelType w:val="hybridMultilevel"/>
    <w:tmpl w:val="179E80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556FBA"/>
    <w:multiLevelType w:val="hybridMultilevel"/>
    <w:tmpl w:val="ACD4E488"/>
    <w:lvl w:ilvl="0" w:tplc="FFFFFFFF">
      <w:start w:val="1"/>
      <w:numFmt w:val="upperLetter"/>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5">
    <w:nsid w:val="5D60654E"/>
    <w:multiLevelType w:val="hybridMultilevel"/>
    <w:tmpl w:val="4CD2732A"/>
    <w:lvl w:ilvl="0" w:tplc="3DC634AC">
      <w:start w:val="1"/>
      <w:numFmt w:val="decimal"/>
      <w:lvlText w:val="%1."/>
      <w:lvlJc w:val="center"/>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EA401D4"/>
    <w:multiLevelType w:val="hybridMultilevel"/>
    <w:tmpl w:val="C020086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606131AC"/>
    <w:multiLevelType w:val="hybridMultilevel"/>
    <w:tmpl w:val="DB944DBC"/>
    <w:lvl w:ilvl="0" w:tplc="B944F87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0684247"/>
    <w:multiLevelType w:val="hybridMultilevel"/>
    <w:tmpl w:val="C95C6D62"/>
    <w:lvl w:ilvl="0" w:tplc="3342E92C">
      <w:start w:val="1"/>
      <w:numFmt w:val="bullet"/>
      <w:lvlText w:val=""/>
      <w:lvlJc w:val="left"/>
      <w:pPr>
        <w:tabs>
          <w:tab w:val="num" w:pos="720"/>
        </w:tabs>
        <w:ind w:left="720" w:hanging="360"/>
      </w:pPr>
      <w:rPr>
        <w:rFonts w:ascii="Symbol" w:hAnsi="Symbol" w:hint="default"/>
      </w:rPr>
    </w:lvl>
    <w:lvl w:ilvl="1" w:tplc="D5281F7A" w:tentative="1">
      <w:start w:val="1"/>
      <w:numFmt w:val="bullet"/>
      <w:lvlText w:val="o"/>
      <w:lvlJc w:val="left"/>
      <w:pPr>
        <w:tabs>
          <w:tab w:val="num" w:pos="1440"/>
        </w:tabs>
        <w:ind w:left="1440" w:hanging="360"/>
      </w:pPr>
      <w:rPr>
        <w:rFonts w:ascii="Courier New" w:hAnsi="Courier New" w:hint="default"/>
      </w:rPr>
    </w:lvl>
    <w:lvl w:ilvl="2" w:tplc="15468F3A" w:tentative="1">
      <w:start w:val="1"/>
      <w:numFmt w:val="bullet"/>
      <w:lvlText w:val=""/>
      <w:lvlJc w:val="left"/>
      <w:pPr>
        <w:tabs>
          <w:tab w:val="num" w:pos="2160"/>
        </w:tabs>
        <w:ind w:left="2160" w:hanging="360"/>
      </w:pPr>
      <w:rPr>
        <w:rFonts w:ascii="Wingdings" w:hAnsi="Wingdings" w:hint="default"/>
      </w:rPr>
    </w:lvl>
    <w:lvl w:ilvl="3" w:tplc="3EA4ABBA" w:tentative="1">
      <w:start w:val="1"/>
      <w:numFmt w:val="bullet"/>
      <w:lvlText w:val=""/>
      <w:lvlJc w:val="left"/>
      <w:pPr>
        <w:tabs>
          <w:tab w:val="num" w:pos="2880"/>
        </w:tabs>
        <w:ind w:left="2880" w:hanging="360"/>
      </w:pPr>
      <w:rPr>
        <w:rFonts w:ascii="Symbol" w:hAnsi="Symbol" w:hint="default"/>
      </w:rPr>
    </w:lvl>
    <w:lvl w:ilvl="4" w:tplc="8A64A1BC" w:tentative="1">
      <w:start w:val="1"/>
      <w:numFmt w:val="bullet"/>
      <w:lvlText w:val="o"/>
      <w:lvlJc w:val="left"/>
      <w:pPr>
        <w:tabs>
          <w:tab w:val="num" w:pos="3600"/>
        </w:tabs>
        <w:ind w:left="3600" w:hanging="360"/>
      </w:pPr>
      <w:rPr>
        <w:rFonts w:ascii="Courier New" w:hAnsi="Courier New" w:hint="default"/>
      </w:rPr>
    </w:lvl>
    <w:lvl w:ilvl="5" w:tplc="22C44582" w:tentative="1">
      <w:start w:val="1"/>
      <w:numFmt w:val="bullet"/>
      <w:lvlText w:val=""/>
      <w:lvlJc w:val="left"/>
      <w:pPr>
        <w:tabs>
          <w:tab w:val="num" w:pos="4320"/>
        </w:tabs>
        <w:ind w:left="4320" w:hanging="360"/>
      </w:pPr>
      <w:rPr>
        <w:rFonts w:ascii="Wingdings" w:hAnsi="Wingdings" w:hint="default"/>
      </w:rPr>
    </w:lvl>
    <w:lvl w:ilvl="6" w:tplc="FF027B66" w:tentative="1">
      <w:start w:val="1"/>
      <w:numFmt w:val="bullet"/>
      <w:lvlText w:val=""/>
      <w:lvlJc w:val="left"/>
      <w:pPr>
        <w:tabs>
          <w:tab w:val="num" w:pos="5040"/>
        </w:tabs>
        <w:ind w:left="5040" w:hanging="360"/>
      </w:pPr>
      <w:rPr>
        <w:rFonts w:ascii="Symbol" w:hAnsi="Symbol" w:hint="default"/>
      </w:rPr>
    </w:lvl>
    <w:lvl w:ilvl="7" w:tplc="7B6C77EE" w:tentative="1">
      <w:start w:val="1"/>
      <w:numFmt w:val="bullet"/>
      <w:lvlText w:val="o"/>
      <w:lvlJc w:val="left"/>
      <w:pPr>
        <w:tabs>
          <w:tab w:val="num" w:pos="5760"/>
        </w:tabs>
        <w:ind w:left="5760" w:hanging="360"/>
      </w:pPr>
      <w:rPr>
        <w:rFonts w:ascii="Courier New" w:hAnsi="Courier New" w:hint="default"/>
      </w:rPr>
    </w:lvl>
    <w:lvl w:ilvl="8" w:tplc="6A7A5E58" w:tentative="1">
      <w:start w:val="1"/>
      <w:numFmt w:val="bullet"/>
      <w:lvlText w:val=""/>
      <w:lvlJc w:val="left"/>
      <w:pPr>
        <w:tabs>
          <w:tab w:val="num" w:pos="6480"/>
        </w:tabs>
        <w:ind w:left="6480" w:hanging="360"/>
      </w:pPr>
      <w:rPr>
        <w:rFonts w:ascii="Wingdings" w:hAnsi="Wingdings" w:hint="default"/>
      </w:rPr>
    </w:lvl>
  </w:abstractNum>
  <w:abstractNum w:abstractNumId="19">
    <w:nsid w:val="620119B7"/>
    <w:multiLevelType w:val="hybridMultilevel"/>
    <w:tmpl w:val="83C45EC8"/>
    <w:lvl w:ilvl="0" w:tplc="B56C7F22">
      <w:start w:val="1"/>
      <w:numFmt w:val="bullet"/>
      <w:lvlText w:val="•"/>
      <w:lvlJc w:val="left"/>
      <w:pPr>
        <w:tabs>
          <w:tab w:val="num" w:pos="720"/>
        </w:tabs>
        <w:ind w:left="720" w:hanging="360"/>
      </w:pPr>
      <w:rPr>
        <w:rFonts w:ascii="Times New Roman" w:hAnsi="Times New Roman" w:hint="default"/>
      </w:rPr>
    </w:lvl>
    <w:lvl w:ilvl="1" w:tplc="DAF22E94">
      <w:start w:val="848"/>
      <w:numFmt w:val="bullet"/>
      <w:lvlText w:val=""/>
      <w:lvlJc w:val="left"/>
      <w:pPr>
        <w:tabs>
          <w:tab w:val="num" w:pos="1440"/>
        </w:tabs>
        <w:ind w:left="1440" w:hanging="360"/>
      </w:pPr>
      <w:rPr>
        <w:rFonts w:ascii="Wingdings" w:hAnsi="Wingdings" w:hint="default"/>
      </w:rPr>
    </w:lvl>
    <w:lvl w:ilvl="2" w:tplc="58148D9C" w:tentative="1">
      <w:start w:val="1"/>
      <w:numFmt w:val="bullet"/>
      <w:lvlText w:val="•"/>
      <w:lvlJc w:val="left"/>
      <w:pPr>
        <w:tabs>
          <w:tab w:val="num" w:pos="2160"/>
        </w:tabs>
        <w:ind w:left="2160" w:hanging="360"/>
      </w:pPr>
      <w:rPr>
        <w:rFonts w:ascii="Times New Roman" w:hAnsi="Times New Roman" w:hint="default"/>
      </w:rPr>
    </w:lvl>
    <w:lvl w:ilvl="3" w:tplc="371ECCE6" w:tentative="1">
      <w:start w:val="1"/>
      <w:numFmt w:val="bullet"/>
      <w:lvlText w:val="•"/>
      <w:lvlJc w:val="left"/>
      <w:pPr>
        <w:tabs>
          <w:tab w:val="num" w:pos="2880"/>
        </w:tabs>
        <w:ind w:left="2880" w:hanging="360"/>
      </w:pPr>
      <w:rPr>
        <w:rFonts w:ascii="Times New Roman" w:hAnsi="Times New Roman" w:hint="default"/>
      </w:rPr>
    </w:lvl>
    <w:lvl w:ilvl="4" w:tplc="294C9BD6" w:tentative="1">
      <w:start w:val="1"/>
      <w:numFmt w:val="bullet"/>
      <w:lvlText w:val="•"/>
      <w:lvlJc w:val="left"/>
      <w:pPr>
        <w:tabs>
          <w:tab w:val="num" w:pos="3600"/>
        </w:tabs>
        <w:ind w:left="3600" w:hanging="360"/>
      </w:pPr>
      <w:rPr>
        <w:rFonts w:ascii="Times New Roman" w:hAnsi="Times New Roman" w:hint="default"/>
      </w:rPr>
    </w:lvl>
    <w:lvl w:ilvl="5" w:tplc="D5F84BD6" w:tentative="1">
      <w:start w:val="1"/>
      <w:numFmt w:val="bullet"/>
      <w:lvlText w:val="•"/>
      <w:lvlJc w:val="left"/>
      <w:pPr>
        <w:tabs>
          <w:tab w:val="num" w:pos="4320"/>
        </w:tabs>
        <w:ind w:left="4320" w:hanging="360"/>
      </w:pPr>
      <w:rPr>
        <w:rFonts w:ascii="Times New Roman" w:hAnsi="Times New Roman" w:hint="default"/>
      </w:rPr>
    </w:lvl>
    <w:lvl w:ilvl="6" w:tplc="BCB01CA0" w:tentative="1">
      <w:start w:val="1"/>
      <w:numFmt w:val="bullet"/>
      <w:lvlText w:val="•"/>
      <w:lvlJc w:val="left"/>
      <w:pPr>
        <w:tabs>
          <w:tab w:val="num" w:pos="5040"/>
        </w:tabs>
        <w:ind w:left="5040" w:hanging="360"/>
      </w:pPr>
      <w:rPr>
        <w:rFonts w:ascii="Times New Roman" w:hAnsi="Times New Roman" w:hint="default"/>
      </w:rPr>
    </w:lvl>
    <w:lvl w:ilvl="7" w:tplc="94A02C3E" w:tentative="1">
      <w:start w:val="1"/>
      <w:numFmt w:val="bullet"/>
      <w:lvlText w:val="•"/>
      <w:lvlJc w:val="left"/>
      <w:pPr>
        <w:tabs>
          <w:tab w:val="num" w:pos="5760"/>
        </w:tabs>
        <w:ind w:left="5760" w:hanging="360"/>
      </w:pPr>
      <w:rPr>
        <w:rFonts w:ascii="Times New Roman" w:hAnsi="Times New Roman" w:hint="default"/>
      </w:rPr>
    </w:lvl>
    <w:lvl w:ilvl="8" w:tplc="D444E7D6" w:tentative="1">
      <w:start w:val="1"/>
      <w:numFmt w:val="bullet"/>
      <w:lvlText w:val="•"/>
      <w:lvlJc w:val="left"/>
      <w:pPr>
        <w:tabs>
          <w:tab w:val="num" w:pos="6480"/>
        </w:tabs>
        <w:ind w:left="6480" w:hanging="360"/>
      </w:pPr>
      <w:rPr>
        <w:rFonts w:ascii="Times New Roman" w:hAnsi="Times New Roman" w:hint="default"/>
      </w:rPr>
    </w:lvl>
  </w:abstractNum>
  <w:abstractNum w:abstractNumId="20">
    <w:nsid w:val="63853FF2"/>
    <w:multiLevelType w:val="hybridMultilevel"/>
    <w:tmpl w:val="E8E413BA"/>
    <w:lvl w:ilvl="0" w:tplc="E5C67D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6C532A"/>
    <w:multiLevelType w:val="hybridMultilevel"/>
    <w:tmpl w:val="8FA4064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710F0A7B"/>
    <w:multiLevelType w:val="hybridMultilevel"/>
    <w:tmpl w:val="73C4CA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714007D"/>
    <w:multiLevelType w:val="hybridMultilevel"/>
    <w:tmpl w:val="EF5AFC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78F40020"/>
    <w:multiLevelType w:val="hybridMultilevel"/>
    <w:tmpl w:val="E7FE8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9A62C1A"/>
    <w:multiLevelType w:val="hybridMultilevel"/>
    <w:tmpl w:val="38707A40"/>
    <w:lvl w:ilvl="0" w:tplc="3DC634AC">
      <w:start w:val="1"/>
      <w:numFmt w:val="decimal"/>
      <w:lvlText w:val="%1."/>
      <w:lvlJc w:val="center"/>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E5C5894"/>
    <w:multiLevelType w:val="hybridMultilevel"/>
    <w:tmpl w:val="F4A4DF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E9910F4"/>
    <w:multiLevelType w:val="hybridMultilevel"/>
    <w:tmpl w:val="17383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F0A03AD"/>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18"/>
  </w:num>
  <w:num w:numId="2">
    <w:abstractNumId w:val="26"/>
  </w:num>
  <w:num w:numId="3">
    <w:abstractNumId w:val="9"/>
  </w:num>
  <w:num w:numId="4">
    <w:abstractNumId w:val="6"/>
  </w:num>
  <w:num w:numId="5">
    <w:abstractNumId w:val="10"/>
  </w:num>
  <w:num w:numId="6">
    <w:abstractNumId w:val="14"/>
  </w:num>
  <w:num w:numId="7">
    <w:abstractNumId w:val="3"/>
  </w:num>
  <w:num w:numId="8">
    <w:abstractNumId w:val="5"/>
  </w:num>
  <w:num w:numId="9">
    <w:abstractNumId w:val="23"/>
  </w:num>
  <w:num w:numId="10">
    <w:abstractNumId w:val="2"/>
  </w:num>
  <w:num w:numId="11">
    <w:abstractNumId w:val="24"/>
  </w:num>
  <w:num w:numId="12">
    <w:abstractNumId w:val="28"/>
  </w:num>
  <w:num w:numId="13">
    <w:abstractNumId w:val="1"/>
  </w:num>
  <w:num w:numId="14">
    <w:abstractNumId w:val="22"/>
  </w:num>
  <w:num w:numId="15">
    <w:abstractNumId w:val="8"/>
  </w:num>
  <w:num w:numId="16">
    <w:abstractNumId w:val="21"/>
  </w:num>
  <w:num w:numId="17">
    <w:abstractNumId w:val="7"/>
  </w:num>
  <w:num w:numId="18">
    <w:abstractNumId w:val="12"/>
  </w:num>
  <w:num w:numId="19">
    <w:abstractNumId w:val="25"/>
  </w:num>
  <w:num w:numId="20">
    <w:abstractNumId w:val="16"/>
  </w:num>
  <w:num w:numId="21">
    <w:abstractNumId w:val="13"/>
  </w:num>
  <w:num w:numId="22">
    <w:abstractNumId w:val="11"/>
  </w:num>
  <w:num w:numId="23">
    <w:abstractNumId w:val="15"/>
  </w:num>
  <w:num w:numId="24">
    <w:abstractNumId w:val="4"/>
  </w:num>
  <w:num w:numId="25">
    <w:abstractNumId w:val="17"/>
  </w:num>
  <w:num w:numId="26">
    <w:abstractNumId w:val="20"/>
  </w:num>
  <w:num w:numId="27">
    <w:abstractNumId w:val="27"/>
  </w:num>
  <w:num w:numId="28">
    <w:abstractNumId w:val="0"/>
  </w:num>
  <w:num w:numId="29">
    <w:abstractNumId w:val="19"/>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drawingGridHorizontalSpacing w:val="120"/>
  <w:displayHorizontalDrawingGridEvery w:val="0"/>
  <w:displayVerticalDrawingGridEvery w:val="0"/>
  <w:noPunctuationKerning/>
  <w:characterSpacingControl w:val="doNotCompress"/>
  <w:hdrShapeDefaults>
    <o:shapedefaults v:ext="edit" spidmax="55297" style="mso-position-horizontal:right" fill="f" fillcolor="#0c9" stroke="f">
      <v:fill color="#0c9" on="f"/>
      <v:stroke on="f"/>
    </o:shapedefaults>
  </w:hdrShapeDefaults>
  <w:footnotePr>
    <w:footnote w:id="-1"/>
    <w:footnote w:id="0"/>
  </w:footnotePr>
  <w:endnotePr>
    <w:endnote w:id="-1"/>
    <w:endnote w:id="0"/>
  </w:endnotePr>
  <w:compat/>
  <w:rsids>
    <w:rsidRoot w:val="00F034C8"/>
    <w:rsid w:val="00000CE1"/>
    <w:rsid w:val="00003D18"/>
    <w:rsid w:val="00010986"/>
    <w:rsid w:val="00010E23"/>
    <w:rsid w:val="00012921"/>
    <w:rsid w:val="000134E5"/>
    <w:rsid w:val="00013EB5"/>
    <w:rsid w:val="0001415F"/>
    <w:rsid w:val="00014E37"/>
    <w:rsid w:val="00015C14"/>
    <w:rsid w:val="00023925"/>
    <w:rsid w:val="00023CB7"/>
    <w:rsid w:val="00025F77"/>
    <w:rsid w:val="00031573"/>
    <w:rsid w:val="000316B0"/>
    <w:rsid w:val="00031AF5"/>
    <w:rsid w:val="00034338"/>
    <w:rsid w:val="0004528F"/>
    <w:rsid w:val="0004580B"/>
    <w:rsid w:val="0004688E"/>
    <w:rsid w:val="00050EDE"/>
    <w:rsid w:val="00054925"/>
    <w:rsid w:val="00054FC8"/>
    <w:rsid w:val="0005693B"/>
    <w:rsid w:val="00057370"/>
    <w:rsid w:val="0006626B"/>
    <w:rsid w:val="00066889"/>
    <w:rsid w:val="00080B18"/>
    <w:rsid w:val="0008107A"/>
    <w:rsid w:val="00085E51"/>
    <w:rsid w:val="0009028E"/>
    <w:rsid w:val="00091FB6"/>
    <w:rsid w:val="00093F46"/>
    <w:rsid w:val="000A3B40"/>
    <w:rsid w:val="000A6EAD"/>
    <w:rsid w:val="000A7E50"/>
    <w:rsid w:val="000B7E0F"/>
    <w:rsid w:val="000C4E4C"/>
    <w:rsid w:val="000C6EE0"/>
    <w:rsid w:val="000D71FD"/>
    <w:rsid w:val="000E04FC"/>
    <w:rsid w:val="000E43AA"/>
    <w:rsid w:val="000E4EE0"/>
    <w:rsid w:val="000E5EF3"/>
    <w:rsid w:val="000E69D5"/>
    <w:rsid w:val="000E7AFB"/>
    <w:rsid w:val="000F217D"/>
    <w:rsid w:val="000F35D9"/>
    <w:rsid w:val="00101815"/>
    <w:rsid w:val="00111098"/>
    <w:rsid w:val="00115C86"/>
    <w:rsid w:val="00121DFD"/>
    <w:rsid w:val="00122B26"/>
    <w:rsid w:val="00124198"/>
    <w:rsid w:val="0012706A"/>
    <w:rsid w:val="0012716F"/>
    <w:rsid w:val="00127AB9"/>
    <w:rsid w:val="0013299D"/>
    <w:rsid w:val="001356CA"/>
    <w:rsid w:val="00150265"/>
    <w:rsid w:val="00150DD7"/>
    <w:rsid w:val="0015463B"/>
    <w:rsid w:val="001637B1"/>
    <w:rsid w:val="00165BE5"/>
    <w:rsid w:val="00166B1D"/>
    <w:rsid w:val="00173A81"/>
    <w:rsid w:val="00175721"/>
    <w:rsid w:val="0019001D"/>
    <w:rsid w:val="001901FD"/>
    <w:rsid w:val="00192AB7"/>
    <w:rsid w:val="0019459E"/>
    <w:rsid w:val="001A1F88"/>
    <w:rsid w:val="001B0306"/>
    <w:rsid w:val="001B10EC"/>
    <w:rsid w:val="001B1D2F"/>
    <w:rsid w:val="001B3848"/>
    <w:rsid w:val="001B68FF"/>
    <w:rsid w:val="001C2597"/>
    <w:rsid w:val="001C4A90"/>
    <w:rsid w:val="001C5CAC"/>
    <w:rsid w:val="001C68F9"/>
    <w:rsid w:val="001C6A86"/>
    <w:rsid w:val="001D596B"/>
    <w:rsid w:val="001D6CDC"/>
    <w:rsid w:val="001E2148"/>
    <w:rsid w:val="001E2233"/>
    <w:rsid w:val="001E64B3"/>
    <w:rsid w:val="001F095A"/>
    <w:rsid w:val="001F209C"/>
    <w:rsid w:val="001F2274"/>
    <w:rsid w:val="001F4EFF"/>
    <w:rsid w:val="001F5E24"/>
    <w:rsid w:val="001F6AAB"/>
    <w:rsid w:val="001F6F0F"/>
    <w:rsid w:val="00200092"/>
    <w:rsid w:val="00201472"/>
    <w:rsid w:val="00202917"/>
    <w:rsid w:val="00202DC7"/>
    <w:rsid w:val="00207D1B"/>
    <w:rsid w:val="00210715"/>
    <w:rsid w:val="00213C53"/>
    <w:rsid w:val="00217327"/>
    <w:rsid w:val="00220517"/>
    <w:rsid w:val="00223457"/>
    <w:rsid w:val="00225120"/>
    <w:rsid w:val="00225299"/>
    <w:rsid w:val="00226885"/>
    <w:rsid w:val="002273CE"/>
    <w:rsid w:val="00227CCE"/>
    <w:rsid w:val="002300E8"/>
    <w:rsid w:val="0023297E"/>
    <w:rsid w:val="00235854"/>
    <w:rsid w:val="00240133"/>
    <w:rsid w:val="00242174"/>
    <w:rsid w:val="00242347"/>
    <w:rsid w:val="00243661"/>
    <w:rsid w:val="00255EC2"/>
    <w:rsid w:val="00261695"/>
    <w:rsid w:val="00262B51"/>
    <w:rsid w:val="00263AFD"/>
    <w:rsid w:val="00263D34"/>
    <w:rsid w:val="00263E42"/>
    <w:rsid w:val="002646EE"/>
    <w:rsid w:val="00270250"/>
    <w:rsid w:val="0027117B"/>
    <w:rsid w:val="00276D5E"/>
    <w:rsid w:val="00290AA4"/>
    <w:rsid w:val="00291580"/>
    <w:rsid w:val="002918FA"/>
    <w:rsid w:val="00294017"/>
    <w:rsid w:val="00294663"/>
    <w:rsid w:val="002946EA"/>
    <w:rsid w:val="00296578"/>
    <w:rsid w:val="00297D0C"/>
    <w:rsid w:val="002A08F5"/>
    <w:rsid w:val="002A0A5A"/>
    <w:rsid w:val="002A1E3E"/>
    <w:rsid w:val="002A78FD"/>
    <w:rsid w:val="002B05BA"/>
    <w:rsid w:val="002B15AF"/>
    <w:rsid w:val="002C4510"/>
    <w:rsid w:val="002C5E69"/>
    <w:rsid w:val="002D4988"/>
    <w:rsid w:val="002D522A"/>
    <w:rsid w:val="002D6E98"/>
    <w:rsid w:val="002D7534"/>
    <w:rsid w:val="002E6B0D"/>
    <w:rsid w:val="002F1003"/>
    <w:rsid w:val="002F34A8"/>
    <w:rsid w:val="00302788"/>
    <w:rsid w:val="003051EE"/>
    <w:rsid w:val="00305C43"/>
    <w:rsid w:val="003102C4"/>
    <w:rsid w:val="00311779"/>
    <w:rsid w:val="00316A22"/>
    <w:rsid w:val="00323B47"/>
    <w:rsid w:val="00324D72"/>
    <w:rsid w:val="003255FD"/>
    <w:rsid w:val="00331A2B"/>
    <w:rsid w:val="003325C9"/>
    <w:rsid w:val="00344A98"/>
    <w:rsid w:val="00347F37"/>
    <w:rsid w:val="00352A44"/>
    <w:rsid w:val="00353CFC"/>
    <w:rsid w:val="00354C04"/>
    <w:rsid w:val="00355621"/>
    <w:rsid w:val="00357641"/>
    <w:rsid w:val="0036569B"/>
    <w:rsid w:val="0037188F"/>
    <w:rsid w:val="003772C7"/>
    <w:rsid w:val="003859F4"/>
    <w:rsid w:val="00392CAB"/>
    <w:rsid w:val="0039750F"/>
    <w:rsid w:val="0039796D"/>
    <w:rsid w:val="003A176B"/>
    <w:rsid w:val="003A1C83"/>
    <w:rsid w:val="003A4CB0"/>
    <w:rsid w:val="003A6518"/>
    <w:rsid w:val="003B1719"/>
    <w:rsid w:val="003B179D"/>
    <w:rsid w:val="003C100F"/>
    <w:rsid w:val="003D13D9"/>
    <w:rsid w:val="003D1CD4"/>
    <w:rsid w:val="003D350A"/>
    <w:rsid w:val="003D426D"/>
    <w:rsid w:val="003D5810"/>
    <w:rsid w:val="003D7D8E"/>
    <w:rsid w:val="003E54F3"/>
    <w:rsid w:val="003F0CAE"/>
    <w:rsid w:val="003F2AEB"/>
    <w:rsid w:val="003F7D5F"/>
    <w:rsid w:val="003F7E3A"/>
    <w:rsid w:val="004041E3"/>
    <w:rsid w:val="00404F1E"/>
    <w:rsid w:val="004212E6"/>
    <w:rsid w:val="00433AEB"/>
    <w:rsid w:val="00436079"/>
    <w:rsid w:val="00437DE6"/>
    <w:rsid w:val="00447A45"/>
    <w:rsid w:val="00460D82"/>
    <w:rsid w:val="00466F32"/>
    <w:rsid w:val="00481A38"/>
    <w:rsid w:val="004851E9"/>
    <w:rsid w:val="00486E44"/>
    <w:rsid w:val="0048767B"/>
    <w:rsid w:val="00491FAA"/>
    <w:rsid w:val="00493B5A"/>
    <w:rsid w:val="00494A84"/>
    <w:rsid w:val="0049783C"/>
    <w:rsid w:val="004A3596"/>
    <w:rsid w:val="004A6174"/>
    <w:rsid w:val="004A7463"/>
    <w:rsid w:val="004B0ED1"/>
    <w:rsid w:val="004B521A"/>
    <w:rsid w:val="004B54F5"/>
    <w:rsid w:val="004C1F08"/>
    <w:rsid w:val="004C28E4"/>
    <w:rsid w:val="004C4ABC"/>
    <w:rsid w:val="004D07FA"/>
    <w:rsid w:val="004E6E96"/>
    <w:rsid w:val="004F012D"/>
    <w:rsid w:val="004F0540"/>
    <w:rsid w:val="004F3F60"/>
    <w:rsid w:val="005036C8"/>
    <w:rsid w:val="00503D9F"/>
    <w:rsid w:val="00504E26"/>
    <w:rsid w:val="00506BCF"/>
    <w:rsid w:val="005070AE"/>
    <w:rsid w:val="00512D29"/>
    <w:rsid w:val="00526194"/>
    <w:rsid w:val="005263C9"/>
    <w:rsid w:val="00527D7C"/>
    <w:rsid w:val="00531F9C"/>
    <w:rsid w:val="00532F01"/>
    <w:rsid w:val="00532F30"/>
    <w:rsid w:val="0053370E"/>
    <w:rsid w:val="0054145B"/>
    <w:rsid w:val="0054311B"/>
    <w:rsid w:val="0054479C"/>
    <w:rsid w:val="005448D8"/>
    <w:rsid w:val="00547EC8"/>
    <w:rsid w:val="0055162F"/>
    <w:rsid w:val="00551CE1"/>
    <w:rsid w:val="005526D8"/>
    <w:rsid w:val="005550F5"/>
    <w:rsid w:val="00557416"/>
    <w:rsid w:val="0056075F"/>
    <w:rsid w:val="00560BAE"/>
    <w:rsid w:val="005703C1"/>
    <w:rsid w:val="005719A5"/>
    <w:rsid w:val="0057262A"/>
    <w:rsid w:val="00574711"/>
    <w:rsid w:val="00574BED"/>
    <w:rsid w:val="00575EB3"/>
    <w:rsid w:val="00580384"/>
    <w:rsid w:val="005827B8"/>
    <w:rsid w:val="00585204"/>
    <w:rsid w:val="0059344D"/>
    <w:rsid w:val="0059466F"/>
    <w:rsid w:val="00594921"/>
    <w:rsid w:val="005A2435"/>
    <w:rsid w:val="005A26A9"/>
    <w:rsid w:val="005A31F9"/>
    <w:rsid w:val="005B370C"/>
    <w:rsid w:val="005C0375"/>
    <w:rsid w:val="005C0470"/>
    <w:rsid w:val="005C3F08"/>
    <w:rsid w:val="005C732A"/>
    <w:rsid w:val="005D06C4"/>
    <w:rsid w:val="005D0904"/>
    <w:rsid w:val="005D3584"/>
    <w:rsid w:val="005D42A6"/>
    <w:rsid w:val="005D5F0B"/>
    <w:rsid w:val="005D6374"/>
    <w:rsid w:val="005E3FE2"/>
    <w:rsid w:val="005E5563"/>
    <w:rsid w:val="005E639E"/>
    <w:rsid w:val="005E682A"/>
    <w:rsid w:val="005E7926"/>
    <w:rsid w:val="005F5C1D"/>
    <w:rsid w:val="005F5DE7"/>
    <w:rsid w:val="005F6F0A"/>
    <w:rsid w:val="005F7548"/>
    <w:rsid w:val="005F755A"/>
    <w:rsid w:val="00602CA4"/>
    <w:rsid w:val="0060413B"/>
    <w:rsid w:val="00612805"/>
    <w:rsid w:val="0061368B"/>
    <w:rsid w:val="00614100"/>
    <w:rsid w:val="00614173"/>
    <w:rsid w:val="00614418"/>
    <w:rsid w:val="00614A58"/>
    <w:rsid w:val="00616A60"/>
    <w:rsid w:val="00616CC9"/>
    <w:rsid w:val="00621F25"/>
    <w:rsid w:val="00624857"/>
    <w:rsid w:val="00637995"/>
    <w:rsid w:val="00641E4D"/>
    <w:rsid w:val="00642A2E"/>
    <w:rsid w:val="00642C71"/>
    <w:rsid w:val="00643CDF"/>
    <w:rsid w:val="00644014"/>
    <w:rsid w:val="006454E2"/>
    <w:rsid w:val="006511E8"/>
    <w:rsid w:val="00651FA3"/>
    <w:rsid w:val="00655314"/>
    <w:rsid w:val="00660C0D"/>
    <w:rsid w:val="00661030"/>
    <w:rsid w:val="006619BB"/>
    <w:rsid w:val="00663C4F"/>
    <w:rsid w:val="00666787"/>
    <w:rsid w:val="006673CA"/>
    <w:rsid w:val="00667F44"/>
    <w:rsid w:val="00670587"/>
    <w:rsid w:val="00670E00"/>
    <w:rsid w:val="00671140"/>
    <w:rsid w:val="00675921"/>
    <w:rsid w:val="00676134"/>
    <w:rsid w:val="00680943"/>
    <w:rsid w:val="0068247C"/>
    <w:rsid w:val="00682DD4"/>
    <w:rsid w:val="00686CBE"/>
    <w:rsid w:val="00687630"/>
    <w:rsid w:val="006A0AC0"/>
    <w:rsid w:val="006A1048"/>
    <w:rsid w:val="006A2ED4"/>
    <w:rsid w:val="006A49BA"/>
    <w:rsid w:val="006B2B24"/>
    <w:rsid w:val="006B387B"/>
    <w:rsid w:val="006C2518"/>
    <w:rsid w:val="006D0361"/>
    <w:rsid w:val="006D03D4"/>
    <w:rsid w:val="006D4CD0"/>
    <w:rsid w:val="006D72D7"/>
    <w:rsid w:val="006D7EB8"/>
    <w:rsid w:val="006E2562"/>
    <w:rsid w:val="006E3A59"/>
    <w:rsid w:val="006E4335"/>
    <w:rsid w:val="006F0B16"/>
    <w:rsid w:val="006F0E8A"/>
    <w:rsid w:val="006F1F88"/>
    <w:rsid w:val="006F3F87"/>
    <w:rsid w:val="006F54F4"/>
    <w:rsid w:val="006F6B44"/>
    <w:rsid w:val="007025CA"/>
    <w:rsid w:val="00703EA0"/>
    <w:rsid w:val="00706555"/>
    <w:rsid w:val="00707927"/>
    <w:rsid w:val="00711566"/>
    <w:rsid w:val="00712DFF"/>
    <w:rsid w:val="007235D0"/>
    <w:rsid w:val="007255F8"/>
    <w:rsid w:val="00730929"/>
    <w:rsid w:val="007311B4"/>
    <w:rsid w:val="0073317A"/>
    <w:rsid w:val="00743611"/>
    <w:rsid w:val="007446A2"/>
    <w:rsid w:val="00745BFD"/>
    <w:rsid w:val="00750470"/>
    <w:rsid w:val="00750528"/>
    <w:rsid w:val="007609B2"/>
    <w:rsid w:val="00762D0E"/>
    <w:rsid w:val="0076551C"/>
    <w:rsid w:val="0076760C"/>
    <w:rsid w:val="0078046A"/>
    <w:rsid w:val="00786AA1"/>
    <w:rsid w:val="0079038F"/>
    <w:rsid w:val="007A6EF9"/>
    <w:rsid w:val="007B13F3"/>
    <w:rsid w:val="007B6901"/>
    <w:rsid w:val="007B701D"/>
    <w:rsid w:val="007B79A5"/>
    <w:rsid w:val="007C372C"/>
    <w:rsid w:val="007C3CCD"/>
    <w:rsid w:val="007D13B5"/>
    <w:rsid w:val="007D7215"/>
    <w:rsid w:val="007E189A"/>
    <w:rsid w:val="007E57BD"/>
    <w:rsid w:val="007F4A4A"/>
    <w:rsid w:val="007F56D5"/>
    <w:rsid w:val="007F5D9C"/>
    <w:rsid w:val="0080126B"/>
    <w:rsid w:val="00801DC9"/>
    <w:rsid w:val="00801EC2"/>
    <w:rsid w:val="00806166"/>
    <w:rsid w:val="0080685E"/>
    <w:rsid w:val="008100B0"/>
    <w:rsid w:val="00810ECA"/>
    <w:rsid w:val="0083094B"/>
    <w:rsid w:val="0083558C"/>
    <w:rsid w:val="00837C44"/>
    <w:rsid w:val="008431D4"/>
    <w:rsid w:val="0086067D"/>
    <w:rsid w:val="00860F47"/>
    <w:rsid w:val="00865A1C"/>
    <w:rsid w:val="008749FF"/>
    <w:rsid w:val="00875322"/>
    <w:rsid w:val="00875F81"/>
    <w:rsid w:val="00876D72"/>
    <w:rsid w:val="00886891"/>
    <w:rsid w:val="00886ACE"/>
    <w:rsid w:val="00886EE8"/>
    <w:rsid w:val="008945FF"/>
    <w:rsid w:val="008946D2"/>
    <w:rsid w:val="008970C4"/>
    <w:rsid w:val="008A0290"/>
    <w:rsid w:val="008A6941"/>
    <w:rsid w:val="008B1132"/>
    <w:rsid w:val="008B486D"/>
    <w:rsid w:val="008B6382"/>
    <w:rsid w:val="008C1B1A"/>
    <w:rsid w:val="008C2240"/>
    <w:rsid w:val="008C257D"/>
    <w:rsid w:val="008C2FFD"/>
    <w:rsid w:val="008C7B70"/>
    <w:rsid w:val="008C7B90"/>
    <w:rsid w:val="008D4670"/>
    <w:rsid w:val="008D7343"/>
    <w:rsid w:val="008E1C7E"/>
    <w:rsid w:val="008E1E0C"/>
    <w:rsid w:val="008E22DD"/>
    <w:rsid w:val="008E745E"/>
    <w:rsid w:val="008F1BA6"/>
    <w:rsid w:val="008F3832"/>
    <w:rsid w:val="008F63A9"/>
    <w:rsid w:val="008F7FFB"/>
    <w:rsid w:val="009017C5"/>
    <w:rsid w:val="00902BBD"/>
    <w:rsid w:val="00905788"/>
    <w:rsid w:val="00906BD8"/>
    <w:rsid w:val="00907726"/>
    <w:rsid w:val="00910207"/>
    <w:rsid w:val="00915D9B"/>
    <w:rsid w:val="00915F97"/>
    <w:rsid w:val="009256A0"/>
    <w:rsid w:val="009279EA"/>
    <w:rsid w:val="00927D79"/>
    <w:rsid w:val="009335AE"/>
    <w:rsid w:val="00937DFB"/>
    <w:rsid w:val="00940F30"/>
    <w:rsid w:val="00941274"/>
    <w:rsid w:val="009427A8"/>
    <w:rsid w:val="00943207"/>
    <w:rsid w:val="0094494B"/>
    <w:rsid w:val="0094678A"/>
    <w:rsid w:val="00951C52"/>
    <w:rsid w:val="00952380"/>
    <w:rsid w:val="009578F4"/>
    <w:rsid w:val="00962AC7"/>
    <w:rsid w:val="00963711"/>
    <w:rsid w:val="00963838"/>
    <w:rsid w:val="0096505A"/>
    <w:rsid w:val="00965306"/>
    <w:rsid w:val="009658CA"/>
    <w:rsid w:val="00966D01"/>
    <w:rsid w:val="00967640"/>
    <w:rsid w:val="0097256F"/>
    <w:rsid w:val="009736B3"/>
    <w:rsid w:val="0097512D"/>
    <w:rsid w:val="00976718"/>
    <w:rsid w:val="0098142A"/>
    <w:rsid w:val="00982AB2"/>
    <w:rsid w:val="00982BBC"/>
    <w:rsid w:val="00986C06"/>
    <w:rsid w:val="00987ADF"/>
    <w:rsid w:val="00990400"/>
    <w:rsid w:val="009A3A1C"/>
    <w:rsid w:val="009A3DB3"/>
    <w:rsid w:val="009B320A"/>
    <w:rsid w:val="009C0681"/>
    <w:rsid w:val="009C283A"/>
    <w:rsid w:val="009C5E5E"/>
    <w:rsid w:val="009D1C10"/>
    <w:rsid w:val="009D4C28"/>
    <w:rsid w:val="009D781B"/>
    <w:rsid w:val="009D7820"/>
    <w:rsid w:val="009E0B70"/>
    <w:rsid w:val="009E2827"/>
    <w:rsid w:val="009E3B11"/>
    <w:rsid w:val="009E3FFA"/>
    <w:rsid w:val="009E43F6"/>
    <w:rsid w:val="009E68EE"/>
    <w:rsid w:val="009E7CB5"/>
    <w:rsid w:val="009F0968"/>
    <w:rsid w:val="009F2EAA"/>
    <w:rsid w:val="009F2ED4"/>
    <w:rsid w:val="00A00A1F"/>
    <w:rsid w:val="00A04C57"/>
    <w:rsid w:val="00A07B26"/>
    <w:rsid w:val="00A120EF"/>
    <w:rsid w:val="00A13FD0"/>
    <w:rsid w:val="00A174B6"/>
    <w:rsid w:val="00A17EF7"/>
    <w:rsid w:val="00A20A74"/>
    <w:rsid w:val="00A224B0"/>
    <w:rsid w:val="00A239C3"/>
    <w:rsid w:val="00A2510E"/>
    <w:rsid w:val="00A303DB"/>
    <w:rsid w:val="00A322F7"/>
    <w:rsid w:val="00A36EBA"/>
    <w:rsid w:val="00A415C5"/>
    <w:rsid w:val="00A430F3"/>
    <w:rsid w:val="00A45736"/>
    <w:rsid w:val="00A501E7"/>
    <w:rsid w:val="00A503A2"/>
    <w:rsid w:val="00A5136E"/>
    <w:rsid w:val="00A529AC"/>
    <w:rsid w:val="00A553CB"/>
    <w:rsid w:val="00A61AD6"/>
    <w:rsid w:val="00A64F72"/>
    <w:rsid w:val="00A65B3F"/>
    <w:rsid w:val="00A663D6"/>
    <w:rsid w:val="00A663FD"/>
    <w:rsid w:val="00A726AD"/>
    <w:rsid w:val="00A7357D"/>
    <w:rsid w:val="00A75111"/>
    <w:rsid w:val="00A76DFB"/>
    <w:rsid w:val="00A77C7E"/>
    <w:rsid w:val="00A77EAB"/>
    <w:rsid w:val="00A80BC7"/>
    <w:rsid w:val="00A849F5"/>
    <w:rsid w:val="00A874CC"/>
    <w:rsid w:val="00A902A8"/>
    <w:rsid w:val="00AA0812"/>
    <w:rsid w:val="00AA6DC2"/>
    <w:rsid w:val="00AA74CB"/>
    <w:rsid w:val="00AA786D"/>
    <w:rsid w:val="00AA7CD4"/>
    <w:rsid w:val="00AB0890"/>
    <w:rsid w:val="00AB4513"/>
    <w:rsid w:val="00AB57D9"/>
    <w:rsid w:val="00AB5F9B"/>
    <w:rsid w:val="00AC1253"/>
    <w:rsid w:val="00AC13E3"/>
    <w:rsid w:val="00AC2544"/>
    <w:rsid w:val="00AC6C49"/>
    <w:rsid w:val="00AD0905"/>
    <w:rsid w:val="00AD0992"/>
    <w:rsid w:val="00AD22C3"/>
    <w:rsid w:val="00AD49D1"/>
    <w:rsid w:val="00AD4F39"/>
    <w:rsid w:val="00AD6E50"/>
    <w:rsid w:val="00AF6E0D"/>
    <w:rsid w:val="00B02D24"/>
    <w:rsid w:val="00B04722"/>
    <w:rsid w:val="00B10AD8"/>
    <w:rsid w:val="00B1530F"/>
    <w:rsid w:val="00B16361"/>
    <w:rsid w:val="00B16C10"/>
    <w:rsid w:val="00B16C80"/>
    <w:rsid w:val="00B21E14"/>
    <w:rsid w:val="00B23495"/>
    <w:rsid w:val="00B26B49"/>
    <w:rsid w:val="00B46281"/>
    <w:rsid w:val="00B533D0"/>
    <w:rsid w:val="00B560A8"/>
    <w:rsid w:val="00B60ECB"/>
    <w:rsid w:val="00B6192A"/>
    <w:rsid w:val="00B6607D"/>
    <w:rsid w:val="00B70960"/>
    <w:rsid w:val="00B75EC6"/>
    <w:rsid w:val="00B772AD"/>
    <w:rsid w:val="00B77CDF"/>
    <w:rsid w:val="00B8733D"/>
    <w:rsid w:val="00B90540"/>
    <w:rsid w:val="00B943F6"/>
    <w:rsid w:val="00BA086B"/>
    <w:rsid w:val="00BA226A"/>
    <w:rsid w:val="00BA2F25"/>
    <w:rsid w:val="00BA6F25"/>
    <w:rsid w:val="00BA6FC9"/>
    <w:rsid w:val="00BB291B"/>
    <w:rsid w:val="00BC0CE1"/>
    <w:rsid w:val="00BC4743"/>
    <w:rsid w:val="00BC4B7C"/>
    <w:rsid w:val="00BD04AA"/>
    <w:rsid w:val="00BD15CE"/>
    <w:rsid w:val="00BD4867"/>
    <w:rsid w:val="00BE1CBF"/>
    <w:rsid w:val="00BE3FA6"/>
    <w:rsid w:val="00BE63C4"/>
    <w:rsid w:val="00BE6904"/>
    <w:rsid w:val="00BE7128"/>
    <w:rsid w:val="00BE71DD"/>
    <w:rsid w:val="00BF5DE6"/>
    <w:rsid w:val="00BF7039"/>
    <w:rsid w:val="00C0039E"/>
    <w:rsid w:val="00C07CC1"/>
    <w:rsid w:val="00C1148A"/>
    <w:rsid w:val="00C11909"/>
    <w:rsid w:val="00C13205"/>
    <w:rsid w:val="00C13ACC"/>
    <w:rsid w:val="00C21DAB"/>
    <w:rsid w:val="00C33E39"/>
    <w:rsid w:val="00C345E2"/>
    <w:rsid w:val="00C36ED9"/>
    <w:rsid w:val="00C45DF5"/>
    <w:rsid w:val="00C50898"/>
    <w:rsid w:val="00C537A8"/>
    <w:rsid w:val="00C5677B"/>
    <w:rsid w:val="00C60CC0"/>
    <w:rsid w:val="00C66482"/>
    <w:rsid w:val="00C7334D"/>
    <w:rsid w:val="00C75466"/>
    <w:rsid w:val="00C7598A"/>
    <w:rsid w:val="00C75F35"/>
    <w:rsid w:val="00C82B48"/>
    <w:rsid w:val="00C8604A"/>
    <w:rsid w:val="00C92EBA"/>
    <w:rsid w:val="00C95422"/>
    <w:rsid w:val="00C96510"/>
    <w:rsid w:val="00CB02EF"/>
    <w:rsid w:val="00CB1AA9"/>
    <w:rsid w:val="00CB21C5"/>
    <w:rsid w:val="00CB2C66"/>
    <w:rsid w:val="00CB4FFB"/>
    <w:rsid w:val="00CC4F70"/>
    <w:rsid w:val="00CC64A7"/>
    <w:rsid w:val="00CC6D67"/>
    <w:rsid w:val="00CD01B7"/>
    <w:rsid w:val="00CD028D"/>
    <w:rsid w:val="00CD2119"/>
    <w:rsid w:val="00CD5B1A"/>
    <w:rsid w:val="00CD6142"/>
    <w:rsid w:val="00CD7F18"/>
    <w:rsid w:val="00CE297F"/>
    <w:rsid w:val="00CE4EC4"/>
    <w:rsid w:val="00CF011C"/>
    <w:rsid w:val="00CF0D7A"/>
    <w:rsid w:val="00CF4F22"/>
    <w:rsid w:val="00CF66C9"/>
    <w:rsid w:val="00D00B0A"/>
    <w:rsid w:val="00D00B9E"/>
    <w:rsid w:val="00D13A5D"/>
    <w:rsid w:val="00D20F1E"/>
    <w:rsid w:val="00D219B1"/>
    <w:rsid w:val="00D349F9"/>
    <w:rsid w:val="00D376DE"/>
    <w:rsid w:val="00D45B35"/>
    <w:rsid w:val="00D53A3C"/>
    <w:rsid w:val="00D540EB"/>
    <w:rsid w:val="00D54C33"/>
    <w:rsid w:val="00D5797D"/>
    <w:rsid w:val="00D5797F"/>
    <w:rsid w:val="00D60FED"/>
    <w:rsid w:val="00D6257E"/>
    <w:rsid w:val="00D62856"/>
    <w:rsid w:val="00D62C08"/>
    <w:rsid w:val="00D810B6"/>
    <w:rsid w:val="00D87675"/>
    <w:rsid w:val="00D93F99"/>
    <w:rsid w:val="00D94907"/>
    <w:rsid w:val="00D95561"/>
    <w:rsid w:val="00D96166"/>
    <w:rsid w:val="00D961E3"/>
    <w:rsid w:val="00DA0BB8"/>
    <w:rsid w:val="00DA230D"/>
    <w:rsid w:val="00DA24AA"/>
    <w:rsid w:val="00DA4BC8"/>
    <w:rsid w:val="00DA6CB0"/>
    <w:rsid w:val="00DB2095"/>
    <w:rsid w:val="00DB288D"/>
    <w:rsid w:val="00DD54ED"/>
    <w:rsid w:val="00DD6304"/>
    <w:rsid w:val="00DE1900"/>
    <w:rsid w:val="00DE447F"/>
    <w:rsid w:val="00DE4AE0"/>
    <w:rsid w:val="00DE5BC4"/>
    <w:rsid w:val="00DE6CE0"/>
    <w:rsid w:val="00DE7D18"/>
    <w:rsid w:val="00DF3876"/>
    <w:rsid w:val="00DF5DCF"/>
    <w:rsid w:val="00DF62B0"/>
    <w:rsid w:val="00E0627E"/>
    <w:rsid w:val="00E11817"/>
    <w:rsid w:val="00E137E7"/>
    <w:rsid w:val="00E24B08"/>
    <w:rsid w:val="00E2680C"/>
    <w:rsid w:val="00E27F20"/>
    <w:rsid w:val="00E31DDF"/>
    <w:rsid w:val="00E34B93"/>
    <w:rsid w:val="00E4225A"/>
    <w:rsid w:val="00E43CF0"/>
    <w:rsid w:val="00E44A6E"/>
    <w:rsid w:val="00E50C21"/>
    <w:rsid w:val="00E57371"/>
    <w:rsid w:val="00E57E8A"/>
    <w:rsid w:val="00E67407"/>
    <w:rsid w:val="00E67BAF"/>
    <w:rsid w:val="00E802CB"/>
    <w:rsid w:val="00E80A50"/>
    <w:rsid w:val="00E818BD"/>
    <w:rsid w:val="00E825FD"/>
    <w:rsid w:val="00E82BEB"/>
    <w:rsid w:val="00E869DC"/>
    <w:rsid w:val="00E90F20"/>
    <w:rsid w:val="00E94CDA"/>
    <w:rsid w:val="00E9696D"/>
    <w:rsid w:val="00EA3A6C"/>
    <w:rsid w:val="00EA798E"/>
    <w:rsid w:val="00EB1642"/>
    <w:rsid w:val="00EB5E8C"/>
    <w:rsid w:val="00EC1B04"/>
    <w:rsid w:val="00EC2641"/>
    <w:rsid w:val="00EC3CDF"/>
    <w:rsid w:val="00ED0407"/>
    <w:rsid w:val="00ED509A"/>
    <w:rsid w:val="00ED73A7"/>
    <w:rsid w:val="00EE208C"/>
    <w:rsid w:val="00EF3614"/>
    <w:rsid w:val="00EF5648"/>
    <w:rsid w:val="00EF6CAB"/>
    <w:rsid w:val="00F008F4"/>
    <w:rsid w:val="00F0237A"/>
    <w:rsid w:val="00F026A1"/>
    <w:rsid w:val="00F034C8"/>
    <w:rsid w:val="00F1101B"/>
    <w:rsid w:val="00F14F42"/>
    <w:rsid w:val="00F17B89"/>
    <w:rsid w:val="00F324A3"/>
    <w:rsid w:val="00F35816"/>
    <w:rsid w:val="00F3620E"/>
    <w:rsid w:val="00F379AF"/>
    <w:rsid w:val="00F43A04"/>
    <w:rsid w:val="00F43A2E"/>
    <w:rsid w:val="00F446D0"/>
    <w:rsid w:val="00F44E40"/>
    <w:rsid w:val="00F45ADD"/>
    <w:rsid w:val="00F475F7"/>
    <w:rsid w:val="00F47C6E"/>
    <w:rsid w:val="00F5169B"/>
    <w:rsid w:val="00F539A4"/>
    <w:rsid w:val="00F53EC7"/>
    <w:rsid w:val="00F553C5"/>
    <w:rsid w:val="00F5653A"/>
    <w:rsid w:val="00F6477F"/>
    <w:rsid w:val="00F65185"/>
    <w:rsid w:val="00F6561A"/>
    <w:rsid w:val="00F67661"/>
    <w:rsid w:val="00F71D9D"/>
    <w:rsid w:val="00F75924"/>
    <w:rsid w:val="00F75BE8"/>
    <w:rsid w:val="00F7657C"/>
    <w:rsid w:val="00F81281"/>
    <w:rsid w:val="00F86D8C"/>
    <w:rsid w:val="00F9440C"/>
    <w:rsid w:val="00FA159B"/>
    <w:rsid w:val="00FA5A57"/>
    <w:rsid w:val="00FB715E"/>
    <w:rsid w:val="00FB7D55"/>
    <w:rsid w:val="00FC0155"/>
    <w:rsid w:val="00FC14DA"/>
    <w:rsid w:val="00FC373D"/>
    <w:rsid w:val="00FC415C"/>
    <w:rsid w:val="00FD2EA7"/>
    <w:rsid w:val="00FD31A8"/>
    <w:rsid w:val="00FD440C"/>
    <w:rsid w:val="00FD57AE"/>
    <w:rsid w:val="00FD5FF0"/>
    <w:rsid w:val="00FD6741"/>
    <w:rsid w:val="00FD7687"/>
    <w:rsid w:val="00FE4CFB"/>
    <w:rsid w:val="00FE4F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style="mso-position-horizontal:right" fill="f" fillcolor="#0c9" stroke="f">
      <v:fill color="#0c9" on="f"/>
      <v:stroke on="f"/>
    </o:shapedefaults>
    <o:shapelayout v:ext="edit">
      <o:idmap v:ext="edit" data="1"/>
      <o:regrouptable v:ext="edit">
        <o:entry new="1" old="0"/>
        <o:entry new="2" old="0"/>
        <o:entry new="3" old="0"/>
        <o:entry new="4" old="0"/>
        <o:entry new="5" old="0"/>
        <o:entry new="6" old="0"/>
        <o:entry new="7" old="0"/>
        <o:entry new="8" old="0"/>
        <o:entry new="9" old="0"/>
        <o:entry new="10" old="0"/>
        <o:entry new="11" old="0"/>
        <o:entry new="12" old="0"/>
        <o:entry new="13" old="0"/>
        <o:entry new="14" old="0"/>
        <o:entry new="15" old="0"/>
        <o:entry new="16" old="0"/>
        <o:entry new="17" old="0"/>
        <o:entry new="18" old="0"/>
        <o:entry new="19" old="0"/>
        <o:entry new="20" old="0"/>
        <o:entry new="21" old="0"/>
        <o:entry new="22" old="0"/>
        <o:entry new="23" old="0"/>
        <o:entry new="24" old="0"/>
        <o:entry new="25" old="0"/>
        <o:entry new="26" old="0"/>
        <o:entry new="27" old="0"/>
        <o:entry new="28" old="0"/>
        <o:entry new="29" old="0"/>
        <o:entry new="30" old="0"/>
        <o:entry new="31" old="0"/>
        <o:entry new="32" old="0"/>
        <o:entry new="33" old="0"/>
      </o:regrouptable>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306"/>
    <w:rPr>
      <w:rFonts w:ascii="Calibri" w:hAnsi="Calibri"/>
      <w:sz w:val="24"/>
    </w:rPr>
  </w:style>
  <w:style w:type="paragraph" w:styleId="Heading1">
    <w:name w:val="heading 1"/>
    <w:basedOn w:val="Normal"/>
    <w:next w:val="Normal"/>
    <w:link w:val="Heading1Char"/>
    <w:autoRedefine/>
    <w:uiPriority w:val="9"/>
    <w:qFormat/>
    <w:rsid w:val="00C66482"/>
    <w:pPr>
      <w:keepNext/>
      <w:keepLines/>
      <w:numPr>
        <w:numId w:val="12"/>
      </w:numPr>
      <w:spacing w:before="240"/>
      <w:outlineLvl w:val="0"/>
    </w:pPr>
    <w:rPr>
      <w:rFonts w:cs="Calibri"/>
      <w:b/>
      <w:bCs/>
      <w:noProof/>
      <w:sz w:val="32"/>
      <w:szCs w:val="24"/>
    </w:rPr>
  </w:style>
  <w:style w:type="paragraph" w:styleId="Heading2">
    <w:name w:val="heading 2"/>
    <w:basedOn w:val="Normal"/>
    <w:next w:val="Normal"/>
    <w:link w:val="Heading2Char"/>
    <w:uiPriority w:val="9"/>
    <w:unhideWhenUsed/>
    <w:qFormat/>
    <w:rsid w:val="00C7598A"/>
    <w:pPr>
      <w:keepNext/>
      <w:keepLines/>
      <w:numPr>
        <w:ilvl w:val="1"/>
        <w:numId w:val="12"/>
      </w:numPr>
      <w:spacing w:before="200"/>
      <w:outlineLvl w:val="1"/>
    </w:pPr>
    <w:rPr>
      <w:b/>
      <w:bCs/>
      <w:sz w:val="28"/>
      <w:szCs w:val="26"/>
    </w:rPr>
  </w:style>
  <w:style w:type="paragraph" w:styleId="Heading3">
    <w:name w:val="heading 3"/>
    <w:basedOn w:val="Normal"/>
    <w:next w:val="NoSpacing"/>
    <w:link w:val="Heading3Char"/>
    <w:uiPriority w:val="9"/>
    <w:unhideWhenUsed/>
    <w:qFormat/>
    <w:rsid w:val="00C7598A"/>
    <w:pPr>
      <w:keepNext/>
      <w:keepLines/>
      <w:numPr>
        <w:ilvl w:val="2"/>
        <w:numId w:val="12"/>
      </w:numPr>
      <w:spacing w:before="200"/>
      <w:outlineLvl w:val="2"/>
    </w:pPr>
    <w:rPr>
      <w:b/>
      <w:bCs/>
      <w:sz w:val="26"/>
    </w:rPr>
  </w:style>
  <w:style w:type="paragraph" w:styleId="Heading4">
    <w:name w:val="heading 4"/>
    <w:basedOn w:val="Normal"/>
    <w:next w:val="Normal"/>
    <w:link w:val="Heading4Char"/>
    <w:uiPriority w:val="9"/>
    <w:unhideWhenUsed/>
    <w:qFormat/>
    <w:rsid w:val="00263E42"/>
    <w:pPr>
      <w:keepNext/>
      <w:keepLines/>
      <w:numPr>
        <w:ilvl w:val="3"/>
        <w:numId w:val="12"/>
      </w:numPr>
      <w:spacing w:before="200"/>
      <w:outlineLvl w:val="3"/>
    </w:pPr>
    <w:rPr>
      <w:rFonts w:ascii="Cambria" w:hAnsi="Cambria"/>
      <w:b/>
      <w:bCs/>
      <w:i/>
      <w:iCs/>
      <w:color w:val="4F81BD"/>
    </w:rPr>
  </w:style>
  <w:style w:type="paragraph" w:styleId="Heading5">
    <w:name w:val="heading 5"/>
    <w:basedOn w:val="Normal"/>
    <w:next w:val="Normal"/>
    <w:link w:val="Heading5Char"/>
    <w:uiPriority w:val="9"/>
    <w:unhideWhenUsed/>
    <w:qFormat/>
    <w:rsid w:val="00C7598A"/>
    <w:pPr>
      <w:keepNext/>
      <w:keepLines/>
      <w:numPr>
        <w:ilvl w:val="4"/>
        <w:numId w:val="12"/>
      </w:numPr>
      <w:spacing w:before="200"/>
      <w:outlineLvl w:val="4"/>
    </w:pPr>
    <w:rPr>
      <w:color w:val="243F60"/>
      <w:u w:val="single"/>
    </w:rPr>
  </w:style>
  <w:style w:type="paragraph" w:styleId="Heading6">
    <w:name w:val="heading 6"/>
    <w:basedOn w:val="Normal"/>
    <w:next w:val="Normal"/>
    <w:link w:val="Heading6Char"/>
    <w:uiPriority w:val="9"/>
    <w:unhideWhenUsed/>
    <w:qFormat/>
    <w:rsid w:val="00C7598A"/>
    <w:pPr>
      <w:keepNext/>
      <w:keepLines/>
      <w:numPr>
        <w:ilvl w:val="5"/>
        <w:numId w:val="12"/>
      </w:numPr>
      <w:spacing w:before="200"/>
      <w:outlineLvl w:val="5"/>
    </w:pPr>
    <w:rPr>
      <w:rFonts w:ascii="Cambria" w:hAnsi="Cambria"/>
      <w:i/>
      <w:iCs/>
      <w:color w:val="243F60"/>
    </w:rPr>
  </w:style>
  <w:style w:type="paragraph" w:styleId="Heading7">
    <w:name w:val="heading 7"/>
    <w:basedOn w:val="Normal"/>
    <w:next w:val="Normal"/>
    <w:uiPriority w:val="9"/>
    <w:unhideWhenUsed/>
    <w:qFormat/>
    <w:rsid w:val="00C7598A"/>
    <w:pPr>
      <w:keepNext/>
      <w:keepLines/>
      <w:numPr>
        <w:ilvl w:val="6"/>
        <w:numId w:val="12"/>
      </w:numPr>
      <w:spacing w:before="200"/>
      <w:outlineLvl w:val="6"/>
    </w:pPr>
    <w:rPr>
      <w:rFonts w:ascii="Cambria" w:hAnsi="Cambria"/>
      <w:i/>
      <w:iCs/>
      <w:color w:val="404040"/>
    </w:rPr>
  </w:style>
  <w:style w:type="paragraph" w:styleId="Heading8">
    <w:name w:val="heading 8"/>
    <w:basedOn w:val="Normal"/>
    <w:next w:val="Normal"/>
    <w:uiPriority w:val="9"/>
    <w:unhideWhenUsed/>
    <w:qFormat/>
    <w:rsid w:val="00C7598A"/>
    <w:pPr>
      <w:keepNext/>
      <w:keepLines/>
      <w:numPr>
        <w:ilvl w:val="7"/>
        <w:numId w:val="12"/>
      </w:numPr>
      <w:spacing w:before="200"/>
      <w:outlineLvl w:val="7"/>
    </w:pPr>
    <w:rPr>
      <w:rFonts w:ascii="Cambria" w:hAnsi="Cambria"/>
      <w:color w:val="404040"/>
    </w:rPr>
  </w:style>
  <w:style w:type="paragraph" w:styleId="Heading9">
    <w:name w:val="heading 9"/>
    <w:basedOn w:val="Normal"/>
    <w:next w:val="Normal"/>
    <w:uiPriority w:val="9"/>
    <w:unhideWhenUsed/>
    <w:qFormat/>
    <w:rsid w:val="00C7598A"/>
    <w:pPr>
      <w:keepNext/>
      <w:keepLines/>
      <w:numPr>
        <w:ilvl w:val="8"/>
        <w:numId w:val="12"/>
      </w:numPr>
      <w:spacing w:before="200"/>
      <w:outlineLvl w:val="8"/>
    </w:pPr>
    <w:rPr>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1B0306"/>
    <w:rPr>
      <w:rFonts w:ascii="Calibri" w:hAnsi="Calibri"/>
      <w:sz w:val="24"/>
    </w:rPr>
  </w:style>
  <w:style w:type="paragraph" w:styleId="BodyText">
    <w:name w:val="Body Text"/>
    <w:basedOn w:val="Normal"/>
    <w:link w:val="BodyTextChar"/>
    <w:semiHidden/>
    <w:rsid w:val="00C7598A"/>
  </w:style>
  <w:style w:type="character" w:customStyle="1" w:styleId="BodyTextChar">
    <w:name w:val="Body Text Char"/>
    <w:basedOn w:val="DefaultParagraphFont"/>
    <w:link w:val="BodyText"/>
    <w:semiHidden/>
    <w:rsid w:val="00C7598A"/>
    <w:rPr>
      <w:sz w:val="24"/>
    </w:rPr>
  </w:style>
  <w:style w:type="paragraph" w:customStyle="1" w:styleId="a">
    <w:name w:val="_"/>
    <w:basedOn w:val="Normal"/>
    <w:rsid w:val="00910207"/>
    <w:pPr>
      <w:widowControl w:val="0"/>
      <w:autoSpaceDE w:val="0"/>
      <w:autoSpaceDN w:val="0"/>
      <w:adjustRightInd w:val="0"/>
      <w:ind w:left="1440" w:hanging="396"/>
    </w:pPr>
    <w:rPr>
      <w:rFonts w:ascii="Courier" w:hAnsi="Courier"/>
      <w:szCs w:val="24"/>
    </w:rPr>
  </w:style>
  <w:style w:type="paragraph" w:styleId="Caption">
    <w:name w:val="caption"/>
    <w:basedOn w:val="Normal"/>
    <w:next w:val="Normal"/>
    <w:uiPriority w:val="35"/>
    <w:qFormat/>
    <w:rsid w:val="00875322"/>
    <w:rPr>
      <w:b/>
      <w:bCs/>
      <w:sz w:val="20"/>
    </w:rPr>
  </w:style>
  <w:style w:type="paragraph" w:styleId="Header">
    <w:name w:val="header"/>
    <w:basedOn w:val="Normal"/>
    <w:link w:val="HeaderChar"/>
    <w:uiPriority w:val="99"/>
    <w:semiHidden/>
    <w:unhideWhenUsed/>
    <w:rsid w:val="00D961E3"/>
    <w:pPr>
      <w:tabs>
        <w:tab w:val="center" w:pos="4680"/>
        <w:tab w:val="right" w:pos="9360"/>
      </w:tabs>
    </w:pPr>
  </w:style>
  <w:style w:type="character" w:customStyle="1" w:styleId="HeaderChar">
    <w:name w:val="Header Char"/>
    <w:basedOn w:val="DefaultParagraphFont"/>
    <w:link w:val="Header"/>
    <w:uiPriority w:val="99"/>
    <w:semiHidden/>
    <w:rsid w:val="00D961E3"/>
    <w:rPr>
      <w:rFonts w:ascii="Calibri" w:hAnsi="Calibri"/>
      <w:sz w:val="24"/>
    </w:rPr>
  </w:style>
  <w:style w:type="paragraph" w:styleId="Footer">
    <w:name w:val="footer"/>
    <w:basedOn w:val="Normal"/>
    <w:link w:val="FooterChar"/>
    <w:uiPriority w:val="99"/>
    <w:semiHidden/>
    <w:unhideWhenUsed/>
    <w:rsid w:val="00D961E3"/>
    <w:pPr>
      <w:tabs>
        <w:tab w:val="center" w:pos="4680"/>
        <w:tab w:val="right" w:pos="9360"/>
      </w:tabs>
    </w:pPr>
  </w:style>
  <w:style w:type="character" w:customStyle="1" w:styleId="FooterChar">
    <w:name w:val="Footer Char"/>
    <w:basedOn w:val="DefaultParagraphFont"/>
    <w:link w:val="Footer"/>
    <w:uiPriority w:val="99"/>
    <w:semiHidden/>
    <w:rsid w:val="00D961E3"/>
    <w:rPr>
      <w:rFonts w:ascii="Calibri" w:hAnsi="Calibri"/>
      <w:sz w:val="24"/>
    </w:rPr>
  </w:style>
  <w:style w:type="paragraph" w:styleId="ListParagraph">
    <w:name w:val="List Paragraph"/>
    <w:basedOn w:val="Normal"/>
    <w:uiPriority w:val="34"/>
    <w:qFormat/>
    <w:rsid w:val="00AC2544"/>
    <w:pPr>
      <w:ind w:left="720"/>
      <w:contextualSpacing/>
    </w:pPr>
  </w:style>
  <w:style w:type="character" w:customStyle="1" w:styleId="Heading1Char">
    <w:name w:val="Heading 1 Char"/>
    <w:basedOn w:val="DefaultParagraphFont"/>
    <w:link w:val="Heading1"/>
    <w:uiPriority w:val="9"/>
    <w:rsid w:val="00621F25"/>
    <w:rPr>
      <w:rFonts w:ascii="Calibri" w:eastAsia="Times New Roman" w:hAnsi="Calibri" w:cs="Calibri"/>
      <w:b/>
      <w:bCs/>
      <w:noProof/>
      <w:sz w:val="32"/>
      <w:szCs w:val="24"/>
    </w:rPr>
  </w:style>
  <w:style w:type="character" w:customStyle="1" w:styleId="apple-style-span">
    <w:name w:val="apple-style-span"/>
    <w:basedOn w:val="DefaultParagraphFont"/>
    <w:rsid w:val="00D87675"/>
  </w:style>
  <w:style w:type="character" w:customStyle="1" w:styleId="Heading5Char">
    <w:name w:val="Heading 5 Char"/>
    <w:basedOn w:val="DefaultParagraphFont"/>
    <w:link w:val="Heading5"/>
    <w:uiPriority w:val="9"/>
    <w:rsid w:val="00C95422"/>
    <w:rPr>
      <w:rFonts w:ascii="Calibri" w:eastAsia="Times New Roman" w:hAnsi="Calibri" w:cs="Times New Roman"/>
      <w:color w:val="243F60"/>
      <w:sz w:val="24"/>
      <w:u w:val="single"/>
    </w:rPr>
  </w:style>
  <w:style w:type="paragraph" w:styleId="TOC1">
    <w:name w:val="toc 1"/>
    <w:basedOn w:val="Normal"/>
    <w:next w:val="Normal"/>
    <w:autoRedefine/>
    <w:uiPriority w:val="39"/>
    <w:unhideWhenUsed/>
    <w:rsid w:val="00E57E8A"/>
  </w:style>
  <w:style w:type="paragraph" w:styleId="TOC2">
    <w:name w:val="toc 2"/>
    <w:basedOn w:val="Normal"/>
    <w:next w:val="Normal"/>
    <w:autoRedefine/>
    <w:uiPriority w:val="39"/>
    <w:unhideWhenUsed/>
    <w:rsid w:val="00E57E8A"/>
    <w:pPr>
      <w:ind w:left="240"/>
    </w:pPr>
  </w:style>
  <w:style w:type="paragraph" w:styleId="TOC3">
    <w:name w:val="toc 3"/>
    <w:basedOn w:val="Normal"/>
    <w:next w:val="Normal"/>
    <w:autoRedefine/>
    <w:uiPriority w:val="39"/>
    <w:unhideWhenUsed/>
    <w:rsid w:val="00E57E8A"/>
    <w:pPr>
      <w:ind w:left="480"/>
    </w:pPr>
  </w:style>
  <w:style w:type="paragraph" w:styleId="TOC4">
    <w:name w:val="toc 4"/>
    <w:basedOn w:val="Normal"/>
    <w:next w:val="Normal"/>
    <w:autoRedefine/>
    <w:uiPriority w:val="39"/>
    <w:unhideWhenUsed/>
    <w:rsid w:val="00E57E8A"/>
    <w:pPr>
      <w:ind w:left="720"/>
    </w:pPr>
  </w:style>
  <w:style w:type="paragraph" w:styleId="TOC5">
    <w:name w:val="toc 5"/>
    <w:basedOn w:val="Normal"/>
    <w:next w:val="Normal"/>
    <w:autoRedefine/>
    <w:uiPriority w:val="39"/>
    <w:unhideWhenUsed/>
    <w:rsid w:val="00E57E8A"/>
    <w:pPr>
      <w:ind w:left="960"/>
    </w:pPr>
  </w:style>
  <w:style w:type="paragraph" w:styleId="TableofFigures">
    <w:name w:val="table of figures"/>
    <w:basedOn w:val="Normal"/>
    <w:next w:val="Normal"/>
    <w:uiPriority w:val="99"/>
    <w:unhideWhenUsed/>
    <w:rsid w:val="00AD0905"/>
  </w:style>
  <w:style w:type="character" w:customStyle="1" w:styleId="Heading2Char">
    <w:name w:val="Heading 2 Char"/>
    <w:basedOn w:val="DefaultParagraphFont"/>
    <w:link w:val="Heading2"/>
    <w:uiPriority w:val="9"/>
    <w:rsid w:val="00FC415C"/>
    <w:rPr>
      <w:rFonts w:ascii="Calibri" w:eastAsia="Times New Roman" w:hAnsi="Calibri" w:cs="Times New Roman"/>
      <w:b/>
      <w:bCs/>
      <w:sz w:val="28"/>
      <w:szCs w:val="26"/>
    </w:rPr>
  </w:style>
  <w:style w:type="character" w:customStyle="1" w:styleId="Heading3Char">
    <w:name w:val="Heading 3 Char"/>
    <w:basedOn w:val="DefaultParagraphFont"/>
    <w:link w:val="Heading3"/>
    <w:uiPriority w:val="9"/>
    <w:rsid w:val="00FC415C"/>
    <w:rPr>
      <w:rFonts w:ascii="Calibri" w:eastAsia="Times New Roman" w:hAnsi="Calibri" w:cs="Times New Roman"/>
      <w:b/>
      <w:bCs/>
      <w:sz w:val="26"/>
    </w:rPr>
  </w:style>
  <w:style w:type="character" w:customStyle="1" w:styleId="Heading4Char">
    <w:name w:val="Heading 4 Char"/>
    <w:basedOn w:val="DefaultParagraphFont"/>
    <w:link w:val="Heading4"/>
    <w:uiPriority w:val="9"/>
    <w:rsid w:val="00637995"/>
    <w:rPr>
      <w:rFonts w:ascii="Cambria" w:eastAsia="Times New Roman" w:hAnsi="Cambria" w:cs="Times New Roman"/>
      <w:b/>
      <w:bCs/>
      <w:i/>
      <w:iCs/>
      <w:color w:val="4F81BD"/>
      <w:sz w:val="24"/>
    </w:rPr>
  </w:style>
  <w:style w:type="paragraph" w:styleId="TOC6">
    <w:name w:val="toc 6"/>
    <w:basedOn w:val="Normal"/>
    <w:next w:val="Normal"/>
    <w:autoRedefine/>
    <w:uiPriority w:val="39"/>
    <w:unhideWhenUsed/>
    <w:rsid w:val="0080126B"/>
    <w:pPr>
      <w:ind w:left="1200"/>
    </w:pPr>
  </w:style>
  <w:style w:type="table" w:styleId="TableGrid">
    <w:name w:val="Table Grid"/>
    <w:basedOn w:val="TableNormal"/>
    <w:uiPriority w:val="59"/>
    <w:rsid w:val="00EC3CDF"/>
    <w:rPr>
      <w:rFonts w:ascii="Calibri" w:eastAsia="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6Char">
    <w:name w:val="Heading 6 Char"/>
    <w:basedOn w:val="DefaultParagraphFont"/>
    <w:link w:val="Heading6"/>
    <w:uiPriority w:val="9"/>
    <w:rsid w:val="006D03D4"/>
    <w:rPr>
      <w:rFonts w:ascii="Cambria" w:eastAsia="Times New Roman" w:hAnsi="Cambria" w:cs="Times New Roman"/>
      <w:i/>
      <w:iCs/>
      <w:color w:val="243F60"/>
      <w:sz w:val="24"/>
    </w:rPr>
  </w:style>
  <w:style w:type="paragraph" w:customStyle="1" w:styleId="Default">
    <w:name w:val="Default"/>
    <w:rsid w:val="003B179D"/>
    <w:pPr>
      <w:autoSpaceDE w:val="0"/>
      <w:autoSpaceDN w:val="0"/>
      <w:adjustRightInd w:val="0"/>
    </w:pPr>
    <w:rPr>
      <w:rFonts w:eastAsia="Batang"/>
      <w:color w:val="000000"/>
      <w:sz w:val="24"/>
      <w:szCs w:val="24"/>
      <w:lang w:eastAsia="ko-KR"/>
    </w:rPr>
  </w:style>
  <w:style w:type="character" w:styleId="CommentReference">
    <w:name w:val="annotation reference"/>
    <w:basedOn w:val="DefaultParagraphFont"/>
    <w:uiPriority w:val="99"/>
    <w:semiHidden/>
    <w:unhideWhenUsed/>
    <w:rsid w:val="00225120"/>
    <w:rPr>
      <w:sz w:val="16"/>
      <w:szCs w:val="16"/>
    </w:rPr>
  </w:style>
  <w:style w:type="paragraph" w:styleId="CommentText">
    <w:name w:val="annotation text"/>
    <w:basedOn w:val="Normal"/>
    <w:link w:val="CommentTextChar"/>
    <w:uiPriority w:val="99"/>
    <w:semiHidden/>
    <w:unhideWhenUsed/>
    <w:rsid w:val="00225120"/>
    <w:pPr>
      <w:spacing w:after="200"/>
    </w:pPr>
    <w:rPr>
      <w:rFonts w:eastAsia="Calibri"/>
      <w:sz w:val="20"/>
    </w:rPr>
  </w:style>
  <w:style w:type="character" w:customStyle="1" w:styleId="CommentTextChar">
    <w:name w:val="Comment Text Char"/>
    <w:basedOn w:val="DefaultParagraphFont"/>
    <w:link w:val="CommentText"/>
    <w:uiPriority w:val="99"/>
    <w:semiHidden/>
    <w:rsid w:val="00225120"/>
    <w:rPr>
      <w:rFonts w:ascii="Calibri" w:eastAsia="Calibri" w:hAnsi="Calibri" w:cs="Times New Roman"/>
    </w:rPr>
  </w:style>
  <w:style w:type="paragraph" w:styleId="BalloonText">
    <w:name w:val="Balloon Text"/>
    <w:basedOn w:val="Normal"/>
    <w:link w:val="BalloonTextChar"/>
    <w:uiPriority w:val="99"/>
    <w:semiHidden/>
    <w:unhideWhenUsed/>
    <w:rsid w:val="00225120"/>
    <w:rPr>
      <w:rFonts w:ascii="Tahoma" w:hAnsi="Tahoma" w:cs="Tahoma"/>
      <w:sz w:val="16"/>
      <w:szCs w:val="16"/>
    </w:rPr>
  </w:style>
  <w:style w:type="character" w:customStyle="1" w:styleId="BalloonTextChar">
    <w:name w:val="Balloon Text Char"/>
    <w:basedOn w:val="DefaultParagraphFont"/>
    <w:link w:val="BalloonText"/>
    <w:uiPriority w:val="99"/>
    <w:semiHidden/>
    <w:rsid w:val="0022512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81745754">
      <w:bodyDiv w:val="1"/>
      <w:marLeft w:val="0"/>
      <w:marRight w:val="0"/>
      <w:marTop w:val="0"/>
      <w:marBottom w:val="0"/>
      <w:divBdr>
        <w:top w:val="none" w:sz="0" w:space="0" w:color="auto"/>
        <w:left w:val="none" w:sz="0" w:space="0" w:color="auto"/>
        <w:bottom w:val="none" w:sz="0" w:space="0" w:color="auto"/>
        <w:right w:val="none" w:sz="0" w:space="0" w:color="auto"/>
      </w:divBdr>
      <w:divsChild>
        <w:div w:id="1124542047">
          <w:marLeft w:val="547"/>
          <w:marRight w:val="0"/>
          <w:marTop w:val="115"/>
          <w:marBottom w:val="0"/>
          <w:divBdr>
            <w:top w:val="none" w:sz="0" w:space="0" w:color="auto"/>
            <w:left w:val="none" w:sz="0" w:space="0" w:color="auto"/>
            <w:bottom w:val="none" w:sz="0" w:space="0" w:color="auto"/>
            <w:right w:val="none" w:sz="0" w:space="0" w:color="auto"/>
          </w:divBdr>
        </w:div>
        <w:div w:id="306783661">
          <w:marLeft w:val="1166"/>
          <w:marRight w:val="0"/>
          <w:marTop w:val="96"/>
          <w:marBottom w:val="0"/>
          <w:divBdr>
            <w:top w:val="none" w:sz="0" w:space="0" w:color="auto"/>
            <w:left w:val="none" w:sz="0" w:space="0" w:color="auto"/>
            <w:bottom w:val="none" w:sz="0" w:space="0" w:color="auto"/>
            <w:right w:val="none" w:sz="0" w:space="0" w:color="auto"/>
          </w:divBdr>
        </w:div>
        <w:div w:id="2060517894">
          <w:marLeft w:val="1166"/>
          <w:marRight w:val="0"/>
          <w:marTop w:val="96"/>
          <w:marBottom w:val="0"/>
          <w:divBdr>
            <w:top w:val="none" w:sz="0" w:space="0" w:color="auto"/>
            <w:left w:val="none" w:sz="0" w:space="0" w:color="auto"/>
            <w:bottom w:val="none" w:sz="0" w:space="0" w:color="auto"/>
            <w:right w:val="none" w:sz="0" w:space="0" w:color="auto"/>
          </w:divBdr>
        </w:div>
        <w:div w:id="515971504">
          <w:marLeft w:val="1166"/>
          <w:marRight w:val="0"/>
          <w:marTop w:val="96"/>
          <w:marBottom w:val="0"/>
          <w:divBdr>
            <w:top w:val="none" w:sz="0" w:space="0" w:color="auto"/>
            <w:left w:val="none" w:sz="0" w:space="0" w:color="auto"/>
            <w:bottom w:val="none" w:sz="0" w:space="0" w:color="auto"/>
            <w:right w:val="none" w:sz="0" w:space="0" w:color="auto"/>
          </w:divBdr>
        </w:div>
      </w:divsChild>
    </w:div>
    <w:div w:id="312028948">
      <w:bodyDiv w:val="1"/>
      <w:marLeft w:val="0"/>
      <w:marRight w:val="0"/>
      <w:marTop w:val="0"/>
      <w:marBottom w:val="0"/>
      <w:divBdr>
        <w:top w:val="none" w:sz="0" w:space="0" w:color="auto"/>
        <w:left w:val="none" w:sz="0" w:space="0" w:color="auto"/>
        <w:bottom w:val="none" w:sz="0" w:space="0" w:color="auto"/>
        <w:right w:val="none" w:sz="0" w:space="0" w:color="auto"/>
      </w:divBdr>
    </w:div>
    <w:div w:id="473570996">
      <w:bodyDiv w:val="1"/>
      <w:marLeft w:val="0"/>
      <w:marRight w:val="0"/>
      <w:marTop w:val="0"/>
      <w:marBottom w:val="0"/>
      <w:divBdr>
        <w:top w:val="none" w:sz="0" w:space="0" w:color="auto"/>
        <w:left w:val="none" w:sz="0" w:space="0" w:color="auto"/>
        <w:bottom w:val="none" w:sz="0" w:space="0" w:color="auto"/>
        <w:right w:val="none" w:sz="0" w:space="0" w:color="auto"/>
      </w:divBdr>
      <w:divsChild>
        <w:div w:id="40329533">
          <w:marLeft w:val="547"/>
          <w:marRight w:val="0"/>
          <w:marTop w:val="115"/>
          <w:marBottom w:val="0"/>
          <w:divBdr>
            <w:top w:val="none" w:sz="0" w:space="0" w:color="auto"/>
            <w:left w:val="none" w:sz="0" w:space="0" w:color="auto"/>
            <w:bottom w:val="none" w:sz="0" w:space="0" w:color="auto"/>
            <w:right w:val="none" w:sz="0" w:space="0" w:color="auto"/>
          </w:divBdr>
        </w:div>
        <w:div w:id="401561243">
          <w:marLeft w:val="1166"/>
          <w:marRight w:val="0"/>
          <w:marTop w:val="96"/>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1" Type="http://schemas.openxmlformats.org/officeDocument/2006/relationships/oleObject" Target="file:///\\Deqhq1\AQCOMMON\LimitedMaitenancePlans\GrantsPass_CO_PM10\Scoping\Timelin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chart>
    <c:title>
      <c:tx>
        <c:rich>
          <a:bodyPr/>
          <a:lstStyle/>
          <a:p>
            <a:pPr>
              <a:defRPr sz="1200"/>
            </a:pPr>
            <a:r>
              <a:rPr lang="en-US" sz="1200"/>
              <a:t>Draft Project</a:t>
            </a:r>
            <a:r>
              <a:rPr lang="en-US" sz="1200" baseline="0"/>
              <a:t> Schedule: </a:t>
            </a:r>
            <a:r>
              <a:rPr lang="en-US" sz="1200"/>
              <a:t>Grants Pass Limited Maitenance Plans for PM10</a:t>
            </a:r>
          </a:p>
        </c:rich>
      </c:tx>
      <c:layout>
        <c:manualLayout>
          <c:xMode val="edge"/>
          <c:yMode val="edge"/>
          <c:x val="0.25744088495787387"/>
          <c:y val="3.8499948990475173E-2"/>
        </c:manualLayout>
      </c:layout>
    </c:title>
    <c:plotArea>
      <c:layout>
        <c:manualLayout>
          <c:layoutTarget val="inner"/>
          <c:xMode val="edge"/>
          <c:yMode val="edge"/>
          <c:x val="0.22322698643176167"/>
          <c:y val="0.25141105744197229"/>
          <c:w val="0.73291743200539461"/>
          <c:h val="0.67123376809671942"/>
        </c:manualLayout>
      </c:layout>
      <c:barChart>
        <c:barDir val="bar"/>
        <c:grouping val="stacked"/>
        <c:ser>
          <c:idx val="0"/>
          <c:order val="0"/>
          <c:tx>
            <c:strRef>
              <c:f>Sheet1!$C$4</c:f>
              <c:strCache>
                <c:ptCount val="1"/>
                <c:pt idx="0">
                  <c:v>START DATE</c:v>
                </c:pt>
              </c:strCache>
            </c:strRef>
          </c:tx>
          <c:spPr>
            <a:noFill/>
          </c:spPr>
          <c:dPt>
            <c:idx val="1"/>
            <c:spPr>
              <a:solidFill>
                <a:srgbClr val="9BBB59">
                  <a:lumMod val="40000"/>
                  <a:lumOff val="60000"/>
                  <a:alpha val="66000"/>
                </a:srgbClr>
              </a:solidFill>
            </c:spPr>
          </c:dPt>
          <c:dPt>
            <c:idx val="2"/>
            <c:spPr>
              <a:solidFill>
                <a:srgbClr val="9BBB59">
                  <a:lumMod val="40000"/>
                  <a:lumOff val="60000"/>
                  <a:alpha val="59000"/>
                </a:srgbClr>
              </a:solidFill>
            </c:spPr>
          </c:dPt>
          <c:dPt>
            <c:idx val="3"/>
            <c:spPr>
              <a:solidFill>
                <a:srgbClr val="9BBB59">
                  <a:lumMod val="40000"/>
                  <a:lumOff val="60000"/>
                  <a:alpha val="55000"/>
                </a:srgbClr>
              </a:solidFill>
            </c:spPr>
          </c:dPt>
          <c:dPt>
            <c:idx val="4"/>
            <c:spPr>
              <a:solidFill>
                <a:srgbClr val="9BBB59">
                  <a:lumMod val="40000"/>
                  <a:lumOff val="60000"/>
                  <a:alpha val="54000"/>
                </a:srgbClr>
              </a:solidFill>
            </c:spPr>
          </c:dPt>
          <c:dPt>
            <c:idx val="5"/>
            <c:spPr>
              <a:solidFill>
                <a:srgbClr val="9BBB59">
                  <a:lumMod val="40000"/>
                  <a:lumOff val="60000"/>
                  <a:alpha val="59000"/>
                </a:srgbClr>
              </a:solidFill>
            </c:spPr>
          </c:dPt>
          <c:dPt>
            <c:idx val="6"/>
            <c:spPr>
              <a:solidFill>
                <a:srgbClr val="9BBB59">
                  <a:lumMod val="40000"/>
                  <a:lumOff val="60000"/>
                  <a:alpha val="66000"/>
                </a:srgbClr>
              </a:solidFill>
            </c:spPr>
          </c:dPt>
          <c:dPt>
            <c:idx val="7"/>
            <c:spPr>
              <a:solidFill>
                <a:srgbClr val="9BBB59">
                  <a:lumMod val="40000"/>
                  <a:lumOff val="60000"/>
                  <a:alpha val="63000"/>
                </a:srgbClr>
              </a:solidFill>
            </c:spPr>
          </c:dPt>
          <c:dPt>
            <c:idx val="8"/>
            <c:spPr>
              <a:solidFill>
                <a:srgbClr val="8064A2">
                  <a:lumMod val="20000"/>
                  <a:lumOff val="80000"/>
                  <a:alpha val="49000"/>
                </a:srgbClr>
              </a:solidFill>
            </c:spPr>
          </c:dPt>
          <c:dPt>
            <c:idx val="9"/>
            <c:spPr>
              <a:solidFill>
                <a:srgbClr val="8064A2">
                  <a:lumMod val="20000"/>
                  <a:lumOff val="80000"/>
                  <a:alpha val="42000"/>
                </a:srgbClr>
              </a:solidFill>
            </c:spPr>
          </c:dPt>
          <c:dPt>
            <c:idx val="10"/>
            <c:spPr>
              <a:solidFill>
                <a:srgbClr val="8064A2">
                  <a:lumMod val="20000"/>
                  <a:lumOff val="80000"/>
                  <a:alpha val="57000"/>
                </a:srgbClr>
              </a:solidFill>
            </c:spPr>
          </c:dPt>
          <c:dPt>
            <c:idx val="11"/>
            <c:spPr>
              <a:solidFill>
                <a:srgbClr val="8064A2">
                  <a:lumMod val="20000"/>
                  <a:lumOff val="80000"/>
                  <a:alpha val="50000"/>
                </a:srgbClr>
              </a:solidFill>
            </c:spPr>
          </c:dPt>
          <c:dPt>
            <c:idx val="12"/>
            <c:spPr>
              <a:solidFill>
                <a:srgbClr val="FFC000">
                  <a:alpha val="38000"/>
                </a:srgbClr>
              </a:solidFill>
            </c:spPr>
          </c:dPt>
          <c:dPt>
            <c:idx val="13"/>
            <c:spPr>
              <a:solidFill>
                <a:srgbClr val="FFC000">
                  <a:alpha val="39000"/>
                </a:srgbClr>
              </a:solidFill>
            </c:spPr>
          </c:dPt>
          <c:dPt>
            <c:idx val="14"/>
            <c:spPr>
              <a:solidFill>
                <a:srgbClr val="FFC000">
                  <a:alpha val="42000"/>
                </a:srgbClr>
              </a:solidFill>
            </c:spPr>
          </c:dPt>
          <c:dPt>
            <c:idx val="15"/>
            <c:spPr>
              <a:solidFill>
                <a:srgbClr val="FFC000">
                  <a:alpha val="41000"/>
                </a:srgbClr>
              </a:solidFill>
            </c:spPr>
          </c:dPt>
          <c:dPt>
            <c:idx val="16"/>
            <c:spPr>
              <a:solidFill>
                <a:srgbClr val="FFC000">
                  <a:alpha val="43000"/>
                </a:srgbClr>
              </a:solidFill>
            </c:spPr>
          </c:dPt>
          <c:dPt>
            <c:idx val="17"/>
            <c:spPr>
              <a:solidFill>
                <a:srgbClr val="FFC000">
                  <a:alpha val="40000"/>
                </a:srgbClr>
              </a:solidFill>
            </c:spPr>
          </c:dPt>
          <c:dPt>
            <c:idx val="18"/>
            <c:spPr>
              <a:solidFill>
                <a:srgbClr val="F79646">
                  <a:lumMod val="75000"/>
                  <a:alpha val="29000"/>
                </a:srgbClr>
              </a:solidFill>
            </c:spPr>
          </c:dPt>
          <c:dPt>
            <c:idx val="19"/>
            <c:spPr>
              <a:solidFill>
                <a:srgbClr val="C00000">
                  <a:alpha val="26000"/>
                </a:srgbClr>
              </a:solidFill>
            </c:spPr>
          </c:dPt>
          <c:dPt>
            <c:idx val="20"/>
            <c:spPr>
              <a:solidFill>
                <a:srgbClr val="1F497D">
                  <a:lumMod val="60000"/>
                  <a:lumOff val="40000"/>
                  <a:alpha val="22000"/>
                </a:srgbClr>
              </a:solidFill>
            </c:spPr>
          </c:dPt>
          <c:cat>
            <c:strRef>
              <c:f>Sheet1!$A$5:$A$27</c:f>
              <c:strCache>
                <c:ptCount val="23"/>
                <c:pt idx="0">
                  <c:v>Define Scope</c:v>
                </c:pt>
                <c:pt idx="1">
                  <c:v>SIP Development Plan</c:v>
                </c:pt>
                <c:pt idx="2">
                  <c:v>Approve work on this SIP</c:v>
                </c:pt>
                <c:pt idx="3">
                  <c:v>Fast Track Checklist</c:v>
                </c:pt>
                <c:pt idx="4">
                  <c:v>SIP Developmnet Plan</c:v>
                </c:pt>
                <c:pt idx="5">
                  <c:v>IPP</c:v>
                </c:pt>
                <c:pt idx="6">
                  <c:v>Timeline</c:v>
                </c:pt>
                <c:pt idx="7">
                  <c:v>Submitt SIP Dev. Plant to  EPA and GP MPO</c:v>
                </c:pt>
                <c:pt idx="8">
                  <c:v>SIP Development Phase</c:v>
                </c:pt>
                <c:pt idx="9">
                  <c:v>Emissions Inventory Development</c:v>
                </c:pt>
                <c:pt idx="10">
                  <c:v>Drafting the Plan</c:v>
                </c:pt>
                <c:pt idx="11">
                  <c:v>Review Draft SIP</c:v>
                </c:pt>
                <c:pt idx="12">
                  <c:v>Rulemaking Phase</c:v>
                </c:pt>
                <c:pt idx="13">
                  <c:v>Draft the SIP, Fact Sheet, Notice</c:v>
                </c:pt>
                <c:pt idx="14">
                  <c:v>Review Final SIP, Fact Sheet, Notice</c:v>
                </c:pt>
                <c:pt idx="15">
                  <c:v>Draft plan submitted to EPA, DOJ, Andrea</c:v>
                </c:pt>
                <c:pt idx="16">
                  <c:v>Rulemaking documents due to DA for approval</c:v>
                </c:pt>
                <c:pt idx="17">
                  <c:v>Public Involvement</c:v>
                </c:pt>
                <c:pt idx="18">
                  <c:v>Finalize the SIP</c:v>
                </c:pt>
                <c:pt idx="19">
                  <c:v>Review the SIP</c:v>
                </c:pt>
                <c:pt idx="20">
                  <c:v>Finalized staff report due to directors office</c:v>
                </c:pt>
                <c:pt idx="21">
                  <c:v>EQC adoption </c:v>
                </c:pt>
                <c:pt idx="22">
                  <c:v>Submit the final SIP to EPA</c:v>
                </c:pt>
              </c:strCache>
            </c:strRef>
          </c:cat>
          <c:val>
            <c:numRef>
              <c:f>Sheet1!$C$5:$C$27</c:f>
              <c:numCache>
                <c:formatCode>m/d/yyyy</c:formatCode>
                <c:ptCount val="23"/>
                <c:pt idx="0">
                  <c:v>41579</c:v>
                </c:pt>
                <c:pt idx="1">
                  <c:v>41671</c:v>
                </c:pt>
                <c:pt idx="2">
                  <c:v>41671</c:v>
                </c:pt>
                <c:pt idx="3">
                  <c:v>41671</c:v>
                </c:pt>
                <c:pt idx="4">
                  <c:v>41685</c:v>
                </c:pt>
                <c:pt idx="5">
                  <c:v>41685</c:v>
                </c:pt>
                <c:pt idx="6">
                  <c:v>41685</c:v>
                </c:pt>
                <c:pt idx="7">
                  <c:v>41713</c:v>
                </c:pt>
                <c:pt idx="8">
                  <c:v>41743</c:v>
                </c:pt>
                <c:pt idx="9">
                  <c:v>41745</c:v>
                </c:pt>
                <c:pt idx="10">
                  <c:v>41745</c:v>
                </c:pt>
                <c:pt idx="11">
                  <c:v>41774</c:v>
                </c:pt>
                <c:pt idx="12">
                  <c:v>41791</c:v>
                </c:pt>
                <c:pt idx="13">
                  <c:v>41791</c:v>
                </c:pt>
                <c:pt idx="14">
                  <c:v>41805</c:v>
                </c:pt>
                <c:pt idx="15">
                  <c:v>41821</c:v>
                </c:pt>
                <c:pt idx="16">
                  <c:v>41852</c:v>
                </c:pt>
                <c:pt idx="17">
                  <c:v>41866</c:v>
                </c:pt>
                <c:pt idx="18">
                  <c:v>41913</c:v>
                </c:pt>
                <c:pt idx="19">
                  <c:v>41944</c:v>
                </c:pt>
                <c:pt idx="20">
                  <c:v>41955</c:v>
                </c:pt>
                <c:pt idx="21">
                  <c:v>41974</c:v>
                </c:pt>
                <c:pt idx="22">
                  <c:v>42005</c:v>
                </c:pt>
              </c:numCache>
            </c:numRef>
          </c:val>
        </c:ser>
        <c:ser>
          <c:idx val="1"/>
          <c:order val="1"/>
          <c:tx>
            <c:strRef>
              <c:f>Sheet1!$D$4</c:f>
              <c:strCache>
                <c:ptCount val="1"/>
                <c:pt idx="0">
                  <c:v>DURATION</c:v>
                </c:pt>
              </c:strCache>
            </c:strRef>
          </c:tx>
          <c:spPr>
            <a:gradFill>
              <a:gsLst>
                <a:gs pos="0">
                  <a:srgbClr val="DDEBCF">
                    <a:alpha val="68000"/>
                  </a:srgbClr>
                </a:gs>
                <a:gs pos="50000">
                  <a:srgbClr val="9CB86E"/>
                </a:gs>
                <a:gs pos="100000">
                  <a:srgbClr val="156B13"/>
                </a:gs>
              </a:gsLst>
              <a:lin ang="5400000" scaled="0"/>
            </a:gradFill>
            <a:ln w="15875">
              <a:solidFill>
                <a:schemeClr val="accent1"/>
              </a:solidFill>
              <a:prstDash val="solid"/>
            </a:ln>
            <a:effectLst>
              <a:outerShdw blurRad="50800" dist="38100" dir="16200000" rotWithShape="0">
                <a:prstClr val="black">
                  <a:alpha val="40000"/>
                </a:prstClr>
              </a:outerShdw>
            </a:effectLst>
          </c:spPr>
          <c:dPt>
            <c:idx val="0"/>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1"/>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8"/>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9"/>
            <c:spPr>
              <a:solidFill>
                <a:srgbClr val="8064A2">
                  <a:lumMod val="60000"/>
                  <a:lumOff val="40000"/>
                </a:srgbClr>
              </a:solidFill>
              <a:ln w="15875">
                <a:solidFill>
                  <a:schemeClr val="accent1"/>
                </a:solidFill>
                <a:prstDash val="solid"/>
              </a:ln>
              <a:effectLst>
                <a:outerShdw blurRad="50800" dist="38100" dir="16200000" rotWithShape="0">
                  <a:prstClr val="black">
                    <a:alpha val="40000"/>
                  </a:prstClr>
                </a:outerShdw>
              </a:effectLst>
            </c:spPr>
          </c:dPt>
          <c:dPt>
            <c:idx val="10"/>
            <c:spPr>
              <a:solidFill>
                <a:srgbClr val="8064A2">
                  <a:lumMod val="60000"/>
                  <a:lumOff val="40000"/>
                </a:srgbClr>
              </a:solidFill>
              <a:ln w="15875">
                <a:solidFill>
                  <a:schemeClr val="accent1"/>
                </a:solidFill>
                <a:prstDash val="solid"/>
              </a:ln>
              <a:effectLst>
                <a:outerShdw blurRad="50800" dist="38100" dir="16200000" rotWithShape="0">
                  <a:prstClr val="black">
                    <a:alpha val="40000"/>
                  </a:prstClr>
                </a:outerShdw>
              </a:effectLst>
            </c:spPr>
          </c:dPt>
          <c:dPt>
            <c:idx val="11"/>
            <c:invertIfNegative val="1"/>
            <c:spPr>
              <a:solidFill>
                <a:schemeClr val="accent4">
                  <a:lumMod val="60000"/>
                  <a:lumOff val="40000"/>
                </a:schemeClr>
              </a:solidFill>
              <a:ln w="15875">
                <a:solidFill>
                  <a:schemeClr val="accent1"/>
                </a:solidFill>
                <a:prstDash val="solid"/>
              </a:ln>
              <a:effectLst>
                <a:outerShdw blurRad="50800" dist="38100" dir="16200000" rotWithShape="0">
                  <a:prstClr val="black">
                    <a:alpha val="40000"/>
                  </a:prstClr>
                </a:outerShdw>
              </a:effectLst>
              <a:scene3d>
                <a:camera prst="orthographicFront"/>
                <a:lightRig rig="contrasting" dir="t"/>
              </a:scene3d>
              <a:sp3d prstMaterial="dkEdge">
                <a:bevelB w="114300" prst="hardEdge"/>
              </a:sp3d>
            </c:spPr>
          </c:dPt>
          <c:dPt>
            <c:idx val="12"/>
            <c:spPr>
              <a:gradFill>
                <a:gsLst>
                  <a:gs pos="0">
                    <a:srgbClr val="FFEFD1"/>
                  </a:gs>
                  <a:gs pos="64999">
                    <a:srgbClr val="F0EBD5"/>
                  </a:gs>
                  <a:gs pos="100000">
                    <a:srgbClr val="D1C39F"/>
                  </a:gs>
                </a:gsLst>
                <a:lin ang="5400000" scaled="0"/>
              </a:gradFill>
              <a:ln w="15875">
                <a:solidFill>
                  <a:schemeClr val="accent1"/>
                </a:solidFill>
                <a:prstDash val="solid"/>
              </a:ln>
              <a:effectLst>
                <a:outerShdw blurRad="50800" dist="38100" dir="16200000" rotWithShape="0">
                  <a:prstClr val="black">
                    <a:alpha val="40000"/>
                  </a:prstClr>
                </a:outerShdw>
              </a:effectLst>
            </c:spPr>
          </c:dPt>
          <c:dPt>
            <c:idx val="13"/>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4"/>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5"/>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6"/>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7"/>
            <c:spPr>
              <a:solidFill>
                <a:srgbClr val="FFC000"/>
              </a:solidFill>
              <a:ln w="15875">
                <a:solidFill>
                  <a:schemeClr val="accent1"/>
                </a:solidFill>
                <a:prstDash val="solid"/>
              </a:ln>
              <a:effectLst>
                <a:outerShdw blurRad="50800" dist="38100" dir="16200000" rotWithShape="0">
                  <a:prstClr val="black">
                    <a:alpha val="40000"/>
                  </a:prstClr>
                </a:outerShdw>
              </a:effectLst>
            </c:spPr>
          </c:dPt>
          <c:dPt>
            <c:idx val="18"/>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19"/>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20"/>
            <c:spPr>
              <a:solidFill>
                <a:schemeClr val="accent6">
                  <a:lumMod val="75000"/>
                </a:schemeClr>
              </a:solidFill>
              <a:ln w="15875">
                <a:solidFill>
                  <a:schemeClr val="accent1"/>
                </a:solidFill>
                <a:prstDash val="solid"/>
              </a:ln>
              <a:effectLst>
                <a:outerShdw blurRad="50800" dist="38100" dir="16200000" rotWithShape="0">
                  <a:prstClr val="black">
                    <a:alpha val="40000"/>
                  </a:prstClr>
                </a:outerShdw>
              </a:effectLst>
            </c:spPr>
          </c:dPt>
          <c:dPt>
            <c:idx val="21"/>
            <c:spPr>
              <a:solidFill>
                <a:srgbClr val="C00000"/>
              </a:solidFill>
              <a:ln w="15875">
                <a:solidFill>
                  <a:schemeClr val="accent1"/>
                </a:solidFill>
                <a:prstDash val="solid"/>
              </a:ln>
              <a:effectLst>
                <a:outerShdw blurRad="50800" dist="38100" dir="16200000" rotWithShape="0">
                  <a:prstClr val="black">
                    <a:alpha val="40000"/>
                  </a:prstClr>
                </a:outerShdw>
              </a:effectLst>
            </c:spPr>
          </c:dPt>
          <c:dPt>
            <c:idx val="22"/>
            <c:spPr>
              <a:solidFill>
                <a:srgbClr val="00B0F0"/>
              </a:solidFill>
              <a:ln w="15875">
                <a:solidFill>
                  <a:schemeClr val="accent1"/>
                </a:solidFill>
                <a:prstDash val="solid"/>
              </a:ln>
              <a:effectLst>
                <a:outerShdw blurRad="50800" dist="38100" dir="16200000" rotWithShape="0">
                  <a:prstClr val="black">
                    <a:alpha val="40000"/>
                  </a:prstClr>
                </a:outerShdw>
              </a:effectLst>
            </c:spPr>
          </c:dPt>
          <c:dLbls>
            <c:dLbl>
              <c:idx val="0"/>
              <c:layout>
                <c:manualLayout>
                  <c:x val="0.14649286845032719"/>
                  <c:y val="2.0222794688315817E-3"/>
                </c:manualLayout>
              </c:layout>
              <c:showCatName val="1"/>
            </c:dLbl>
            <c:dLbl>
              <c:idx val="1"/>
              <c:layout>
                <c:manualLayout>
                  <c:x val="0.15674736924185007"/>
                  <c:y val="-4.0445589376631574E-3"/>
                </c:manualLayout>
              </c:layout>
              <c:showCatName val="1"/>
            </c:dLbl>
            <c:dLbl>
              <c:idx val="8"/>
              <c:layout>
                <c:manualLayout>
                  <c:x val="0.14063315371231391"/>
                  <c:y val="-2.0224387034354242E-3"/>
                </c:manualLayout>
              </c:layout>
              <c:showCatName val="1"/>
            </c:dLbl>
            <c:dLbl>
              <c:idx val="12"/>
              <c:layout>
                <c:manualLayout>
                  <c:x val="-0.26515209189509181"/>
                  <c:y val="0"/>
                </c:manualLayout>
              </c:layout>
              <c:showCatName val="1"/>
            </c:dLbl>
            <c:dLbl>
              <c:idx val="19"/>
              <c:layout>
                <c:manualLayout>
                  <c:x val="-3.6623217112581798E-2"/>
                  <c:y val="-5.6623825127284068E-2"/>
                </c:manualLayout>
              </c:layout>
              <c:tx>
                <c:rich>
                  <a:bodyPr/>
                  <a:lstStyle/>
                  <a:p>
                    <a:r>
                      <a:rPr lang="en-US"/>
                      <a:t>EQC Adoption</a:t>
                    </a:r>
                  </a:p>
                </c:rich>
              </c:tx>
              <c:showCatName val="1"/>
            </c:dLbl>
            <c:dLbl>
              <c:idx val="20"/>
              <c:layout>
                <c:manualLayout>
                  <c:x val="-2.197393026754909E-2"/>
                  <c:y val="-5.6623825127284109E-2"/>
                </c:manualLayout>
              </c:layout>
              <c:tx>
                <c:rich>
                  <a:bodyPr/>
                  <a:lstStyle/>
                  <a:p>
                    <a:r>
                      <a:rPr lang="en-US" b="1">
                        <a:solidFill>
                          <a:schemeClr val="bg1">
                            <a:lumMod val="95000"/>
                          </a:schemeClr>
                        </a:solidFill>
                      </a:rPr>
                      <a:t>Submit</a:t>
                    </a:r>
                    <a:r>
                      <a:rPr lang="en-US" b="1"/>
                      <a:t> the final SIP to EPA</a:t>
                    </a:r>
                  </a:p>
                </c:rich>
              </c:tx>
              <c:showCatName val="1"/>
            </c:dLbl>
            <c:delete val="1"/>
            <c:spPr>
              <a:solidFill>
                <a:schemeClr val="tx1"/>
              </a:solidFill>
              <a:scene3d>
                <a:camera prst="orthographicFront"/>
                <a:lightRig rig="threePt" dir="t"/>
              </a:scene3d>
              <a:sp3d>
                <a:bevelT prst="slope"/>
              </a:sp3d>
            </c:spPr>
            <c:txPr>
              <a:bodyPr/>
              <a:lstStyle/>
              <a:p>
                <a:pPr>
                  <a:defRPr b="1">
                    <a:solidFill>
                      <a:schemeClr val="bg1">
                        <a:lumMod val="95000"/>
                      </a:schemeClr>
                    </a:solidFill>
                  </a:defRPr>
                </a:pPr>
                <a:endParaRPr lang="en-US"/>
              </a:p>
            </c:txPr>
          </c:dLbls>
          <c:cat>
            <c:strRef>
              <c:f>Sheet1!$A$5:$A$27</c:f>
              <c:strCache>
                <c:ptCount val="23"/>
                <c:pt idx="0">
                  <c:v>Define Scope</c:v>
                </c:pt>
                <c:pt idx="1">
                  <c:v>SIP Development Plan</c:v>
                </c:pt>
                <c:pt idx="2">
                  <c:v>Approve work on this SIP</c:v>
                </c:pt>
                <c:pt idx="3">
                  <c:v>Fast Track Checklist</c:v>
                </c:pt>
                <c:pt idx="4">
                  <c:v>SIP Developmnet Plan</c:v>
                </c:pt>
                <c:pt idx="5">
                  <c:v>IPP</c:v>
                </c:pt>
                <c:pt idx="6">
                  <c:v>Timeline</c:v>
                </c:pt>
                <c:pt idx="7">
                  <c:v>Submitt SIP Dev. Plant to  EPA and GP MPO</c:v>
                </c:pt>
                <c:pt idx="8">
                  <c:v>SIP Development Phase</c:v>
                </c:pt>
                <c:pt idx="9">
                  <c:v>Emissions Inventory Development</c:v>
                </c:pt>
                <c:pt idx="10">
                  <c:v>Drafting the Plan</c:v>
                </c:pt>
                <c:pt idx="11">
                  <c:v>Review Draft SIP</c:v>
                </c:pt>
                <c:pt idx="12">
                  <c:v>Rulemaking Phase</c:v>
                </c:pt>
                <c:pt idx="13">
                  <c:v>Draft the SIP, Fact Sheet, Notice</c:v>
                </c:pt>
                <c:pt idx="14">
                  <c:v>Review Final SIP, Fact Sheet, Notice</c:v>
                </c:pt>
                <c:pt idx="15">
                  <c:v>Draft plan submitted to EPA, DOJ, Andrea</c:v>
                </c:pt>
                <c:pt idx="16">
                  <c:v>Rulemaking documents due to DA for approval</c:v>
                </c:pt>
                <c:pt idx="17">
                  <c:v>Public Involvement</c:v>
                </c:pt>
                <c:pt idx="18">
                  <c:v>Finalize the SIP</c:v>
                </c:pt>
                <c:pt idx="19">
                  <c:v>Review the SIP</c:v>
                </c:pt>
                <c:pt idx="20">
                  <c:v>Finalized staff report due to directors office</c:v>
                </c:pt>
                <c:pt idx="21">
                  <c:v>EQC adoption </c:v>
                </c:pt>
                <c:pt idx="22">
                  <c:v>Submit the final SIP to EPA</c:v>
                </c:pt>
              </c:strCache>
            </c:strRef>
          </c:cat>
          <c:val>
            <c:numRef>
              <c:f>Sheet1!$D$5:$D$27</c:f>
              <c:numCache>
                <c:formatCode>General</c:formatCode>
                <c:ptCount val="23"/>
                <c:pt idx="0">
                  <c:v>92</c:v>
                </c:pt>
                <c:pt idx="1">
                  <c:v>74</c:v>
                </c:pt>
                <c:pt idx="2">
                  <c:v>7</c:v>
                </c:pt>
                <c:pt idx="3">
                  <c:v>15</c:v>
                </c:pt>
                <c:pt idx="4">
                  <c:v>30</c:v>
                </c:pt>
                <c:pt idx="5">
                  <c:v>30</c:v>
                </c:pt>
                <c:pt idx="6">
                  <c:v>15</c:v>
                </c:pt>
                <c:pt idx="7">
                  <c:v>30</c:v>
                </c:pt>
                <c:pt idx="8" formatCode="0">
                  <c:v>48</c:v>
                </c:pt>
                <c:pt idx="9">
                  <c:v>30</c:v>
                </c:pt>
                <c:pt idx="10">
                  <c:v>30</c:v>
                </c:pt>
                <c:pt idx="11">
                  <c:v>15</c:v>
                </c:pt>
                <c:pt idx="12">
                  <c:v>214</c:v>
                </c:pt>
                <c:pt idx="13">
                  <c:v>15</c:v>
                </c:pt>
                <c:pt idx="14">
                  <c:v>16</c:v>
                </c:pt>
                <c:pt idx="15">
                  <c:v>45</c:v>
                </c:pt>
                <c:pt idx="16">
                  <c:v>7</c:v>
                </c:pt>
                <c:pt idx="17">
                  <c:v>45</c:v>
                </c:pt>
                <c:pt idx="18">
                  <c:v>30</c:v>
                </c:pt>
                <c:pt idx="19">
                  <c:v>30</c:v>
                </c:pt>
                <c:pt idx="20">
                  <c:v>7</c:v>
                </c:pt>
                <c:pt idx="21">
                  <c:v>15</c:v>
                </c:pt>
                <c:pt idx="22">
                  <c:v>15</c:v>
                </c:pt>
              </c:numCache>
            </c:numRef>
          </c:val>
        </c:ser>
        <c:gapWidth val="0"/>
        <c:overlap val="100"/>
        <c:axId val="50985600"/>
        <c:axId val="50987392"/>
      </c:barChart>
      <c:catAx>
        <c:axId val="50985600"/>
        <c:scaling>
          <c:orientation val="minMax"/>
        </c:scaling>
        <c:axPos val="l"/>
        <c:majorGridlines/>
        <c:numFmt formatCode="m/d/yyyy" sourceLinked="1"/>
        <c:tickLblPos val="low"/>
        <c:txPr>
          <a:bodyPr/>
          <a:lstStyle/>
          <a:p>
            <a:pPr>
              <a:defRPr sz="700" b="1" baseline="0">
                <a:latin typeface="Times New Roman" pitchFamily="18" charset="0"/>
              </a:defRPr>
            </a:pPr>
            <a:endParaRPr lang="en-US"/>
          </a:p>
        </c:txPr>
        <c:crossAx val="50987392"/>
        <c:crosses val="autoZero"/>
        <c:auto val="1"/>
        <c:lblAlgn val="ctr"/>
        <c:lblOffset val="100"/>
      </c:catAx>
      <c:valAx>
        <c:axId val="50987392"/>
        <c:scaling>
          <c:orientation val="minMax"/>
          <c:min val="41638"/>
        </c:scaling>
        <c:axPos val="b"/>
        <c:majorGridlines/>
        <c:numFmt formatCode="[$-409]d\-mmm\-yy;@" sourceLinked="0"/>
        <c:majorTickMark val="none"/>
        <c:tickLblPos val="high"/>
        <c:txPr>
          <a:bodyPr rot="-5400000" vert="horz" anchor="ctr" anchorCtr="0"/>
          <a:lstStyle/>
          <a:p>
            <a:pPr>
              <a:defRPr/>
            </a:pPr>
            <a:endParaRPr lang="en-US"/>
          </a:p>
        </c:txPr>
        <c:crossAx val="50985600"/>
        <c:crosses val="autoZero"/>
        <c:crossBetween val="between"/>
        <c:majorUnit val="14"/>
        <c:minorUnit val="7"/>
      </c:valAx>
    </c:plotArea>
    <c:plotVisOnly val="1"/>
  </c:chart>
  <c:spPr>
    <a:ln>
      <a:noFill/>
    </a:ln>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5139EB-6C77-42EA-BB24-B9B9768704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2545</Words>
  <Characters>14509</Characters>
  <Application>Microsoft Office Word</Application>
  <DocSecurity>0</DocSecurity>
  <Lines>120</Lines>
  <Paragraphs>34</Paragraphs>
  <ScaleCrop>false</ScaleCrop>
  <HeadingPairs>
    <vt:vector size="2" baseType="variant">
      <vt:variant>
        <vt:lpstr>Title</vt:lpstr>
      </vt:variant>
      <vt:variant>
        <vt:i4>1</vt:i4>
      </vt:variant>
    </vt:vector>
  </HeadingPairs>
  <TitlesOfParts>
    <vt:vector size="1" baseType="lpstr">
      <vt:lpstr>SECTION 1</vt:lpstr>
    </vt:vector>
  </TitlesOfParts>
  <Company>ARMA Planning</Company>
  <LinksUpToDate>false</LinksUpToDate>
  <CharactersWithSpaces>17020</CharactersWithSpaces>
  <SharedDoc>false</SharedDoc>
  <HLinks>
    <vt:vector size="900" baseType="variant">
      <vt:variant>
        <vt:i4>8126567</vt:i4>
      </vt:variant>
      <vt:variant>
        <vt:i4>931</vt:i4>
      </vt:variant>
      <vt:variant>
        <vt:i4>0</vt:i4>
      </vt:variant>
      <vt:variant>
        <vt:i4>5</vt:i4>
      </vt:variant>
      <vt:variant>
        <vt:lpwstr>http://www.op.state.md.us)/</vt:lpwstr>
      </vt:variant>
      <vt:variant>
        <vt:lpwstr/>
      </vt:variant>
      <vt:variant>
        <vt:i4>8126567</vt:i4>
      </vt:variant>
      <vt:variant>
        <vt:i4>925</vt:i4>
      </vt:variant>
      <vt:variant>
        <vt:i4>0</vt:i4>
      </vt:variant>
      <vt:variant>
        <vt:i4>5</vt:i4>
      </vt:variant>
      <vt:variant>
        <vt:lpwstr>http://www.op.state.md.us)/</vt:lpwstr>
      </vt:variant>
      <vt:variant>
        <vt:lpwstr/>
      </vt:variant>
      <vt:variant>
        <vt:i4>8126567</vt:i4>
      </vt:variant>
      <vt:variant>
        <vt:i4>922</vt:i4>
      </vt:variant>
      <vt:variant>
        <vt:i4>0</vt:i4>
      </vt:variant>
      <vt:variant>
        <vt:i4>5</vt:i4>
      </vt:variant>
      <vt:variant>
        <vt:lpwstr>http://www.op.state.md.us)/</vt:lpwstr>
      </vt:variant>
      <vt:variant>
        <vt:lpwstr/>
      </vt:variant>
      <vt:variant>
        <vt:i4>8126567</vt:i4>
      </vt:variant>
      <vt:variant>
        <vt:i4>916</vt:i4>
      </vt:variant>
      <vt:variant>
        <vt:i4>0</vt:i4>
      </vt:variant>
      <vt:variant>
        <vt:i4>5</vt:i4>
      </vt:variant>
      <vt:variant>
        <vt:lpwstr>http://www.op.state.md.us)/</vt:lpwstr>
      </vt:variant>
      <vt:variant>
        <vt:lpwstr/>
      </vt:variant>
      <vt:variant>
        <vt:i4>3997732</vt:i4>
      </vt:variant>
      <vt:variant>
        <vt:i4>861</vt:i4>
      </vt:variant>
      <vt:variant>
        <vt:i4>0</vt:i4>
      </vt:variant>
      <vt:variant>
        <vt:i4>5</vt:i4>
      </vt:variant>
      <vt:variant>
        <vt:lpwstr>http://www.census.gov/</vt:lpwstr>
      </vt:variant>
      <vt:variant>
        <vt:lpwstr/>
      </vt:variant>
      <vt:variant>
        <vt:i4>3997732</vt:i4>
      </vt:variant>
      <vt:variant>
        <vt:i4>858</vt:i4>
      </vt:variant>
      <vt:variant>
        <vt:i4>0</vt:i4>
      </vt:variant>
      <vt:variant>
        <vt:i4>5</vt:i4>
      </vt:variant>
      <vt:variant>
        <vt:lpwstr>http://www.census.gov/</vt:lpwstr>
      </vt:variant>
      <vt:variant>
        <vt:lpwstr/>
      </vt:variant>
      <vt:variant>
        <vt:i4>3997732</vt:i4>
      </vt:variant>
      <vt:variant>
        <vt:i4>855</vt:i4>
      </vt:variant>
      <vt:variant>
        <vt:i4>0</vt:i4>
      </vt:variant>
      <vt:variant>
        <vt:i4>5</vt:i4>
      </vt:variant>
      <vt:variant>
        <vt:lpwstr>http://www.census.gov/</vt:lpwstr>
      </vt:variant>
      <vt:variant>
        <vt:lpwstr/>
      </vt:variant>
      <vt:variant>
        <vt:i4>3997732</vt:i4>
      </vt:variant>
      <vt:variant>
        <vt:i4>849</vt:i4>
      </vt:variant>
      <vt:variant>
        <vt:i4>0</vt:i4>
      </vt:variant>
      <vt:variant>
        <vt:i4>5</vt:i4>
      </vt:variant>
      <vt:variant>
        <vt:lpwstr>http://www.census.gov/</vt:lpwstr>
      </vt:variant>
      <vt:variant>
        <vt:lpwstr/>
      </vt:variant>
      <vt:variant>
        <vt:i4>1441843</vt:i4>
      </vt:variant>
      <vt:variant>
        <vt:i4>824</vt:i4>
      </vt:variant>
      <vt:variant>
        <vt:i4>0</vt:i4>
      </vt:variant>
      <vt:variant>
        <vt:i4>5</vt:i4>
      </vt:variant>
      <vt:variant>
        <vt:lpwstr/>
      </vt:variant>
      <vt:variant>
        <vt:lpwstr>_Toc106414519</vt:lpwstr>
      </vt:variant>
      <vt:variant>
        <vt:i4>1441843</vt:i4>
      </vt:variant>
      <vt:variant>
        <vt:i4>818</vt:i4>
      </vt:variant>
      <vt:variant>
        <vt:i4>0</vt:i4>
      </vt:variant>
      <vt:variant>
        <vt:i4>5</vt:i4>
      </vt:variant>
      <vt:variant>
        <vt:lpwstr/>
      </vt:variant>
      <vt:variant>
        <vt:lpwstr>_Toc106414518</vt:lpwstr>
      </vt:variant>
      <vt:variant>
        <vt:i4>1441843</vt:i4>
      </vt:variant>
      <vt:variant>
        <vt:i4>812</vt:i4>
      </vt:variant>
      <vt:variant>
        <vt:i4>0</vt:i4>
      </vt:variant>
      <vt:variant>
        <vt:i4>5</vt:i4>
      </vt:variant>
      <vt:variant>
        <vt:lpwstr/>
      </vt:variant>
      <vt:variant>
        <vt:lpwstr>_Toc106414517</vt:lpwstr>
      </vt:variant>
      <vt:variant>
        <vt:i4>1441843</vt:i4>
      </vt:variant>
      <vt:variant>
        <vt:i4>803</vt:i4>
      </vt:variant>
      <vt:variant>
        <vt:i4>0</vt:i4>
      </vt:variant>
      <vt:variant>
        <vt:i4>5</vt:i4>
      </vt:variant>
      <vt:variant>
        <vt:lpwstr/>
      </vt:variant>
      <vt:variant>
        <vt:lpwstr>_Toc106414511</vt:lpwstr>
      </vt:variant>
      <vt:variant>
        <vt:i4>1441843</vt:i4>
      </vt:variant>
      <vt:variant>
        <vt:i4>797</vt:i4>
      </vt:variant>
      <vt:variant>
        <vt:i4>0</vt:i4>
      </vt:variant>
      <vt:variant>
        <vt:i4>5</vt:i4>
      </vt:variant>
      <vt:variant>
        <vt:lpwstr/>
      </vt:variant>
      <vt:variant>
        <vt:lpwstr>_Toc106414510</vt:lpwstr>
      </vt:variant>
      <vt:variant>
        <vt:i4>1507379</vt:i4>
      </vt:variant>
      <vt:variant>
        <vt:i4>788</vt:i4>
      </vt:variant>
      <vt:variant>
        <vt:i4>0</vt:i4>
      </vt:variant>
      <vt:variant>
        <vt:i4>5</vt:i4>
      </vt:variant>
      <vt:variant>
        <vt:lpwstr/>
      </vt:variant>
      <vt:variant>
        <vt:lpwstr>_Toc106414509</vt:lpwstr>
      </vt:variant>
      <vt:variant>
        <vt:i4>1507379</vt:i4>
      </vt:variant>
      <vt:variant>
        <vt:i4>782</vt:i4>
      </vt:variant>
      <vt:variant>
        <vt:i4>0</vt:i4>
      </vt:variant>
      <vt:variant>
        <vt:i4>5</vt:i4>
      </vt:variant>
      <vt:variant>
        <vt:lpwstr/>
      </vt:variant>
      <vt:variant>
        <vt:lpwstr>_Toc106414508</vt:lpwstr>
      </vt:variant>
      <vt:variant>
        <vt:i4>1507379</vt:i4>
      </vt:variant>
      <vt:variant>
        <vt:i4>776</vt:i4>
      </vt:variant>
      <vt:variant>
        <vt:i4>0</vt:i4>
      </vt:variant>
      <vt:variant>
        <vt:i4>5</vt:i4>
      </vt:variant>
      <vt:variant>
        <vt:lpwstr/>
      </vt:variant>
      <vt:variant>
        <vt:lpwstr>_Toc106414507</vt:lpwstr>
      </vt:variant>
      <vt:variant>
        <vt:i4>1507379</vt:i4>
      </vt:variant>
      <vt:variant>
        <vt:i4>770</vt:i4>
      </vt:variant>
      <vt:variant>
        <vt:i4>0</vt:i4>
      </vt:variant>
      <vt:variant>
        <vt:i4>5</vt:i4>
      </vt:variant>
      <vt:variant>
        <vt:lpwstr/>
      </vt:variant>
      <vt:variant>
        <vt:lpwstr>_Toc106414506</vt:lpwstr>
      </vt:variant>
      <vt:variant>
        <vt:i4>1507379</vt:i4>
      </vt:variant>
      <vt:variant>
        <vt:i4>764</vt:i4>
      </vt:variant>
      <vt:variant>
        <vt:i4>0</vt:i4>
      </vt:variant>
      <vt:variant>
        <vt:i4>5</vt:i4>
      </vt:variant>
      <vt:variant>
        <vt:lpwstr/>
      </vt:variant>
      <vt:variant>
        <vt:lpwstr>_Toc106414505</vt:lpwstr>
      </vt:variant>
      <vt:variant>
        <vt:i4>1507379</vt:i4>
      </vt:variant>
      <vt:variant>
        <vt:i4>758</vt:i4>
      </vt:variant>
      <vt:variant>
        <vt:i4>0</vt:i4>
      </vt:variant>
      <vt:variant>
        <vt:i4>5</vt:i4>
      </vt:variant>
      <vt:variant>
        <vt:lpwstr/>
      </vt:variant>
      <vt:variant>
        <vt:lpwstr>_Toc106414504</vt:lpwstr>
      </vt:variant>
      <vt:variant>
        <vt:i4>1507379</vt:i4>
      </vt:variant>
      <vt:variant>
        <vt:i4>752</vt:i4>
      </vt:variant>
      <vt:variant>
        <vt:i4>0</vt:i4>
      </vt:variant>
      <vt:variant>
        <vt:i4>5</vt:i4>
      </vt:variant>
      <vt:variant>
        <vt:lpwstr/>
      </vt:variant>
      <vt:variant>
        <vt:lpwstr>_Toc106414503</vt:lpwstr>
      </vt:variant>
      <vt:variant>
        <vt:i4>1507379</vt:i4>
      </vt:variant>
      <vt:variant>
        <vt:i4>746</vt:i4>
      </vt:variant>
      <vt:variant>
        <vt:i4>0</vt:i4>
      </vt:variant>
      <vt:variant>
        <vt:i4>5</vt:i4>
      </vt:variant>
      <vt:variant>
        <vt:lpwstr/>
      </vt:variant>
      <vt:variant>
        <vt:lpwstr>_Toc106414502</vt:lpwstr>
      </vt:variant>
      <vt:variant>
        <vt:i4>1507379</vt:i4>
      </vt:variant>
      <vt:variant>
        <vt:i4>740</vt:i4>
      </vt:variant>
      <vt:variant>
        <vt:i4>0</vt:i4>
      </vt:variant>
      <vt:variant>
        <vt:i4>5</vt:i4>
      </vt:variant>
      <vt:variant>
        <vt:lpwstr/>
      </vt:variant>
      <vt:variant>
        <vt:lpwstr>_Toc106414501</vt:lpwstr>
      </vt:variant>
      <vt:variant>
        <vt:i4>1507379</vt:i4>
      </vt:variant>
      <vt:variant>
        <vt:i4>734</vt:i4>
      </vt:variant>
      <vt:variant>
        <vt:i4>0</vt:i4>
      </vt:variant>
      <vt:variant>
        <vt:i4>5</vt:i4>
      </vt:variant>
      <vt:variant>
        <vt:lpwstr/>
      </vt:variant>
      <vt:variant>
        <vt:lpwstr>_Toc106414500</vt:lpwstr>
      </vt:variant>
      <vt:variant>
        <vt:i4>1966130</vt:i4>
      </vt:variant>
      <vt:variant>
        <vt:i4>728</vt:i4>
      </vt:variant>
      <vt:variant>
        <vt:i4>0</vt:i4>
      </vt:variant>
      <vt:variant>
        <vt:i4>5</vt:i4>
      </vt:variant>
      <vt:variant>
        <vt:lpwstr/>
      </vt:variant>
      <vt:variant>
        <vt:lpwstr>_Toc106414499</vt:lpwstr>
      </vt:variant>
      <vt:variant>
        <vt:i4>1966130</vt:i4>
      </vt:variant>
      <vt:variant>
        <vt:i4>722</vt:i4>
      </vt:variant>
      <vt:variant>
        <vt:i4>0</vt:i4>
      </vt:variant>
      <vt:variant>
        <vt:i4>5</vt:i4>
      </vt:variant>
      <vt:variant>
        <vt:lpwstr/>
      </vt:variant>
      <vt:variant>
        <vt:lpwstr>_Toc106414498</vt:lpwstr>
      </vt:variant>
      <vt:variant>
        <vt:i4>1966130</vt:i4>
      </vt:variant>
      <vt:variant>
        <vt:i4>716</vt:i4>
      </vt:variant>
      <vt:variant>
        <vt:i4>0</vt:i4>
      </vt:variant>
      <vt:variant>
        <vt:i4>5</vt:i4>
      </vt:variant>
      <vt:variant>
        <vt:lpwstr/>
      </vt:variant>
      <vt:variant>
        <vt:lpwstr>_Toc106414497</vt:lpwstr>
      </vt:variant>
      <vt:variant>
        <vt:i4>1966130</vt:i4>
      </vt:variant>
      <vt:variant>
        <vt:i4>710</vt:i4>
      </vt:variant>
      <vt:variant>
        <vt:i4>0</vt:i4>
      </vt:variant>
      <vt:variant>
        <vt:i4>5</vt:i4>
      </vt:variant>
      <vt:variant>
        <vt:lpwstr/>
      </vt:variant>
      <vt:variant>
        <vt:lpwstr>_Toc106414496</vt:lpwstr>
      </vt:variant>
      <vt:variant>
        <vt:i4>1966130</vt:i4>
      </vt:variant>
      <vt:variant>
        <vt:i4>704</vt:i4>
      </vt:variant>
      <vt:variant>
        <vt:i4>0</vt:i4>
      </vt:variant>
      <vt:variant>
        <vt:i4>5</vt:i4>
      </vt:variant>
      <vt:variant>
        <vt:lpwstr/>
      </vt:variant>
      <vt:variant>
        <vt:lpwstr>_Toc106414495</vt:lpwstr>
      </vt:variant>
      <vt:variant>
        <vt:i4>1966130</vt:i4>
      </vt:variant>
      <vt:variant>
        <vt:i4>698</vt:i4>
      </vt:variant>
      <vt:variant>
        <vt:i4>0</vt:i4>
      </vt:variant>
      <vt:variant>
        <vt:i4>5</vt:i4>
      </vt:variant>
      <vt:variant>
        <vt:lpwstr/>
      </vt:variant>
      <vt:variant>
        <vt:lpwstr>_Toc106414494</vt:lpwstr>
      </vt:variant>
      <vt:variant>
        <vt:i4>1966130</vt:i4>
      </vt:variant>
      <vt:variant>
        <vt:i4>692</vt:i4>
      </vt:variant>
      <vt:variant>
        <vt:i4>0</vt:i4>
      </vt:variant>
      <vt:variant>
        <vt:i4>5</vt:i4>
      </vt:variant>
      <vt:variant>
        <vt:lpwstr/>
      </vt:variant>
      <vt:variant>
        <vt:lpwstr>_Toc106414493</vt:lpwstr>
      </vt:variant>
      <vt:variant>
        <vt:i4>1966130</vt:i4>
      </vt:variant>
      <vt:variant>
        <vt:i4>686</vt:i4>
      </vt:variant>
      <vt:variant>
        <vt:i4>0</vt:i4>
      </vt:variant>
      <vt:variant>
        <vt:i4>5</vt:i4>
      </vt:variant>
      <vt:variant>
        <vt:lpwstr/>
      </vt:variant>
      <vt:variant>
        <vt:lpwstr>_Toc106414492</vt:lpwstr>
      </vt:variant>
      <vt:variant>
        <vt:i4>1966130</vt:i4>
      </vt:variant>
      <vt:variant>
        <vt:i4>680</vt:i4>
      </vt:variant>
      <vt:variant>
        <vt:i4>0</vt:i4>
      </vt:variant>
      <vt:variant>
        <vt:i4>5</vt:i4>
      </vt:variant>
      <vt:variant>
        <vt:lpwstr/>
      </vt:variant>
      <vt:variant>
        <vt:lpwstr>_Toc106414491</vt:lpwstr>
      </vt:variant>
      <vt:variant>
        <vt:i4>1966130</vt:i4>
      </vt:variant>
      <vt:variant>
        <vt:i4>674</vt:i4>
      </vt:variant>
      <vt:variant>
        <vt:i4>0</vt:i4>
      </vt:variant>
      <vt:variant>
        <vt:i4>5</vt:i4>
      </vt:variant>
      <vt:variant>
        <vt:lpwstr/>
      </vt:variant>
      <vt:variant>
        <vt:lpwstr>_Toc106414490</vt:lpwstr>
      </vt:variant>
      <vt:variant>
        <vt:i4>2031666</vt:i4>
      </vt:variant>
      <vt:variant>
        <vt:i4>668</vt:i4>
      </vt:variant>
      <vt:variant>
        <vt:i4>0</vt:i4>
      </vt:variant>
      <vt:variant>
        <vt:i4>5</vt:i4>
      </vt:variant>
      <vt:variant>
        <vt:lpwstr/>
      </vt:variant>
      <vt:variant>
        <vt:lpwstr>_Toc106414489</vt:lpwstr>
      </vt:variant>
      <vt:variant>
        <vt:i4>2031666</vt:i4>
      </vt:variant>
      <vt:variant>
        <vt:i4>662</vt:i4>
      </vt:variant>
      <vt:variant>
        <vt:i4>0</vt:i4>
      </vt:variant>
      <vt:variant>
        <vt:i4>5</vt:i4>
      </vt:variant>
      <vt:variant>
        <vt:lpwstr/>
      </vt:variant>
      <vt:variant>
        <vt:lpwstr>_Toc106414488</vt:lpwstr>
      </vt:variant>
      <vt:variant>
        <vt:i4>2031666</vt:i4>
      </vt:variant>
      <vt:variant>
        <vt:i4>656</vt:i4>
      </vt:variant>
      <vt:variant>
        <vt:i4>0</vt:i4>
      </vt:variant>
      <vt:variant>
        <vt:i4>5</vt:i4>
      </vt:variant>
      <vt:variant>
        <vt:lpwstr/>
      </vt:variant>
      <vt:variant>
        <vt:lpwstr>_Toc106414487</vt:lpwstr>
      </vt:variant>
      <vt:variant>
        <vt:i4>2031666</vt:i4>
      </vt:variant>
      <vt:variant>
        <vt:i4>650</vt:i4>
      </vt:variant>
      <vt:variant>
        <vt:i4>0</vt:i4>
      </vt:variant>
      <vt:variant>
        <vt:i4>5</vt:i4>
      </vt:variant>
      <vt:variant>
        <vt:lpwstr/>
      </vt:variant>
      <vt:variant>
        <vt:lpwstr>_Toc106414486</vt:lpwstr>
      </vt:variant>
      <vt:variant>
        <vt:i4>2031666</vt:i4>
      </vt:variant>
      <vt:variant>
        <vt:i4>644</vt:i4>
      </vt:variant>
      <vt:variant>
        <vt:i4>0</vt:i4>
      </vt:variant>
      <vt:variant>
        <vt:i4>5</vt:i4>
      </vt:variant>
      <vt:variant>
        <vt:lpwstr/>
      </vt:variant>
      <vt:variant>
        <vt:lpwstr>_Toc106414485</vt:lpwstr>
      </vt:variant>
      <vt:variant>
        <vt:i4>2031666</vt:i4>
      </vt:variant>
      <vt:variant>
        <vt:i4>638</vt:i4>
      </vt:variant>
      <vt:variant>
        <vt:i4>0</vt:i4>
      </vt:variant>
      <vt:variant>
        <vt:i4>5</vt:i4>
      </vt:variant>
      <vt:variant>
        <vt:lpwstr/>
      </vt:variant>
      <vt:variant>
        <vt:lpwstr>_Toc106414484</vt:lpwstr>
      </vt:variant>
      <vt:variant>
        <vt:i4>2031666</vt:i4>
      </vt:variant>
      <vt:variant>
        <vt:i4>632</vt:i4>
      </vt:variant>
      <vt:variant>
        <vt:i4>0</vt:i4>
      </vt:variant>
      <vt:variant>
        <vt:i4>5</vt:i4>
      </vt:variant>
      <vt:variant>
        <vt:lpwstr/>
      </vt:variant>
      <vt:variant>
        <vt:lpwstr>_Toc106414483</vt:lpwstr>
      </vt:variant>
      <vt:variant>
        <vt:i4>2031666</vt:i4>
      </vt:variant>
      <vt:variant>
        <vt:i4>626</vt:i4>
      </vt:variant>
      <vt:variant>
        <vt:i4>0</vt:i4>
      </vt:variant>
      <vt:variant>
        <vt:i4>5</vt:i4>
      </vt:variant>
      <vt:variant>
        <vt:lpwstr/>
      </vt:variant>
      <vt:variant>
        <vt:lpwstr>_Toc106414482</vt:lpwstr>
      </vt:variant>
      <vt:variant>
        <vt:i4>2031666</vt:i4>
      </vt:variant>
      <vt:variant>
        <vt:i4>620</vt:i4>
      </vt:variant>
      <vt:variant>
        <vt:i4>0</vt:i4>
      </vt:variant>
      <vt:variant>
        <vt:i4>5</vt:i4>
      </vt:variant>
      <vt:variant>
        <vt:lpwstr/>
      </vt:variant>
      <vt:variant>
        <vt:lpwstr>_Toc106414481</vt:lpwstr>
      </vt:variant>
      <vt:variant>
        <vt:i4>2031666</vt:i4>
      </vt:variant>
      <vt:variant>
        <vt:i4>614</vt:i4>
      </vt:variant>
      <vt:variant>
        <vt:i4>0</vt:i4>
      </vt:variant>
      <vt:variant>
        <vt:i4>5</vt:i4>
      </vt:variant>
      <vt:variant>
        <vt:lpwstr/>
      </vt:variant>
      <vt:variant>
        <vt:lpwstr>_Toc106414480</vt:lpwstr>
      </vt:variant>
      <vt:variant>
        <vt:i4>1048626</vt:i4>
      </vt:variant>
      <vt:variant>
        <vt:i4>608</vt:i4>
      </vt:variant>
      <vt:variant>
        <vt:i4>0</vt:i4>
      </vt:variant>
      <vt:variant>
        <vt:i4>5</vt:i4>
      </vt:variant>
      <vt:variant>
        <vt:lpwstr/>
      </vt:variant>
      <vt:variant>
        <vt:lpwstr>_Toc106414479</vt:lpwstr>
      </vt:variant>
      <vt:variant>
        <vt:i4>1048626</vt:i4>
      </vt:variant>
      <vt:variant>
        <vt:i4>602</vt:i4>
      </vt:variant>
      <vt:variant>
        <vt:i4>0</vt:i4>
      </vt:variant>
      <vt:variant>
        <vt:i4>5</vt:i4>
      </vt:variant>
      <vt:variant>
        <vt:lpwstr/>
      </vt:variant>
      <vt:variant>
        <vt:lpwstr>_Toc106414478</vt:lpwstr>
      </vt:variant>
      <vt:variant>
        <vt:i4>1048626</vt:i4>
      </vt:variant>
      <vt:variant>
        <vt:i4>596</vt:i4>
      </vt:variant>
      <vt:variant>
        <vt:i4>0</vt:i4>
      </vt:variant>
      <vt:variant>
        <vt:i4>5</vt:i4>
      </vt:variant>
      <vt:variant>
        <vt:lpwstr/>
      </vt:variant>
      <vt:variant>
        <vt:lpwstr>_Toc106414477</vt:lpwstr>
      </vt:variant>
      <vt:variant>
        <vt:i4>1048626</vt:i4>
      </vt:variant>
      <vt:variant>
        <vt:i4>590</vt:i4>
      </vt:variant>
      <vt:variant>
        <vt:i4>0</vt:i4>
      </vt:variant>
      <vt:variant>
        <vt:i4>5</vt:i4>
      </vt:variant>
      <vt:variant>
        <vt:lpwstr/>
      </vt:variant>
      <vt:variant>
        <vt:lpwstr>_Toc106414476</vt:lpwstr>
      </vt:variant>
      <vt:variant>
        <vt:i4>1048626</vt:i4>
      </vt:variant>
      <vt:variant>
        <vt:i4>584</vt:i4>
      </vt:variant>
      <vt:variant>
        <vt:i4>0</vt:i4>
      </vt:variant>
      <vt:variant>
        <vt:i4>5</vt:i4>
      </vt:variant>
      <vt:variant>
        <vt:lpwstr/>
      </vt:variant>
      <vt:variant>
        <vt:lpwstr>_Toc106414475</vt:lpwstr>
      </vt:variant>
      <vt:variant>
        <vt:i4>1048626</vt:i4>
      </vt:variant>
      <vt:variant>
        <vt:i4>578</vt:i4>
      </vt:variant>
      <vt:variant>
        <vt:i4>0</vt:i4>
      </vt:variant>
      <vt:variant>
        <vt:i4>5</vt:i4>
      </vt:variant>
      <vt:variant>
        <vt:lpwstr/>
      </vt:variant>
      <vt:variant>
        <vt:lpwstr>_Toc106414474</vt:lpwstr>
      </vt:variant>
      <vt:variant>
        <vt:i4>1048626</vt:i4>
      </vt:variant>
      <vt:variant>
        <vt:i4>572</vt:i4>
      </vt:variant>
      <vt:variant>
        <vt:i4>0</vt:i4>
      </vt:variant>
      <vt:variant>
        <vt:i4>5</vt:i4>
      </vt:variant>
      <vt:variant>
        <vt:lpwstr/>
      </vt:variant>
      <vt:variant>
        <vt:lpwstr>_Toc106414473</vt:lpwstr>
      </vt:variant>
      <vt:variant>
        <vt:i4>1048626</vt:i4>
      </vt:variant>
      <vt:variant>
        <vt:i4>566</vt:i4>
      </vt:variant>
      <vt:variant>
        <vt:i4>0</vt:i4>
      </vt:variant>
      <vt:variant>
        <vt:i4>5</vt:i4>
      </vt:variant>
      <vt:variant>
        <vt:lpwstr/>
      </vt:variant>
      <vt:variant>
        <vt:lpwstr>_Toc106414472</vt:lpwstr>
      </vt:variant>
      <vt:variant>
        <vt:i4>1048626</vt:i4>
      </vt:variant>
      <vt:variant>
        <vt:i4>560</vt:i4>
      </vt:variant>
      <vt:variant>
        <vt:i4>0</vt:i4>
      </vt:variant>
      <vt:variant>
        <vt:i4>5</vt:i4>
      </vt:variant>
      <vt:variant>
        <vt:lpwstr/>
      </vt:variant>
      <vt:variant>
        <vt:lpwstr>_Toc106414471</vt:lpwstr>
      </vt:variant>
      <vt:variant>
        <vt:i4>1048626</vt:i4>
      </vt:variant>
      <vt:variant>
        <vt:i4>554</vt:i4>
      </vt:variant>
      <vt:variant>
        <vt:i4>0</vt:i4>
      </vt:variant>
      <vt:variant>
        <vt:i4>5</vt:i4>
      </vt:variant>
      <vt:variant>
        <vt:lpwstr/>
      </vt:variant>
      <vt:variant>
        <vt:lpwstr>_Toc106414470</vt:lpwstr>
      </vt:variant>
      <vt:variant>
        <vt:i4>1114162</vt:i4>
      </vt:variant>
      <vt:variant>
        <vt:i4>548</vt:i4>
      </vt:variant>
      <vt:variant>
        <vt:i4>0</vt:i4>
      </vt:variant>
      <vt:variant>
        <vt:i4>5</vt:i4>
      </vt:variant>
      <vt:variant>
        <vt:lpwstr/>
      </vt:variant>
      <vt:variant>
        <vt:lpwstr>_Toc106414469</vt:lpwstr>
      </vt:variant>
      <vt:variant>
        <vt:i4>1114162</vt:i4>
      </vt:variant>
      <vt:variant>
        <vt:i4>542</vt:i4>
      </vt:variant>
      <vt:variant>
        <vt:i4>0</vt:i4>
      </vt:variant>
      <vt:variant>
        <vt:i4>5</vt:i4>
      </vt:variant>
      <vt:variant>
        <vt:lpwstr/>
      </vt:variant>
      <vt:variant>
        <vt:lpwstr>_Toc106414468</vt:lpwstr>
      </vt:variant>
      <vt:variant>
        <vt:i4>1114162</vt:i4>
      </vt:variant>
      <vt:variant>
        <vt:i4>536</vt:i4>
      </vt:variant>
      <vt:variant>
        <vt:i4>0</vt:i4>
      </vt:variant>
      <vt:variant>
        <vt:i4>5</vt:i4>
      </vt:variant>
      <vt:variant>
        <vt:lpwstr/>
      </vt:variant>
      <vt:variant>
        <vt:lpwstr>_Toc106414467</vt:lpwstr>
      </vt:variant>
      <vt:variant>
        <vt:i4>1114162</vt:i4>
      </vt:variant>
      <vt:variant>
        <vt:i4>530</vt:i4>
      </vt:variant>
      <vt:variant>
        <vt:i4>0</vt:i4>
      </vt:variant>
      <vt:variant>
        <vt:i4>5</vt:i4>
      </vt:variant>
      <vt:variant>
        <vt:lpwstr/>
      </vt:variant>
      <vt:variant>
        <vt:lpwstr>_Toc106414466</vt:lpwstr>
      </vt:variant>
      <vt:variant>
        <vt:i4>1114162</vt:i4>
      </vt:variant>
      <vt:variant>
        <vt:i4>524</vt:i4>
      </vt:variant>
      <vt:variant>
        <vt:i4>0</vt:i4>
      </vt:variant>
      <vt:variant>
        <vt:i4>5</vt:i4>
      </vt:variant>
      <vt:variant>
        <vt:lpwstr/>
      </vt:variant>
      <vt:variant>
        <vt:lpwstr>_Toc106414465</vt:lpwstr>
      </vt:variant>
      <vt:variant>
        <vt:i4>1114162</vt:i4>
      </vt:variant>
      <vt:variant>
        <vt:i4>518</vt:i4>
      </vt:variant>
      <vt:variant>
        <vt:i4>0</vt:i4>
      </vt:variant>
      <vt:variant>
        <vt:i4>5</vt:i4>
      </vt:variant>
      <vt:variant>
        <vt:lpwstr/>
      </vt:variant>
      <vt:variant>
        <vt:lpwstr>_Toc106414464</vt:lpwstr>
      </vt:variant>
      <vt:variant>
        <vt:i4>1114162</vt:i4>
      </vt:variant>
      <vt:variant>
        <vt:i4>512</vt:i4>
      </vt:variant>
      <vt:variant>
        <vt:i4>0</vt:i4>
      </vt:variant>
      <vt:variant>
        <vt:i4>5</vt:i4>
      </vt:variant>
      <vt:variant>
        <vt:lpwstr/>
      </vt:variant>
      <vt:variant>
        <vt:lpwstr>_Toc106414463</vt:lpwstr>
      </vt:variant>
      <vt:variant>
        <vt:i4>1114162</vt:i4>
      </vt:variant>
      <vt:variant>
        <vt:i4>506</vt:i4>
      </vt:variant>
      <vt:variant>
        <vt:i4>0</vt:i4>
      </vt:variant>
      <vt:variant>
        <vt:i4>5</vt:i4>
      </vt:variant>
      <vt:variant>
        <vt:lpwstr/>
      </vt:variant>
      <vt:variant>
        <vt:lpwstr>_Toc106414462</vt:lpwstr>
      </vt:variant>
      <vt:variant>
        <vt:i4>1114162</vt:i4>
      </vt:variant>
      <vt:variant>
        <vt:i4>500</vt:i4>
      </vt:variant>
      <vt:variant>
        <vt:i4>0</vt:i4>
      </vt:variant>
      <vt:variant>
        <vt:i4>5</vt:i4>
      </vt:variant>
      <vt:variant>
        <vt:lpwstr/>
      </vt:variant>
      <vt:variant>
        <vt:lpwstr>_Toc106414461</vt:lpwstr>
      </vt:variant>
      <vt:variant>
        <vt:i4>1114162</vt:i4>
      </vt:variant>
      <vt:variant>
        <vt:i4>494</vt:i4>
      </vt:variant>
      <vt:variant>
        <vt:i4>0</vt:i4>
      </vt:variant>
      <vt:variant>
        <vt:i4>5</vt:i4>
      </vt:variant>
      <vt:variant>
        <vt:lpwstr/>
      </vt:variant>
      <vt:variant>
        <vt:lpwstr>_Toc106414460</vt:lpwstr>
      </vt:variant>
      <vt:variant>
        <vt:i4>1179698</vt:i4>
      </vt:variant>
      <vt:variant>
        <vt:i4>488</vt:i4>
      </vt:variant>
      <vt:variant>
        <vt:i4>0</vt:i4>
      </vt:variant>
      <vt:variant>
        <vt:i4>5</vt:i4>
      </vt:variant>
      <vt:variant>
        <vt:lpwstr/>
      </vt:variant>
      <vt:variant>
        <vt:lpwstr>_Toc106414459</vt:lpwstr>
      </vt:variant>
      <vt:variant>
        <vt:i4>1179698</vt:i4>
      </vt:variant>
      <vt:variant>
        <vt:i4>482</vt:i4>
      </vt:variant>
      <vt:variant>
        <vt:i4>0</vt:i4>
      </vt:variant>
      <vt:variant>
        <vt:i4>5</vt:i4>
      </vt:variant>
      <vt:variant>
        <vt:lpwstr/>
      </vt:variant>
      <vt:variant>
        <vt:lpwstr>_Toc106414458</vt:lpwstr>
      </vt:variant>
      <vt:variant>
        <vt:i4>1179698</vt:i4>
      </vt:variant>
      <vt:variant>
        <vt:i4>476</vt:i4>
      </vt:variant>
      <vt:variant>
        <vt:i4>0</vt:i4>
      </vt:variant>
      <vt:variant>
        <vt:i4>5</vt:i4>
      </vt:variant>
      <vt:variant>
        <vt:lpwstr/>
      </vt:variant>
      <vt:variant>
        <vt:lpwstr>_Toc106414457</vt:lpwstr>
      </vt:variant>
      <vt:variant>
        <vt:i4>1179698</vt:i4>
      </vt:variant>
      <vt:variant>
        <vt:i4>470</vt:i4>
      </vt:variant>
      <vt:variant>
        <vt:i4>0</vt:i4>
      </vt:variant>
      <vt:variant>
        <vt:i4>5</vt:i4>
      </vt:variant>
      <vt:variant>
        <vt:lpwstr/>
      </vt:variant>
      <vt:variant>
        <vt:lpwstr>_Toc106414456</vt:lpwstr>
      </vt:variant>
      <vt:variant>
        <vt:i4>1179698</vt:i4>
      </vt:variant>
      <vt:variant>
        <vt:i4>464</vt:i4>
      </vt:variant>
      <vt:variant>
        <vt:i4>0</vt:i4>
      </vt:variant>
      <vt:variant>
        <vt:i4>5</vt:i4>
      </vt:variant>
      <vt:variant>
        <vt:lpwstr/>
      </vt:variant>
      <vt:variant>
        <vt:lpwstr>_Toc106414455</vt:lpwstr>
      </vt:variant>
      <vt:variant>
        <vt:i4>1179698</vt:i4>
      </vt:variant>
      <vt:variant>
        <vt:i4>458</vt:i4>
      </vt:variant>
      <vt:variant>
        <vt:i4>0</vt:i4>
      </vt:variant>
      <vt:variant>
        <vt:i4>5</vt:i4>
      </vt:variant>
      <vt:variant>
        <vt:lpwstr/>
      </vt:variant>
      <vt:variant>
        <vt:lpwstr>_Toc106414454</vt:lpwstr>
      </vt:variant>
      <vt:variant>
        <vt:i4>1179698</vt:i4>
      </vt:variant>
      <vt:variant>
        <vt:i4>452</vt:i4>
      </vt:variant>
      <vt:variant>
        <vt:i4>0</vt:i4>
      </vt:variant>
      <vt:variant>
        <vt:i4>5</vt:i4>
      </vt:variant>
      <vt:variant>
        <vt:lpwstr/>
      </vt:variant>
      <vt:variant>
        <vt:lpwstr>_Toc106414453</vt:lpwstr>
      </vt:variant>
      <vt:variant>
        <vt:i4>1179698</vt:i4>
      </vt:variant>
      <vt:variant>
        <vt:i4>446</vt:i4>
      </vt:variant>
      <vt:variant>
        <vt:i4>0</vt:i4>
      </vt:variant>
      <vt:variant>
        <vt:i4>5</vt:i4>
      </vt:variant>
      <vt:variant>
        <vt:lpwstr/>
      </vt:variant>
      <vt:variant>
        <vt:lpwstr>_Toc106414452</vt:lpwstr>
      </vt:variant>
      <vt:variant>
        <vt:i4>1179698</vt:i4>
      </vt:variant>
      <vt:variant>
        <vt:i4>440</vt:i4>
      </vt:variant>
      <vt:variant>
        <vt:i4>0</vt:i4>
      </vt:variant>
      <vt:variant>
        <vt:i4>5</vt:i4>
      </vt:variant>
      <vt:variant>
        <vt:lpwstr/>
      </vt:variant>
      <vt:variant>
        <vt:lpwstr>_Toc106414451</vt:lpwstr>
      </vt:variant>
      <vt:variant>
        <vt:i4>1179698</vt:i4>
      </vt:variant>
      <vt:variant>
        <vt:i4>434</vt:i4>
      </vt:variant>
      <vt:variant>
        <vt:i4>0</vt:i4>
      </vt:variant>
      <vt:variant>
        <vt:i4>5</vt:i4>
      </vt:variant>
      <vt:variant>
        <vt:lpwstr/>
      </vt:variant>
      <vt:variant>
        <vt:lpwstr>_Toc106414450</vt:lpwstr>
      </vt:variant>
      <vt:variant>
        <vt:i4>1245234</vt:i4>
      </vt:variant>
      <vt:variant>
        <vt:i4>428</vt:i4>
      </vt:variant>
      <vt:variant>
        <vt:i4>0</vt:i4>
      </vt:variant>
      <vt:variant>
        <vt:i4>5</vt:i4>
      </vt:variant>
      <vt:variant>
        <vt:lpwstr/>
      </vt:variant>
      <vt:variant>
        <vt:lpwstr>_Toc106414449</vt:lpwstr>
      </vt:variant>
      <vt:variant>
        <vt:i4>1245234</vt:i4>
      </vt:variant>
      <vt:variant>
        <vt:i4>422</vt:i4>
      </vt:variant>
      <vt:variant>
        <vt:i4>0</vt:i4>
      </vt:variant>
      <vt:variant>
        <vt:i4>5</vt:i4>
      </vt:variant>
      <vt:variant>
        <vt:lpwstr/>
      </vt:variant>
      <vt:variant>
        <vt:lpwstr>_Toc106414448</vt:lpwstr>
      </vt:variant>
      <vt:variant>
        <vt:i4>1245234</vt:i4>
      </vt:variant>
      <vt:variant>
        <vt:i4>416</vt:i4>
      </vt:variant>
      <vt:variant>
        <vt:i4>0</vt:i4>
      </vt:variant>
      <vt:variant>
        <vt:i4>5</vt:i4>
      </vt:variant>
      <vt:variant>
        <vt:lpwstr/>
      </vt:variant>
      <vt:variant>
        <vt:lpwstr>_Toc106414447</vt:lpwstr>
      </vt:variant>
      <vt:variant>
        <vt:i4>1245234</vt:i4>
      </vt:variant>
      <vt:variant>
        <vt:i4>410</vt:i4>
      </vt:variant>
      <vt:variant>
        <vt:i4>0</vt:i4>
      </vt:variant>
      <vt:variant>
        <vt:i4>5</vt:i4>
      </vt:variant>
      <vt:variant>
        <vt:lpwstr/>
      </vt:variant>
      <vt:variant>
        <vt:lpwstr>_Toc106414446</vt:lpwstr>
      </vt:variant>
      <vt:variant>
        <vt:i4>1245234</vt:i4>
      </vt:variant>
      <vt:variant>
        <vt:i4>404</vt:i4>
      </vt:variant>
      <vt:variant>
        <vt:i4>0</vt:i4>
      </vt:variant>
      <vt:variant>
        <vt:i4>5</vt:i4>
      </vt:variant>
      <vt:variant>
        <vt:lpwstr/>
      </vt:variant>
      <vt:variant>
        <vt:lpwstr>_Toc106414445</vt:lpwstr>
      </vt:variant>
      <vt:variant>
        <vt:i4>1245234</vt:i4>
      </vt:variant>
      <vt:variant>
        <vt:i4>398</vt:i4>
      </vt:variant>
      <vt:variant>
        <vt:i4>0</vt:i4>
      </vt:variant>
      <vt:variant>
        <vt:i4>5</vt:i4>
      </vt:variant>
      <vt:variant>
        <vt:lpwstr/>
      </vt:variant>
      <vt:variant>
        <vt:lpwstr>_Toc106414444</vt:lpwstr>
      </vt:variant>
      <vt:variant>
        <vt:i4>1245234</vt:i4>
      </vt:variant>
      <vt:variant>
        <vt:i4>392</vt:i4>
      </vt:variant>
      <vt:variant>
        <vt:i4>0</vt:i4>
      </vt:variant>
      <vt:variant>
        <vt:i4>5</vt:i4>
      </vt:variant>
      <vt:variant>
        <vt:lpwstr/>
      </vt:variant>
      <vt:variant>
        <vt:lpwstr>_Toc106414443</vt:lpwstr>
      </vt:variant>
      <vt:variant>
        <vt:i4>1245234</vt:i4>
      </vt:variant>
      <vt:variant>
        <vt:i4>386</vt:i4>
      </vt:variant>
      <vt:variant>
        <vt:i4>0</vt:i4>
      </vt:variant>
      <vt:variant>
        <vt:i4>5</vt:i4>
      </vt:variant>
      <vt:variant>
        <vt:lpwstr/>
      </vt:variant>
      <vt:variant>
        <vt:lpwstr>_Toc106414442</vt:lpwstr>
      </vt:variant>
      <vt:variant>
        <vt:i4>1245234</vt:i4>
      </vt:variant>
      <vt:variant>
        <vt:i4>380</vt:i4>
      </vt:variant>
      <vt:variant>
        <vt:i4>0</vt:i4>
      </vt:variant>
      <vt:variant>
        <vt:i4>5</vt:i4>
      </vt:variant>
      <vt:variant>
        <vt:lpwstr/>
      </vt:variant>
      <vt:variant>
        <vt:lpwstr>_Toc106414441</vt:lpwstr>
      </vt:variant>
      <vt:variant>
        <vt:i4>1245234</vt:i4>
      </vt:variant>
      <vt:variant>
        <vt:i4>374</vt:i4>
      </vt:variant>
      <vt:variant>
        <vt:i4>0</vt:i4>
      </vt:variant>
      <vt:variant>
        <vt:i4>5</vt:i4>
      </vt:variant>
      <vt:variant>
        <vt:lpwstr/>
      </vt:variant>
      <vt:variant>
        <vt:lpwstr>_Toc106414440</vt:lpwstr>
      </vt:variant>
      <vt:variant>
        <vt:i4>1310770</vt:i4>
      </vt:variant>
      <vt:variant>
        <vt:i4>368</vt:i4>
      </vt:variant>
      <vt:variant>
        <vt:i4>0</vt:i4>
      </vt:variant>
      <vt:variant>
        <vt:i4>5</vt:i4>
      </vt:variant>
      <vt:variant>
        <vt:lpwstr/>
      </vt:variant>
      <vt:variant>
        <vt:lpwstr>_Toc106414439</vt:lpwstr>
      </vt:variant>
      <vt:variant>
        <vt:i4>1310770</vt:i4>
      </vt:variant>
      <vt:variant>
        <vt:i4>362</vt:i4>
      </vt:variant>
      <vt:variant>
        <vt:i4>0</vt:i4>
      </vt:variant>
      <vt:variant>
        <vt:i4>5</vt:i4>
      </vt:variant>
      <vt:variant>
        <vt:lpwstr/>
      </vt:variant>
      <vt:variant>
        <vt:lpwstr>_Toc106414438</vt:lpwstr>
      </vt:variant>
      <vt:variant>
        <vt:i4>1310770</vt:i4>
      </vt:variant>
      <vt:variant>
        <vt:i4>356</vt:i4>
      </vt:variant>
      <vt:variant>
        <vt:i4>0</vt:i4>
      </vt:variant>
      <vt:variant>
        <vt:i4>5</vt:i4>
      </vt:variant>
      <vt:variant>
        <vt:lpwstr/>
      </vt:variant>
      <vt:variant>
        <vt:lpwstr>_Toc106414437</vt:lpwstr>
      </vt:variant>
      <vt:variant>
        <vt:i4>1310770</vt:i4>
      </vt:variant>
      <vt:variant>
        <vt:i4>350</vt:i4>
      </vt:variant>
      <vt:variant>
        <vt:i4>0</vt:i4>
      </vt:variant>
      <vt:variant>
        <vt:i4>5</vt:i4>
      </vt:variant>
      <vt:variant>
        <vt:lpwstr/>
      </vt:variant>
      <vt:variant>
        <vt:lpwstr>_Toc106414436</vt:lpwstr>
      </vt:variant>
      <vt:variant>
        <vt:i4>1310770</vt:i4>
      </vt:variant>
      <vt:variant>
        <vt:i4>344</vt:i4>
      </vt:variant>
      <vt:variant>
        <vt:i4>0</vt:i4>
      </vt:variant>
      <vt:variant>
        <vt:i4>5</vt:i4>
      </vt:variant>
      <vt:variant>
        <vt:lpwstr/>
      </vt:variant>
      <vt:variant>
        <vt:lpwstr>_Toc106414435</vt:lpwstr>
      </vt:variant>
      <vt:variant>
        <vt:i4>1310770</vt:i4>
      </vt:variant>
      <vt:variant>
        <vt:i4>338</vt:i4>
      </vt:variant>
      <vt:variant>
        <vt:i4>0</vt:i4>
      </vt:variant>
      <vt:variant>
        <vt:i4>5</vt:i4>
      </vt:variant>
      <vt:variant>
        <vt:lpwstr/>
      </vt:variant>
      <vt:variant>
        <vt:lpwstr>_Toc106414434</vt:lpwstr>
      </vt:variant>
      <vt:variant>
        <vt:i4>1310770</vt:i4>
      </vt:variant>
      <vt:variant>
        <vt:i4>332</vt:i4>
      </vt:variant>
      <vt:variant>
        <vt:i4>0</vt:i4>
      </vt:variant>
      <vt:variant>
        <vt:i4>5</vt:i4>
      </vt:variant>
      <vt:variant>
        <vt:lpwstr/>
      </vt:variant>
      <vt:variant>
        <vt:lpwstr>_Toc106414433</vt:lpwstr>
      </vt:variant>
      <vt:variant>
        <vt:i4>1310770</vt:i4>
      </vt:variant>
      <vt:variant>
        <vt:i4>326</vt:i4>
      </vt:variant>
      <vt:variant>
        <vt:i4>0</vt:i4>
      </vt:variant>
      <vt:variant>
        <vt:i4>5</vt:i4>
      </vt:variant>
      <vt:variant>
        <vt:lpwstr/>
      </vt:variant>
      <vt:variant>
        <vt:lpwstr>_Toc106414432</vt:lpwstr>
      </vt:variant>
      <vt:variant>
        <vt:i4>1310770</vt:i4>
      </vt:variant>
      <vt:variant>
        <vt:i4>320</vt:i4>
      </vt:variant>
      <vt:variant>
        <vt:i4>0</vt:i4>
      </vt:variant>
      <vt:variant>
        <vt:i4>5</vt:i4>
      </vt:variant>
      <vt:variant>
        <vt:lpwstr/>
      </vt:variant>
      <vt:variant>
        <vt:lpwstr>_Toc106414431</vt:lpwstr>
      </vt:variant>
      <vt:variant>
        <vt:i4>1310770</vt:i4>
      </vt:variant>
      <vt:variant>
        <vt:i4>314</vt:i4>
      </vt:variant>
      <vt:variant>
        <vt:i4>0</vt:i4>
      </vt:variant>
      <vt:variant>
        <vt:i4>5</vt:i4>
      </vt:variant>
      <vt:variant>
        <vt:lpwstr/>
      </vt:variant>
      <vt:variant>
        <vt:lpwstr>_Toc106414430</vt:lpwstr>
      </vt:variant>
      <vt:variant>
        <vt:i4>1376306</vt:i4>
      </vt:variant>
      <vt:variant>
        <vt:i4>308</vt:i4>
      </vt:variant>
      <vt:variant>
        <vt:i4>0</vt:i4>
      </vt:variant>
      <vt:variant>
        <vt:i4>5</vt:i4>
      </vt:variant>
      <vt:variant>
        <vt:lpwstr/>
      </vt:variant>
      <vt:variant>
        <vt:lpwstr>_Toc106414429</vt:lpwstr>
      </vt:variant>
      <vt:variant>
        <vt:i4>1376306</vt:i4>
      </vt:variant>
      <vt:variant>
        <vt:i4>302</vt:i4>
      </vt:variant>
      <vt:variant>
        <vt:i4>0</vt:i4>
      </vt:variant>
      <vt:variant>
        <vt:i4>5</vt:i4>
      </vt:variant>
      <vt:variant>
        <vt:lpwstr/>
      </vt:variant>
      <vt:variant>
        <vt:lpwstr>_Toc106414428</vt:lpwstr>
      </vt:variant>
      <vt:variant>
        <vt:i4>1376306</vt:i4>
      </vt:variant>
      <vt:variant>
        <vt:i4>296</vt:i4>
      </vt:variant>
      <vt:variant>
        <vt:i4>0</vt:i4>
      </vt:variant>
      <vt:variant>
        <vt:i4>5</vt:i4>
      </vt:variant>
      <vt:variant>
        <vt:lpwstr/>
      </vt:variant>
      <vt:variant>
        <vt:lpwstr>_Toc106414427</vt:lpwstr>
      </vt:variant>
      <vt:variant>
        <vt:i4>1376306</vt:i4>
      </vt:variant>
      <vt:variant>
        <vt:i4>290</vt:i4>
      </vt:variant>
      <vt:variant>
        <vt:i4>0</vt:i4>
      </vt:variant>
      <vt:variant>
        <vt:i4>5</vt:i4>
      </vt:variant>
      <vt:variant>
        <vt:lpwstr/>
      </vt:variant>
      <vt:variant>
        <vt:lpwstr>_Toc106414426</vt:lpwstr>
      </vt:variant>
      <vt:variant>
        <vt:i4>1376306</vt:i4>
      </vt:variant>
      <vt:variant>
        <vt:i4>284</vt:i4>
      </vt:variant>
      <vt:variant>
        <vt:i4>0</vt:i4>
      </vt:variant>
      <vt:variant>
        <vt:i4>5</vt:i4>
      </vt:variant>
      <vt:variant>
        <vt:lpwstr/>
      </vt:variant>
      <vt:variant>
        <vt:lpwstr>_Toc106414425</vt:lpwstr>
      </vt:variant>
      <vt:variant>
        <vt:i4>1376306</vt:i4>
      </vt:variant>
      <vt:variant>
        <vt:i4>278</vt:i4>
      </vt:variant>
      <vt:variant>
        <vt:i4>0</vt:i4>
      </vt:variant>
      <vt:variant>
        <vt:i4>5</vt:i4>
      </vt:variant>
      <vt:variant>
        <vt:lpwstr/>
      </vt:variant>
      <vt:variant>
        <vt:lpwstr>_Toc106414424</vt:lpwstr>
      </vt:variant>
      <vt:variant>
        <vt:i4>1376306</vt:i4>
      </vt:variant>
      <vt:variant>
        <vt:i4>272</vt:i4>
      </vt:variant>
      <vt:variant>
        <vt:i4>0</vt:i4>
      </vt:variant>
      <vt:variant>
        <vt:i4>5</vt:i4>
      </vt:variant>
      <vt:variant>
        <vt:lpwstr/>
      </vt:variant>
      <vt:variant>
        <vt:lpwstr>_Toc106414423</vt:lpwstr>
      </vt:variant>
      <vt:variant>
        <vt:i4>1376306</vt:i4>
      </vt:variant>
      <vt:variant>
        <vt:i4>266</vt:i4>
      </vt:variant>
      <vt:variant>
        <vt:i4>0</vt:i4>
      </vt:variant>
      <vt:variant>
        <vt:i4>5</vt:i4>
      </vt:variant>
      <vt:variant>
        <vt:lpwstr/>
      </vt:variant>
      <vt:variant>
        <vt:lpwstr>_Toc106414422</vt:lpwstr>
      </vt:variant>
      <vt:variant>
        <vt:i4>1376306</vt:i4>
      </vt:variant>
      <vt:variant>
        <vt:i4>260</vt:i4>
      </vt:variant>
      <vt:variant>
        <vt:i4>0</vt:i4>
      </vt:variant>
      <vt:variant>
        <vt:i4>5</vt:i4>
      </vt:variant>
      <vt:variant>
        <vt:lpwstr/>
      </vt:variant>
      <vt:variant>
        <vt:lpwstr>_Toc106414421</vt:lpwstr>
      </vt:variant>
      <vt:variant>
        <vt:i4>1376306</vt:i4>
      </vt:variant>
      <vt:variant>
        <vt:i4>254</vt:i4>
      </vt:variant>
      <vt:variant>
        <vt:i4>0</vt:i4>
      </vt:variant>
      <vt:variant>
        <vt:i4>5</vt:i4>
      </vt:variant>
      <vt:variant>
        <vt:lpwstr/>
      </vt:variant>
      <vt:variant>
        <vt:lpwstr>_Toc106414420</vt:lpwstr>
      </vt:variant>
      <vt:variant>
        <vt:i4>1441842</vt:i4>
      </vt:variant>
      <vt:variant>
        <vt:i4>248</vt:i4>
      </vt:variant>
      <vt:variant>
        <vt:i4>0</vt:i4>
      </vt:variant>
      <vt:variant>
        <vt:i4>5</vt:i4>
      </vt:variant>
      <vt:variant>
        <vt:lpwstr/>
      </vt:variant>
      <vt:variant>
        <vt:lpwstr>_Toc106414419</vt:lpwstr>
      </vt:variant>
      <vt:variant>
        <vt:i4>1441842</vt:i4>
      </vt:variant>
      <vt:variant>
        <vt:i4>242</vt:i4>
      </vt:variant>
      <vt:variant>
        <vt:i4>0</vt:i4>
      </vt:variant>
      <vt:variant>
        <vt:i4>5</vt:i4>
      </vt:variant>
      <vt:variant>
        <vt:lpwstr/>
      </vt:variant>
      <vt:variant>
        <vt:lpwstr>_Toc106414418</vt:lpwstr>
      </vt:variant>
      <vt:variant>
        <vt:i4>1441842</vt:i4>
      </vt:variant>
      <vt:variant>
        <vt:i4>236</vt:i4>
      </vt:variant>
      <vt:variant>
        <vt:i4>0</vt:i4>
      </vt:variant>
      <vt:variant>
        <vt:i4>5</vt:i4>
      </vt:variant>
      <vt:variant>
        <vt:lpwstr/>
      </vt:variant>
      <vt:variant>
        <vt:lpwstr>_Toc106414417</vt:lpwstr>
      </vt:variant>
      <vt:variant>
        <vt:i4>1441842</vt:i4>
      </vt:variant>
      <vt:variant>
        <vt:i4>230</vt:i4>
      </vt:variant>
      <vt:variant>
        <vt:i4>0</vt:i4>
      </vt:variant>
      <vt:variant>
        <vt:i4>5</vt:i4>
      </vt:variant>
      <vt:variant>
        <vt:lpwstr/>
      </vt:variant>
      <vt:variant>
        <vt:lpwstr>_Toc106414416</vt:lpwstr>
      </vt:variant>
      <vt:variant>
        <vt:i4>1441842</vt:i4>
      </vt:variant>
      <vt:variant>
        <vt:i4>224</vt:i4>
      </vt:variant>
      <vt:variant>
        <vt:i4>0</vt:i4>
      </vt:variant>
      <vt:variant>
        <vt:i4>5</vt:i4>
      </vt:variant>
      <vt:variant>
        <vt:lpwstr/>
      </vt:variant>
      <vt:variant>
        <vt:lpwstr>_Toc106414415</vt:lpwstr>
      </vt:variant>
      <vt:variant>
        <vt:i4>1441842</vt:i4>
      </vt:variant>
      <vt:variant>
        <vt:i4>218</vt:i4>
      </vt:variant>
      <vt:variant>
        <vt:i4>0</vt:i4>
      </vt:variant>
      <vt:variant>
        <vt:i4>5</vt:i4>
      </vt:variant>
      <vt:variant>
        <vt:lpwstr/>
      </vt:variant>
      <vt:variant>
        <vt:lpwstr>_Toc106414414</vt:lpwstr>
      </vt:variant>
      <vt:variant>
        <vt:i4>1441842</vt:i4>
      </vt:variant>
      <vt:variant>
        <vt:i4>212</vt:i4>
      </vt:variant>
      <vt:variant>
        <vt:i4>0</vt:i4>
      </vt:variant>
      <vt:variant>
        <vt:i4>5</vt:i4>
      </vt:variant>
      <vt:variant>
        <vt:lpwstr/>
      </vt:variant>
      <vt:variant>
        <vt:lpwstr>_Toc106414413</vt:lpwstr>
      </vt:variant>
      <vt:variant>
        <vt:i4>1441842</vt:i4>
      </vt:variant>
      <vt:variant>
        <vt:i4>206</vt:i4>
      </vt:variant>
      <vt:variant>
        <vt:i4>0</vt:i4>
      </vt:variant>
      <vt:variant>
        <vt:i4>5</vt:i4>
      </vt:variant>
      <vt:variant>
        <vt:lpwstr/>
      </vt:variant>
      <vt:variant>
        <vt:lpwstr>_Toc106414412</vt:lpwstr>
      </vt:variant>
      <vt:variant>
        <vt:i4>1441842</vt:i4>
      </vt:variant>
      <vt:variant>
        <vt:i4>200</vt:i4>
      </vt:variant>
      <vt:variant>
        <vt:i4>0</vt:i4>
      </vt:variant>
      <vt:variant>
        <vt:i4>5</vt:i4>
      </vt:variant>
      <vt:variant>
        <vt:lpwstr/>
      </vt:variant>
      <vt:variant>
        <vt:lpwstr>_Toc106414411</vt:lpwstr>
      </vt:variant>
      <vt:variant>
        <vt:i4>1441842</vt:i4>
      </vt:variant>
      <vt:variant>
        <vt:i4>194</vt:i4>
      </vt:variant>
      <vt:variant>
        <vt:i4>0</vt:i4>
      </vt:variant>
      <vt:variant>
        <vt:i4>5</vt:i4>
      </vt:variant>
      <vt:variant>
        <vt:lpwstr/>
      </vt:variant>
      <vt:variant>
        <vt:lpwstr>_Toc106414410</vt:lpwstr>
      </vt:variant>
      <vt:variant>
        <vt:i4>1507378</vt:i4>
      </vt:variant>
      <vt:variant>
        <vt:i4>188</vt:i4>
      </vt:variant>
      <vt:variant>
        <vt:i4>0</vt:i4>
      </vt:variant>
      <vt:variant>
        <vt:i4>5</vt:i4>
      </vt:variant>
      <vt:variant>
        <vt:lpwstr/>
      </vt:variant>
      <vt:variant>
        <vt:lpwstr>_Toc106414409</vt:lpwstr>
      </vt:variant>
      <vt:variant>
        <vt:i4>1507378</vt:i4>
      </vt:variant>
      <vt:variant>
        <vt:i4>182</vt:i4>
      </vt:variant>
      <vt:variant>
        <vt:i4>0</vt:i4>
      </vt:variant>
      <vt:variant>
        <vt:i4>5</vt:i4>
      </vt:variant>
      <vt:variant>
        <vt:lpwstr/>
      </vt:variant>
      <vt:variant>
        <vt:lpwstr>_Toc106414408</vt:lpwstr>
      </vt:variant>
      <vt:variant>
        <vt:i4>1507378</vt:i4>
      </vt:variant>
      <vt:variant>
        <vt:i4>176</vt:i4>
      </vt:variant>
      <vt:variant>
        <vt:i4>0</vt:i4>
      </vt:variant>
      <vt:variant>
        <vt:i4>5</vt:i4>
      </vt:variant>
      <vt:variant>
        <vt:lpwstr/>
      </vt:variant>
      <vt:variant>
        <vt:lpwstr>_Toc106414407</vt:lpwstr>
      </vt:variant>
      <vt:variant>
        <vt:i4>1507378</vt:i4>
      </vt:variant>
      <vt:variant>
        <vt:i4>170</vt:i4>
      </vt:variant>
      <vt:variant>
        <vt:i4>0</vt:i4>
      </vt:variant>
      <vt:variant>
        <vt:i4>5</vt:i4>
      </vt:variant>
      <vt:variant>
        <vt:lpwstr/>
      </vt:variant>
      <vt:variant>
        <vt:lpwstr>_Toc106414406</vt:lpwstr>
      </vt:variant>
      <vt:variant>
        <vt:i4>1507378</vt:i4>
      </vt:variant>
      <vt:variant>
        <vt:i4>164</vt:i4>
      </vt:variant>
      <vt:variant>
        <vt:i4>0</vt:i4>
      </vt:variant>
      <vt:variant>
        <vt:i4>5</vt:i4>
      </vt:variant>
      <vt:variant>
        <vt:lpwstr/>
      </vt:variant>
      <vt:variant>
        <vt:lpwstr>_Toc106414405</vt:lpwstr>
      </vt:variant>
      <vt:variant>
        <vt:i4>1507378</vt:i4>
      </vt:variant>
      <vt:variant>
        <vt:i4>158</vt:i4>
      </vt:variant>
      <vt:variant>
        <vt:i4>0</vt:i4>
      </vt:variant>
      <vt:variant>
        <vt:i4>5</vt:i4>
      </vt:variant>
      <vt:variant>
        <vt:lpwstr/>
      </vt:variant>
      <vt:variant>
        <vt:lpwstr>_Toc106414404</vt:lpwstr>
      </vt:variant>
      <vt:variant>
        <vt:i4>1507378</vt:i4>
      </vt:variant>
      <vt:variant>
        <vt:i4>152</vt:i4>
      </vt:variant>
      <vt:variant>
        <vt:i4>0</vt:i4>
      </vt:variant>
      <vt:variant>
        <vt:i4>5</vt:i4>
      </vt:variant>
      <vt:variant>
        <vt:lpwstr/>
      </vt:variant>
      <vt:variant>
        <vt:lpwstr>_Toc106414403</vt:lpwstr>
      </vt:variant>
      <vt:variant>
        <vt:i4>1507378</vt:i4>
      </vt:variant>
      <vt:variant>
        <vt:i4>146</vt:i4>
      </vt:variant>
      <vt:variant>
        <vt:i4>0</vt:i4>
      </vt:variant>
      <vt:variant>
        <vt:i4>5</vt:i4>
      </vt:variant>
      <vt:variant>
        <vt:lpwstr/>
      </vt:variant>
      <vt:variant>
        <vt:lpwstr>_Toc106414402</vt:lpwstr>
      </vt:variant>
      <vt:variant>
        <vt:i4>1507378</vt:i4>
      </vt:variant>
      <vt:variant>
        <vt:i4>140</vt:i4>
      </vt:variant>
      <vt:variant>
        <vt:i4>0</vt:i4>
      </vt:variant>
      <vt:variant>
        <vt:i4>5</vt:i4>
      </vt:variant>
      <vt:variant>
        <vt:lpwstr/>
      </vt:variant>
      <vt:variant>
        <vt:lpwstr>_Toc106414401</vt:lpwstr>
      </vt:variant>
      <vt:variant>
        <vt:i4>1507378</vt:i4>
      </vt:variant>
      <vt:variant>
        <vt:i4>134</vt:i4>
      </vt:variant>
      <vt:variant>
        <vt:i4>0</vt:i4>
      </vt:variant>
      <vt:variant>
        <vt:i4>5</vt:i4>
      </vt:variant>
      <vt:variant>
        <vt:lpwstr/>
      </vt:variant>
      <vt:variant>
        <vt:lpwstr>_Toc106414400</vt:lpwstr>
      </vt:variant>
      <vt:variant>
        <vt:i4>1966133</vt:i4>
      </vt:variant>
      <vt:variant>
        <vt:i4>128</vt:i4>
      </vt:variant>
      <vt:variant>
        <vt:i4>0</vt:i4>
      </vt:variant>
      <vt:variant>
        <vt:i4>5</vt:i4>
      </vt:variant>
      <vt:variant>
        <vt:lpwstr/>
      </vt:variant>
      <vt:variant>
        <vt:lpwstr>_Toc106414399</vt:lpwstr>
      </vt:variant>
      <vt:variant>
        <vt:i4>1966133</vt:i4>
      </vt:variant>
      <vt:variant>
        <vt:i4>122</vt:i4>
      </vt:variant>
      <vt:variant>
        <vt:i4>0</vt:i4>
      </vt:variant>
      <vt:variant>
        <vt:i4>5</vt:i4>
      </vt:variant>
      <vt:variant>
        <vt:lpwstr/>
      </vt:variant>
      <vt:variant>
        <vt:lpwstr>_Toc106414398</vt:lpwstr>
      </vt:variant>
      <vt:variant>
        <vt:i4>1966133</vt:i4>
      </vt:variant>
      <vt:variant>
        <vt:i4>116</vt:i4>
      </vt:variant>
      <vt:variant>
        <vt:i4>0</vt:i4>
      </vt:variant>
      <vt:variant>
        <vt:i4>5</vt:i4>
      </vt:variant>
      <vt:variant>
        <vt:lpwstr/>
      </vt:variant>
      <vt:variant>
        <vt:lpwstr>_Toc106414397</vt:lpwstr>
      </vt:variant>
      <vt:variant>
        <vt:i4>1966133</vt:i4>
      </vt:variant>
      <vt:variant>
        <vt:i4>110</vt:i4>
      </vt:variant>
      <vt:variant>
        <vt:i4>0</vt:i4>
      </vt:variant>
      <vt:variant>
        <vt:i4>5</vt:i4>
      </vt:variant>
      <vt:variant>
        <vt:lpwstr/>
      </vt:variant>
      <vt:variant>
        <vt:lpwstr>_Toc106414396</vt:lpwstr>
      </vt:variant>
      <vt:variant>
        <vt:i4>1966133</vt:i4>
      </vt:variant>
      <vt:variant>
        <vt:i4>104</vt:i4>
      </vt:variant>
      <vt:variant>
        <vt:i4>0</vt:i4>
      </vt:variant>
      <vt:variant>
        <vt:i4>5</vt:i4>
      </vt:variant>
      <vt:variant>
        <vt:lpwstr/>
      </vt:variant>
      <vt:variant>
        <vt:lpwstr>_Toc106414395</vt:lpwstr>
      </vt:variant>
      <vt:variant>
        <vt:i4>1966133</vt:i4>
      </vt:variant>
      <vt:variant>
        <vt:i4>98</vt:i4>
      </vt:variant>
      <vt:variant>
        <vt:i4>0</vt:i4>
      </vt:variant>
      <vt:variant>
        <vt:i4>5</vt:i4>
      </vt:variant>
      <vt:variant>
        <vt:lpwstr/>
      </vt:variant>
      <vt:variant>
        <vt:lpwstr>_Toc106414394</vt:lpwstr>
      </vt:variant>
      <vt:variant>
        <vt:i4>1966133</vt:i4>
      </vt:variant>
      <vt:variant>
        <vt:i4>92</vt:i4>
      </vt:variant>
      <vt:variant>
        <vt:i4>0</vt:i4>
      </vt:variant>
      <vt:variant>
        <vt:i4>5</vt:i4>
      </vt:variant>
      <vt:variant>
        <vt:lpwstr/>
      </vt:variant>
      <vt:variant>
        <vt:lpwstr>_Toc106414393</vt:lpwstr>
      </vt:variant>
      <vt:variant>
        <vt:i4>1966133</vt:i4>
      </vt:variant>
      <vt:variant>
        <vt:i4>86</vt:i4>
      </vt:variant>
      <vt:variant>
        <vt:i4>0</vt:i4>
      </vt:variant>
      <vt:variant>
        <vt:i4>5</vt:i4>
      </vt:variant>
      <vt:variant>
        <vt:lpwstr/>
      </vt:variant>
      <vt:variant>
        <vt:lpwstr>_Toc106414392</vt:lpwstr>
      </vt:variant>
      <vt:variant>
        <vt:i4>1966133</vt:i4>
      </vt:variant>
      <vt:variant>
        <vt:i4>80</vt:i4>
      </vt:variant>
      <vt:variant>
        <vt:i4>0</vt:i4>
      </vt:variant>
      <vt:variant>
        <vt:i4>5</vt:i4>
      </vt:variant>
      <vt:variant>
        <vt:lpwstr/>
      </vt:variant>
      <vt:variant>
        <vt:lpwstr>_Toc106414391</vt:lpwstr>
      </vt:variant>
      <vt:variant>
        <vt:i4>1966133</vt:i4>
      </vt:variant>
      <vt:variant>
        <vt:i4>74</vt:i4>
      </vt:variant>
      <vt:variant>
        <vt:i4>0</vt:i4>
      </vt:variant>
      <vt:variant>
        <vt:i4>5</vt:i4>
      </vt:variant>
      <vt:variant>
        <vt:lpwstr/>
      </vt:variant>
      <vt:variant>
        <vt:lpwstr>_Toc106414390</vt:lpwstr>
      </vt:variant>
      <vt:variant>
        <vt:i4>2031669</vt:i4>
      </vt:variant>
      <vt:variant>
        <vt:i4>68</vt:i4>
      </vt:variant>
      <vt:variant>
        <vt:i4>0</vt:i4>
      </vt:variant>
      <vt:variant>
        <vt:i4>5</vt:i4>
      </vt:variant>
      <vt:variant>
        <vt:lpwstr/>
      </vt:variant>
      <vt:variant>
        <vt:lpwstr>_Toc106414389</vt:lpwstr>
      </vt:variant>
      <vt:variant>
        <vt:i4>2031669</vt:i4>
      </vt:variant>
      <vt:variant>
        <vt:i4>62</vt:i4>
      </vt:variant>
      <vt:variant>
        <vt:i4>0</vt:i4>
      </vt:variant>
      <vt:variant>
        <vt:i4>5</vt:i4>
      </vt:variant>
      <vt:variant>
        <vt:lpwstr/>
      </vt:variant>
      <vt:variant>
        <vt:lpwstr>_Toc106414388</vt:lpwstr>
      </vt:variant>
      <vt:variant>
        <vt:i4>2031669</vt:i4>
      </vt:variant>
      <vt:variant>
        <vt:i4>56</vt:i4>
      </vt:variant>
      <vt:variant>
        <vt:i4>0</vt:i4>
      </vt:variant>
      <vt:variant>
        <vt:i4>5</vt:i4>
      </vt:variant>
      <vt:variant>
        <vt:lpwstr/>
      </vt:variant>
      <vt:variant>
        <vt:lpwstr>_Toc106414387</vt:lpwstr>
      </vt:variant>
      <vt:variant>
        <vt:i4>2031669</vt:i4>
      </vt:variant>
      <vt:variant>
        <vt:i4>50</vt:i4>
      </vt:variant>
      <vt:variant>
        <vt:i4>0</vt:i4>
      </vt:variant>
      <vt:variant>
        <vt:i4>5</vt:i4>
      </vt:variant>
      <vt:variant>
        <vt:lpwstr/>
      </vt:variant>
      <vt:variant>
        <vt:lpwstr>_Toc106414386</vt:lpwstr>
      </vt:variant>
      <vt:variant>
        <vt:i4>2031669</vt:i4>
      </vt:variant>
      <vt:variant>
        <vt:i4>44</vt:i4>
      </vt:variant>
      <vt:variant>
        <vt:i4>0</vt:i4>
      </vt:variant>
      <vt:variant>
        <vt:i4>5</vt:i4>
      </vt:variant>
      <vt:variant>
        <vt:lpwstr/>
      </vt:variant>
      <vt:variant>
        <vt:lpwstr>_Toc106414385</vt:lpwstr>
      </vt:variant>
      <vt:variant>
        <vt:i4>2031669</vt:i4>
      </vt:variant>
      <vt:variant>
        <vt:i4>38</vt:i4>
      </vt:variant>
      <vt:variant>
        <vt:i4>0</vt:i4>
      </vt:variant>
      <vt:variant>
        <vt:i4>5</vt:i4>
      </vt:variant>
      <vt:variant>
        <vt:lpwstr/>
      </vt:variant>
      <vt:variant>
        <vt:lpwstr>_Toc106414384</vt:lpwstr>
      </vt:variant>
      <vt:variant>
        <vt:i4>2031669</vt:i4>
      </vt:variant>
      <vt:variant>
        <vt:i4>32</vt:i4>
      </vt:variant>
      <vt:variant>
        <vt:i4>0</vt:i4>
      </vt:variant>
      <vt:variant>
        <vt:i4>5</vt:i4>
      </vt:variant>
      <vt:variant>
        <vt:lpwstr/>
      </vt:variant>
      <vt:variant>
        <vt:lpwstr>_Toc106414383</vt:lpwstr>
      </vt:variant>
      <vt:variant>
        <vt:i4>2031669</vt:i4>
      </vt:variant>
      <vt:variant>
        <vt:i4>26</vt:i4>
      </vt:variant>
      <vt:variant>
        <vt:i4>0</vt:i4>
      </vt:variant>
      <vt:variant>
        <vt:i4>5</vt:i4>
      </vt:variant>
      <vt:variant>
        <vt:lpwstr/>
      </vt:variant>
      <vt:variant>
        <vt:lpwstr>_Toc106414382</vt:lpwstr>
      </vt:variant>
      <vt:variant>
        <vt:i4>2031669</vt:i4>
      </vt:variant>
      <vt:variant>
        <vt:i4>20</vt:i4>
      </vt:variant>
      <vt:variant>
        <vt:i4>0</vt:i4>
      </vt:variant>
      <vt:variant>
        <vt:i4>5</vt:i4>
      </vt:variant>
      <vt:variant>
        <vt:lpwstr/>
      </vt:variant>
      <vt:variant>
        <vt:lpwstr>_Toc106414381</vt:lpwstr>
      </vt:variant>
      <vt:variant>
        <vt:i4>2031669</vt:i4>
      </vt:variant>
      <vt:variant>
        <vt:i4>14</vt:i4>
      </vt:variant>
      <vt:variant>
        <vt:i4>0</vt:i4>
      </vt:variant>
      <vt:variant>
        <vt:i4>5</vt:i4>
      </vt:variant>
      <vt:variant>
        <vt:lpwstr/>
      </vt:variant>
      <vt:variant>
        <vt:lpwstr>_Toc106414380</vt:lpwstr>
      </vt:variant>
      <vt:variant>
        <vt:i4>1048629</vt:i4>
      </vt:variant>
      <vt:variant>
        <vt:i4>8</vt:i4>
      </vt:variant>
      <vt:variant>
        <vt:i4>0</vt:i4>
      </vt:variant>
      <vt:variant>
        <vt:i4>5</vt:i4>
      </vt:variant>
      <vt:variant>
        <vt:lpwstr/>
      </vt:variant>
      <vt:variant>
        <vt:lpwstr>_Toc106414379</vt:lpwstr>
      </vt:variant>
      <vt:variant>
        <vt:i4>1048629</vt:i4>
      </vt:variant>
      <vt:variant>
        <vt:i4>2</vt:i4>
      </vt:variant>
      <vt:variant>
        <vt:i4>0</vt:i4>
      </vt:variant>
      <vt:variant>
        <vt:i4>5</vt:i4>
      </vt:variant>
      <vt:variant>
        <vt:lpwstr/>
      </vt:variant>
      <vt:variant>
        <vt:lpwstr>_Toc106414378</vt:lpwstr>
      </vt:variant>
      <vt:variant>
        <vt:i4>6815858</vt:i4>
      </vt:variant>
      <vt:variant>
        <vt:i4>6</vt:i4>
      </vt:variant>
      <vt:variant>
        <vt:i4>0</vt:i4>
      </vt:variant>
      <vt:variant>
        <vt:i4>5</vt:i4>
      </vt:variant>
      <vt:variant>
        <vt:lpwstr>http://quickfacts.census.gov/qfd/states/24000.html</vt:lpwstr>
      </vt:variant>
      <vt:variant>
        <vt:lpwstr/>
      </vt:variant>
      <vt:variant>
        <vt:i4>1507359</vt:i4>
      </vt:variant>
      <vt:variant>
        <vt:i4>3</vt:i4>
      </vt:variant>
      <vt:variant>
        <vt:i4>0</vt:i4>
      </vt:variant>
      <vt:variant>
        <vt:i4>5</vt:i4>
      </vt:variant>
      <vt:variant>
        <vt:lpwstr>http://censtats.census.gov/cbpnaic/cbpnaic.shtml</vt:lpwstr>
      </vt:variant>
      <vt:variant>
        <vt:lpwstr/>
      </vt:variant>
      <vt:variant>
        <vt:i4>2687084</vt:i4>
      </vt:variant>
      <vt:variant>
        <vt:i4>0</vt:i4>
      </vt:variant>
      <vt:variant>
        <vt:i4>0</vt:i4>
      </vt:variant>
      <vt:variant>
        <vt:i4>5</vt:i4>
      </vt:variant>
      <vt:variant>
        <vt:lpwstr>http://www.census.gov/pub/const/C30/tab101.txt</vt:lpwstr>
      </vt:variant>
      <vt:variant>
        <vt:lpwstr/>
      </vt:variant>
      <vt:variant>
        <vt:i4>7274547</vt:i4>
      </vt:variant>
      <vt:variant>
        <vt:i4>21715</vt:i4>
      </vt:variant>
      <vt:variant>
        <vt:i4>1025</vt:i4>
      </vt:variant>
      <vt:variant>
        <vt:i4>1</vt:i4>
      </vt:variant>
      <vt:variant>
        <vt:lpwstr>C:\Documents and Settings\rthunell\My Documents\My Pictures\Maryland_PM Designations.gif</vt:lpwstr>
      </vt:variant>
      <vt:variant>
        <vt:lpwstr/>
      </vt:variant>
      <vt:variant>
        <vt:i4>6094938</vt:i4>
      </vt:variant>
      <vt:variant>
        <vt:i4>-1</vt:i4>
      </vt:variant>
      <vt:variant>
        <vt:i4>1213</vt:i4>
      </vt:variant>
      <vt:variant>
        <vt:i4>1</vt:i4>
      </vt:variant>
      <vt:variant>
        <vt:lpwstr>C:\My Documents\GIS Data\Nonattainment Data\8hr des2.jpg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dc:title>
  <dc:subject>2002 PEI Documentation</dc:subject>
  <dc:creator>W. Risher, C. Swab</dc:creator>
  <cp:lastModifiedBy>Aida Biberic</cp:lastModifiedBy>
  <cp:revision>2</cp:revision>
  <cp:lastPrinted>2012-03-28T23:35:00Z</cp:lastPrinted>
  <dcterms:created xsi:type="dcterms:W3CDTF">2014-03-13T20:50:00Z</dcterms:created>
  <dcterms:modified xsi:type="dcterms:W3CDTF">2014-03-13T20:50:00Z</dcterms:modified>
</cp:coreProperties>
</file>