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E4C" w:rsidRPr="00C36ED9" w:rsidRDefault="0001738A" w:rsidP="00982AB2">
      <w:pPr>
        <w:pStyle w:val="NoSpacing"/>
      </w:pPr>
      <w:r>
        <w:pict>
          <v:shapetype id="_x0000_t202" coordsize="21600,21600" o:spt="202" path="m,l,21600r21600,l21600,xe">
            <v:stroke joinstyle="miter"/>
            <v:path gradientshapeok="t" o:connecttype="rect"/>
          </v:shapetype>
          <v:shape id="_x0000_s1204" type="#_x0000_t202" style="position:absolute;margin-left:48pt;margin-top:-.6pt;width:367.5pt;height:74.8pt;z-index:251657216" filled="f" fillcolor="#0c9" stroked="f">
            <v:textbox style="mso-next-textbox:#_x0000_s1204">
              <w:txbxContent>
                <w:p w:rsidR="005B012C" w:rsidRPr="00C36ED9" w:rsidRDefault="005B012C" w:rsidP="00323B47">
                  <w:pPr>
                    <w:jc w:val="center"/>
                    <w:rPr>
                      <w:rFonts w:cs="Calibri"/>
                      <w:smallCaps/>
                      <w:sz w:val="36"/>
                    </w:rPr>
                  </w:pPr>
                  <w:r w:rsidRPr="00C36ED9">
                    <w:rPr>
                      <w:rFonts w:cs="Calibri"/>
                      <w:smallCaps/>
                      <w:sz w:val="36"/>
                    </w:rPr>
                    <w:t>Oregon Department of Environmental Quality</w:t>
                  </w:r>
                </w:p>
                <w:p w:rsidR="005B012C" w:rsidRPr="00C36ED9" w:rsidRDefault="005B012C" w:rsidP="00323B47">
                  <w:pPr>
                    <w:jc w:val="center"/>
                    <w:rPr>
                      <w:rFonts w:cs="Calibri"/>
                    </w:rPr>
                  </w:pPr>
                </w:p>
                <w:p w:rsidR="005B012C" w:rsidRPr="00C36ED9" w:rsidRDefault="005B012C" w:rsidP="00323B47">
                  <w:pPr>
                    <w:jc w:val="center"/>
                    <w:rPr>
                      <w:rFonts w:cs="Calibri"/>
                    </w:rPr>
                  </w:pPr>
                  <w:r w:rsidRPr="00C36ED9">
                    <w:rPr>
                      <w:rFonts w:cs="Calibri"/>
                    </w:rPr>
                    <w:t>Air Quality Division – Technical Services Section</w:t>
                  </w:r>
                </w:p>
              </w:txbxContent>
            </v:textbox>
          </v:shape>
        </w:pict>
      </w:r>
      <w:r w:rsidRPr="0001738A">
        <w:rPr>
          <w:noProof/>
          <w:vertAlign w:val="superscript"/>
        </w:rPr>
        <w:pict>
          <v:line id="_x0000_s1202" style="position:absolute;z-index:251661312;mso-position-horizontal:right" from="12032.15pt,-2.85pt" to="12503.3pt,-2.85pt" o:regroupid="33" o:allowincell="f" strokeweight="3pt"/>
        </w:pict>
      </w:r>
    </w:p>
    <w:p w:rsidR="000C4E4C" w:rsidRPr="00C36ED9" w:rsidRDefault="0001738A" w:rsidP="00982AB2">
      <w:pPr>
        <w:pStyle w:val="NoSpacing"/>
      </w:pPr>
      <w:r>
        <w:rPr>
          <w:noProof/>
        </w:rPr>
        <w:pict>
          <v:line id="_x0000_s1201" style="position:absolute;z-index:251660288" from="-3.15pt,58.05pt" to="468pt,58.05pt" o:regroupid="33" o:allowincell="f" strokeweight="3pt"/>
        </w:pict>
      </w:r>
    </w:p>
    <w:p w:rsidR="005E5563" w:rsidRDefault="005E5563" w:rsidP="005E5563">
      <w:pPr>
        <w:jc w:val="center"/>
        <w:rPr>
          <w:rFonts w:cstheme="minorHAnsi"/>
          <w:sz w:val="56"/>
          <w:szCs w:val="56"/>
        </w:rPr>
      </w:pPr>
    </w:p>
    <w:p w:rsidR="00982AB2" w:rsidRDefault="00982AB2" w:rsidP="005E5563">
      <w:pPr>
        <w:jc w:val="center"/>
        <w:rPr>
          <w:rFonts w:cstheme="minorHAnsi"/>
          <w:sz w:val="56"/>
          <w:szCs w:val="56"/>
        </w:rPr>
      </w:pPr>
    </w:p>
    <w:p w:rsidR="00323B47" w:rsidRDefault="00323B47" w:rsidP="005E5563">
      <w:pPr>
        <w:jc w:val="center"/>
        <w:rPr>
          <w:rFonts w:cstheme="minorHAnsi"/>
          <w:sz w:val="56"/>
          <w:szCs w:val="56"/>
        </w:rPr>
      </w:pPr>
    </w:p>
    <w:p w:rsidR="002A1E3E" w:rsidRDefault="002A1E3E" w:rsidP="005E5563">
      <w:pPr>
        <w:jc w:val="center"/>
        <w:rPr>
          <w:rFonts w:cstheme="minorHAnsi"/>
          <w:sz w:val="56"/>
          <w:szCs w:val="56"/>
        </w:rPr>
      </w:pPr>
    </w:p>
    <w:p w:rsidR="002A1E3E" w:rsidRDefault="002A1E3E" w:rsidP="005E5563">
      <w:pPr>
        <w:jc w:val="center"/>
        <w:rPr>
          <w:rFonts w:cstheme="minorHAnsi"/>
          <w:sz w:val="56"/>
          <w:szCs w:val="56"/>
        </w:rPr>
      </w:pPr>
    </w:p>
    <w:p w:rsidR="00671140" w:rsidRPr="00E023F5" w:rsidRDefault="005E5563" w:rsidP="005E5563">
      <w:pPr>
        <w:jc w:val="center"/>
        <w:rPr>
          <w:rFonts w:cstheme="minorHAnsi"/>
          <w:sz w:val="48"/>
          <w:szCs w:val="48"/>
        </w:rPr>
      </w:pPr>
      <w:r w:rsidRPr="00E023F5">
        <w:rPr>
          <w:rFonts w:cstheme="minorHAnsi"/>
          <w:sz w:val="48"/>
          <w:szCs w:val="48"/>
        </w:rPr>
        <w:t xml:space="preserve">Inventory Preparation </w:t>
      </w:r>
      <w:r w:rsidR="00E023F5" w:rsidRPr="00E023F5">
        <w:rPr>
          <w:rFonts w:cstheme="minorHAnsi"/>
          <w:sz w:val="48"/>
          <w:szCs w:val="48"/>
        </w:rPr>
        <w:t>and</w:t>
      </w:r>
    </w:p>
    <w:p w:rsidR="000C4E4C" w:rsidRPr="00E023F5" w:rsidRDefault="00671140" w:rsidP="005E5563">
      <w:pPr>
        <w:jc w:val="center"/>
        <w:rPr>
          <w:rFonts w:cstheme="minorHAnsi"/>
          <w:sz w:val="48"/>
          <w:szCs w:val="48"/>
        </w:rPr>
      </w:pPr>
      <w:r w:rsidRPr="00E023F5">
        <w:rPr>
          <w:rFonts w:cstheme="minorHAnsi"/>
          <w:sz w:val="48"/>
          <w:szCs w:val="48"/>
        </w:rPr>
        <w:t>Quality Assurance Plan</w:t>
      </w:r>
    </w:p>
    <w:p w:rsidR="005E5563" w:rsidRPr="00E023F5" w:rsidRDefault="00655314" w:rsidP="005E5563">
      <w:pPr>
        <w:jc w:val="center"/>
        <w:rPr>
          <w:rFonts w:cstheme="minorHAnsi"/>
          <w:sz w:val="48"/>
          <w:szCs w:val="48"/>
        </w:rPr>
      </w:pPr>
      <w:proofErr w:type="gramStart"/>
      <w:r w:rsidRPr="00E023F5">
        <w:rPr>
          <w:rFonts w:cstheme="minorHAnsi"/>
          <w:sz w:val="48"/>
          <w:szCs w:val="48"/>
        </w:rPr>
        <w:t>f</w:t>
      </w:r>
      <w:r w:rsidR="005E5563" w:rsidRPr="00E023F5">
        <w:rPr>
          <w:rFonts w:cstheme="minorHAnsi"/>
          <w:sz w:val="48"/>
          <w:szCs w:val="48"/>
        </w:rPr>
        <w:t>or</w:t>
      </w:r>
      <w:proofErr w:type="gramEnd"/>
      <w:r w:rsidR="005E5563" w:rsidRPr="00E023F5">
        <w:rPr>
          <w:rFonts w:cstheme="minorHAnsi"/>
          <w:sz w:val="48"/>
          <w:szCs w:val="48"/>
        </w:rPr>
        <w:t xml:space="preserve"> the</w:t>
      </w:r>
    </w:p>
    <w:p w:rsidR="005E5563" w:rsidRPr="00E023F5" w:rsidRDefault="00671140" w:rsidP="005E5563">
      <w:pPr>
        <w:jc w:val="center"/>
        <w:rPr>
          <w:rFonts w:cstheme="minorHAnsi"/>
          <w:sz w:val="48"/>
          <w:szCs w:val="48"/>
        </w:rPr>
      </w:pPr>
      <w:r w:rsidRPr="00E023F5">
        <w:rPr>
          <w:rFonts w:cstheme="minorHAnsi"/>
          <w:sz w:val="48"/>
          <w:szCs w:val="48"/>
        </w:rPr>
        <w:t xml:space="preserve">Grants Pass </w:t>
      </w:r>
      <w:r w:rsidR="00201472" w:rsidRPr="00E023F5">
        <w:rPr>
          <w:rFonts w:cstheme="minorHAnsi"/>
          <w:sz w:val="48"/>
          <w:szCs w:val="48"/>
        </w:rPr>
        <w:t>Urban Growth Boundary</w:t>
      </w:r>
    </w:p>
    <w:p w:rsidR="003A1C83" w:rsidRPr="00E023F5" w:rsidRDefault="003A1C83" w:rsidP="005E5563">
      <w:pPr>
        <w:jc w:val="center"/>
        <w:rPr>
          <w:rFonts w:cstheme="minorHAnsi"/>
          <w:sz w:val="48"/>
          <w:szCs w:val="48"/>
        </w:rPr>
      </w:pPr>
      <w:r w:rsidRPr="00E023F5">
        <w:rPr>
          <w:rFonts w:cstheme="minorHAnsi"/>
          <w:sz w:val="48"/>
          <w:szCs w:val="48"/>
        </w:rPr>
        <w:t xml:space="preserve">Limited </w:t>
      </w:r>
      <w:r w:rsidR="00E023F5" w:rsidRPr="00E023F5">
        <w:rPr>
          <w:rFonts w:cstheme="minorHAnsi"/>
          <w:sz w:val="48"/>
          <w:szCs w:val="48"/>
        </w:rPr>
        <w:t>Carbon Monoxide</w:t>
      </w:r>
      <w:r w:rsidRPr="00E023F5">
        <w:rPr>
          <w:rFonts w:cstheme="minorHAnsi"/>
          <w:sz w:val="48"/>
          <w:szCs w:val="48"/>
        </w:rPr>
        <w:t xml:space="preserve"> Maintenance Plan</w:t>
      </w:r>
    </w:p>
    <w:p w:rsidR="000C4E4C" w:rsidRPr="00532F30" w:rsidRDefault="000C4E4C">
      <w:pPr>
        <w:rPr>
          <w:rFonts w:cstheme="minorHAnsi"/>
        </w:rPr>
      </w:pPr>
    </w:p>
    <w:p w:rsidR="000C4E4C" w:rsidRPr="00532F30" w:rsidRDefault="000C4E4C">
      <w:pPr>
        <w:jc w:val="center"/>
        <w:rPr>
          <w:rFonts w:cstheme="minorHAnsi"/>
          <w:b/>
          <w:sz w:val="28"/>
        </w:rPr>
      </w:pPr>
    </w:p>
    <w:p w:rsidR="001C4A90" w:rsidRDefault="001C4A90">
      <w:pPr>
        <w:jc w:val="center"/>
        <w:rPr>
          <w:rFonts w:cstheme="minorHAnsi"/>
          <w:b/>
          <w:sz w:val="28"/>
        </w:rPr>
      </w:pPr>
    </w:p>
    <w:p w:rsidR="005E5563" w:rsidRDefault="005E5563">
      <w:pPr>
        <w:jc w:val="center"/>
        <w:rPr>
          <w:rFonts w:cstheme="minorHAnsi"/>
          <w:b/>
          <w:sz w:val="28"/>
        </w:rPr>
      </w:pPr>
    </w:p>
    <w:p w:rsidR="005E5563" w:rsidRDefault="005E5563">
      <w:pPr>
        <w:jc w:val="center"/>
        <w:rPr>
          <w:rFonts w:cstheme="minorHAnsi"/>
          <w:b/>
          <w:sz w:val="28"/>
        </w:rPr>
      </w:pPr>
    </w:p>
    <w:p w:rsidR="005E5563" w:rsidRDefault="005E5563">
      <w:pPr>
        <w:jc w:val="center"/>
        <w:rPr>
          <w:rFonts w:cstheme="minorHAnsi"/>
          <w:b/>
          <w:sz w:val="28"/>
        </w:rPr>
      </w:pPr>
    </w:p>
    <w:p w:rsidR="005E5563" w:rsidRPr="00532F30" w:rsidRDefault="005E5563">
      <w:pPr>
        <w:jc w:val="center"/>
        <w:rPr>
          <w:rFonts w:cstheme="minorHAnsi"/>
          <w:b/>
          <w:sz w:val="28"/>
        </w:rPr>
      </w:pPr>
    </w:p>
    <w:p w:rsidR="000C4E4C" w:rsidRPr="00532F30" w:rsidRDefault="000C4E4C">
      <w:pPr>
        <w:jc w:val="center"/>
        <w:rPr>
          <w:rFonts w:cstheme="minorHAnsi"/>
          <w:b/>
          <w:sz w:val="28"/>
        </w:rPr>
      </w:pPr>
    </w:p>
    <w:p w:rsidR="000C4E4C" w:rsidRPr="00532F30" w:rsidRDefault="000C4E4C">
      <w:pPr>
        <w:jc w:val="center"/>
        <w:rPr>
          <w:rFonts w:cstheme="minorHAnsi"/>
          <w:b/>
          <w:sz w:val="28"/>
        </w:rPr>
      </w:pPr>
    </w:p>
    <w:p w:rsidR="000C4E4C" w:rsidRPr="00C36ED9" w:rsidRDefault="000F35D9">
      <w:pPr>
        <w:jc w:val="center"/>
        <w:rPr>
          <w:rFonts w:cstheme="minorHAnsi"/>
          <w:b/>
          <w:sz w:val="32"/>
          <w:szCs w:val="32"/>
        </w:rPr>
      </w:pPr>
      <w:r>
        <w:rPr>
          <w:rFonts w:cstheme="minorHAnsi"/>
          <w:b/>
          <w:sz w:val="32"/>
          <w:szCs w:val="32"/>
        </w:rPr>
        <w:t>March 2014</w:t>
      </w:r>
    </w:p>
    <w:p w:rsidR="00D376DE" w:rsidRPr="00532F30" w:rsidRDefault="00D376DE">
      <w:pPr>
        <w:jc w:val="center"/>
        <w:rPr>
          <w:rFonts w:cstheme="minorHAnsi"/>
          <w:b/>
          <w:sz w:val="28"/>
        </w:rPr>
      </w:pPr>
    </w:p>
    <w:p w:rsidR="000C4E4C" w:rsidRPr="00532F30" w:rsidRDefault="000C4E4C">
      <w:pPr>
        <w:rPr>
          <w:rFonts w:cstheme="minorHAnsi"/>
        </w:rPr>
      </w:pPr>
    </w:p>
    <w:p w:rsidR="000C4E4C" w:rsidRPr="00532F30" w:rsidRDefault="000C4E4C">
      <w:pPr>
        <w:rPr>
          <w:rFonts w:cstheme="minorHAnsi"/>
        </w:rPr>
        <w:sectPr w:rsidR="000C4E4C" w:rsidRPr="00532F30" w:rsidSect="005E5563">
          <w:footerReference w:type="even" r:id="rId8"/>
          <w:pgSz w:w="12240" w:h="15840" w:code="1"/>
          <w:pgMar w:top="1440" w:right="1440" w:bottom="1440" w:left="1440" w:header="720" w:footer="720" w:gutter="0"/>
          <w:pgNumType w:start="0"/>
          <w:cols w:space="720"/>
          <w:titlePg/>
          <w:docGrid w:linePitch="326"/>
        </w:sectPr>
      </w:pPr>
    </w:p>
    <w:p w:rsidR="000C4E4C" w:rsidRPr="00E67407" w:rsidRDefault="00F43A04" w:rsidP="00982AB2">
      <w:pPr>
        <w:jc w:val="center"/>
        <w:rPr>
          <w:rFonts w:cstheme="minorHAnsi"/>
          <w:sz w:val="28"/>
          <w:szCs w:val="28"/>
        </w:rPr>
      </w:pPr>
      <w:r w:rsidRPr="00E67407">
        <w:rPr>
          <w:rFonts w:cstheme="minorHAnsi"/>
          <w:sz w:val="28"/>
          <w:szCs w:val="28"/>
        </w:rPr>
        <w:lastRenderedPageBreak/>
        <w:t xml:space="preserve">Oregon </w:t>
      </w:r>
      <w:r w:rsidR="000C4E4C" w:rsidRPr="00E67407">
        <w:rPr>
          <w:rFonts w:cstheme="minorHAnsi"/>
          <w:sz w:val="28"/>
          <w:szCs w:val="28"/>
        </w:rPr>
        <w:t>Department of the Environment</w:t>
      </w:r>
      <w:r w:rsidRPr="00E67407">
        <w:rPr>
          <w:rFonts w:cstheme="minorHAnsi"/>
          <w:sz w:val="28"/>
          <w:szCs w:val="28"/>
        </w:rPr>
        <w:t>al Quality</w:t>
      </w:r>
    </w:p>
    <w:p w:rsidR="00201472" w:rsidRDefault="000C4E4C" w:rsidP="00982AB2">
      <w:pPr>
        <w:jc w:val="center"/>
        <w:rPr>
          <w:rFonts w:cstheme="minorHAnsi"/>
          <w:sz w:val="28"/>
          <w:szCs w:val="28"/>
        </w:rPr>
      </w:pPr>
      <w:r w:rsidRPr="00E67407">
        <w:rPr>
          <w:rFonts w:cstheme="minorHAnsi"/>
          <w:sz w:val="28"/>
          <w:szCs w:val="28"/>
        </w:rPr>
        <w:t>Inventory Preparation Plan/Quality Assurance Plan</w:t>
      </w:r>
      <w:r w:rsidR="00CF66C9" w:rsidRPr="00E67407">
        <w:rPr>
          <w:rFonts w:cstheme="minorHAnsi"/>
          <w:sz w:val="28"/>
          <w:szCs w:val="28"/>
        </w:rPr>
        <w:t xml:space="preserve"> </w:t>
      </w:r>
    </w:p>
    <w:p w:rsidR="00201472" w:rsidRDefault="00CF66C9" w:rsidP="00982AB2">
      <w:pPr>
        <w:jc w:val="center"/>
        <w:rPr>
          <w:rFonts w:cstheme="minorHAnsi"/>
          <w:sz w:val="28"/>
          <w:szCs w:val="28"/>
        </w:rPr>
      </w:pPr>
      <w:proofErr w:type="gramStart"/>
      <w:r w:rsidRPr="00E67407">
        <w:rPr>
          <w:rFonts w:cstheme="minorHAnsi"/>
          <w:sz w:val="28"/>
          <w:szCs w:val="28"/>
        </w:rPr>
        <w:t>for</w:t>
      </w:r>
      <w:proofErr w:type="gramEnd"/>
      <w:r w:rsidRPr="00E67407">
        <w:rPr>
          <w:rFonts w:cstheme="minorHAnsi"/>
          <w:sz w:val="28"/>
          <w:szCs w:val="28"/>
        </w:rPr>
        <w:t xml:space="preserve"> </w:t>
      </w:r>
      <w:r w:rsidR="000F35D9">
        <w:rPr>
          <w:rFonts w:cstheme="minorHAnsi"/>
          <w:sz w:val="28"/>
          <w:szCs w:val="28"/>
        </w:rPr>
        <w:t xml:space="preserve">the </w:t>
      </w:r>
    </w:p>
    <w:p w:rsidR="000C4E4C" w:rsidRDefault="000F35D9" w:rsidP="00982AB2">
      <w:pPr>
        <w:jc w:val="center"/>
        <w:rPr>
          <w:rFonts w:cstheme="minorHAnsi"/>
          <w:sz w:val="28"/>
          <w:szCs w:val="28"/>
        </w:rPr>
      </w:pPr>
      <w:r>
        <w:rPr>
          <w:rFonts w:cstheme="minorHAnsi"/>
          <w:sz w:val="28"/>
          <w:szCs w:val="28"/>
        </w:rPr>
        <w:t xml:space="preserve">Grants Pass </w:t>
      </w:r>
      <w:r w:rsidR="00201472">
        <w:rPr>
          <w:rFonts w:cstheme="minorHAnsi"/>
          <w:sz w:val="28"/>
          <w:szCs w:val="28"/>
        </w:rPr>
        <w:t>Urban Growth Boundary</w:t>
      </w:r>
    </w:p>
    <w:p w:rsidR="003A1C83" w:rsidRPr="00E67407" w:rsidRDefault="003A1C83" w:rsidP="00982AB2">
      <w:pPr>
        <w:jc w:val="center"/>
        <w:rPr>
          <w:rFonts w:cstheme="minorHAnsi"/>
          <w:sz w:val="28"/>
          <w:szCs w:val="28"/>
        </w:rPr>
      </w:pPr>
      <w:r>
        <w:rPr>
          <w:rFonts w:cstheme="minorHAnsi"/>
          <w:sz w:val="28"/>
          <w:szCs w:val="28"/>
        </w:rPr>
        <w:t xml:space="preserve">Limited </w:t>
      </w:r>
      <w:r w:rsidR="00E023F5">
        <w:rPr>
          <w:rFonts w:cstheme="minorHAnsi"/>
          <w:sz w:val="28"/>
          <w:szCs w:val="28"/>
        </w:rPr>
        <w:t>CO</w:t>
      </w:r>
      <w:r>
        <w:rPr>
          <w:rFonts w:cstheme="minorHAnsi"/>
          <w:sz w:val="28"/>
          <w:szCs w:val="28"/>
        </w:rPr>
        <w:t xml:space="preserve"> Maintenance Plan</w:t>
      </w:r>
    </w:p>
    <w:p w:rsidR="000C4E4C" w:rsidRPr="00E67407" w:rsidRDefault="000C4E4C" w:rsidP="00982AB2">
      <w:pPr>
        <w:jc w:val="center"/>
        <w:rPr>
          <w:rFonts w:cstheme="minorHAnsi"/>
          <w:sz w:val="28"/>
          <w:szCs w:val="28"/>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0C4E4C" w:rsidRPr="00532F30" w:rsidRDefault="000C4E4C" w:rsidP="00982AB2">
      <w:pPr>
        <w:jc w:val="center"/>
        <w:rPr>
          <w:rFonts w:cstheme="minorHAnsi"/>
        </w:rPr>
      </w:pPr>
      <w:r w:rsidRPr="00532F30">
        <w:rPr>
          <w:rFonts w:cstheme="minorHAnsi"/>
        </w:rPr>
        <w:sym w:font="Symbol" w:char="F0E3"/>
      </w:r>
      <w:r w:rsidRPr="00532F30">
        <w:rPr>
          <w:rFonts w:cstheme="minorHAnsi"/>
        </w:rPr>
        <w:t xml:space="preserve"> </w:t>
      </w:r>
      <w:r w:rsidR="00F43A04" w:rsidRPr="00532F30">
        <w:rPr>
          <w:rFonts w:cstheme="minorHAnsi"/>
        </w:rPr>
        <w:t>Oregon</w:t>
      </w:r>
      <w:r w:rsidRPr="00532F30">
        <w:rPr>
          <w:rFonts w:cstheme="minorHAnsi"/>
        </w:rPr>
        <w:t xml:space="preserve"> Department of the Environment</w:t>
      </w:r>
      <w:r w:rsidR="00F43A04" w:rsidRPr="00532F30">
        <w:rPr>
          <w:rFonts w:cstheme="minorHAnsi"/>
        </w:rPr>
        <w:t>al Quality</w:t>
      </w:r>
    </w:p>
    <w:p w:rsidR="000C4E4C" w:rsidRPr="00532F30" w:rsidRDefault="00D45B35" w:rsidP="00982AB2">
      <w:pPr>
        <w:jc w:val="center"/>
        <w:rPr>
          <w:rFonts w:cstheme="minorHAnsi"/>
        </w:rPr>
      </w:pPr>
      <w:r>
        <w:rPr>
          <w:rFonts w:cstheme="minorHAnsi"/>
        </w:rPr>
        <w:t>Environmental Solutions</w:t>
      </w:r>
      <w:r w:rsidR="00F43A04" w:rsidRPr="00532F30">
        <w:rPr>
          <w:rFonts w:cstheme="minorHAnsi"/>
        </w:rPr>
        <w:t xml:space="preserve"> Division, Technical Services Section</w:t>
      </w:r>
    </w:p>
    <w:p w:rsidR="000C4E4C" w:rsidRPr="00532F30" w:rsidRDefault="00F43A04" w:rsidP="00982AB2">
      <w:pPr>
        <w:jc w:val="center"/>
        <w:rPr>
          <w:rFonts w:cstheme="minorHAnsi"/>
        </w:rPr>
      </w:pPr>
      <w:r w:rsidRPr="00532F30">
        <w:rPr>
          <w:rFonts w:cstheme="minorHAnsi"/>
        </w:rPr>
        <w:t>811 SW Sixth Avenue</w:t>
      </w:r>
    </w:p>
    <w:p w:rsidR="000C4E4C" w:rsidRPr="00532F30" w:rsidRDefault="00F43A04" w:rsidP="00982AB2">
      <w:pPr>
        <w:jc w:val="center"/>
        <w:rPr>
          <w:rFonts w:cstheme="minorHAnsi"/>
        </w:rPr>
      </w:pPr>
      <w:r w:rsidRPr="00532F30">
        <w:rPr>
          <w:rFonts w:cstheme="minorHAnsi"/>
        </w:rPr>
        <w:t>Portland, Oregon</w:t>
      </w:r>
      <w:r w:rsidR="000C4E4C" w:rsidRPr="00532F30">
        <w:rPr>
          <w:rFonts w:cstheme="minorHAnsi"/>
        </w:rPr>
        <w:t xml:space="preserve"> </w:t>
      </w:r>
      <w:r w:rsidRPr="00532F30">
        <w:rPr>
          <w:rFonts w:cstheme="minorHAnsi"/>
        </w:rPr>
        <w:t>97204</w:t>
      </w:r>
    </w:p>
    <w:p w:rsidR="000C4E4C" w:rsidRPr="00532F30" w:rsidRDefault="000C4E4C" w:rsidP="003D13D9">
      <w:pPr>
        <w:jc w:val="center"/>
        <w:rPr>
          <w:rFonts w:cstheme="minorHAnsi"/>
        </w:rPr>
      </w:pPr>
      <w:r w:rsidRPr="00532F30">
        <w:rPr>
          <w:rFonts w:cstheme="minorHAnsi"/>
        </w:rPr>
        <w:t xml:space="preserve">Phone </w:t>
      </w:r>
      <w:r w:rsidR="00F43A04" w:rsidRPr="00532F30">
        <w:rPr>
          <w:rFonts w:cstheme="minorHAnsi"/>
        </w:rPr>
        <w:t>503</w:t>
      </w:r>
      <w:r w:rsidRPr="00532F30">
        <w:rPr>
          <w:rFonts w:cstheme="minorHAnsi"/>
        </w:rPr>
        <w:t>.</w:t>
      </w:r>
      <w:r w:rsidR="00F43A04" w:rsidRPr="00532F30">
        <w:rPr>
          <w:rFonts w:cstheme="minorHAnsi"/>
        </w:rPr>
        <w:t>229</w:t>
      </w:r>
      <w:r w:rsidRPr="00532F30">
        <w:rPr>
          <w:rFonts w:cstheme="minorHAnsi"/>
        </w:rPr>
        <w:t>.</w:t>
      </w:r>
      <w:r w:rsidR="00F43A04" w:rsidRPr="00532F30">
        <w:rPr>
          <w:rFonts w:cstheme="minorHAnsi"/>
        </w:rPr>
        <w:t>5359</w:t>
      </w:r>
      <w:r w:rsidRPr="00532F30">
        <w:rPr>
          <w:rFonts w:cstheme="minorHAnsi"/>
        </w:rPr>
        <w:t xml:space="preserve"> • Fax </w:t>
      </w:r>
      <w:r w:rsidR="00F43A04" w:rsidRPr="00532F30">
        <w:rPr>
          <w:rFonts w:cstheme="minorHAnsi"/>
        </w:rPr>
        <w:t>503</w:t>
      </w:r>
      <w:r w:rsidRPr="00532F30">
        <w:rPr>
          <w:rFonts w:cstheme="minorHAnsi"/>
        </w:rPr>
        <w:t>.</w:t>
      </w:r>
      <w:r w:rsidR="00F43A04" w:rsidRPr="00532F30">
        <w:rPr>
          <w:rFonts w:cstheme="minorHAnsi"/>
        </w:rPr>
        <w:t>229</w:t>
      </w:r>
      <w:r w:rsidRPr="00532F30">
        <w:rPr>
          <w:rFonts w:cstheme="minorHAnsi"/>
        </w:rPr>
        <w:t>.</w:t>
      </w:r>
      <w:r w:rsidR="00F43A04" w:rsidRPr="00532F30">
        <w:rPr>
          <w:rFonts w:cstheme="minorHAnsi"/>
        </w:rPr>
        <w:t>5675</w:t>
      </w:r>
    </w:p>
    <w:p w:rsidR="000C4E4C" w:rsidRPr="00532F30" w:rsidRDefault="000C4E4C">
      <w:pPr>
        <w:rPr>
          <w:rFonts w:cstheme="minorHAnsi"/>
        </w:rPr>
        <w:sectPr w:rsidR="000C4E4C" w:rsidRPr="00532F30">
          <w:footerReference w:type="first" r:id="rId9"/>
          <w:pgSz w:w="12240" w:h="15840" w:code="1"/>
          <w:pgMar w:top="1800" w:right="1200" w:bottom="1800" w:left="1200" w:header="960" w:footer="960" w:gutter="0"/>
          <w:pgNumType w:fmt="lowerRoman" w:start="1"/>
          <w:cols w:space="720"/>
          <w:titlePg/>
        </w:sectPr>
      </w:pPr>
    </w:p>
    <w:p w:rsidR="000C4E4C" w:rsidRPr="00242347" w:rsidRDefault="00ED509A" w:rsidP="00C66482">
      <w:pPr>
        <w:pStyle w:val="Heading1"/>
        <w:numPr>
          <w:ilvl w:val="0"/>
          <w:numId w:val="0"/>
        </w:numPr>
        <w:ind w:left="432" w:hanging="432"/>
      </w:pPr>
      <w:bookmarkStart w:id="0" w:name="_Toc382484700"/>
      <w:r w:rsidRPr="00242347">
        <w:lastRenderedPageBreak/>
        <w:t>TABLE OF CONTENTS</w:t>
      </w:r>
      <w:bookmarkEnd w:id="0"/>
    </w:p>
    <w:p w:rsidR="00960E0C" w:rsidRDefault="0001738A">
      <w:pPr>
        <w:pStyle w:val="TOC1"/>
        <w:tabs>
          <w:tab w:val="right" w:leader="dot" w:pos="10790"/>
        </w:tabs>
        <w:rPr>
          <w:rFonts w:asciiTheme="minorHAnsi" w:eastAsiaTheme="minorEastAsia" w:hAnsiTheme="minorHAnsi" w:cstheme="minorBidi"/>
          <w:noProof/>
          <w:sz w:val="22"/>
          <w:szCs w:val="22"/>
        </w:rPr>
      </w:pPr>
      <w:r>
        <w:fldChar w:fldCharType="begin"/>
      </w:r>
      <w:r w:rsidR="00E57E8A">
        <w:instrText xml:space="preserve"> TOC \o "1-6" \u </w:instrText>
      </w:r>
      <w:r>
        <w:fldChar w:fldCharType="separate"/>
      </w:r>
      <w:r w:rsidR="00960E0C">
        <w:rPr>
          <w:noProof/>
        </w:rPr>
        <w:t>TABLE OF CONTENTS</w:t>
      </w:r>
      <w:r w:rsidR="00960E0C">
        <w:rPr>
          <w:noProof/>
        </w:rPr>
        <w:tab/>
      </w:r>
      <w:r>
        <w:rPr>
          <w:noProof/>
        </w:rPr>
        <w:fldChar w:fldCharType="begin"/>
      </w:r>
      <w:r w:rsidR="00960E0C">
        <w:rPr>
          <w:noProof/>
        </w:rPr>
        <w:instrText xml:space="preserve"> PAGEREF _Toc382484700 \h </w:instrText>
      </w:r>
      <w:r>
        <w:rPr>
          <w:noProof/>
        </w:rPr>
      </w:r>
      <w:r>
        <w:rPr>
          <w:noProof/>
        </w:rPr>
        <w:fldChar w:fldCharType="separate"/>
      </w:r>
      <w:r w:rsidR="00960E0C">
        <w:rPr>
          <w:noProof/>
        </w:rPr>
        <w:t>i</w:t>
      </w:r>
      <w:r>
        <w:rPr>
          <w:noProof/>
        </w:rPr>
        <w:fldChar w:fldCharType="end"/>
      </w:r>
    </w:p>
    <w:p w:rsidR="00960E0C" w:rsidRDefault="00960E0C">
      <w:pPr>
        <w:pStyle w:val="TOC1"/>
        <w:tabs>
          <w:tab w:val="right" w:leader="dot" w:pos="10790"/>
        </w:tabs>
        <w:rPr>
          <w:rFonts w:asciiTheme="minorHAnsi" w:eastAsiaTheme="minorEastAsia" w:hAnsiTheme="minorHAnsi" w:cstheme="minorBidi"/>
          <w:noProof/>
          <w:sz w:val="22"/>
          <w:szCs w:val="22"/>
        </w:rPr>
      </w:pPr>
      <w:r>
        <w:rPr>
          <w:noProof/>
        </w:rPr>
        <w:t>TABLE OF FIGURES</w:t>
      </w:r>
      <w:r>
        <w:rPr>
          <w:noProof/>
        </w:rPr>
        <w:tab/>
      </w:r>
      <w:r w:rsidR="0001738A">
        <w:rPr>
          <w:noProof/>
        </w:rPr>
        <w:fldChar w:fldCharType="begin"/>
      </w:r>
      <w:r>
        <w:rPr>
          <w:noProof/>
        </w:rPr>
        <w:instrText xml:space="preserve"> PAGEREF _Toc382484701 \h </w:instrText>
      </w:r>
      <w:r w:rsidR="0001738A">
        <w:rPr>
          <w:noProof/>
        </w:rPr>
      </w:r>
      <w:r w:rsidR="0001738A">
        <w:rPr>
          <w:noProof/>
        </w:rPr>
        <w:fldChar w:fldCharType="separate"/>
      </w:r>
      <w:r>
        <w:rPr>
          <w:noProof/>
        </w:rPr>
        <w:t>ii</w:t>
      </w:r>
      <w:r w:rsidR="0001738A">
        <w:rPr>
          <w:noProof/>
        </w:rPr>
        <w:fldChar w:fldCharType="end"/>
      </w:r>
    </w:p>
    <w:p w:rsidR="00960E0C" w:rsidRDefault="00960E0C">
      <w:pPr>
        <w:pStyle w:val="TOC1"/>
        <w:tabs>
          <w:tab w:val="right" w:leader="dot" w:pos="10790"/>
        </w:tabs>
        <w:rPr>
          <w:rFonts w:asciiTheme="minorHAnsi" w:eastAsiaTheme="minorEastAsia" w:hAnsiTheme="minorHAnsi" w:cstheme="minorBidi"/>
          <w:noProof/>
          <w:sz w:val="22"/>
          <w:szCs w:val="22"/>
        </w:rPr>
      </w:pPr>
      <w:r>
        <w:rPr>
          <w:noProof/>
        </w:rPr>
        <w:t>TABLE OF TABLES</w:t>
      </w:r>
      <w:r>
        <w:rPr>
          <w:noProof/>
        </w:rPr>
        <w:tab/>
      </w:r>
      <w:r w:rsidR="0001738A">
        <w:rPr>
          <w:noProof/>
        </w:rPr>
        <w:fldChar w:fldCharType="begin"/>
      </w:r>
      <w:r>
        <w:rPr>
          <w:noProof/>
        </w:rPr>
        <w:instrText xml:space="preserve"> PAGEREF _Toc382484702 \h </w:instrText>
      </w:r>
      <w:r w:rsidR="0001738A">
        <w:rPr>
          <w:noProof/>
        </w:rPr>
      </w:r>
      <w:r w:rsidR="0001738A">
        <w:rPr>
          <w:noProof/>
        </w:rPr>
        <w:fldChar w:fldCharType="separate"/>
      </w:r>
      <w:r>
        <w:rPr>
          <w:noProof/>
        </w:rPr>
        <w:t>ii</w:t>
      </w:r>
      <w:r w:rsidR="0001738A">
        <w:rPr>
          <w:noProof/>
        </w:rPr>
        <w:fldChar w:fldCharType="end"/>
      </w:r>
    </w:p>
    <w:p w:rsidR="00960E0C" w:rsidRDefault="00960E0C">
      <w:pPr>
        <w:pStyle w:val="TOC1"/>
        <w:tabs>
          <w:tab w:val="left" w:pos="480"/>
          <w:tab w:val="right" w:leader="dot" w:pos="1079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INTRODUCTION</w:t>
      </w:r>
      <w:r>
        <w:rPr>
          <w:noProof/>
        </w:rPr>
        <w:tab/>
      </w:r>
      <w:r w:rsidR="0001738A">
        <w:rPr>
          <w:noProof/>
        </w:rPr>
        <w:fldChar w:fldCharType="begin"/>
      </w:r>
      <w:r>
        <w:rPr>
          <w:noProof/>
        </w:rPr>
        <w:instrText xml:space="preserve"> PAGEREF _Toc382484703 \h </w:instrText>
      </w:r>
      <w:r w:rsidR="0001738A">
        <w:rPr>
          <w:noProof/>
        </w:rPr>
      </w:r>
      <w:r w:rsidR="0001738A">
        <w:rPr>
          <w:noProof/>
        </w:rPr>
        <w:fldChar w:fldCharType="separate"/>
      </w:r>
      <w:r>
        <w:rPr>
          <w:noProof/>
        </w:rPr>
        <w:t>1</w:t>
      </w:r>
      <w:r w:rsidR="0001738A">
        <w:rPr>
          <w:noProof/>
        </w:rPr>
        <w:fldChar w:fldCharType="end"/>
      </w:r>
    </w:p>
    <w:p w:rsidR="00960E0C" w:rsidRDefault="00960E0C">
      <w:pPr>
        <w:pStyle w:val="TOC2"/>
        <w:tabs>
          <w:tab w:val="left" w:pos="960"/>
          <w:tab w:val="right" w:leader="dot" w:pos="1079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Geographic Area</w:t>
      </w:r>
      <w:r>
        <w:rPr>
          <w:noProof/>
        </w:rPr>
        <w:tab/>
      </w:r>
      <w:r w:rsidR="0001738A">
        <w:rPr>
          <w:noProof/>
        </w:rPr>
        <w:fldChar w:fldCharType="begin"/>
      </w:r>
      <w:r>
        <w:rPr>
          <w:noProof/>
        </w:rPr>
        <w:instrText xml:space="preserve"> PAGEREF _Toc382484704 \h </w:instrText>
      </w:r>
      <w:r w:rsidR="0001738A">
        <w:rPr>
          <w:noProof/>
        </w:rPr>
      </w:r>
      <w:r w:rsidR="0001738A">
        <w:rPr>
          <w:noProof/>
        </w:rPr>
        <w:fldChar w:fldCharType="separate"/>
      </w:r>
      <w:r>
        <w:rPr>
          <w:noProof/>
        </w:rPr>
        <w:t>1</w:t>
      </w:r>
      <w:r w:rsidR="0001738A">
        <w:rPr>
          <w:noProof/>
        </w:rPr>
        <w:fldChar w:fldCharType="end"/>
      </w:r>
    </w:p>
    <w:p w:rsidR="00960E0C" w:rsidRDefault="00960E0C">
      <w:pPr>
        <w:pStyle w:val="TOC2"/>
        <w:tabs>
          <w:tab w:val="left" w:pos="960"/>
          <w:tab w:val="right" w:leader="dot" w:pos="10790"/>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Temporal Resolution</w:t>
      </w:r>
      <w:r>
        <w:rPr>
          <w:noProof/>
        </w:rPr>
        <w:tab/>
      </w:r>
      <w:r w:rsidR="0001738A">
        <w:rPr>
          <w:noProof/>
        </w:rPr>
        <w:fldChar w:fldCharType="begin"/>
      </w:r>
      <w:r>
        <w:rPr>
          <w:noProof/>
        </w:rPr>
        <w:instrText xml:space="preserve"> PAGEREF _Toc382484705 \h </w:instrText>
      </w:r>
      <w:r w:rsidR="0001738A">
        <w:rPr>
          <w:noProof/>
        </w:rPr>
      </w:r>
      <w:r w:rsidR="0001738A">
        <w:rPr>
          <w:noProof/>
        </w:rPr>
        <w:fldChar w:fldCharType="separate"/>
      </w:r>
      <w:r>
        <w:rPr>
          <w:noProof/>
        </w:rPr>
        <w:t>2</w:t>
      </w:r>
      <w:r w:rsidR="0001738A">
        <w:rPr>
          <w:noProof/>
        </w:rPr>
        <w:fldChar w:fldCharType="end"/>
      </w:r>
    </w:p>
    <w:p w:rsidR="00960E0C" w:rsidRDefault="00960E0C">
      <w:pPr>
        <w:pStyle w:val="TOC1"/>
        <w:tabs>
          <w:tab w:val="left" w:pos="480"/>
          <w:tab w:val="right" w:leader="dot" w:pos="1079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INVENTORY DEVELOPMENT</w:t>
      </w:r>
      <w:r>
        <w:rPr>
          <w:noProof/>
        </w:rPr>
        <w:tab/>
      </w:r>
      <w:r w:rsidR="0001738A">
        <w:rPr>
          <w:noProof/>
        </w:rPr>
        <w:fldChar w:fldCharType="begin"/>
      </w:r>
      <w:r>
        <w:rPr>
          <w:noProof/>
        </w:rPr>
        <w:instrText xml:space="preserve"> PAGEREF _Toc382484706 \h </w:instrText>
      </w:r>
      <w:r w:rsidR="0001738A">
        <w:rPr>
          <w:noProof/>
        </w:rPr>
      </w:r>
      <w:r w:rsidR="0001738A">
        <w:rPr>
          <w:noProof/>
        </w:rPr>
        <w:fldChar w:fldCharType="separate"/>
      </w:r>
      <w:r>
        <w:rPr>
          <w:noProof/>
        </w:rPr>
        <w:t>2</w:t>
      </w:r>
      <w:r w:rsidR="0001738A">
        <w:rPr>
          <w:noProof/>
        </w:rPr>
        <w:fldChar w:fldCharType="end"/>
      </w:r>
    </w:p>
    <w:p w:rsidR="00960E0C" w:rsidRDefault="00960E0C">
      <w:pPr>
        <w:pStyle w:val="TOC2"/>
        <w:tabs>
          <w:tab w:val="left" w:pos="960"/>
          <w:tab w:val="right" w:leader="dot" w:pos="1079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Data Categories</w:t>
      </w:r>
      <w:r>
        <w:rPr>
          <w:noProof/>
        </w:rPr>
        <w:tab/>
      </w:r>
      <w:r w:rsidR="0001738A">
        <w:rPr>
          <w:noProof/>
        </w:rPr>
        <w:fldChar w:fldCharType="begin"/>
      </w:r>
      <w:r>
        <w:rPr>
          <w:noProof/>
        </w:rPr>
        <w:instrText xml:space="preserve"> PAGEREF _Toc382484707 \h </w:instrText>
      </w:r>
      <w:r w:rsidR="0001738A">
        <w:rPr>
          <w:noProof/>
        </w:rPr>
      </w:r>
      <w:r w:rsidR="0001738A">
        <w:rPr>
          <w:noProof/>
        </w:rPr>
        <w:fldChar w:fldCharType="separate"/>
      </w:r>
      <w:r>
        <w:rPr>
          <w:noProof/>
        </w:rPr>
        <w:t>3</w:t>
      </w:r>
      <w:r w:rsidR="0001738A">
        <w:rPr>
          <w:noProof/>
        </w:rPr>
        <w:fldChar w:fldCharType="end"/>
      </w:r>
    </w:p>
    <w:p w:rsidR="00960E0C" w:rsidRDefault="00960E0C">
      <w:pPr>
        <w:pStyle w:val="TOC2"/>
        <w:tabs>
          <w:tab w:val="left" w:pos="960"/>
          <w:tab w:val="right" w:leader="dot" w:pos="1079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Emission Sectors</w:t>
      </w:r>
      <w:r>
        <w:rPr>
          <w:noProof/>
        </w:rPr>
        <w:tab/>
      </w:r>
      <w:r w:rsidR="0001738A">
        <w:rPr>
          <w:noProof/>
        </w:rPr>
        <w:fldChar w:fldCharType="begin"/>
      </w:r>
      <w:r>
        <w:rPr>
          <w:noProof/>
        </w:rPr>
        <w:instrText xml:space="preserve"> PAGEREF _Toc382484708 \h </w:instrText>
      </w:r>
      <w:r w:rsidR="0001738A">
        <w:rPr>
          <w:noProof/>
        </w:rPr>
      </w:r>
      <w:r w:rsidR="0001738A">
        <w:rPr>
          <w:noProof/>
        </w:rPr>
        <w:fldChar w:fldCharType="separate"/>
      </w:r>
      <w:r>
        <w:rPr>
          <w:noProof/>
        </w:rPr>
        <w:t>3</w:t>
      </w:r>
      <w:r w:rsidR="0001738A">
        <w:rPr>
          <w:noProof/>
        </w:rPr>
        <w:fldChar w:fldCharType="end"/>
      </w:r>
    </w:p>
    <w:p w:rsidR="00960E0C" w:rsidRDefault="00960E0C">
      <w:pPr>
        <w:pStyle w:val="TOC1"/>
        <w:tabs>
          <w:tab w:val="left" w:pos="480"/>
          <w:tab w:val="right" w:leader="dot" w:pos="1079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SPATIAL ALLOCATION METHODS</w:t>
      </w:r>
      <w:r>
        <w:rPr>
          <w:noProof/>
        </w:rPr>
        <w:tab/>
      </w:r>
      <w:r w:rsidR="0001738A">
        <w:rPr>
          <w:noProof/>
        </w:rPr>
        <w:fldChar w:fldCharType="begin"/>
      </w:r>
      <w:r>
        <w:rPr>
          <w:noProof/>
        </w:rPr>
        <w:instrText xml:space="preserve"> PAGEREF _Toc382484709 \h </w:instrText>
      </w:r>
      <w:r w:rsidR="0001738A">
        <w:rPr>
          <w:noProof/>
        </w:rPr>
      </w:r>
      <w:r w:rsidR="0001738A">
        <w:rPr>
          <w:noProof/>
        </w:rPr>
        <w:fldChar w:fldCharType="separate"/>
      </w:r>
      <w:r>
        <w:rPr>
          <w:noProof/>
        </w:rPr>
        <w:t>4</w:t>
      </w:r>
      <w:r w:rsidR="0001738A">
        <w:rPr>
          <w:noProof/>
        </w:rPr>
        <w:fldChar w:fldCharType="end"/>
      </w:r>
    </w:p>
    <w:p w:rsidR="00960E0C" w:rsidRDefault="00960E0C">
      <w:pPr>
        <w:pStyle w:val="TOC1"/>
        <w:tabs>
          <w:tab w:val="left" w:pos="480"/>
          <w:tab w:val="right" w:leader="dot" w:pos="1079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TEMPORAL ALLOCATION METHODS</w:t>
      </w:r>
      <w:r>
        <w:rPr>
          <w:noProof/>
        </w:rPr>
        <w:tab/>
      </w:r>
      <w:r w:rsidR="0001738A">
        <w:rPr>
          <w:noProof/>
        </w:rPr>
        <w:fldChar w:fldCharType="begin"/>
      </w:r>
      <w:r>
        <w:rPr>
          <w:noProof/>
        </w:rPr>
        <w:instrText xml:space="preserve"> PAGEREF _Toc382484710 \h </w:instrText>
      </w:r>
      <w:r w:rsidR="0001738A">
        <w:rPr>
          <w:noProof/>
        </w:rPr>
      </w:r>
      <w:r w:rsidR="0001738A">
        <w:rPr>
          <w:noProof/>
        </w:rPr>
        <w:fldChar w:fldCharType="separate"/>
      </w:r>
      <w:r>
        <w:rPr>
          <w:noProof/>
        </w:rPr>
        <w:t>6</w:t>
      </w:r>
      <w:r w:rsidR="0001738A">
        <w:rPr>
          <w:noProof/>
        </w:rPr>
        <w:fldChar w:fldCharType="end"/>
      </w:r>
    </w:p>
    <w:p w:rsidR="00960E0C" w:rsidRDefault="00960E0C">
      <w:pPr>
        <w:pStyle w:val="TOC2"/>
        <w:tabs>
          <w:tab w:val="left" w:pos="960"/>
          <w:tab w:val="right" w:leader="dot" w:pos="1079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Permitted Point</w:t>
      </w:r>
      <w:r>
        <w:rPr>
          <w:noProof/>
        </w:rPr>
        <w:tab/>
      </w:r>
      <w:r w:rsidR="0001738A">
        <w:rPr>
          <w:noProof/>
        </w:rPr>
        <w:fldChar w:fldCharType="begin"/>
      </w:r>
      <w:r>
        <w:rPr>
          <w:noProof/>
        </w:rPr>
        <w:instrText xml:space="preserve"> PAGEREF _Toc382484711 \h </w:instrText>
      </w:r>
      <w:r w:rsidR="0001738A">
        <w:rPr>
          <w:noProof/>
        </w:rPr>
      </w:r>
      <w:r w:rsidR="0001738A">
        <w:rPr>
          <w:noProof/>
        </w:rPr>
        <w:fldChar w:fldCharType="separate"/>
      </w:r>
      <w:r>
        <w:rPr>
          <w:noProof/>
        </w:rPr>
        <w:t>6</w:t>
      </w:r>
      <w:r w:rsidR="0001738A">
        <w:rPr>
          <w:noProof/>
        </w:rPr>
        <w:fldChar w:fldCharType="end"/>
      </w:r>
    </w:p>
    <w:p w:rsidR="00960E0C" w:rsidRDefault="00960E0C">
      <w:pPr>
        <w:pStyle w:val="TOC2"/>
        <w:tabs>
          <w:tab w:val="left" w:pos="960"/>
          <w:tab w:val="right" w:leader="dot" w:pos="10790"/>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Aircraft and Locomotives</w:t>
      </w:r>
      <w:r>
        <w:rPr>
          <w:noProof/>
        </w:rPr>
        <w:tab/>
      </w:r>
      <w:r w:rsidR="0001738A">
        <w:rPr>
          <w:noProof/>
        </w:rPr>
        <w:fldChar w:fldCharType="begin"/>
      </w:r>
      <w:r>
        <w:rPr>
          <w:noProof/>
        </w:rPr>
        <w:instrText xml:space="preserve"> PAGEREF _Toc382484712 \h </w:instrText>
      </w:r>
      <w:r w:rsidR="0001738A">
        <w:rPr>
          <w:noProof/>
        </w:rPr>
      </w:r>
      <w:r w:rsidR="0001738A">
        <w:rPr>
          <w:noProof/>
        </w:rPr>
        <w:fldChar w:fldCharType="separate"/>
      </w:r>
      <w:r>
        <w:rPr>
          <w:noProof/>
        </w:rPr>
        <w:t>6</w:t>
      </w:r>
      <w:r w:rsidR="0001738A">
        <w:rPr>
          <w:noProof/>
        </w:rPr>
        <w:fldChar w:fldCharType="end"/>
      </w:r>
    </w:p>
    <w:p w:rsidR="00960E0C" w:rsidRDefault="00960E0C">
      <w:pPr>
        <w:pStyle w:val="TOC2"/>
        <w:tabs>
          <w:tab w:val="left" w:pos="960"/>
          <w:tab w:val="right" w:leader="dot" w:pos="10790"/>
        </w:tabs>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Nonpoint (area) and Nonroad Vehicles &amp; Equipment</w:t>
      </w:r>
      <w:r>
        <w:rPr>
          <w:noProof/>
        </w:rPr>
        <w:tab/>
      </w:r>
      <w:r w:rsidR="0001738A">
        <w:rPr>
          <w:noProof/>
        </w:rPr>
        <w:fldChar w:fldCharType="begin"/>
      </w:r>
      <w:r>
        <w:rPr>
          <w:noProof/>
        </w:rPr>
        <w:instrText xml:space="preserve"> PAGEREF _Toc382484713 \h </w:instrText>
      </w:r>
      <w:r w:rsidR="0001738A">
        <w:rPr>
          <w:noProof/>
        </w:rPr>
      </w:r>
      <w:r w:rsidR="0001738A">
        <w:rPr>
          <w:noProof/>
        </w:rPr>
        <w:fldChar w:fldCharType="separate"/>
      </w:r>
      <w:r>
        <w:rPr>
          <w:noProof/>
        </w:rPr>
        <w:t>6</w:t>
      </w:r>
      <w:r w:rsidR="0001738A">
        <w:rPr>
          <w:noProof/>
        </w:rPr>
        <w:fldChar w:fldCharType="end"/>
      </w:r>
    </w:p>
    <w:p w:rsidR="00960E0C" w:rsidRDefault="00960E0C">
      <w:pPr>
        <w:pStyle w:val="TOC3"/>
        <w:tabs>
          <w:tab w:val="left" w:pos="1200"/>
          <w:tab w:val="right" w:leader="dot" w:pos="10790"/>
        </w:tabs>
        <w:rPr>
          <w:rFonts w:asciiTheme="minorHAnsi" w:eastAsiaTheme="minorEastAsia" w:hAnsiTheme="minorHAnsi" w:cstheme="minorBidi"/>
          <w:noProof/>
          <w:sz w:val="22"/>
          <w:szCs w:val="22"/>
        </w:rPr>
      </w:pPr>
      <w:r>
        <w:rPr>
          <w:noProof/>
        </w:rPr>
        <w:t>4.3.1</w:t>
      </w:r>
      <w:r>
        <w:rPr>
          <w:rFonts w:asciiTheme="minorHAnsi" w:eastAsiaTheme="minorEastAsia" w:hAnsiTheme="minorHAnsi" w:cstheme="minorBidi"/>
          <w:noProof/>
          <w:sz w:val="22"/>
          <w:szCs w:val="22"/>
        </w:rPr>
        <w:tab/>
      </w:r>
      <w:r>
        <w:rPr>
          <w:noProof/>
        </w:rPr>
        <w:t>Open Burning</w:t>
      </w:r>
      <w:r>
        <w:rPr>
          <w:noProof/>
        </w:rPr>
        <w:tab/>
      </w:r>
      <w:r w:rsidR="0001738A">
        <w:rPr>
          <w:noProof/>
        </w:rPr>
        <w:fldChar w:fldCharType="begin"/>
      </w:r>
      <w:r>
        <w:rPr>
          <w:noProof/>
        </w:rPr>
        <w:instrText xml:space="preserve"> PAGEREF _Toc382484714 \h </w:instrText>
      </w:r>
      <w:r w:rsidR="0001738A">
        <w:rPr>
          <w:noProof/>
        </w:rPr>
      </w:r>
      <w:r w:rsidR="0001738A">
        <w:rPr>
          <w:noProof/>
        </w:rPr>
        <w:fldChar w:fldCharType="separate"/>
      </w:r>
      <w:r>
        <w:rPr>
          <w:noProof/>
        </w:rPr>
        <w:t>6</w:t>
      </w:r>
      <w:r w:rsidR="0001738A">
        <w:rPr>
          <w:noProof/>
        </w:rPr>
        <w:fldChar w:fldCharType="end"/>
      </w:r>
    </w:p>
    <w:p w:rsidR="00960E0C" w:rsidRDefault="00960E0C">
      <w:pPr>
        <w:pStyle w:val="TOC3"/>
        <w:tabs>
          <w:tab w:val="left" w:pos="1200"/>
          <w:tab w:val="right" w:leader="dot" w:pos="10790"/>
        </w:tabs>
        <w:rPr>
          <w:rFonts w:asciiTheme="minorHAnsi" w:eastAsiaTheme="minorEastAsia" w:hAnsiTheme="minorHAnsi" w:cstheme="minorBidi"/>
          <w:noProof/>
          <w:sz w:val="22"/>
          <w:szCs w:val="22"/>
        </w:rPr>
      </w:pPr>
      <w:r>
        <w:rPr>
          <w:noProof/>
        </w:rPr>
        <w:t>4.3.2</w:t>
      </w:r>
      <w:r>
        <w:rPr>
          <w:rFonts w:asciiTheme="minorHAnsi" w:eastAsiaTheme="minorEastAsia" w:hAnsiTheme="minorHAnsi" w:cstheme="minorBidi"/>
          <w:noProof/>
          <w:sz w:val="22"/>
          <w:szCs w:val="22"/>
        </w:rPr>
        <w:tab/>
      </w:r>
      <w:r>
        <w:rPr>
          <w:noProof/>
        </w:rPr>
        <w:t>Small Stationary Fossil Fuel Combustion</w:t>
      </w:r>
      <w:r>
        <w:rPr>
          <w:noProof/>
        </w:rPr>
        <w:tab/>
      </w:r>
      <w:r w:rsidR="0001738A">
        <w:rPr>
          <w:noProof/>
        </w:rPr>
        <w:fldChar w:fldCharType="begin"/>
      </w:r>
      <w:r>
        <w:rPr>
          <w:noProof/>
        </w:rPr>
        <w:instrText xml:space="preserve"> PAGEREF _Toc382484715 \h </w:instrText>
      </w:r>
      <w:r w:rsidR="0001738A">
        <w:rPr>
          <w:noProof/>
        </w:rPr>
      </w:r>
      <w:r w:rsidR="0001738A">
        <w:rPr>
          <w:noProof/>
        </w:rPr>
        <w:fldChar w:fldCharType="separate"/>
      </w:r>
      <w:r>
        <w:rPr>
          <w:noProof/>
        </w:rPr>
        <w:t>6</w:t>
      </w:r>
      <w:r w:rsidR="0001738A">
        <w:rPr>
          <w:noProof/>
        </w:rPr>
        <w:fldChar w:fldCharType="end"/>
      </w:r>
    </w:p>
    <w:p w:rsidR="00960E0C" w:rsidRDefault="00960E0C">
      <w:pPr>
        <w:pStyle w:val="TOC3"/>
        <w:tabs>
          <w:tab w:val="left" w:pos="1200"/>
          <w:tab w:val="right" w:leader="dot" w:pos="10790"/>
        </w:tabs>
        <w:rPr>
          <w:rFonts w:asciiTheme="minorHAnsi" w:eastAsiaTheme="minorEastAsia" w:hAnsiTheme="minorHAnsi" w:cstheme="minorBidi"/>
          <w:noProof/>
          <w:sz w:val="22"/>
          <w:szCs w:val="22"/>
        </w:rPr>
      </w:pPr>
      <w:r>
        <w:rPr>
          <w:noProof/>
        </w:rPr>
        <w:t>4.3.3</w:t>
      </w:r>
      <w:r>
        <w:rPr>
          <w:rFonts w:asciiTheme="minorHAnsi" w:eastAsiaTheme="minorEastAsia" w:hAnsiTheme="minorHAnsi" w:cstheme="minorBidi"/>
          <w:noProof/>
          <w:sz w:val="22"/>
          <w:szCs w:val="22"/>
        </w:rPr>
        <w:tab/>
      </w:r>
      <w:r>
        <w:rPr>
          <w:noProof/>
        </w:rPr>
        <w:t>Residential Wood Combustion</w:t>
      </w:r>
      <w:r>
        <w:rPr>
          <w:noProof/>
        </w:rPr>
        <w:tab/>
      </w:r>
      <w:r w:rsidR="0001738A">
        <w:rPr>
          <w:noProof/>
        </w:rPr>
        <w:fldChar w:fldCharType="begin"/>
      </w:r>
      <w:r>
        <w:rPr>
          <w:noProof/>
        </w:rPr>
        <w:instrText xml:space="preserve"> PAGEREF _Toc382484716 \h </w:instrText>
      </w:r>
      <w:r w:rsidR="0001738A">
        <w:rPr>
          <w:noProof/>
        </w:rPr>
      </w:r>
      <w:r w:rsidR="0001738A">
        <w:rPr>
          <w:noProof/>
        </w:rPr>
        <w:fldChar w:fldCharType="separate"/>
      </w:r>
      <w:r>
        <w:rPr>
          <w:noProof/>
        </w:rPr>
        <w:t>6</w:t>
      </w:r>
      <w:r w:rsidR="0001738A">
        <w:rPr>
          <w:noProof/>
        </w:rPr>
        <w:fldChar w:fldCharType="end"/>
      </w:r>
    </w:p>
    <w:p w:rsidR="00960E0C" w:rsidRDefault="00960E0C">
      <w:pPr>
        <w:pStyle w:val="TOC3"/>
        <w:tabs>
          <w:tab w:val="left" w:pos="1200"/>
          <w:tab w:val="right" w:leader="dot" w:pos="10790"/>
        </w:tabs>
        <w:rPr>
          <w:rFonts w:asciiTheme="minorHAnsi" w:eastAsiaTheme="minorEastAsia" w:hAnsiTheme="minorHAnsi" w:cstheme="minorBidi"/>
          <w:noProof/>
          <w:sz w:val="22"/>
          <w:szCs w:val="22"/>
        </w:rPr>
      </w:pPr>
      <w:r>
        <w:rPr>
          <w:noProof/>
        </w:rPr>
        <w:t>4.3.4</w:t>
      </w:r>
      <w:r>
        <w:rPr>
          <w:rFonts w:asciiTheme="minorHAnsi" w:eastAsiaTheme="minorEastAsia" w:hAnsiTheme="minorHAnsi" w:cstheme="minorBidi"/>
          <w:noProof/>
          <w:sz w:val="22"/>
          <w:szCs w:val="22"/>
        </w:rPr>
        <w:tab/>
      </w:r>
      <w:r>
        <w:rPr>
          <w:noProof/>
        </w:rPr>
        <w:t>Wildfires and Prescribed Burning</w:t>
      </w:r>
      <w:r>
        <w:rPr>
          <w:noProof/>
        </w:rPr>
        <w:tab/>
      </w:r>
      <w:r w:rsidR="0001738A">
        <w:rPr>
          <w:noProof/>
        </w:rPr>
        <w:fldChar w:fldCharType="begin"/>
      </w:r>
      <w:r>
        <w:rPr>
          <w:noProof/>
        </w:rPr>
        <w:instrText xml:space="preserve"> PAGEREF _Toc382484717 \h </w:instrText>
      </w:r>
      <w:r w:rsidR="0001738A">
        <w:rPr>
          <w:noProof/>
        </w:rPr>
      </w:r>
      <w:r w:rsidR="0001738A">
        <w:rPr>
          <w:noProof/>
        </w:rPr>
        <w:fldChar w:fldCharType="separate"/>
      </w:r>
      <w:r>
        <w:rPr>
          <w:noProof/>
        </w:rPr>
        <w:t>6</w:t>
      </w:r>
      <w:r w:rsidR="0001738A">
        <w:rPr>
          <w:noProof/>
        </w:rPr>
        <w:fldChar w:fldCharType="end"/>
      </w:r>
    </w:p>
    <w:p w:rsidR="00960E0C" w:rsidRDefault="00960E0C">
      <w:pPr>
        <w:pStyle w:val="TOC3"/>
        <w:tabs>
          <w:tab w:val="left" w:pos="1200"/>
          <w:tab w:val="right" w:leader="dot" w:pos="10790"/>
        </w:tabs>
        <w:rPr>
          <w:rFonts w:asciiTheme="minorHAnsi" w:eastAsiaTheme="minorEastAsia" w:hAnsiTheme="minorHAnsi" w:cstheme="minorBidi"/>
          <w:noProof/>
          <w:sz w:val="22"/>
          <w:szCs w:val="22"/>
        </w:rPr>
      </w:pPr>
      <w:r>
        <w:rPr>
          <w:noProof/>
        </w:rPr>
        <w:t>4.3.5</w:t>
      </w:r>
      <w:r>
        <w:rPr>
          <w:rFonts w:asciiTheme="minorHAnsi" w:eastAsiaTheme="minorEastAsia" w:hAnsiTheme="minorHAnsi" w:cstheme="minorBidi"/>
          <w:noProof/>
          <w:sz w:val="22"/>
          <w:szCs w:val="22"/>
        </w:rPr>
        <w:tab/>
      </w:r>
      <w:r>
        <w:rPr>
          <w:noProof/>
        </w:rPr>
        <w:t>Structure Fires</w:t>
      </w:r>
      <w:r>
        <w:rPr>
          <w:noProof/>
        </w:rPr>
        <w:tab/>
      </w:r>
      <w:r w:rsidR="0001738A">
        <w:rPr>
          <w:noProof/>
        </w:rPr>
        <w:fldChar w:fldCharType="begin"/>
      </w:r>
      <w:r>
        <w:rPr>
          <w:noProof/>
        </w:rPr>
        <w:instrText xml:space="preserve"> PAGEREF _Toc382484718 \h </w:instrText>
      </w:r>
      <w:r w:rsidR="0001738A">
        <w:rPr>
          <w:noProof/>
        </w:rPr>
      </w:r>
      <w:r w:rsidR="0001738A">
        <w:rPr>
          <w:noProof/>
        </w:rPr>
        <w:fldChar w:fldCharType="separate"/>
      </w:r>
      <w:r>
        <w:rPr>
          <w:noProof/>
        </w:rPr>
        <w:t>6</w:t>
      </w:r>
      <w:r w:rsidR="0001738A">
        <w:rPr>
          <w:noProof/>
        </w:rPr>
        <w:fldChar w:fldCharType="end"/>
      </w:r>
    </w:p>
    <w:p w:rsidR="00960E0C" w:rsidRDefault="00960E0C">
      <w:pPr>
        <w:pStyle w:val="TOC3"/>
        <w:tabs>
          <w:tab w:val="left" w:pos="1200"/>
          <w:tab w:val="right" w:leader="dot" w:pos="10790"/>
        </w:tabs>
        <w:rPr>
          <w:rFonts w:asciiTheme="minorHAnsi" w:eastAsiaTheme="minorEastAsia" w:hAnsiTheme="minorHAnsi" w:cstheme="minorBidi"/>
          <w:noProof/>
          <w:sz w:val="22"/>
          <w:szCs w:val="22"/>
        </w:rPr>
      </w:pPr>
      <w:r>
        <w:rPr>
          <w:noProof/>
        </w:rPr>
        <w:t>4.3.6</w:t>
      </w:r>
      <w:r>
        <w:rPr>
          <w:rFonts w:asciiTheme="minorHAnsi" w:eastAsiaTheme="minorEastAsia" w:hAnsiTheme="minorHAnsi" w:cstheme="minorBidi"/>
          <w:noProof/>
          <w:sz w:val="22"/>
          <w:szCs w:val="22"/>
        </w:rPr>
        <w:tab/>
      </w:r>
      <w:r>
        <w:rPr>
          <w:noProof/>
        </w:rPr>
        <w:t>Nonroad Vehicles &amp; Equipment Excluding Aircraft and Locomotives</w:t>
      </w:r>
      <w:r>
        <w:rPr>
          <w:noProof/>
        </w:rPr>
        <w:tab/>
      </w:r>
      <w:r w:rsidR="0001738A">
        <w:rPr>
          <w:noProof/>
        </w:rPr>
        <w:fldChar w:fldCharType="begin"/>
      </w:r>
      <w:r>
        <w:rPr>
          <w:noProof/>
        </w:rPr>
        <w:instrText xml:space="preserve"> PAGEREF _Toc382484719 \h </w:instrText>
      </w:r>
      <w:r w:rsidR="0001738A">
        <w:rPr>
          <w:noProof/>
        </w:rPr>
      </w:r>
      <w:r w:rsidR="0001738A">
        <w:rPr>
          <w:noProof/>
        </w:rPr>
        <w:fldChar w:fldCharType="separate"/>
      </w:r>
      <w:r>
        <w:rPr>
          <w:noProof/>
        </w:rPr>
        <w:t>7</w:t>
      </w:r>
      <w:r w:rsidR="0001738A">
        <w:rPr>
          <w:noProof/>
        </w:rPr>
        <w:fldChar w:fldCharType="end"/>
      </w:r>
    </w:p>
    <w:p w:rsidR="00960E0C" w:rsidRDefault="00960E0C">
      <w:pPr>
        <w:pStyle w:val="TOC2"/>
        <w:tabs>
          <w:tab w:val="left" w:pos="960"/>
          <w:tab w:val="right" w:leader="dot" w:pos="10790"/>
        </w:tabs>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On-Road Mobile: Vehicle Exhaust</w:t>
      </w:r>
      <w:r>
        <w:rPr>
          <w:noProof/>
        </w:rPr>
        <w:tab/>
      </w:r>
      <w:r w:rsidR="0001738A">
        <w:rPr>
          <w:noProof/>
        </w:rPr>
        <w:fldChar w:fldCharType="begin"/>
      </w:r>
      <w:r>
        <w:rPr>
          <w:noProof/>
        </w:rPr>
        <w:instrText xml:space="preserve"> PAGEREF _Toc382484720 \h </w:instrText>
      </w:r>
      <w:r w:rsidR="0001738A">
        <w:rPr>
          <w:noProof/>
        </w:rPr>
      </w:r>
      <w:r w:rsidR="0001738A">
        <w:rPr>
          <w:noProof/>
        </w:rPr>
        <w:fldChar w:fldCharType="separate"/>
      </w:r>
      <w:r>
        <w:rPr>
          <w:noProof/>
        </w:rPr>
        <w:t>7</w:t>
      </w:r>
      <w:r w:rsidR="0001738A">
        <w:rPr>
          <w:noProof/>
        </w:rPr>
        <w:fldChar w:fldCharType="end"/>
      </w:r>
    </w:p>
    <w:p w:rsidR="00960E0C" w:rsidRDefault="00960E0C">
      <w:pPr>
        <w:pStyle w:val="TOC1"/>
        <w:tabs>
          <w:tab w:val="left" w:pos="480"/>
          <w:tab w:val="right" w:leader="dot" w:pos="1079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QUALITY ASSURANCE AND QUALITY CONTROL</w:t>
      </w:r>
      <w:r>
        <w:rPr>
          <w:noProof/>
        </w:rPr>
        <w:tab/>
      </w:r>
      <w:r w:rsidR="0001738A">
        <w:rPr>
          <w:noProof/>
        </w:rPr>
        <w:fldChar w:fldCharType="begin"/>
      </w:r>
      <w:r>
        <w:rPr>
          <w:noProof/>
        </w:rPr>
        <w:instrText xml:space="preserve"> PAGEREF _Toc382484721 \h </w:instrText>
      </w:r>
      <w:r w:rsidR="0001738A">
        <w:rPr>
          <w:noProof/>
        </w:rPr>
      </w:r>
      <w:r w:rsidR="0001738A">
        <w:rPr>
          <w:noProof/>
        </w:rPr>
        <w:fldChar w:fldCharType="separate"/>
      </w:r>
      <w:r>
        <w:rPr>
          <w:noProof/>
        </w:rPr>
        <w:t>7</w:t>
      </w:r>
      <w:r w:rsidR="0001738A">
        <w:rPr>
          <w:noProof/>
        </w:rPr>
        <w:fldChar w:fldCharType="end"/>
      </w:r>
    </w:p>
    <w:p w:rsidR="00960E0C" w:rsidRDefault="00960E0C">
      <w:pPr>
        <w:pStyle w:val="TOC1"/>
        <w:tabs>
          <w:tab w:val="left" w:pos="480"/>
          <w:tab w:val="right" w:leader="dot" w:pos="1079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EXTERNAL AUDITS</w:t>
      </w:r>
      <w:r>
        <w:rPr>
          <w:noProof/>
        </w:rPr>
        <w:tab/>
      </w:r>
      <w:r w:rsidR="0001738A">
        <w:rPr>
          <w:noProof/>
        </w:rPr>
        <w:fldChar w:fldCharType="begin"/>
      </w:r>
      <w:r>
        <w:rPr>
          <w:noProof/>
        </w:rPr>
        <w:instrText xml:space="preserve"> PAGEREF _Toc382484722 \h </w:instrText>
      </w:r>
      <w:r w:rsidR="0001738A">
        <w:rPr>
          <w:noProof/>
        </w:rPr>
      </w:r>
      <w:r w:rsidR="0001738A">
        <w:rPr>
          <w:noProof/>
        </w:rPr>
        <w:fldChar w:fldCharType="separate"/>
      </w:r>
      <w:r>
        <w:rPr>
          <w:noProof/>
        </w:rPr>
        <w:t>7</w:t>
      </w:r>
      <w:r w:rsidR="0001738A">
        <w:rPr>
          <w:noProof/>
        </w:rPr>
        <w:fldChar w:fldCharType="end"/>
      </w:r>
    </w:p>
    <w:p w:rsidR="00960E0C" w:rsidRDefault="00960E0C">
      <w:pPr>
        <w:pStyle w:val="TOC1"/>
        <w:tabs>
          <w:tab w:val="left" w:pos="480"/>
          <w:tab w:val="right" w:leader="dot" w:pos="10790"/>
        </w:tabs>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PERSONNEL</w:t>
      </w:r>
      <w:r>
        <w:rPr>
          <w:noProof/>
        </w:rPr>
        <w:tab/>
      </w:r>
      <w:r w:rsidR="0001738A">
        <w:rPr>
          <w:noProof/>
        </w:rPr>
        <w:fldChar w:fldCharType="begin"/>
      </w:r>
      <w:r>
        <w:rPr>
          <w:noProof/>
        </w:rPr>
        <w:instrText xml:space="preserve"> PAGEREF _Toc382484723 \h </w:instrText>
      </w:r>
      <w:r w:rsidR="0001738A">
        <w:rPr>
          <w:noProof/>
        </w:rPr>
      </w:r>
      <w:r w:rsidR="0001738A">
        <w:rPr>
          <w:noProof/>
        </w:rPr>
        <w:fldChar w:fldCharType="separate"/>
      </w:r>
      <w:r>
        <w:rPr>
          <w:noProof/>
        </w:rPr>
        <w:t>7</w:t>
      </w:r>
      <w:r w:rsidR="0001738A">
        <w:rPr>
          <w:noProof/>
        </w:rPr>
        <w:fldChar w:fldCharType="end"/>
      </w:r>
    </w:p>
    <w:p w:rsidR="00960E0C" w:rsidRDefault="00960E0C">
      <w:pPr>
        <w:pStyle w:val="TOC1"/>
        <w:tabs>
          <w:tab w:val="left" w:pos="480"/>
          <w:tab w:val="right" w:leader="dot" w:pos="10790"/>
        </w:tabs>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SCHEDULE</w:t>
      </w:r>
      <w:r>
        <w:rPr>
          <w:noProof/>
        </w:rPr>
        <w:tab/>
      </w:r>
      <w:r w:rsidR="0001738A">
        <w:rPr>
          <w:noProof/>
        </w:rPr>
        <w:fldChar w:fldCharType="begin"/>
      </w:r>
      <w:r>
        <w:rPr>
          <w:noProof/>
        </w:rPr>
        <w:instrText xml:space="preserve"> PAGEREF _Toc382484724 \h </w:instrText>
      </w:r>
      <w:r w:rsidR="0001738A">
        <w:rPr>
          <w:noProof/>
        </w:rPr>
      </w:r>
      <w:r w:rsidR="0001738A">
        <w:rPr>
          <w:noProof/>
        </w:rPr>
        <w:fldChar w:fldCharType="separate"/>
      </w:r>
      <w:r>
        <w:rPr>
          <w:noProof/>
        </w:rPr>
        <w:t>8</w:t>
      </w:r>
      <w:r w:rsidR="0001738A">
        <w:rPr>
          <w:noProof/>
        </w:rPr>
        <w:fldChar w:fldCharType="end"/>
      </w:r>
    </w:p>
    <w:p w:rsidR="00ED509A" w:rsidRDefault="0001738A" w:rsidP="00ED509A">
      <w:r>
        <w:fldChar w:fldCharType="end"/>
      </w:r>
    </w:p>
    <w:p w:rsidR="00D961E3" w:rsidRPr="00ED509A" w:rsidRDefault="00270250" w:rsidP="00ED509A">
      <w:r>
        <w:br w:type="page"/>
      </w:r>
    </w:p>
    <w:p w:rsidR="00ED509A" w:rsidRPr="00ED509A" w:rsidRDefault="00ED509A" w:rsidP="00ED509A"/>
    <w:p w:rsidR="00ED509A" w:rsidRPr="00242347" w:rsidRDefault="00ED509A" w:rsidP="0083094B">
      <w:pPr>
        <w:pStyle w:val="Heading1"/>
        <w:numPr>
          <w:ilvl w:val="0"/>
          <w:numId w:val="0"/>
        </w:numPr>
        <w:ind w:left="432" w:hanging="432"/>
      </w:pPr>
      <w:bookmarkStart w:id="1" w:name="_Toc382484701"/>
      <w:r w:rsidRPr="00242347">
        <w:t>TABLE OF FIGURES</w:t>
      </w:r>
      <w:bookmarkEnd w:id="1"/>
    </w:p>
    <w:p w:rsidR="00074C55" w:rsidRDefault="0001738A">
      <w:pPr>
        <w:pStyle w:val="TableofFigures"/>
        <w:tabs>
          <w:tab w:val="right" w:leader="dot" w:pos="10790"/>
        </w:tabs>
        <w:rPr>
          <w:rFonts w:asciiTheme="minorHAnsi" w:eastAsiaTheme="minorEastAsia" w:hAnsiTheme="minorHAnsi" w:cstheme="minorBidi"/>
          <w:noProof/>
          <w:sz w:val="22"/>
          <w:szCs w:val="22"/>
        </w:rPr>
      </w:pPr>
      <w:r>
        <w:fldChar w:fldCharType="begin"/>
      </w:r>
      <w:r w:rsidR="00AD0905">
        <w:instrText xml:space="preserve"> TOC \c "Figure" </w:instrText>
      </w:r>
      <w:r>
        <w:fldChar w:fldCharType="separate"/>
      </w:r>
      <w:r w:rsidR="00074C55">
        <w:rPr>
          <w:noProof/>
        </w:rPr>
        <w:t>Figure 1</w:t>
      </w:r>
      <w:r w:rsidR="00074C55">
        <w:rPr>
          <w:noProof/>
        </w:rPr>
        <w:noBreakHyphen/>
        <w:t>1.  Grants Pass UGB and CO Maintenance Area</w:t>
      </w:r>
      <w:r w:rsidR="00074C55">
        <w:rPr>
          <w:noProof/>
        </w:rPr>
        <w:tab/>
      </w:r>
      <w:r>
        <w:rPr>
          <w:noProof/>
        </w:rPr>
        <w:fldChar w:fldCharType="begin"/>
      </w:r>
      <w:r w:rsidR="00074C55">
        <w:rPr>
          <w:noProof/>
        </w:rPr>
        <w:instrText xml:space="preserve"> PAGEREF _Toc382484842 \h </w:instrText>
      </w:r>
      <w:r>
        <w:rPr>
          <w:noProof/>
        </w:rPr>
      </w:r>
      <w:r>
        <w:rPr>
          <w:noProof/>
        </w:rPr>
        <w:fldChar w:fldCharType="separate"/>
      </w:r>
      <w:r w:rsidR="00074C55">
        <w:rPr>
          <w:noProof/>
        </w:rPr>
        <w:t>2</w:t>
      </w:r>
      <w:r>
        <w:rPr>
          <w:noProof/>
        </w:rPr>
        <w:fldChar w:fldCharType="end"/>
      </w:r>
    </w:p>
    <w:p w:rsidR="00CD028D" w:rsidRDefault="0001738A" w:rsidP="00E67407">
      <w:r>
        <w:fldChar w:fldCharType="end"/>
      </w:r>
    </w:p>
    <w:p w:rsidR="00CD028D" w:rsidRDefault="00CD028D" w:rsidP="00CD028D">
      <w:pPr>
        <w:pStyle w:val="Heading1"/>
        <w:numPr>
          <w:ilvl w:val="0"/>
          <w:numId w:val="0"/>
        </w:numPr>
        <w:ind w:left="432" w:hanging="432"/>
      </w:pPr>
      <w:bookmarkStart w:id="2" w:name="_Toc382484702"/>
      <w:r>
        <w:t>TABLE OF TABLES</w:t>
      </w:r>
      <w:bookmarkEnd w:id="2"/>
    </w:p>
    <w:p w:rsidR="00960E0C" w:rsidRDefault="0001738A">
      <w:pPr>
        <w:pStyle w:val="TableofFigures"/>
        <w:tabs>
          <w:tab w:val="right" w:leader="dot" w:pos="10790"/>
        </w:tabs>
        <w:rPr>
          <w:rFonts w:asciiTheme="minorHAnsi" w:eastAsiaTheme="minorEastAsia" w:hAnsiTheme="minorHAnsi" w:cstheme="minorBidi"/>
          <w:noProof/>
          <w:sz w:val="22"/>
          <w:szCs w:val="22"/>
        </w:rPr>
      </w:pPr>
      <w:r>
        <w:fldChar w:fldCharType="begin"/>
      </w:r>
      <w:r w:rsidR="00124198">
        <w:instrText xml:space="preserve"> TOC \c "Table" </w:instrText>
      </w:r>
      <w:r>
        <w:fldChar w:fldCharType="separate"/>
      </w:r>
      <w:r w:rsidR="00960E0C" w:rsidRPr="00FF4D88">
        <w:rPr>
          <w:rFonts w:asciiTheme="minorHAnsi" w:hAnsiTheme="minorHAnsi"/>
          <w:noProof/>
        </w:rPr>
        <w:t>Table 2.1.  1993 CO Season Day Emissions by Category</w:t>
      </w:r>
      <w:r w:rsidR="00960E0C">
        <w:rPr>
          <w:noProof/>
        </w:rPr>
        <w:tab/>
      </w:r>
      <w:r>
        <w:rPr>
          <w:noProof/>
        </w:rPr>
        <w:fldChar w:fldCharType="begin"/>
      </w:r>
      <w:r w:rsidR="00960E0C">
        <w:rPr>
          <w:noProof/>
        </w:rPr>
        <w:instrText xml:space="preserve"> PAGEREF _Toc382484726 \h </w:instrText>
      </w:r>
      <w:r>
        <w:rPr>
          <w:noProof/>
        </w:rPr>
      </w:r>
      <w:r>
        <w:rPr>
          <w:noProof/>
        </w:rPr>
        <w:fldChar w:fldCharType="separate"/>
      </w:r>
      <w:r w:rsidR="00960E0C">
        <w:rPr>
          <w:noProof/>
        </w:rPr>
        <w:t>3</w:t>
      </w:r>
      <w:r>
        <w:rPr>
          <w:noProof/>
        </w:rPr>
        <w:fldChar w:fldCharType="end"/>
      </w:r>
    </w:p>
    <w:p w:rsidR="00960E0C" w:rsidRDefault="00960E0C">
      <w:pPr>
        <w:pStyle w:val="TableofFigures"/>
        <w:tabs>
          <w:tab w:val="right" w:leader="dot" w:pos="10790"/>
        </w:tabs>
        <w:rPr>
          <w:rFonts w:asciiTheme="minorHAnsi" w:eastAsiaTheme="minorEastAsia" w:hAnsiTheme="minorHAnsi" w:cstheme="minorBidi"/>
          <w:noProof/>
          <w:sz w:val="22"/>
          <w:szCs w:val="22"/>
        </w:rPr>
      </w:pPr>
      <w:r>
        <w:rPr>
          <w:noProof/>
        </w:rPr>
        <w:t>Table 2.2.  1993 CO Season Day Emissions by Source Category</w:t>
      </w:r>
      <w:r>
        <w:rPr>
          <w:noProof/>
        </w:rPr>
        <w:tab/>
      </w:r>
      <w:r w:rsidR="0001738A">
        <w:rPr>
          <w:noProof/>
        </w:rPr>
        <w:fldChar w:fldCharType="begin"/>
      </w:r>
      <w:r>
        <w:rPr>
          <w:noProof/>
        </w:rPr>
        <w:instrText xml:space="preserve"> PAGEREF _Toc382484727 \h </w:instrText>
      </w:r>
      <w:r w:rsidR="0001738A">
        <w:rPr>
          <w:noProof/>
        </w:rPr>
      </w:r>
      <w:r w:rsidR="0001738A">
        <w:rPr>
          <w:noProof/>
        </w:rPr>
        <w:fldChar w:fldCharType="separate"/>
      </w:r>
      <w:r>
        <w:rPr>
          <w:noProof/>
        </w:rPr>
        <w:t>4</w:t>
      </w:r>
      <w:r w:rsidR="0001738A">
        <w:rPr>
          <w:noProof/>
        </w:rPr>
        <w:fldChar w:fldCharType="end"/>
      </w:r>
    </w:p>
    <w:p w:rsidR="00960E0C" w:rsidRDefault="00960E0C">
      <w:pPr>
        <w:pStyle w:val="TableofFigures"/>
        <w:tabs>
          <w:tab w:val="right" w:leader="dot" w:pos="10790"/>
        </w:tabs>
        <w:rPr>
          <w:rFonts w:asciiTheme="minorHAnsi" w:eastAsiaTheme="minorEastAsia" w:hAnsiTheme="minorHAnsi" w:cstheme="minorBidi"/>
          <w:noProof/>
          <w:sz w:val="22"/>
          <w:szCs w:val="22"/>
        </w:rPr>
      </w:pPr>
      <w:r>
        <w:rPr>
          <w:noProof/>
        </w:rPr>
        <w:t>Table 3.1.  Data Sources, Spatial Surrogates and Boundaries</w:t>
      </w:r>
      <w:r>
        <w:rPr>
          <w:noProof/>
        </w:rPr>
        <w:tab/>
      </w:r>
      <w:r w:rsidR="0001738A">
        <w:rPr>
          <w:noProof/>
        </w:rPr>
        <w:fldChar w:fldCharType="begin"/>
      </w:r>
      <w:r>
        <w:rPr>
          <w:noProof/>
        </w:rPr>
        <w:instrText xml:space="preserve"> PAGEREF _Toc382484728 \h </w:instrText>
      </w:r>
      <w:r w:rsidR="0001738A">
        <w:rPr>
          <w:noProof/>
        </w:rPr>
      </w:r>
      <w:r w:rsidR="0001738A">
        <w:rPr>
          <w:noProof/>
        </w:rPr>
        <w:fldChar w:fldCharType="separate"/>
      </w:r>
      <w:r>
        <w:rPr>
          <w:noProof/>
        </w:rPr>
        <w:t>5</w:t>
      </w:r>
      <w:r w:rsidR="0001738A">
        <w:rPr>
          <w:noProof/>
        </w:rPr>
        <w:fldChar w:fldCharType="end"/>
      </w:r>
    </w:p>
    <w:p w:rsidR="00960E0C" w:rsidRDefault="00960E0C">
      <w:pPr>
        <w:pStyle w:val="TableofFigures"/>
        <w:tabs>
          <w:tab w:val="right" w:leader="dot" w:pos="10790"/>
        </w:tabs>
        <w:rPr>
          <w:rFonts w:asciiTheme="minorHAnsi" w:eastAsiaTheme="minorEastAsia" w:hAnsiTheme="minorHAnsi" w:cstheme="minorBidi"/>
          <w:noProof/>
          <w:sz w:val="22"/>
          <w:szCs w:val="22"/>
        </w:rPr>
      </w:pPr>
      <w:r>
        <w:rPr>
          <w:noProof/>
        </w:rPr>
        <w:t>Table 8.1.  Draft Project Schedule: Grants Pass Limited Maintenance Plans for CO</w:t>
      </w:r>
      <w:r>
        <w:rPr>
          <w:noProof/>
        </w:rPr>
        <w:tab/>
      </w:r>
      <w:r w:rsidR="0001738A">
        <w:rPr>
          <w:noProof/>
        </w:rPr>
        <w:fldChar w:fldCharType="begin"/>
      </w:r>
      <w:r>
        <w:rPr>
          <w:noProof/>
        </w:rPr>
        <w:instrText xml:space="preserve"> PAGEREF _Toc382484729 \h </w:instrText>
      </w:r>
      <w:r w:rsidR="0001738A">
        <w:rPr>
          <w:noProof/>
        </w:rPr>
      </w:r>
      <w:r w:rsidR="0001738A">
        <w:rPr>
          <w:noProof/>
        </w:rPr>
        <w:fldChar w:fldCharType="separate"/>
      </w:r>
      <w:r>
        <w:rPr>
          <w:noProof/>
        </w:rPr>
        <w:t>9</w:t>
      </w:r>
      <w:r w:rsidR="0001738A">
        <w:rPr>
          <w:noProof/>
        </w:rPr>
        <w:fldChar w:fldCharType="end"/>
      </w:r>
    </w:p>
    <w:p w:rsidR="00CD028D" w:rsidRDefault="0001738A" w:rsidP="00E67407">
      <w:r>
        <w:fldChar w:fldCharType="end"/>
      </w:r>
    </w:p>
    <w:p w:rsidR="00124198" w:rsidRDefault="00124198" w:rsidP="00E67407"/>
    <w:p w:rsidR="00CD028D" w:rsidRDefault="00CD028D" w:rsidP="00E67407"/>
    <w:p w:rsidR="00CD028D" w:rsidRDefault="00CD028D" w:rsidP="00E67407">
      <w:pPr>
        <w:sectPr w:rsidR="00CD028D" w:rsidSect="00AA0812">
          <w:footerReference w:type="default" r:id="rId10"/>
          <w:type w:val="continuous"/>
          <w:pgSz w:w="12240" w:h="15840"/>
          <w:pgMar w:top="720" w:right="720" w:bottom="720" w:left="720" w:header="1080" w:footer="432" w:gutter="0"/>
          <w:pgNumType w:fmt="lowerRoman" w:start="1"/>
          <w:cols w:space="720"/>
          <w:noEndnote/>
          <w:docGrid w:linePitch="326"/>
        </w:sectPr>
      </w:pPr>
    </w:p>
    <w:p w:rsidR="000C4E4C" w:rsidRDefault="00201472" w:rsidP="005D0904">
      <w:pPr>
        <w:pStyle w:val="Heading1"/>
      </w:pPr>
      <w:bookmarkStart w:id="3" w:name="_Toc382484703"/>
      <w:bookmarkStart w:id="4" w:name="_Toc31769579"/>
      <w:r>
        <w:lastRenderedPageBreak/>
        <w:t>INTRODUCTION</w:t>
      </w:r>
      <w:bookmarkEnd w:id="3"/>
    </w:p>
    <w:p w:rsidR="0016732A" w:rsidRDefault="0016732A" w:rsidP="0016732A">
      <w:r>
        <w:t xml:space="preserve">Grants Pass was designated a nonattainment area for carbon monoxide (CO) on December 15, 1985 and classified as moderate upon enactment of the Clean Air Act Amendments in 1990.  The highest 8-hour carbon monoxide concentration recorded in Grants Pass occurred in 1982 at level of 14.4 ppm. In that same year, Grants Pass exceeded the federal 8-hour standard of 9 ppm on 28 days. The 1-hour standard has never been exceeded in Grants Pass. By the late 1980’s, maximum levels were closer to the standard level, and the last exceedances of the standard was in 1990. </w:t>
      </w:r>
    </w:p>
    <w:p w:rsidR="0016732A" w:rsidRDefault="0016732A" w:rsidP="0016732A"/>
    <w:p w:rsidR="0016732A" w:rsidRDefault="0016732A" w:rsidP="0016732A">
      <w:r>
        <w:t xml:space="preserve">The area was reclassified to attainment for the 8-hour CO standard in August 2000 when EPA approved the first maintenance plan designed to maintain compliance with the 8-hour CO standard through the year 2015. The second maintenance plan is due in 2015. Once approved by EPA, the second maintenance plan will fulfill the final maintenance planning requirements of the Clean Air Act. This Inventory Preparation Plan is in support of the development of the required second CO maintenance plan. </w:t>
      </w:r>
    </w:p>
    <w:p w:rsidR="0016732A" w:rsidRDefault="0016732A" w:rsidP="0016732A"/>
    <w:p w:rsidR="0016732A" w:rsidRDefault="0016732A" w:rsidP="0016732A">
      <w:r>
        <w:t>The maintenance area is the Central Business District in downtown Grants Pass (</w:t>
      </w:r>
      <w:r w:rsidRPr="0092057C">
        <w:rPr>
          <w:color w:val="FF0000"/>
        </w:rPr>
        <w:t>Figure 1.1</w:t>
      </w:r>
      <w:r>
        <w:t xml:space="preserve">). However, EPA considered the Urban Growth Boundary to be a more representative are of influence for CO emissions and the 1993 emission inventory was prepared for UGB. Similar approach is recommended for the second maintenance plan. CO monitor was located at 215 SE Sixth Street, known as the Wing Building.  Measured CO levels were so low that the monitor was removed with EPA approval at the end of 2005. Because on-road mobile vehicle emissions are the primary source of CO in Grants Pass (over 70%), Oregon DEQ will track any increase in emissions as reported every three years through the Statewide Emission Inventory which is submitted to EPA for inclusion in the National Emission Inventory (NEI). Significant increase in emissions inventory that is not due to a change of emissions factor or computer models will prompt DEQ to resume monitoring for CO in Grants Pass. </w:t>
      </w:r>
    </w:p>
    <w:p w:rsidR="0016732A" w:rsidRDefault="0016732A" w:rsidP="0016732A"/>
    <w:p w:rsidR="0016732A" w:rsidRDefault="0016732A" w:rsidP="0016732A">
      <w:r>
        <w:t xml:space="preserve">The Grants Pass second maintenance plan qualifies for the Limited Maintenance Plan (LMP) approach because it satisfies all the requirements outlined in the Limited Maintenance Plant Option for </w:t>
      </w:r>
      <w:proofErr w:type="spellStart"/>
      <w:r>
        <w:t>Nonclassifiable</w:t>
      </w:r>
      <w:proofErr w:type="spellEnd"/>
      <w:r>
        <w:t xml:space="preserve"> CO Nonattainment Areas (</w:t>
      </w:r>
      <w:proofErr w:type="spellStart"/>
      <w:r>
        <w:t>Paisie</w:t>
      </w:r>
      <w:proofErr w:type="spellEnd"/>
      <w:r>
        <w:t xml:space="preserve"> memo, 1995). For the 8-hour CO, in the most recent two years of data, the maximum value of 4.0 ppm was recorded on November 3, 2004 and the second maximum value of 3.9 was recorded on March 22, 2005. The risk to the community of exceeding the CO standard is low. </w:t>
      </w:r>
    </w:p>
    <w:p w:rsidR="0016732A" w:rsidRDefault="0016732A" w:rsidP="0016732A"/>
    <w:p w:rsidR="00A17EF7" w:rsidRDefault="0016732A" w:rsidP="0016732A">
      <w:r>
        <w:t xml:space="preserve">Oregon DEQ proposes using existing information from </w:t>
      </w:r>
      <w:r w:rsidR="00C94467">
        <w:t>the EPA 2005 National Emission Inventory (</w:t>
      </w:r>
      <w:proofErr w:type="spellStart"/>
      <w:r w:rsidR="00C94467">
        <w:t>NE</w:t>
      </w:r>
      <w:r>
        <w:t>l</w:t>
      </w:r>
      <w:proofErr w:type="spellEnd"/>
      <w:r w:rsidR="00C94467">
        <w:t xml:space="preserve">) </w:t>
      </w:r>
      <w:r>
        <w:t xml:space="preserve">to create the emissions inventory for CO sources in Grants Pass. </w:t>
      </w:r>
      <w:r w:rsidR="00C94467">
        <w:t>The exception will be o</w:t>
      </w:r>
      <w:r>
        <w:t>n-road emission estimates</w:t>
      </w:r>
      <w:r w:rsidR="00C94467">
        <w:t>, which</w:t>
      </w:r>
      <w:r>
        <w:t xml:space="preserve"> will be obtained from </w:t>
      </w:r>
      <w:r w:rsidR="00C94467">
        <w:t>Sierra Research</w:t>
      </w:r>
      <w:r w:rsidR="00960E0C">
        <w:t xml:space="preserve"> Inc.,</w:t>
      </w:r>
      <w:r w:rsidR="00C94467">
        <w:t xml:space="preserve"> working under contract for the Rogue Valley Council of Governments (RVCOG)</w:t>
      </w:r>
      <w:r>
        <w:t>. This document describes the planned approach to the LMP EI and the basis for selecting that approach.</w:t>
      </w:r>
    </w:p>
    <w:p w:rsidR="0006626B" w:rsidRDefault="0006626B" w:rsidP="0006626B">
      <w:pPr>
        <w:pStyle w:val="Heading2"/>
      </w:pPr>
      <w:bookmarkStart w:id="5" w:name="_Toc382484704"/>
      <w:r>
        <w:t>Geographic Area</w:t>
      </w:r>
      <w:bookmarkEnd w:id="5"/>
    </w:p>
    <w:p w:rsidR="00225120" w:rsidRDefault="00D13A5D" w:rsidP="00225120">
      <w:r>
        <w:t xml:space="preserve">The city of </w:t>
      </w:r>
      <w:r w:rsidR="0049783C">
        <w:t>Grants P</w:t>
      </w:r>
      <w:r w:rsidR="0006626B">
        <w:t>ass is located in the Rogue Valley, northwest of Medford and along the Rogue River.  The city is</w:t>
      </w:r>
      <w:r w:rsidR="0049783C">
        <w:t xml:space="preserve"> approximately</w:t>
      </w:r>
      <w:r w:rsidR="0006626B">
        <w:t xml:space="preserve"> 11 sq. mi</w:t>
      </w:r>
      <w:r w:rsidR="0049783C">
        <w:t xml:space="preserve">les in area, and the US Census 2011 population was </w:t>
      </w:r>
      <w:r w:rsidR="0049783C">
        <w:lastRenderedPageBreak/>
        <w:t xml:space="preserve">34,533.  </w:t>
      </w:r>
      <w:r w:rsidR="002D24EF">
        <w:t>The e</w:t>
      </w:r>
      <w:r w:rsidR="00872E44">
        <w:t xml:space="preserve">levation of the city is approximately </w:t>
      </w:r>
      <w:r w:rsidR="0049783C">
        <w:t xml:space="preserve">277 meters (801 ft).  </w:t>
      </w:r>
      <w:r w:rsidR="00F6561A" w:rsidRPr="00F6561A">
        <w:rPr>
          <w:color w:val="FF0000"/>
        </w:rPr>
        <w:t>Figure 1-</w:t>
      </w:r>
      <w:r w:rsidR="00877CCA">
        <w:rPr>
          <w:color w:val="FF0000"/>
        </w:rPr>
        <w:t>1</w:t>
      </w:r>
      <w:r w:rsidR="00F6561A">
        <w:t xml:space="preserve"> shows the geograph</w:t>
      </w:r>
      <w:r w:rsidR="002D24EF">
        <w:t>ic area of the Grants Pass UGB</w:t>
      </w:r>
      <w:r w:rsidR="00F6561A">
        <w:t>.</w:t>
      </w:r>
    </w:p>
    <w:p w:rsidR="00D93F99" w:rsidRDefault="00112C08" w:rsidP="005448D8">
      <w:pPr>
        <w:jc w:val="both"/>
      </w:pPr>
      <w:r>
        <w:rPr>
          <w:noProof/>
        </w:rPr>
        <w:drawing>
          <wp:inline distT="0" distB="0" distL="0" distR="0">
            <wp:extent cx="6038850" cy="4667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038850" cy="4667250"/>
                    </a:xfrm>
                    <a:prstGeom prst="rect">
                      <a:avLst/>
                    </a:prstGeom>
                    <a:noFill/>
                    <a:ln w="9525">
                      <a:noFill/>
                      <a:miter lim="800000"/>
                      <a:headEnd/>
                      <a:tailEnd/>
                    </a:ln>
                  </pic:spPr>
                </pic:pic>
              </a:graphicData>
            </a:graphic>
          </wp:inline>
        </w:drawing>
      </w:r>
    </w:p>
    <w:p w:rsidR="00D93F99" w:rsidRDefault="00D93F99" w:rsidP="00D93F99">
      <w:pPr>
        <w:pStyle w:val="Caption"/>
        <w:jc w:val="center"/>
      </w:pPr>
      <w:bookmarkStart w:id="6" w:name="_Toc382484842"/>
      <w:proofErr w:type="gramStart"/>
      <w:r>
        <w:t xml:space="preserve">Figure </w:t>
      </w:r>
      <w:r w:rsidR="0001738A">
        <w:fldChar w:fldCharType="begin"/>
      </w:r>
      <w:r w:rsidR="00A04C57">
        <w:instrText xml:space="preserve"> STYLEREF 1 \s </w:instrText>
      </w:r>
      <w:r w:rsidR="0001738A">
        <w:fldChar w:fldCharType="separate"/>
      </w:r>
      <w:r w:rsidR="00FD5FF0">
        <w:rPr>
          <w:noProof/>
        </w:rPr>
        <w:t>1</w:t>
      </w:r>
      <w:r w:rsidR="0001738A">
        <w:fldChar w:fldCharType="end"/>
      </w:r>
      <w:r>
        <w:noBreakHyphen/>
      </w:r>
      <w:r w:rsidR="0001738A">
        <w:fldChar w:fldCharType="begin"/>
      </w:r>
      <w:r w:rsidR="00A04C57">
        <w:instrText xml:space="preserve"> SEQ Figure \* ARABIC \s 1 </w:instrText>
      </w:r>
      <w:r w:rsidR="0001738A">
        <w:fldChar w:fldCharType="separate"/>
      </w:r>
      <w:r w:rsidR="00FD5FF0">
        <w:rPr>
          <w:noProof/>
        </w:rPr>
        <w:t>1</w:t>
      </w:r>
      <w:r w:rsidR="0001738A">
        <w:fldChar w:fldCharType="end"/>
      </w:r>
      <w:r>
        <w:t>.</w:t>
      </w:r>
      <w:proofErr w:type="gramEnd"/>
      <w:r>
        <w:t xml:space="preserve">  Grants Pass UGB</w:t>
      </w:r>
      <w:r w:rsidR="00A90E46">
        <w:t xml:space="preserve"> and CO Maintenance Area</w:t>
      </w:r>
      <w:bookmarkEnd w:id="6"/>
    </w:p>
    <w:p w:rsidR="00D93F99" w:rsidRPr="00D93F99" w:rsidRDefault="00D93F99" w:rsidP="00D93F99"/>
    <w:p w:rsidR="00225120" w:rsidRDefault="00BC4743" w:rsidP="00BC4743">
      <w:pPr>
        <w:pStyle w:val="Heading2"/>
      </w:pPr>
      <w:bookmarkStart w:id="7" w:name="_Toc382484705"/>
      <w:r>
        <w:t>Temporal Resolution</w:t>
      </w:r>
      <w:bookmarkEnd w:id="7"/>
    </w:p>
    <w:p w:rsidR="00BC4743" w:rsidRPr="00BC4743" w:rsidRDefault="009557C4" w:rsidP="00BC4743">
      <w:r>
        <w:t>T</w:t>
      </w:r>
      <w:r w:rsidR="00872E44">
        <w:t>he CO</w:t>
      </w:r>
      <w:r w:rsidR="00355621">
        <w:t xml:space="preserve"> season</w:t>
      </w:r>
      <w:r>
        <w:t xml:space="preserve"> is defined as three</w:t>
      </w:r>
      <w:r w:rsidR="00355621">
        <w:t xml:space="preserve"> consecutive months, </w:t>
      </w:r>
      <w:r>
        <w:t>December</w:t>
      </w:r>
      <w:r w:rsidR="00355621">
        <w:t xml:space="preserve"> 1</w:t>
      </w:r>
      <w:r w:rsidR="00355621" w:rsidRPr="00355621">
        <w:rPr>
          <w:vertAlign w:val="superscript"/>
        </w:rPr>
        <w:t>st</w:t>
      </w:r>
      <w:r w:rsidR="00355621">
        <w:t xml:space="preserve"> </w:t>
      </w:r>
      <w:r w:rsidR="00616CC9">
        <w:t xml:space="preserve">through the end of February.  </w:t>
      </w:r>
      <w:r w:rsidR="00ED73A7">
        <w:t>As such,</w:t>
      </w:r>
      <w:r w:rsidR="002D522A" w:rsidRPr="002D522A">
        <w:t xml:space="preserve"> </w:t>
      </w:r>
      <w:r w:rsidR="00ED73A7">
        <w:t>season day</w:t>
      </w:r>
      <w:r w:rsidR="002D522A">
        <w:t xml:space="preserve"> emissions </w:t>
      </w:r>
      <w:r w:rsidR="00225E90">
        <w:t xml:space="preserve">in addition to annual emissions </w:t>
      </w:r>
      <w:r w:rsidR="002D522A">
        <w:t xml:space="preserve">will be included in the inventory.  </w:t>
      </w:r>
      <w:r w:rsidR="00ED73A7">
        <w:t>The unit of measure for a</w:t>
      </w:r>
      <w:r w:rsidR="002D522A">
        <w:t>nnual emissions will be tons per year (</w:t>
      </w:r>
      <w:proofErr w:type="spellStart"/>
      <w:r w:rsidR="002D522A">
        <w:t>tpy</w:t>
      </w:r>
      <w:proofErr w:type="spellEnd"/>
      <w:r w:rsidR="002D522A">
        <w:t>), and</w:t>
      </w:r>
      <w:r w:rsidR="00ED73A7">
        <w:t xml:space="preserve"> the unit of measure for</w:t>
      </w:r>
      <w:r w:rsidR="002D522A">
        <w:t xml:space="preserve"> season day emissions will be</w:t>
      </w:r>
      <w:r w:rsidR="00CE297F">
        <w:t xml:space="preserve"> pounds per day (lb/day).</w:t>
      </w:r>
    </w:p>
    <w:p w:rsidR="00122B26" w:rsidRDefault="00201472" w:rsidP="005D0904">
      <w:pPr>
        <w:pStyle w:val="Heading1"/>
      </w:pPr>
      <w:bookmarkStart w:id="8" w:name="_Toc382484706"/>
      <w:r>
        <w:t>INVENTORY DEVELOPMENT</w:t>
      </w:r>
      <w:bookmarkEnd w:id="8"/>
    </w:p>
    <w:p w:rsidR="00706555" w:rsidRDefault="00706555" w:rsidP="00706555">
      <w:r>
        <w:t>The DEQ</w:t>
      </w:r>
      <w:r w:rsidRPr="00CF0D7A">
        <w:t xml:space="preserve"> will develop an emission inventory using </w:t>
      </w:r>
      <w:r w:rsidR="00904A48">
        <w:t>EPA 2005</w:t>
      </w:r>
      <w:r>
        <w:t xml:space="preserve"> National Emissions Inventory</w:t>
      </w:r>
      <w:r w:rsidRPr="00CF0D7A">
        <w:t xml:space="preserve"> </w:t>
      </w:r>
      <w:r>
        <w:t xml:space="preserve">(NEI) </w:t>
      </w:r>
      <w:r w:rsidRPr="00CF0D7A">
        <w:t>data</w:t>
      </w:r>
      <w:r>
        <w:t xml:space="preserve"> for Josephine County.  We will</w:t>
      </w:r>
      <w:r w:rsidRPr="00CF0D7A">
        <w:t xml:space="preserve"> temp</w:t>
      </w:r>
      <w:r>
        <w:t xml:space="preserve">orally </w:t>
      </w:r>
      <w:r w:rsidR="00904A48">
        <w:t>allocate the EI data to CO</w:t>
      </w:r>
      <w:r w:rsidR="002C5E69">
        <w:t xml:space="preserve"> season, </w:t>
      </w:r>
      <w:r>
        <w:t>and spatially allocate the county-wide NEI data to the Grants Pass UGB</w:t>
      </w:r>
      <w:r w:rsidR="007235D0">
        <w:t>,</w:t>
      </w:r>
      <w:r w:rsidR="00BC4743">
        <w:t xml:space="preserve"> or to buffers around the UGB</w:t>
      </w:r>
      <w:r w:rsidR="007235D0">
        <w:t>,</w:t>
      </w:r>
      <w:r w:rsidR="00BC4743">
        <w:t xml:space="preserve"> depending on emissions category</w:t>
      </w:r>
      <w:r>
        <w:t xml:space="preserve">.  </w:t>
      </w:r>
      <w:r w:rsidR="007235D0">
        <w:t>All</w:t>
      </w:r>
      <w:r w:rsidR="00311779">
        <w:t xml:space="preserve"> </w:t>
      </w:r>
      <w:r>
        <w:t>data sources and allocati</w:t>
      </w:r>
      <w:r w:rsidR="007235D0">
        <w:t>on methods will be documented.</w:t>
      </w:r>
      <w:r w:rsidR="000E43AA">
        <w:t xml:space="preserve"> The emi</w:t>
      </w:r>
      <w:r w:rsidR="005C0470">
        <w:t>ssion inventory will be consiste</w:t>
      </w:r>
      <w:r w:rsidR="000E43AA">
        <w:t xml:space="preserve">nt with the </w:t>
      </w:r>
      <w:r w:rsidR="002C5E69">
        <w:t>1993 inventory</w:t>
      </w:r>
      <w:r w:rsidR="000E43AA">
        <w:t>.</w:t>
      </w:r>
    </w:p>
    <w:p w:rsidR="00E2282C" w:rsidRDefault="00E2282C" w:rsidP="00706555"/>
    <w:p w:rsidR="00E2282C" w:rsidRDefault="00E2282C" w:rsidP="00706555">
      <w:r>
        <w:t>The exception</w:t>
      </w:r>
      <w:r w:rsidR="00E552EA">
        <w:t xml:space="preserve"> will be on-road mobile sources; f</w:t>
      </w:r>
      <w:r>
        <w:t xml:space="preserve">or the </w:t>
      </w:r>
      <w:r w:rsidR="009527A4">
        <w:t xml:space="preserve">2005 </w:t>
      </w:r>
      <w:r>
        <w:t xml:space="preserve">on-road mobile emission inventory, emissions will be estimated by Sierra Research as contracted by the Rogue Valley Council of Governments (RVCOG) </w:t>
      </w:r>
      <w:r w:rsidR="00D464CB">
        <w:t xml:space="preserve">and </w:t>
      </w:r>
      <w:r>
        <w:t xml:space="preserve">in coordination with the Oregon Department of Transportation </w:t>
      </w:r>
      <w:r>
        <w:lastRenderedPageBreak/>
        <w:t>(ODOT)</w:t>
      </w:r>
      <w:r w:rsidR="009527A4">
        <w:t xml:space="preserve">.  Sierra Research will </w:t>
      </w:r>
      <w:r w:rsidR="00627E7C">
        <w:t>generate emissions estimates through activity in the form of</w:t>
      </w:r>
      <w:r w:rsidR="009527A4">
        <w:t xml:space="preserve"> </w:t>
      </w:r>
      <w:r w:rsidR="00627E7C">
        <w:t xml:space="preserve">2005 </w:t>
      </w:r>
      <w:r w:rsidR="009527A4">
        <w:t xml:space="preserve">VMT </w:t>
      </w:r>
      <w:r w:rsidR="00627E7C">
        <w:t xml:space="preserve">data </w:t>
      </w:r>
      <w:r w:rsidR="009527A4">
        <w:t xml:space="preserve">provided by ODOT in conjunction with emission factors generated by the EPA MOVES2010b model.  DEQ staff will review </w:t>
      </w:r>
      <w:r w:rsidR="00627E7C">
        <w:t xml:space="preserve">the </w:t>
      </w:r>
      <w:r w:rsidR="009527A4">
        <w:t>MOVES</w:t>
      </w:r>
      <w:r w:rsidR="00627E7C">
        <w:t xml:space="preserve"> model</w:t>
      </w:r>
      <w:r w:rsidR="009527A4">
        <w:t xml:space="preserve"> inputs for appropriateness. </w:t>
      </w:r>
    </w:p>
    <w:p w:rsidR="009E68EE" w:rsidRDefault="009E68EE" w:rsidP="005070AE">
      <w:pPr>
        <w:pStyle w:val="Heading2"/>
      </w:pPr>
      <w:bookmarkStart w:id="9" w:name="_Toc382484707"/>
      <w:r>
        <w:t>Data Categories</w:t>
      </w:r>
      <w:bookmarkEnd w:id="9"/>
    </w:p>
    <w:p w:rsidR="009E68EE" w:rsidRDefault="00E82BEB" w:rsidP="009E68EE">
      <w:r>
        <w:rPr>
          <w:rFonts w:asciiTheme="minorHAnsi" w:hAnsiTheme="minorHAnsi"/>
          <w:szCs w:val="24"/>
        </w:rPr>
        <w:t>From the base year (1993) emission inventory for the</w:t>
      </w:r>
      <w:r w:rsidR="00311779">
        <w:rPr>
          <w:rFonts w:asciiTheme="minorHAnsi" w:hAnsiTheme="minorHAnsi"/>
          <w:szCs w:val="24"/>
        </w:rPr>
        <w:t xml:space="preserve"> maintenance plan, t</w:t>
      </w:r>
      <w:r w:rsidR="009E68EE" w:rsidRPr="009E68EE">
        <w:rPr>
          <w:rFonts w:asciiTheme="minorHAnsi" w:hAnsiTheme="minorHAnsi"/>
          <w:szCs w:val="24"/>
        </w:rPr>
        <w:t xml:space="preserve">he most significant </w:t>
      </w:r>
      <w:r w:rsidR="00AD0992">
        <w:rPr>
          <w:rFonts w:asciiTheme="minorHAnsi" w:hAnsiTheme="minorHAnsi"/>
          <w:szCs w:val="24"/>
        </w:rPr>
        <w:t xml:space="preserve">categories </w:t>
      </w:r>
      <w:r w:rsidR="009E68EE" w:rsidRPr="009E68EE">
        <w:rPr>
          <w:rFonts w:asciiTheme="minorHAnsi" w:hAnsiTheme="minorHAnsi"/>
          <w:szCs w:val="24"/>
        </w:rPr>
        <w:t xml:space="preserve">of </w:t>
      </w:r>
      <w:r w:rsidR="00E023F5">
        <w:rPr>
          <w:rFonts w:asciiTheme="minorHAnsi" w:hAnsiTheme="minorHAnsi"/>
          <w:szCs w:val="24"/>
        </w:rPr>
        <w:t>CO</w:t>
      </w:r>
      <w:r w:rsidR="009E68EE" w:rsidRPr="009E68EE">
        <w:rPr>
          <w:rFonts w:asciiTheme="minorHAnsi" w:hAnsiTheme="minorHAnsi"/>
          <w:szCs w:val="24"/>
        </w:rPr>
        <w:t xml:space="preserve"> </w:t>
      </w:r>
      <w:r w:rsidR="00CC64A7">
        <w:rPr>
          <w:rFonts w:asciiTheme="minorHAnsi" w:hAnsiTheme="minorHAnsi"/>
          <w:szCs w:val="24"/>
        </w:rPr>
        <w:t xml:space="preserve">emissions </w:t>
      </w:r>
      <w:r w:rsidR="009E68EE" w:rsidRPr="009E68EE">
        <w:rPr>
          <w:rFonts w:asciiTheme="minorHAnsi" w:hAnsiTheme="minorHAnsi"/>
          <w:szCs w:val="24"/>
        </w:rPr>
        <w:t xml:space="preserve">in the </w:t>
      </w:r>
      <w:r w:rsidR="009E68EE">
        <w:rPr>
          <w:rFonts w:asciiTheme="minorHAnsi" w:hAnsiTheme="minorHAnsi"/>
          <w:szCs w:val="24"/>
        </w:rPr>
        <w:t>Grants Pass UGB</w:t>
      </w:r>
      <w:r w:rsidR="009E68EE" w:rsidRPr="009E68EE">
        <w:rPr>
          <w:rFonts w:asciiTheme="minorHAnsi" w:hAnsiTheme="minorHAnsi"/>
          <w:szCs w:val="24"/>
        </w:rPr>
        <w:t xml:space="preserve"> are </w:t>
      </w:r>
      <w:r w:rsidR="006821E4">
        <w:rPr>
          <w:rFonts w:asciiTheme="minorHAnsi" w:hAnsiTheme="minorHAnsi" w:cs="Calibri,Italic"/>
          <w:iCs/>
          <w:szCs w:val="24"/>
        </w:rPr>
        <w:t>on-road mobile vehicle exhaust</w:t>
      </w:r>
      <w:r w:rsidR="005F5DE7" w:rsidRPr="005F5DE7">
        <w:rPr>
          <w:rFonts w:asciiTheme="minorHAnsi" w:hAnsiTheme="minorHAnsi" w:cs="Calibri,Italic"/>
          <w:iCs/>
          <w:szCs w:val="24"/>
        </w:rPr>
        <w:t>, residential wood c</w:t>
      </w:r>
      <w:r w:rsidR="009E68EE" w:rsidRPr="005F5DE7">
        <w:rPr>
          <w:rFonts w:asciiTheme="minorHAnsi" w:hAnsiTheme="minorHAnsi" w:cs="Calibri,Italic"/>
          <w:iCs/>
          <w:szCs w:val="24"/>
        </w:rPr>
        <w:t xml:space="preserve">ombustion, </w:t>
      </w:r>
      <w:r w:rsidR="006821E4">
        <w:rPr>
          <w:rFonts w:asciiTheme="minorHAnsi" w:hAnsiTheme="minorHAnsi" w:cs="Calibri,Italic"/>
          <w:iCs/>
          <w:szCs w:val="24"/>
        </w:rPr>
        <w:t>permitted point sources</w:t>
      </w:r>
      <w:r w:rsidR="001C68F9">
        <w:rPr>
          <w:rFonts w:asciiTheme="minorHAnsi" w:hAnsiTheme="minorHAnsi" w:cs="Calibri,Italic"/>
          <w:iCs/>
          <w:szCs w:val="24"/>
        </w:rPr>
        <w:t xml:space="preserve">, </w:t>
      </w:r>
      <w:r w:rsidR="009E68EE" w:rsidRPr="005F5DE7">
        <w:rPr>
          <w:rFonts w:asciiTheme="minorHAnsi" w:hAnsiTheme="minorHAnsi" w:cs="Calibri,Italic"/>
          <w:iCs/>
          <w:szCs w:val="24"/>
        </w:rPr>
        <w:t xml:space="preserve">and </w:t>
      </w:r>
      <w:proofErr w:type="spellStart"/>
      <w:r w:rsidR="006821E4">
        <w:rPr>
          <w:rFonts w:asciiTheme="minorHAnsi" w:hAnsiTheme="minorHAnsi" w:cs="Calibri,Italic"/>
          <w:iCs/>
          <w:szCs w:val="24"/>
        </w:rPr>
        <w:t>nonroad</w:t>
      </w:r>
      <w:proofErr w:type="spellEnd"/>
      <w:r w:rsidR="006821E4">
        <w:rPr>
          <w:rFonts w:asciiTheme="minorHAnsi" w:hAnsiTheme="minorHAnsi" w:cs="Calibri,Italic"/>
          <w:iCs/>
          <w:szCs w:val="24"/>
        </w:rPr>
        <w:t xml:space="preserve"> vehicles and equipment</w:t>
      </w:r>
      <w:r w:rsidR="009E68EE" w:rsidRPr="005F5DE7">
        <w:rPr>
          <w:rFonts w:asciiTheme="minorHAnsi" w:hAnsiTheme="minorHAnsi" w:cs="Calibri,Italic"/>
          <w:iCs/>
          <w:szCs w:val="24"/>
        </w:rPr>
        <w:t>.</w:t>
      </w:r>
      <w:r w:rsidR="001C68F9">
        <w:rPr>
          <w:rFonts w:asciiTheme="minorHAnsi" w:hAnsiTheme="minorHAnsi" w:cs="Calibri,Italic"/>
          <w:iCs/>
          <w:szCs w:val="24"/>
        </w:rPr>
        <w:t xml:space="preserve">  </w:t>
      </w:r>
      <w:r w:rsidR="001C68F9" w:rsidRPr="001C68F9">
        <w:rPr>
          <w:rFonts w:asciiTheme="minorHAnsi" w:hAnsiTheme="minorHAnsi" w:cs="Calibri,Italic"/>
          <w:iCs/>
          <w:color w:val="FF0000"/>
          <w:szCs w:val="24"/>
        </w:rPr>
        <w:t>Table 2.1</w:t>
      </w:r>
      <w:r w:rsidR="001C68F9">
        <w:rPr>
          <w:rFonts w:asciiTheme="minorHAnsi" w:hAnsiTheme="minorHAnsi" w:cs="Calibri,Italic"/>
          <w:iCs/>
          <w:szCs w:val="24"/>
        </w:rPr>
        <w:t xml:space="preserve"> </w:t>
      </w:r>
      <w:r w:rsidR="001C68F9" w:rsidRPr="00CF0D7A">
        <w:t>shows the breakdown</w:t>
      </w:r>
      <w:r w:rsidR="001C68F9">
        <w:t xml:space="preserve"> by category</w:t>
      </w:r>
      <w:r w:rsidR="0013299D">
        <w:t xml:space="preserve"> for </w:t>
      </w:r>
      <w:r w:rsidR="000E43AA">
        <w:t>worst-case day</w:t>
      </w:r>
      <w:r w:rsidR="001C68F9" w:rsidRPr="00CF0D7A">
        <w:t xml:space="preserve"> </w:t>
      </w:r>
      <w:r w:rsidR="00E023F5">
        <w:t>CO</w:t>
      </w:r>
      <w:r w:rsidR="001C68F9" w:rsidRPr="006454E2">
        <w:rPr>
          <w:vertAlign w:val="subscript"/>
        </w:rPr>
        <w:t xml:space="preserve"> </w:t>
      </w:r>
      <w:r w:rsidR="001C68F9" w:rsidRPr="00CF0D7A">
        <w:t xml:space="preserve">emissions in </w:t>
      </w:r>
      <w:r w:rsidR="001C68F9">
        <w:t>1993</w:t>
      </w:r>
      <w:r w:rsidR="001C68F9" w:rsidRPr="00CF0D7A">
        <w:t>.</w:t>
      </w:r>
    </w:p>
    <w:p w:rsidR="00A7357D" w:rsidRDefault="00A7357D" w:rsidP="009E68EE"/>
    <w:p w:rsidR="001C68F9" w:rsidRPr="00CC64A7" w:rsidRDefault="00CC64A7" w:rsidP="00CC64A7">
      <w:pPr>
        <w:pStyle w:val="Caption"/>
        <w:rPr>
          <w:rFonts w:asciiTheme="minorHAnsi" w:hAnsiTheme="minorHAnsi"/>
          <w:sz w:val="24"/>
          <w:szCs w:val="24"/>
        </w:rPr>
      </w:pPr>
      <w:bookmarkStart w:id="10" w:name="_Toc382484726"/>
      <w:proofErr w:type="gramStart"/>
      <w:r>
        <w:rPr>
          <w:rFonts w:asciiTheme="minorHAnsi" w:hAnsiTheme="minorHAnsi"/>
          <w:sz w:val="24"/>
          <w:szCs w:val="24"/>
        </w:rPr>
        <w:t xml:space="preserve">Table </w:t>
      </w:r>
      <w:r w:rsidR="0001738A">
        <w:rPr>
          <w:rFonts w:asciiTheme="minorHAnsi" w:hAnsiTheme="minorHAnsi"/>
          <w:sz w:val="24"/>
          <w:szCs w:val="24"/>
        </w:rPr>
        <w:fldChar w:fldCharType="begin"/>
      </w:r>
      <w:r w:rsidR="00F0237A">
        <w:rPr>
          <w:rFonts w:asciiTheme="minorHAnsi" w:hAnsiTheme="minorHAnsi"/>
          <w:sz w:val="24"/>
          <w:szCs w:val="24"/>
        </w:rPr>
        <w:instrText xml:space="preserve"> STYLEREF 1 \s </w:instrText>
      </w:r>
      <w:r w:rsidR="0001738A">
        <w:rPr>
          <w:rFonts w:asciiTheme="minorHAnsi" w:hAnsiTheme="minorHAnsi"/>
          <w:sz w:val="24"/>
          <w:szCs w:val="24"/>
        </w:rPr>
        <w:fldChar w:fldCharType="separate"/>
      </w:r>
      <w:r w:rsidR="00F0237A">
        <w:rPr>
          <w:rFonts w:asciiTheme="minorHAnsi" w:hAnsiTheme="minorHAnsi"/>
          <w:noProof/>
          <w:sz w:val="24"/>
          <w:szCs w:val="24"/>
        </w:rPr>
        <w:t>2</w:t>
      </w:r>
      <w:r w:rsidR="0001738A">
        <w:rPr>
          <w:rFonts w:asciiTheme="minorHAnsi" w:hAnsiTheme="minorHAnsi"/>
          <w:sz w:val="24"/>
          <w:szCs w:val="24"/>
        </w:rPr>
        <w:fldChar w:fldCharType="end"/>
      </w:r>
      <w:r w:rsidR="00F0237A">
        <w:rPr>
          <w:rFonts w:asciiTheme="minorHAnsi" w:hAnsiTheme="minorHAnsi"/>
          <w:sz w:val="24"/>
          <w:szCs w:val="24"/>
        </w:rPr>
        <w:t>.</w:t>
      </w:r>
      <w:proofErr w:type="gramEnd"/>
      <w:r w:rsidR="0001738A">
        <w:rPr>
          <w:rFonts w:asciiTheme="minorHAnsi" w:hAnsiTheme="minorHAnsi"/>
          <w:sz w:val="24"/>
          <w:szCs w:val="24"/>
        </w:rPr>
        <w:fldChar w:fldCharType="begin"/>
      </w:r>
      <w:r w:rsidR="00F0237A">
        <w:rPr>
          <w:rFonts w:asciiTheme="minorHAnsi" w:hAnsiTheme="minorHAnsi"/>
          <w:sz w:val="24"/>
          <w:szCs w:val="24"/>
        </w:rPr>
        <w:instrText xml:space="preserve"> SEQ Table \* ARABIC \s 1 </w:instrText>
      </w:r>
      <w:r w:rsidR="0001738A">
        <w:rPr>
          <w:rFonts w:asciiTheme="minorHAnsi" w:hAnsiTheme="minorHAnsi"/>
          <w:sz w:val="24"/>
          <w:szCs w:val="24"/>
        </w:rPr>
        <w:fldChar w:fldCharType="separate"/>
      </w:r>
      <w:r w:rsidR="00F0237A">
        <w:rPr>
          <w:rFonts w:asciiTheme="minorHAnsi" w:hAnsiTheme="minorHAnsi"/>
          <w:noProof/>
          <w:sz w:val="24"/>
          <w:szCs w:val="24"/>
        </w:rPr>
        <w:t>1</w:t>
      </w:r>
      <w:r w:rsidR="0001738A">
        <w:rPr>
          <w:rFonts w:asciiTheme="minorHAnsi" w:hAnsiTheme="minorHAnsi"/>
          <w:sz w:val="24"/>
          <w:szCs w:val="24"/>
        </w:rPr>
        <w:fldChar w:fldCharType="end"/>
      </w:r>
      <w:r>
        <w:rPr>
          <w:rFonts w:asciiTheme="minorHAnsi" w:hAnsiTheme="minorHAnsi"/>
          <w:sz w:val="24"/>
          <w:szCs w:val="24"/>
        </w:rPr>
        <w:t xml:space="preserve">.  1993 </w:t>
      </w:r>
      <w:r w:rsidR="00E023F5">
        <w:rPr>
          <w:rFonts w:asciiTheme="minorHAnsi" w:hAnsiTheme="minorHAnsi"/>
          <w:sz w:val="24"/>
          <w:szCs w:val="24"/>
        </w:rPr>
        <w:t>CO</w:t>
      </w:r>
      <w:r w:rsidR="006A1048">
        <w:rPr>
          <w:rFonts w:asciiTheme="minorHAnsi" w:hAnsiTheme="minorHAnsi"/>
          <w:sz w:val="24"/>
          <w:szCs w:val="24"/>
        </w:rPr>
        <w:t xml:space="preserve"> </w:t>
      </w:r>
      <w:r w:rsidR="009456F9">
        <w:rPr>
          <w:rFonts w:asciiTheme="minorHAnsi" w:hAnsiTheme="minorHAnsi"/>
          <w:sz w:val="24"/>
          <w:szCs w:val="24"/>
        </w:rPr>
        <w:t xml:space="preserve">Season </w:t>
      </w:r>
      <w:r w:rsidR="000E43AA">
        <w:rPr>
          <w:rFonts w:asciiTheme="minorHAnsi" w:hAnsiTheme="minorHAnsi"/>
          <w:sz w:val="24"/>
          <w:szCs w:val="24"/>
        </w:rPr>
        <w:t>Day</w:t>
      </w:r>
      <w:r>
        <w:rPr>
          <w:rFonts w:asciiTheme="minorHAnsi" w:hAnsiTheme="minorHAnsi"/>
          <w:sz w:val="24"/>
          <w:szCs w:val="24"/>
        </w:rPr>
        <w:t xml:space="preserve"> Emissions by Category</w:t>
      </w:r>
      <w:bookmarkEnd w:id="10"/>
    </w:p>
    <w:tbl>
      <w:tblPr>
        <w:tblStyle w:val="TableGrid"/>
        <w:tblW w:w="0" w:type="auto"/>
        <w:tblBorders>
          <w:left w:val="none" w:sz="0" w:space="0" w:color="auto"/>
          <w:right w:val="none" w:sz="0" w:space="0" w:color="auto"/>
        </w:tblBorders>
        <w:tblLook w:val="04A0"/>
      </w:tblPr>
      <w:tblGrid>
        <w:gridCol w:w="5148"/>
        <w:gridCol w:w="1949"/>
        <w:gridCol w:w="2191"/>
      </w:tblGrid>
      <w:tr w:rsidR="005719A5" w:rsidRPr="005719A5" w:rsidTr="00BD4867">
        <w:tc>
          <w:tcPr>
            <w:tcW w:w="5148" w:type="dxa"/>
          </w:tcPr>
          <w:p w:rsidR="005719A5" w:rsidRPr="005719A5" w:rsidRDefault="005719A5" w:rsidP="00A7357D">
            <w:pPr>
              <w:rPr>
                <w:rFonts w:asciiTheme="minorHAnsi" w:hAnsiTheme="minorHAnsi"/>
                <w:b/>
                <w:sz w:val="24"/>
                <w:szCs w:val="24"/>
              </w:rPr>
            </w:pPr>
            <w:r w:rsidRPr="005719A5">
              <w:rPr>
                <w:rFonts w:asciiTheme="minorHAnsi" w:hAnsiTheme="minorHAnsi"/>
                <w:b/>
                <w:sz w:val="24"/>
                <w:szCs w:val="24"/>
              </w:rPr>
              <w:t>Emission</w:t>
            </w:r>
            <w:r w:rsidR="0013299D">
              <w:rPr>
                <w:rFonts w:asciiTheme="minorHAnsi" w:hAnsiTheme="minorHAnsi"/>
                <w:b/>
                <w:sz w:val="24"/>
                <w:szCs w:val="24"/>
              </w:rPr>
              <w:t xml:space="preserve"> Inventory</w:t>
            </w:r>
            <w:r w:rsidRPr="005719A5">
              <w:rPr>
                <w:rFonts w:asciiTheme="minorHAnsi" w:hAnsiTheme="minorHAnsi"/>
                <w:b/>
                <w:sz w:val="24"/>
                <w:szCs w:val="24"/>
              </w:rPr>
              <w:t xml:space="preserve"> Category</w:t>
            </w:r>
          </w:p>
        </w:tc>
        <w:tc>
          <w:tcPr>
            <w:tcW w:w="1949" w:type="dxa"/>
          </w:tcPr>
          <w:p w:rsidR="005719A5" w:rsidRPr="005719A5" w:rsidRDefault="005719A5" w:rsidP="00A7357D">
            <w:pPr>
              <w:jc w:val="center"/>
              <w:rPr>
                <w:rFonts w:asciiTheme="minorHAnsi" w:hAnsiTheme="minorHAnsi"/>
                <w:sz w:val="24"/>
                <w:szCs w:val="24"/>
              </w:rPr>
            </w:pPr>
            <w:r w:rsidRPr="005719A5">
              <w:rPr>
                <w:rFonts w:asciiTheme="minorHAnsi" w:hAnsiTheme="minorHAnsi"/>
                <w:b/>
                <w:sz w:val="24"/>
                <w:szCs w:val="24"/>
              </w:rPr>
              <w:t>Emissions per Day (lb/day)</w:t>
            </w:r>
          </w:p>
        </w:tc>
        <w:tc>
          <w:tcPr>
            <w:tcW w:w="2191" w:type="dxa"/>
          </w:tcPr>
          <w:p w:rsidR="005719A5" w:rsidRPr="005719A5" w:rsidRDefault="002C5E69" w:rsidP="009456F9">
            <w:pPr>
              <w:jc w:val="center"/>
              <w:rPr>
                <w:rFonts w:asciiTheme="minorHAnsi" w:hAnsiTheme="minorHAnsi"/>
                <w:sz w:val="24"/>
                <w:szCs w:val="24"/>
              </w:rPr>
            </w:pPr>
            <w:r>
              <w:rPr>
                <w:rFonts w:asciiTheme="minorHAnsi" w:hAnsiTheme="minorHAnsi"/>
                <w:b/>
                <w:sz w:val="24"/>
                <w:szCs w:val="24"/>
              </w:rPr>
              <w:t xml:space="preserve">Percent of </w:t>
            </w:r>
            <w:r w:rsidR="009456F9">
              <w:rPr>
                <w:rFonts w:asciiTheme="minorHAnsi" w:hAnsiTheme="minorHAnsi"/>
                <w:b/>
                <w:sz w:val="24"/>
                <w:szCs w:val="24"/>
              </w:rPr>
              <w:t xml:space="preserve">Daily </w:t>
            </w:r>
            <w:r w:rsidR="005719A5" w:rsidRPr="005719A5">
              <w:rPr>
                <w:rFonts w:asciiTheme="minorHAnsi" w:hAnsiTheme="minorHAnsi"/>
                <w:b/>
                <w:sz w:val="24"/>
                <w:szCs w:val="24"/>
              </w:rPr>
              <w:t>Emissions</w:t>
            </w:r>
          </w:p>
        </w:tc>
      </w:tr>
      <w:tr w:rsidR="005719A5" w:rsidRPr="005719A5" w:rsidTr="00BD4867">
        <w:tc>
          <w:tcPr>
            <w:tcW w:w="5148" w:type="dxa"/>
          </w:tcPr>
          <w:p w:rsidR="005719A5" w:rsidRPr="005719A5" w:rsidRDefault="006821E4" w:rsidP="00A7357D">
            <w:pPr>
              <w:rPr>
                <w:rFonts w:asciiTheme="minorHAnsi" w:hAnsiTheme="minorHAnsi"/>
                <w:sz w:val="24"/>
                <w:szCs w:val="24"/>
              </w:rPr>
            </w:pPr>
            <w:r>
              <w:rPr>
                <w:rFonts w:asciiTheme="minorHAnsi" w:hAnsiTheme="minorHAnsi"/>
                <w:sz w:val="24"/>
                <w:szCs w:val="24"/>
              </w:rPr>
              <w:t>On-Road Mobile Vehicle Exhaust</w:t>
            </w:r>
          </w:p>
        </w:tc>
        <w:tc>
          <w:tcPr>
            <w:tcW w:w="1949" w:type="dxa"/>
          </w:tcPr>
          <w:p w:rsidR="005719A5" w:rsidRPr="005719A5" w:rsidRDefault="006821E4" w:rsidP="00A7357D">
            <w:pPr>
              <w:jc w:val="center"/>
              <w:rPr>
                <w:rFonts w:asciiTheme="minorHAnsi" w:hAnsiTheme="minorHAnsi"/>
                <w:sz w:val="24"/>
                <w:szCs w:val="24"/>
              </w:rPr>
            </w:pPr>
            <w:r>
              <w:rPr>
                <w:rFonts w:asciiTheme="minorHAnsi" w:hAnsiTheme="minorHAnsi"/>
                <w:sz w:val="24"/>
                <w:szCs w:val="24"/>
              </w:rPr>
              <w:t>48,104</w:t>
            </w:r>
          </w:p>
        </w:tc>
        <w:tc>
          <w:tcPr>
            <w:tcW w:w="2191" w:type="dxa"/>
          </w:tcPr>
          <w:p w:rsidR="005719A5" w:rsidRPr="005719A5" w:rsidRDefault="006821E4" w:rsidP="00A7357D">
            <w:pPr>
              <w:jc w:val="center"/>
              <w:rPr>
                <w:rFonts w:asciiTheme="minorHAnsi" w:hAnsiTheme="minorHAnsi"/>
                <w:sz w:val="24"/>
                <w:szCs w:val="24"/>
              </w:rPr>
            </w:pPr>
            <w:r>
              <w:rPr>
                <w:rFonts w:asciiTheme="minorHAnsi" w:hAnsiTheme="minorHAnsi"/>
                <w:sz w:val="24"/>
                <w:szCs w:val="24"/>
              </w:rPr>
              <w:t>76</w:t>
            </w:r>
            <w:r w:rsidR="00D96166">
              <w:rPr>
                <w:rFonts w:asciiTheme="minorHAnsi" w:hAnsiTheme="minorHAnsi"/>
                <w:sz w:val="24"/>
                <w:szCs w:val="24"/>
              </w:rPr>
              <w:t>%</w:t>
            </w:r>
          </w:p>
        </w:tc>
      </w:tr>
      <w:tr w:rsidR="005719A5" w:rsidRPr="005719A5" w:rsidTr="00BD4867">
        <w:tc>
          <w:tcPr>
            <w:tcW w:w="5148" w:type="dxa"/>
          </w:tcPr>
          <w:p w:rsidR="005719A5" w:rsidRPr="005719A5" w:rsidRDefault="00D96166" w:rsidP="00A7357D">
            <w:pPr>
              <w:rPr>
                <w:rFonts w:asciiTheme="minorHAnsi" w:hAnsiTheme="minorHAnsi"/>
                <w:sz w:val="24"/>
                <w:szCs w:val="24"/>
              </w:rPr>
            </w:pPr>
            <w:r>
              <w:rPr>
                <w:rFonts w:asciiTheme="minorHAnsi" w:hAnsiTheme="minorHAnsi"/>
                <w:sz w:val="24"/>
                <w:szCs w:val="24"/>
              </w:rPr>
              <w:t>Residential Wood Combustion</w:t>
            </w:r>
          </w:p>
        </w:tc>
        <w:tc>
          <w:tcPr>
            <w:tcW w:w="1949" w:type="dxa"/>
          </w:tcPr>
          <w:p w:rsidR="005719A5" w:rsidRPr="005719A5" w:rsidRDefault="006821E4" w:rsidP="00A7357D">
            <w:pPr>
              <w:jc w:val="center"/>
              <w:rPr>
                <w:rFonts w:asciiTheme="minorHAnsi" w:hAnsiTheme="minorHAnsi"/>
                <w:sz w:val="24"/>
                <w:szCs w:val="24"/>
              </w:rPr>
            </w:pPr>
            <w:r>
              <w:rPr>
                <w:rFonts w:asciiTheme="minorHAnsi" w:hAnsiTheme="minorHAnsi"/>
                <w:sz w:val="24"/>
                <w:szCs w:val="24"/>
              </w:rPr>
              <w:t>10,094</w:t>
            </w:r>
          </w:p>
        </w:tc>
        <w:tc>
          <w:tcPr>
            <w:tcW w:w="2191" w:type="dxa"/>
          </w:tcPr>
          <w:p w:rsidR="005719A5" w:rsidRPr="005719A5" w:rsidRDefault="006821E4" w:rsidP="00A7357D">
            <w:pPr>
              <w:jc w:val="center"/>
              <w:rPr>
                <w:rFonts w:asciiTheme="minorHAnsi" w:hAnsiTheme="minorHAnsi"/>
                <w:sz w:val="24"/>
                <w:szCs w:val="24"/>
              </w:rPr>
            </w:pPr>
            <w:r>
              <w:rPr>
                <w:rFonts w:asciiTheme="minorHAnsi" w:hAnsiTheme="minorHAnsi"/>
                <w:sz w:val="24"/>
                <w:szCs w:val="24"/>
              </w:rPr>
              <w:t>16</w:t>
            </w:r>
            <w:r w:rsidR="00D96166">
              <w:rPr>
                <w:rFonts w:asciiTheme="minorHAnsi" w:hAnsiTheme="minorHAnsi"/>
                <w:sz w:val="24"/>
                <w:szCs w:val="24"/>
              </w:rPr>
              <w:t>%</w:t>
            </w:r>
          </w:p>
        </w:tc>
      </w:tr>
      <w:tr w:rsidR="005719A5" w:rsidRPr="005719A5" w:rsidTr="00BD4867">
        <w:tc>
          <w:tcPr>
            <w:tcW w:w="5148" w:type="dxa"/>
          </w:tcPr>
          <w:p w:rsidR="005719A5" w:rsidRPr="005719A5" w:rsidRDefault="006821E4" w:rsidP="00A7357D">
            <w:pPr>
              <w:rPr>
                <w:rFonts w:asciiTheme="minorHAnsi" w:hAnsiTheme="minorHAnsi"/>
                <w:sz w:val="24"/>
                <w:szCs w:val="24"/>
              </w:rPr>
            </w:pPr>
            <w:r>
              <w:rPr>
                <w:rFonts w:asciiTheme="minorHAnsi" w:hAnsiTheme="minorHAnsi"/>
                <w:sz w:val="24"/>
                <w:szCs w:val="24"/>
              </w:rPr>
              <w:t>Permitted Point Sources</w:t>
            </w:r>
          </w:p>
        </w:tc>
        <w:tc>
          <w:tcPr>
            <w:tcW w:w="1949" w:type="dxa"/>
          </w:tcPr>
          <w:p w:rsidR="005719A5" w:rsidRPr="005719A5" w:rsidRDefault="006821E4" w:rsidP="00A7357D">
            <w:pPr>
              <w:jc w:val="center"/>
              <w:rPr>
                <w:rFonts w:asciiTheme="minorHAnsi" w:hAnsiTheme="minorHAnsi"/>
                <w:sz w:val="24"/>
                <w:szCs w:val="24"/>
              </w:rPr>
            </w:pPr>
            <w:r>
              <w:rPr>
                <w:rFonts w:asciiTheme="minorHAnsi" w:hAnsiTheme="minorHAnsi"/>
                <w:sz w:val="24"/>
                <w:szCs w:val="24"/>
              </w:rPr>
              <w:t>2,386</w:t>
            </w:r>
          </w:p>
        </w:tc>
        <w:tc>
          <w:tcPr>
            <w:tcW w:w="2191" w:type="dxa"/>
          </w:tcPr>
          <w:p w:rsidR="005719A5" w:rsidRPr="005719A5" w:rsidRDefault="006821E4" w:rsidP="00A7357D">
            <w:pPr>
              <w:jc w:val="center"/>
              <w:rPr>
                <w:rFonts w:asciiTheme="minorHAnsi" w:hAnsiTheme="minorHAnsi"/>
                <w:sz w:val="24"/>
                <w:szCs w:val="24"/>
              </w:rPr>
            </w:pPr>
            <w:r>
              <w:rPr>
                <w:rFonts w:asciiTheme="minorHAnsi" w:hAnsiTheme="minorHAnsi"/>
                <w:sz w:val="24"/>
                <w:szCs w:val="24"/>
              </w:rPr>
              <w:t>4</w:t>
            </w:r>
            <w:r w:rsidR="00D96166">
              <w:rPr>
                <w:rFonts w:asciiTheme="minorHAnsi" w:hAnsiTheme="minorHAnsi"/>
                <w:sz w:val="24"/>
                <w:szCs w:val="24"/>
              </w:rPr>
              <w:t>%</w:t>
            </w:r>
          </w:p>
        </w:tc>
      </w:tr>
      <w:tr w:rsidR="005719A5" w:rsidRPr="005719A5" w:rsidTr="00BD4867">
        <w:tc>
          <w:tcPr>
            <w:tcW w:w="5148" w:type="dxa"/>
          </w:tcPr>
          <w:p w:rsidR="005719A5" w:rsidRPr="005719A5" w:rsidRDefault="006821E4" w:rsidP="00FC373D">
            <w:pPr>
              <w:rPr>
                <w:rFonts w:asciiTheme="minorHAnsi" w:hAnsiTheme="minorHAnsi"/>
                <w:sz w:val="24"/>
                <w:szCs w:val="24"/>
              </w:rPr>
            </w:pPr>
            <w:proofErr w:type="spellStart"/>
            <w:r>
              <w:rPr>
                <w:rFonts w:asciiTheme="minorHAnsi" w:hAnsiTheme="minorHAnsi"/>
                <w:sz w:val="24"/>
                <w:szCs w:val="24"/>
              </w:rPr>
              <w:t>Nonroad</w:t>
            </w:r>
            <w:proofErr w:type="spellEnd"/>
            <w:r>
              <w:rPr>
                <w:rFonts w:asciiTheme="minorHAnsi" w:hAnsiTheme="minorHAnsi"/>
                <w:sz w:val="24"/>
                <w:szCs w:val="24"/>
              </w:rPr>
              <w:t xml:space="preserve"> Vehicles &amp; Equipment</w:t>
            </w:r>
          </w:p>
        </w:tc>
        <w:tc>
          <w:tcPr>
            <w:tcW w:w="1949" w:type="dxa"/>
          </w:tcPr>
          <w:p w:rsidR="005719A5" w:rsidRPr="005719A5" w:rsidRDefault="006821E4" w:rsidP="00A7357D">
            <w:pPr>
              <w:jc w:val="center"/>
              <w:rPr>
                <w:rFonts w:asciiTheme="minorHAnsi" w:hAnsiTheme="minorHAnsi"/>
                <w:sz w:val="24"/>
                <w:szCs w:val="24"/>
              </w:rPr>
            </w:pPr>
            <w:r>
              <w:rPr>
                <w:rFonts w:asciiTheme="minorHAnsi" w:hAnsiTheme="minorHAnsi"/>
                <w:sz w:val="24"/>
                <w:szCs w:val="24"/>
              </w:rPr>
              <w:t>1,684</w:t>
            </w:r>
          </w:p>
        </w:tc>
        <w:tc>
          <w:tcPr>
            <w:tcW w:w="2191" w:type="dxa"/>
          </w:tcPr>
          <w:p w:rsidR="005719A5" w:rsidRPr="005719A5" w:rsidRDefault="006821E4" w:rsidP="00A7357D">
            <w:pPr>
              <w:jc w:val="center"/>
              <w:rPr>
                <w:rFonts w:asciiTheme="minorHAnsi" w:hAnsiTheme="minorHAnsi"/>
                <w:sz w:val="24"/>
                <w:szCs w:val="24"/>
              </w:rPr>
            </w:pPr>
            <w:r>
              <w:rPr>
                <w:rFonts w:asciiTheme="minorHAnsi" w:hAnsiTheme="minorHAnsi"/>
                <w:sz w:val="24"/>
                <w:szCs w:val="24"/>
              </w:rPr>
              <w:t>3</w:t>
            </w:r>
            <w:r w:rsidR="00D96166">
              <w:rPr>
                <w:rFonts w:asciiTheme="minorHAnsi" w:hAnsiTheme="minorHAnsi"/>
                <w:sz w:val="24"/>
                <w:szCs w:val="24"/>
              </w:rPr>
              <w:t>%</w:t>
            </w:r>
          </w:p>
        </w:tc>
      </w:tr>
      <w:tr w:rsidR="00CC64A7" w:rsidRPr="005719A5" w:rsidTr="00BD4867">
        <w:tc>
          <w:tcPr>
            <w:tcW w:w="5148" w:type="dxa"/>
            <w:tcBorders>
              <w:bottom w:val="single" w:sz="4" w:space="0" w:color="auto"/>
            </w:tcBorders>
          </w:tcPr>
          <w:p w:rsidR="005719A5" w:rsidRPr="005719A5" w:rsidRDefault="00D96166" w:rsidP="00A7357D">
            <w:pPr>
              <w:rPr>
                <w:rFonts w:asciiTheme="minorHAnsi" w:hAnsiTheme="minorHAnsi"/>
                <w:sz w:val="24"/>
                <w:szCs w:val="24"/>
              </w:rPr>
            </w:pPr>
            <w:r>
              <w:rPr>
                <w:rFonts w:asciiTheme="minorHAnsi" w:hAnsiTheme="minorHAnsi"/>
                <w:sz w:val="24"/>
                <w:szCs w:val="24"/>
              </w:rPr>
              <w:t>All other sources</w:t>
            </w:r>
          </w:p>
        </w:tc>
        <w:tc>
          <w:tcPr>
            <w:tcW w:w="1949" w:type="dxa"/>
            <w:tcBorders>
              <w:bottom w:val="single" w:sz="4" w:space="0" w:color="auto"/>
            </w:tcBorders>
          </w:tcPr>
          <w:p w:rsidR="005719A5" w:rsidRPr="005719A5" w:rsidRDefault="006821E4" w:rsidP="00A7357D">
            <w:pPr>
              <w:jc w:val="center"/>
              <w:rPr>
                <w:rFonts w:asciiTheme="minorHAnsi" w:hAnsiTheme="minorHAnsi"/>
                <w:sz w:val="24"/>
                <w:szCs w:val="24"/>
              </w:rPr>
            </w:pPr>
            <w:r>
              <w:rPr>
                <w:rFonts w:asciiTheme="minorHAnsi" w:hAnsiTheme="minorHAnsi"/>
                <w:sz w:val="24"/>
                <w:szCs w:val="24"/>
              </w:rPr>
              <w:t>1,285</w:t>
            </w:r>
          </w:p>
        </w:tc>
        <w:tc>
          <w:tcPr>
            <w:tcW w:w="2191" w:type="dxa"/>
            <w:tcBorders>
              <w:bottom w:val="single" w:sz="4" w:space="0" w:color="auto"/>
            </w:tcBorders>
          </w:tcPr>
          <w:p w:rsidR="005719A5" w:rsidRPr="005719A5" w:rsidRDefault="006821E4" w:rsidP="00A7357D">
            <w:pPr>
              <w:jc w:val="center"/>
              <w:rPr>
                <w:rFonts w:asciiTheme="minorHAnsi" w:hAnsiTheme="minorHAnsi"/>
                <w:sz w:val="24"/>
                <w:szCs w:val="24"/>
              </w:rPr>
            </w:pPr>
            <w:r>
              <w:rPr>
                <w:rFonts w:asciiTheme="minorHAnsi" w:hAnsiTheme="minorHAnsi"/>
                <w:sz w:val="24"/>
                <w:szCs w:val="24"/>
              </w:rPr>
              <w:t>2</w:t>
            </w:r>
            <w:r w:rsidR="00D96166">
              <w:rPr>
                <w:rFonts w:asciiTheme="minorHAnsi" w:hAnsiTheme="minorHAnsi"/>
                <w:sz w:val="24"/>
                <w:szCs w:val="24"/>
              </w:rPr>
              <w:t>%</w:t>
            </w:r>
          </w:p>
        </w:tc>
      </w:tr>
      <w:tr w:rsidR="00A7357D" w:rsidRPr="005719A5" w:rsidTr="00BD4867">
        <w:tc>
          <w:tcPr>
            <w:tcW w:w="5148" w:type="dxa"/>
            <w:tcBorders>
              <w:top w:val="single" w:sz="4" w:space="0" w:color="auto"/>
              <w:bottom w:val="nil"/>
              <w:right w:val="nil"/>
            </w:tcBorders>
          </w:tcPr>
          <w:p w:rsidR="005719A5" w:rsidRPr="005719A5" w:rsidRDefault="005719A5" w:rsidP="00A7357D">
            <w:pPr>
              <w:rPr>
                <w:rFonts w:asciiTheme="minorHAnsi" w:hAnsiTheme="minorHAnsi"/>
                <w:sz w:val="24"/>
                <w:szCs w:val="24"/>
              </w:rPr>
            </w:pPr>
          </w:p>
        </w:tc>
        <w:tc>
          <w:tcPr>
            <w:tcW w:w="1949" w:type="dxa"/>
            <w:tcBorders>
              <w:top w:val="single" w:sz="4" w:space="0" w:color="auto"/>
              <w:left w:val="nil"/>
              <w:bottom w:val="nil"/>
              <w:right w:val="nil"/>
            </w:tcBorders>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w:t>
            </w:r>
          </w:p>
        </w:tc>
        <w:tc>
          <w:tcPr>
            <w:tcW w:w="2191" w:type="dxa"/>
            <w:tcBorders>
              <w:top w:val="single" w:sz="4" w:space="0" w:color="auto"/>
              <w:left w:val="nil"/>
              <w:bottom w:val="nil"/>
            </w:tcBorders>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w:t>
            </w:r>
          </w:p>
        </w:tc>
      </w:tr>
      <w:tr w:rsidR="00A7357D" w:rsidRPr="005719A5" w:rsidTr="00BD4867">
        <w:tc>
          <w:tcPr>
            <w:tcW w:w="5148" w:type="dxa"/>
            <w:tcBorders>
              <w:top w:val="nil"/>
              <w:bottom w:val="single" w:sz="4" w:space="0" w:color="auto"/>
              <w:right w:val="nil"/>
            </w:tcBorders>
          </w:tcPr>
          <w:p w:rsidR="005719A5" w:rsidRPr="005719A5" w:rsidRDefault="00D96166" w:rsidP="00A7357D">
            <w:pPr>
              <w:rPr>
                <w:rFonts w:asciiTheme="minorHAnsi" w:hAnsiTheme="minorHAnsi"/>
                <w:sz w:val="24"/>
                <w:szCs w:val="24"/>
              </w:rPr>
            </w:pPr>
            <w:r>
              <w:rPr>
                <w:rFonts w:asciiTheme="minorHAnsi" w:hAnsiTheme="minorHAnsi"/>
                <w:sz w:val="24"/>
                <w:szCs w:val="24"/>
              </w:rPr>
              <w:t>Total</w:t>
            </w:r>
          </w:p>
        </w:tc>
        <w:tc>
          <w:tcPr>
            <w:tcW w:w="1949" w:type="dxa"/>
            <w:tcBorders>
              <w:top w:val="nil"/>
              <w:left w:val="nil"/>
              <w:bottom w:val="single" w:sz="4" w:space="0" w:color="auto"/>
              <w:right w:val="nil"/>
            </w:tcBorders>
          </w:tcPr>
          <w:p w:rsidR="005719A5" w:rsidRPr="005719A5" w:rsidRDefault="006821E4" w:rsidP="00A7357D">
            <w:pPr>
              <w:jc w:val="center"/>
              <w:rPr>
                <w:rFonts w:asciiTheme="minorHAnsi" w:hAnsiTheme="minorHAnsi"/>
                <w:sz w:val="24"/>
                <w:szCs w:val="24"/>
              </w:rPr>
            </w:pPr>
            <w:r>
              <w:rPr>
                <w:rFonts w:asciiTheme="minorHAnsi" w:hAnsiTheme="minorHAnsi"/>
                <w:sz w:val="24"/>
                <w:szCs w:val="24"/>
              </w:rPr>
              <w:t>63,553</w:t>
            </w:r>
          </w:p>
        </w:tc>
        <w:tc>
          <w:tcPr>
            <w:tcW w:w="2191" w:type="dxa"/>
            <w:tcBorders>
              <w:top w:val="nil"/>
              <w:left w:val="nil"/>
              <w:bottom w:val="single" w:sz="4" w:space="0" w:color="auto"/>
            </w:tcBorders>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100%</w:t>
            </w:r>
          </w:p>
        </w:tc>
      </w:tr>
    </w:tbl>
    <w:p w:rsidR="005070AE" w:rsidRPr="005070AE" w:rsidRDefault="005070AE" w:rsidP="005070AE">
      <w:pPr>
        <w:pStyle w:val="Heading2"/>
      </w:pPr>
      <w:bookmarkStart w:id="11" w:name="_Toc382484708"/>
      <w:r>
        <w:t>Emission Sectors</w:t>
      </w:r>
      <w:bookmarkEnd w:id="11"/>
    </w:p>
    <w:p w:rsidR="00663C4F" w:rsidRDefault="00663C4F" w:rsidP="00CF0D7A"/>
    <w:p w:rsidR="00CF0D7A" w:rsidRDefault="00CF0D7A" w:rsidP="00CF0D7A">
      <w:r w:rsidRPr="00CF0D7A">
        <w:t xml:space="preserve">We propose </w:t>
      </w:r>
      <w:r w:rsidR="006454E2">
        <w:t>14</w:t>
      </w:r>
      <w:r w:rsidRPr="00CF0D7A">
        <w:t xml:space="preserve"> </w:t>
      </w:r>
      <w:r w:rsidR="006D72D7">
        <w:t>emission inventory sources</w:t>
      </w:r>
      <w:r w:rsidRPr="00CF0D7A">
        <w:t xml:space="preserve"> be included in this LMP for the </w:t>
      </w:r>
      <w:r w:rsidR="00202DC7">
        <w:t>Grants Pass maintenance area</w:t>
      </w:r>
      <w:r w:rsidRPr="00CF0D7A">
        <w:t xml:space="preserve">. </w:t>
      </w:r>
      <w:r w:rsidR="002A1E95" w:rsidRPr="00CF0D7A">
        <w:t xml:space="preserve">The </w:t>
      </w:r>
      <w:r w:rsidR="002A1E95">
        <w:t xml:space="preserve">sectors </w:t>
      </w:r>
      <w:r w:rsidR="002A1E95" w:rsidRPr="00CF0D7A">
        <w:t xml:space="preserve">are based on a review of emission </w:t>
      </w:r>
      <w:r w:rsidR="002A1E95">
        <w:t>sectors listed in the 1993</w:t>
      </w:r>
      <w:r w:rsidR="002A1E95" w:rsidRPr="00CF0D7A">
        <w:t xml:space="preserve"> maintenance plan</w:t>
      </w:r>
      <w:r w:rsidR="002A1E95">
        <w:t>, and an analysis of 2005 NEI data</w:t>
      </w:r>
      <w:r w:rsidR="002A1E95" w:rsidRPr="00CF0D7A">
        <w:t xml:space="preserve">. </w:t>
      </w:r>
      <w:r w:rsidRPr="00CF0D7A">
        <w:t xml:space="preserve"> </w:t>
      </w:r>
      <w:r w:rsidRPr="00202DC7">
        <w:rPr>
          <w:color w:val="FF0000"/>
        </w:rPr>
        <w:t>Table</w:t>
      </w:r>
      <w:r w:rsidR="00121DFD">
        <w:rPr>
          <w:color w:val="FF0000"/>
        </w:rPr>
        <w:t xml:space="preserve"> 2.</w:t>
      </w:r>
      <w:r w:rsidR="001C68F9">
        <w:rPr>
          <w:color w:val="FF0000"/>
        </w:rPr>
        <w:t>2</w:t>
      </w:r>
      <w:r w:rsidR="00202DC7">
        <w:rPr>
          <w:color w:val="FF0000"/>
        </w:rPr>
        <w:t xml:space="preserve"> </w:t>
      </w:r>
      <w:r w:rsidRPr="00CF0D7A">
        <w:t xml:space="preserve">shows the breakdown </w:t>
      </w:r>
      <w:r w:rsidR="001C68F9">
        <w:t xml:space="preserve">by </w:t>
      </w:r>
      <w:r w:rsidR="00D464CB">
        <w:t>source category</w:t>
      </w:r>
      <w:r w:rsidR="001C68F9">
        <w:t xml:space="preserve"> </w:t>
      </w:r>
      <w:r w:rsidRPr="00CF0D7A">
        <w:t xml:space="preserve">of average daily </w:t>
      </w:r>
      <w:r w:rsidR="00E023F5">
        <w:t>CO</w:t>
      </w:r>
      <w:r w:rsidRPr="006454E2">
        <w:rPr>
          <w:vertAlign w:val="subscript"/>
        </w:rPr>
        <w:t xml:space="preserve"> </w:t>
      </w:r>
      <w:r w:rsidRPr="00CF0D7A">
        <w:t xml:space="preserve">emissions in </w:t>
      </w:r>
      <w:r w:rsidR="00202DC7">
        <w:t>1993</w:t>
      </w:r>
      <w:r w:rsidR="00DE4AE0">
        <w:t xml:space="preserve"> inventory; DEQ</w:t>
      </w:r>
      <w:r w:rsidRPr="00CF0D7A">
        <w:t xml:space="preserve"> will use the same</w:t>
      </w:r>
      <w:r w:rsidR="00202DC7">
        <w:t xml:space="preserve"> </w:t>
      </w:r>
      <w:r w:rsidR="00D464CB">
        <w:t>source categories as</w:t>
      </w:r>
      <w:r w:rsidR="00202DC7">
        <w:t xml:space="preserve"> </w:t>
      </w:r>
      <w:r w:rsidR="009453E6">
        <w:t xml:space="preserve">in </w:t>
      </w:r>
      <w:r w:rsidR="0015074F">
        <w:t>the 1993</w:t>
      </w:r>
      <w:r w:rsidR="00DE4AE0">
        <w:t xml:space="preserve"> inventory</w:t>
      </w:r>
      <w:r w:rsidR="007B79A5">
        <w:t>.</w:t>
      </w:r>
    </w:p>
    <w:p w:rsidR="00A7357D" w:rsidRDefault="00A7357D" w:rsidP="00CF0D7A"/>
    <w:p w:rsidR="00A7357D" w:rsidRDefault="00A7357D" w:rsidP="00CF0D7A">
      <w:r>
        <w:rPr>
          <w:highlight w:val="yellow"/>
        </w:rPr>
        <w:br w:type="page"/>
      </w:r>
    </w:p>
    <w:p w:rsidR="00202DC7" w:rsidRDefault="00202DC7" w:rsidP="00202DC7">
      <w:pPr>
        <w:pStyle w:val="Caption"/>
      </w:pPr>
    </w:p>
    <w:p w:rsidR="00202DC7" w:rsidRDefault="00202DC7" w:rsidP="00202DC7">
      <w:pPr>
        <w:pStyle w:val="Caption"/>
        <w:rPr>
          <w:sz w:val="24"/>
          <w:szCs w:val="24"/>
        </w:rPr>
      </w:pPr>
      <w:bookmarkStart w:id="12" w:name="_Toc382484727"/>
      <w:proofErr w:type="gramStart"/>
      <w:r w:rsidRPr="00CC6D67">
        <w:rPr>
          <w:sz w:val="24"/>
          <w:szCs w:val="24"/>
        </w:rPr>
        <w:t xml:space="preserve">Table </w:t>
      </w:r>
      <w:r w:rsidR="0001738A">
        <w:rPr>
          <w:sz w:val="24"/>
          <w:szCs w:val="24"/>
        </w:rPr>
        <w:fldChar w:fldCharType="begin"/>
      </w:r>
      <w:r w:rsidR="00F0237A">
        <w:rPr>
          <w:sz w:val="24"/>
          <w:szCs w:val="24"/>
        </w:rPr>
        <w:instrText xml:space="preserve"> STYLEREF 1 \s </w:instrText>
      </w:r>
      <w:r w:rsidR="0001738A">
        <w:rPr>
          <w:sz w:val="24"/>
          <w:szCs w:val="24"/>
        </w:rPr>
        <w:fldChar w:fldCharType="separate"/>
      </w:r>
      <w:r w:rsidR="00F0237A">
        <w:rPr>
          <w:noProof/>
          <w:sz w:val="24"/>
          <w:szCs w:val="24"/>
        </w:rPr>
        <w:t>2</w:t>
      </w:r>
      <w:r w:rsidR="0001738A">
        <w:rPr>
          <w:sz w:val="24"/>
          <w:szCs w:val="24"/>
        </w:rPr>
        <w:fldChar w:fldCharType="end"/>
      </w:r>
      <w:r w:rsidR="00F0237A">
        <w:rPr>
          <w:sz w:val="24"/>
          <w:szCs w:val="24"/>
        </w:rPr>
        <w:t>.</w:t>
      </w:r>
      <w:proofErr w:type="gramEnd"/>
      <w:r w:rsidR="0001738A">
        <w:rPr>
          <w:sz w:val="24"/>
          <w:szCs w:val="24"/>
        </w:rPr>
        <w:fldChar w:fldCharType="begin"/>
      </w:r>
      <w:r w:rsidR="00F0237A">
        <w:rPr>
          <w:sz w:val="24"/>
          <w:szCs w:val="24"/>
        </w:rPr>
        <w:instrText xml:space="preserve"> SEQ Table \* ARABIC \s 1 </w:instrText>
      </w:r>
      <w:r w:rsidR="0001738A">
        <w:rPr>
          <w:sz w:val="24"/>
          <w:szCs w:val="24"/>
        </w:rPr>
        <w:fldChar w:fldCharType="separate"/>
      </w:r>
      <w:r w:rsidR="00F0237A">
        <w:rPr>
          <w:noProof/>
          <w:sz w:val="24"/>
          <w:szCs w:val="24"/>
        </w:rPr>
        <w:t>2</w:t>
      </w:r>
      <w:r w:rsidR="0001738A">
        <w:rPr>
          <w:sz w:val="24"/>
          <w:szCs w:val="24"/>
        </w:rPr>
        <w:fldChar w:fldCharType="end"/>
      </w:r>
      <w:r w:rsidRPr="00CC6D67">
        <w:rPr>
          <w:sz w:val="24"/>
          <w:szCs w:val="24"/>
        </w:rPr>
        <w:t xml:space="preserve">.  1993 </w:t>
      </w:r>
      <w:r w:rsidR="00E023F5">
        <w:rPr>
          <w:sz w:val="24"/>
          <w:szCs w:val="24"/>
        </w:rPr>
        <w:t>CO</w:t>
      </w:r>
      <w:r w:rsidR="006A1048">
        <w:rPr>
          <w:sz w:val="24"/>
          <w:szCs w:val="24"/>
        </w:rPr>
        <w:t xml:space="preserve"> </w:t>
      </w:r>
      <w:r w:rsidR="00C2072D">
        <w:rPr>
          <w:sz w:val="24"/>
          <w:szCs w:val="24"/>
        </w:rPr>
        <w:t xml:space="preserve">Season Day </w:t>
      </w:r>
      <w:r w:rsidRPr="00CC6D67">
        <w:rPr>
          <w:sz w:val="24"/>
          <w:szCs w:val="24"/>
        </w:rPr>
        <w:t>Emissions</w:t>
      </w:r>
      <w:r w:rsidR="006D72D7">
        <w:rPr>
          <w:sz w:val="24"/>
          <w:szCs w:val="24"/>
        </w:rPr>
        <w:t xml:space="preserve"> by Source</w:t>
      </w:r>
      <w:r w:rsidR="005F5C1D">
        <w:rPr>
          <w:sz w:val="24"/>
          <w:szCs w:val="24"/>
        </w:rPr>
        <w:t xml:space="preserve"> Category</w:t>
      </w:r>
      <w:bookmarkEnd w:id="12"/>
    </w:p>
    <w:p w:rsidR="00CC6D67" w:rsidRPr="00CC6D67" w:rsidRDefault="00CC6D67" w:rsidP="00CC6D67"/>
    <w:tbl>
      <w:tblPr>
        <w:tblStyle w:val="TableGrid"/>
        <w:tblW w:w="0" w:type="auto"/>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ook w:val="04A0"/>
      </w:tblPr>
      <w:tblGrid>
        <w:gridCol w:w="4608"/>
        <w:gridCol w:w="2070"/>
        <w:gridCol w:w="2160"/>
      </w:tblGrid>
      <w:tr w:rsidR="00202DC7" w:rsidRPr="00865A1C" w:rsidTr="006D72D7">
        <w:tc>
          <w:tcPr>
            <w:tcW w:w="4608" w:type="dxa"/>
          </w:tcPr>
          <w:p w:rsidR="00202DC7" w:rsidRPr="00865A1C" w:rsidRDefault="00202DC7" w:rsidP="00235854">
            <w:pPr>
              <w:rPr>
                <w:rFonts w:asciiTheme="minorHAnsi" w:hAnsiTheme="minorHAnsi"/>
                <w:b/>
                <w:sz w:val="24"/>
                <w:szCs w:val="24"/>
              </w:rPr>
            </w:pPr>
            <w:r w:rsidRPr="00865A1C">
              <w:rPr>
                <w:rFonts w:asciiTheme="minorHAnsi" w:hAnsiTheme="minorHAnsi"/>
                <w:b/>
                <w:sz w:val="24"/>
                <w:szCs w:val="24"/>
              </w:rPr>
              <w:t>Emission</w:t>
            </w:r>
            <w:r w:rsidR="00235854">
              <w:rPr>
                <w:rFonts w:asciiTheme="minorHAnsi" w:hAnsiTheme="minorHAnsi"/>
                <w:b/>
                <w:sz w:val="24"/>
                <w:szCs w:val="24"/>
              </w:rPr>
              <w:t xml:space="preserve"> S</w:t>
            </w:r>
            <w:r w:rsidR="006D72D7">
              <w:rPr>
                <w:rFonts w:asciiTheme="minorHAnsi" w:hAnsiTheme="minorHAnsi"/>
                <w:b/>
                <w:sz w:val="24"/>
                <w:szCs w:val="24"/>
              </w:rPr>
              <w:t>ource</w:t>
            </w:r>
            <w:r w:rsidR="005F5C1D">
              <w:rPr>
                <w:rFonts w:asciiTheme="minorHAnsi" w:hAnsiTheme="minorHAnsi"/>
                <w:b/>
                <w:sz w:val="24"/>
                <w:szCs w:val="24"/>
              </w:rPr>
              <w:t xml:space="preserve"> Category</w:t>
            </w:r>
          </w:p>
        </w:tc>
        <w:tc>
          <w:tcPr>
            <w:tcW w:w="2070" w:type="dxa"/>
          </w:tcPr>
          <w:p w:rsidR="00202DC7" w:rsidRPr="00865A1C" w:rsidRDefault="00865A1C" w:rsidP="00865A1C">
            <w:pPr>
              <w:jc w:val="center"/>
              <w:rPr>
                <w:rFonts w:asciiTheme="minorHAnsi" w:hAnsiTheme="minorHAnsi"/>
                <w:b/>
                <w:sz w:val="24"/>
                <w:szCs w:val="24"/>
              </w:rPr>
            </w:pPr>
            <w:r w:rsidRPr="00865A1C">
              <w:rPr>
                <w:rFonts w:asciiTheme="minorHAnsi" w:hAnsiTheme="minorHAnsi"/>
                <w:b/>
                <w:sz w:val="24"/>
                <w:szCs w:val="24"/>
              </w:rPr>
              <w:t xml:space="preserve">Emissions per Day </w:t>
            </w:r>
            <w:r w:rsidR="00202DC7" w:rsidRPr="00865A1C">
              <w:rPr>
                <w:rFonts w:asciiTheme="minorHAnsi" w:hAnsiTheme="minorHAnsi"/>
                <w:b/>
                <w:sz w:val="24"/>
                <w:szCs w:val="24"/>
              </w:rPr>
              <w:t>(lb/day)</w:t>
            </w:r>
          </w:p>
        </w:tc>
        <w:tc>
          <w:tcPr>
            <w:tcW w:w="2160" w:type="dxa"/>
          </w:tcPr>
          <w:p w:rsidR="00202DC7" w:rsidRPr="00865A1C" w:rsidRDefault="002C5E69" w:rsidP="00344A98">
            <w:pPr>
              <w:jc w:val="center"/>
              <w:rPr>
                <w:rFonts w:asciiTheme="minorHAnsi" w:hAnsiTheme="minorHAnsi"/>
                <w:b/>
                <w:sz w:val="24"/>
                <w:szCs w:val="24"/>
              </w:rPr>
            </w:pPr>
            <w:r>
              <w:rPr>
                <w:rFonts w:asciiTheme="minorHAnsi" w:hAnsiTheme="minorHAnsi"/>
                <w:b/>
                <w:sz w:val="24"/>
                <w:szCs w:val="24"/>
              </w:rPr>
              <w:t>Percent of Worst-Case Day</w:t>
            </w:r>
            <w:r w:rsidR="00202DC7" w:rsidRPr="00865A1C">
              <w:rPr>
                <w:rFonts w:asciiTheme="minorHAnsi" w:hAnsiTheme="minorHAnsi"/>
                <w:b/>
                <w:sz w:val="24"/>
                <w:szCs w:val="24"/>
              </w:rPr>
              <w:t xml:space="preserve"> Emissions</w:t>
            </w:r>
          </w:p>
        </w:tc>
      </w:tr>
      <w:tr w:rsidR="00616A60" w:rsidRPr="00865A1C" w:rsidTr="006D72D7">
        <w:tc>
          <w:tcPr>
            <w:tcW w:w="4608" w:type="dxa"/>
          </w:tcPr>
          <w:p w:rsidR="00616A60" w:rsidRPr="00865A1C" w:rsidRDefault="00AA6DC2" w:rsidP="003C100F">
            <w:pPr>
              <w:ind w:left="270"/>
              <w:rPr>
                <w:rFonts w:asciiTheme="minorHAnsi" w:hAnsiTheme="minorHAnsi"/>
                <w:sz w:val="24"/>
                <w:szCs w:val="24"/>
              </w:rPr>
            </w:pPr>
            <w:r>
              <w:rPr>
                <w:rFonts w:asciiTheme="minorHAnsi" w:hAnsiTheme="minorHAnsi"/>
                <w:sz w:val="24"/>
                <w:szCs w:val="24"/>
              </w:rPr>
              <w:t>Permitted Point Sources</w:t>
            </w:r>
          </w:p>
        </w:tc>
        <w:tc>
          <w:tcPr>
            <w:tcW w:w="2070" w:type="dxa"/>
          </w:tcPr>
          <w:p w:rsidR="00616A60" w:rsidRPr="00865A1C" w:rsidRDefault="00925881" w:rsidP="00865A1C">
            <w:pPr>
              <w:jc w:val="center"/>
              <w:rPr>
                <w:rFonts w:asciiTheme="minorHAnsi" w:hAnsiTheme="minorHAnsi"/>
                <w:sz w:val="24"/>
                <w:szCs w:val="24"/>
              </w:rPr>
            </w:pPr>
            <w:r>
              <w:rPr>
                <w:rFonts w:asciiTheme="minorHAnsi" w:hAnsiTheme="minorHAnsi"/>
                <w:sz w:val="24"/>
                <w:szCs w:val="24"/>
              </w:rPr>
              <w:t>2,386</w:t>
            </w:r>
          </w:p>
        </w:tc>
        <w:tc>
          <w:tcPr>
            <w:tcW w:w="2160" w:type="dxa"/>
          </w:tcPr>
          <w:p w:rsidR="00616A60" w:rsidRPr="00865A1C" w:rsidRDefault="00925881" w:rsidP="00344A98">
            <w:pPr>
              <w:jc w:val="center"/>
              <w:rPr>
                <w:rFonts w:asciiTheme="minorHAnsi" w:hAnsiTheme="minorHAnsi"/>
                <w:sz w:val="24"/>
                <w:szCs w:val="24"/>
              </w:rPr>
            </w:pPr>
            <w:r>
              <w:rPr>
                <w:rFonts w:asciiTheme="minorHAnsi" w:hAnsiTheme="minorHAnsi"/>
                <w:sz w:val="24"/>
                <w:szCs w:val="24"/>
              </w:rPr>
              <w:t>3.75</w:t>
            </w:r>
            <w:r w:rsidR="00344A98">
              <w:rPr>
                <w:rFonts w:asciiTheme="minorHAnsi" w:hAnsiTheme="minorHAnsi"/>
                <w:sz w:val="24"/>
                <w:szCs w:val="24"/>
              </w:rPr>
              <w:t>%</w:t>
            </w:r>
          </w:p>
        </w:tc>
      </w:tr>
      <w:tr w:rsidR="00202DC7" w:rsidRPr="00865A1C" w:rsidTr="006D72D7">
        <w:trPr>
          <w:trHeight w:val="367"/>
        </w:trPr>
        <w:tc>
          <w:tcPr>
            <w:tcW w:w="4608" w:type="dxa"/>
          </w:tcPr>
          <w:p w:rsidR="00202DC7" w:rsidRPr="00865A1C" w:rsidRDefault="003C100F" w:rsidP="003C100F">
            <w:pPr>
              <w:ind w:left="270"/>
              <w:rPr>
                <w:rFonts w:asciiTheme="minorHAnsi" w:hAnsiTheme="minorHAnsi"/>
                <w:sz w:val="24"/>
                <w:szCs w:val="24"/>
              </w:rPr>
            </w:pPr>
            <w:r w:rsidRPr="00865A1C">
              <w:rPr>
                <w:rFonts w:asciiTheme="minorHAnsi" w:hAnsiTheme="minorHAnsi"/>
                <w:sz w:val="24"/>
                <w:szCs w:val="24"/>
              </w:rPr>
              <w:t>Open Burning</w:t>
            </w:r>
          </w:p>
        </w:tc>
        <w:tc>
          <w:tcPr>
            <w:tcW w:w="2070" w:type="dxa"/>
          </w:tcPr>
          <w:p w:rsidR="00202DC7" w:rsidRPr="00865A1C" w:rsidRDefault="00925881" w:rsidP="00865A1C">
            <w:pPr>
              <w:jc w:val="center"/>
              <w:rPr>
                <w:rFonts w:asciiTheme="minorHAnsi" w:hAnsiTheme="minorHAnsi"/>
                <w:sz w:val="24"/>
                <w:szCs w:val="24"/>
              </w:rPr>
            </w:pPr>
            <w:r>
              <w:rPr>
                <w:rFonts w:asciiTheme="minorHAnsi" w:hAnsiTheme="minorHAnsi"/>
                <w:sz w:val="24"/>
                <w:szCs w:val="24"/>
              </w:rPr>
              <w:t>825</w:t>
            </w:r>
          </w:p>
        </w:tc>
        <w:tc>
          <w:tcPr>
            <w:tcW w:w="2160" w:type="dxa"/>
          </w:tcPr>
          <w:p w:rsidR="00202DC7" w:rsidRPr="00865A1C" w:rsidRDefault="00925881" w:rsidP="00344A98">
            <w:pPr>
              <w:jc w:val="center"/>
              <w:rPr>
                <w:rFonts w:asciiTheme="minorHAnsi" w:hAnsiTheme="minorHAnsi"/>
                <w:sz w:val="24"/>
                <w:szCs w:val="24"/>
              </w:rPr>
            </w:pPr>
            <w:r>
              <w:rPr>
                <w:rFonts w:asciiTheme="minorHAnsi" w:hAnsiTheme="minorHAnsi"/>
                <w:sz w:val="24"/>
                <w:szCs w:val="24"/>
              </w:rPr>
              <w:t>1.30</w:t>
            </w:r>
            <w:r w:rsidR="00344A98">
              <w:rPr>
                <w:rFonts w:asciiTheme="minorHAnsi" w:hAnsiTheme="minorHAnsi"/>
                <w:sz w:val="24"/>
                <w:szCs w:val="24"/>
              </w:rPr>
              <w:t>%</w:t>
            </w:r>
          </w:p>
        </w:tc>
      </w:tr>
      <w:tr w:rsidR="00202DC7" w:rsidRPr="00865A1C" w:rsidTr="006D72D7">
        <w:tc>
          <w:tcPr>
            <w:tcW w:w="4608" w:type="dxa"/>
          </w:tcPr>
          <w:p w:rsidR="00202DC7" w:rsidRPr="00865A1C" w:rsidRDefault="003C100F" w:rsidP="003C100F">
            <w:pPr>
              <w:ind w:left="270"/>
              <w:rPr>
                <w:rFonts w:asciiTheme="minorHAnsi" w:hAnsiTheme="minorHAnsi"/>
                <w:sz w:val="24"/>
                <w:szCs w:val="24"/>
              </w:rPr>
            </w:pPr>
            <w:r w:rsidRPr="00865A1C">
              <w:rPr>
                <w:rFonts w:asciiTheme="minorHAnsi" w:hAnsiTheme="minorHAnsi"/>
                <w:sz w:val="24"/>
                <w:szCs w:val="24"/>
              </w:rPr>
              <w:t>Small Stationary Fossil Fuel Combustion</w:t>
            </w:r>
            <w:r w:rsidR="006D72D7" w:rsidRPr="006D72D7">
              <w:rPr>
                <w:rFonts w:asciiTheme="minorHAnsi" w:hAnsiTheme="minorHAnsi"/>
                <w:sz w:val="24"/>
                <w:szCs w:val="24"/>
                <w:vertAlign w:val="superscript"/>
              </w:rPr>
              <w:t>(a)</w:t>
            </w:r>
          </w:p>
        </w:tc>
        <w:tc>
          <w:tcPr>
            <w:tcW w:w="2070" w:type="dxa"/>
          </w:tcPr>
          <w:p w:rsidR="00202DC7" w:rsidRPr="00865A1C" w:rsidRDefault="00925881" w:rsidP="00865A1C">
            <w:pPr>
              <w:jc w:val="center"/>
              <w:rPr>
                <w:rFonts w:asciiTheme="minorHAnsi" w:hAnsiTheme="minorHAnsi"/>
                <w:sz w:val="24"/>
                <w:szCs w:val="24"/>
              </w:rPr>
            </w:pPr>
            <w:r>
              <w:rPr>
                <w:rFonts w:asciiTheme="minorHAnsi" w:hAnsiTheme="minorHAnsi"/>
                <w:sz w:val="24"/>
                <w:szCs w:val="24"/>
              </w:rPr>
              <w:t>258</w:t>
            </w:r>
          </w:p>
        </w:tc>
        <w:tc>
          <w:tcPr>
            <w:tcW w:w="2160" w:type="dxa"/>
          </w:tcPr>
          <w:p w:rsidR="00202DC7" w:rsidRPr="00865A1C" w:rsidRDefault="00925881" w:rsidP="00344A98">
            <w:pPr>
              <w:jc w:val="center"/>
              <w:rPr>
                <w:rFonts w:asciiTheme="minorHAnsi" w:hAnsiTheme="minorHAnsi"/>
                <w:sz w:val="24"/>
                <w:szCs w:val="24"/>
              </w:rPr>
            </w:pPr>
            <w:r>
              <w:rPr>
                <w:rFonts w:asciiTheme="minorHAnsi" w:hAnsiTheme="minorHAnsi"/>
                <w:sz w:val="24"/>
                <w:szCs w:val="24"/>
              </w:rPr>
              <w:t>0.41</w:t>
            </w:r>
            <w:r w:rsidR="00344A98">
              <w:rPr>
                <w:rFonts w:asciiTheme="minorHAnsi" w:hAnsiTheme="minorHAnsi"/>
                <w:sz w:val="24"/>
                <w:szCs w:val="24"/>
              </w:rPr>
              <w:t>%</w:t>
            </w:r>
          </w:p>
        </w:tc>
      </w:tr>
      <w:tr w:rsidR="00202DC7" w:rsidRPr="00865A1C" w:rsidTr="006D72D7">
        <w:tc>
          <w:tcPr>
            <w:tcW w:w="4608" w:type="dxa"/>
          </w:tcPr>
          <w:p w:rsidR="00202DC7" w:rsidRPr="00865A1C" w:rsidRDefault="003C100F" w:rsidP="003C100F">
            <w:pPr>
              <w:ind w:left="270"/>
              <w:rPr>
                <w:rFonts w:asciiTheme="minorHAnsi" w:hAnsiTheme="minorHAnsi"/>
                <w:sz w:val="24"/>
                <w:szCs w:val="24"/>
              </w:rPr>
            </w:pPr>
            <w:r w:rsidRPr="00865A1C">
              <w:rPr>
                <w:rFonts w:asciiTheme="minorHAnsi" w:hAnsiTheme="minorHAnsi"/>
                <w:sz w:val="24"/>
                <w:szCs w:val="24"/>
              </w:rPr>
              <w:t>Residential Wood Combustion</w:t>
            </w:r>
          </w:p>
        </w:tc>
        <w:tc>
          <w:tcPr>
            <w:tcW w:w="2070" w:type="dxa"/>
          </w:tcPr>
          <w:p w:rsidR="00202DC7" w:rsidRPr="00865A1C" w:rsidRDefault="00925881" w:rsidP="00865A1C">
            <w:pPr>
              <w:jc w:val="center"/>
              <w:rPr>
                <w:rFonts w:asciiTheme="minorHAnsi" w:hAnsiTheme="minorHAnsi"/>
                <w:sz w:val="24"/>
                <w:szCs w:val="24"/>
              </w:rPr>
            </w:pPr>
            <w:r>
              <w:rPr>
                <w:rFonts w:asciiTheme="minorHAnsi" w:hAnsiTheme="minorHAnsi"/>
                <w:sz w:val="24"/>
                <w:szCs w:val="24"/>
              </w:rPr>
              <w:t>10,094</w:t>
            </w:r>
          </w:p>
        </w:tc>
        <w:tc>
          <w:tcPr>
            <w:tcW w:w="2160" w:type="dxa"/>
          </w:tcPr>
          <w:p w:rsidR="00202DC7" w:rsidRPr="00865A1C" w:rsidRDefault="00925881" w:rsidP="00344A98">
            <w:pPr>
              <w:jc w:val="center"/>
              <w:rPr>
                <w:rFonts w:asciiTheme="minorHAnsi" w:hAnsiTheme="minorHAnsi"/>
                <w:sz w:val="24"/>
                <w:szCs w:val="24"/>
              </w:rPr>
            </w:pPr>
            <w:r>
              <w:rPr>
                <w:rFonts w:asciiTheme="minorHAnsi" w:hAnsiTheme="minorHAnsi"/>
                <w:sz w:val="24"/>
                <w:szCs w:val="24"/>
              </w:rPr>
              <w:t>15.88</w:t>
            </w:r>
            <w:r w:rsidR="00344A98">
              <w:rPr>
                <w:rFonts w:asciiTheme="minorHAnsi" w:hAnsiTheme="minorHAnsi"/>
                <w:sz w:val="24"/>
                <w:szCs w:val="24"/>
              </w:rPr>
              <w:t>%</w:t>
            </w:r>
          </w:p>
        </w:tc>
      </w:tr>
      <w:tr w:rsidR="00202DC7" w:rsidRPr="00865A1C" w:rsidTr="006D72D7">
        <w:tc>
          <w:tcPr>
            <w:tcW w:w="4608" w:type="dxa"/>
          </w:tcPr>
          <w:p w:rsidR="00202DC7" w:rsidRPr="00865A1C" w:rsidRDefault="003C100F" w:rsidP="003C100F">
            <w:pPr>
              <w:ind w:left="270"/>
              <w:rPr>
                <w:rFonts w:asciiTheme="minorHAnsi" w:hAnsiTheme="minorHAnsi"/>
                <w:sz w:val="24"/>
                <w:szCs w:val="24"/>
              </w:rPr>
            </w:pPr>
            <w:r w:rsidRPr="00865A1C">
              <w:rPr>
                <w:rFonts w:asciiTheme="minorHAnsi" w:hAnsiTheme="minorHAnsi"/>
                <w:sz w:val="24"/>
                <w:szCs w:val="24"/>
              </w:rPr>
              <w:t>Wildfires &amp; Prescribed Burning</w:t>
            </w:r>
          </w:p>
        </w:tc>
        <w:tc>
          <w:tcPr>
            <w:tcW w:w="2070" w:type="dxa"/>
          </w:tcPr>
          <w:p w:rsidR="00202DC7" w:rsidRPr="00865A1C" w:rsidRDefault="00925881" w:rsidP="00865A1C">
            <w:pPr>
              <w:jc w:val="center"/>
              <w:rPr>
                <w:rFonts w:asciiTheme="minorHAnsi" w:hAnsiTheme="minorHAnsi"/>
                <w:sz w:val="24"/>
                <w:szCs w:val="24"/>
              </w:rPr>
            </w:pPr>
            <w:r>
              <w:rPr>
                <w:rFonts w:asciiTheme="minorHAnsi" w:hAnsiTheme="minorHAnsi"/>
                <w:sz w:val="24"/>
                <w:szCs w:val="24"/>
              </w:rPr>
              <w:t>64</w:t>
            </w:r>
          </w:p>
        </w:tc>
        <w:tc>
          <w:tcPr>
            <w:tcW w:w="2160" w:type="dxa"/>
          </w:tcPr>
          <w:p w:rsidR="00202DC7" w:rsidRPr="00865A1C" w:rsidRDefault="00925881" w:rsidP="00344A98">
            <w:pPr>
              <w:jc w:val="center"/>
              <w:rPr>
                <w:rFonts w:asciiTheme="minorHAnsi" w:hAnsiTheme="minorHAnsi"/>
                <w:sz w:val="24"/>
                <w:szCs w:val="24"/>
              </w:rPr>
            </w:pPr>
            <w:r>
              <w:rPr>
                <w:rFonts w:asciiTheme="minorHAnsi" w:hAnsiTheme="minorHAnsi"/>
                <w:sz w:val="24"/>
                <w:szCs w:val="24"/>
              </w:rPr>
              <w:t>0.10</w:t>
            </w:r>
            <w:r w:rsidR="00344A98">
              <w:rPr>
                <w:rFonts w:asciiTheme="minorHAnsi" w:hAnsiTheme="minorHAnsi"/>
                <w:sz w:val="24"/>
                <w:szCs w:val="24"/>
              </w:rPr>
              <w:t>%</w:t>
            </w:r>
          </w:p>
        </w:tc>
      </w:tr>
      <w:tr w:rsidR="00865A1C" w:rsidRPr="00865A1C" w:rsidTr="006D72D7">
        <w:tc>
          <w:tcPr>
            <w:tcW w:w="4608" w:type="dxa"/>
          </w:tcPr>
          <w:p w:rsidR="00865A1C" w:rsidRPr="00865A1C" w:rsidRDefault="00865A1C" w:rsidP="003C100F">
            <w:pPr>
              <w:ind w:left="270"/>
              <w:rPr>
                <w:rFonts w:asciiTheme="minorHAnsi" w:hAnsiTheme="minorHAnsi"/>
                <w:sz w:val="24"/>
                <w:szCs w:val="24"/>
              </w:rPr>
            </w:pPr>
            <w:r w:rsidRPr="00865A1C">
              <w:rPr>
                <w:rFonts w:asciiTheme="minorHAnsi" w:hAnsiTheme="minorHAnsi"/>
                <w:sz w:val="24"/>
                <w:szCs w:val="24"/>
              </w:rPr>
              <w:t>Structure Fires</w:t>
            </w:r>
          </w:p>
        </w:tc>
        <w:tc>
          <w:tcPr>
            <w:tcW w:w="2070" w:type="dxa"/>
          </w:tcPr>
          <w:p w:rsidR="00865A1C" w:rsidRPr="00865A1C" w:rsidRDefault="00925881" w:rsidP="00865A1C">
            <w:pPr>
              <w:jc w:val="center"/>
              <w:rPr>
                <w:rFonts w:asciiTheme="minorHAnsi" w:hAnsiTheme="minorHAnsi"/>
                <w:sz w:val="24"/>
                <w:szCs w:val="24"/>
              </w:rPr>
            </w:pPr>
            <w:r>
              <w:rPr>
                <w:rFonts w:asciiTheme="minorHAnsi" w:hAnsiTheme="minorHAnsi"/>
                <w:sz w:val="24"/>
                <w:szCs w:val="24"/>
              </w:rPr>
              <w:t>138</w:t>
            </w:r>
          </w:p>
        </w:tc>
        <w:tc>
          <w:tcPr>
            <w:tcW w:w="2160" w:type="dxa"/>
          </w:tcPr>
          <w:p w:rsidR="00865A1C" w:rsidRPr="00865A1C" w:rsidRDefault="00925881" w:rsidP="00344A98">
            <w:pPr>
              <w:jc w:val="center"/>
              <w:rPr>
                <w:rFonts w:asciiTheme="minorHAnsi" w:hAnsiTheme="minorHAnsi"/>
                <w:sz w:val="24"/>
                <w:szCs w:val="24"/>
              </w:rPr>
            </w:pPr>
            <w:r>
              <w:rPr>
                <w:rFonts w:asciiTheme="minorHAnsi" w:hAnsiTheme="minorHAnsi"/>
                <w:sz w:val="24"/>
                <w:szCs w:val="24"/>
              </w:rPr>
              <w:t>0.22</w:t>
            </w:r>
            <w:r w:rsidR="00344A98">
              <w:rPr>
                <w:rFonts w:asciiTheme="minorHAnsi" w:hAnsiTheme="minorHAnsi"/>
                <w:sz w:val="24"/>
                <w:szCs w:val="24"/>
              </w:rPr>
              <w:t>%</w:t>
            </w:r>
          </w:p>
        </w:tc>
      </w:tr>
      <w:tr w:rsidR="00E44A6E" w:rsidRPr="00865A1C" w:rsidTr="006D72D7">
        <w:tc>
          <w:tcPr>
            <w:tcW w:w="4608" w:type="dxa"/>
          </w:tcPr>
          <w:p w:rsidR="00E44A6E" w:rsidRPr="00865A1C" w:rsidRDefault="00E44A6E" w:rsidP="003C100F">
            <w:pPr>
              <w:ind w:left="270"/>
              <w:rPr>
                <w:rFonts w:asciiTheme="minorHAnsi" w:hAnsiTheme="minorHAnsi"/>
                <w:sz w:val="24"/>
                <w:szCs w:val="24"/>
              </w:rPr>
            </w:pPr>
            <w:r w:rsidRPr="00865A1C">
              <w:rPr>
                <w:rFonts w:asciiTheme="minorHAnsi" w:hAnsiTheme="minorHAnsi"/>
                <w:sz w:val="24"/>
                <w:szCs w:val="24"/>
              </w:rPr>
              <w:t>Aircraft &amp; Airport Related</w:t>
            </w:r>
          </w:p>
        </w:tc>
        <w:tc>
          <w:tcPr>
            <w:tcW w:w="2070" w:type="dxa"/>
          </w:tcPr>
          <w:p w:rsidR="00E44A6E" w:rsidRPr="00865A1C" w:rsidRDefault="00865A1C" w:rsidP="00865A1C">
            <w:pPr>
              <w:jc w:val="center"/>
              <w:rPr>
                <w:rFonts w:asciiTheme="minorHAnsi" w:hAnsiTheme="minorHAnsi"/>
                <w:sz w:val="24"/>
                <w:szCs w:val="24"/>
              </w:rPr>
            </w:pPr>
            <w:r>
              <w:rPr>
                <w:rFonts w:asciiTheme="minorHAnsi" w:hAnsiTheme="minorHAnsi"/>
                <w:sz w:val="24"/>
                <w:szCs w:val="24"/>
              </w:rPr>
              <w:t>0</w:t>
            </w:r>
            <w:r w:rsidR="000E43AA">
              <w:rPr>
                <w:rFonts w:asciiTheme="minorHAnsi" w:hAnsiTheme="minorHAnsi"/>
                <w:sz w:val="24"/>
                <w:szCs w:val="24"/>
                <w:vertAlign w:val="superscript"/>
              </w:rPr>
              <w:t>(</w:t>
            </w:r>
            <w:r w:rsidR="00925881">
              <w:rPr>
                <w:rFonts w:asciiTheme="minorHAnsi" w:hAnsiTheme="minorHAnsi"/>
                <w:sz w:val="24"/>
                <w:szCs w:val="24"/>
                <w:vertAlign w:val="superscript"/>
              </w:rPr>
              <w:t>b</w:t>
            </w:r>
            <w:r w:rsidRPr="00865A1C">
              <w:rPr>
                <w:rFonts w:asciiTheme="minorHAnsi" w:hAnsiTheme="minorHAnsi"/>
                <w:sz w:val="24"/>
                <w:szCs w:val="24"/>
                <w:vertAlign w:val="superscript"/>
              </w:rPr>
              <w:t>)</w:t>
            </w:r>
          </w:p>
        </w:tc>
        <w:tc>
          <w:tcPr>
            <w:tcW w:w="2160" w:type="dxa"/>
          </w:tcPr>
          <w:p w:rsidR="00E44A6E" w:rsidRPr="00865A1C" w:rsidRDefault="00344A98" w:rsidP="00344A98">
            <w:pPr>
              <w:jc w:val="center"/>
              <w:rPr>
                <w:rFonts w:asciiTheme="minorHAnsi" w:hAnsiTheme="minorHAnsi"/>
                <w:sz w:val="24"/>
                <w:szCs w:val="24"/>
              </w:rPr>
            </w:pPr>
            <w:r>
              <w:rPr>
                <w:rFonts w:asciiTheme="minorHAnsi" w:hAnsiTheme="minorHAnsi"/>
                <w:sz w:val="24"/>
                <w:szCs w:val="24"/>
              </w:rPr>
              <w:t>0%</w:t>
            </w:r>
          </w:p>
        </w:tc>
      </w:tr>
      <w:tr w:rsidR="00E44A6E" w:rsidRPr="00865A1C" w:rsidTr="006D72D7">
        <w:tc>
          <w:tcPr>
            <w:tcW w:w="4608" w:type="dxa"/>
          </w:tcPr>
          <w:p w:rsidR="00E44A6E" w:rsidRPr="00865A1C" w:rsidRDefault="00E44A6E" w:rsidP="003C100F">
            <w:pPr>
              <w:ind w:left="270"/>
              <w:rPr>
                <w:rFonts w:asciiTheme="minorHAnsi" w:hAnsiTheme="minorHAnsi"/>
                <w:sz w:val="24"/>
                <w:szCs w:val="24"/>
              </w:rPr>
            </w:pPr>
            <w:r w:rsidRPr="00865A1C">
              <w:rPr>
                <w:rFonts w:asciiTheme="minorHAnsi" w:hAnsiTheme="minorHAnsi"/>
                <w:sz w:val="24"/>
                <w:szCs w:val="24"/>
              </w:rPr>
              <w:t>Locomotives</w:t>
            </w:r>
          </w:p>
        </w:tc>
        <w:tc>
          <w:tcPr>
            <w:tcW w:w="2070" w:type="dxa"/>
          </w:tcPr>
          <w:p w:rsidR="00E44A6E" w:rsidRPr="00865A1C" w:rsidRDefault="00925881" w:rsidP="00865A1C">
            <w:pPr>
              <w:jc w:val="center"/>
              <w:rPr>
                <w:rFonts w:asciiTheme="minorHAnsi" w:hAnsiTheme="minorHAnsi"/>
                <w:sz w:val="24"/>
                <w:szCs w:val="24"/>
              </w:rPr>
            </w:pPr>
            <w:r>
              <w:rPr>
                <w:rFonts w:asciiTheme="minorHAnsi" w:hAnsiTheme="minorHAnsi"/>
                <w:sz w:val="24"/>
                <w:szCs w:val="24"/>
              </w:rPr>
              <w:t>9</w:t>
            </w:r>
          </w:p>
        </w:tc>
        <w:tc>
          <w:tcPr>
            <w:tcW w:w="2160" w:type="dxa"/>
          </w:tcPr>
          <w:p w:rsidR="00E44A6E" w:rsidRPr="00865A1C" w:rsidRDefault="00925881" w:rsidP="00344A98">
            <w:pPr>
              <w:jc w:val="center"/>
              <w:rPr>
                <w:rFonts w:asciiTheme="minorHAnsi" w:hAnsiTheme="minorHAnsi"/>
                <w:sz w:val="24"/>
                <w:szCs w:val="24"/>
              </w:rPr>
            </w:pPr>
            <w:r>
              <w:rPr>
                <w:rFonts w:asciiTheme="minorHAnsi" w:hAnsiTheme="minorHAnsi"/>
                <w:sz w:val="24"/>
                <w:szCs w:val="24"/>
              </w:rPr>
              <w:t>0.01</w:t>
            </w:r>
            <w:r w:rsidR="00344A98">
              <w:rPr>
                <w:rFonts w:asciiTheme="minorHAnsi" w:hAnsiTheme="minorHAnsi"/>
                <w:sz w:val="24"/>
                <w:szCs w:val="24"/>
              </w:rPr>
              <w:t>%</w:t>
            </w:r>
          </w:p>
        </w:tc>
      </w:tr>
      <w:tr w:rsidR="00E44A6E" w:rsidRPr="00865A1C" w:rsidTr="006D72D7">
        <w:tc>
          <w:tcPr>
            <w:tcW w:w="4608" w:type="dxa"/>
          </w:tcPr>
          <w:p w:rsidR="00E44A6E" w:rsidRPr="00865A1C" w:rsidRDefault="00E44A6E" w:rsidP="003C100F">
            <w:pPr>
              <w:ind w:left="270"/>
              <w:rPr>
                <w:rFonts w:asciiTheme="minorHAnsi" w:hAnsiTheme="minorHAnsi"/>
                <w:sz w:val="24"/>
                <w:szCs w:val="24"/>
              </w:rPr>
            </w:pPr>
            <w:r w:rsidRPr="00865A1C">
              <w:rPr>
                <w:rFonts w:asciiTheme="minorHAnsi" w:hAnsiTheme="minorHAnsi"/>
                <w:sz w:val="24"/>
                <w:szCs w:val="24"/>
              </w:rPr>
              <w:t>Recreational Marine</w:t>
            </w:r>
          </w:p>
        </w:tc>
        <w:tc>
          <w:tcPr>
            <w:tcW w:w="2070" w:type="dxa"/>
          </w:tcPr>
          <w:p w:rsidR="00E44A6E" w:rsidRPr="00865A1C" w:rsidRDefault="00925881" w:rsidP="00865A1C">
            <w:pPr>
              <w:jc w:val="center"/>
              <w:rPr>
                <w:rFonts w:asciiTheme="minorHAnsi" w:hAnsiTheme="minorHAnsi"/>
                <w:sz w:val="24"/>
                <w:szCs w:val="24"/>
              </w:rPr>
            </w:pPr>
            <w:r>
              <w:rPr>
                <w:rFonts w:asciiTheme="minorHAnsi" w:hAnsiTheme="minorHAnsi"/>
                <w:sz w:val="24"/>
                <w:szCs w:val="24"/>
              </w:rPr>
              <w:t>34</w:t>
            </w:r>
          </w:p>
        </w:tc>
        <w:tc>
          <w:tcPr>
            <w:tcW w:w="2160" w:type="dxa"/>
          </w:tcPr>
          <w:p w:rsidR="00E44A6E" w:rsidRPr="00865A1C" w:rsidRDefault="00925881" w:rsidP="00344A98">
            <w:pPr>
              <w:jc w:val="center"/>
              <w:rPr>
                <w:rFonts w:asciiTheme="minorHAnsi" w:hAnsiTheme="minorHAnsi"/>
                <w:sz w:val="24"/>
                <w:szCs w:val="24"/>
              </w:rPr>
            </w:pPr>
            <w:r>
              <w:rPr>
                <w:rFonts w:asciiTheme="minorHAnsi" w:hAnsiTheme="minorHAnsi"/>
                <w:sz w:val="24"/>
                <w:szCs w:val="24"/>
              </w:rPr>
              <w:t>0.05</w:t>
            </w:r>
            <w:r w:rsidR="00344A98">
              <w:rPr>
                <w:rFonts w:asciiTheme="minorHAnsi" w:hAnsiTheme="minorHAnsi"/>
                <w:sz w:val="24"/>
                <w:szCs w:val="24"/>
              </w:rPr>
              <w:t>%</w:t>
            </w:r>
          </w:p>
        </w:tc>
      </w:tr>
      <w:tr w:rsidR="00E44A6E" w:rsidRPr="00865A1C" w:rsidTr="006D72D7">
        <w:tc>
          <w:tcPr>
            <w:tcW w:w="4608" w:type="dxa"/>
          </w:tcPr>
          <w:p w:rsidR="00E44A6E" w:rsidRPr="00865A1C" w:rsidRDefault="00E44A6E" w:rsidP="003C100F">
            <w:pPr>
              <w:ind w:left="270"/>
              <w:rPr>
                <w:rFonts w:asciiTheme="minorHAnsi" w:hAnsiTheme="minorHAnsi"/>
                <w:sz w:val="24"/>
                <w:szCs w:val="24"/>
              </w:rPr>
            </w:pPr>
            <w:proofErr w:type="spellStart"/>
            <w:r w:rsidRPr="00865A1C">
              <w:rPr>
                <w:rFonts w:asciiTheme="minorHAnsi" w:hAnsiTheme="minorHAnsi"/>
                <w:sz w:val="24"/>
                <w:szCs w:val="24"/>
              </w:rPr>
              <w:t>Nonroad</w:t>
            </w:r>
            <w:proofErr w:type="spellEnd"/>
            <w:r w:rsidRPr="00865A1C">
              <w:rPr>
                <w:rFonts w:asciiTheme="minorHAnsi" w:hAnsiTheme="minorHAnsi"/>
                <w:sz w:val="24"/>
                <w:szCs w:val="24"/>
              </w:rPr>
              <w:t xml:space="preserve"> Vehicles &amp; Equipment</w:t>
            </w:r>
          </w:p>
        </w:tc>
        <w:tc>
          <w:tcPr>
            <w:tcW w:w="2070" w:type="dxa"/>
          </w:tcPr>
          <w:p w:rsidR="00E44A6E" w:rsidRPr="00865A1C" w:rsidRDefault="00925881" w:rsidP="00865A1C">
            <w:pPr>
              <w:jc w:val="center"/>
              <w:rPr>
                <w:rFonts w:asciiTheme="minorHAnsi" w:hAnsiTheme="minorHAnsi"/>
                <w:sz w:val="24"/>
                <w:szCs w:val="24"/>
              </w:rPr>
            </w:pPr>
            <w:r>
              <w:rPr>
                <w:rFonts w:asciiTheme="minorHAnsi" w:hAnsiTheme="minorHAnsi"/>
                <w:sz w:val="24"/>
                <w:szCs w:val="24"/>
              </w:rPr>
              <w:t>1,641</w:t>
            </w:r>
          </w:p>
        </w:tc>
        <w:tc>
          <w:tcPr>
            <w:tcW w:w="2160" w:type="dxa"/>
          </w:tcPr>
          <w:p w:rsidR="00E44A6E" w:rsidRPr="00865A1C" w:rsidRDefault="00925881" w:rsidP="00344A98">
            <w:pPr>
              <w:jc w:val="center"/>
              <w:rPr>
                <w:rFonts w:asciiTheme="minorHAnsi" w:hAnsiTheme="minorHAnsi"/>
                <w:sz w:val="24"/>
                <w:szCs w:val="24"/>
              </w:rPr>
            </w:pPr>
            <w:r>
              <w:rPr>
                <w:rFonts w:asciiTheme="minorHAnsi" w:hAnsiTheme="minorHAnsi"/>
                <w:sz w:val="24"/>
                <w:szCs w:val="24"/>
              </w:rPr>
              <w:t>2.58</w:t>
            </w:r>
            <w:r w:rsidR="00344A98">
              <w:rPr>
                <w:rFonts w:asciiTheme="minorHAnsi" w:hAnsiTheme="minorHAnsi"/>
                <w:sz w:val="24"/>
                <w:szCs w:val="24"/>
              </w:rPr>
              <w:t>%</w:t>
            </w:r>
          </w:p>
        </w:tc>
      </w:tr>
      <w:tr w:rsidR="00E44A6E" w:rsidRPr="00865A1C" w:rsidTr="006D72D7">
        <w:tc>
          <w:tcPr>
            <w:tcW w:w="4608" w:type="dxa"/>
          </w:tcPr>
          <w:p w:rsidR="00E44A6E" w:rsidRPr="00865A1C" w:rsidRDefault="00E44A6E" w:rsidP="003C100F">
            <w:pPr>
              <w:ind w:left="270"/>
              <w:rPr>
                <w:rFonts w:asciiTheme="minorHAnsi" w:hAnsiTheme="minorHAnsi"/>
                <w:sz w:val="24"/>
                <w:szCs w:val="24"/>
              </w:rPr>
            </w:pPr>
            <w:proofErr w:type="spellStart"/>
            <w:r w:rsidRPr="00865A1C">
              <w:rPr>
                <w:rFonts w:asciiTheme="minorHAnsi" w:hAnsiTheme="minorHAnsi"/>
                <w:sz w:val="24"/>
                <w:szCs w:val="24"/>
              </w:rPr>
              <w:t>Onroad</w:t>
            </w:r>
            <w:proofErr w:type="spellEnd"/>
            <w:r w:rsidRPr="00865A1C">
              <w:rPr>
                <w:rFonts w:asciiTheme="minorHAnsi" w:hAnsiTheme="minorHAnsi"/>
                <w:sz w:val="24"/>
                <w:szCs w:val="24"/>
              </w:rPr>
              <w:t xml:space="preserve"> Mobile</w:t>
            </w:r>
            <w:r w:rsidR="00010986" w:rsidRPr="00865A1C">
              <w:rPr>
                <w:rFonts w:asciiTheme="minorHAnsi" w:hAnsiTheme="minorHAnsi"/>
                <w:sz w:val="24"/>
                <w:szCs w:val="24"/>
              </w:rPr>
              <w:t>: Exhaust</w:t>
            </w:r>
          </w:p>
        </w:tc>
        <w:tc>
          <w:tcPr>
            <w:tcW w:w="2070" w:type="dxa"/>
          </w:tcPr>
          <w:p w:rsidR="00E44A6E" w:rsidRPr="00865A1C" w:rsidRDefault="00925881" w:rsidP="00865A1C">
            <w:pPr>
              <w:jc w:val="center"/>
              <w:rPr>
                <w:rFonts w:asciiTheme="minorHAnsi" w:hAnsiTheme="minorHAnsi"/>
                <w:sz w:val="24"/>
                <w:szCs w:val="24"/>
              </w:rPr>
            </w:pPr>
            <w:r>
              <w:rPr>
                <w:rFonts w:asciiTheme="minorHAnsi" w:hAnsiTheme="minorHAnsi"/>
                <w:sz w:val="24"/>
                <w:szCs w:val="24"/>
              </w:rPr>
              <w:t>48,104</w:t>
            </w:r>
          </w:p>
        </w:tc>
        <w:tc>
          <w:tcPr>
            <w:tcW w:w="2160" w:type="dxa"/>
          </w:tcPr>
          <w:p w:rsidR="00E44A6E" w:rsidRPr="00865A1C" w:rsidRDefault="00925881" w:rsidP="00344A98">
            <w:pPr>
              <w:jc w:val="center"/>
              <w:rPr>
                <w:rFonts w:asciiTheme="minorHAnsi" w:hAnsiTheme="minorHAnsi"/>
                <w:sz w:val="24"/>
                <w:szCs w:val="24"/>
              </w:rPr>
            </w:pPr>
            <w:r>
              <w:rPr>
                <w:rFonts w:asciiTheme="minorHAnsi" w:hAnsiTheme="minorHAnsi"/>
                <w:sz w:val="24"/>
                <w:szCs w:val="24"/>
              </w:rPr>
              <w:t>75.69</w:t>
            </w:r>
            <w:r w:rsidR="00344A98">
              <w:rPr>
                <w:rFonts w:asciiTheme="minorHAnsi" w:hAnsiTheme="minorHAnsi"/>
                <w:sz w:val="24"/>
                <w:szCs w:val="24"/>
              </w:rPr>
              <w:t>%</w:t>
            </w:r>
          </w:p>
        </w:tc>
      </w:tr>
      <w:tr w:rsidR="004212E6" w:rsidRPr="00865A1C" w:rsidTr="006D72D7">
        <w:tc>
          <w:tcPr>
            <w:tcW w:w="4608" w:type="dxa"/>
            <w:tcBorders>
              <w:top w:val="single" w:sz="4" w:space="0" w:color="auto"/>
              <w:bottom w:val="nil"/>
              <w:right w:val="nil"/>
            </w:tcBorders>
          </w:tcPr>
          <w:p w:rsidR="004212E6" w:rsidRPr="004212E6" w:rsidRDefault="004212E6" w:rsidP="003C100F">
            <w:pPr>
              <w:ind w:left="270"/>
              <w:rPr>
                <w:rFonts w:asciiTheme="minorHAnsi" w:hAnsiTheme="minorHAnsi"/>
                <w:sz w:val="24"/>
                <w:szCs w:val="24"/>
              </w:rPr>
            </w:pPr>
          </w:p>
        </w:tc>
        <w:tc>
          <w:tcPr>
            <w:tcW w:w="2070" w:type="dxa"/>
            <w:tcBorders>
              <w:top w:val="single" w:sz="4" w:space="0" w:color="auto"/>
              <w:left w:val="nil"/>
              <w:bottom w:val="nil"/>
              <w:right w:val="nil"/>
            </w:tcBorders>
          </w:tcPr>
          <w:p w:rsidR="004212E6" w:rsidRPr="004212E6" w:rsidRDefault="004212E6" w:rsidP="005F755A">
            <w:pPr>
              <w:jc w:val="center"/>
              <w:rPr>
                <w:rFonts w:asciiTheme="minorHAnsi" w:hAnsiTheme="minorHAnsi"/>
                <w:sz w:val="24"/>
                <w:szCs w:val="24"/>
              </w:rPr>
            </w:pPr>
            <w:r w:rsidRPr="004212E6">
              <w:rPr>
                <w:rFonts w:asciiTheme="minorHAnsi" w:hAnsiTheme="minorHAnsi"/>
                <w:sz w:val="24"/>
                <w:szCs w:val="24"/>
              </w:rPr>
              <w:t>-------</w:t>
            </w:r>
          </w:p>
        </w:tc>
        <w:tc>
          <w:tcPr>
            <w:tcW w:w="2160" w:type="dxa"/>
            <w:tcBorders>
              <w:top w:val="single" w:sz="4" w:space="0" w:color="auto"/>
              <w:left w:val="nil"/>
              <w:bottom w:val="nil"/>
            </w:tcBorders>
          </w:tcPr>
          <w:p w:rsidR="004212E6" w:rsidRPr="004212E6" w:rsidRDefault="004212E6" w:rsidP="00344A98">
            <w:pPr>
              <w:jc w:val="center"/>
              <w:rPr>
                <w:rFonts w:asciiTheme="minorHAnsi" w:hAnsiTheme="minorHAnsi"/>
                <w:sz w:val="24"/>
                <w:szCs w:val="24"/>
              </w:rPr>
            </w:pPr>
            <w:r w:rsidRPr="004212E6">
              <w:rPr>
                <w:rFonts w:asciiTheme="minorHAnsi" w:hAnsiTheme="minorHAnsi"/>
                <w:sz w:val="24"/>
                <w:szCs w:val="24"/>
              </w:rPr>
              <w:t>--------</w:t>
            </w:r>
          </w:p>
        </w:tc>
      </w:tr>
      <w:tr w:rsidR="004212E6" w:rsidRPr="00865A1C" w:rsidTr="006D72D7">
        <w:tc>
          <w:tcPr>
            <w:tcW w:w="4608" w:type="dxa"/>
            <w:tcBorders>
              <w:top w:val="nil"/>
              <w:bottom w:val="single" w:sz="4" w:space="0" w:color="auto"/>
              <w:right w:val="nil"/>
            </w:tcBorders>
          </w:tcPr>
          <w:p w:rsidR="004212E6" w:rsidRPr="004212E6" w:rsidRDefault="004212E6" w:rsidP="003C100F">
            <w:pPr>
              <w:ind w:left="270"/>
              <w:rPr>
                <w:rFonts w:asciiTheme="minorHAnsi" w:hAnsiTheme="minorHAnsi"/>
                <w:sz w:val="24"/>
                <w:szCs w:val="24"/>
              </w:rPr>
            </w:pPr>
            <w:r w:rsidRPr="004212E6">
              <w:rPr>
                <w:rFonts w:asciiTheme="minorHAnsi" w:hAnsiTheme="minorHAnsi"/>
                <w:sz w:val="24"/>
                <w:szCs w:val="24"/>
              </w:rPr>
              <w:t>Total</w:t>
            </w:r>
          </w:p>
        </w:tc>
        <w:tc>
          <w:tcPr>
            <w:tcW w:w="2070" w:type="dxa"/>
            <w:tcBorders>
              <w:top w:val="nil"/>
              <w:left w:val="nil"/>
              <w:bottom w:val="single" w:sz="4" w:space="0" w:color="auto"/>
              <w:right w:val="nil"/>
            </w:tcBorders>
          </w:tcPr>
          <w:p w:rsidR="004212E6" w:rsidRPr="004212E6" w:rsidRDefault="00925881" w:rsidP="005F755A">
            <w:pPr>
              <w:jc w:val="center"/>
              <w:rPr>
                <w:rFonts w:asciiTheme="minorHAnsi" w:hAnsiTheme="minorHAnsi"/>
                <w:sz w:val="24"/>
                <w:szCs w:val="24"/>
              </w:rPr>
            </w:pPr>
            <w:r>
              <w:rPr>
                <w:rFonts w:asciiTheme="minorHAnsi" w:hAnsiTheme="minorHAnsi"/>
                <w:sz w:val="24"/>
                <w:szCs w:val="24"/>
              </w:rPr>
              <w:t>63,553</w:t>
            </w:r>
          </w:p>
        </w:tc>
        <w:tc>
          <w:tcPr>
            <w:tcW w:w="2160" w:type="dxa"/>
            <w:tcBorders>
              <w:top w:val="nil"/>
              <w:left w:val="nil"/>
              <w:bottom w:val="single" w:sz="4" w:space="0" w:color="auto"/>
            </w:tcBorders>
          </w:tcPr>
          <w:p w:rsidR="004212E6" w:rsidRPr="004212E6" w:rsidRDefault="004212E6" w:rsidP="00344A98">
            <w:pPr>
              <w:jc w:val="center"/>
              <w:rPr>
                <w:rFonts w:asciiTheme="minorHAnsi" w:hAnsiTheme="minorHAnsi"/>
                <w:sz w:val="24"/>
                <w:szCs w:val="24"/>
              </w:rPr>
            </w:pPr>
            <w:r>
              <w:rPr>
                <w:rFonts w:asciiTheme="minorHAnsi" w:hAnsiTheme="minorHAnsi"/>
                <w:sz w:val="24"/>
                <w:szCs w:val="24"/>
              </w:rPr>
              <w:t>100%</w:t>
            </w:r>
          </w:p>
        </w:tc>
      </w:tr>
    </w:tbl>
    <w:p w:rsidR="00750470" w:rsidRPr="0095613D" w:rsidRDefault="006D72D7" w:rsidP="00925881">
      <w:pPr>
        <w:numPr>
          <w:ilvl w:val="0"/>
          <w:numId w:val="25"/>
        </w:numPr>
        <w:rPr>
          <w:sz w:val="20"/>
        </w:rPr>
      </w:pPr>
      <w:r w:rsidRPr="0095613D">
        <w:rPr>
          <w:rFonts w:asciiTheme="minorHAnsi" w:hAnsiTheme="minorHAnsi"/>
          <w:sz w:val="20"/>
        </w:rPr>
        <w:t>Non-permitted stationary residential, industrial, commercial, and institutional fuel use</w:t>
      </w:r>
    </w:p>
    <w:p w:rsidR="009E3FFA" w:rsidRPr="0095613D" w:rsidRDefault="009E3FFA" w:rsidP="0006626B">
      <w:pPr>
        <w:numPr>
          <w:ilvl w:val="0"/>
          <w:numId w:val="25"/>
        </w:numPr>
        <w:rPr>
          <w:sz w:val="20"/>
        </w:rPr>
      </w:pPr>
      <w:r w:rsidRPr="0095613D">
        <w:rPr>
          <w:sz w:val="20"/>
        </w:rPr>
        <w:t>Grants Pass Airport located outside the Grants Pass UGB</w:t>
      </w:r>
      <w:r w:rsidR="005C0470" w:rsidRPr="0095613D">
        <w:rPr>
          <w:sz w:val="20"/>
        </w:rPr>
        <w:t xml:space="preserve">, </w:t>
      </w:r>
      <w:r w:rsidR="0036569B" w:rsidRPr="0095613D">
        <w:rPr>
          <w:sz w:val="20"/>
        </w:rPr>
        <w:t>so emissions are not included.</w:t>
      </w:r>
      <w:r w:rsidR="00BB291B" w:rsidRPr="0095613D">
        <w:rPr>
          <w:sz w:val="20"/>
        </w:rPr>
        <w:t xml:space="preserve">  However, DEQ staff will verify that no additional airports/heliports are located within the UGB for the 2011 EI.</w:t>
      </w:r>
    </w:p>
    <w:p w:rsidR="000C4E4C" w:rsidRPr="00242347" w:rsidRDefault="00294017" w:rsidP="005D0904">
      <w:pPr>
        <w:pStyle w:val="Heading1"/>
      </w:pPr>
      <w:bookmarkStart w:id="13" w:name="_Toc382484709"/>
      <w:bookmarkEnd w:id="4"/>
      <w:r>
        <w:t>S</w:t>
      </w:r>
      <w:r w:rsidR="00201472">
        <w:t>PATIAL ALLOCATION METHODS</w:t>
      </w:r>
      <w:bookmarkEnd w:id="13"/>
    </w:p>
    <w:p w:rsidR="00F75924" w:rsidRDefault="008E22DD" w:rsidP="00B26B49">
      <w:pPr>
        <w:tabs>
          <w:tab w:val="left" w:pos="-720"/>
        </w:tabs>
        <w:suppressAutoHyphens/>
        <w:rPr>
          <w:rFonts w:cstheme="minorHAnsi"/>
          <w:spacing w:val="-3"/>
        </w:rPr>
      </w:pPr>
      <w:r>
        <w:rPr>
          <w:rFonts w:cstheme="minorHAnsi"/>
          <w:spacing w:val="-3"/>
        </w:rPr>
        <w:t>For emissions sources with specific coordinates, emissions will</w:t>
      </w:r>
      <w:r w:rsidR="001A2B24">
        <w:rPr>
          <w:rFonts w:cstheme="minorHAnsi"/>
          <w:spacing w:val="-3"/>
        </w:rPr>
        <w:t xml:space="preserve"> be mapped to either the UGB </w:t>
      </w:r>
      <w:r w:rsidR="005F5C1D">
        <w:rPr>
          <w:rFonts w:cstheme="minorHAnsi"/>
          <w:spacing w:val="-3"/>
        </w:rPr>
        <w:t>or other boundary, depending on emissions source category</w:t>
      </w:r>
      <w:r>
        <w:rPr>
          <w:rFonts w:cstheme="minorHAnsi"/>
          <w:spacing w:val="-3"/>
        </w:rPr>
        <w:t xml:space="preserve">.  For sources without specific coordinates, spatial surrogates will be used to approximate both the location and magnitude of emissions.  </w:t>
      </w:r>
      <w:r w:rsidR="009C5E5E">
        <w:rPr>
          <w:rFonts w:cstheme="minorHAnsi"/>
          <w:spacing w:val="-3"/>
        </w:rPr>
        <w:t xml:space="preserve">Spatial surrogates are </w:t>
      </w:r>
      <w:r w:rsidR="0096505A">
        <w:rPr>
          <w:rFonts w:cstheme="minorHAnsi"/>
          <w:spacing w:val="-3"/>
        </w:rPr>
        <w:t xml:space="preserve">typically </w:t>
      </w:r>
      <w:r w:rsidR="009C5E5E">
        <w:rPr>
          <w:rFonts w:cstheme="minorHAnsi"/>
          <w:spacing w:val="-3"/>
        </w:rPr>
        <w:t>used to appr</w:t>
      </w:r>
      <w:r w:rsidR="0096505A">
        <w:rPr>
          <w:rFonts w:cstheme="minorHAnsi"/>
          <w:spacing w:val="-3"/>
        </w:rPr>
        <w:t>oximate emissions inside smaller boundaries</w:t>
      </w:r>
      <w:r w:rsidR="009C5E5E">
        <w:rPr>
          <w:rFonts w:cstheme="minorHAnsi"/>
          <w:spacing w:val="-3"/>
        </w:rPr>
        <w:t xml:space="preserve"> from </w:t>
      </w:r>
      <w:r w:rsidR="0096505A">
        <w:rPr>
          <w:rFonts w:cstheme="minorHAnsi"/>
          <w:spacing w:val="-3"/>
        </w:rPr>
        <w:t>larger boundaries</w:t>
      </w:r>
      <w:r w:rsidR="009C5E5E">
        <w:rPr>
          <w:rFonts w:cstheme="minorHAnsi"/>
          <w:spacing w:val="-3"/>
        </w:rPr>
        <w:t xml:space="preserve">.  </w:t>
      </w:r>
      <w:r w:rsidR="008F63A9">
        <w:rPr>
          <w:rFonts w:cstheme="minorHAnsi"/>
          <w:spacing w:val="-3"/>
        </w:rPr>
        <w:t>For sources without specific coordinates, c</w:t>
      </w:r>
      <w:r w:rsidR="0096505A">
        <w:rPr>
          <w:rFonts w:cstheme="minorHAnsi"/>
          <w:spacing w:val="-3"/>
        </w:rPr>
        <w:t xml:space="preserve">ounty-wide emissions will be </w:t>
      </w:r>
      <w:r w:rsidR="008F63A9">
        <w:rPr>
          <w:rFonts w:cstheme="minorHAnsi"/>
          <w:spacing w:val="-3"/>
        </w:rPr>
        <w:t xml:space="preserve">spatially </w:t>
      </w:r>
      <w:r w:rsidR="0096505A">
        <w:rPr>
          <w:rFonts w:cstheme="minorHAnsi"/>
          <w:spacing w:val="-3"/>
        </w:rPr>
        <w:t>allocated to UGB using the formula:</w:t>
      </w:r>
    </w:p>
    <w:p w:rsidR="009C5E5E" w:rsidRDefault="009C5E5E" w:rsidP="00B26B49">
      <w:pPr>
        <w:tabs>
          <w:tab w:val="left" w:pos="-720"/>
        </w:tabs>
        <w:suppressAutoHyphens/>
        <w:rPr>
          <w:rFonts w:cstheme="minorHAnsi"/>
          <w:spacing w:val="-3"/>
        </w:rPr>
      </w:pPr>
    </w:p>
    <w:p w:rsidR="009C5E5E" w:rsidRPr="008F3832" w:rsidRDefault="009C5E5E" w:rsidP="00B26B49">
      <w:pPr>
        <w:tabs>
          <w:tab w:val="left" w:pos="-720"/>
        </w:tabs>
        <w:suppressAutoHyphens/>
        <w:rPr>
          <w:rFonts w:cstheme="minorHAnsi"/>
          <w:i/>
          <w:spacing w:val="-3"/>
          <w:sz w:val="28"/>
          <w:szCs w:val="28"/>
        </w:rPr>
      </w:pPr>
      <w:r w:rsidRPr="008F3832">
        <w:rPr>
          <w:rFonts w:cstheme="minorHAnsi"/>
          <w:i/>
          <w:spacing w:val="-3"/>
          <w:sz w:val="28"/>
          <w:szCs w:val="28"/>
        </w:rPr>
        <w:t>E</w:t>
      </w:r>
      <w:r w:rsidRPr="008F3832">
        <w:rPr>
          <w:rFonts w:cstheme="minorHAnsi"/>
          <w:i/>
          <w:spacing w:val="-3"/>
          <w:sz w:val="28"/>
          <w:szCs w:val="28"/>
          <w:vertAlign w:val="subscript"/>
        </w:rPr>
        <w:t>UGB</w:t>
      </w:r>
      <w:r w:rsidRPr="008F3832">
        <w:rPr>
          <w:rFonts w:cstheme="minorHAnsi"/>
          <w:i/>
          <w:spacing w:val="-3"/>
          <w:sz w:val="28"/>
          <w:szCs w:val="28"/>
        </w:rPr>
        <w:t xml:space="preserve"> = E</w:t>
      </w:r>
      <w:r w:rsidRPr="008F3832">
        <w:rPr>
          <w:rFonts w:cstheme="minorHAnsi"/>
          <w:i/>
          <w:spacing w:val="-3"/>
          <w:sz w:val="28"/>
          <w:szCs w:val="28"/>
          <w:vertAlign w:val="subscript"/>
        </w:rPr>
        <w:t>COUNTY</w:t>
      </w:r>
      <w:r w:rsidR="008F3832" w:rsidRPr="008F3832">
        <w:rPr>
          <w:rFonts w:cstheme="minorHAnsi"/>
          <w:i/>
          <w:spacing w:val="-3"/>
          <w:sz w:val="28"/>
          <w:szCs w:val="28"/>
        </w:rPr>
        <w:t xml:space="preserve"> * </w:t>
      </w:r>
      <w:proofErr w:type="spellStart"/>
      <w:r w:rsidR="008F3832" w:rsidRPr="008F3832">
        <w:rPr>
          <w:rFonts w:cstheme="minorHAnsi"/>
          <w:i/>
          <w:spacing w:val="-3"/>
          <w:sz w:val="28"/>
          <w:szCs w:val="28"/>
        </w:rPr>
        <w:t>Surrogate</w:t>
      </w:r>
      <w:r w:rsidRPr="008F3832">
        <w:rPr>
          <w:rFonts w:cstheme="minorHAnsi"/>
          <w:i/>
          <w:spacing w:val="-3"/>
          <w:sz w:val="28"/>
          <w:szCs w:val="28"/>
          <w:vertAlign w:val="subscript"/>
        </w:rPr>
        <w:t>UGB</w:t>
      </w:r>
      <w:proofErr w:type="spellEnd"/>
      <w:r w:rsidRPr="008F3832">
        <w:rPr>
          <w:rFonts w:cstheme="minorHAnsi"/>
          <w:i/>
          <w:spacing w:val="-3"/>
          <w:sz w:val="28"/>
          <w:szCs w:val="28"/>
        </w:rPr>
        <w:t xml:space="preserve"> / </w:t>
      </w:r>
      <w:proofErr w:type="spellStart"/>
      <w:r w:rsidRPr="008F3832">
        <w:rPr>
          <w:rFonts w:cstheme="minorHAnsi"/>
          <w:i/>
          <w:spacing w:val="-3"/>
          <w:sz w:val="28"/>
          <w:szCs w:val="28"/>
        </w:rPr>
        <w:t>Surrogate</w:t>
      </w:r>
      <w:r w:rsidRPr="008F3832">
        <w:rPr>
          <w:rFonts w:cstheme="minorHAnsi"/>
          <w:i/>
          <w:spacing w:val="-3"/>
          <w:sz w:val="28"/>
          <w:szCs w:val="28"/>
          <w:vertAlign w:val="subscript"/>
        </w:rPr>
        <w:t>COUNTY</w:t>
      </w:r>
      <w:proofErr w:type="spellEnd"/>
    </w:p>
    <w:p w:rsidR="009C5E5E" w:rsidRPr="00532F30" w:rsidRDefault="009C5E5E" w:rsidP="00B26B49">
      <w:pPr>
        <w:tabs>
          <w:tab w:val="left" w:pos="-720"/>
        </w:tabs>
        <w:suppressAutoHyphens/>
        <w:rPr>
          <w:rFonts w:cstheme="minorHAnsi"/>
          <w:spacing w:val="-3"/>
        </w:rPr>
      </w:pPr>
    </w:p>
    <w:p w:rsidR="008F3832" w:rsidRPr="00902BBD" w:rsidRDefault="008F3832" w:rsidP="008F3832">
      <w:pPr>
        <w:rPr>
          <w:szCs w:val="24"/>
        </w:rPr>
      </w:pPr>
      <w:bookmarkStart w:id="14" w:name="_Toc272842866"/>
      <w:r w:rsidRPr="00902BBD">
        <w:rPr>
          <w:szCs w:val="24"/>
        </w:rPr>
        <w:t xml:space="preserve">Where </w:t>
      </w:r>
      <w:r w:rsidRPr="00902BBD">
        <w:rPr>
          <w:rFonts w:cstheme="minorHAnsi"/>
          <w:i/>
          <w:spacing w:val="-3"/>
          <w:szCs w:val="24"/>
        </w:rPr>
        <w:t>E</w:t>
      </w:r>
      <w:r w:rsidRPr="00902BBD">
        <w:rPr>
          <w:rFonts w:cstheme="minorHAnsi"/>
          <w:i/>
          <w:spacing w:val="-3"/>
          <w:szCs w:val="24"/>
          <w:vertAlign w:val="subscript"/>
        </w:rPr>
        <w:t>UGB</w:t>
      </w:r>
      <w:r w:rsidRPr="00902BBD">
        <w:rPr>
          <w:szCs w:val="24"/>
        </w:rPr>
        <w:t xml:space="preserve"> = emissions in UGB, </w:t>
      </w:r>
    </w:p>
    <w:p w:rsidR="008F3832" w:rsidRPr="00902BBD" w:rsidRDefault="008F3832" w:rsidP="008F3832">
      <w:pPr>
        <w:rPr>
          <w:szCs w:val="24"/>
        </w:rPr>
      </w:pPr>
      <w:r w:rsidRPr="00902BBD">
        <w:rPr>
          <w:szCs w:val="24"/>
        </w:rPr>
        <w:tab/>
      </w:r>
      <w:r w:rsidRPr="00902BBD">
        <w:rPr>
          <w:rFonts w:cstheme="minorHAnsi"/>
          <w:i/>
          <w:spacing w:val="-3"/>
          <w:szCs w:val="24"/>
        </w:rPr>
        <w:t>E</w:t>
      </w:r>
      <w:r w:rsidRPr="00902BBD">
        <w:rPr>
          <w:rFonts w:cstheme="minorHAnsi"/>
          <w:i/>
          <w:spacing w:val="-3"/>
          <w:szCs w:val="24"/>
          <w:vertAlign w:val="subscript"/>
        </w:rPr>
        <w:t>COUNTY</w:t>
      </w:r>
      <w:r w:rsidRPr="00902BBD">
        <w:rPr>
          <w:rFonts w:cstheme="minorHAnsi"/>
          <w:i/>
          <w:spacing w:val="-3"/>
          <w:szCs w:val="24"/>
        </w:rPr>
        <w:t xml:space="preserve"> </w:t>
      </w:r>
      <w:r w:rsidRPr="00902BBD">
        <w:rPr>
          <w:szCs w:val="24"/>
        </w:rPr>
        <w:t>= county-wide emissions</w:t>
      </w:r>
    </w:p>
    <w:p w:rsidR="008F3832" w:rsidRPr="00902BBD" w:rsidRDefault="008F3832" w:rsidP="008F3832">
      <w:pPr>
        <w:rPr>
          <w:szCs w:val="24"/>
        </w:rPr>
      </w:pPr>
      <w:r w:rsidRPr="00902BBD">
        <w:rPr>
          <w:szCs w:val="24"/>
        </w:rPr>
        <w:tab/>
      </w:r>
      <w:proofErr w:type="spellStart"/>
      <w:r w:rsidRPr="00902BBD">
        <w:rPr>
          <w:rFonts w:cstheme="minorHAnsi"/>
          <w:i/>
          <w:spacing w:val="-3"/>
          <w:szCs w:val="24"/>
        </w:rPr>
        <w:t>Surrogate</w:t>
      </w:r>
      <w:r w:rsidRPr="00902BBD">
        <w:rPr>
          <w:rFonts w:cstheme="minorHAnsi"/>
          <w:i/>
          <w:spacing w:val="-3"/>
          <w:szCs w:val="24"/>
          <w:vertAlign w:val="subscript"/>
        </w:rPr>
        <w:t>UGB</w:t>
      </w:r>
      <w:proofErr w:type="spellEnd"/>
      <w:r w:rsidRPr="00902BBD">
        <w:rPr>
          <w:szCs w:val="24"/>
        </w:rPr>
        <w:t xml:space="preserve"> = surrogate activity in UGB</w:t>
      </w:r>
    </w:p>
    <w:p w:rsidR="008F3832" w:rsidRPr="00902BBD" w:rsidRDefault="008F3832" w:rsidP="008F3832">
      <w:pPr>
        <w:rPr>
          <w:szCs w:val="24"/>
        </w:rPr>
      </w:pPr>
      <w:r w:rsidRPr="00902BBD">
        <w:rPr>
          <w:szCs w:val="24"/>
        </w:rPr>
        <w:tab/>
      </w:r>
      <w:proofErr w:type="spellStart"/>
      <w:r w:rsidRPr="00902BBD">
        <w:rPr>
          <w:rFonts w:cstheme="minorHAnsi"/>
          <w:i/>
          <w:spacing w:val="-3"/>
          <w:szCs w:val="24"/>
        </w:rPr>
        <w:t>Surrogate</w:t>
      </w:r>
      <w:r w:rsidRPr="00902BBD">
        <w:rPr>
          <w:rFonts w:cstheme="minorHAnsi"/>
          <w:i/>
          <w:spacing w:val="-3"/>
          <w:szCs w:val="24"/>
          <w:vertAlign w:val="subscript"/>
        </w:rPr>
        <w:t>COUNTY</w:t>
      </w:r>
      <w:proofErr w:type="spellEnd"/>
      <w:r w:rsidRPr="00902BBD">
        <w:rPr>
          <w:szCs w:val="24"/>
        </w:rPr>
        <w:t xml:space="preserve"> = surrogate activity in county</w:t>
      </w:r>
    </w:p>
    <w:p w:rsidR="008F3832" w:rsidRDefault="008F3832" w:rsidP="008F3832"/>
    <w:p w:rsidR="00902BBD" w:rsidRDefault="00354C04" w:rsidP="008F3832">
      <w:r>
        <w:t xml:space="preserve">Data sources, </w:t>
      </w:r>
      <w:r w:rsidR="008E22DD">
        <w:t>spatial surrogate</w:t>
      </w:r>
      <w:r>
        <w:t>s or boundaries</w:t>
      </w:r>
      <w:r w:rsidR="008E22DD">
        <w:t xml:space="preserve"> used</w:t>
      </w:r>
      <w:r w:rsidR="00902BBD">
        <w:t xml:space="preserve"> </w:t>
      </w:r>
      <w:r w:rsidR="008E22DD">
        <w:t xml:space="preserve">for each category of emissions are detailed in </w:t>
      </w:r>
      <w:r w:rsidR="00902BBD" w:rsidRPr="00902BBD">
        <w:rPr>
          <w:color w:val="FF0000"/>
        </w:rPr>
        <w:t>Table 3-1</w:t>
      </w:r>
      <w:r w:rsidR="00902BBD">
        <w:t>.</w:t>
      </w:r>
    </w:p>
    <w:p w:rsidR="00902BBD" w:rsidRDefault="00902BBD" w:rsidP="008F3832">
      <w:pPr>
        <w:sectPr w:rsidR="00902BBD" w:rsidSect="00270250">
          <w:footerReference w:type="default" r:id="rId12"/>
          <w:pgSz w:w="12240" w:h="15840" w:code="1"/>
          <w:pgMar w:top="1296" w:right="1296" w:bottom="720" w:left="1440" w:header="720" w:footer="432" w:gutter="0"/>
          <w:pgNumType w:start="1"/>
          <w:cols w:space="720"/>
          <w:noEndnote/>
        </w:sectPr>
      </w:pPr>
    </w:p>
    <w:p w:rsidR="00902BBD" w:rsidRPr="00902BBD" w:rsidRDefault="00902BBD" w:rsidP="00902BBD">
      <w:pPr>
        <w:pStyle w:val="Caption"/>
        <w:rPr>
          <w:sz w:val="24"/>
          <w:szCs w:val="24"/>
        </w:rPr>
      </w:pPr>
      <w:bookmarkStart w:id="15" w:name="_Toc382484728"/>
      <w:proofErr w:type="gramStart"/>
      <w:r w:rsidRPr="00902BBD">
        <w:rPr>
          <w:sz w:val="24"/>
          <w:szCs w:val="24"/>
        </w:rPr>
        <w:lastRenderedPageBreak/>
        <w:t xml:space="preserve">Table </w:t>
      </w:r>
      <w:r w:rsidR="0001738A">
        <w:rPr>
          <w:sz w:val="24"/>
          <w:szCs w:val="24"/>
        </w:rPr>
        <w:fldChar w:fldCharType="begin"/>
      </w:r>
      <w:r w:rsidR="00F0237A">
        <w:rPr>
          <w:sz w:val="24"/>
          <w:szCs w:val="24"/>
        </w:rPr>
        <w:instrText xml:space="preserve"> STYLEREF 1 \s </w:instrText>
      </w:r>
      <w:r w:rsidR="0001738A">
        <w:rPr>
          <w:sz w:val="24"/>
          <w:szCs w:val="24"/>
        </w:rPr>
        <w:fldChar w:fldCharType="separate"/>
      </w:r>
      <w:r w:rsidR="00F0237A">
        <w:rPr>
          <w:noProof/>
          <w:sz w:val="24"/>
          <w:szCs w:val="24"/>
        </w:rPr>
        <w:t>3</w:t>
      </w:r>
      <w:r w:rsidR="0001738A">
        <w:rPr>
          <w:sz w:val="24"/>
          <w:szCs w:val="24"/>
        </w:rPr>
        <w:fldChar w:fldCharType="end"/>
      </w:r>
      <w:r w:rsidR="00F0237A">
        <w:rPr>
          <w:sz w:val="24"/>
          <w:szCs w:val="24"/>
        </w:rPr>
        <w:t>.</w:t>
      </w:r>
      <w:proofErr w:type="gramEnd"/>
      <w:r w:rsidR="0001738A">
        <w:rPr>
          <w:sz w:val="24"/>
          <w:szCs w:val="24"/>
        </w:rPr>
        <w:fldChar w:fldCharType="begin"/>
      </w:r>
      <w:r w:rsidR="00F0237A">
        <w:rPr>
          <w:sz w:val="24"/>
          <w:szCs w:val="24"/>
        </w:rPr>
        <w:instrText xml:space="preserve"> SEQ Table \* ARABIC \s 1 </w:instrText>
      </w:r>
      <w:r w:rsidR="0001738A">
        <w:rPr>
          <w:sz w:val="24"/>
          <w:szCs w:val="24"/>
        </w:rPr>
        <w:fldChar w:fldCharType="separate"/>
      </w:r>
      <w:r w:rsidR="00F0237A">
        <w:rPr>
          <w:noProof/>
          <w:sz w:val="24"/>
          <w:szCs w:val="24"/>
        </w:rPr>
        <w:t>1</w:t>
      </w:r>
      <w:r w:rsidR="0001738A">
        <w:rPr>
          <w:sz w:val="24"/>
          <w:szCs w:val="24"/>
        </w:rPr>
        <w:fldChar w:fldCharType="end"/>
      </w:r>
      <w:r w:rsidRPr="00902BBD">
        <w:rPr>
          <w:sz w:val="24"/>
          <w:szCs w:val="24"/>
        </w:rPr>
        <w:t xml:space="preserve">.  </w:t>
      </w:r>
      <w:r w:rsidR="009F2ED4">
        <w:rPr>
          <w:sz w:val="24"/>
          <w:szCs w:val="24"/>
        </w:rPr>
        <w:t xml:space="preserve">Data Sources, </w:t>
      </w:r>
      <w:r w:rsidRPr="00902BBD">
        <w:rPr>
          <w:sz w:val="24"/>
          <w:szCs w:val="24"/>
        </w:rPr>
        <w:t>Spatial Surrogates</w:t>
      </w:r>
      <w:r w:rsidR="00FC0155">
        <w:rPr>
          <w:sz w:val="24"/>
          <w:szCs w:val="24"/>
        </w:rPr>
        <w:t xml:space="preserve"> and Boundaries</w:t>
      </w:r>
      <w:bookmarkEnd w:id="15"/>
    </w:p>
    <w:p w:rsidR="00902BBD" w:rsidRPr="00902BBD" w:rsidRDefault="00112C08" w:rsidP="00ED0407">
      <w:pPr>
        <w:rPr>
          <w:szCs w:val="24"/>
        </w:rPr>
      </w:pPr>
      <w:r>
        <w:rPr>
          <w:noProof/>
          <w:szCs w:val="24"/>
        </w:rPr>
        <w:drawing>
          <wp:inline distT="0" distB="0" distL="0" distR="0">
            <wp:extent cx="8772525" cy="49053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8772525" cy="4905375"/>
                    </a:xfrm>
                    <a:prstGeom prst="rect">
                      <a:avLst/>
                    </a:prstGeom>
                    <a:noFill/>
                    <a:ln w="9525">
                      <a:noFill/>
                      <a:miter lim="800000"/>
                      <a:headEnd/>
                      <a:tailEnd/>
                    </a:ln>
                  </pic:spPr>
                </pic:pic>
              </a:graphicData>
            </a:graphic>
          </wp:inline>
        </w:drawing>
      </w:r>
    </w:p>
    <w:bookmarkEnd w:id="14"/>
    <w:p w:rsidR="00902BBD" w:rsidRDefault="00902BBD" w:rsidP="00DE447F"/>
    <w:p w:rsidR="00902BBD" w:rsidRDefault="00902BBD" w:rsidP="00DE447F">
      <w:pPr>
        <w:sectPr w:rsidR="00902BBD" w:rsidSect="009D7820">
          <w:pgSz w:w="15840" w:h="12240" w:orient="landscape" w:code="1"/>
          <w:pgMar w:top="1440" w:right="1296" w:bottom="1296" w:left="720" w:header="720" w:footer="432" w:gutter="0"/>
          <w:cols w:space="720"/>
          <w:noEndnote/>
          <w:docGrid w:linePitch="326"/>
        </w:sectPr>
      </w:pPr>
    </w:p>
    <w:p w:rsidR="00BD04AA" w:rsidRDefault="00201472" w:rsidP="00201472">
      <w:pPr>
        <w:pStyle w:val="Heading1"/>
      </w:pPr>
      <w:bookmarkStart w:id="16" w:name="_Toc382484710"/>
      <w:r>
        <w:lastRenderedPageBreak/>
        <w:t>TEMPORAL ALLOCATION METHODS</w:t>
      </w:r>
      <w:bookmarkEnd w:id="16"/>
    </w:p>
    <w:p w:rsidR="008B1132" w:rsidRDefault="003F2AEB" w:rsidP="008B1132">
      <w:r>
        <w:t xml:space="preserve">Annual emissions will be adjusted from </w:t>
      </w:r>
      <w:r w:rsidR="005B012C">
        <w:t>tons per year to lbs per</w:t>
      </w:r>
      <w:r>
        <w:t xml:space="preserve"> season day for each source category.  Methods for ea</w:t>
      </w:r>
      <w:r w:rsidR="00B60ECB">
        <w:t xml:space="preserve">ch category are described below, and </w:t>
      </w:r>
      <w:r w:rsidR="004041E3">
        <w:t xml:space="preserve">all methods </w:t>
      </w:r>
      <w:r w:rsidR="00B60ECB">
        <w:t>are consistent with the 1993 EI.</w:t>
      </w:r>
      <w:r w:rsidR="00353CFC">
        <w:t xml:space="preserve">  </w:t>
      </w:r>
    </w:p>
    <w:p w:rsidR="00B60ECB" w:rsidRDefault="008A0290" w:rsidP="008B1132">
      <w:pPr>
        <w:pStyle w:val="Heading2"/>
      </w:pPr>
      <w:bookmarkStart w:id="17" w:name="_Toc382484711"/>
      <w:r>
        <w:t>P</w:t>
      </w:r>
      <w:r w:rsidR="00B60ECB">
        <w:t>ermitted Point</w:t>
      </w:r>
      <w:bookmarkEnd w:id="17"/>
    </w:p>
    <w:p w:rsidR="00B60ECB" w:rsidRDefault="00B60ECB" w:rsidP="00B60ECB">
      <w:r>
        <w:t xml:space="preserve">Typical day emissions estimates will be calculated from annual emissions utilizing facility operating schedules taken from source permits.  </w:t>
      </w:r>
      <w:r w:rsidR="005B012C">
        <w:t xml:space="preserve">Seasonal adjustment may also be estimated from </w:t>
      </w:r>
      <w:r>
        <w:t>source annual reports, and DEQ point source emissions estimation reports.</w:t>
      </w:r>
    </w:p>
    <w:p w:rsidR="00353CFC" w:rsidRDefault="00353CFC" w:rsidP="00353CFC">
      <w:pPr>
        <w:pStyle w:val="Heading2"/>
      </w:pPr>
      <w:bookmarkStart w:id="18" w:name="_Toc382484712"/>
      <w:r>
        <w:t>Aircraft and Locomotives</w:t>
      </w:r>
      <w:bookmarkEnd w:id="18"/>
    </w:p>
    <w:p w:rsidR="00353CFC" w:rsidRDefault="00353CFC" w:rsidP="00353CFC">
      <w:r>
        <w:t>Aircraft and locomotive activity will be considered uniform throughout the year.  Annual emissions will be divided by 365 days to estimate season day emissions.</w:t>
      </w:r>
    </w:p>
    <w:p w:rsidR="00353CFC" w:rsidRDefault="008B1132" w:rsidP="008B1132">
      <w:pPr>
        <w:pStyle w:val="Heading2"/>
      </w:pPr>
      <w:bookmarkStart w:id="19" w:name="_Toc382484713"/>
      <w:r>
        <w:t xml:space="preserve">Nonpoint (area) and </w:t>
      </w:r>
      <w:proofErr w:type="spellStart"/>
      <w:r>
        <w:t>Nonroad</w:t>
      </w:r>
      <w:proofErr w:type="spellEnd"/>
      <w:r>
        <w:t xml:space="preserve"> Vehicles &amp; Equipment</w:t>
      </w:r>
      <w:bookmarkEnd w:id="19"/>
    </w:p>
    <w:p w:rsidR="008B1132" w:rsidRDefault="008B1132" w:rsidP="008B1132">
      <w:r>
        <w:t xml:space="preserve">For nonpoint (area) and </w:t>
      </w:r>
      <w:proofErr w:type="spellStart"/>
      <w:r>
        <w:t>nonroad</w:t>
      </w:r>
      <w:proofErr w:type="spellEnd"/>
      <w:r>
        <w:t xml:space="preserve"> vehicles and equipment (excluding aircraft and locomotive), temporal </w:t>
      </w:r>
      <w:r w:rsidR="008F7FFB">
        <w:t>allocation to season</w:t>
      </w:r>
      <w:r>
        <w:t xml:space="preserve"> will follow the formula:</w:t>
      </w:r>
    </w:p>
    <w:p w:rsidR="008B1132" w:rsidRPr="00353CFC" w:rsidRDefault="008B1132" w:rsidP="008B1132">
      <w:pPr>
        <w:rPr>
          <w:sz w:val="16"/>
          <w:szCs w:val="16"/>
        </w:rPr>
      </w:pPr>
    </w:p>
    <w:p w:rsidR="008B1132" w:rsidRDefault="008B1132" w:rsidP="008B1132">
      <w:r w:rsidRPr="00353CFC">
        <w:rPr>
          <w:b/>
          <w:i/>
        </w:rPr>
        <w:t>Annual to Typical Season Day = (Annual Emissions * SAF) / (weekly activity * 52 weeks/yr)</w:t>
      </w:r>
    </w:p>
    <w:p w:rsidR="008B1132" w:rsidRPr="00353CFC" w:rsidRDefault="008B1132" w:rsidP="008B1132">
      <w:r>
        <w:t xml:space="preserve">Where SAF = </w:t>
      </w:r>
      <w:r>
        <w:tab/>
        <w:t>Seasonal Adjustment Factor =</w:t>
      </w:r>
    </w:p>
    <w:p w:rsidR="008B1132" w:rsidRPr="00353CFC" w:rsidRDefault="007D13B5" w:rsidP="007D13B5">
      <w:r w:rsidRPr="007D13B5">
        <w:rPr>
          <w:iCs/>
        </w:rPr>
        <w:t xml:space="preserve">                   </w:t>
      </w:r>
      <w:r>
        <w:rPr>
          <w:iCs/>
        </w:rPr>
        <w:t xml:space="preserve"> </w:t>
      </w:r>
      <w:r w:rsidRPr="007D13B5">
        <w:rPr>
          <w:iCs/>
        </w:rPr>
        <w:t xml:space="preserve"> =</w:t>
      </w:r>
      <w:r>
        <w:rPr>
          <w:iCs/>
        </w:rPr>
        <w:tab/>
      </w:r>
      <w:r w:rsidR="008B1132" w:rsidRPr="00353CFC">
        <w:rPr>
          <w:i/>
          <w:iCs/>
        </w:rPr>
        <w:t>(Season Activity * 12 months) / (Annual Activity * Season Months)</w:t>
      </w:r>
    </w:p>
    <w:p w:rsidR="008B1132" w:rsidRPr="00353CFC" w:rsidRDefault="00294663" w:rsidP="008B1132">
      <w:pPr>
        <w:rPr>
          <w:sz w:val="22"/>
          <w:szCs w:val="22"/>
        </w:rPr>
      </w:pPr>
      <w:r>
        <w:rPr>
          <w:sz w:val="22"/>
          <w:szCs w:val="22"/>
        </w:rPr>
        <w:t xml:space="preserve"> </w:t>
      </w:r>
      <w:r w:rsidR="008B1132">
        <w:rPr>
          <w:sz w:val="22"/>
          <w:szCs w:val="22"/>
        </w:rPr>
        <w:t>(</w:t>
      </w:r>
      <w:r w:rsidR="008B1132" w:rsidRPr="00353CFC">
        <w:rPr>
          <w:sz w:val="22"/>
          <w:szCs w:val="22"/>
        </w:rPr>
        <w:t>Reference: EPA-450/4-91-016, p. 5-22</w:t>
      </w:r>
      <w:r w:rsidR="008B1132">
        <w:rPr>
          <w:sz w:val="22"/>
          <w:szCs w:val="22"/>
        </w:rPr>
        <w:t>)</w:t>
      </w:r>
    </w:p>
    <w:p w:rsidR="00B60ECB" w:rsidRDefault="00B60ECB" w:rsidP="004F3F60">
      <w:pPr>
        <w:pStyle w:val="Heading3"/>
      </w:pPr>
      <w:bookmarkStart w:id="20" w:name="_Toc382484714"/>
      <w:r>
        <w:t>Open Burning</w:t>
      </w:r>
      <w:bookmarkEnd w:id="20"/>
    </w:p>
    <w:p w:rsidR="00B60ECB" w:rsidRPr="00B60ECB" w:rsidRDefault="008C2FFD" w:rsidP="00B60ECB">
      <w:r>
        <w:t xml:space="preserve">Open burning will be temporally </w:t>
      </w:r>
      <w:r w:rsidR="002D4988">
        <w:t>allocated</w:t>
      </w:r>
      <w:r>
        <w:t xml:space="preserve"> using </w:t>
      </w:r>
      <w:r w:rsidR="00CD7F18">
        <w:t>SAF values</w:t>
      </w:r>
      <w:r>
        <w:t xml:space="preserve"> </w:t>
      </w:r>
      <w:r w:rsidR="00207D1B">
        <w:t>and activity in days per week</w:t>
      </w:r>
      <w:r w:rsidR="005B012C">
        <w:t>; using 2005 permit and complaint data, DEQ may either verify the SAF values used in the 1993 EI or develop new SAF values based on the 2005 data.  Regardl</w:t>
      </w:r>
      <w:r w:rsidR="002E3395">
        <w:t>ess, the method will be consiste</w:t>
      </w:r>
      <w:r w:rsidR="005B012C">
        <w:t>nt with the 1993 EI.</w:t>
      </w:r>
    </w:p>
    <w:p w:rsidR="008C2FFD" w:rsidRDefault="008C2FFD" w:rsidP="004F3F60">
      <w:pPr>
        <w:pStyle w:val="Heading3"/>
      </w:pPr>
      <w:bookmarkStart w:id="21" w:name="_Toc382484715"/>
      <w:r>
        <w:t>Small Stationary Fossil Fuel Combustion</w:t>
      </w:r>
      <w:bookmarkEnd w:id="21"/>
    </w:p>
    <w:p w:rsidR="008C2FFD" w:rsidRDefault="009736B3" w:rsidP="008C2FFD">
      <w:r>
        <w:t>Annual e</w:t>
      </w:r>
      <w:r w:rsidR="008C2FFD">
        <w:t xml:space="preserve">missions from small stationary fossil fuel combustion will be temporally </w:t>
      </w:r>
      <w:r w:rsidR="002D4988">
        <w:t>allocated</w:t>
      </w:r>
      <w:r w:rsidR="008C2FFD">
        <w:t xml:space="preserve"> using </w:t>
      </w:r>
      <w:r w:rsidR="00FC14DA">
        <w:t>SAF values</w:t>
      </w:r>
      <w:r w:rsidR="008C2FFD">
        <w:t xml:space="preserve"> </w:t>
      </w:r>
      <w:r w:rsidR="00207D1B">
        <w:t xml:space="preserve">and activity in days per week </w:t>
      </w:r>
      <w:r w:rsidR="008C2FFD">
        <w:t xml:space="preserve">taken from the 1993 EI.  </w:t>
      </w:r>
      <w:r w:rsidR="00EF0A7B">
        <w:t xml:space="preserve">SAF values for these sources in the 1993 EI were taken directly from EPA-450/4-91-016, Table 5.8-1, </w:t>
      </w:r>
      <w:proofErr w:type="gramStart"/>
      <w:r w:rsidR="00EF0A7B">
        <w:t>p</w:t>
      </w:r>
      <w:proofErr w:type="gramEnd"/>
      <w:r w:rsidR="00EF0A7B">
        <w:t>. 5-18</w:t>
      </w:r>
      <w:r w:rsidR="008C2FFD">
        <w:t>.</w:t>
      </w:r>
    </w:p>
    <w:p w:rsidR="00207D1B" w:rsidRDefault="00207D1B" w:rsidP="004F3F60">
      <w:pPr>
        <w:pStyle w:val="Heading3"/>
      </w:pPr>
      <w:bookmarkStart w:id="22" w:name="_Toc382484716"/>
      <w:r>
        <w:t>Residential Wood Combustion</w:t>
      </w:r>
      <w:bookmarkEnd w:id="22"/>
    </w:p>
    <w:p w:rsidR="00207D1B" w:rsidRDefault="00EF0A7B" w:rsidP="00207D1B">
      <w:r>
        <w:t xml:space="preserve">Annual emissions from residential wood combustion will be temporally allocated using SAF values and activity in days per week taken from the 1993 EI.  SAF values for these sources in the 1993 EI were taken directly from EPA-450/4-91-016, Table 5.8-1, </w:t>
      </w:r>
      <w:proofErr w:type="gramStart"/>
      <w:r>
        <w:t>p</w:t>
      </w:r>
      <w:proofErr w:type="gramEnd"/>
      <w:r>
        <w:t>. 5-18.</w:t>
      </w:r>
    </w:p>
    <w:p w:rsidR="00E27F20" w:rsidRDefault="00E27F20" w:rsidP="004F3F60">
      <w:pPr>
        <w:pStyle w:val="Heading3"/>
      </w:pPr>
      <w:bookmarkStart w:id="23" w:name="_Toc382484717"/>
      <w:r>
        <w:t>Wildfires and Prescribed Burning</w:t>
      </w:r>
      <w:bookmarkEnd w:id="23"/>
    </w:p>
    <w:p w:rsidR="00E27F20" w:rsidRDefault="00A529AC" w:rsidP="00E27F20">
      <w:r>
        <w:t>As w</w:t>
      </w:r>
      <w:r w:rsidR="00E27F20">
        <w:t xml:space="preserve">ildfires and prescribed burning </w:t>
      </w:r>
      <w:r>
        <w:t xml:space="preserve">are date-specific events, DEQ will </w:t>
      </w:r>
      <w:r w:rsidR="00E27F20">
        <w:t>temporall</w:t>
      </w:r>
      <w:r>
        <w:t>y allocate emissions from these sources</w:t>
      </w:r>
      <w:r w:rsidR="00E27F20">
        <w:t xml:space="preserve"> using fire date data</w:t>
      </w:r>
      <w:r w:rsidR="0060117D">
        <w:t>, available from</w:t>
      </w:r>
      <w:r w:rsidR="008431D4">
        <w:t xml:space="preserve"> the </w:t>
      </w:r>
      <w:r w:rsidR="009335AE">
        <w:t>EPA National Emission Inventory (</w:t>
      </w:r>
      <w:r w:rsidR="008431D4">
        <w:t>NEI</w:t>
      </w:r>
      <w:r w:rsidR="009335AE">
        <w:t>)</w:t>
      </w:r>
      <w:r w:rsidR="00E27F20">
        <w:t xml:space="preserve">.  </w:t>
      </w:r>
      <w:r w:rsidR="008431D4">
        <w:t xml:space="preserve">SAF values </w:t>
      </w:r>
      <w:r w:rsidR="00E27F20">
        <w:t xml:space="preserve">will be </w:t>
      </w:r>
      <w:r w:rsidR="008431D4">
        <w:t>calculated</w:t>
      </w:r>
      <w:r w:rsidR="00E27F20">
        <w:t xml:space="preserve"> using a</w:t>
      </w:r>
      <w:r w:rsidR="0060117D">
        <w:t>nnual and seasonal fire dates.</w:t>
      </w:r>
    </w:p>
    <w:p w:rsidR="00331A2B" w:rsidRPr="00E27F20" w:rsidRDefault="00331A2B" w:rsidP="004F3F60">
      <w:pPr>
        <w:pStyle w:val="Heading3"/>
      </w:pPr>
      <w:bookmarkStart w:id="24" w:name="_Toc382484718"/>
      <w:r>
        <w:t>Structure Fires</w:t>
      </w:r>
      <w:bookmarkEnd w:id="24"/>
    </w:p>
    <w:p w:rsidR="00331A2B" w:rsidRDefault="00A529AC" w:rsidP="00331A2B">
      <w:r>
        <w:t xml:space="preserve">As </w:t>
      </w:r>
      <w:r w:rsidR="0025757F">
        <w:t>structure fires</w:t>
      </w:r>
      <w:r>
        <w:t xml:space="preserve"> are date-specific events, DEQ will temporally allocate emissions from these sources using fire date data</w:t>
      </w:r>
      <w:r w:rsidR="00331A2B">
        <w:t xml:space="preserve">.  </w:t>
      </w:r>
      <w:r w:rsidR="00641E4D">
        <w:t xml:space="preserve">Fire data used by DEQ to estimate structure fire emissions for the </w:t>
      </w:r>
      <w:r w:rsidR="00641E4D">
        <w:lastRenderedPageBreak/>
        <w:t xml:space="preserve">NEI is supplied by the state fire marshal. </w:t>
      </w:r>
      <w:r w:rsidR="00331A2B">
        <w:t>A seasonal adjustment factor (SAF) will be estimated using a</w:t>
      </w:r>
      <w:r w:rsidR="0060117D">
        <w:t>nnual and seasonal fire dates.</w:t>
      </w:r>
    </w:p>
    <w:p w:rsidR="00963838" w:rsidRDefault="00575EB3" w:rsidP="00CF4F22">
      <w:pPr>
        <w:pStyle w:val="Heading3"/>
      </w:pPr>
      <w:bookmarkStart w:id="25" w:name="_Toc382484719"/>
      <w:proofErr w:type="spellStart"/>
      <w:r>
        <w:t>Nonroad</w:t>
      </w:r>
      <w:proofErr w:type="spellEnd"/>
      <w:r>
        <w:t xml:space="preserve"> Vehicles &amp; Equipment Excluding Aircraft and Locomotives</w:t>
      </w:r>
      <w:bookmarkEnd w:id="25"/>
    </w:p>
    <w:p w:rsidR="00963838" w:rsidRDefault="00963838" w:rsidP="00963838">
      <w:r>
        <w:t xml:space="preserve">Sources of emissions covered by the </w:t>
      </w:r>
      <w:proofErr w:type="spellStart"/>
      <w:r>
        <w:t>Nonroad</w:t>
      </w:r>
      <w:proofErr w:type="spellEnd"/>
      <w:r>
        <w:t xml:space="preserve"> model include the following categories:</w:t>
      </w:r>
    </w:p>
    <w:p w:rsidR="00963838" w:rsidRDefault="00963838" w:rsidP="00963838">
      <w:pPr>
        <w:numPr>
          <w:ilvl w:val="0"/>
          <w:numId w:val="27"/>
        </w:numPr>
      </w:pPr>
      <w:r>
        <w:t>Recreational marine</w:t>
      </w:r>
      <w:r>
        <w:tab/>
      </w:r>
      <w:r>
        <w:tab/>
      </w:r>
      <w:r w:rsidR="00CD01B7">
        <w:tab/>
      </w:r>
      <w:r w:rsidR="00C60CC0">
        <w:tab/>
      </w:r>
      <w:r w:rsidRPr="00963838">
        <w:rPr>
          <w:sz w:val="28"/>
          <w:szCs w:val="28"/>
        </w:rPr>
        <w:t>•</w:t>
      </w:r>
      <w:r>
        <w:rPr>
          <w:szCs w:val="24"/>
        </w:rPr>
        <w:t xml:space="preserve"> </w:t>
      </w:r>
      <w:r w:rsidR="00E80A50">
        <w:rPr>
          <w:szCs w:val="24"/>
        </w:rPr>
        <w:t xml:space="preserve">  </w:t>
      </w:r>
      <w:r>
        <w:rPr>
          <w:szCs w:val="24"/>
        </w:rPr>
        <w:t>Railway maintenance</w:t>
      </w:r>
    </w:p>
    <w:p w:rsidR="00963838" w:rsidRDefault="00963838" w:rsidP="00963838">
      <w:pPr>
        <w:numPr>
          <w:ilvl w:val="0"/>
          <w:numId w:val="27"/>
        </w:numPr>
      </w:pPr>
      <w:r>
        <w:t>Agricultural</w:t>
      </w:r>
      <w:r>
        <w:tab/>
      </w:r>
      <w:r>
        <w:tab/>
      </w:r>
      <w:r>
        <w:tab/>
      </w:r>
      <w:r w:rsidR="00CD01B7">
        <w:tab/>
      </w:r>
      <w:r w:rsidR="00C60CC0">
        <w:tab/>
      </w:r>
      <w:r w:rsidRPr="00963838">
        <w:rPr>
          <w:sz w:val="28"/>
          <w:szCs w:val="28"/>
        </w:rPr>
        <w:t>•</w:t>
      </w:r>
      <w:r w:rsidR="00E80A50">
        <w:rPr>
          <w:sz w:val="28"/>
          <w:szCs w:val="28"/>
        </w:rPr>
        <w:t xml:space="preserve">  </w:t>
      </w:r>
      <w:r>
        <w:rPr>
          <w:szCs w:val="24"/>
        </w:rPr>
        <w:t xml:space="preserve"> Lawn &amp; garden</w:t>
      </w:r>
    </w:p>
    <w:p w:rsidR="00963838" w:rsidRDefault="00963838" w:rsidP="00963838">
      <w:pPr>
        <w:numPr>
          <w:ilvl w:val="0"/>
          <w:numId w:val="27"/>
        </w:numPr>
      </w:pPr>
      <w:r>
        <w:t>Construction</w:t>
      </w:r>
      <w:r>
        <w:tab/>
      </w:r>
      <w:r>
        <w:tab/>
      </w:r>
      <w:r>
        <w:tab/>
      </w:r>
      <w:r w:rsidR="00CD01B7">
        <w:tab/>
      </w:r>
      <w:r w:rsidR="00C60CC0">
        <w:tab/>
      </w:r>
      <w:r w:rsidRPr="00963838">
        <w:rPr>
          <w:sz w:val="28"/>
          <w:szCs w:val="28"/>
        </w:rPr>
        <w:t>•</w:t>
      </w:r>
      <w:r>
        <w:rPr>
          <w:szCs w:val="24"/>
        </w:rPr>
        <w:t xml:space="preserve"> </w:t>
      </w:r>
      <w:r w:rsidR="00E80A50">
        <w:rPr>
          <w:szCs w:val="24"/>
        </w:rPr>
        <w:t xml:space="preserve">  </w:t>
      </w:r>
      <w:r>
        <w:rPr>
          <w:szCs w:val="24"/>
        </w:rPr>
        <w:t>Industrial</w:t>
      </w:r>
    </w:p>
    <w:p w:rsidR="00963838" w:rsidRPr="00A224B0" w:rsidRDefault="00963838" w:rsidP="00963838">
      <w:pPr>
        <w:numPr>
          <w:ilvl w:val="0"/>
          <w:numId w:val="27"/>
        </w:numPr>
      </w:pPr>
      <w:r>
        <w:t>Light commercial</w:t>
      </w:r>
      <w:r>
        <w:tab/>
      </w:r>
      <w:r>
        <w:tab/>
      </w:r>
      <w:r w:rsidR="00CD01B7">
        <w:tab/>
      </w:r>
      <w:r w:rsidR="00C60CC0">
        <w:tab/>
      </w:r>
      <w:r w:rsidRPr="00963838">
        <w:rPr>
          <w:sz w:val="28"/>
          <w:szCs w:val="28"/>
        </w:rPr>
        <w:t>•</w:t>
      </w:r>
      <w:r>
        <w:rPr>
          <w:szCs w:val="24"/>
        </w:rPr>
        <w:t xml:space="preserve"> </w:t>
      </w:r>
      <w:r w:rsidR="00E80A50">
        <w:rPr>
          <w:szCs w:val="24"/>
        </w:rPr>
        <w:t xml:space="preserve">  </w:t>
      </w:r>
      <w:r>
        <w:rPr>
          <w:szCs w:val="24"/>
        </w:rPr>
        <w:t>Logging</w:t>
      </w:r>
    </w:p>
    <w:p w:rsidR="00A224B0" w:rsidRDefault="00A224B0" w:rsidP="00963838">
      <w:pPr>
        <w:numPr>
          <w:ilvl w:val="0"/>
          <w:numId w:val="27"/>
        </w:numPr>
      </w:pPr>
      <w:r>
        <w:rPr>
          <w:szCs w:val="24"/>
        </w:rPr>
        <w:t>Airport Ground Support Equipment (GSE)</w:t>
      </w:r>
    </w:p>
    <w:p w:rsidR="00963838" w:rsidRDefault="00353CFC" w:rsidP="00963838">
      <w:r>
        <w:t xml:space="preserve">Emissions from these categories will be temporally </w:t>
      </w:r>
      <w:r w:rsidR="006D7EB8">
        <w:t>allocated</w:t>
      </w:r>
      <w:r>
        <w:t xml:space="preserve"> to season using </w:t>
      </w:r>
      <w:r w:rsidR="00D219B1">
        <w:t>SAFs</w:t>
      </w:r>
      <w:r w:rsidR="00CF4F22">
        <w:t xml:space="preserve"> and weekly activity</w:t>
      </w:r>
      <w:r>
        <w:t xml:space="preserve"> taken from the</w:t>
      </w:r>
      <w:r w:rsidR="00CF4F22">
        <w:t xml:space="preserve"> 1993 emission inventory.</w:t>
      </w:r>
    </w:p>
    <w:p w:rsidR="00963838" w:rsidRDefault="00392CAB" w:rsidP="00392CAB">
      <w:pPr>
        <w:pStyle w:val="Heading2"/>
      </w:pPr>
      <w:bookmarkStart w:id="26" w:name="_Toc382484720"/>
      <w:r>
        <w:t>On-Road Mobile</w:t>
      </w:r>
      <w:r w:rsidR="00FA276C">
        <w:t>: Vehicle Exhaust</w:t>
      </w:r>
      <w:bookmarkEnd w:id="26"/>
    </w:p>
    <w:p w:rsidR="00A501E7" w:rsidRDefault="00BC70CB" w:rsidP="00A501E7">
      <w:pPr>
        <w:pStyle w:val="NoSpacing"/>
      </w:pPr>
      <w:r>
        <w:t>ODOT will</w:t>
      </w:r>
      <w:r w:rsidR="00E25F02">
        <w:t xml:space="preserve"> develop </w:t>
      </w:r>
      <w:r>
        <w:t xml:space="preserve">on-road </w:t>
      </w:r>
      <w:r w:rsidR="00E25F02">
        <w:t>t</w:t>
      </w:r>
      <w:r w:rsidR="00E25F02" w:rsidRPr="00C47A5F">
        <w:rPr>
          <w:sz w:val="22"/>
          <w:szCs w:val="22"/>
        </w:rPr>
        <w:t>emporal allocation profiles (monthly and hourly) from available traffic count station volumes within UGB/Josephine County</w:t>
      </w:r>
      <w:r>
        <w:rPr>
          <w:sz w:val="22"/>
          <w:szCs w:val="22"/>
        </w:rPr>
        <w:t>.  The ultimate source of the profiles may be seasonal adjustment calculations performed by DEQ staff for the 1993 EI; however ODOT has the discretion of making changes or revisions to the factors.</w:t>
      </w:r>
    </w:p>
    <w:p w:rsidR="00F5169B" w:rsidRDefault="00201472" w:rsidP="005D0904">
      <w:pPr>
        <w:pStyle w:val="Heading1"/>
      </w:pPr>
      <w:bookmarkStart w:id="27" w:name="_Toc382484721"/>
      <w:r>
        <w:t>QUALITY ASSURANCE AND QUALITY CONTROL</w:t>
      </w:r>
      <w:bookmarkEnd w:id="27"/>
    </w:p>
    <w:p w:rsidR="00FE4FAF" w:rsidRDefault="007E189A" w:rsidP="00FE4FAF">
      <w:r>
        <w:t>DEQ will be</w:t>
      </w:r>
      <w:r w:rsidR="00FE4FAF">
        <w:t xml:space="preserve"> using existing data that has already been quality checked.  DEQ staff will perform quality assurance</w:t>
      </w:r>
      <w:r w:rsidR="001637B1">
        <w:t xml:space="preserve"> for accuracy, completeness, and representativeness</w:t>
      </w:r>
      <w:r w:rsidR="00FE4FAF">
        <w:t xml:space="preserve"> on the spatial and temporal allocation of emissions from the existing inventory.</w:t>
      </w:r>
      <w:r w:rsidR="00E552EA">
        <w:t xml:space="preserve">  DEQ staff will review MOVES (on</w:t>
      </w:r>
      <w:r w:rsidR="002E3395">
        <w:t>-</w:t>
      </w:r>
      <w:r w:rsidR="00E552EA">
        <w:t>road EF model) inputs for appropriateness.</w:t>
      </w:r>
    </w:p>
    <w:p w:rsidR="0097512D" w:rsidRDefault="0097512D" w:rsidP="0097512D">
      <w:pPr>
        <w:pStyle w:val="Heading1"/>
      </w:pPr>
      <w:bookmarkStart w:id="28" w:name="_Toc382484722"/>
      <w:r>
        <w:t>EXTERNAL AUDITS</w:t>
      </w:r>
      <w:bookmarkEnd w:id="28"/>
    </w:p>
    <w:p w:rsidR="001B10EC" w:rsidRPr="001B10EC" w:rsidRDefault="007E189A" w:rsidP="001B10EC">
      <w:r>
        <w:t>DEQ</w:t>
      </w:r>
      <w:r w:rsidR="001B10EC">
        <w:t xml:space="preserve"> is willing to be audited by the EPA, and make changes to this inventory preparation and quality assurance plan if warranted.</w:t>
      </w:r>
    </w:p>
    <w:p w:rsidR="009E7CB5" w:rsidRPr="00242347" w:rsidRDefault="005263C9" w:rsidP="005D0904">
      <w:pPr>
        <w:pStyle w:val="Heading1"/>
      </w:pPr>
      <w:bookmarkStart w:id="29" w:name="_Toc320006520"/>
      <w:bookmarkStart w:id="30" w:name="_Toc382484723"/>
      <w:r w:rsidRPr="00242347">
        <w:t>PERSONNEL</w:t>
      </w:r>
      <w:bookmarkEnd w:id="29"/>
      <w:bookmarkEnd w:id="30"/>
    </w:p>
    <w:p w:rsidR="001D596B" w:rsidRDefault="00FB7D55" w:rsidP="002C4510">
      <w:pPr>
        <w:rPr>
          <w:rFonts w:cstheme="minorHAnsi"/>
        </w:rPr>
      </w:pPr>
      <w:r>
        <w:rPr>
          <w:rFonts w:cstheme="minorHAnsi"/>
        </w:rPr>
        <w:t>DEQ personnel</w:t>
      </w:r>
      <w:r w:rsidR="001D596B">
        <w:rPr>
          <w:rFonts w:cstheme="minorHAnsi"/>
        </w:rPr>
        <w:t xml:space="preserve"> responsible for the </w:t>
      </w:r>
      <w:r w:rsidR="00687630">
        <w:rPr>
          <w:rFonts w:cstheme="minorHAnsi"/>
        </w:rPr>
        <w:t xml:space="preserve">Grants Pass </w:t>
      </w:r>
      <w:r w:rsidR="00E023F5">
        <w:rPr>
          <w:rFonts w:cstheme="minorHAnsi"/>
        </w:rPr>
        <w:t>CO</w:t>
      </w:r>
      <w:r w:rsidR="00687630">
        <w:rPr>
          <w:rFonts w:cstheme="minorHAnsi"/>
        </w:rPr>
        <w:t xml:space="preserve"> </w:t>
      </w:r>
      <w:r w:rsidR="00150265">
        <w:rPr>
          <w:rFonts w:cstheme="minorHAnsi"/>
        </w:rPr>
        <w:t>Limited Maintenance P</w:t>
      </w:r>
      <w:r w:rsidR="001D596B">
        <w:rPr>
          <w:rFonts w:cstheme="minorHAnsi"/>
        </w:rPr>
        <w:t>lan inventory include:</w:t>
      </w:r>
    </w:p>
    <w:p w:rsidR="001D596B" w:rsidRDefault="001D596B" w:rsidP="002C4510">
      <w:pPr>
        <w:rPr>
          <w:rFonts w:cstheme="minorHAnsi"/>
        </w:rPr>
      </w:pPr>
    </w:p>
    <w:p w:rsidR="001D596B" w:rsidRDefault="00225120" w:rsidP="001D596B">
      <w:pPr>
        <w:rPr>
          <w:rFonts w:cstheme="minorHAnsi"/>
        </w:rPr>
      </w:pPr>
      <w:r>
        <w:rPr>
          <w:rFonts w:cstheme="minorHAnsi"/>
        </w:rPr>
        <w:t xml:space="preserve">Wendy Wiles, </w:t>
      </w:r>
      <w:r w:rsidR="001D596B">
        <w:rPr>
          <w:rFonts w:cstheme="minorHAnsi"/>
        </w:rPr>
        <w:t>DEQ Environmental Solutions Division Administrator</w:t>
      </w:r>
    </w:p>
    <w:p w:rsidR="002C4510" w:rsidRPr="002C4510" w:rsidRDefault="002C4510" w:rsidP="002C4510">
      <w:pPr>
        <w:rPr>
          <w:rFonts w:cstheme="minorHAnsi"/>
          <w:i/>
        </w:rPr>
      </w:pPr>
      <w:r w:rsidRPr="002C4510">
        <w:rPr>
          <w:rFonts w:cstheme="minorHAnsi"/>
        </w:rPr>
        <w:tab/>
        <w:t xml:space="preserve">Jeffrey </w:t>
      </w:r>
      <w:proofErr w:type="spellStart"/>
      <w:r w:rsidRPr="002C4510">
        <w:rPr>
          <w:rFonts w:cstheme="minorHAnsi"/>
        </w:rPr>
        <w:t>Stocum</w:t>
      </w:r>
      <w:proofErr w:type="spellEnd"/>
      <w:r w:rsidRPr="002C4510">
        <w:rPr>
          <w:rFonts w:cstheme="minorHAnsi"/>
        </w:rPr>
        <w:t xml:space="preserve">, </w:t>
      </w:r>
      <w:r w:rsidR="00225120">
        <w:rPr>
          <w:rFonts w:cstheme="minorHAnsi"/>
        </w:rPr>
        <w:t xml:space="preserve">Air Quality </w:t>
      </w:r>
      <w:r w:rsidRPr="002C4510">
        <w:rPr>
          <w:rFonts w:cstheme="minorHAnsi"/>
        </w:rPr>
        <w:t xml:space="preserve">Technical Services </w:t>
      </w:r>
      <w:r w:rsidR="00B1530F">
        <w:rPr>
          <w:rFonts w:cstheme="minorHAnsi"/>
        </w:rPr>
        <w:t>Secti</w:t>
      </w:r>
      <w:r w:rsidR="00225120">
        <w:rPr>
          <w:rFonts w:cstheme="minorHAnsi"/>
        </w:rPr>
        <w:t xml:space="preserve">on </w:t>
      </w:r>
      <w:r w:rsidRPr="002C4510">
        <w:rPr>
          <w:rFonts w:cstheme="minorHAnsi"/>
        </w:rPr>
        <w:t>Manager</w:t>
      </w:r>
    </w:p>
    <w:p w:rsidR="002C4510" w:rsidRPr="002C4510" w:rsidRDefault="002C4510" w:rsidP="002C4510">
      <w:pPr>
        <w:rPr>
          <w:rFonts w:cstheme="minorHAnsi"/>
          <w:i/>
          <w:u w:val="single"/>
        </w:rPr>
      </w:pPr>
      <w:r w:rsidRPr="002C4510">
        <w:rPr>
          <w:rFonts w:cstheme="minorHAnsi"/>
        </w:rPr>
        <w:tab/>
      </w:r>
      <w:r w:rsidRPr="002C4510">
        <w:rPr>
          <w:rFonts w:cstheme="minorHAnsi"/>
        </w:rPr>
        <w:tab/>
      </w:r>
      <w:r w:rsidRPr="002C4510">
        <w:rPr>
          <w:rFonts w:cstheme="minorHAnsi"/>
          <w:i/>
          <w:u w:val="single"/>
        </w:rPr>
        <w:t>Emission Inventory</w:t>
      </w:r>
      <w:r w:rsidR="00F81281">
        <w:rPr>
          <w:rFonts w:cstheme="minorHAnsi"/>
          <w:i/>
          <w:u w:val="single"/>
        </w:rPr>
        <w:t xml:space="preserve"> and Air Quality Information Systems</w:t>
      </w:r>
    </w:p>
    <w:p w:rsidR="002C4510" w:rsidRPr="002C4510" w:rsidRDefault="002C4510" w:rsidP="002C4510">
      <w:pPr>
        <w:ind w:left="1800"/>
        <w:rPr>
          <w:rFonts w:cstheme="minorHAnsi"/>
        </w:rPr>
      </w:pPr>
      <w:r w:rsidRPr="002C4510">
        <w:rPr>
          <w:rFonts w:cstheme="minorHAnsi"/>
        </w:rPr>
        <w:t>Christopher Swab, Senior Emission Inventory Analyst</w:t>
      </w:r>
    </w:p>
    <w:p w:rsidR="002C4510" w:rsidRDefault="002C4510" w:rsidP="002C4510">
      <w:pPr>
        <w:ind w:left="1800"/>
        <w:rPr>
          <w:rFonts w:cstheme="minorHAnsi"/>
        </w:rPr>
      </w:pPr>
      <w:r w:rsidRPr="002C4510">
        <w:rPr>
          <w:rFonts w:cstheme="minorHAnsi"/>
        </w:rPr>
        <w:t>Brandy Albertson, Emission Inventory Analyst</w:t>
      </w:r>
    </w:p>
    <w:p w:rsidR="005D6374" w:rsidRPr="002C4510" w:rsidRDefault="005D6374" w:rsidP="002C4510">
      <w:pPr>
        <w:ind w:left="1800"/>
        <w:rPr>
          <w:rFonts w:cstheme="minorHAnsi"/>
        </w:rPr>
      </w:pPr>
      <w:r>
        <w:rPr>
          <w:rFonts w:cstheme="minorHAnsi"/>
        </w:rPr>
        <w:t xml:space="preserve">Wesley </w:t>
      </w:r>
      <w:proofErr w:type="spellStart"/>
      <w:r>
        <w:rPr>
          <w:rFonts w:cstheme="minorHAnsi"/>
        </w:rPr>
        <w:t>Risher</w:t>
      </w:r>
      <w:proofErr w:type="spellEnd"/>
      <w:r>
        <w:rPr>
          <w:rFonts w:cstheme="minorHAnsi"/>
        </w:rPr>
        <w:t>, Emission Inventory Analyst</w:t>
      </w:r>
    </w:p>
    <w:p w:rsidR="002C4510" w:rsidRPr="002C4510" w:rsidRDefault="002C4510" w:rsidP="002C4510">
      <w:pPr>
        <w:ind w:left="1800"/>
        <w:rPr>
          <w:rFonts w:cstheme="minorHAnsi"/>
        </w:rPr>
      </w:pPr>
      <w:proofErr w:type="spellStart"/>
      <w:r w:rsidRPr="002C4510">
        <w:rPr>
          <w:rFonts w:cstheme="minorHAnsi"/>
        </w:rPr>
        <w:t>Miyoung</w:t>
      </w:r>
      <w:proofErr w:type="spellEnd"/>
      <w:r w:rsidRPr="002C4510">
        <w:rPr>
          <w:rFonts w:cstheme="minorHAnsi"/>
        </w:rPr>
        <w:t xml:space="preserve"> Park, Emission Inventory Specialist</w:t>
      </w:r>
    </w:p>
    <w:p w:rsidR="002C4510" w:rsidRPr="002C4510" w:rsidRDefault="002C4510" w:rsidP="002C4510">
      <w:pPr>
        <w:rPr>
          <w:rFonts w:cstheme="minorHAnsi"/>
          <w:i/>
          <w:u w:val="single"/>
        </w:rPr>
      </w:pPr>
      <w:r w:rsidRPr="002C4510">
        <w:rPr>
          <w:rFonts w:cstheme="minorHAnsi"/>
        </w:rPr>
        <w:tab/>
      </w:r>
      <w:r w:rsidRPr="002C4510">
        <w:rPr>
          <w:rFonts w:cstheme="minorHAnsi"/>
        </w:rPr>
        <w:tab/>
      </w:r>
      <w:r w:rsidRPr="002C4510">
        <w:rPr>
          <w:rFonts w:cstheme="minorHAnsi"/>
          <w:i/>
          <w:u w:val="single"/>
        </w:rPr>
        <w:t>Quality Assurance</w:t>
      </w:r>
    </w:p>
    <w:p w:rsidR="002C4510" w:rsidRPr="002C4510" w:rsidRDefault="002C4510" w:rsidP="002C4510">
      <w:pPr>
        <w:ind w:left="1800"/>
        <w:rPr>
          <w:rFonts w:cstheme="minorHAnsi"/>
        </w:rPr>
      </w:pPr>
      <w:r w:rsidRPr="002C4510">
        <w:rPr>
          <w:rFonts w:cstheme="minorHAnsi"/>
        </w:rPr>
        <w:t xml:space="preserve">Anthony </w:t>
      </w:r>
      <w:proofErr w:type="spellStart"/>
      <w:r w:rsidRPr="002C4510">
        <w:rPr>
          <w:rFonts w:cstheme="minorHAnsi"/>
        </w:rPr>
        <w:t>Barnack</w:t>
      </w:r>
      <w:proofErr w:type="spellEnd"/>
      <w:r w:rsidRPr="002C4510">
        <w:rPr>
          <w:rFonts w:cstheme="minorHAnsi"/>
        </w:rPr>
        <w:t>, Air Monitoring Coordinator</w:t>
      </w:r>
    </w:p>
    <w:p w:rsidR="002C4510" w:rsidRPr="002C4510" w:rsidRDefault="002C4510" w:rsidP="002C4510">
      <w:pPr>
        <w:rPr>
          <w:rFonts w:cstheme="minorHAnsi"/>
        </w:rPr>
      </w:pPr>
      <w:r w:rsidRPr="002C4510">
        <w:rPr>
          <w:rFonts w:cstheme="minorHAnsi"/>
        </w:rPr>
        <w:tab/>
        <w:t>David Collier, Air Quality Planning &amp; Development Manager</w:t>
      </w:r>
    </w:p>
    <w:p w:rsidR="002C4510" w:rsidRPr="002C4510" w:rsidRDefault="00F53EC7" w:rsidP="002C4510">
      <w:pPr>
        <w:ind w:left="1800"/>
        <w:rPr>
          <w:rFonts w:cstheme="minorHAnsi"/>
        </w:rPr>
      </w:pPr>
      <w:r>
        <w:rPr>
          <w:rFonts w:cstheme="minorHAnsi"/>
        </w:rPr>
        <w:t>Aida Biberic, Air Quality Planner</w:t>
      </w:r>
    </w:p>
    <w:p w:rsidR="000C4E4C" w:rsidRDefault="00860F47" w:rsidP="00F67661">
      <w:pPr>
        <w:pStyle w:val="Heading1"/>
      </w:pPr>
      <w:bookmarkStart w:id="31" w:name="_Toc382484724"/>
      <w:r>
        <w:lastRenderedPageBreak/>
        <w:t>SCHEDULE</w:t>
      </w:r>
      <w:bookmarkEnd w:id="31"/>
    </w:p>
    <w:p w:rsidR="007E189A" w:rsidRDefault="00F0237A" w:rsidP="007E189A">
      <w:r w:rsidRPr="00150265">
        <w:rPr>
          <w:color w:val="FF0000"/>
        </w:rPr>
        <w:t>Table 8.1</w:t>
      </w:r>
      <w:r>
        <w:t xml:space="preserve"> shows the draft schedule for document submittal to EPA Region 10 and other tasks to be completed.  DEQ will submit a draft inventory</w:t>
      </w:r>
      <w:r w:rsidR="00AB4513">
        <w:t xml:space="preserve"> to EPA upon their request, and</w:t>
      </w:r>
      <w:r>
        <w:t xml:space="preserve"> will submit a final inventory </w:t>
      </w:r>
      <w:r w:rsidR="00A13FD0">
        <w:t xml:space="preserve">to EPA </w:t>
      </w:r>
      <w:r>
        <w:t>according to this Inventory Preparation and Quality Assurance Plan.</w:t>
      </w:r>
    </w:p>
    <w:p w:rsidR="007E189A" w:rsidRDefault="007E189A" w:rsidP="007E189A"/>
    <w:p w:rsidR="007E189A" w:rsidRDefault="007E189A" w:rsidP="007E189A">
      <w:pPr>
        <w:sectPr w:rsidR="007E189A" w:rsidSect="009D7820">
          <w:pgSz w:w="12240" w:h="15840" w:code="1"/>
          <w:pgMar w:top="1296" w:right="1296" w:bottom="720" w:left="1440" w:header="720" w:footer="432" w:gutter="0"/>
          <w:cols w:space="720"/>
          <w:noEndnote/>
        </w:sectPr>
      </w:pPr>
    </w:p>
    <w:p w:rsidR="007E189A" w:rsidRPr="00F0237A" w:rsidRDefault="00F0237A" w:rsidP="00F0237A">
      <w:pPr>
        <w:pStyle w:val="Caption"/>
        <w:rPr>
          <w:sz w:val="24"/>
          <w:szCs w:val="24"/>
        </w:rPr>
      </w:pPr>
      <w:bookmarkStart w:id="32" w:name="_Toc382484729"/>
      <w:proofErr w:type="gramStart"/>
      <w:r>
        <w:rPr>
          <w:sz w:val="24"/>
          <w:szCs w:val="24"/>
        </w:rPr>
        <w:lastRenderedPageBreak/>
        <w:t xml:space="preserve">Table </w:t>
      </w:r>
      <w:r w:rsidR="0001738A" w:rsidRPr="00F0237A">
        <w:rPr>
          <w:sz w:val="24"/>
          <w:szCs w:val="24"/>
        </w:rPr>
        <w:fldChar w:fldCharType="begin"/>
      </w:r>
      <w:r w:rsidRPr="00F0237A">
        <w:rPr>
          <w:sz w:val="24"/>
          <w:szCs w:val="24"/>
        </w:rPr>
        <w:instrText xml:space="preserve"> STYLEREF 1 \s </w:instrText>
      </w:r>
      <w:r w:rsidR="0001738A" w:rsidRPr="00F0237A">
        <w:rPr>
          <w:sz w:val="24"/>
          <w:szCs w:val="24"/>
        </w:rPr>
        <w:fldChar w:fldCharType="separate"/>
      </w:r>
      <w:r w:rsidRPr="00F0237A">
        <w:rPr>
          <w:noProof/>
          <w:sz w:val="24"/>
          <w:szCs w:val="24"/>
        </w:rPr>
        <w:t>8</w:t>
      </w:r>
      <w:r w:rsidR="0001738A" w:rsidRPr="00F0237A">
        <w:rPr>
          <w:sz w:val="24"/>
          <w:szCs w:val="24"/>
        </w:rPr>
        <w:fldChar w:fldCharType="end"/>
      </w:r>
      <w:r w:rsidRPr="00F0237A">
        <w:rPr>
          <w:sz w:val="24"/>
          <w:szCs w:val="24"/>
        </w:rPr>
        <w:t>.</w:t>
      </w:r>
      <w:proofErr w:type="gramEnd"/>
      <w:r w:rsidR="0001738A" w:rsidRPr="00F0237A">
        <w:rPr>
          <w:sz w:val="24"/>
          <w:szCs w:val="24"/>
        </w:rPr>
        <w:fldChar w:fldCharType="begin"/>
      </w:r>
      <w:r w:rsidRPr="00F0237A">
        <w:rPr>
          <w:sz w:val="24"/>
          <w:szCs w:val="24"/>
        </w:rPr>
        <w:instrText xml:space="preserve"> SEQ Table \* ARABIC \s 1 </w:instrText>
      </w:r>
      <w:r w:rsidR="0001738A" w:rsidRPr="00F0237A">
        <w:rPr>
          <w:sz w:val="24"/>
          <w:szCs w:val="24"/>
        </w:rPr>
        <w:fldChar w:fldCharType="separate"/>
      </w:r>
      <w:r w:rsidRPr="00F0237A">
        <w:rPr>
          <w:noProof/>
          <w:sz w:val="24"/>
          <w:szCs w:val="24"/>
        </w:rPr>
        <w:t>1</w:t>
      </w:r>
      <w:r w:rsidR="0001738A" w:rsidRPr="00F0237A">
        <w:rPr>
          <w:sz w:val="24"/>
          <w:szCs w:val="24"/>
        </w:rPr>
        <w:fldChar w:fldCharType="end"/>
      </w:r>
      <w:r>
        <w:rPr>
          <w:sz w:val="24"/>
          <w:szCs w:val="24"/>
        </w:rPr>
        <w:t>.  Draft Project Schedule: Grants Pass Limited Maintenance Plans for CO</w:t>
      </w:r>
      <w:bookmarkEnd w:id="32"/>
    </w:p>
    <w:p w:rsidR="007E189A" w:rsidRPr="007E189A" w:rsidRDefault="00145B12" w:rsidP="007E189A">
      <w:r w:rsidRPr="00145B12">
        <w:rPr>
          <w:noProof/>
        </w:rPr>
        <w:drawing>
          <wp:inline distT="0" distB="0" distL="0" distR="0">
            <wp:extent cx="9201150" cy="5133975"/>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ectPr w:rsidR="007E189A" w:rsidRPr="007E189A" w:rsidSect="007E189A">
      <w:pgSz w:w="15840" w:h="12240" w:orient="landscape" w:code="1"/>
      <w:pgMar w:top="1440" w:right="1296" w:bottom="1296" w:left="720" w:header="720" w:footer="432"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12C" w:rsidRDefault="005B012C">
      <w:r>
        <w:separator/>
      </w:r>
    </w:p>
  </w:endnote>
  <w:endnote w:type="continuationSeparator" w:id="0">
    <w:p w:rsidR="005B012C" w:rsidRDefault="005B0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2C" w:rsidRDefault="0001738A">
    <w:pPr>
      <w:framePr w:wrap="around" w:vAnchor="text" w:hAnchor="margin" w:xAlign="center" w:y="1"/>
    </w:pPr>
    <w:r>
      <w:fldChar w:fldCharType="begin"/>
    </w:r>
    <w:r w:rsidR="005B012C">
      <w:instrText xml:space="preserve">PAGE  </w:instrText>
    </w:r>
    <w:r>
      <w:fldChar w:fldCharType="end"/>
    </w:r>
  </w:p>
  <w:p w:rsidR="005B012C" w:rsidRDefault="005B012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2C" w:rsidRDefault="005B012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2C" w:rsidRPr="00503D9F" w:rsidRDefault="002E3395">
    <w:pPr>
      <w:jc w:val="center"/>
      <w:rPr>
        <w:sz w:val="20"/>
      </w:rPr>
    </w:pPr>
    <w:r>
      <w:rPr>
        <w:sz w:val="20"/>
      </w:rPr>
      <w:t>Grants Pass Limited CO</w:t>
    </w:r>
    <w:r w:rsidR="005B012C">
      <w:rPr>
        <w:sz w:val="20"/>
      </w:rPr>
      <w:t xml:space="preserve"> Maintenance Plan IPP &amp; QAP</w:t>
    </w:r>
  </w:p>
  <w:p w:rsidR="005B012C" w:rsidRDefault="005B012C">
    <w:pPr>
      <w:jc w:val="center"/>
      <w:rPr>
        <w:sz w:val="20"/>
      </w:rPr>
    </w:pPr>
    <w:r>
      <w:t xml:space="preserve"> </w:t>
    </w:r>
    <w:fldSimple w:instr=" PAGE ">
      <w:r w:rsidR="00145B12">
        <w:rPr>
          <w:noProof/>
        </w:rPr>
        <w:t>ii</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2C" w:rsidRPr="00503D9F" w:rsidRDefault="002E3395" w:rsidP="003D5810">
    <w:pPr>
      <w:jc w:val="center"/>
      <w:rPr>
        <w:sz w:val="20"/>
      </w:rPr>
    </w:pPr>
    <w:r>
      <w:rPr>
        <w:sz w:val="20"/>
      </w:rPr>
      <w:t>Grants Pass Limited CO</w:t>
    </w:r>
    <w:r w:rsidR="005B012C">
      <w:rPr>
        <w:sz w:val="20"/>
      </w:rPr>
      <w:t xml:space="preserve"> Maintenance Plan IPP &amp; QAP</w:t>
    </w:r>
  </w:p>
  <w:p w:rsidR="005B012C" w:rsidRDefault="0001738A" w:rsidP="0083558C">
    <w:pPr>
      <w:spacing w:before="240" w:line="100" w:lineRule="exact"/>
      <w:jc w:val="center"/>
      <w:rPr>
        <w:sz w:val="10"/>
      </w:rPr>
    </w:pPr>
    <w:fldSimple w:instr=" PAGE ">
      <w:r w:rsidR="00615AAA">
        <w:rPr>
          <w:noProof/>
        </w:rPr>
        <w:t>9</w:t>
      </w:r>
    </w:fldSimple>
  </w:p>
  <w:p w:rsidR="005B012C" w:rsidRDefault="0001738A">
    <w:pPr>
      <w:tabs>
        <w:tab w:val="left" w:pos="-720"/>
        <w:tab w:val="left" w:pos="0"/>
        <w:tab w:val="left" w:pos="720"/>
      </w:tabs>
      <w:suppressAutoHyphens/>
      <w:spacing w:line="1" w:lineRule="exact"/>
      <w:ind w:left="1470" w:right="1470"/>
      <w:rPr>
        <w:rFonts w:ascii="Courier" w:hAnsi="Courier"/>
        <w:vanish/>
      </w:rPr>
    </w:pPr>
    <w:r>
      <w:rPr>
        <w:rFonts w:ascii="Courier" w:hAnsi="Courier"/>
        <w:vanish/>
      </w:rPr>
      <w:fldChar w:fldCharType="begin"/>
    </w:r>
    <w:r w:rsidR="005B012C">
      <w:rPr>
        <w:rFonts w:ascii="Courier" w:hAnsi="Courier"/>
        <w:vanish/>
      </w:rPr>
      <w:instrText>seq Text_Box  \* Arabic  \r3</w:instrText>
    </w:r>
    <w:r>
      <w:rPr>
        <w:rFonts w:ascii="Courier" w:hAnsi="Courier"/>
        <w:vanish/>
      </w:rPr>
      <w:fldChar w:fldCharType="separate"/>
    </w:r>
    <w:r w:rsidR="00615AAA">
      <w:rPr>
        <w:rFonts w:ascii="Courier" w:hAnsi="Courier"/>
        <w:b/>
        <w:bCs/>
        <w:noProof/>
        <w:vanish/>
      </w:rPr>
      <w:t>Error! Main Document Only.</w:t>
    </w:r>
    <w:r>
      <w:rPr>
        <w:rFonts w:ascii="Courier" w:hAnsi="Courier"/>
        <w:vanish/>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12C" w:rsidRDefault="005B012C">
      <w:r>
        <w:separator/>
      </w:r>
    </w:p>
  </w:footnote>
  <w:footnote w:type="continuationSeparator" w:id="0">
    <w:p w:rsidR="005B012C" w:rsidRDefault="005B01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6D4"/>
    <w:multiLevelType w:val="hybridMultilevel"/>
    <w:tmpl w:val="48C2B8B6"/>
    <w:lvl w:ilvl="0" w:tplc="B2E8DD60">
      <w:start w:val="1"/>
      <w:numFmt w:val="bullet"/>
      <w:lvlText w:val="•"/>
      <w:lvlJc w:val="left"/>
      <w:pPr>
        <w:tabs>
          <w:tab w:val="num" w:pos="720"/>
        </w:tabs>
        <w:ind w:left="720" w:hanging="360"/>
      </w:pPr>
      <w:rPr>
        <w:rFonts w:ascii="Times New Roman" w:hAnsi="Times New Roman" w:hint="default"/>
      </w:rPr>
    </w:lvl>
    <w:lvl w:ilvl="1" w:tplc="69926678">
      <w:start w:val="1"/>
      <w:numFmt w:val="bullet"/>
      <w:lvlText w:val="•"/>
      <w:lvlJc w:val="left"/>
      <w:pPr>
        <w:tabs>
          <w:tab w:val="num" w:pos="1440"/>
        </w:tabs>
        <w:ind w:left="1440" w:hanging="360"/>
      </w:pPr>
      <w:rPr>
        <w:rFonts w:ascii="Times New Roman" w:hAnsi="Times New Roman" w:hint="default"/>
      </w:rPr>
    </w:lvl>
    <w:lvl w:ilvl="2" w:tplc="68D40F70">
      <w:start w:val="1051"/>
      <w:numFmt w:val="bullet"/>
      <w:lvlText w:val=""/>
      <w:lvlJc w:val="left"/>
      <w:pPr>
        <w:tabs>
          <w:tab w:val="num" w:pos="2160"/>
        </w:tabs>
        <w:ind w:left="2160" w:hanging="360"/>
      </w:pPr>
      <w:rPr>
        <w:rFonts w:ascii="Wingdings" w:hAnsi="Wingdings" w:hint="default"/>
      </w:rPr>
    </w:lvl>
    <w:lvl w:ilvl="3" w:tplc="B742F8F0" w:tentative="1">
      <w:start w:val="1"/>
      <w:numFmt w:val="bullet"/>
      <w:lvlText w:val="•"/>
      <w:lvlJc w:val="left"/>
      <w:pPr>
        <w:tabs>
          <w:tab w:val="num" w:pos="2880"/>
        </w:tabs>
        <w:ind w:left="2880" w:hanging="360"/>
      </w:pPr>
      <w:rPr>
        <w:rFonts w:ascii="Times New Roman" w:hAnsi="Times New Roman" w:hint="default"/>
      </w:rPr>
    </w:lvl>
    <w:lvl w:ilvl="4" w:tplc="DA3026C8" w:tentative="1">
      <w:start w:val="1"/>
      <w:numFmt w:val="bullet"/>
      <w:lvlText w:val="•"/>
      <w:lvlJc w:val="left"/>
      <w:pPr>
        <w:tabs>
          <w:tab w:val="num" w:pos="3600"/>
        </w:tabs>
        <w:ind w:left="3600" w:hanging="360"/>
      </w:pPr>
      <w:rPr>
        <w:rFonts w:ascii="Times New Roman" w:hAnsi="Times New Roman" w:hint="default"/>
      </w:rPr>
    </w:lvl>
    <w:lvl w:ilvl="5" w:tplc="282A258A" w:tentative="1">
      <w:start w:val="1"/>
      <w:numFmt w:val="bullet"/>
      <w:lvlText w:val="•"/>
      <w:lvlJc w:val="left"/>
      <w:pPr>
        <w:tabs>
          <w:tab w:val="num" w:pos="4320"/>
        </w:tabs>
        <w:ind w:left="4320" w:hanging="360"/>
      </w:pPr>
      <w:rPr>
        <w:rFonts w:ascii="Times New Roman" w:hAnsi="Times New Roman" w:hint="default"/>
      </w:rPr>
    </w:lvl>
    <w:lvl w:ilvl="6" w:tplc="965CAC24" w:tentative="1">
      <w:start w:val="1"/>
      <w:numFmt w:val="bullet"/>
      <w:lvlText w:val="•"/>
      <w:lvlJc w:val="left"/>
      <w:pPr>
        <w:tabs>
          <w:tab w:val="num" w:pos="5040"/>
        </w:tabs>
        <w:ind w:left="5040" w:hanging="360"/>
      </w:pPr>
      <w:rPr>
        <w:rFonts w:ascii="Times New Roman" w:hAnsi="Times New Roman" w:hint="default"/>
      </w:rPr>
    </w:lvl>
    <w:lvl w:ilvl="7" w:tplc="5D8AF194" w:tentative="1">
      <w:start w:val="1"/>
      <w:numFmt w:val="bullet"/>
      <w:lvlText w:val="•"/>
      <w:lvlJc w:val="left"/>
      <w:pPr>
        <w:tabs>
          <w:tab w:val="num" w:pos="5760"/>
        </w:tabs>
        <w:ind w:left="5760" w:hanging="360"/>
      </w:pPr>
      <w:rPr>
        <w:rFonts w:ascii="Times New Roman" w:hAnsi="Times New Roman" w:hint="default"/>
      </w:rPr>
    </w:lvl>
    <w:lvl w:ilvl="8" w:tplc="7800297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165637"/>
    <w:multiLevelType w:val="hybridMultilevel"/>
    <w:tmpl w:val="7B9E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D4485"/>
    <w:multiLevelType w:val="hybridMultilevel"/>
    <w:tmpl w:val="C460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54F46"/>
    <w:multiLevelType w:val="hybridMultilevel"/>
    <w:tmpl w:val="F4248C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2520DF"/>
    <w:multiLevelType w:val="hybridMultilevel"/>
    <w:tmpl w:val="DB944DBC"/>
    <w:lvl w:ilvl="0" w:tplc="B944F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C64B8"/>
    <w:multiLevelType w:val="hybridMultilevel"/>
    <w:tmpl w:val="5498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AE32A1"/>
    <w:multiLevelType w:val="hybridMultilevel"/>
    <w:tmpl w:val="2A1E4E1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45F6F2E"/>
    <w:multiLevelType w:val="hybridMultilevel"/>
    <w:tmpl w:val="F9689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541BC"/>
    <w:multiLevelType w:val="hybridMultilevel"/>
    <w:tmpl w:val="25465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075007"/>
    <w:multiLevelType w:val="multilevel"/>
    <w:tmpl w:val="D826BD8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0EE0B2D"/>
    <w:multiLevelType w:val="hybridMultilevel"/>
    <w:tmpl w:val="FAE6D3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6262F24"/>
    <w:multiLevelType w:val="hybridMultilevel"/>
    <w:tmpl w:val="7D000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3445A7"/>
    <w:multiLevelType w:val="hybridMultilevel"/>
    <w:tmpl w:val="8F92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335142"/>
    <w:multiLevelType w:val="hybridMultilevel"/>
    <w:tmpl w:val="179E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556FBA"/>
    <w:multiLevelType w:val="hybridMultilevel"/>
    <w:tmpl w:val="ACD4E488"/>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5D60654E"/>
    <w:multiLevelType w:val="hybridMultilevel"/>
    <w:tmpl w:val="4CD2732A"/>
    <w:lvl w:ilvl="0" w:tplc="3DC634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A401D4"/>
    <w:multiLevelType w:val="hybridMultilevel"/>
    <w:tmpl w:val="C02008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6131AC"/>
    <w:multiLevelType w:val="hybridMultilevel"/>
    <w:tmpl w:val="DB944DBC"/>
    <w:lvl w:ilvl="0" w:tplc="B944F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684247"/>
    <w:multiLevelType w:val="hybridMultilevel"/>
    <w:tmpl w:val="C95C6D62"/>
    <w:lvl w:ilvl="0" w:tplc="3342E92C">
      <w:start w:val="1"/>
      <w:numFmt w:val="bullet"/>
      <w:lvlText w:val=""/>
      <w:lvlJc w:val="left"/>
      <w:pPr>
        <w:tabs>
          <w:tab w:val="num" w:pos="720"/>
        </w:tabs>
        <w:ind w:left="720" w:hanging="360"/>
      </w:pPr>
      <w:rPr>
        <w:rFonts w:ascii="Symbol" w:hAnsi="Symbol" w:hint="default"/>
      </w:rPr>
    </w:lvl>
    <w:lvl w:ilvl="1" w:tplc="D5281F7A" w:tentative="1">
      <w:start w:val="1"/>
      <w:numFmt w:val="bullet"/>
      <w:lvlText w:val="o"/>
      <w:lvlJc w:val="left"/>
      <w:pPr>
        <w:tabs>
          <w:tab w:val="num" w:pos="1440"/>
        </w:tabs>
        <w:ind w:left="1440" w:hanging="360"/>
      </w:pPr>
      <w:rPr>
        <w:rFonts w:ascii="Courier New" w:hAnsi="Courier New" w:hint="default"/>
      </w:rPr>
    </w:lvl>
    <w:lvl w:ilvl="2" w:tplc="15468F3A" w:tentative="1">
      <w:start w:val="1"/>
      <w:numFmt w:val="bullet"/>
      <w:lvlText w:val=""/>
      <w:lvlJc w:val="left"/>
      <w:pPr>
        <w:tabs>
          <w:tab w:val="num" w:pos="2160"/>
        </w:tabs>
        <w:ind w:left="2160" w:hanging="360"/>
      </w:pPr>
      <w:rPr>
        <w:rFonts w:ascii="Wingdings" w:hAnsi="Wingdings" w:hint="default"/>
      </w:rPr>
    </w:lvl>
    <w:lvl w:ilvl="3" w:tplc="3EA4ABBA" w:tentative="1">
      <w:start w:val="1"/>
      <w:numFmt w:val="bullet"/>
      <w:lvlText w:val=""/>
      <w:lvlJc w:val="left"/>
      <w:pPr>
        <w:tabs>
          <w:tab w:val="num" w:pos="2880"/>
        </w:tabs>
        <w:ind w:left="2880" w:hanging="360"/>
      </w:pPr>
      <w:rPr>
        <w:rFonts w:ascii="Symbol" w:hAnsi="Symbol" w:hint="default"/>
      </w:rPr>
    </w:lvl>
    <w:lvl w:ilvl="4" w:tplc="8A64A1BC" w:tentative="1">
      <w:start w:val="1"/>
      <w:numFmt w:val="bullet"/>
      <w:lvlText w:val="o"/>
      <w:lvlJc w:val="left"/>
      <w:pPr>
        <w:tabs>
          <w:tab w:val="num" w:pos="3600"/>
        </w:tabs>
        <w:ind w:left="3600" w:hanging="360"/>
      </w:pPr>
      <w:rPr>
        <w:rFonts w:ascii="Courier New" w:hAnsi="Courier New" w:hint="default"/>
      </w:rPr>
    </w:lvl>
    <w:lvl w:ilvl="5" w:tplc="22C44582" w:tentative="1">
      <w:start w:val="1"/>
      <w:numFmt w:val="bullet"/>
      <w:lvlText w:val=""/>
      <w:lvlJc w:val="left"/>
      <w:pPr>
        <w:tabs>
          <w:tab w:val="num" w:pos="4320"/>
        </w:tabs>
        <w:ind w:left="4320" w:hanging="360"/>
      </w:pPr>
      <w:rPr>
        <w:rFonts w:ascii="Wingdings" w:hAnsi="Wingdings" w:hint="default"/>
      </w:rPr>
    </w:lvl>
    <w:lvl w:ilvl="6" w:tplc="FF027B66" w:tentative="1">
      <w:start w:val="1"/>
      <w:numFmt w:val="bullet"/>
      <w:lvlText w:val=""/>
      <w:lvlJc w:val="left"/>
      <w:pPr>
        <w:tabs>
          <w:tab w:val="num" w:pos="5040"/>
        </w:tabs>
        <w:ind w:left="5040" w:hanging="360"/>
      </w:pPr>
      <w:rPr>
        <w:rFonts w:ascii="Symbol" w:hAnsi="Symbol" w:hint="default"/>
      </w:rPr>
    </w:lvl>
    <w:lvl w:ilvl="7" w:tplc="7B6C77EE" w:tentative="1">
      <w:start w:val="1"/>
      <w:numFmt w:val="bullet"/>
      <w:lvlText w:val="o"/>
      <w:lvlJc w:val="left"/>
      <w:pPr>
        <w:tabs>
          <w:tab w:val="num" w:pos="5760"/>
        </w:tabs>
        <w:ind w:left="5760" w:hanging="360"/>
      </w:pPr>
      <w:rPr>
        <w:rFonts w:ascii="Courier New" w:hAnsi="Courier New" w:hint="default"/>
      </w:rPr>
    </w:lvl>
    <w:lvl w:ilvl="8" w:tplc="6A7A5E58" w:tentative="1">
      <w:start w:val="1"/>
      <w:numFmt w:val="bullet"/>
      <w:lvlText w:val=""/>
      <w:lvlJc w:val="left"/>
      <w:pPr>
        <w:tabs>
          <w:tab w:val="num" w:pos="6480"/>
        </w:tabs>
        <w:ind w:left="6480" w:hanging="360"/>
      </w:pPr>
      <w:rPr>
        <w:rFonts w:ascii="Wingdings" w:hAnsi="Wingdings" w:hint="default"/>
      </w:rPr>
    </w:lvl>
  </w:abstractNum>
  <w:abstractNum w:abstractNumId="19">
    <w:nsid w:val="620119B7"/>
    <w:multiLevelType w:val="hybridMultilevel"/>
    <w:tmpl w:val="83C45EC8"/>
    <w:lvl w:ilvl="0" w:tplc="B56C7F22">
      <w:start w:val="1"/>
      <w:numFmt w:val="bullet"/>
      <w:lvlText w:val="•"/>
      <w:lvlJc w:val="left"/>
      <w:pPr>
        <w:tabs>
          <w:tab w:val="num" w:pos="720"/>
        </w:tabs>
        <w:ind w:left="720" w:hanging="360"/>
      </w:pPr>
      <w:rPr>
        <w:rFonts w:ascii="Times New Roman" w:hAnsi="Times New Roman" w:hint="default"/>
      </w:rPr>
    </w:lvl>
    <w:lvl w:ilvl="1" w:tplc="DAF22E94">
      <w:start w:val="848"/>
      <w:numFmt w:val="bullet"/>
      <w:lvlText w:val=""/>
      <w:lvlJc w:val="left"/>
      <w:pPr>
        <w:tabs>
          <w:tab w:val="num" w:pos="1440"/>
        </w:tabs>
        <w:ind w:left="1440" w:hanging="360"/>
      </w:pPr>
      <w:rPr>
        <w:rFonts w:ascii="Wingdings" w:hAnsi="Wingdings" w:hint="default"/>
      </w:rPr>
    </w:lvl>
    <w:lvl w:ilvl="2" w:tplc="58148D9C" w:tentative="1">
      <w:start w:val="1"/>
      <w:numFmt w:val="bullet"/>
      <w:lvlText w:val="•"/>
      <w:lvlJc w:val="left"/>
      <w:pPr>
        <w:tabs>
          <w:tab w:val="num" w:pos="2160"/>
        </w:tabs>
        <w:ind w:left="2160" w:hanging="360"/>
      </w:pPr>
      <w:rPr>
        <w:rFonts w:ascii="Times New Roman" w:hAnsi="Times New Roman" w:hint="default"/>
      </w:rPr>
    </w:lvl>
    <w:lvl w:ilvl="3" w:tplc="371ECCE6" w:tentative="1">
      <w:start w:val="1"/>
      <w:numFmt w:val="bullet"/>
      <w:lvlText w:val="•"/>
      <w:lvlJc w:val="left"/>
      <w:pPr>
        <w:tabs>
          <w:tab w:val="num" w:pos="2880"/>
        </w:tabs>
        <w:ind w:left="2880" w:hanging="360"/>
      </w:pPr>
      <w:rPr>
        <w:rFonts w:ascii="Times New Roman" w:hAnsi="Times New Roman" w:hint="default"/>
      </w:rPr>
    </w:lvl>
    <w:lvl w:ilvl="4" w:tplc="294C9BD6" w:tentative="1">
      <w:start w:val="1"/>
      <w:numFmt w:val="bullet"/>
      <w:lvlText w:val="•"/>
      <w:lvlJc w:val="left"/>
      <w:pPr>
        <w:tabs>
          <w:tab w:val="num" w:pos="3600"/>
        </w:tabs>
        <w:ind w:left="3600" w:hanging="360"/>
      </w:pPr>
      <w:rPr>
        <w:rFonts w:ascii="Times New Roman" w:hAnsi="Times New Roman" w:hint="default"/>
      </w:rPr>
    </w:lvl>
    <w:lvl w:ilvl="5" w:tplc="D5F84BD6" w:tentative="1">
      <w:start w:val="1"/>
      <w:numFmt w:val="bullet"/>
      <w:lvlText w:val="•"/>
      <w:lvlJc w:val="left"/>
      <w:pPr>
        <w:tabs>
          <w:tab w:val="num" w:pos="4320"/>
        </w:tabs>
        <w:ind w:left="4320" w:hanging="360"/>
      </w:pPr>
      <w:rPr>
        <w:rFonts w:ascii="Times New Roman" w:hAnsi="Times New Roman" w:hint="default"/>
      </w:rPr>
    </w:lvl>
    <w:lvl w:ilvl="6" w:tplc="BCB01CA0" w:tentative="1">
      <w:start w:val="1"/>
      <w:numFmt w:val="bullet"/>
      <w:lvlText w:val="•"/>
      <w:lvlJc w:val="left"/>
      <w:pPr>
        <w:tabs>
          <w:tab w:val="num" w:pos="5040"/>
        </w:tabs>
        <w:ind w:left="5040" w:hanging="360"/>
      </w:pPr>
      <w:rPr>
        <w:rFonts w:ascii="Times New Roman" w:hAnsi="Times New Roman" w:hint="default"/>
      </w:rPr>
    </w:lvl>
    <w:lvl w:ilvl="7" w:tplc="94A02C3E" w:tentative="1">
      <w:start w:val="1"/>
      <w:numFmt w:val="bullet"/>
      <w:lvlText w:val="•"/>
      <w:lvlJc w:val="left"/>
      <w:pPr>
        <w:tabs>
          <w:tab w:val="num" w:pos="5760"/>
        </w:tabs>
        <w:ind w:left="5760" w:hanging="360"/>
      </w:pPr>
      <w:rPr>
        <w:rFonts w:ascii="Times New Roman" w:hAnsi="Times New Roman" w:hint="default"/>
      </w:rPr>
    </w:lvl>
    <w:lvl w:ilvl="8" w:tplc="D444E7D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3853FF2"/>
    <w:multiLevelType w:val="hybridMultilevel"/>
    <w:tmpl w:val="E8E413BA"/>
    <w:lvl w:ilvl="0" w:tplc="E5C67D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6C532A"/>
    <w:multiLevelType w:val="hybridMultilevel"/>
    <w:tmpl w:val="8FA4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0F0A7B"/>
    <w:multiLevelType w:val="hybridMultilevel"/>
    <w:tmpl w:val="73C4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14007D"/>
    <w:multiLevelType w:val="hybridMultilevel"/>
    <w:tmpl w:val="EF5A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F40020"/>
    <w:multiLevelType w:val="hybridMultilevel"/>
    <w:tmpl w:val="E7FE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A62C1A"/>
    <w:multiLevelType w:val="hybridMultilevel"/>
    <w:tmpl w:val="38707A40"/>
    <w:lvl w:ilvl="0" w:tplc="3DC634AC">
      <w:start w:val="1"/>
      <w:numFmt w:val="decimal"/>
      <w:lvlText w:val="%1."/>
      <w:lvlJc w:val="center"/>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5C5894"/>
    <w:multiLevelType w:val="hybridMultilevel"/>
    <w:tmpl w:val="F4A4D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9910F4"/>
    <w:multiLevelType w:val="hybridMultilevel"/>
    <w:tmpl w:val="1738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0A03A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26"/>
  </w:num>
  <w:num w:numId="3">
    <w:abstractNumId w:val="9"/>
  </w:num>
  <w:num w:numId="4">
    <w:abstractNumId w:val="6"/>
  </w:num>
  <w:num w:numId="5">
    <w:abstractNumId w:val="10"/>
  </w:num>
  <w:num w:numId="6">
    <w:abstractNumId w:val="14"/>
  </w:num>
  <w:num w:numId="7">
    <w:abstractNumId w:val="3"/>
  </w:num>
  <w:num w:numId="8">
    <w:abstractNumId w:val="5"/>
  </w:num>
  <w:num w:numId="9">
    <w:abstractNumId w:val="23"/>
  </w:num>
  <w:num w:numId="10">
    <w:abstractNumId w:val="2"/>
  </w:num>
  <w:num w:numId="11">
    <w:abstractNumId w:val="24"/>
  </w:num>
  <w:num w:numId="12">
    <w:abstractNumId w:val="28"/>
  </w:num>
  <w:num w:numId="13">
    <w:abstractNumId w:val="1"/>
  </w:num>
  <w:num w:numId="14">
    <w:abstractNumId w:val="22"/>
  </w:num>
  <w:num w:numId="15">
    <w:abstractNumId w:val="8"/>
  </w:num>
  <w:num w:numId="16">
    <w:abstractNumId w:val="21"/>
  </w:num>
  <w:num w:numId="17">
    <w:abstractNumId w:val="7"/>
  </w:num>
  <w:num w:numId="18">
    <w:abstractNumId w:val="12"/>
  </w:num>
  <w:num w:numId="19">
    <w:abstractNumId w:val="25"/>
  </w:num>
  <w:num w:numId="20">
    <w:abstractNumId w:val="16"/>
  </w:num>
  <w:num w:numId="21">
    <w:abstractNumId w:val="13"/>
  </w:num>
  <w:num w:numId="22">
    <w:abstractNumId w:val="11"/>
  </w:num>
  <w:num w:numId="23">
    <w:abstractNumId w:val="15"/>
  </w:num>
  <w:num w:numId="24">
    <w:abstractNumId w:val="4"/>
  </w:num>
  <w:num w:numId="25">
    <w:abstractNumId w:val="17"/>
  </w:num>
  <w:num w:numId="26">
    <w:abstractNumId w:val="20"/>
  </w:num>
  <w:num w:numId="27">
    <w:abstractNumId w:val="27"/>
  </w:num>
  <w:num w:numId="28">
    <w:abstractNumId w:val="0"/>
  </w:num>
  <w:num w:numId="29">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55297" style="mso-position-horizontal:right" fill="f" fillcolor="#0c9" stroke="f">
      <v:fill color="#0c9" on="f"/>
      <v:stroke on="f"/>
    </o:shapedefaults>
  </w:hdrShapeDefaults>
  <w:footnotePr>
    <w:footnote w:id="-1"/>
    <w:footnote w:id="0"/>
  </w:footnotePr>
  <w:endnotePr>
    <w:endnote w:id="-1"/>
    <w:endnote w:id="0"/>
  </w:endnotePr>
  <w:compat/>
  <w:rsids>
    <w:rsidRoot w:val="00F034C8"/>
    <w:rsid w:val="00000CE1"/>
    <w:rsid w:val="00010986"/>
    <w:rsid w:val="00010E23"/>
    <w:rsid w:val="00012921"/>
    <w:rsid w:val="000134E5"/>
    <w:rsid w:val="00013EB5"/>
    <w:rsid w:val="0001415F"/>
    <w:rsid w:val="00014E37"/>
    <w:rsid w:val="00015C14"/>
    <w:rsid w:val="0001738A"/>
    <w:rsid w:val="00023925"/>
    <w:rsid w:val="00023CB7"/>
    <w:rsid w:val="00025F77"/>
    <w:rsid w:val="00031573"/>
    <w:rsid w:val="000316B0"/>
    <w:rsid w:val="00031AF5"/>
    <w:rsid w:val="00034338"/>
    <w:rsid w:val="0004528F"/>
    <w:rsid w:val="0004580B"/>
    <w:rsid w:val="00046004"/>
    <w:rsid w:val="0004688E"/>
    <w:rsid w:val="00050EDE"/>
    <w:rsid w:val="00054925"/>
    <w:rsid w:val="0005693B"/>
    <w:rsid w:val="00057370"/>
    <w:rsid w:val="0006626B"/>
    <w:rsid w:val="00066889"/>
    <w:rsid w:val="00074C55"/>
    <w:rsid w:val="00080B18"/>
    <w:rsid w:val="0008107A"/>
    <w:rsid w:val="00085E51"/>
    <w:rsid w:val="0009028E"/>
    <w:rsid w:val="00091FB6"/>
    <w:rsid w:val="00093F46"/>
    <w:rsid w:val="000A3B40"/>
    <w:rsid w:val="000A6EAD"/>
    <w:rsid w:val="000A7E50"/>
    <w:rsid w:val="000B2013"/>
    <w:rsid w:val="000B7E0F"/>
    <w:rsid w:val="000C4E4C"/>
    <w:rsid w:val="000C6EE0"/>
    <w:rsid w:val="000D71FD"/>
    <w:rsid w:val="000E04FC"/>
    <w:rsid w:val="000E43AA"/>
    <w:rsid w:val="000E4EE0"/>
    <w:rsid w:val="000E5EF3"/>
    <w:rsid w:val="000E69D5"/>
    <w:rsid w:val="000E7AFB"/>
    <w:rsid w:val="000F217D"/>
    <w:rsid w:val="000F35D9"/>
    <w:rsid w:val="00101815"/>
    <w:rsid w:val="00110990"/>
    <w:rsid w:val="00111098"/>
    <w:rsid w:val="00111536"/>
    <w:rsid w:val="00112C08"/>
    <w:rsid w:val="00115C86"/>
    <w:rsid w:val="00121DFD"/>
    <w:rsid w:val="00122B26"/>
    <w:rsid w:val="00124198"/>
    <w:rsid w:val="0012706A"/>
    <w:rsid w:val="0012716F"/>
    <w:rsid w:val="00127AB9"/>
    <w:rsid w:val="0013299D"/>
    <w:rsid w:val="001356CA"/>
    <w:rsid w:val="00145B12"/>
    <w:rsid w:val="00150265"/>
    <w:rsid w:val="0015074F"/>
    <w:rsid w:val="00150DD7"/>
    <w:rsid w:val="0015463B"/>
    <w:rsid w:val="001637B1"/>
    <w:rsid w:val="00165BE5"/>
    <w:rsid w:val="00166B1D"/>
    <w:rsid w:val="0016732A"/>
    <w:rsid w:val="00173A81"/>
    <w:rsid w:val="00175721"/>
    <w:rsid w:val="0019001D"/>
    <w:rsid w:val="001901FD"/>
    <w:rsid w:val="00192AB7"/>
    <w:rsid w:val="0019459E"/>
    <w:rsid w:val="001A1F88"/>
    <w:rsid w:val="001A2B24"/>
    <w:rsid w:val="001B0306"/>
    <w:rsid w:val="001B10EC"/>
    <w:rsid w:val="001B1D2F"/>
    <w:rsid w:val="001B3848"/>
    <w:rsid w:val="001B68FF"/>
    <w:rsid w:val="001C2597"/>
    <w:rsid w:val="001C4A90"/>
    <w:rsid w:val="001C5CAC"/>
    <w:rsid w:val="001C68F9"/>
    <w:rsid w:val="001C6A86"/>
    <w:rsid w:val="001D1466"/>
    <w:rsid w:val="001D596B"/>
    <w:rsid w:val="001D6CDC"/>
    <w:rsid w:val="001E2148"/>
    <w:rsid w:val="001E2233"/>
    <w:rsid w:val="001E64B3"/>
    <w:rsid w:val="001F095A"/>
    <w:rsid w:val="001F209C"/>
    <w:rsid w:val="001F2274"/>
    <w:rsid w:val="001F4EFF"/>
    <w:rsid w:val="001F5E24"/>
    <w:rsid w:val="001F6AAB"/>
    <w:rsid w:val="001F6F0F"/>
    <w:rsid w:val="00200092"/>
    <w:rsid w:val="00201472"/>
    <w:rsid w:val="00202917"/>
    <w:rsid w:val="00202DC7"/>
    <w:rsid w:val="00207D1B"/>
    <w:rsid w:val="00210715"/>
    <w:rsid w:val="00213C53"/>
    <w:rsid w:val="00217327"/>
    <w:rsid w:val="00220517"/>
    <w:rsid w:val="00223457"/>
    <w:rsid w:val="002244BC"/>
    <w:rsid w:val="00225120"/>
    <w:rsid w:val="00225299"/>
    <w:rsid w:val="00225E90"/>
    <w:rsid w:val="00226885"/>
    <w:rsid w:val="002273CE"/>
    <w:rsid w:val="00227CCE"/>
    <w:rsid w:val="002300E8"/>
    <w:rsid w:val="0023297E"/>
    <w:rsid w:val="00234B5E"/>
    <w:rsid w:val="00235854"/>
    <w:rsid w:val="00240133"/>
    <w:rsid w:val="00242174"/>
    <w:rsid w:val="00242347"/>
    <w:rsid w:val="00243661"/>
    <w:rsid w:val="00255EC2"/>
    <w:rsid w:val="0025757F"/>
    <w:rsid w:val="00261695"/>
    <w:rsid w:val="00262B51"/>
    <w:rsid w:val="00263AFD"/>
    <w:rsid w:val="00263D34"/>
    <w:rsid w:val="00263E42"/>
    <w:rsid w:val="002646EE"/>
    <w:rsid w:val="00270250"/>
    <w:rsid w:val="0027117B"/>
    <w:rsid w:val="00276D5E"/>
    <w:rsid w:val="00290AA4"/>
    <w:rsid w:val="00291580"/>
    <w:rsid w:val="002918FA"/>
    <w:rsid w:val="00294017"/>
    <w:rsid w:val="00294663"/>
    <w:rsid w:val="002946EA"/>
    <w:rsid w:val="00296578"/>
    <w:rsid w:val="00297D0C"/>
    <w:rsid w:val="002A08F5"/>
    <w:rsid w:val="002A0A5A"/>
    <w:rsid w:val="002A1E3E"/>
    <w:rsid w:val="002A1E95"/>
    <w:rsid w:val="002A78FD"/>
    <w:rsid w:val="002B05BA"/>
    <w:rsid w:val="002B15AF"/>
    <w:rsid w:val="002C2B41"/>
    <w:rsid w:val="002C4510"/>
    <w:rsid w:val="002C5E69"/>
    <w:rsid w:val="002D24EF"/>
    <w:rsid w:val="002D4988"/>
    <w:rsid w:val="002D522A"/>
    <w:rsid w:val="002D6E98"/>
    <w:rsid w:val="002D7534"/>
    <w:rsid w:val="002E3395"/>
    <w:rsid w:val="002E6B0D"/>
    <w:rsid w:val="002F1003"/>
    <w:rsid w:val="002F34A8"/>
    <w:rsid w:val="00302788"/>
    <w:rsid w:val="003051EE"/>
    <w:rsid w:val="00305C43"/>
    <w:rsid w:val="003102C4"/>
    <w:rsid w:val="00311779"/>
    <w:rsid w:val="00316A22"/>
    <w:rsid w:val="00317A91"/>
    <w:rsid w:val="00323B47"/>
    <w:rsid w:val="00324D72"/>
    <w:rsid w:val="003255FD"/>
    <w:rsid w:val="00331A2B"/>
    <w:rsid w:val="003325C9"/>
    <w:rsid w:val="00344A98"/>
    <w:rsid w:val="00347F37"/>
    <w:rsid w:val="00352A44"/>
    <w:rsid w:val="00353CFC"/>
    <w:rsid w:val="00354C04"/>
    <w:rsid w:val="00355621"/>
    <w:rsid w:val="00357641"/>
    <w:rsid w:val="0036569B"/>
    <w:rsid w:val="0037188F"/>
    <w:rsid w:val="003772C7"/>
    <w:rsid w:val="003859F4"/>
    <w:rsid w:val="00392CAB"/>
    <w:rsid w:val="0039750F"/>
    <w:rsid w:val="0039796D"/>
    <w:rsid w:val="003A176B"/>
    <w:rsid w:val="003A1C83"/>
    <w:rsid w:val="003A4CB0"/>
    <w:rsid w:val="003A6518"/>
    <w:rsid w:val="003B1719"/>
    <w:rsid w:val="003B179D"/>
    <w:rsid w:val="003B2E3B"/>
    <w:rsid w:val="003C100F"/>
    <w:rsid w:val="003D13D9"/>
    <w:rsid w:val="003D1CD4"/>
    <w:rsid w:val="003D350A"/>
    <w:rsid w:val="003D426D"/>
    <w:rsid w:val="003D5810"/>
    <w:rsid w:val="003D7D8E"/>
    <w:rsid w:val="003E54F3"/>
    <w:rsid w:val="003F0CAE"/>
    <w:rsid w:val="003F2AEB"/>
    <w:rsid w:val="003F7D5F"/>
    <w:rsid w:val="003F7E3A"/>
    <w:rsid w:val="004041E3"/>
    <w:rsid w:val="00404F1E"/>
    <w:rsid w:val="00417D17"/>
    <w:rsid w:val="004212E6"/>
    <w:rsid w:val="00433AEB"/>
    <w:rsid w:val="00436079"/>
    <w:rsid w:val="00437DE6"/>
    <w:rsid w:val="00447A45"/>
    <w:rsid w:val="00451D71"/>
    <w:rsid w:val="00460D82"/>
    <w:rsid w:val="00466F32"/>
    <w:rsid w:val="00481A38"/>
    <w:rsid w:val="004851E9"/>
    <w:rsid w:val="00486E44"/>
    <w:rsid w:val="0048767B"/>
    <w:rsid w:val="00491FAA"/>
    <w:rsid w:val="00493B5A"/>
    <w:rsid w:val="00494A84"/>
    <w:rsid w:val="0049783C"/>
    <w:rsid w:val="004A3596"/>
    <w:rsid w:val="004A6174"/>
    <w:rsid w:val="004A7463"/>
    <w:rsid w:val="004B0D36"/>
    <w:rsid w:val="004B0ED1"/>
    <w:rsid w:val="004B521A"/>
    <w:rsid w:val="004B54F5"/>
    <w:rsid w:val="004C1F08"/>
    <w:rsid w:val="004C28E4"/>
    <w:rsid w:val="004C4A3D"/>
    <w:rsid w:val="004C4ABC"/>
    <w:rsid w:val="004D07FA"/>
    <w:rsid w:val="004E6E96"/>
    <w:rsid w:val="004F012D"/>
    <w:rsid w:val="004F0540"/>
    <w:rsid w:val="004F3F60"/>
    <w:rsid w:val="005036C8"/>
    <w:rsid w:val="00503D9F"/>
    <w:rsid w:val="00504E26"/>
    <w:rsid w:val="00506BCF"/>
    <w:rsid w:val="005070AE"/>
    <w:rsid w:val="00512D29"/>
    <w:rsid w:val="00526194"/>
    <w:rsid w:val="005263C9"/>
    <w:rsid w:val="00527D7C"/>
    <w:rsid w:val="00531F9C"/>
    <w:rsid w:val="00532F01"/>
    <w:rsid w:val="00532F30"/>
    <w:rsid w:val="0053370E"/>
    <w:rsid w:val="0054145B"/>
    <w:rsid w:val="0054311B"/>
    <w:rsid w:val="0054479C"/>
    <w:rsid w:val="005448D8"/>
    <w:rsid w:val="00547EC8"/>
    <w:rsid w:val="0055162F"/>
    <w:rsid w:val="00551CE1"/>
    <w:rsid w:val="005526D8"/>
    <w:rsid w:val="005550F5"/>
    <w:rsid w:val="00557416"/>
    <w:rsid w:val="0056075F"/>
    <w:rsid w:val="00560BAE"/>
    <w:rsid w:val="005703C1"/>
    <w:rsid w:val="005719A5"/>
    <w:rsid w:val="0057262A"/>
    <w:rsid w:val="00574711"/>
    <w:rsid w:val="00574BED"/>
    <w:rsid w:val="00575EB3"/>
    <w:rsid w:val="00580384"/>
    <w:rsid w:val="005827B8"/>
    <w:rsid w:val="00585204"/>
    <w:rsid w:val="0059344D"/>
    <w:rsid w:val="0059466F"/>
    <w:rsid w:val="00594921"/>
    <w:rsid w:val="00594F05"/>
    <w:rsid w:val="005A2435"/>
    <w:rsid w:val="005A26A9"/>
    <w:rsid w:val="005A31F9"/>
    <w:rsid w:val="005B012C"/>
    <w:rsid w:val="005B370C"/>
    <w:rsid w:val="005C0375"/>
    <w:rsid w:val="005C0470"/>
    <w:rsid w:val="005C732A"/>
    <w:rsid w:val="005D06C4"/>
    <w:rsid w:val="005D0904"/>
    <w:rsid w:val="005D3584"/>
    <w:rsid w:val="005D42A6"/>
    <w:rsid w:val="005D5F0B"/>
    <w:rsid w:val="005D6374"/>
    <w:rsid w:val="005E3FE2"/>
    <w:rsid w:val="005E5563"/>
    <w:rsid w:val="005E639E"/>
    <w:rsid w:val="005E682A"/>
    <w:rsid w:val="005E7926"/>
    <w:rsid w:val="005F5C1D"/>
    <w:rsid w:val="005F5DE7"/>
    <w:rsid w:val="005F6F0A"/>
    <w:rsid w:val="005F7548"/>
    <w:rsid w:val="005F755A"/>
    <w:rsid w:val="0060117D"/>
    <w:rsid w:val="00602CA4"/>
    <w:rsid w:val="0060413B"/>
    <w:rsid w:val="00612805"/>
    <w:rsid w:val="0061368B"/>
    <w:rsid w:val="00614100"/>
    <w:rsid w:val="00614173"/>
    <w:rsid w:val="00614418"/>
    <w:rsid w:val="00614A58"/>
    <w:rsid w:val="00615AAA"/>
    <w:rsid w:val="00616A60"/>
    <w:rsid w:val="00616CC9"/>
    <w:rsid w:val="00621F25"/>
    <w:rsid w:val="00624857"/>
    <w:rsid w:val="00627E7C"/>
    <w:rsid w:val="00637995"/>
    <w:rsid w:val="00641E4D"/>
    <w:rsid w:val="00642A2E"/>
    <w:rsid w:val="00642C71"/>
    <w:rsid w:val="00643CDF"/>
    <w:rsid w:val="00644014"/>
    <w:rsid w:val="006454E2"/>
    <w:rsid w:val="006511E8"/>
    <w:rsid w:val="00651FA3"/>
    <w:rsid w:val="00655314"/>
    <w:rsid w:val="00660C0D"/>
    <w:rsid w:val="00661030"/>
    <w:rsid w:val="006619BB"/>
    <w:rsid w:val="00663C4F"/>
    <w:rsid w:val="00666787"/>
    <w:rsid w:val="006673CA"/>
    <w:rsid w:val="00667F44"/>
    <w:rsid w:val="00670587"/>
    <w:rsid w:val="00670E00"/>
    <w:rsid w:val="00671140"/>
    <w:rsid w:val="00675921"/>
    <w:rsid w:val="00676134"/>
    <w:rsid w:val="00680943"/>
    <w:rsid w:val="006821E4"/>
    <w:rsid w:val="0068247C"/>
    <w:rsid w:val="00682DD4"/>
    <w:rsid w:val="00686CBE"/>
    <w:rsid w:val="00687630"/>
    <w:rsid w:val="006A0AC0"/>
    <w:rsid w:val="006A1048"/>
    <w:rsid w:val="006A2ED4"/>
    <w:rsid w:val="006A49BA"/>
    <w:rsid w:val="006B2B24"/>
    <w:rsid w:val="006B387B"/>
    <w:rsid w:val="006C2518"/>
    <w:rsid w:val="006D0361"/>
    <w:rsid w:val="006D03D4"/>
    <w:rsid w:val="006D4CD0"/>
    <w:rsid w:val="006D72D7"/>
    <w:rsid w:val="006D7EB8"/>
    <w:rsid w:val="006E05A6"/>
    <w:rsid w:val="006E3A59"/>
    <w:rsid w:val="006E4335"/>
    <w:rsid w:val="006F0B16"/>
    <w:rsid w:val="006F0E8A"/>
    <w:rsid w:val="006F1F88"/>
    <w:rsid w:val="006F3F87"/>
    <w:rsid w:val="006F54F4"/>
    <w:rsid w:val="006F6B44"/>
    <w:rsid w:val="007025CA"/>
    <w:rsid w:val="00703EA0"/>
    <w:rsid w:val="00706555"/>
    <w:rsid w:val="00707927"/>
    <w:rsid w:val="00711566"/>
    <w:rsid w:val="007235D0"/>
    <w:rsid w:val="007255F8"/>
    <w:rsid w:val="00730929"/>
    <w:rsid w:val="007311B4"/>
    <w:rsid w:val="0073317A"/>
    <w:rsid w:val="00743611"/>
    <w:rsid w:val="007446A2"/>
    <w:rsid w:val="00745BFD"/>
    <w:rsid w:val="00750470"/>
    <w:rsid w:val="00750528"/>
    <w:rsid w:val="007609B2"/>
    <w:rsid w:val="00762D0E"/>
    <w:rsid w:val="0076551C"/>
    <w:rsid w:val="0076760C"/>
    <w:rsid w:val="00786AA1"/>
    <w:rsid w:val="0079038F"/>
    <w:rsid w:val="007A6EF9"/>
    <w:rsid w:val="007B13F3"/>
    <w:rsid w:val="007B6901"/>
    <w:rsid w:val="007B701D"/>
    <w:rsid w:val="007B79A5"/>
    <w:rsid w:val="007C372C"/>
    <w:rsid w:val="007C3CCD"/>
    <w:rsid w:val="007D13B5"/>
    <w:rsid w:val="007D7215"/>
    <w:rsid w:val="007E189A"/>
    <w:rsid w:val="007E57BD"/>
    <w:rsid w:val="007F4A4A"/>
    <w:rsid w:val="007F56D5"/>
    <w:rsid w:val="007F5D9C"/>
    <w:rsid w:val="0080126B"/>
    <w:rsid w:val="00801DC9"/>
    <w:rsid w:val="00801EC2"/>
    <w:rsid w:val="00806166"/>
    <w:rsid w:val="0080685E"/>
    <w:rsid w:val="008100B0"/>
    <w:rsid w:val="00810ECA"/>
    <w:rsid w:val="0083094B"/>
    <w:rsid w:val="0083558C"/>
    <w:rsid w:val="00837C44"/>
    <w:rsid w:val="008431D4"/>
    <w:rsid w:val="0086067D"/>
    <w:rsid w:val="00860F47"/>
    <w:rsid w:val="00865A1C"/>
    <w:rsid w:val="00872E44"/>
    <w:rsid w:val="008749FF"/>
    <w:rsid w:val="00875322"/>
    <w:rsid w:val="00875F81"/>
    <w:rsid w:val="00876D72"/>
    <w:rsid w:val="00877CCA"/>
    <w:rsid w:val="00886891"/>
    <w:rsid w:val="00886ACE"/>
    <w:rsid w:val="00886EE8"/>
    <w:rsid w:val="008945FF"/>
    <w:rsid w:val="008946D2"/>
    <w:rsid w:val="008970C4"/>
    <w:rsid w:val="008A0290"/>
    <w:rsid w:val="008B1132"/>
    <w:rsid w:val="008B486D"/>
    <w:rsid w:val="008B6382"/>
    <w:rsid w:val="008C1B1A"/>
    <w:rsid w:val="008C2240"/>
    <w:rsid w:val="008C257D"/>
    <w:rsid w:val="008C2FFD"/>
    <w:rsid w:val="008C7B70"/>
    <w:rsid w:val="008C7B90"/>
    <w:rsid w:val="008D4670"/>
    <w:rsid w:val="008D7343"/>
    <w:rsid w:val="008E1C7E"/>
    <w:rsid w:val="008E1E0C"/>
    <w:rsid w:val="008E22DD"/>
    <w:rsid w:val="008E745E"/>
    <w:rsid w:val="008F1BA6"/>
    <w:rsid w:val="008F3832"/>
    <w:rsid w:val="008F63A9"/>
    <w:rsid w:val="008F7FFB"/>
    <w:rsid w:val="009017C5"/>
    <w:rsid w:val="00902BBD"/>
    <w:rsid w:val="00904A48"/>
    <w:rsid w:val="00905788"/>
    <w:rsid w:val="00906BD8"/>
    <w:rsid w:val="00907726"/>
    <w:rsid w:val="00910207"/>
    <w:rsid w:val="00915D9B"/>
    <w:rsid w:val="00915F97"/>
    <w:rsid w:val="0092057C"/>
    <w:rsid w:val="009256A0"/>
    <w:rsid w:val="00925881"/>
    <w:rsid w:val="009279EA"/>
    <w:rsid w:val="00927D79"/>
    <w:rsid w:val="009335AE"/>
    <w:rsid w:val="00937DFB"/>
    <w:rsid w:val="00940F30"/>
    <w:rsid w:val="00941274"/>
    <w:rsid w:val="009427A8"/>
    <w:rsid w:val="00943207"/>
    <w:rsid w:val="0094494B"/>
    <w:rsid w:val="009453E6"/>
    <w:rsid w:val="009456F9"/>
    <w:rsid w:val="0094678A"/>
    <w:rsid w:val="00951C52"/>
    <w:rsid w:val="00952380"/>
    <w:rsid w:val="009527A4"/>
    <w:rsid w:val="009557C4"/>
    <w:rsid w:val="0095613D"/>
    <w:rsid w:val="009578F4"/>
    <w:rsid w:val="00960E0C"/>
    <w:rsid w:val="00962AC7"/>
    <w:rsid w:val="00963711"/>
    <w:rsid w:val="00963838"/>
    <w:rsid w:val="0096505A"/>
    <w:rsid w:val="00965306"/>
    <w:rsid w:val="009658CA"/>
    <w:rsid w:val="00966D01"/>
    <w:rsid w:val="00967640"/>
    <w:rsid w:val="0097256F"/>
    <w:rsid w:val="009736B3"/>
    <w:rsid w:val="0097512D"/>
    <w:rsid w:val="00976718"/>
    <w:rsid w:val="00982AB2"/>
    <w:rsid w:val="00982BBC"/>
    <w:rsid w:val="00986C06"/>
    <w:rsid w:val="00987ADF"/>
    <w:rsid w:val="00990400"/>
    <w:rsid w:val="009A3A1C"/>
    <w:rsid w:val="009A3DB3"/>
    <w:rsid w:val="009C0681"/>
    <w:rsid w:val="009C283A"/>
    <w:rsid w:val="009C5E5E"/>
    <w:rsid w:val="009D1C10"/>
    <w:rsid w:val="009D4C28"/>
    <w:rsid w:val="009D781B"/>
    <w:rsid w:val="009D7820"/>
    <w:rsid w:val="009E0B70"/>
    <w:rsid w:val="009E2827"/>
    <w:rsid w:val="009E3B11"/>
    <w:rsid w:val="009E3FFA"/>
    <w:rsid w:val="009E43F6"/>
    <w:rsid w:val="009E68EE"/>
    <w:rsid w:val="009E7CB5"/>
    <w:rsid w:val="009F0968"/>
    <w:rsid w:val="009F2EAA"/>
    <w:rsid w:val="009F2ED4"/>
    <w:rsid w:val="00A00A1F"/>
    <w:rsid w:val="00A04C57"/>
    <w:rsid w:val="00A07B26"/>
    <w:rsid w:val="00A120EF"/>
    <w:rsid w:val="00A13FD0"/>
    <w:rsid w:val="00A174B6"/>
    <w:rsid w:val="00A17EF7"/>
    <w:rsid w:val="00A20A74"/>
    <w:rsid w:val="00A224B0"/>
    <w:rsid w:val="00A239C3"/>
    <w:rsid w:val="00A2510E"/>
    <w:rsid w:val="00A303DB"/>
    <w:rsid w:val="00A322F7"/>
    <w:rsid w:val="00A36EBA"/>
    <w:rsid w:val="00A415C5"/>
    <w:rsid w:val="00A430F3"/>
    <w:rsid w:val="00A45736"/>
    <w:rsid w:val="00A501E7"/>
    <w:rsid w:val="00A503A2"/>
    <w:rsid w:val="00A5136E"/>
    <w:rsid w:val="00A529AC"/>
    <w:rsid w:val="00A553CB"/>
    <w:rsid w:val="00A61AD6"/>
    <w:rsid w:val="00A64F72"/>
    <w:rsid w:val="00A65B3F"/>
    <w:rsid w:val="00A663D6"/>
    <w:rsid w:val="00A663FD"/>
    <w:rsid w:val="00A726AD"/>
    <w:rsid w:val="00A7357D"/>
    <w:rsid w:val="00A75111"/>
    <w:rsid w:val="00A76DFB"/>
    <w:rsid w:val="00A77C7E"/>
    <w:rsid w:val="00A77EAB"/>
    <w:rsid w:val="00A80BC7"/>
    <w:rsid w:val="00A849F5"/>
    <w:rsid w:val="00A874CC"/>
    <w:rsid w:val="00A902A8"/>
    <w:rsid w:val="00A90E46"/>
    <w:rsid w:val="00AA0812"/>
    <w:rsid w:val="00AA6DC2"/>
    <w:rsid w:val="00AA74CB"/>
    <w:rsid w:val="00AA786D"/>
    <w:rsid w:val="00AA7CD4"/>
    <w:rsid w:val="00AB0890"/>
    <w:rsid w:val="00AB4513"/>
    <w:rsid w:val="00AB57D9"/>
    <w:rsid w:val="00AB5F9B"/>
    <w:rsid w:val="00AC1253"/>
    <w:rsid w:val="00AC13E3"/>
    <w:rsid w:val="00AC2544"/>
    <w:rsid w:val="00AC6C49"/>
    <w:rsid w:val="00AD0905"/>
    <w:rsid w:val="00AD0992"/>
    <w:rsid w:val="00AD22C3"/>
    <w:rsid w:val="00AD49D1"/>
    <w:rsid w:val="00AD4F39"/>
    <w:rsid w:val="00AD6E50"/>
    <w:rsid w:val="00AF6E0D"/>
    <w:rsid w:val="00B02D24"/>
    <w:rsid w:val="00B04722"/>
    <w:rsid w:val="00B1530F"/>
    <w:rsid w:val="00B16361"/>
    <w:rsid w:val="00B16C10"/>
    <w:rsid w:val="00B16C80"/>
    <w:rsid w:val="00B21E14"/>
    <w:rsid w:val="00B26B49"/>
    <w:rsid w:val="00B46281"/>
    <w:rsid w:val="00B533D0"/>
    <w:rsid w:val="00B560A8"/>
    <w:rsid w:val="00B60ECB"/>
    <w:rsid w:val="00B6192A"/>
    <w:rsid w:val="00B6607D"/>
    <w:rsid w:val="00B70960"/>
    <w:rsid w:val="00B75EC6"/>
    <w:rsid w:val="00B772AD"/>
    <w:rsid w:val="00B77CDF"/>
    <w:rsid w:val="00B8733D"/>
    <w:rsid w:val="00B90540"/>
    <w:rsid w:val="00B943F6"/>
    <w:rsid w:val="00BA086B"/>
    <w:rsid w:val="00BA226A"/>
    <w:rsid w:val="00BA2F25"/>
    <w:rsid w:val="00BA6F25"/>
    <w:rsid w:val="00BA6FC9"/>
    <w:rsid w:val="00BB291B"/>
    <w:rsid w:val="00BC0CE1"/>
    <w:rsid w:val="00BC4743"/>
    <w:rsid w:val="00BC4B7C"/>
    <w:rsid w:val="00BC70CB"/>
    <w:rsid w:val="00BD04AA"/>
    <w:rsid w:val="00BD15CE"/>
    <w:rsid w:val="00BD4867"/>
    <w:rsid w:val="00BE1CBF"/>
    <w:rsid w:val="00BE3FA6"/>
    <w:rsid w:val="00BE6904"/>
    <w:rsid w:val="00BE7128"/>
    <w:rsid w:val="00BE71DD"/>
    <w:rsid w:val="00BF545F"/>
    <w:rsid w:val="00BF5DE6"/>
    <w:rsid w:val="00BF7039"/>
    <w:rsid w:val="00C0039E"/>
    <w:rsid w:val="00C07CC1"/>
    <w:rsid w:val="00C1148A"/>
    <w:rsid w:val="00C11909"/>
    <w:rsid w:val="00C13205"/>
    <w:rsid w:val="00C13ACC"/>
    <w:rsid w:val="00C2072D"/>
    <w:rsid w:val="00C2568F"/>
    <w:rsid w:val="00C33E39"/>
    <w:rsid w:val="00C345E2"/>
    <w:rsid w:val="00C36ED9"/>
    <w:rsid w:val="00C45DF5"/>
    <w:rsid w:val="00C50898"/>
    <w:rsid w:val="00C537A8"/>
    <w:rsid w:val="00C5677B"/>
    <w:rsid w:val="00C60CC0"/>
    <w:rsid w:val="00C66482"/>
    <w:rsid w:val="00C7334D"/>
    <w:rsid w:val="00C75466"/>
    <w:rsid w:val="00C7598A"/>
    <w:rsid w:val="00C75F35"/>
    <w:rsid w:val="00C82B48"/>
    <w:rsid w:val="00C8604A"/>
    <w:rsid w:val="00C92EBA"/>
    <w:rsid w:val="00C94467"/>
    <w:rsid w:val="00C95422"/>
    <w:rsid w:val="00C96510"/>
    <w:rsid w:val="00CB02EF"/>
    <w:rsid w:val="00CB1AA9"/>
    <w:rsid w:val="00CB21C5"/>
    <w:rsid w:val="00CB2C66"/>
    <w:rsid w:val="00CB4FFB"/>
    <w:rsid w:val="00CC4F70"/>
    <w:rsid w:val="00CC64A7"/>
    <w:rsid w:val="00CC6D67"/>
    <w:rsid w:val="00CD01B7"/>
    <w:rsid w:val="00CD028D"/>
    <w:rsid w:val="00CD2119"/>
    <w:rsid w:val="00CD5B1A"/>
    <w:rsid w:val="00CD6142"/>
    <w:rsid w:val="00CD7F18"/>
    <w:rsid w:val="00CE297F"/>
    <w:rsid w:val="00CE4EC4"/>
    <w:rsid w:val="00CF011C"/>
    <w:rsid w:val="00CF0D7A"/>
    <w:rsid w:val="00CF4F22"/>
    <w:rsid w:val="00CF66C9"/>
    <w:rsid w:val="00D00B0A"/>
    <w:rsid w:val="00D00B9E"/>
    <w:rsid w:val="00D13A5D"/>
    <w:rsid w:val="00D20F1E"/>
    <w:rsid w:val="00D219B1"/>
    <w:rsid w:val="00D349F9"/>
    <w:rsid w:val="00D376DE"/>
    <w:rsid w:val="00D45B35"/>
    <w:rsid w:val="00D464CB"/>
    <w:rsid w:val="00D53A3C"/>
    <w:rsid w:val="00D54C33"/>
    <w:rsid w:val="00D5797D"/>
    <w:rsid w:val="00D5797F"/>
    <w:rsid w:val="00D60FED"/>
    <w:rsid w:val="00D6257E"/>
    <w:rsid w:val="00D62856"/>
    <w:rsid w:val="00D62C08"/>
    <w:rsid w:val="00D810B6"/>
    <w:rsid w:val="00D87675"/>
    <w:rsid w:val="00D93F99"/>
    <w:rsid w:val="00D94907"/>
    <w:rsid w:val="00D95561"/>
    <w:rsid w:val="00D96166"/>
    <w:rsid w:val="00D961E3"/>
    <w:rsid w:val="00DA0BB8"/>
    <w:rsid w:val="00DA230D"/>
    <w:rsid w:val="00DA24AA"/>
    <w:rsid w:val="00DA4BC8"/>
    <w:rsid w:val="00DA6CB0"/>
    <w:rsid w:val="00DB2095"/>
    <w:rsid w:val="00DB288D"/>
    <w:rsid w:val="00DD54ED"/>
    <w:rsid w:val="00DD6304"/>
    <w:rsid w:val="00DE1900"/>
    <w:rsid w:val="00DE447F"/>
    <w:rsid w:val="00DE4AE0"/>
    <w:rsid w:val="00DE5BC4"/>
    <w:rsid w:val="00DE6CE0"/>
    <w:rsid w:val="00DE7D18"/>
    <w:rsid w:val="00DF3876"/>
    <w:rsid w:val="00DF5DCF"/>
    <w:rsid w:val="00DF62B0"/>
    <w:rsid w:val="00E023F5"/>
    <w:rsid w:val="00E0627E"/>
    <w:rsid w:val="00E11817"/>
    <w:rsid w:val="00E137E7"/>
    <w:rsid w:val="00E2282C"/>
    <w:rsid w:val="00E24B08"/>
    <w:rsid w:val="00E25F02"/>
    <w:rsid w:val="00E2680C"/>
    <w:rsid w:val="00E27F20"/>
    <w:rsid w:val="00E31DDF"/>
    <w:rsid w:val="00E34B93"/>
    <w:rsid w:val="00E4225A"/>
    <w:rsid w:val="00E43CF0"/>
    <w:rsid w:val="00E44A6E"/>
    <w:rsid w:val="00E50C21"/>
    <w:rsid w:val="00E552EA"/>
    <w:rsid w:val="00E57371"/>
    <w:rsid w:val="00E57E8A"/>
    <w:rsid w:val="00E67407"/>
    <w:rsid w:val="00E67BAF"/>
    <w:rsid w:val="00E802CB"/>
    <w:rsid w:val="00E80A50"/>
    <w:rsid w:val="00E818BD"/>
    <w:rsid w:val="00E825FD"/>
    <w:rsid w:val="00E82BEB"/>
    <w:rsid w:val="00E869DC"/>
    <w:rsid w:val="00E90F20"/>
    <w:rsid w:val="00E94CDA"/>
    <w:rsid w:val="00E9696D"/>
    <w:rsid w:val="00EA3A6C"/>
    <w:rsid w:val="00EA798E"/>
    <w:rsid w:val="00EB1642"/>
    <w:rsid w:val="00EB5E8C"/>
    <w:rsid w:val="00EC1B04"/>
    <w:rsid w:val="00EC2641"/>
    <w:rsid w:val="00EC3CDF"/>
    <w:rsid w:val="00ED0407"/>
    <w:rsid w:val="00ED509A"/>
    <w:rsid w:val="00ED73A7"/>
    <w:rsid w:val="00EE208C"/>
    <w:rsid w:val="00EF0A7B"/>
    <w:rsid w:val="00EF3614"/>
    <w:rsid w:val="00EF5648"/>
    <w:rsid w:val="00EF6CAB"/>
    <w:rsid w:val="00F008F4"/>
    <w:rsid w:val="00F0237A"/>
    <w:rsid w:val="00F026A1"/>
    <w:rsid w:val="00F034C8"/>
    <w:rsid w:val="00F1101B"/>
    <w:rsid w:val="00F14F42"/>
    <w:rsid w:val="00F17B89"/>
    <w:rsid w:val="00F324A3"/>
    <w:rsid w:val="00F35816"/>
    <w:rsid w:val="00F379AF"/>
    <w:rsid w:val="00F43A04"/>
    <w:rsid w:val="00F43A2E"/>
    <w:rsid w:val="00F446D0"/>
    <w:rsid w:val="00F44E40"/>
    <w:rsid w:val="00F45ADD"/>
    <w:rsid w:val="00F475F7"/>
    <w:rsid w:val="00F47C6E"/>
    <w:rsid w:val="00F5169B"/>
    <w:rsid w:val="00F539A4"/>
    <w:rsid w:val="00F53EC7"/>
    <w:rsid w:val="00F553C5"/>
    <w:rsid w:val="00F5653A"/>
    <w:rsid w:val="00F6477F"/>
    <w:rsid w:val="00F65185"/>
    <w:rsid w:val="00F6561A"/>
    <w:rsid w:val="00F67661"/>
    <w:rsid w:val="00F71D9D"/>
    <w:rsid w:val="00F75924"/>
    <w:rsid w:val="00F75BE8"/>
    <w:rsid w:val="00F7657C"/>
    <w:rsid w:val="00F81281"/>
    <w:rsid w:val="00F86D8C"/>
    <w:rsid w:val="00F9440C"/>
    <w:rsid w:val="00FA159B"/>
    <w:rsid w:val="00FA276C"/>
    <w:rsid w:val="00FA5A57"/>
    <w:rsid w:val="00FB715E"/>
    <w:rsid w:val="00FB7D55"/>
    <w:rsid w:val="00FC0155"/>
    <w:rsid w:val="00FC14DA"/>
    <w:rsid w:val="00FC373D"/>
    <w:rsid w:val="00FC415C"/>
    <w:rsid w:val="00FD31A8"/>
    <w:rsid w:val="00FD440C"/>
    <w:rsid w:val="00FD57AE"/>
    <w:rsid w:val="00FD5FF0"/>
    <w:rsid w:val="00FD6741"/>
    <w:rsid w:val="00FD7687"/>
    <w:rsid w:val="00FE4CFB"/>
    <w:rsid w:val="00FE4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style="mso-position-horizontal:right" fill="f" fillcolor="#0c9" stroke="f">
      <v:fill color="#0c9" on="f"/>
      <v:stroke on="f"/>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306"/>
    <w:rPr>
      <w:rFonts w:ascii="Calibri" w:hAnsi="Calibri"/>
      <w:sz w:val="24"/>
    </w:rPr>
  </w:style>
  <w:style w:type="paragraph" w:styleId="Heading1">
    <w:name w:val="heading 1"/>
    <w:basedOn w:val="Normal"/>
    <w:next w:val="Normal"/>
    <w:link w:val="Heading1Char"/>
    <w:autoRedefine/>
    <w:uiPriority w:val="9"/>
    <w:qFormat/>
    <w:rsid w:val="00C66482"/>
    <w:pPr>
      <w:keepNext/>
      <w:keepLines/>
      <w:numPr>
        <w:numId w:val="12"/>
      </w:numPr>
      <w:spacing w:before="240"/>
      <w:outlineLvl w:val="0"/>
    </w:pPr>
    <w:rPr>
      <w:rFonts w:cs="Calibri"/>
      <w:b/>
      <w:bCs/>
      <w:noProof/>
      <w:sz w:val="32"/>
      <w:szCs w:val="24"/>
    </w:rPr>
  </w:style>
  <w:style w:type="paragraph" w:styleId="Heading2">
    <w:name w:val="heading 2"/>
    <w:basedOn w:val="Normal"/>
    <w:next w:val="Normal"/>
    <w:link w:val="Heading2Char"/>
    <w:uiPriority w:val="9"/>
    <w:unhideWhenUsed/>
    <w:qFormat/>
    <w:rsid w:val="00C7598A"/>
    <w:pPr>
      <w:keepNext/>
      <w:keepLines/>
      <w:numPr>
        <w:ilvl w:val="1"/>
        <w:numId w:val="12"/>
      </w:numPr>
      <w:spacing w:before="200"/>
      <w:outlineLvl w:val="1"/>
    </w:pPr>
    <w:rPr>
      <w:b/>
      <w:bCs/>
      <w:sz w:val="28"/>
      <w:szCs w:val="26"/>
    </w:rPr>
  </w:style>
  <w:style w:type="paragraph" w:styleId="Heading3">
    <w:name w:val="heading 3"/>
    <w:basedOn w:val="Normal"/>
    <w:next w:val="NoSpacing"/>
    <w:link w:val="Heading3Char"/>
    <w:uiPriority w:val="9"/>
    <w:unhideWhenUsed/>
    <w:qFormat/>
    <w:rsid w:val="00C7598A"/>
    <w:pPr>
      <w:keepNext/>
      <w:keepLines/>
      <w:numPr>
        <w:ilvl w:val="2"/>
        <w:numId w:val="12"/>
      </w:numPr>
      <w:spacing w:before="200"/>
      <w:outlineLvl w:val="2"/>
    </w:pPr>
    <w:rPr>
      <w:b/>
      <w:bCs/>
      <w:sz w:val="26"/>
    </w:rPr>
  </w:style>
  <w:style w:type="paragraph" w:styleId="Heading4">
    <w:name w:val="heading 4"/>
    <w:basedOn w:val="Normal"/>
    <w:next w:val="Normal"/>
    <w:link w:val="Heading4Char"/>
    <w:uiPriority w:val="9"/>
    <w:unhideWhenUsed/>
    <w:qFormat/>
    <w:rsid w:val="00263E42"/>
    <w:pPr>
      <w:keepNext/>
      <w:keepLines/>
      <w:numPr>
        <w:ilvl w:val="3"/>
        <w:numId w:val="12"/>
      </w:numPr>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C7598A"/>
    <w:pPr>
      <w:keepNext/>
      <w:keepLines/>
      <w:numPr>
        <w:ilvl w:val="4"/>
        <w:numId w:val="12"/>
      </w:numPr>
      <w:spacing w:before="200"/>
      <w:outlineLvl w:val="4"/>
    </w:pPr>
    <w:rPr>
      <w:color w:val="243F60"/>
      <w:u w:val="single"/>
    </w:rPr>
  </w:style>
  <w:style w:type="paragraph" w:styleId="Heading6">
    <w:name w:val="heading 6"/>
    <w:basedOn w:val="Normal"/>
    <w:next w:val="Normal"/>
    <w:link w:val="Heading6Char"/>
    <w:uiPriority w:val="9"/>
    <w:unhideWhenUsed/>
    <w:qFormat/>
    <w:rsid w:val="00C7598A"/>
    <w:pPr>
      <w:keepNext/>
      <w:keepLines/>
      <w:numPr>
        <w:ilvl w:val="5"/>
        <w:numId w:val="12"/>
      </w:numPr>
      <w:spacing w:before="200"/>
      <w:outlineLvl w:val="5"/>
    </w:pPr>
    <w:rPr>
      <w:rFonts w:ascii="Cambria" w:hAnsi="Cambria"/>
      <w:i/>
      <w:iCs/>
      <w:color w:val="243F60"/>
    </w:rPr>
  </w:style>
  <w:style w:type="paragraph" w:styleId="Heading7">
    <w:name w:val="heading 7"/>
    <w:basedOn w:val="Normal"/>
    <w:next w:val="Normal"/>
    <w:uiPriority w:val="9"/>
    <w:unhideWhenUsed/>
    <w:qFormat/>
    <w:rsid w:val="00C7598A"/>
    <w:pPr>
      <w:keepNext/>
      <w:keepLines/>
      <w:numPr>
        <w:ilvl w:val="6"/>
        <w:numId w:val="12"/>
      </w:numPr>
      <w:spacing w:before="200"/>
      <w:outlineLvl w:val="6"/>
    </w:pPr>
    <w:rPr>
      <w:rFonts w:ascii="Cambria" w:hAnsi="Cambria"/>
      <w:i/>
      <w:iCs/>
      <w:color w:val="404040"/>
    </w:rPr>
  </w:style>
  <w:style w:type="paragraph" w:styleId="Heading8">
    <w:name w:val="heading 8"/>
    <w:basedOn w:val="Normal"/>
    <w:next w:val="Normal"/>
    <w:uiPriority w:val="9"/>
    <w:unhideWhenUsed/>
    <w:qFormat/>
    <w:rsid w:val="00C7598A"/>
    <w:pPr>
      <w:keepNext/>
      <w:keepLines/>
      <w:numPr>
        <w:ilvl w:val="7"/>
        <w:numId w:val="12"/>
      </w:numPr>
      <w:spacing w:before="200"/>
      <w:outlineLvl w:val="7"/>
    </w:pPr>
    <w:rPr>
      <w:rFonts w:ascii="Cambria" w:hAnsi="Cambria"/>
      <w:color w:val="404040"/>
    </w:rPr>
  </w:style>
  <w:style w:type="paragraph" w:styleId="Heading9">
    <w:name w:val="heading 9"/>
    <w:basedOn w:val="Normal"/>
    <w:next w:val="Normal"/>
    <w:uiPriority w:val="9"/>
    <w:unhideWhenUsed/>
    <w:qFormat/>
    <w:rsid w:val="00C7598A"/>
    <w:pPr>
      <w:keepNext/>
      <w:keepLines/>
      <w:numPr>
        <w:ilvl w:val="8"/>
        <w:numId w:val="12"/>
      </w:numPr>
      <w:spacing w:before="20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0306"/>
    <w:rPr>
      <w:rFonts w:ascii="Calibri" w:hAnsi="Calibri"/>
      <w:sz w:val="24"/>
    </w:rPr>
  </w:style>
  <w:style w:type="paragraph" w:styleId="BodyText">
    <w:name w:val="Body Text"/>
    <w:basedOn w:val="Normal"/>
    <w:link w:val="BodyTextChar"/>
    <w:semiHidden/>
    <w:rsid w:val="00C7598A"/>
  </w:style>
  <w:style w:type="character" w:customStyle="1" w:styleId="BodyTextChar">
    <w:name w:val="Body Text Char"/>
    <w:basedOn w:val="DefaultParagraphFont"/>
    <w:link w:val="BodyText"/>
    <w:semiHidden/>
    <w:rsid w:val="00C7598A"/>
    <w:rPr>
      <w:sz w:val="24"/>
    </w:rPr>
  </w:style>
  <w:style w:type="paragraph" w:customStyle="1" w:styleId="a">
    <w:name w:val="_"/>
    <w:basedOn w:val="Normal"/>
    <w:rsid w:val="00910207"/>
    <w:pPr>
      <w:widowControl w:val="0"/>
      <w:autoSpaceDE w:val="0"/>
      <w:autoSpaceDN w:val="0"/>
      <w:adjustRightInd w:val="0"/>
      <w:ind w:left="1440" w:hanging="396"/>
    </w:pPr>
    <w:rPr>
      <w:rFonts w:ascii="Courier" w:hAnsi="Courier"/>
      <w:szCs w:val="24"/>
    </w:rPr>
  </w:style>
  <w:style w:type="paragraph" w:styleId="Caption">
    <w:name w:val="caption"/>
    <w:basedOn w:val="Normal"/>
    <w:next w:val="Normal"/>
    <w:uiPriority w:val="35"/>
    <w:qFormat/>
    <w:rsid w:val="00875322"/>
    <w:rPr>
      <w:b/>
      <w:bCs/>
      <w:sz w:val="20"/>
    </w:rPr>
  </w:style>
  <w:style w:type="paragraph" w:styleId="Header">
    <w:name w:val="header"/>
    <w:basedOn w:val="Normal"/>
    <w:link w:val="HeaderChar"/>
    <w:uiPriority w:val="99"/>
    <w:semiHidden/>
    <w:unhideWhenUsed/>
    <w:rsid w:val="00D961E3"/>
    <w:pPr>
      <w:tabs>
        <w:tab w:val="center" w:pos="4680"/>
        <w:tab w:val="right" w:pos="9360"/>
      </w:tabs>
    </w:pPr>
  </w:style>
  <w:style w:type="character" w:customStyle="1" w:styleId="HeaderChar">
    <w:name w:val="Header Char"/>
    <w:basedOn w:val="DefaultParagraphFont"/>
    <w:link w:val="Header"/>
    <w:uiPriority w:val="99"/>
    <w:semiHidden/>
    <w:rsid w:val="00D961E3"/>
    <w:rPr>
      <w:rFonts w:ascii="Calibri" w:hAnsi="Calibri"/>
      <w:sz w:val="24"/>
    </w:rPr>
  </w:style>
  <w:style w:type="paragraph" w:styleId="Footer">
    <w:name w:val="footer"/>
    <w:basedOn w:val="Normal"/>
    <w:link w:val="FooterChar"/>
    <w:uiPriority w:val="99"/>
    <w:semiHidden/>
    <w:unhideWhenUsed/>
    <w:rsid w:val="00D961E3"/>
    <w:pPr>
      <w:tabs>
        <w:tab w:val="center" w:pos="4680"/>
        <w:tab w:val="right" w:pos="9360"/>
      </w:tabs>
    </w:pPr>
  </w:style>
  <w:style w:type="character" w:customStyle="1" w:styleId="FooterChar">
    <w:name w:val="Footer Char"/>
    <w:basedOn w:val="DefaultParagraphFont"/>
    <w:link w:val="Footer"/>
    <w:uiPriority w:val="99"/>
    <w:semiHidden/>
    <w:rsid w:val="00D961E3"/>
    <w:rPr>
      <w:rFonts w:ascii="Calibri" w:hAnsi="Calibri"/>
      <w:sz w:val="24"/>
    </w:rPr>
  </w:style>
  <w:style w:type="paragraph" w:styleId="ListParagraph">
    <w:name w:val="List Paragraph"/>
    <w:basedOn w:val="Normal"/>
    <w:uiPriority w:val="34"/>
    <w:qFormat/>
    <w:rsid w:val="00AC2544"/>
    <w:pPr>
      <w:ind w:left="720"/>
      <w:contextualSpacing/>
    </w:pPr>
  </w:style>
  <w:style w:type="character" w:customStyle="1" w:styleId="Heading1Char">
    <w:name w:val="Heading 1 Char"/>
    <w:basedOn w:val="DefaultParagraphFont"/>
    <w:link w:val="Heading1"/>
    <w:uiPriority w:val="9"/>
    <w:rsid w:val="00621F25"/>
    <w:rPr>
      <w:rFonts w:ascii="Calibri" w:eastAsia="Times New Roman" w:hAnsi="Calibri" w:cs="Calibri"/>
      <w:b/>
      <w:bCs/>
      <w:noProof/>
      <w:sz w:val="32"/>
      <w:szCs w:val="24"/>
    </w:rPr>
  </w:style>
  <w:style w:type="character" w:customStyle="1" w:styleId="apple-style-span">
    <w:name w:val="apple-style-span"/>
    <w:basedOn w:val="DefaultParagraphFont"/>
    <w:rsid w:val="00D87675"/>
  </w:style>
  <w:style w:type="character" w:customStyle="1" w:styleId="Heading5Char">
    <w:name w:val="Heading 5 Char"/>
    <w:basedOn w:val="DefaultParagraphFont"/>
    <w:link w:val="Heading5"/>
    <w:uiPriority w:val="9"/>
    <w:rsid w:val="00C95422"/>
    <w:rPr>
      <w:rFonts w:ascii="Calibri" w:eastAsia="Times New Roman" w:hAnsi="Calibri" w:cs="Times New Roman"/>
      <w:color w:val="243F60"/>
      <w:sz w:val="24"/>
      <w:u w:val="single"/>
    </w:rPr>
  </w:style>
  <w:style w:type="paragraph" w:styleId="TOC1">
    <w:name w:val="toc 1"/>
    <w:basedOn w:val="Normal"/>
    <w:next w:val="Normal"/>
    <w:autoRedefine/>
    <w:uiPriority w:val="39"/>
    <w:unhideWhenUsed/>
    <w:rsid w:val="00E57E8A"/>
  </w:style>
  <w:style w:type="paragraph" w:styleId="TOC2">
    <w:name w:val="toc 2"/>
    <w:basedOn w:val="Normal"/>
    <w:next w:val="Normal"/>
    <w:autoRedefine/>
    <w:uiPriority w:val="39"/>
    <w:unhideWhenUsed/>
    <w:rsid w:val="00E57E8A"/>
    <w:pPr>
      <w:ind w:left="240"/>
    </w:pPr>
  </w:style>
  <w:style w:type="paragraph" w:styleId="TOC3">
    <w:name w:val="toc 3"/>
    <w:basedOn w:val="Normal"/>
    <w:next w:val="Normal"/>
    <w:autoRedefine/>
    <w:uiPriority w:val="39"/>
    <w:unhideWhenUsed/>
    <w:rsid w:val="00E57E8A"/>
    <w:pPr>
      <w:ind w:left="480"/>
    </w:pPr>
  </w:style>
  <w:style w:type="paragraph" w:styleId="TOC4">
    <w:name w:val="toc 4"/>
    <w:basedOn w:val="Normal"/>
    <w:next w:val="Normal"/>
    <w:autoRedefine/>
    <w:uiPriority w:val="39"/>
    <w:unhideWhenUsed/>
    <w:rsid w:val="00E57E8A"/>
    <w:pPr>
      <w:ind w:left="720"/>
    </w:pPr>
  </w:style>
  <w:style w:type="paragraph" w:styleId="TOC5">
    <w:name w:val="toc 5"/>
    <w:basedOn w:val="Normal"/>
    <w:next w:val="Normal"/>
    <w:autoRedefine/>
    <w:uiPriority w:val="39"/>
    <w:unhideWhenUsed/>
    <w:rsid w:val="00E57E8A"/>
    <w:pPr>
      <w:ind w:left="960"/>
    </w:pPr>
  </w:style>
  <w:style w:type="paragraph" w:styleId="TableofFigures">
    <w:name w:val="table of figures"/>
    <w:basedOn w:val="Normal"/>
    <w:next w:val="Normal"/>
    <w:uiPriority w:val="99"/>
    <w:unhideWhenUsed/>
    <w:rsid w:val="00AD0905"/>
  </w:style>
  <w:style w:type="character" w:customStyle="1" w:styleId="Heading2Char">
    <w:name w:val="Heading 2 Char"/>
    <w:basedOn w:val="DefaultParagraphFont"/>
    <w:link w:val="Heading2"/>
    <w:uiPriority w:val="9"/>
    <w:rsid w:val="00FC415C"/>
    <w:rPr>
      <w:rFonts w:ascii="Calibri" w:eastAsia="Times New Roman" w:hAnsi="Calibri" w:cs="Times New Roman"/>
      <w:b/>
      <w:bCs/>
      <w:sz w:val="28"/>
      <w:szCs w:val="26"/>
    </w:rPr>
  </w:style>
  <w:style w:type="character" w:customStyle="1" w:styleId="Heading3Char">
    <w:name w:val="Heading 3 Char"/>
    <w:basedOn w:val="DefaultParagraphFont"/>
    <w:link w:val="Heading3"/>
    <w:uiPriority w:val="9"/>
    <w:rsid w:val="00FC415C"/>
    <w:rPr>
      <w:rFonts w:ascii="Calibri" w:eastAsia="Times New Roman" w:hAnsi="Calibri" w:cs="Times New Roman"/>
      <w:b/>
      <w:bCs/>
      <w:sz w:val="26"/>
    </w:rPr>
  </w:style>
  <w:style w:type="character" w:customStyle="1" w:styleId="Heading4Char">
    <w:name w:val="Heading 4 Char"/>
    <w:basedOn w:val="DefaultParagraphFont"/>
    <w:link w:val="Heading4"/>
    <w:uiPriority w:val="9"/>
    <w:rsid w:val="00637995"/>
    <w:rPr>
      <w:rFonts w:ascii="Cambria" w:eastAsia="Times New Roman" w:hAnsi="Cambria" w:cs="Times New Roman"/>
      <w:b/>
      <w:bCs/>
      <w:i/>
      <w:iCs/>
      <w:color w:val="4F81BD"/>
      <w:sz w:val="24"/>
    </w:rPr>
  </w:style>
  <w:style w:type="paragraph" w:styleId="TOC6">
    <w:name w:val="toc 6"/>
    <w:basedOn w:val="Normal"/>
    <w:next w:val="Normal"/>
    <w:autoRedefine/>
    <w:uiPriority w:val="39"/>
    <w:unhideWhenUsed/>
    <w:rsid w:val="0080126B"/>
    <w:pPr>
      <w:ind w:left="1200"/>
    </w:pPr>
  </w:style>
  <w:style w:type="table" w:styleId="TableGrid">
    <w:name w:val="Table Grid"/>
    <w:basedOn w:val="TableNormal"/>
    <w:uiPriority w:val="59"/>
    <w:rsid w:val="00EC3C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6D03D4"/>
    <w:rPr>
      <w:rFonts w:ascii="Cambria" w:eastAsia="Times New Roman" w:hAnsi="Cambria" w:cs="Times New Roman"/>
      <w:i/>
      <w:iCs/>
      <w:color w:val="243F60"/>
      <w:sz w:val="24"/>
    </w:rPr>
  </w:style>
  <w:style w:type="paragraph" w:customStyle="1" w:styleId="Default">
    <w:name w:val="Default"/>
    <w:rsid w:val="003B179D"/>
    <w:pPr>
      <w:autoSpaceDE w:val="0"/>
      <w:autoSpaceDN w:val="0"/>
      <w:adjustRightInd w:val="0"/>
    </w:pPr>
    <w:rPr>
      <w:rFonts w:eastAsia="Batang"/>
      <w:color w:val="000000"/>
      <w:sz w:val="24"/>
      <w:szCs w:val="24"/>
      <w:lang w:eastAsia="ko-KR"/>
    </w:rPr>
  </w:style>
  <w:style w:type="character" w:styleId="CommentReference">
    <w:name w:val="annotation reference"/>
    <w:basedOn w:val="DefaultParagraphFont"/>
    <w:uiPriority w:val="99"/>
    <w:semiHidden/>
    <w:unhideWhenUsed/>
    <w:rsid w:val="00225120"/>
    <w:rPr>
      <w:sz w:val="16"/>
      <w:szCs w:val="16"/>
    </w:rPr>
  </w:style>
  <w:style w:type="paragraph" w:styleId="CommentText">
    <w:name w:val="annotation text"/>
    <w:basedOn w:val="Normal"/>
    <w:link w:val="CommentTextChar"/>
    <w:uiPriority w:val="99"/>
    <w:semiHidden/>
    <w:unhideWhenUsed/>
    <w:rsid w:val="00225120"/>
    <w:pPr>
      <w:spacing w:after="200"/>
    </w:pPr>
    <w:rPr>
      <w:rFonts w:eastAsia="Calibri"/>
      <w:sz w:val="20"/>
    </w:rPr>
  </w:style>
  <w:style w:type="character" w:customStyle="1" w:styleId="CommentTextChar">
    <w:name w:val="Comment Text Char"/>
    <w:basedOn w:val="DefaultParagraphFont"/>
    <w:link w:val="CommentText"/>
    <w:uiPriority w:val="99"/>
    <w:semiHidden/>
    <w:rsid w:val="00225120"/>
    <w:rPr>
      <w:rFonts w:ascii="Calibri" w:eastAsia="Calibri" w:hAnsi="Calibri" w:cs="Times New Roman"/>
    </w:rPr>
  </w:style>
  <w:style w:type="paragraph" w:styleId="BalloonText">
    <w:name w:val="Balloon Text"/>
    <w:basedOn w:val="Normal"/>
    <w:link w:val="BalloonTextChar"/>
    <w:uiPriority w:val="99"/>
    <w:semiHidden/>
    <w:unhideWhenUsed/>
    <w:rsid w:val="00225120"/>
    <w:rPr>
      <w:rFonts w:ascii="Tahoma" w:hAnsi="Tahoma" w:cs="Tahoma"/>
      <w:sz w:val="16"/>
      <w:szCs w:val="16"/>
    </w:rPr>
  </w:style>
  <w:style w:type="character" w:customStyle="1" w:styleId="BalloonTextChar">
    <w:name w:val="Balloon Text Char"/>
    <w:basedOn w:val="DefaultParagraphFont"/>
    <w:link w:val="BalloonText"/>
    <w:uiPriority w:val="99"/>
    <w:semiHidden/>
    <w:rsid w:val="002251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745754">
      <w:bodyDiv w:val="1"/>
      <w:marLeft w:val="0"/>
      <w:marRight w:val="0"/>
      <w:marTop w:val="0"/>
      <w:marBottom w:val="0"/>
      <w:divBdr>
        <w:top w:val="none" w:sz="0" w:space="0" w:color="auto"/>
        <w:left w:val="none" w:sz="0" w:space="0" w:color="auto"/>
        <w:bottom w:val="none" w:sz="0" w:space="0" w:color="auto"/>
        <w:right w:val="none" w:sz="0" w:space="0" w:color="auto"/>
      </w:divBdr>
      <w:divsChild>
        <w:div w:id="1124542047">
          <w:marLeft w:val="547"/>
          <w:marRight w:val="0"/>
          <w:marTop w:val="115"/>
          <w:marBottom w:val="0"/>
          <w:divBdr>
            <w:top w:val="none" w:sz="0" w:space="0" w:color="auto"/>
            <w:left w:val="none" w:sz="0" w:space="0" w:color="auto"/>
            <w:bottom w:val="none" w:sz="0" w:space="0" w:color="auto"/>
            <w:right w:val="none" w:sz="0" w:space="0" w:color="auto"/>
          </w:divBdr>
        </w:div>
        <w:div w:id="306783661">
          <w:marLeft w:val="1166"/>
          <w:marRight w:val="0"/>
          <w:marTop w:val="96"/>
          <w:marBottom w:val="0"/>
          <w:divBdr>
            <w:top w:val="none" w:sz="0" w:space="0" w:color="auto"/>
            <w:left w:val="none" w:sz="0" w:space="0" w:color="auto"/>
            <w:bottom w:val="none" w:sz="0" w:space="0" w:color="auto"/>
            <w:right w:val="none" w:sz="0" w:space="0" w:color="auto"/>
          </w:divBdr>
        </w:div>
        <w:div w:id="2060517894">
          <w:marLeft w:val="1166"/>
          <w:marRight w:val="0"/>
          <w:marTop w:val="96"/>
          <w:marBottom w:val="0"/>
          <w:divBdr>
            <w:top w:val="none" w:sz="0" w:space="0" w:color="auto"/>
            <w:left w:val="none" w:sz="0" w:space="0" w:color="auto"/>
            <w:bottom w:val="none" w:sz="0" w:space="0" w:color="auto"/>
            <w:right w:val="none" w:sz="0" w:space="0" w:color="auto"/>
          </w:divBdr>
        </w:div>
        <w:div w:id="515971504">
          <w:marLeft w:val="1166"/>
          <w:marRight w:val="0"/>
          <w:marTop w:val="96"/>
          <w:marBottom w:val="0"/>
          <w:divBdr>
            <w:top w:val="none" w:sz="0" w:space="0" w:color="auto"/>
            <w:left w:val="none" w:sz="0" w:space="0" w:color="auto"/>
            <w:bottom w:val="none" w:sz="0" w:space="0" w:color="auto"/>
            <w:right w:val="none" w:sz="0" w:space="0" w:color="auto"/>
          </w:divBdr>
        </w:div>
      </w:divsChild>
    </w:div>
    <w:div w:id="312028948">
      <w:bodyDiv w:val="1"/>
      <w:marLeft w:val="0"/>
      <w:marRight w:val="0"/>
      <w:marTop w:val="0"/>
      <w:marBottom w:val="0"/>
      <w:divBdr>
        <w:top w:val="none" w:sz="0" w:space="0" w:color="auto"/>
        <w:left w:val="none" w:sz="0" w:space="0" w:color="auto"/>
        <w:bottom w:val="none" w:sz="0" w:space="0" w:color="auto"/>
        <w:right w:val="none" w:sz="0" w:space="0" w:color="auto"/>
      </w:divBdr>
    </w:div>
    <w:div w:id="473570996">
      <w:bodyDiv w:val="1"/>
      <w:marLeft w:val="0"/>
      <w:marRight w:val="0"/>
      <w:marTop w:val="0"/>
      <w:marBottom w:val="0"/>
      <w:divBdr>
        <w:top w:val="none" w:sz="0" w:space="0" w:color="auto"/>
        <w:left w:val="none" w:sz="0" w:space="0" w:color="auto"/>
        <w:bottom w:val="none" w:sz="0" w:space="0" w:color="auto"/>
        <w:right w:val="none" w:sz="0" w:space="0" w:color="auto"/>
      </w:divBdr>
      <w:divsChild>
        <w:div w:id="40329533">
          <w:marLeft w:val="547"/>
          <w:marRight w:val="0"/>
          <w:marTop w:val="115"/>
          <w:marBottom w:val="0"/>
          <w:divBdr>
            <w:top w:val="none" w:sz="0" w:space="0" w:color="auto"/>
            <w:left w:val="none" w:sz="0" w:space="0" w:color="auto"/>
            <w:bottom w:val="none" w:sz="0" w:space="0" w:color="auto"/>
            <w:right w:val="none" w:sz="0" w:space="0" w:color="auto"/>
          </w:divBdr>
        </w:div>
        <w:div w:id="40156124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eqhq1\AQCOMMON\LimitedMaitenancePlans\GrantsPass_CO_PM10\Scoping\Timeli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Draft Project</a:t>
            </a:r>
            <a:r>
              <a:rPr lang="en-US" sz="1200" baseline="0"/>
              <a:t> Schedule: </a:t>
            </a:r>
            <a:r>
              <a:rPr lang="en-US" sz="1200"/>
              <a:t>Grants Pass Limited Maitenance Plans for CO</a:t>
            </a:r>
          </a:p>
        </c:rich>
      </c:tx>
      <c:layout>
        <c:manualLayout>
          <c:xMode val="edge"/>
          <c:yMode val="edge"/>
          <c:x val="0.31223532647938634"/>
          <c:y val="4.3359380077490316E-2"/>
        </c:manualLayout>
      </c:layout>
    </c:title>
    <c:plotArea>
      <c:layout>
        <c:manualLayout>
          <c:layoutTarget val="inner"/>
          <c:xMode val="edge"/>
          <c:yMode val="edge"/>
          <c:x val="0.22322698643176167"/>
          <c:y val="0.25141105744197229"/>
          <c:w val="0.73291743200539461"/>
          <c:h val="0.67123376809671942"/>
        </c:manualLayout>
      </c:layout>
      <c:barChart>
        <c:barDir val="bar"/>
        <c:grouping val="stacked"/>
        <c:ser>
          <c:idx val="0"/>
          <c:order val="0"/>
          <c:tx>
            <c:strRef>
              <c:f>Sheet1!$C$4</c:f>
              <c:strCache>
                <c:ptCount val="1"/>
                <c:pt idx="0">
                  <c:v>START DATE</c:v>
                </c:pt>
              </c:strCache>
            </c:strRef>
          </c:tx>
          <c:spPr>
            <a:noFill/>
          </c:spPr>
          <c:dPt>
            <c:idx val="1"/>
            <c:spPr>
              <a:solidFill>
                <a:srgbClr val="9BBB59">
                  <a:lumMod val="40000"/>
                  <a:lumOff val="60000"/>
                  <a:alpha val="66000"/>
                </a:srgbClr>
              </a:solidFill>
            </c:spPr>
          </c:dPt>
          <c:dPt>
            <c:idx val="2"/>
            <c:spPr>
              <a:solidFill>
                <a:srgbClr val="9BBB59">
                  <a:lumMod val="40000"/>
                  <a:lumOff val="60000"/>
                  <a:alpha val="59000"/>
                </a:srgbClr>
              </a:solidFill>
            </c:spPr>
          </c:dPt>
          <c:dPt>
            <c:idx val="3"/>
            <c:spPr>
              <a:solidFill>
                <a:srgbClr val="9BBB59">
                  <a:lumMod val="40000"/>
                  <a:lumOff val="60000"/>
                  <a:alpha val="55000"/>
                </a:srgbClr>
              </a:solidFill>
            </c:spPr>
          </c:dPt>
          <c:dPt>
            <c:idx val="4"/>
            <c:spPr>
              <a:solidFill>
                <a:srgbClr val="9BBB59">
                  <a:lumMod val="40000"/>
                  <a:lumOff val="60000"/>
                  <a:alpha val="54000"/>
                </a:srgbClr>
              </a:solidFill>
            </c:spPr>
          </c:dPt>
          <c:dPt>
            <c:idx val="5"/>
            <c:spPr>
              <a:solidFill>
                <a:srgbClr val="9BBB59">
                  <a:lumMod val="40000"/>
                  <a:lumOff val="60000"/>
                  <a:alpha val="59000"/>
                </a:srgbClr>
              </a:solidFill>
            </c:spPr>
          </c:dPt>
          <c:dPt>
            <c:idx val="6"/>
            <c:spPr>
              <a:solidFill>
                <a:srgbClr val="9BBB59">
                  <a:lumMod val="40000"/>
                  <a:lumOff val="60000"/>
                  <a:alpha val="66000"/>
                </a:srgbClr>
              </a:solidFill>
            </c:spPr>
          </c:dPt>
          <c:dPt>
            <c:idx val="7"/>
            <c:spPr>
              <a:solidFill>
                <a:srgbClr val="9BBB59">
                  <a:lumMod val="40000"/>
                  <a:lumOff val="60000"/>
                  <a:alpha val="63000"/>
                </a:srgbClr>
              </a:solidFill>
            </c:spPr>
          </c:dPt>
          <c:dPt>
            <c:idx val="8"/>
            <c:spPr>
              <a:solidFill>
                <a:srgbClr val="8064A2">
                  <a:lumMod val="20000"/>
                  <a:lumOff val="80000"/>
                  <a:alpha val="49000"/>
                </a:srgbClr>
              </a:solidFill>
            </c:spPr>
          </c:dPt>
          <c:dPt>
            <c:idx val="9"/>
            <c:spPr>
              <a:solidFill>
                <a:srgbClr val="8064A2">
                  <a:lumMod val="20000"/>
                  <a:lumOff val="80000"/>
                  <a:alpha val="42000"/>
                </a:srgbClr>
              </a:solidFill>
            </c:spPr>
          </c:dPt>
          <c:dPt>
            <c:idx val="10"/>
            <c:spPr>
              <a:solidFill>
                <a:srgbClr val="8064A2">
                  <a:lumMod val="20000"/>
                  <a:lumOff val="80000"/>
                  <a:alpha val="57000"/>
                </a:srgbClr>
              </a:solidFill>
            </c:spPr>
          </c:dPt>
          <c:dPt>
            <c:idx val="11"/>
            <c:spPr>
              <a:solidFill>
                <a:srgbClr val="8064A2">
                  <a:lumMod val="20000"/>
                  <a:lumOff val="80000"/>
                  <a:alpha val="50000"/>
                </a:srgbClr>
              </a:solidFill>
            </c:spPr>
          </c:dPt>
          <c:dPt>
            <c:idx val="12"/>
            <c:spPr>
              <a:solidFill>
                <a:srgbClr val="FFC000">
                  <a:alpha val="38000"/>
                </a:srgbClr>
              </a:solidFill>
            </c:spPr>
          </c:dPt>
          <c:dPt>
            <c:idx val="13"/>
            <c:spPr>
              <a:solidFill>
                <a:srgbClr val="FFC000">
                  <a:alpha val="39000"/>
                </a:srgbClr>
              </a:solidFill>
            </c:spPr>
          </c:dPt>
          <c:dPt>
            <c:idx val="14"/>
            <c:spPr>
              <a:solidFill>
                <a:srgbClr val="FFC000">
                  <a:alpha val="42000"/>
                </a:srgbClr>
              </a:solidFill>
            </c:spPr>
          </c:dPt>
          <c:dPt>
            <c:idx val="15"/>
            <c:spPr>
              <a:solidFill>
                <a:srgbClr val="FFC000">
                  <a:alpha val="41000"/>
                </a:srgbClr>
              </a:solidFill>
            </c:spPr>
          </c:dPt>
          <c:dPt>
            <c:idx val="16"/>
            <c:spPr>
              <a:solidFill>
                <a:srgbClr val="FFC000">
                  <a:alpha val="43000"/>
                </a:srgbClr>
              </a:solidFill>
            </c:spPr>
          </c:dPt>
          <c:dPt>
            <c:idx val="17"/>
            <c:spPr>
              <a:solidFill>
                <a:srgbClr val="FFC000">
                  <a:alpha val="40000"/>
                </a:srgbClr>
              </a:solidFill>
            </c:spPr>
          </c:dPt>
          <c:dPt>
            <c:idx val="18"/>
            <c:spPr>
              <a:solidFill>
                <a:srgbClr val="F79646">
                  <a:lumMod val="75000"/>
                  <a:alpha val="29000"/>
                </a:srgbClr>
              </a:solidFill>
            </c:spPr>
          </c:dPt>
          <c:dPt>
            <c:idx val="19"/>
            <c:spPr>
              <a:solidFill>
                <a:srgbClr val="C00000">
                  <a:alpha val="26000"/>
                </a:srgbClr>
              </a:solidFill>
            </c:spPr>
          </c:dPt>
          <c:dPt>
            <c:idx val="20"/>
            <c:spPr>
              <a:solidFill>
                <a:srgbClr val="1F497D">
                  <a:lumMod val="60000"/>
                  <a:lumOff val="40000"/>
                  <a:alpha val="22000"/>
                </a:srgbClr>
              </a:solidFill>
            </c:spPr>
          </c:dPt>
          <c:cat>
            <c:strRef>
              <c:f>Sheet1!$A$5:$A$27</c:f>
              <c:strCache>
                <c:ptCount val="23"/>
                <c:pt idx="0">
                  <c:v>Define Scope</c:v>
                </c:pt>
                <c:pt idx="1">
                  <c:v>SIP Development Plan</c:v>
                </c:pt>
                <c:pt idx="2">
                  <c:v>Approve work on this SIP</c:v>
                </c:pt>
                <c:pt idx="3">
                  <c:v>Fast Track Checklist</c:v>
                </c:pt>
                <c:pt idx="4">
                  <c:v>SIP Developmnet Plan</c:v>
                </c:pt>
                <c:pt idx="5">
                  <c:v>IPP</c:v>
                </c:pt>
                <c:pt idx="6">
                  <c:v>Timeline</c:v>
                </c:pt>
                <c:pt idx="7">
                  <c:v>Submitt SIP Dev. Plant to  EPA and GP MPO</c:v>
                </c:pt>
                <c:pt idx="8">
                  <c:v>SIP Development Phase</c:v>
                </c:pt>
                <c:pt idx="9">
                  <c:v>Emissions Inventory Development</c:v>
                </c:pt>
                <c:pt idx="10">
                  <c:v>Drafting the Plan</c:v>
                </c:pt>
                <c:pt idx="11">
                  <c:v>Review Draft SIP</c:v>
                </c:pt>
                <c:pt idx="12">
                  <c:v>Rulemaking Phase</c:v>
                </c:pt>
                <c:pt idx="13">
                  <c:v>Draft the SIP, Fact Sheet, Notice</c:v>
                </c:pt>
                <c:pt idx="14">
                  <c:v>Review Final SIP, Fact Sheet, Notice</c:v>
                </c:pt>
                <c:pt idx="15">
                  <c:v>Draft plan submitted to EPA, DOJ, Andrea</c:v>
                </c:pt>
                <c:pt idx="16">
                  <c:v>Rulemaking documents due to DA for approval</c:v>
                </c:pt>
                <c:pt idx="17">
                  <c:v>Public Involvement</c:v>
                </c:pt>
                <c:pt idx="18">
                  <c:v>Finalize the SIP</c:v>
                </c:pt>
                <c:pt idx="19">
                  <c:v>Review the SIP</c:v>
                </c:pt>
                <c:pt idx="20">
                  <c:v>Finalized staff report due to directors office</c:v>
                </c:pt>
                <c:pt idx="21">
                  <c:v>EQC adoption </c:v>
                </c:pt>
                <c:pt idx="22">
                  <c:v>Submit the final SIP to EPA</c:v>
                </c:pt>
              </c:strCache>
            </c:strRef>
          </c:cat>
          <c:val>
            <c:numRef>
              <c:f>Sheet1!$C$5:$C$27</c:f>
              <c:numCache>
                <c:formatCode>m/d/yyyy</c:formatCode>
                <c:ptCount val="23"/>
                <c:pt idx="0">
                  <c:v>41579</c:v>
                </c:pt>
                <c:pt idx="1">
                  <c:v>41671</c:v>
                </c:pt>
                <c:pt idx="2">
                  <c:v>41671</c:v>
                </c:pt>
                <c:pt idx="3">
                  <c:v>41671</c:v>
                </c:pt>
                <c:pt idx="4">
                  <c:v>41685</c:v>
                </c:pt>
                <c:pt idx="5">
                  <c:v>41685</c:v>
                </c:pt>
                <c:pt idx="6">
                  <c:v>41685</c:v>
                </c:pt>
                <c:pt idx="7">
                  <c:v>41713</c:v>
                </c:pt>
                <c:pt idx="8">
                  <c:v>41743</c:v>
                </c:pt>
                <c:pt idx="9">
                  <c:v>41745</c:v>
                </c:pt>
                <c:pt idx="10">
                  <c:v>41745</c:v>
                </c:pt>
                <c:pt idx="11">
                  <c:v>41774</c:v>
                </c:pt>
                <c:pt idx="12">
                  <c:v>41791</c:v>
                </c:pt>
                <c:pt idx="13">
                  <c:v>41791</c:v>
                </c:pt>
                <c:pt idx="14">
                  <c:v>41805</c:v>
                </c:pt>
                <c:pt idx="15">
                  <c:v>41821</c:v>
                </c:pt>
                <c:pt idx="16">
                  <c:v>41852</c:v>
                </c:pt>
                <c:pt idx="17">
                  <c:v>41866</c:v>
                </c:pt>
                <c:pt idx="18">
                  <c:v>41913</c:v>
                </c:pt>
                <c:pt idx="19">
                  <c:v>41944</c:v>
                </c:pt>
                <c:pt idx="20">
                  <c:v>41955</c:v>
                </c:pt>
                <c:pt idx="21">
                  <c:v>41974</c:v>
                </c:pt>
                <c:pt idx="22">
                  <c:v>42005</c:v>
                </c:pt>
              </c:numCache>
            </c:numRef>
          </c:val>
        </c:ser>
        <c:ser>
          <c:idx val="1"/>
          <c:order val="1"/>
          <c:tx>
            <c:strRef>
              <c:f>Sheet1!$D$4</c:f>
              <c:strCache>
                <c:ptCount val="1"/>
                <c:pt idx="0">
                  <c:v>DURATION</c:v>
                </c:pt>
              </c:strCache>
            </c:strRef>
          </c:tx>
          <c:spPr>
            <a:gradFill>
              <a:gsLst>
                <a:gs pos="0">
                  <a:srgbClr val="DDEBCF">
                    <a:alpha val="68000"/>
                  </a:srgbClr>
                </a:gs>
                <a:gs pos="50000">
                  <a:srgbClr val="9CB86E"/>
                </a:gs>
                <a:gs pos="100000">
                  <a:srgbClr val="156B13"/>
                </a:gs>
              </a:gsLst>
              <a:lin ang="5400000" scaled="0"/>
            </a:gradFill>
            <a:ln w="15875">
              <a:solidFill>
                <a:schemeClr val="accent1"/>
              </a:solidFill>
              <a:prstDash val="solid"/>
            </a:ln>
            <a:effectLst>
              <a:outerShdw blurRad="50800" dist="38100" dir="16200000" rotWithShape="0">
                <a:prstClr val="black">
                  <a:alpha val="40000"/>
                </a:prstClr>
              </a:outerShdw>
            </a:effectLst>
          </c:spPr>
          <c:dPt>
            <c:idx val="0"/>
            <c:spPr>
              <a:gradFill>
                <a:gsLst>
                  <a:gs pos="0">
                    <a:srgbClr val="FFEFD1"/>
                  </a:gs>
                  <a:gs pos="64999">
                    <a:srgbClr val="F0EBD5"/>
                  </a:gs>
                  <a:gs pos="100000">
                    <a:srgbClr val="D1C39F"/>
                  </a:gs>
                </a:gsLst>
                <a:lin ang="5400000" scaled="0"/>
              </a:gradFill>
              <a:ln w="15875">
                <a:solidFill>
                  <a:schemeClr val="accent1"/>
                </a:solidFill>
                <a:prstDash val="solid"/>
              </a:ln>
              <a:effectLst>
                <a:outerShdw blurRad="50800" dist="38100" dir="16200000" rotWithShape="0">
                  <a:prstClr val="black">
                    <a:alpha val="40000"/>
                  </a:prstClr>
                </a:outerShdw>
              </a:effectLst>
            </c:spPr>
          </c:dPt>
          <c:dPt>
            <c:idx val="1"/>
            <c:spPr>
              <a:gradFill>
                <a:gsLst>
                  <a:gs pos="0">
                    <a:srgbClr val="FFEFD1"/>
                  </a:gs>
                  <a:gs pos="64999">
                    <a:srgbClr val="F0EBD5"/>
                  </a:gs>
                  <a:gs pos="100000">
                    <a:srgbClr val="D1C39F"/>
                  </a:gs>
                </a:gsLst>
                <a:lin ang="5400000" scaled="0"/>
              </a:gradFill>
              <a:ln w="15875">
                <a:solidFill>
                  <a:schemeClr val="accent1"/>
                </a:solidFill>
                <a:prstDash val="solid"/>
              </a:ln>
              <a:effectLst>
                <a:outerShdw blurRad="50800" dist="38100" dir="16200000" rotWithShape="0">
                  <a:prstClr val="black">
                    <a:alpha val="40000"/>
                  </a:prstClr>
                </a:outerShdw>
              </a:effectLst>
            </c:spPr>
          </c:dPt>
          <c:dPt>
            <c:idx val="8"/>
            <c:spPr>
              <a:gradFill>
                <a:gsLst>
                  <a:gs pos="0">
                    <a:srgbClr val="FFEFD1"/>
                  </a:gs>
                  <a:gs pos="64999">
                    <a:srgbClr val="F0EBD5"/>
                  </a:gs>
                  <a:gs pos="100000">
                    <a:srgbClr val="D1C39F"/>
                  </a:gs>
                </a:gsLst>
                <a:lin ang="5400000" scaled="0"/>
              </a:gradFill>
              <a:ln w="15875">
                <a:solidFill>
                  <a:schemeClr val="accent1"/>
                </a:solidFill>
                <a:prstDash val="solid"/>
              </a:ln>
              <a:effectLst>
                <a:outerShdw blurRad="50800" dist="38100" dir="16200000" rotWithShape="0">
                  <a:prstClr val="black">
                    <a:alpha val="40000"/>
                  </a:prstClr>
                </a:outerShdw>
              </a:effectLst>
            </c:spPr>
          </c:dPt>
          <c:dPt>
            <c:idx val="9"/>
            <c:spPr>
              <a:solidFill>
                <a:srgbClr val="8064A2">
                  <a:lumMod val="60000"/>
                  <a:lumOff val="40000"/>
                </a:srgbClr>
              </a:solidFill>
              <a:ln w="15875">
                <a:solidFill>
                  <a:schemeClr val="accent1"/>
                </a:solidFill>
                <a:prstDash val="solid"/>
              </a:ln>
              <a:effectLst>
                <a:outerShdw blurRad="50800" dist="38100" dir="16200000" rotWithShape="0">
                  <a:prstClr val="black">
                    <a:alpha val="40000"/>
                  </a:prstClr>
                </a:outerShdw>
              </a:effectLst>
            </c:spPr>
          </c:dPt>
          <c:dPt>
            <c:idx val="10"/>
            <c:spPr>
              <a:solidFill>
                <a:srgbClr val="8064A2">
                  <a:lumMod val="60000"/>
                  <a:lumOff val="40000"/>
                </a:srgbClr>
              </a:solidFill>
              <a:ln w="15875">
                <a:solidFill>
                  <a:schemeClr val="accent1"/>
                </a:solidFill>
                <a:prstDash val="solid"/>
              </a:ln>
              <a:effectLst>
                <a:outerShdw blurRad="50800" dist="38100" dir="16200000" rotWithShape="0">
                  <a:prstClr val="black">
                    <a:alpha val="40000"/>
                  </a:prstClr>
                </a:outerShdw>
              </a:effectLst>
            </c:spPr>
          </c:dPt>
          <c:dPt>
            <c:idx val="11"/>
            <c:invertIfNegative val="1"/>
            <c:spPr>
              <a:solidFill>
                <a:schemeClr val="accent4">
                  <a:lumMod val="60000"/>
                  <a:lumOff val="40000"/>
                </a:schemeClr>
              </a:solidFill>
              <a:ln w="15875">
                <a:solidFill>
                  <a:schemeClr val="accent1"/>
                </a:solidFill>
                <a:prstDash val="solid"/>
              </a:ln>
              <a:effectLst>
                <a:outerShdw blurRad="50800" dist="38100" dir="16200000" rotWithShape="0">
                  <a:prstClr val="black">
                    <a:alpha val="40000"/>
                  </a:prstClr>
                </a:outerShdw>
              </a:effectLst>
              <a:scene3d>
                <a:camera prst="orthographicFront"/>
                <a:lightRig rig="contrasting" dir="t"/>
              </a:scene3d>
              <a:sp3d prstMaterial="dkEdge">
                <a:bevelB w="114300" prst="hardEdge"/>
              </a:sp3d>
            </c:spPr>
          </c:dPt>
          <c:dPt>
            <c:idx val="12"/>
            <c:spPr>
              <a:gradFill>
                <a:gsLst>
                  <a:gs pos="0">
                    <a:srgbClr val="FFEFD1"/>
                  </a:gs>
                  <a:gs pos="64999">
                    <a:srgbClr val="F0EBD5"/>
                  </a:gs>
                  <a:gs pos="100000">
                    <a:srgbClr val="D1C39F"/>
                  </a:gs>
                </a:gsLst>
                <a:lin ang="5400000" scaled="0"/>
              </a:gradFill>
              <a:ln w="15875">
                <a:solidFill>
                  <a:schemeClr val="accent1"/>
                </a:solidFill>
                <a:prstDash val="solid"/>
              </a:ln>
              <a:effectLst>
                <a:outerShdw blurRad="50800" dist="38100" dir="16200000" rotWithShape="0">
                  <a:prstClr val="black">
                    <a:alpha val="40000"/>
                  </a:prstClr>
                </a:outerShdw>
              </a:effectLst>
            </c:spPr>
          </c:dPt>
          <c:dPt>
            <c:idx val="13"/>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4"/>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5"/>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6"/>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7"/>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8"/>
            <c:spPr>
              <a:solidFill>
                <a:schemeClr val="accent6">
                  <a:lumMod val="75000"/>
                </a:schemeClr>
              </a:solidFill>
              <a:ln w="15875">
                <a:solidFill>
                  <a:schemeClr val="accent1"/>
                </a:solidFill>
                <a:prstDash val="solid"/>
              </a:ln>
              <a:effectLst>
                <a:outerShdw blurRad="50800" dist="38100" dir="16200000" rotWithShape="0">
                  <a:prstClr val="black">
                    <a:alpha val="40000"/>
                  </a:prstClr>
                </a:outerShdw>
              </a:effectLst>
            </c:spPr>
          </c:dPt>
          <c:dPt>
            <c:idx val="19"/>
            <c:spPr>
              <a:solidFill>
                <a:schemeClr val="accent6">
                  <a:lumMod val="75000"/>
                </a:schemeClr>
              </a:solidFill>
              <a:ln w="15875">
                <a:solidFill>
                  <a:schemeClr val="accent1"/>
                </a:solidFill>
                <a:prstDash val="solid"/>
              </a:ln>
              <a:effectLst>
                <a:outerShdw blurRad="50800" dist="38100" dir="16200000" rotWithShape="0">
                  <a:prstClr val="black">
                    <a:alpha val="40000"/>
                  </a:prstClr>
                </a:outerShdw>
              </a:effectLst>
            </c:spPr>
          </c:dPt>
          <c:dPt>
            <c:idx val="20"/>
            <c:spPr>
              <a:solidFill>
                <a:schemeClr val="accent6">
                  <a:lumMod val="75000"/>
                </a:schemeClr>
              </a:solidFill>
              <a:ln w="15875">
                <a:solidFill>
                  <a:schemeClr val="accent1"/>
                </a:solidFill>
                <a:prstDash val="solid"/>
              </a:ln>
              <a:effectLst>
                <a:outerShdw blurRad="50800" dist="38100" dir="16200000" rotWithShape="0">
                  <a:prstClr val="black">
                    <a:alpha val="40000"/>
                  </a:prstClr>
                </a:outerShdw>
              </a:effectLst>
            </c:spPr>
          </c:dPt>
          <c:dPt>
            <c:idx val="21"/>
            <c:spPr>
              <a:solidFill>
                <a:srgbClr val="C00000"/>
              </a:solidFill>
              <a:ln w="15875">
                <a:solidFill>
                  <a:schemeClr val="accent1"/>
                </a:solidFill>
                <a:prstDash val="solid"/>
              </a:ln>
              <a:effectLst>
                <a:outerShdw blurRad="50800" dist="38100" dir="16200000" rotWithShape="0">
                  <a:prstClr val="black">
                    <a:alpha val="40000"/>
                  </a:prstClr>
                </a:outerShdw>
              </a:effectLst>
            </c:spPr>
          </c:dPt>
          <c:dPt>
            <c:idx val="22"/>
            <c:spPr>
              <a:solidFill>
                <a:srgbClr val="00B0F0"/>
              </a:solidFill>
              <a:ln w="15875">
                <a:solidFill>
                  <a:schemeClr val="accent1"/>
                </a:solidFill>
                <a:prstDash val="solid"/>
              </a:ln>
              <a:effectLst>
                <a:outerShdw blurRad="50800" dist="38100" dir="16200000" rotWithShape="0">
                  <a:prstClr val="black">
                    <a:alpha val="40000"/>
                  </a:prstClr>
                </a:outerShdw>
              </a:effectLst>
            </c:spPr>
          </c:dPt>
          <c:dLbls>
            <c:dLbl>
              <c:idx val="0"/>
              <c:layout>
                <c:manualLayout>
                  <c:x val="0.14649286845032719"/>
                  <c:y val="2.0222794688315817E-3"/>
                </c:manualLayout>
              </c:layout>
              <c:showCatName val="1"/>
            </c:dLbl>
            <c:dLbl>
              <c:idx val="1"/>
              <c:layout>
                <c:manualLayout>
                  <c:x val="0.15674736924185007"/>
                  <c:y val="-4.0445589376631574E-3"/>
                </c:manualLayout>
              </c:layout>
              <c:showCatName val="1"/>
            </c:dLbl>
            <c:dLbl>
              <c:idx val="8"/>
              <c:layout>
                <c:manualLayout>
                  <c:x val="0.14063315371231391"/>
                  <c:y val="-2.0224387034354242E-3"/>
                </c:manualLayout>
              </c:layout>
              <c:showCatName val="1"/>
            </c:dLbl>
            <c:dLbl>
              <c:idx val="12"/>
              <c:layout>
                <c:manualLayout>
                  <c:x val="-0.26515209189509181"/>
                  <c:y val="0"/>
                </c:manualLayout>
              </c:layout>
              <c:showCatName val="1"/>
            </c:dLbl>
            <c:dLbl>
              <c:idx val="19"/>
              <c:layout>
                <c:manualLayout>
                  <c:x val="-3.6623217112581798E-2"/>
                  <c:y val="-5.6623825127284068E-2"/>
                </c:manualLayout>
              </c:layout>
              <c:tx>
                <c:rich>
                  <a:bodyPr/>
                  <a:lstStyle/>
                  <a:p>
                    <a:r>
                      <a:rPr lang="en-US"/>
                      <a:t>EQC Adoption</a:t>
                    </a:r>
                  </a:p>
                </c:rich>
              </c:tx>
              <c:showCatName val="1"/>
            </c:dLbl>
            <c:dLbl>
              <c:idx val="20"/>
              <c:layout>
                <c:manualLayout>
                  <c:x val="-2.197393026754909E-2"/>
                  <c:y val="-5.6623825127284109E-2"/>
                </c:manualLayout>
              </c:layout>
              <c:tx>
                <c:rich>
                  <a:bodyPr/>
                  <a:lstStyle/>
                  <a:p>
                    <a:r>
                      <a:rPr lang="en-US" b="1">
                        <a:solidFill>
                          <a:schemeClr val="bg1">
                            <a:lumMod val="95000"/>
                          </a:schemeClr>
                        </a:solidFill>
                      </a:rPr>
                      <a:t>Submit</a:t>
                    </a:r>
                    <a:r>
                      <a:rPr lang="en-US" b="1"/>
                      <a:t> the final SIP to EPA</a:t>
                    </a:r>
                  </a:p>
                </c:rich>
              </c:tx>
              <c:showCatName val="1"/>
            </c:dLbl>
            <c:delete val="1"/>
            <c:spPr>
              <a:solidFill>
                <a:schemeClr val="tx1"/>
              </a:solidFill>
              <a:scene3d>
                <a:camera prst="orthographicFront"/>
                <a:lightRig rig="threePt" dir="t"/>
              </a:scene3d>
              <a:sp3d>
                <a:bevelT prst="slope"/>
              </a:sp3d>
            </c:spPr>
            <c:txPr>
              <a:bodyPr/>
              <a:lstStyle/>
              <a:p>
                <a:pPr>
                  <a:defRPr b="1">
                    <a:solidFill>
                      <a:schemeClr val="bg1">
                        <a:lumMod val="95000"/>
                      </a:schemeClr>
                    </a:solidFill>
                  </a:defRPr>
                </a:pPr>
                <a:endParaRPr lang="en-US"/>
              </a:p>
            </c:txPr>
          </c:dLbls>
          <c:cat>
            <c:strRef>
              <c:f>Sheet1!$A$5:$A$27</c:f>
              <c:strCache>
                <c:ptCount val="23"/>
                <c:pt idx="0">
                  <c:v>Define Scope</c:v>
                </c:pt>
                <c:pt idx="1">
                  <c:v>SIP Development Plan</c:v>
                </c:pt>
                <c:pt idx="2">
                  <c:v>Approve work on this SIP</c:v>
                </c:pt>
                <c:pt idx="3">
                  <c:v>Fast Track Checklist</c:v>
                </c:pt>
                <c:pt idx="4">
                  <c:v>SIP Developmnet Plan</c:v>
                </c:pt>
                <c:pt idx="5">
                  <c:v>IPP</c:v>
                </c:pt>
                <c:pt idx="6">
                  <c:v>Timeline</c:v>
                </c:pt>
                <c:pt idx="7">
                  <c:v>Submitt SIP Dev. Plant to  EPA and GP MPO</c:v>
                </c:pt>
                <c:pt idx="8">
                  <c:v>SIP Development Phase</c:v>
                </c:pt>
                <c:pt idx="9">
                  <c:v>Emissions Inventory Development</c:v>
                </c:pt>
                <c:pt idx="10">
                  <c:v>Drafting the Plan</c:v>
                </c:pt>
                <c:pt idx="11">
                  <c:v>Review Draft SIP</c:v>
                </c:pt>
                <c:pt idx="12">
                  <c:v>Rulemaking Phase</c:v>
                </c:pt>
                <c:pt idx="13">
                  <c:v>Draft the SIP, Fact Sheet, Notice</c:v>
                </c:pt>
                <c:pt idx="14">
                  <c:v>Review Final SIP, Fact Sheet, Notice</c:v>
                </c:pt>
                <c:pt idx="15">
                  <c:v>Draft plan submitted to EPA, DOJ, Andrea</c:v>
                </c:pt>
                <c:pt idx="16">
                  <c:v>Rulemaking documents due to DA for approval</c:v>
                </c:pt>
                <c:pt idx="17">
                  <c:v>Public Involvement</c:v>
                </c:pt>
                <c:pt idx="18">
                  <c:v>Finalize the SIP</c:v>
                </c:pt>
                <c:pt idx="19">
                  <c:v>Review the SIP</c:v>
                </c:pt>
                <c:pt idx="20">
                  <c:v>Finalized staff report due to directors office</c:v>
                </c:pt>
                <c:pt idx="21">
                  <c:v>EQC adoption </c:v>
                </c:pt>
                <c:pt idx="22">
                  <c:v>Submit the final SIP to EPA</c:v>
                </c:pt>
              </c:strCache>
            </c:strRef>
          </c:cat>
          <c:val>
            <c:numRef>
              <c:f>Sheet1!$D$5:$D$27</c:f>
              <c:numCache>
                <c:formatCode>General</c:formatCode>
                <c:ptCount val="23"/>
                <c:pt idx="0">
                  <c:v>92</c:v>
                </c:pt>
                <c:pt idx="1">
                  <c:v>74</c:v>
                </c:pt>
                <c:pt idx="2">
                  <c:v>7</c:v>
                </c:pt>
                <c:pt idx="3">
                  <c:v>15</c:v>
                </c:pt>
                <c:pt idx="4">
                  <c:v>30</c:v>
                </c:pt>
                <c:pt idx="5">
                  <c:v>30</c:v>
                </c:pt>
                <c:pt idx="6">
                  <c:v>15</c:v>
                </c:pt>
                <c:pt idx="7">
                  <c:v>30</c:v>
                </c:pt>
                <c:pt idx="8" formatCode="0">
                  <c:v>48</c:v>
                </c:pt>
                <c:pt idx="9">
                  <c:v>30</c:v>
                </c:pt>
                <c:pt idx="10">
                  <c:v>30</c:v>
                </c:pt>
                <c:pt idx="11">
                  <c:v>15</c:v>
                </c:pt>
                <c:pt idx="12">
                  <c:v>214</c:v>
                </c:pt>
                <c:pt idx="13">
                  <c:v>15</c:v>
                </c:pt>
                <c:pt idx="14">
                  <c:v>16</c:v>
                </c:pt>
                <c:pt idx="15">
                  <c:v>45</c:v>
                </c:pt>
                <c:pt idx="16">
                  <c:v>7</c:v>
                </c:pt>
                <c:pt idx="17">
                  <c:v>45</c:v>
                </c:pt>
                <c:pt idx="18">
                  <c:v>30</c:v>
                </c:pt>
                <c:pt idx="19">
                  <c:v>30</c:v>
                </c:pt>
                <c:pt idx="20">
                  <c:v>7</c:v>
                </c:pt>
                <c:pt idx="21">
                  <c:v>15</c:v>
                </c:pt>
                <c:pt idx="22">
                  <c:v>15</c:v>
                </c:pt>
              </c:numCache>
            </c:numRef>
          </c:val>
        </c:ser>
        <c:gapWidth val="0"/>
        <c:overlap val="100"/>
        <c:axId val="115928448"/>
        <c:axId val="115930240"/>
      </c:barChart>
      <c:catAx>
        <c:axId val="115928448"/>
        <c:scaling>
          <c:orientation val="minMax"/>
        </c:scaling>
        <c:axPos val="l"/>
        <c:majorGridlines/>
        <c:numFmt formatCode="m/d/yyyy" sourceLinked="1"/>
        <c:tickLblPos val="low"/>
        <c:txPr>
          <a:bodyPr/>
          <a:lstStyle/>
          <a:p>
            <a:pPr>
              <a:defRPr sz="700" b="1" baseline="0">
                <a:latin typeface="Times New Roman" pitchFamily="18" charset="0"/>
              </a:defRPr>
            </a:pPr>
            <a:endParaRPr lang="en-US"/>
          </a:p>
        </c:txPr>
        <c:crossAx val="115930240"/>
        <c:crosses val="autoZero"/>
        <c:auto val="1"/>
        <c:lblAlgn val="ctr"/>
        <c:lblOffset val="100"/>
      </c:catAx>
      <c:valAx>
        <c:axId val="115930240"/>
        <c:scaling>
          <c:orientation val="minMax"/>
          <c:min val="41638"/>
        </c:scaling>
        <c:axPos val="b"/>
        <c:majorGridlines/>
        <c:numFmt formatCode="[$-409]d\-mmm\-yy;@" sourceLinked="0"/>
        <c:majorTickMark val="none"/>
        <c:tickLblPos val="high"/>
        <c:txPr>
          <a:bodyPr rot="-5400000" vert="horz" anchor="ctr" anchorCtr="0"/>
          <a:lstStyle/>
          <a:p>
            <a:pPr>
              <a:defRPr/>
            </a:pPr>
            <a:endParaRPr lang="en-US"/>
          </a:p>
        </c:txPr>
        <c:crossAx val="115928448"/>
        <c:crosses val="autoZero"/>
        <c:crossBetween val="between"/>
        <c:majorUnit val="14"/>
        <c:minorUnit val="7"/>
      </c:valAx>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94237-BE0C-450D-8EAB-86E7B1C6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2222</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SECTION 1</vt:lpstr>
    </vt:vector>
  </TitlesOfParts>
  <Company>ARMA Planning</Company>
  <LinksUpToDate>false</LinksUpToDate>
  <CharactersWithSpaces>15584</CharactersWithSpaces>
  <SharedDoc>false</SharedDoc>
  <HLinks>
    <vt:vector size="900" baseType="variant">
      <vt:variant>
        <vt:i4>8126567</vt:i4>
      </vt:variant>
      <vt:variant>
        <vt:i4>931</vt:i4>
      </vt:variant>
      <vt:variant>
        <vt:i4>0</vt:i4>
      </vt:variant>
      <vt:variant>
        <vt:i4>5</vt:i4>
      </vt:variant>
      <vt:variant>
        <vt:lpwstr>http://www.op.state.md.us)/</vt:lpwstr>
      </vt:variant>
      <vt:variant>
        <vt:lpwstr/>
      </vt:variant>
      <vt:variant>
        <vt:i4>8126567</vt:i4>
      </vt:variant>
      <vt:variant>
        <vt:i4>925</vt:i4>
      </vt:variant>
      <vt:variant>
        <vt:i4>0</vt:i4>
      </vt:variant>
      <vt:variant>
        <vt:i4>5</vt:i4>
      </vt:variant>
      <vt:variant>
        <vt:lpwstr>http://www.op.state.md.us)/</vt:lpwstr>
      </vt:variant>
      <vt:variant>
        <vt:lpwstr/>
      </vt:variant>
      <vt:variant>
        <vt:i4>8126567</vt:i4>
      </vt:variant>
      <vt:variant>
        <vt:i4>922</vt:i4>
      </vt:variant>
      <vt:variant>
        <vt:i4>0</vt:i4>
      </vt:variant>
      <vt:variant>
        <vt:i4>5</vt:i4>
      </vt:variant>
      <vt:variant>
        <vt:lpwstr>http://www.op.state.md.us)/</vt:lpwstr>
      </vt:variant>
      <vt:variant>
        <vt:lpwstr/>
      </vt:variant>
      <vt:variant>
        <vt:i4>8126567</vt:i4>
      </vt:variant>
      <vt:variant>
        <vt:i4>916</vt:i4>
      </vt:variant>
      <vt:variant>
        <vt:i4>0</vt:i4>
      </vt:variant>
      <vt:variant>
        <vt:i4>5</vt:i4>
      </vt:variant>
      <vt:variant>
        <vt:lpwstr>http://www.op.state.md.us)/</vt:lpwstr>
      </vt:variant>
      <vt:variant>
        <vt:lpwstr/>
      </vt:variant>
      <vt:variant>
        <vt:i4>3997732</vt:i4>
      </vt:variant>
      <vt:variant>
        <vt:i4>861</vt:i4>
      </vt:variant>
      <vt:variant>
        <vt:i4>0</vt:i4>
      </vt:variant>
      <vt:variant>
        <vt:i4>5</vt:i4>
      </vt:variant>
      <vt:variant>
        <vt:lpwstr>http://www.census.gov/</vt:lpwstr>
      </vt:variant>
      <vt:variant>
        <vt:lpwstr/>
      </vt:variant>
      <vt:variant>
        <vt:i4>3997732</vt:i4>
      </vt:variant>
      <vt:variant>
        <vt:i4>858</vt:i4>
      </vt:variant>
      <vt:variant>
        <vt:i4>0</vt:i4>
      </vt:variant>
      <vt:variant>
        <vt:i4>5</vt:i4>
      </vt:variant>
      <vt:variant>
        <vt:lpwstr>http://www.census.gov/</vt:lpwstr>
      </vt:variant>
      <vt:variant>
        <vt:lpwstr/>
      </vt:variant>
      <vt:variant>
        <vt:i4>3997732</vt:i4>
      </vt:variant>
      <vt:variant>
        <vt:i4>855</vt:i4>
      </vt:variant>
      <vt:variant>
        <vt:i4>0</vt:i4>
      </vt:variant>
      <vt:variant>
        <vt:i4>5</vt:i4>
      </vt:variant>
      <vt:variant>
        <vt:lpwstr>http://www.census.gov/</vt:lpwstr>
      </vt:variant>
      <vt:variant>
        <vt:lpwstr/>
      </vt:variant>
      <vt:variant>
        <vt:i4>3997732</vt:i4>
      </vt:variant>
      <vt:variant>
        <vt:i4>849</vt:i4>
      </vt:variant>
      <vt:variant>
        <vt:i4>0</vt:i4>
      </vt:variant>
      <vt:variant>
        <vt:i4>5</vt:i4>
      </vt:variant>
      <vt:variant>
        <vt:lpwstr>http://www.census.gov/</vt:lpwstr>
      </vt:variant>
      <vt:variant>
        <vt:lpwstr/>
      </vt:variant>
      <vt:variant>
        <vt:i4>1441843</vt:i4>
      </vt:variant>
      <vt:variant>
        <vt:i4>824</vt:i4>
      </vt:variant>
      <vt:variant>
        <vt:i4>0</vt:i4>
      </vt:variant>
      <vt:variant>
        <vt:i4>5</vt:i4>
      </vt:variant>
      <vt:variant>
        <vt:lpwstr/>
      </vt:variant>
      <vt:variant>
        <vt:lpwstr>_Toc106414519</vt:lpwstr>
      </vt:variant>
      <vt:variant>
        <vt:i4>1441843</vt:i4>
      </vt:variant>
      <vt:variant>
        <vt:i4>818</vt:i4>
      </vt:variant>
      <vt:variant>
        <vt:i4>0</vt:i4>
      </vt:variant>
      <vt:variant>
        <vt:i4>5</vt:i4>
      </vt:variant>
      <vt:variant>
        <vt:lpwstr/>
      </vt:variant>
      <vt:variant>
        <vt:lpwstr>_Toc106414518</vt:lpwstr>
      </vt:variant>
      <vt:variant>
        <vt:i4>1441843</vt:i4>
      </vt:variant>
      <vt:variant>
        <vt:i4>812</vt:i4>
      </vt:variant>
      <vt:variant>
        <vt:i4>0</vt:i4>
      </vt:variant>
      <vt:variant>
        <vt:i4>5</vt:i4>
      </vt:variant>
      <vt:variant>
        <vt:lpwstr/>
      </vt:variant>
      <vt:variant>
        <vt:lpwstr>_Toc106414517</vt:lpwstr>
      </vt:variant>
      <vt:variant>
        <vt:i4>1441843</vt:i4>
      </vt:variant>
      <vt:variant>
        <vt:i4>803</vt:i4>
      </vt:variant>
      <vt:variant>
        <vt:i4>0</vt:i4>
      </vt:variant>
      <vt:variant>
        <vt:i4>5</vt:i4>
      </vt:variant>
      <vt:variant>
        <vt:lpwstr/>
      </vt:variant>
      <vt:variant>
        <vt:lpwstr>_Toc106414511</vt:lpwstr>
      </vt:variant>
      <vt:variant>
        <vt:i4>1441843</vt:i4>
      </vt:variant>
      <vt:variant>
        <vt:i4>797</vt:i4>
      </vt:variant>
      <vt:variant>
        <vt:i4>0</vt:i4>
      </vt:variant>
      <vt:variant>
        <vt:i4>5</vt:i4>
      </vt:variant>
      <vt:variant>
        <vt:lpwstr/>
      </vt:variant>
      <vt:variant>
        <vt:lpwstr>_Toc106414510</vt:lpwstr>
      </vt:variant>
      <vt:variant>
        <vt:i4>1507379</vt:i4>
      </vt:variant>
      <vt:variant>
        <vt:i4>788</vt:i4>
      </vt:variant>
      <vt:variant>
        <vt:i4>0</vt:i4>
      </vt:variant>
      <vt:variant>
        <vt:i4>5</vt:i4>
      </vt:variant>
      <vt:variant>
        <vt:lpwstr/>
      </vt:variant>
      <vt:variant>
        <vt:lpwstr>_Toc106414509</vt:lpwstr>
      </vt:variant>
      <vt:variant>
        <vt:i4>1507379</vt:i4>
      </vt:variant>
      <vt:variant>
        <vt:i4>782</vt:i4>
      </vt:variant>
      <vt:variant>
        <vt:i4>0</vt:i4>
      </vt:variant>
      <vt:variant>
        <vt:i4>5</vt:i4>
      </vt:variant>
      <vt:variant>
        <vt:lpwstr/>
      </vt:variant>
      <vt:variant>
        <vt:lpwstr>_Toc106414508</vt:lpwstr>
      </vt:variant>
      <vt:variant>
        <vt:i4>1507379</vt:i4>
      </vt:variant>
      <vt:variant>
        <vt:i4>776</vt:i4>
      </vt:variant>
      <vt:variant>
        <vt:i4>0</vt:i4>
      </vt:variant>
      <vt:variant>
        <vt:i4>5</vt:i4>
      </vt:variant>
      <vt:variant>
        <vt:lpwstr/>
      </vt:variant>
      <vt:variant>
        <vt:lpwstr>_Toc106414507</vt:lpwstr>
      </vt:variant>
      <vt:variant>
        <vt:i4>1507379</vt:i4>
      </vt:variant>
      <vt:variant>
        <vt:i4>770</vt:i4>
      </vt:variant>
      <vt:variant>
        <vt:i4>0</vt:i4>
      </vt:variant>
      <vt:variant>
        <vt:i4>5</vt:i4>
      </vt:variant>
      <vt:variant>
        <vt:lpwstr/>
      </vt:variant>
      <vt:variant>
        <vt:lpwstr>_Toc106414506</vt:lpwstr>
      </vt:variant>
      <vt:variant>
        <vt:i4>1507379</vt:i4>
      </vt:variant>
      <vt:variant>
        <vt:i4>764</vt:i4>
      </vt:variant>
      <vt:variant>
        <vt:i4>0</vt:i4>
      </vt:variant>
      <vt:variant>
        <vt:i4>5</vt:i4>
      </vt:variant>
      <vt:variant>
        <vt:lpwstr/>
      </vt:variant>
      <vt:variant>
        <vt:lpwstr>_Toc106414505</vt:lpwstr>
      </vt:variant>
      <vt:variant>
        <vt:i4>1507379</vt:i4>
      </vt:variant>
      <vt:variant>
        <vt:i4>758</vt:i4>
      </vt:variant>
      <vt:variant>
        <vt:i4>0</vt:i4>
      </vt:variant>
      <vt:variant>
        <vt:i4>5</vt:i4>
      </vt:variant>
      <vt:variant>
        <vt:lpwstr/>
      </vt:variant>
      <vt:variant>
        <vt:lpwstr>_Toc106414504</vt:lpwstr>
      </vt:variant>
      <vt:variant>
        <vt:i4>1507379</vt:i4>
      </vt:variant>
      <vt:variant>
        <vt:i4>752</vt:i4>
      </vt:variant>
      <vt:variant>
        <vt:i4>0</vt:i4>
      </vt:variant>
      <vt:variant>
        <vt:i4>5</vt:i4>
      </vt:variant>
      <vt:variant>
        <vt:lpwstr/>
      </vt:variant>
      <vt:variant>
        <vt:lpwstr>_Toc106414503</vt:lpwstr>
      </vt:variant>
      <vt:variant>
        <vt:i4>1507379</vt:i4>
      </vt:variant>
      <vt:variant>
        <vt:i4>746</vt:i4>
      </vt:variant>
      <vt:variant>
        <vt:i4>0</vt:i4>
      </vt:variant>
      <vt:variant>
        <vt:i4>5</vt:i4>
      </vt:variant>
      <vt:variant>
        <vt:lpwstr/>
      </vt:variant>
      <vt:variant>
        <vt:lpwstr>_Toc106414502</vt:lpwstr>
      </vt:variant>
      <vt:variant>
        <vt:i4>1507379</vt:i4>
      </vt:variant>
      <vt:variant>
        <vt:i4>740</vt:i4>
      </vt:variant>
      <vt:variant>
        <vt:i4>0</vt:i4>
      </vt:variant>
      <vt:variant>
        <vt:i4>5</vt:i4>
      </vt:variant>
      <vt:variant>
        <vt:lpwstr/>
      </vt:variant>
      <vt:variant>
        <vt:lpwstr>_Toc106414501</vt:lpwstr>
      </vt:variant>
      <vt:variant>
        <vt:i4>1507379</vt:i4>
      </vt:variant>
      <vt:variant>
        <vt:i4>734</vt:i4>
      </vt:variant>
      <vt:variant>
        <vt:i4>0</vt:i4>
      </vt:variant>
      <vt:variant>
        <vt:i4>5</vt:i4>
      </vt:variant>
      <vt:variant>
        <vt:lpwstr/>
      </vt:variant>
      <vt:variant>
        <vt:lpwstr>_Toc106414500</vt:lpwstr>
      </vt:variant>
      <vt:variant>
        <vt:i4>1966130</vt:i4>
      </vt:variant>
      <vt:variant>
        <vt:i4>728</vt:i4>
      </vt:variant>
      <vt:variant>
        <vt:i4>0</vt:i4>
      </vt:variant>
      <vt:variant>
        <vt:i4>5</vt:i4>
      </vt:variant>
      <vt:variant>
        <vt:lpwstr/>
      </vt:variant>
      <vt:variant>
        <vt:lpwstr>_Toc106414499</vt:lpwstr>
      </vt:variant>
      <vt:variant>
        <vt:i4>1966130</vt:i4>
      </vt:variant>
      <vt:variant>
        <vt:i4>722</vt:i4>
      </vt:variant>
      <vt:variant>
        <vt:i4>0</vt:i4>
      </vt:variant>
      <vt:variant>
        <vt:i4>5</vt:i4>
      </vt:variant>
      <vt:variant>
        <vt:lpwstr/>
      </vt:variant>
      <vt:variant>
        <vt:lpwstr>_Toc106414498</vt:lpwstr>
      </vt:variant>
      <vt:variant>
        <vt:i4>1966130</vt:i4>
      </vt:variant>
      <vt:variant>
        <vt:i4>716</vt:i4>
      </vt:variant>
      <vt:variant>
        <vt:i4>0</vt:i4>
      </vt:variant>
      <vt:variant>
        <vt:i4>5</vt:i4>
      </vt:variant>
      <vt:variant>
        <vt:lpwstr/>
      </vt:variant>
      <vt:variant>
        <vt:lpwstr>_Toc106414497</vt:lpwstr>
      </vt:variant>
      <vt:variant>
        <vt:i4>1966130</vt:i4>
      </vt:variant>
      <vt:variant>
        <vt:i4>710</vt:i4>
      </vt:variant>
      <vt:variant>
        <vt:i4>0</vt:i4>
      </vt:variant>
      <vt:variant>
        <vt:i4>5</vt:i4>
      </vt:variant>
      <vt:variant>
        <vt:lpwstr/>
      </vt:variant>
      <vt:variant>
        <vt:lpwstr>_Toc106414496</vt:lpwstr>
      </vt:variant>
      <vt:variant>
        <vt:i4>1966130</vt:i4>
      </vt:variant>
      <vt:variant>
        <vt:i4>704</vt:i4>
      </vt:variant>
      <vt:variant>
        <vt:i4>0</vt:i4>
      </vt:variant>
      <vt:variant>
        <vt:i4>5</vt:i4>
      </vt:variant>
      <vt:variant>
        <vt:lpwstr/>
      </vt:variant>
      <vt:variant>
        <vt:lpwstr>_Toc106414495</vt:lpwstr>
      </vt:variant>
      <vt:variant>
        <vt:i4>1966130</vt:i4>
      </vt:variant>
      <vt:variant>
        <vt:i4>698</vt:i4>
      </vt:variant>
      <vt:variant>
        <vt:i4>0</vt:i4>
      </vt:variant>
      <vt:variant>
        <vt:i4>5</vt:i4>
      </vt:variant>
      <vt:variant>
        <vt:lpwstr/>
      </vt:variant>
      <vt:variant>
        <vt:lpwstr>_Toc106414494</vt:lpwstr>
      </vt:variant>
      <vt:variant>
        <vt:i4>1966130</vt:i4>
      </vt:variant>
      <vt:variant>
        <vt:i4>692</vt:i4>
      </vt:variant>
      <vt:variant>
        <vt:i4>0</vt:i4>
      </vt:variant>
      <vt:variant>
        <vt:i4>5</vt:i4>
      </vt:variant>
      <vt:variant>
        <vt:lpwstr/>
      </vt:variant>
      <vt:variant>
        <vt:lpwstr>_Toc106414493</vt:lpwstr>
      </vt:variant>
      <vt:variant>
        <vt:i4>1966130</vt:i4>
      </vt:variant>
      <vt:variant>
        <vt:i4>686</vt:i4>
      </vt:variant>
      <vt:variant>
        <vt:i4>0</vt:i4>
      </vt:variant>
      <vt:variant>
        <vt:i4>5</vt:i4>
      </vt:variant>
      <vt:variant>
        <vt:lpwstr/>
      </vt:variant>
      <vt:variant>
        <vt:lpwstr>_Toc106414492</vt:lpwstr>
      </vt:variant>
      <vt:variant>
        <vt:i4>1966130</vt:i4>
      </vt:variant>
      <vt:variant>
        <vt:i4>680</vt:i4>
      </vt:variant>
      <vt:variant>
        <vt:i4>0</vt:i4>
      </vt:variant>
      <vt:variant>
        <vt:i4>5</vt:i4>
      </vt:variant>
      <vt:variant>
        <vt:lpwstr/>
      </vt:variant>
      <vt:variant>
        <vt:lpwstr>_Toc106414491</vt:lpwstr>
      </vt:variant>
      <vt:variant>
        <vt:i4>1966130</vt:i4>
      </vt:variant>
      <vt:variant>
        <vt:i4>674</vt:i4>
      </vt:variant>
      <vt:variant>
        <vt:i4>0</vt:i4>
      </vt:variant>
      <vt:variant>
        <vt:i4>5</vt:i4>
      </vt:variant>
      <vt:variant>
        <vt:lpwstr/>
      </vt:variant>
      <vt:variant>
        <vt:lpwstr>_Toc106414490</vt:lpwstr>
      </vt:variant>
      <vt:variant>
        <vt:i4>2031666</vt:i4>
      </vt:variant>
      <vt:variant>
        <vt:i4>668</vt:i4>
      </vt:variant>
      <vt:variant>
        <vt:i4>0</vt:i4>
      </vt:variant>
      <vt:variant>
        <vt:i4>5</vt:i4>
      </vt:variant>
      <vt:variant>
        <vt:lpwstr/>
      </vt:variant>
      <vt:variant>
        <vt:lpwstr>_Toc106414489</vt:lpwstr>
      </vt:variant>
      <vt:variant>
        <vt:i4>2031666</vt:i4>
      </vt:variant>
      <vt:variant>
        <vt:i4>662</vt:i4>
      </vt:variant>
      <vt:variant>
        <vt:i4>0</vt:i4>
      </vt:variant>
      <vt:variant>
        <vt:i4>5</vt:i4>
      </vt:variant>
      <vt:variant>
        <vt:lpwstr/>
      </vt:variant>
      <vt:variant>
        <vt:lpwstr>_Toc106414488</vt:lpwstr>
      </vt:variant>
      <vt:variant>
        <vt:i4>2031666</vt:i4>
      </vt:variant>
      <vt:variant>
        <vt:i4>656</vt:i4>
      </vt:variant>
      <vt:variant>
        <vt:i4>0</vt:i4>
      </vt:variant>
      <vt:variant>
        <vt:i4>5</vt:i4>
      </vt:variant>
      <vt:variant>
        <vt:lpwstr/>
      </vt:variant>
      <vt:variant>
        <vt:lpwstr>_Toc106414487</vt:lpwstr>
      </vt:variant>
      <vt:variant>
        <vt:i4>2031666</vt:i4>
      </vt:variant>
      <vt:variant>
        <vt:i4>650</vt:i4>
      </vt:variant>
      <vt:variant>
        <vt:i4>0</vt:i4>
      </vt:variant>
      <vt:variant>
        <vt:i4>5</vt:i4>
      </vt:variant>
      <vt:variant>
        <vt:lpwstr/>
      </vt:variant>
      <vt:variant>
        <vt:lpwstr>_Toc106414486</vt:lpwstr>
      </vt:variant>
      <vt:variant>
        <vt:i4>2031666</vt:i4>
      </vt:variant>
      <vt:variant>
        <vt:i4>644</vt:i4>
      </vt:variant>
      <vt:variant>
        <vt:i4>0</vt:i4>
      </vt:variant>
      <vt:variant>
        <vt:i4>5</vt:i4>
      </vt:variant>
      <vt:variant>
        <vt:lpwstr/>
      </vt:variant>
      <vt:variant>
        <vt:lpwstr>_Toc106414485</vt:lpwstr>
      </vt:variant>
      <vt:variant>
        <vt:i4>2031666</vt:i4>
      </vt:variant>
      <vt:variant>
        <vt:i4>638</vt:i4>
      </vt:variant>
      <vt:variant>
        <vt:i4>0</vt:i4>
      </vt:variant>
      <vt:variant>
        <vt:i4>5</vt:i4>
      </vt:variant>
      <vt:variant>
        <vt:lpwstr/>
      </vt:variant>
      <vt:variant>
        <vt:lpwstr>_Toc106414484</vt:lpwstr>
      </vt:variant>
      <vt:variant>
        <vt:i4>2031666</vt:i4>
      </vt:variant>
      <vt:variant>
        <vt:i4>632</vt:i4>
      </vt:variant>
      <vt:variant>
        <vt:i4>0</vt:i4>
      </vt:variant>
      <vt:variant>
        <vt:i4>5</vt:i4>
      </vt:variant>
      <vt:variant>
        <vt:lpwstr/>
      </vt:variant>
      <vt:variant>
        <vt:lpwstr>_Toc106414483</vt:lpwstr>
      </vt:variant>
      <vt:variant>
        <vt:i4>2031666</vt:i4>
      </vt:variant>
      <vt:variant>
        <vt:i4>626</vt:i4>
      </vt:variant>
      <vt:variant>
        <vt:i4>0</vt:i4>
      </vt:variant>
      <vt:variant>
        <vt:i4>5</vt:i4>
      </vt:variant>
      <vt:variant>
        <vt:lpwstr/>
      </vt:variant>
      <vt:variant>
        <vt:lpwstr>_Toc106414482</vt:lpwstr>
      </vt:variant>
      <vt:variant>
        <vt:i4>2031666</vt:i4>
      </vt:variant>
      <vt:variant>
        <vt:i4>620</vt:i4>
      </vt:variant>
      <vt:variant>
        <vt:i4>0</vt:i4>
      </vt:variant>
      <vt:variant>
        <vt:i4>5</vt:i4>
      </vt:variant>
      <vt:variant>
        <vt:lpwstr/>
      </vt:variant>
      <vt:variant>
        <vt:lpwstr>_Toc106414481</vt:lpwstr>
      </vt:variant>
      <vt:variant>
        <vt:i4>2031666</vt:i4>
      </vt:variant>
      <vt:variant>
        <vt:i4>614</vt:i4>
      </vt:variant>
      <vt:variant>
        <vt:i4>0</vt:i4>
      </vt:variant>
      <vt:variant>
        <vt:i4>5</vt:i4>
      </vt:variant>
      <vt:variant>
        <vt:lpwstr/>
      </vt:variant>
      <vt:variant>
        <vt:lpwstr>_Toc106414480</vt:lpwstr>
      </vt:variant>
      <vt:variant>
        <vt:i4>1048626</vt:i4>
      </vt:variant>
      <vt:variant>
        <vt:i4>608</vt:i4>
      </vt:variant>
      <vt:variant>
        <vt:i4>0</vt:i4>
      </vt:variant>
      <vt:variant>
        <vt:i4>5</vt:i4>
      </vt:variant>
      <vt:variant>
        <vt:lpwstr/>
      </vt:variant>
      <vt:variant>
        <vt:lpwstr>_Toc106414479</vt:lpwstr>
      </vt:variant>
      <vt:variant>
        <vt:i4>1048626</vt:i4>
      </vt:variant>
      <vt:variant>
        <vt:i4>602</vt:i4>
      </vt:variant>
      <vt:variant>
        <vt:i4>0</vt:i4>
      </vt:variant>
      <vt:variant>
        <vt:i4>5</vt:i4>
      </vt:variant>
      <vt:variant>
        <vt:lpwstr/>
      </vt:variant>
      <vt:variant>
        <vt:lpwstr>_Toc106414478</vt:lpwstr>
      </vt:variant>
      <vt:variant>
        <vt:i4>1048626</vt:i4>
      </vt:variant>
      <vt:variant>
        <vt:i4>596</vt:i4>
      </vt:variant>
      <vt:variant>
        <vt:i4>0</vt:i4>
      </vt:variant>
      <vt:variant>
        <vt:i4>5</vt:i4>
      </vt:variant>
      <vt:variant>
        <vt:lpwstr/>
      </vt:variant>
      <vt:variant>
        <vt:lpwstr>_Toc106414477</vt:lpwstr>
      </vt:variant>
      <vt:variant>
        <vt:i4>1048626</vt:i4>
      </vt:variant>
      <vt:variant>
        <vt:i4>590</vt:i4>
      </vt:variant>
      <vt:variant>
        <vt:i4>0</vt:i4>
      </vt:variant>
      <vt:variant>
        <vt:i4>5</vt:i4>
      </vt:variant>
      <vt:variant>
        <vt:lpwstr/>
      </vt:variant>
      <vt:variant>
        <vt:lpwstr>_Toc106414476</vt:lpwstr>
      </vt:variant>
      <vt:variant>
        <vt:i4>1048626</vt:i4>
      </vt:variant>
      <vt:variant>
        <vt:i4>584</vt:i4>
      </vt:variant>
      <vt:variant>
        <vt:i4>0</vt:i4>
      </vt:variant>
      <vt:variant>
        <vt:i4>5</vt:i4>
      </vt:variant>
      <vt:variant>
        <vt:lpwstr/>
      </vt:variant>
      <vt:variant>
        <vt:lpwstr>_Toc106414475</vt:lpwstr>
      </vt:variant>
      <vt:variant>
        <vt:i4>1048626</vt:i4>
      </vt:variant>
      <vt:variant>
        <vt:i4>578</vt:i4>
      </vt:variant>
      <vt:variant>
        <vt:i4>0</vt:i4>
      </vt:variant>
      <vt:variant>
        <vt:i4>5</vt:i4>
      </vt:variant>
      <vt:variant>
        <vt:lpwstr/>
      </vt:variant>
      <vt:variant>
        <vt:lpwstr>_Toc106414474</vt:lpwstr>
      </vt:variant>
      <vt:variant>
        <vt:i4>1048626</vt:i4>
      </vt:variant>
      <vt:variant>
        <vt:i4>572</vt:i4>
      </vt:variant>
      <vt:variant>
        <vt:i4>0</vt:i4>
      </vt:variant>
      <vt:variant>
        <vt:i4>5</vt:i4>
      </vt:variant>
      <vt:variant>
        <vt:lpwstr/>
      </vt:variant>
      <vt:variant>
        <vt:lpwstr>_Toc106414473</vt:lpwstr>
      </vt:variant>
      <vt:variant>
        <vt:i4>1048626</vt:i4>
      </vt:variant>
      <vt:variant>
        <vt:i4>566</vt:i4>
      </vt:variant>
      <vt:variant>
        <vt:i4>0</vt:i4>
      </vt:variant>
      <vt:variant>
        <vt:i4>5</vt:i4>
      </vt:variant>
      <vt:variant>
        <vt:lpwstr/>
      </vt:variant>
      <vt:variant>
        <vt:lpwstr>_Toc106414472</vt:lpwstr>
      </vt:variant>
      <vt:variant>
        <vt:i4>1048626</vt:i4>
      </vt:variant>
      <vt:variant>
        <vt:i4>560</vt:i4>
      </vt:variant>
      <vt:variant>
        <vt:i4>0</vt:i4>
      </vt:variant>
      <vt:variant>
        <vt:i4>5</vt:i4>
      </vt:variant>
      <vt:variant>
        <vt:lpwstr/>
      </vt:variant>
      <vt:variant>
        <vt:lpwstr>_Toc106414471</vt:lpwstr>
      </vt:variant>
      <vt:variant>
        <vt:i4>1048626</vt:i4>
      </vt:variant>
      <vt:variant>
        <vt:i4>554</vt:i4>
      </vt:variant>
      <vt:variant>
        <vt:i4>0</vt:i4>
      </vt:variant>
      <vt:variant>
        <vt:i4>5</vt:i4>
      </vt:variant>
      <vt:variant>
        <vt:lpwstr/>
      </vt:variant>
      <vt:variant>
        <vt:lpwstr>_Toc106414470</vt:lpwstr>
      </vt:variant>
      <vt:variant>
        <vt:i4>1114162</vt:i4>
      </vt:variant>
      <vt:variant>
        <vt:i4>548</vt:i4>
      </vt:variant>
      <vt:variant>
        <vt:i4>0</vt:i4>
      </vt:variant>
      <vt:variant>
        <vt:i4>5</vt:i4>
      </vt:variant>
      <vt:variant>
        <vt:lpwstr/>
      </vt:variant>
      <vt:variant>
        <vt:lpwstr>_Toc106414469</vt:lpwstr>
      </vt:variant>
      <vt:variant>
        <vt:i4>1114162</vt:i4>
      </vt:variant>
      <vt:variant>
        <vt:i4>542</vt:i4>
      </vt:variant>
      <vt:variant>
        <vt:i4>0</vt:i4>
      </vt:variant>
      <vt:variant>
        <vt:i4>5</vt:i4>
      </vt:variant>
      <vt:variant>
        <vt:lpwstr/>
      </vt:variant>
      <vt:variant>
        <vt:lpwstr>_Toc106414468</vt:lpwstr>
      </vt:variant>
      <vt:variant>
        <vt:i4>1114162</vt:i4>
      </vt:variant>
      <vt:variant>
        <vt:i4>536</vt:i4>
      </vt:variant>
      <vt:variant>
        <vt:i4>0</vt:i4>
      </vt:variant>
      <vt:variant>
        <vt:i4>5</vt:i4>
      </vt:variant>
      <vt:variant>
        <vt:lpwstr/>
      </vt:variant>
      <vt:variant>
        <vt:lpwstr>_Toc106414467</vt:lpwstr>
      </vt:variant>
      <vt:variant>
        <vt:i4>1114162</vt:i4>
      </vt:variant>
      <vt:variant>
        <vt:i4>530</vt:i4>
      </vt:variant>
      <vt:variant>
        <vt:i4>0</vt:i4>
      </vt:variant>
      <vt:variant>
        <vt:i4>5</vt:i4>
      </vt:variant>
      <vt:variant>
        <vt:lpwstr/>
      </vt:variant>
      <vt:variant>
        <vt:lpwstr>_Toc106414466</vt:lpwstr>
      </vt:variant>
      <vt:variant>
        <vt:i4>1114162</vt:i4>
      </vt:variant>
      <vt:variant>
        <vt:i4>524</vt:i4>
      </vt:variant>
      <vt:variant>
        <vt:i4>0</vt:i4>
      </vt:variant>
      <vt:variant>
        <vt:i4>5</vt:i4>
      </vt:variant>
      <vt:variant>
        <vt:lpwstr/>
      </vt:variant>
      <vt:variant>
        <vt:lpwstr>_Toc106414465</vt:lpwstr>
      </vt:variant>
      <vt:variant>
        <vt:i4>1114162</vt:i4>
      </vt:variant>
      <vt:variant>
        <vt:i4>518</vt:i4>
      </vt:variant>
      <vt:variant>
        <vt:i4>0</vt:i4>
      </vt:variant>
      <vt:variant>
        <vt:i4>5</vt:i4>
      </vt:variant>
      <vt:variant>
        <vt:lpwstr/>
      </vt:variant>
      <vt:variant>
        <vt:lpwstr>_Toc106414464</vt:lpwstr>
      </vt:variant>
      <vt:variant>
        <vt:i4>1114162</vt:i4>
      </vt:variant>
      <vt:variant>
        <vt:i4>512</vt:i4>
      </vt:variant>
      <vt:variant>
        <vt:i4>0</vt:i4>
      </vt:variant>
      <vt:variant>
        <vt:i4>5</vt:i4>
      </vt:variant>
      <vt:variant>
        <vt:lpwstr/>
      </vt:variant>
      <vt:variant>
        <vt:lpwstr>_Toc106414463</vt:lpwstr>
      </vt:variant>
      <vt:variant>
        <vt:i4>1114162</vt:i4>
      </vt:variant>
      <vt:variant>
        <vt:i4>506</vt:i4>
      </vt:variant>
      <vt:variant>
        <vt:i4>0</vt:i4>
      </vt:variant>
      <vt:variant>
        <vt:i4>5</vt:i4>
      </vt:variant>
      <vt:variant>
        <vt:lpwstr/>
      </vt:variant>
      <vt:variant>
        <vt:lpwstr>_Toc106414462</vt:lpwstr>
      </vt:variant>
      <vt:variant>
        <vt:i4>1114162</vt:i4>
      </vt:variant>
      <vt:variant>
        <vt:i4>500</vt:i4>
      </vt:variant>
      <vt:variant>
        <vt:i4>0</vt:i4>
      </vt:variant>
      <vt:variant>
        <vt:i4>5</vt:i4>
      </vt:variant>
      <vt:variant>
        <vt:lpwstr/>
      </vt:variant>
      <vt:variant>
        <vt:lpwstr>_Toc106414461</vt:lpwstr>
      </vt:variant>
      <vt:variant>
        <vt:i4>1114162</vt:i4>
      </vt:variant>
      <vt:variant>
        <vt:i4>494</vt:i4>
      </vt:variant>
      <vt:variant>
        <vt:i4>0</vt:i4>
      </vt:variant>
      <vt:variant>
        <vt:i4>5</vt:i4>
      </vt:variant>
      <vt:variant>
        <vt:lpwstr/>
      </vt:variant>
      <vt:variant>
        <vt:lpwstr>_Toc106414460</vt:lpwstr>
      </vt:variant>
      <vt:variant>
        <vt:i4>1179698</vt:i4>
      </vt:variant>
      <vt:variant>
        <vt:i4>488</vt:i4>
      </vt:variant>
      <vt:variant>
        <vt:i4>0</vt:i4>
      </vt:variant>
      <vt:variant>
        <vt:i4>5</vt:i4>
      </vt:variant>
      <vt:variant>
        <vt:lpwstr/>
      </vt:variant>
      <vt:variant>
        <vt:lpwstr>_Toc106414459</vt:lpwstr>
      </vt:variant>
      <vt:variant>
        <vt:i4>1179698</vt:i4>
      </vt:variant>
      <vt:variant>
        <vt:i4>482</vt:i4>
      </vt:variant>
      <vt:variant>
        <vt:i4>0</vt:i4>
      </vt:variant>
      <vt:variant>
        <vt:i4>5</vt:i4>
      </vt:variant>
      <vt:variant>
        <vt:lpwstr/>
      </vt:variant>
      <vt:variant>
        <vt:lpwstr>_Toc106414458</vt:lpwstr>
      </vt:variant>
      <vt:variant>
        <vt:i4>1179698</vt:i4>
      </vt:variant>
      <vt:variant>
        <vt:i4>476</vt:i4>
      </vt:variant>
      <vt:variant>
        <vt:i4>0</vt:i4>
      </vt:variant>
      <vt:variant>
        <vt:i4>5</vt:i4>
      </vt:variant>
      <vt:variant>
        <vt:lpwstr/>
      </vt:variant>
      <vt:variant>
        <vt:lpwstr>_Toc106414457</vt:lpwstr>
      </vt:variant>
      <vt:variant>
        <vt:i4>1179698</vt:i4>
      </vt:variant>
      <vt:variant>
        <vt:i4>470</vt:i4>
      </vt:variant>
      <vt:variant>
        <vt:i4>0</vt:i4>
      </vt:variant>
      <vt:variant>
        <vt:i4>5</vt:i4>
      </vt:variant>
      <vt:variant>
        <vt:lpwstr/>
      </vt:variant>
      <vt:variant>
        <vt:lpwstr>_Toc106414456</vt:lpwstr>
      </vt:variant>
      <vt:variant>
        <vt:i4>1179698</vt:i4>
      </vt:variant>
      <vt:variant>
        <vt:i4>464</vt:i4>
      </vt:variant>
      <vt:variant>
        <vt:i4>0</vt:i4>
      </vt:variant>
      <vt:variant>
        <vt:i4>5</vt:i4>
      </vt:variant>
      <vt:variant>
        <vt:lpwstr/>
      </vt:variant>
      <vt:variant>
        <vt:lpwstr>_Toc106414455</vt:lpwstr>
      </vt:variant>
      <vt:variant>
        <vt:i4>1179698</vt:i4>
      </vt:variant>
      <vt:variant>
        <vt:i4>458</vt:i4>
      </vt:variant>
      <vt:variant>
        <vt:i4>0</vt:i4>
      </vt:variant>
      <vt:variant>
        <vt:i4>5</vt:i4>
      </vt:variant>
      <vt:variant>
        <vt:lpwstr/>
      </vt:variant>
      <vt:variant>
        <vt:lpwstr>_Toc106414454</vt:lpwstr>
      </vt:variant>
      <vt:variant>
        <vt:i4>1179698</vt:i4>
      </vt:variant>
      <vt:variant>
        <vt:i4>452</vt:i4>
      </vt:variant>
      <vt:variant>
        <vt:i4>0</vt:i4>
      </vt:variant>
      <vt:variant>
        <vt:i4>5</vt:i4>
      </vt:variant>
      <vt:variant>
        <vt:lpwstr/>
      </vt:variant>
      <vt:variant>
        <vt:lpwstr>_Toc106414453</vt:lpwstr>
      </vt:variant>
      <vt:variant>
        <vt:i4>1179698</vt:i4>
      </vt:variant>
      <vt:variant>
        <vt:i4>446</vt:i4>
      </vt:variant>
      <vt:variant>
        <vt:i4>0</vt:i4>
      </vt:variant>
      <vt:variant>
        <vt:i4>5</vt:i4>
      </vt:variant>
      <vt:variant>
        <vt:lpwstr/>
      </vt:variant>
      <vt:variant>
        <vt:lpwstr>_Toc106414452</vt:lpwstr>
      </vt:variant>
      <vt:variant>
        <vt:i4>1179698</vt:i4>
      </vt:variant>
      <vt:variant>
        <vt:i4>440</vt:i4>
      </vt:variant>
      <vt:variant>
        <vt:i4>0</vt:i4>
      </vt:variant>
      <vt:variant>
        <vt:i4>5</vt:i4>
      </vt:variant>
      <vt:variant>
        <vt:lpwstr/>
      </vt:variant>
      <vt:variant>
        <vt:lpwstr>_Toc106414451</vt:lpwstr>
      </vt:variant>
      <vt:variant>
        <vt:i4>1179698</vt:i4>
      </vt:variant>
      <vt:variant>
        <vt:i4>434</vt:i4>
      </vt:variant>
      <vt:variant>
        <vt:i4>0</vt:i4>
      </vt:variant>
      <vt:variant>
        <vt:i4>5</vt:i4>
      </vt:variant>
      <vt:variant>
        <vt:lpwstr/>
      </vt:variant>
      <vt:variant>
        <vt:lpwstr>_Toc106414450</vt:lpwstr>
      </vt:variant>
      <vt:variant>
        <vt:i4>1245234</vt:i4>
      </vt:variant>
      <vt:variant>
        <vt:i4>428</vt:i4>
      </vt:variant>
      <vt:variant>
        <vt:i4>0</vt:i4>
      </vt:variant>
      <vt:variant>
        <vt:i4>5</vt:i4>
      </vt:variant>
      <vt:variant>
        <vt:lpwstr/>
      </vt:variant>
      <vt:variant>
        <vt:lpwstr>_Toc106414449</vt:lpwstr>
      </vt:variant>
      <vt:variant>
        <vt:i4>1245234</vt:i4>
      </vt:variant>
      <vt:variant>
        <vt:i4>422</vt:i4>
      </vt:variant>
      <vt:variant>
        <vt:i4>0</vt:i4>
      </vt:variant>
      <vt:variant>
        <vt:i4>5</vt:i4>
      </vt:variant>
      <vt:variant>
        <vt:lpwstr/>
      </vt:variant>
      <vt:variant>
        <vt:lpwstr>_Toc106414448</vt:lpwstr>
      </vt:variant>
      <vt:variant>
        <vt:i4>1245234</vt:i4>
      </vt:variant>
      <vt:variant>
        <vt:i4>416</vt:i4>
      </vt:variant>
      <vt:variant>
        <vt:i4>0</vt:i4>
      </vt:variant>
      <vt:variant>
        <vt:i4>5</vt:i4>
      </vt:variant>
      <vt:variant>
        <vt:lpwstr/>
      </vt:variant>
      <vt:variant>
        <vt:lpwstr>_Toc106414447</vt:lpwstr>
      </vt:variant>
      <vt:variant>
        <vt:i4>1245234</vt:i4>
      </vt:variant>
      <vt:variant>
        <vt:i4>410</vt:i4>
      </vt:variant>
      <vt:variant>
        <vt:i4>0</vt:i4>
      </vt:variant>
      <vt:variant>
        <vt:i4>5</vt:i4>
      </vt:variant>
      <vt:variant>
        <vt:lpwstr/>
      </vt:variant>
      <vt:variant>
        <vt:lpwstr>_Toc106414446</vt:lpwstr>
      </vt:variant>
      <vt:variant>
        <vt:i4>1245234</vt:i4>
      </vt:variant>
      <vt:variant>
        <vt:i4>404</vt:i4>
      </vt:variant>
      <vt:variant>
        <vt:i4>0</vt:i4>
      </vt:variant>
      <vt:variant>
        <vt:i4>5</vt:i4>
      </vt:variant>
      <vt:variant>
        <vt:lpwstr/>
      </vt:variant>
      <vt:variant>
        <vt:lpwstr>_Toc106414445</vt:lpwstr>
      </vt:variant>
      <vt:variant>
        <vt:i4>1245234</vt:i4>
      </vt:variant>
      <vt:variant>
        <vt:i4>398</vt:i4>
      </vt:variant>
      <vt:variant>
        <vt:i4>0</vt:i4>
      </vt:variant>
      <vt:variant>
        <vt:i4>5</vt:i4>
      </vt:variant>
      <vt:variant>
        <vt:lpwstr/>
      </vt:variant>
      <vt:variant>
        <vt:lpwstr>_Toc106414444</vt:lpwstr>
      </vt:variant>
      <vt:variant>
        <vt:i4>1245234</vt:i4>
      </vt:variant>
      <vt:variant>
        <vt:i4>392</vt:i4>
      </vt:variant>
      <vt:variant>
        <vt:i4>0</vt:i4>
      </vt:variant>
      <vt:variant>
        <vt:i4>5</vt:i4>
      </vt:variant>
      <vt:variant>
        <vt:lpwstr/>
      </vt:variant>
      <vt:variant>
        <vt:lpwstr>_Toc106414443</vt:lpwstr>
      </vt:variant>
      <vt:variant>
        <vt:i4>1245234</vt:i4>
      </vt:variant>
      <vt:variant>
        <vt:i4>386</vt:i4>
      </vt:variant>
      <vt:variant>
        <vt:i4>0</vt:i4>
      </vt:variant>
      <vt:variant>
        <vt:i4>5</vt:i4>
      </vt:variant>
      <vt:variant>
        <vt:lpwstr/>
      </vt:variant>
      <vt:variant>
        <vt:lpwstr>_Toc106414442</vt:lpwstr>
      </vt:variant>
      <vt:variant>
        <vt:i4>1245234</vt:i4>
      </vt:variant>
      <vt:variant>
        <vt:i4>380</vt:i4>
      </vt:variant>
      <vt:variant>
        <vt:i4>0</vt:i4>
      </vt:variant>
      <vt:variant>
        <vt:i4>5</vt:i4>
      </vt:variant>
      <vt:variant>
        <vt:lpwstr/>
      </vt:variant>
      <vt:variant>
        <vt:lpwstr>_Toc106414441</vt:lpwstr>
      </vt:variant>
      <vt:variant>
        <vt:i4>1245234</vt:i4>
      </vt:variant>
      <vt:variant>
        <vt:i4>374</vt:i4>
      </vt:variant>
      <vt:variant>
        <vt:i4>0</vt:i4>
      </vt:variant>
      <vt:variant>
        <vt:i4>5</vt:i4>
      </vt:variant>
      <vt:variant>
        <vt:lpwstr/>
      </vt:variant>
      <vt:variant>
        <vt:lpwstr>_Toc106414440</vt:lpwstr>
      </vt:variant>
      <vt:variant>
        <vt:i4>1310770</vt:i4>
      </vt:variant>
      <vt:variant>
        <vt:i4>368</vt:i4>
      </vt:variant>
      <vt:variant>
        <vt:i4>0</vt:i4>
      </vt:variant>
      <vt:variant>
        <vt:i4>5</vt:i4>
      </vt:variant>
      <vt:variant>
        <vt:lpwstr/>
      </vt:variant>
      <vt:variant>
        <vt:lpwstr>_Toc106414439</vt:lpwstr>
      </vt:variant>
      <vt:variant>
        <vt:i4>1310770</vt:i4>
      </vt:variant>
      <vt:variant>
        <vt:i4>362</vt:i4>
      </vt:variant>
      <vt:variant>
        <vt:i4>0</vt:i4>
      </vt:variant>
      <vt:variant>
        <vt:i4>5</vt:i4>
      </vt:variant>
      <vt:variant>
        <vt:lpwstr/>
      </vt:variant>
      <vt:variant>
        <vt:lpwstr>_Toc106414438</vt:lpwstr>
      </vt:variant>
      <vt:variant>
        <vt:i4>1310770</vt:i4>
      </vt:variant>
      <vt:variant>
        <vt:i4>356</vt:i4>
      </vt:variant>
      <vt:variant>
        <vt:i4>0</vt:i4>
      </vt:variant>
      <vt:variant>
        <vt:i4>5</vt:i4>
      </vt:variant>
      <vt:variant>
        <vt:lpwstr/>
      </vt:variant>
      <vt:variant>
        <vt:lpwstr>_Toc106414437</vt:lpwstr>
      </vt:variant>
      <vt:variant>
        <vt:i4>1310770</vt:i4>
      </vt:variant>
      <vt:variant>
        <vt:i4>350</vt:i4>
      </vt:variant>
      <vt:variant>
        <vt:i4>0</vt:i4>
      </vt:variant>
      <vt:variant>
        <vt:i4>5</vt:i4>
      </vt:variant>
      <vt:variant>
        <vt:lpwstr/>
      </vt:variant>
      <vt:variant>
        <vt:lpwstr>_Toc106414436</vt:lpwstr>
      </vt:variant>
      <vt:variant>
        <vt:i4>1310770</vt:i4>
      </vt:variant>
      <vt:variant>
        <vt:i4>344</vt:i4>
      </vt:variant>
      <vt:variant>
        <vt:i4>0</vt:i4>
      </vt:variant>
      <vt:variant>
        <vt:i4>5</vt:i4>
      </vt:variant>
      <vt:variant>
        <vt:lpwstr/>
      </vt:variant>
      <vt:variant>
        <vt:lpwstr>_Toc106414435</vt:lpwstr>
      </vt:variant>
      <vt:variant>
        <vt:i4>1310770</vt:i4>
      </vt:variant>
      <vt:variant>
        <vt:i4>338</vt:i4>
      </vt:variant>
      <vt:variant>
        <vt:i4>0</vt:i4>
      </vt:variant>
      <vt:variant>
        <vt:i4>5</vt:i4>
      </vt:variant>
      <vt:variant>
        <vt:lpwstr/>
      </vt:variant>
      <vt:variant>
        <vt:lpwstr>_Toc106414434</vt:lpwstr>
      </vt:variant>
      <vt:variant>
        <vt:i4>1310770</vt:i4>
      </vt:variant>
      <vt:variant>
        <vt:i4>332</vt:i4>
      </vt:variant>
      <vt:variant>
        <vt:i4>0</vt:i4>
      </vt:variant>
      <vt:variant>
        <vt:i4>5</vt:i4>
      </vt:variant>
      <vt:variant>
        <vt:lpwstr/>
      </vt:variant>
      <vt:variant>
        <vt:lpwstr>_Toc106414433</vt:lpwstr>
      </vt:variant>
      <vt:variant>
        <vt:i4>1310770</vt:i4>
      </vt:variant>
      <vt:variant>
        <vt:i4>326</vt:i4>
      </vt:variant>
      <vt:variant>
        <vt:i4>0</vt:i4>
      </vt:variant>
      <vt:variant>
        <vt:i4>5</vt:i4>
      </vt:variant>
      <vt:variant>
        <vt:lpwstr/>
      </vt:variant>
      <vt:variant>
        <vt:lpwstr>_Toc106414432</vt:lpwstr>
      </vt:variant>
      <vt:variant>
        <vt:i4>1310770</vt:i4>
      </vt:variant>
      <vt:variant>
        <vt:i4>320</vt:i4>
      </vt:variant>
      <vt:variant>
        <vt:i4>0</vt:i4>
      </vt:variant>
      <vt:variant>
        <vt:i4>5</vt:i4>
      </vt:variant>
      <vt:variant>
        <vt:lpwstr/>
      </vt:variant>
      <vt:variant>
        <vt:lpwstr>_Toc106414431</vt:lpwstr>
      </vt:variant>
      <vt:variant>
        <vt:i4>1310770</vt:i4>
      </vt:variant>
      <vt:variant>
        <vt:i4>314</vt:i4>
      </vt:variant>
      <vt:variant>
        <vt:i4>0</vt:i4>
      </vt:variant>
      <vt:variant>
        <vt:i4>5</vt:i4>
      </vt:variant>
      <vt:variant>
        <vt:lpwstr/>
      </vt:variant>
      <vt:variant>
        <vt:lpwstr>_Toc106414430</vt:lpwstr>
      </vt:variant>
      <vt:variant>
        <vt:i4>1376306</vt:i4>
      </vt:variant>
      <vt:variant>
        <vt:i4>308</vt:i4>
      </vt:variant>
      <vt:variant>
        <vt:i4>0</vt:i4>
      </vt:variant>
      <vt:variant>
        <vt:i4>5</vt:i4>
      </vt:variant>
      <vt:variant>
        <vt:lpwstr/>
      </vt:variant>
      <vt:variant>
        <vt:lpwstr>_Toc106414429</vt:lpwstr>
      </vt:variant>
      <vt:variant>
        <vt:i4>1376306</vt:i4>
      </vt:variant>
      <vt:variant>
        <vt:i4>302</vt:i4>
      </vt:variant>
      <vt:variant>
        <vt:i4>0</vt:i4>
      </vt:variant>
      <vt:variant>
        <vt:i4>5</vt:i4>
      </vt:variant>
      <vt:variant>
        <vt:lpwstr/>
      </vt:variant>
      <vt:variant>
        <vt:lpwstr>_Toc106414428</vt:lpwstr>
      </vt:variant>
      <vt:variant>
        <vt:i4>1376306</vt:i4>
      </vt:variant>
      <vt:variant>
        <vt:i4>296</vt:i4>
      </vt:variant>
      <vt:variant>
        <vt:i4>0</vt:i4>
      </vt:variant>
      <vt:variant>
        <vt:i4>5</vt:i4>
      </vt:variant>
      <vt:variant>
        <vt:lpwstr/>
      </vt:variant>
      <vt:variant>
        <vt:lpwstr>_Toc106414427</vt:lpwstr>
      </vt:variant>
      <vt:variant>
        <vt:i4>1376306</vt:i4>
      </vt:variant>
      <vt:variant>
        <vt:i4>290</vt:i4>
      </vt:variant>
      <vt:variant>
        <vt:i4>0</vt:i4>
      </vt:variant>
      <vt:variant>
        <vt:i4>5</vt:i4>
      </vt:variant>
      <vt:variant>
        <vt:lpwstr/>
      </vt:variant>
      <vt:variant>
        <vt:lpwstr>_Toc106414426</vt:lpwstr>
      </vt:variant>
      <vt:variant>
        <vt:i4>1376306</vt:i4>
      </vt:variant>
      <vt:variant>
        <vt:i4>284</vt:i4>
      </vt:variant>
      <vt:variant>
        <vt:i4>0</vt:i4>
      </vt:variant>
      <vt:variant>
        <vt:i4>5</vt:i4>
      </vt:variant>
      <vt:variant>
        <vt:lpwstr/>
      </vt:variant>
      <vt:variant>
        <vt:lpwstr>_Toc106414425</vt:lpwstr>
      </vt:variant>
      <vt:variant>
        <vt:i4>1376306</vt:i4>
      </vt:variant>
      <vt:variant>
        <vt:i4>278</vt:i4>
      </vt:variant>
      <vt:variant>
        <vt:i4>0</vt:i4>
      </vt:variant>
      <vt:variant>
        <vt:i4>5</vt:i4>
      </vt:variant>
      <vt:variant>
        <vt:lpwstr/>
      </vt:variant>
      <vt:variant>
        <vt:lpwstr>_Toc106414424</vt:lpwstr>
      </vt:variant>
      <vt:variant>
        <vt:i4>1376306</vt:i4>
      </vt:variant>
      <vt:variant>
        <vt:i4>272</vt:i4>
      </vt:variant>
      <vt:variant>
        <vt:i4>0</vt:i4>
      </vt:variant>
      <vt:variant>
        <vt:i4>5</vt:i4>
      </vt:variant>
      <vt:variant>
        <vt:lpwstr/>
      </vt:variant>
      <vt:variant>
        <vt:lpwstr>_Toc106414423</vt:lpwstr>
      </vt:variant>
      <vt:variant>
        <vt:i4>1376306</vt:i4>
      </vt:variant>
      <vt:variant>
        <vt:i4>266</vt:i4>
      </vt:variant>
      <vt:variant>
        <vt:i4>0</vt:i4>
      </vt:variant>
      <vt:variant>
        <vt:i4>5</vt:i4>
      </vt:variant>
      <vt:variant>
        <vt:lpwstr/>
      </vt:variant>
      <vt:variant>
        <vt:lpwstr>_Toc106414422</vt:lpwstr>
      </vt:variant>
      <vt:variant>
        <vt:i4>1376306</vt:i4>
      </vt:variant>
      <vt:variant>
        <vt:i4>260</vt:i4>
      </vt:variant>
      <vt:variant>
        <vt:i4>0</vt:i4>
      </vt:variant>
      <vt:variant>
        <vt:i4>5</vt:i4>
      </vt:variant>
      <vt:variant>
        <vt:lpwstr/>
      </vt:variant>
      <vt:variant>
        <vt:lpwstr>_Toc106414421</vt:lpwstr>
      </vt:variant>
      <vt:variant>
        <vt:i4>1376306</vt:i4>
      </vt:variant>
      <vt:variant>
        <vt:i4>254</vt:i4>
      </vt:variant>
      <vt:variant>
        <vt:i4>0</vt:i4>
      </vt:variant>
      <vt:variant>
        <vt:i4>5</vt:i4>
      </vt:variant>
      <vt:variant>
        <vt:lpwstr/>
      </vt:variant>
      <vt:variant>
        <vt:lpwstr>_Toc106414420</vt:lpwstr>
      </vt:variant>
      <vt:variant>
        <vt:i4>1441842</vt:i4>
      </vt:variant>
      <vt:variant>
        <vt:i4>248</vt:i4>
      </vt:variant>
      <vt:variant>
        <vt:i4>0</vt:i4>
      </vt:variant>
      <vt:variant>
        <vt:i4>5</vt:i4>
      </vt:variant>
      <vt:variant>
        <vt:lpwstr/>
      </vt:variant>
      <vt:variant>
        <vt:lpwstr>_Toc106414419</vt:lpwstr>
      </vt:variant>
      <vt:variant>
        <vt:i4>1441842</vt:i4>
      </vt:variant>
      <vt:variant>
        <vt:i4>242</vt:i4>
      </vt:variant>
      <vt:variant>
        <vt:i4>0</vt:i4>
      </vt:variant>
      <vt:variant>
        <vt:i4>5</vt:i4>
      </vt:variant>
      <vt:variant>
        <vt:lpwstr/>
      </vt:variant>
      <vt:variant>
        <vt:lpwstr>_Toc106414418</vt:lpwstr>
      </vt:variant>
      <vt:variant>
        <vt:i4>1441842</vt:i4>
      </vt:variant>
      <vt:variant>
        <vt:i4>236</vt:i4>
      </vt:variant>
      <vt:variant>
        <vt:i4>0</vt:i4>
      </vt:variant>
      <vt:variant>
        <vt:i4>5</vt:i4>
      </vt:variant>
      <vt:variant>
        <vt:lpwstr/>
      </vt:variant>
      <vt:variant>
        <vt:lpwstr>_Toc106414417</vt:lpwstr>
      </vt:variant>
      <vt:variant>
        <vt:i4>1441842</vt:i4>
      </vt:variant>
      <vt:variant>
        <vt:i4>230</vt:i4>
      </vt:variant>
      <vt:variant>
        <vt:i4>0</vt:i4>
      </vt:variant>
      <vt:variant>
        <vt:i4>5</vt:i4>
      </vt:variant>
      <vt:variant>
        <vt:lpwstr/>
      </vt:variant>
      <vt:variant>
        <vt:lpwstr>_Toc106414416</vt:lpwstr>
      </vt:variant>
      <vt:variant>
        <vt:i4>1441842</vt:i4>
      </vt:variant>
      <vt:variant>
        <vt:i4>224</vt:i4>
      </vt:variant>
      <vt:variant>
        <vt:i4>0</vt:i4>
      </vt:variant>
      <vt:variant>
        <vt:i4>5</vt:i4>
      </vt:variant>
      <vt:variant>
        <vt:lpwstr/>
      </vt:variant>
      <vt:variant>
        <vt:lpwstr>_Toc106414415</vt:lpwstr>
      </vt:variant>
      <vt:variant>
        <vt:i4>1441842</vt:i4>
      </vt:variant>
      <vt:variant>
        <vt:i4>218</vt:i4>
      </vt:variant>
      <vt:variant>
        <vt:i4>0</vt:i4>
      </vt:variant>
      <vt:variant>
        <vt:i4>5</vt:i4>
      </vt:variant>
      <vt:variant>
        <vt:lpwstr/>
      </vt:variant>
      <vt:variant>
        <vt:lpwstr>_Toc106414414</vt:lpwstr>
      </vt:variant>
      <vt:variant>
        <vt:i4>1441842</vt:i4>
      </vt:variant>
      <vt:variant>
        <vt:i4>212</vt:i4>
      </vt:variant>
      <vt:variant>
        <vt:i4>0</vt:i4>
      </vt:variant>
      <vt:variant>
        <vt:i4>5</vt:i4>
      </vt:variant>
      <vt:variant>
        <vt:lpwstr/>
      </vt:variant>
      <vt:variant>
        <vt:lpwstr>_Toc106414413</vt:lpwstr>
      </vt:variant>
      <vt:variant>
        <vt:i4>1441842</vt:i4>
      </vt:variant>
      <vt:variant>
        <vt:i4>206</vt:i4>
      </vt:variant>
      <vt:variant>
        <vt:i4>0</vt:i4>
      </vt:variant>
      <vt:variant>
        <vt:i4>5</vt:i4>
      </vt:variant>
      <vt:variant>
        <vt:lpwstr/>
      </vt:variant>
      <vt:variant>
        <vt:lpwstr>_Toc106414412</vt:lpwstr>
      </vt:variant>
      <vt:variant>
        <vt:i4>1441842</vt:i4>
      </vt:variant>
      <vt:variant>
        <vt:i4>200</vt:i4>
      </vt:variant>
      <vt:variant>
        <vt:i4>0</vt:i4>
      </vt:variant>
      <vt:variant>
        <vt:i4>5</vt:i4>
      </vt:variant>
      <vt:variant>
        <vt:lpwstr/>
      </vt:variant>
      <vt:variant>
        <vt:lpwstr>_Toc106414411</vt:lpwstr>
      </vt:variant>
      <vt:variant>
        <vt:i4>1441842</vt:i4>
      </vt:variant>
      <vt:variant>
        <vt:i4>194</vt:i4>
      </vt:variant>
      <vt:variant>
        <vt:i4>0</vt:i4>
      </vt:variant>
      <vt:variant>
        <vt:i4>5</vt:i4>
      </vt:variant>
      <vt:variant>
        <vt:lpwstr/>
      </vt:variant>
      <vt:variant>
        <vt:lpwstr>_Toc106414410</vt:lpwstr>
      </vt:variant>
      <vt:variant>
        <vt:i4>1507378</vt:i4>
      </vt:variant>
      <vt:variant>
        <vt:i4>188</vt:i4>
      </vt:variant>
      <vt:variant>
        <vt:i4>0</vt:i4>
      </vt:variant>
      <vt:variant>
        <vt:i4>5</vt:i4>
      </vt:variant>
      <vt:variant>
        <vt:lpwstr/>
      </vt:variant>
      <vt:variant>
        <vt:lpwstr>_Toc106414409</vt:lpwstr>
      </vt:variant>
      <vt:variant>
        <vt:i4>1507378</vt:i4>
      </vt:variant>
      <vt:variant>
        <vt:i4>182</vt:i4>
      </vt:variant>
      <vt:variant>
        <vt:i4>0</vt:i4>
      </vt:variant>
      <vt:variant>
        <vt:i4>5</vt:i4>
      </vt:variant>
      <vt:variant>
        <vt:lpwstr/>
      </vt:variant>
      <vt:variant>
        <vt:lpwstr>_Toc106414408</vt:lpwstr>
      </vt:variant>
      <vt:variant>
        <vt:i4>1507378</vt:i4>
      </vt:variant>
      <vt:variant>
        <vt:i4>176</vt:i4>
      </vt:variant>
      <vt:variant>
        <vt:i4>0</vt:i4>
      </vt:variant>
      <vt:variant>
        <vt:i4>5</vt:i4>
      </vt:variant>
      <vt:variant>
        <vt:lpwstr/>
      </vt:variant>
      <vt:variant>
        <vt:lpwstr>_Toc106414407</vt:lpwstr>
      </vt:variant>
      <vt:variant>
        <vt:i4>1507378</vt:i4>
      </vt:variant>
      <vt:variant>
        <vt:i4>170</vt:i4>
      </vt:variant>
      <vt:variant>
        <vt:i4>0</vt:i4>
      </vt:variant>
      <vt:variant>
        <vt:i4>5</vt:i4>
      </vt:variant>
      <vt:variant>
        <vt:lpwstr/>
      </vt:variant>
      <vt:variant>
        <vt:lpwstr>_Toc106414406</vt:lpwstr>
      </vt:variant>
      <vt:variant>
        <vt:i4>1507378</vt:i4>
      </vt:variant>
      <vt:variant>
        <vt:i4>164</vt:i4>
      </vt:variant>
      <vt:variant>
        <vt:i4>0</vt:i4>
      </vt:variant>
      <vt:variant>
        <vt:i4>5</vt:i4>
      </vt:variant>
      <vt:variant>
        <vt:lpwstr/>
      </vt:variant>
      <vt:variant>
        <vt:lpwstr>_Toc106414405</vt:lpwstr>
      </vt:variant>
      <vt:variant>
        <vt:i4>1507378</vt:i4>
      </vt:variant>
      <vt:variant>
        <vt:i4>158</vt:i4>
      </vt:variant>
      <vt:variant>
        <vt:i4>0</vt:i4>
      </vt:variant>
      <vt:variant>
        <vt:i4>5</vt:i4>
      </vt:variant>
      <vt:variant>
        <vt:lpwstr/>
      </vt:variant>
      <vt:variant>
        <vt:lpwstr>_Toc106414404</vt:lpwstr>
      </vt:variant>
      <vt:variant>
        <vt:i4>1507378</vt:i4>
      </vt:variant>
      <vt:variant>
        <vt:i4>152</vt:i4>
      </vt:variant>
      <vt:variant>
        <vt:i4>0</vt:i4>
      </vt:variant>
      <vt:variant>
        <vt:i4>5</vt:i4>
      </vt:variant>
      <vt:variant>
        <vt:lpwstr/>
      </vt:variant>
      <vt:variant>
        <vt:lpwstr>_Toc106414403</vt:lpwstr>
      </vt:variant>
      <vt:variant>
        <vt:i4>1507378</vt:i4>
      </vt:variant>
      <vt:variant>
        <vt:i4>146</vt:i4>
      </vt:variant>
      <vt:variant>
        <vt:i4>0</vt:i4>
      </vt:variant>
      <vt:variant>
        <vt:i4>5</vt:i4>
      </vt:variant>
      <vt:variant>
        <vt:lpwstr/>
      </vt:variant>
      <vt:variant>
        <vt:lpwstr>_Toc106414402</vt:lpwstr>
      </vt:variant>
      <vt:variant>
        <vt:i4>1507378</vt:i4>
      </vt:variant>
      <vt:variant>
        <vt:i4>140</vt:i4>
      </vt:variant>
      <vt:variant>
        <vt:i4>0</vt:i4>
      </vt:variant>
      <vt:variant>
        <vt:i4>5</vt:i4>
      </vt:variant>
      <vt:variant>
        <vt:lpwstr/>
      </vt:variant>
      <vt:variant>
        <vt:lpwstr>_Toc106414401</vt:lpwstr>
      </vt:variant>
      <vt:variant>
        <vt:i4>1507378</vt:i4>
      </vt:variant>
      <vt:variant>
        <vt:i4>134</vt:i4>
      </vt:variant>
      <vt:variant>
        <vt:i4>0</vt:i4>
      </vt:variant>
      <vt:variant>
        <vt:i4>5</vt:i4>
      </vt:variant>
      <vt:variant>
        <vt:lpwstr/>
      </vt:variant>
      <vt:variant>
        <vt:lpwstr>_Toc106414400</vt:lpwstr>
      </vt:variant>
      <vt:variant>
        <vt:i4>1966133</vt:i4>
      </vt:variant>
      <vt:variant>
        <vt:i4>128</vt:i4>
      </vt:variant>
      <vt:variant>
        <vt:i4>0</vt:i4>
      </vt:variant>
      <vt:variant>
        <vt:i4>5</vt:i4>
      </vt:variant>
      <vt:variant>
        <vt:lpwstr/>
      </vt:variant>
      <vt:variant>
        <vt:lpwstr>_Toc106414399</vt:lpwstr>
      </vt:variant>
      <vt:variant>
        <vt:i4>1966133</vt:i4>
      </vt:variant>
      <vt:variant>
        <vt:i4>122</vt:i4>
      </vt:variant>
      <vt:variant>
        <vt:i4>0</vt:i4>
      </vt:variant>
      <vt:variant>
        <vt:i4>5</vt:i4>
      </vt:variant>
      <vt:variant>
        <vt:lpwstr/>
      </vt:variant>
      <vt:variant>
        <vt:lpwstr>_Toc106414398</vt:lpwstr>
      </vt:variant>
      <vt:variant>
        <vt:i4>1966133</vt:i4>
      </vt:variant>
      <vt:variant>
        <vt:i4>116</vt:i4>
      </vt:variant>
      <vt:variant>
        <vt:i4>0</vt:i4>
      </vt:variant>
      <vt:variant>
        <vt:i4>5</vt:i4>
      </vt:variant>
      <vt:variant>
        <vt:lpwstr/>
      </vt:variant>
      <vt:variant>
        <vt:lpwstr>_Toc106414397</vt:lpwstr>
      </vt:variant>
      <vt:variant>
        <vt:i4>1966133</vt:i4>
      </vt:variant>
      <vt:variant>
        <vt:i4>110</vt:i4>
      </vt:variant>
      <vt:variant>
        <vt:i4>0</vt:i4>
      </vt:variant>
      <vt:variant>
        <vt:i4>5</vt:i4>
      </vt:variant>
      <vt:variant>
        <vt:lpwstr/>
      </vt:variant>
      <vt:variant>
        <vt:lpwstr>_Toc106414396</vt:lpwstr>
      </vt:variant>
      <vt:variant>
        <vt:i4>1966133</vt:i4>
      </vt:variant>
      <vt:variant>
        <vt:i4>104</vt:i4>
      </vt:variant>
      <vt:variant>
        <vt:i4>0</vt:i4>
      </vt:variant>
      <vt:variant>
        <vt:i4>5</vt:i4>
      </vt:variant>
      <vt:variant>
        <vt:lpwstr/>
      </vt:variant>
      <vt:variant>
        <vt:lpwstr>_Toc106414395</vt:lpwstr>
      </vt:variant>
      <vt:variant>
        <vt:i4>1966133</vt:i4>
      </vt:variant>
      <vt:variant>
        <vt:i4>98</vt:i4>
      </vt:variant>
      <vt:variant>
        <vt:i4>0</vt:i4>
      </vt:variant>
      <vt:variant>
        <vt:i4>5</vt:i4>
      </vt:variant>
      <vt:variant>
        <vt:lpwstr/>
      </vt:variant>
      <vt:variant>
        <vt:lpwstr>_Toc106414394</vt:lpwstr>
      </vt:variant>
      <vt:variant>
        <vt:i4>1966133</vt:i4>
      </vt:variant>
      <vt:variant>
        <vt:i4>92</vt:i4>
      </vt:variant>
      <vt:variant>
        <vt:i4>0</vt:i4>
      </vt:variant>
      <vt:variant>
        <vt:i4>5</vt:i4>
      </vt:variant>
      <vt:variant>
        <vt:lpwstr/>
      </vt:variant>
      <vt:variant>
        <vt:lpwstr>_Toc106414393</vt:lpwstr>
      </vt:variant>
      <vt:variant>
        <vt:i4>1966133</vt:i4>
      </vt:variant>
      <vt:variant>
        <vt:i4>86</vt:i4>
      </vt:variant>
      <vt:variant>
        <vt:i4>0</vt:i4>
      </vt:variant>
      <vt:variant>
        <vt:i4>5</vt:i4>
      </vt:variant>
      <vt:variant>
        <vt:lpwstr/>
      </vt:variant>
      <vt:variant>
        <vt:lpwstr>_Toc106414392</vt:lpwstr>
      </vt:variant>
      <vt:variant>
        <vt:i4>1966133</vt:i4>
      </vt:variant>
      <vt:variant>
        <vt:i4>80</vt:i4>
      </vt:variant>
      <vt:variant>
        <vt:i4>0</vt:i4>
      </vt:variant>
      <vt:variant>
        <vt:i4>5</vt:i4>
      </vt:variant>
      <vt:variant>
        <vt:lpwstr/>
      </vt:variant>
      <vt:variant>
        <vt:lpwstr>_Toc106414391</vt:lpwstr>
      </vt:variant>
      <vt:variant>
        <vt:i4>1966133</vt:i4>
      </vt:variant>
      <vt:variant>
        <vt:i4>74</vt:i4>
      </vt:variant>
      <vt:variant>
        <vt:i4>0</vt:i4>
      </vt:variant>
      <vt:variant>
        <vt:i4>5</vt:i4>
      </vt:variant>
      <vt:variant>
        <vt:lpwstr/>
      </vt:variant>
      <vt:variant>
        <vt:lpwstr>_Toc106414390</vt:lpwstr>
      </vt:variant>
      <vt:variant>
        <vt:i4>2031669</vt:i4>
      </vt:variant>
      <vt:variant>
        <vt:i4>68</vt:i4>
      </vt:variant>
      <vt:variant>
        <vt:i4>0</vt:i4>
      </vt:variant>
      <vt:variant>
        <vt:i4>5</vt:i4>
      </vt:variant>
      <vt:variant>
        <vt:lpwstr/>
      </vt:variant>
      <vt:variant>
        <vt:lpwstr>_Toc106414389</vt:lpwstr>
      </vt:variant>
      <vt:variant>
        <vt:i4>2031669</vt:i4>
      </vt:variant>
      <vt:variant>
        <vt:i4>62</vt:i4>
      </vt:variant>
      <vt:variant>
        <vt:i4>0</vt:i4>
      </vt:variant>
      <vt:variant>
        <vt:i4>5</vt:i4>
      </vt:variant>
      <vt:variant>
        <vt:lpwstr/>
      </vt:variant>
      <vt:variant>
        <vt:lpwstr>_Toc106414388</vt:lpwstr>
      </vt:variant>
      <vt:variant>
        <vt:i4>2031669</vt:i4>
      </vt:variant>
      <vt:variant>
        <vt:i4>56</vt:i4>
      </vt:variant>
      <vt:variant>
        <vt:i4>0</vt:i4>
      </vt:variant>
      <vt:variant>
        <vt:i4>5</vt:i4>
      </vt:variant>
      <vt:variant>
        <vt:lpwstr/>
      </vt:variant>
      <vt:variant>
        <vt:lpwstr>_Toc106414387</vt:lpwstr>
      </vt:variant>
      <vt:variant>
        <vt:i4>2031669</vt:i4>
      </vt:variant>
      <vt:variant>
        <vt:i4>50</vt:i4>
      </vt:variant>
      <vt:variant>
        <vt:i4>0</vt:i4>
      </vt:variant>
      <vt:variant>
        <vt:i4>5</vt:i4>
      </vt:variant>
      <vt:variant>
        <vt:lpwstr/>
      </vt:variant>
      <vt:variant>
        <vt:lpwstr>_Toc106414386</vt:lpwstr>
      </vt:variant>
      <vt:variant>
        <vt:i4>2031669</vt:i4>
      </vt:variant>
      <vt:variant>
        <vt:i4>44</vt:i4>
      </vt:variant>
      <vt:variant>
        <vt:i4>0</vt:i4>
      </vt:variant>
      <vt:variant>
        <vt:i4>5</vt:i4>
      </vt:variant>
      <vt:variant>
        <vt:lpwstr/>
      </vt:variant>
      <vt:variant>
        <vt:lpwstr>_Toc106414385</vt:lpwstr>
      </vt:variant>
      <vt:variant>
        <vt:i4>2031669</vt:i4>
      </vt:variant>
      <vt:variant>
        <vt:i4>38</vt:i4>
      </vt:variant>
      <vt:variant>
        <vt:i4>0</vt:i4>
      </vt:variant>
      <vt:variant>
        <vt:i4>5</vt:i4>
      </vt:variant>
      <vt:variant>
        <vt:lpwstr/>
      </vt:variant>
      <vt:variant>
        <vt:lpwstr>_Toc106414384</vt:lpwstr>
      </vt:variant>
      <vt:variant>
        <vt:i4>2031669</vt:i4>
      </vt:variant>
      <vt:variant>
        <vt:i4>32</vt:i4>
      </vt:variant>
      <vt:variant>
        <vt:i4>0</vt:i4>
      </vt:variant>
      <vt:variant>
        <vt:i4>5</vt:i4>
      </vt:variant>
      <vt:variant>
        <vt:lpwstr/>
      </vt:variant>
      <vt:variant>
        <vt:lpwstr>_Toc106414383</vt:lpwstr>
      </vt:variant>
      <vt:variant>
        <vt:i4>2031669</vt:i4>
      </vt:variant>
      <vt:variant>
        <vt:i4>26</vt:i4>
      </vt:variant>
      <vt:variant>
        <vt:i4>0</vt:i4>
      </vt:variant>
      <vt:variant>
        <vt:i4>5</vt:i4>
      </vt:variant>
      <vt:variant>
        <vt:lpwstr/>
      </vt:variant>
      <vt:variant>
        <vt:lpwstr>_Toc106414382</vt:lpwstr>
      </vt:variant>
      <vt:variant>
        <vt:i4>2031669</vt:i4>
      </vt:variant>
      <vt:variant>
        <vt:i4>20</vt:i4>
      </vt:variant>
      <vt:variant>
        <vt:i4>0</vt:i4>
      </vt:variant>
      <vt:variant>
        <vt:i4>5</vt:i4>
      </vt:variant>
      <vt:variant>
        <vt:lpwstr/>
      </vt:variant>
      <vt:variant>
        <vt:lpwstr>_Toc106414381</vt:lpwstr>
      </vt:variant>
      <vt:variant>
        <vt:i4>2031669</vt:i4>
      </vt:variant>
      <vt:variant>
        <vt:i4>14</vt:i4>
      </vt:variant>
      <vt:variant>
        <vt:i4>0</vt:i4>
      </vt:variant>
      <vt:variant>
        <vt:i4>5</vt:i4>
      </vt:variant>
      <vt:variant>
        <vt:lpwstr/>
      </vt:variant>
      <vt:variant>
        <vt:lpwstr>_Toc106414380</vt:lpwstr>
      </vt:variant>
      <vt:variant>
        <vt:i4>1048629</vt:i4>
      </vt:variant>
      <vt:variant>
        <vt:i4>8</vt:i4>
      </vt:variant>
      <vt:variant>
        <vt:i4>0</vt:i4>
      </vt:variant>
      <vt:variant>
        <vt:i4>5</vt:i4>
      </vt:variant>
      <vt:variant>
        <vt:lpwstr/>
      </vt:variant>
      <vt:variant>
        <vt:lpwstr>_Toc106414379</vt:lpwstr>
      </vt:variant>
      <vt:variant>
        <vt:i4>1048629</vt:i4>
      </vt:variant>
      <vt:variant>
        <vt:i4>2</vt:i4>
      </vt:variant>
      <vt:variant>
        <vt:i4>0</vt:i4>
      </vt:variant>
      <vt:variant>
        <vt:i4>5</vt:i4>
      </vt:variant>
      <vt:variant>
        <vt:lpwstr/>
      </vt:variant>
      <vt:variant>
        <vt:lpwstr>_Toc106414378</vt:lpwstr>
      </vt:variant>
      <vt:variant>
        <vt:i4>6815858</vt:i4>
      </vt:variant>
      <vt:variant>
        <vt:i4>6</vt:i4>
      </vt:variant>
      <vt:variant>
        <vt:i4>0</vt:i4>
      </vt:variant>
      <vt:variant>
        <vt:i4>5</vt:i4>
      </vt:variant>
      <vt:variant>
        <vt:lpwstr>http://quickfacts.census.gov/qfd/states/24000.html</vt:lpwstr>
      </vt:variant>
      <vt:variant>
        <vt:lpwstr/>
      </vt:variant>
      <vt:variant>
        <vt:i4>1507359</vt:i4>
      </vt:variant>
      <vt:variant>
        <vt:i4>3</vt:i4>
      </vt:variant>
      <vt:variant>
        <vt:i4>0</vt:i4>
      </vt:variant>
      <vt:variant>
        <vt:i4>5</vt:i4>
      </vt:variant>
      <vt:variant>
        <vt:lpwstr>http://censtats.census.gov/cbpnaic/cbpnaic.shtml</vt:lpwstr>
      </vt:variant>
      <vt:variant>
        <vt:lpwstr/>
      </vt:variant>
      <vt:variant>
        <vt:i4>2687084</vt:i4>
      </vt:variant>
      <vt:variant>
        <vt:i4>0</vt:i4>
      </vt:variant>
      <vt:variant>
        <vt:i4>0</vt:i4>
      </vt:variant>
      <vt:variant>
        <vt:i4>5</vt:i4>
      </vt:variant>
      <vt:variant>
        <vt:lpwstr>http://www.census.gov/pub/const/C30/tab101.txt</vt:lpwstr>
      </vt:variant>
      <vt:variant>
        <vt:lpwstr/>
      </vt:variant>
      <vt:variant>
        <vt:i4>7274547</vt:i4>
      </vt:variant>
      <vt:variant>
        <vt:i4>21715</vt:i4>
      </vt:variant>
      <vt:variant>
        <vt:i4>1025</vt:i4>
      </vt:variant>
      <vt:variant>
        <vt:i4>1</vt:i4>
      </vt:variant>
      <vt:variant>
        <vt:lpwstr>C:\Documents and Settings\rthunell\My Documents\My Pictures\Maryland_PM Designations.gif</vt:lpwstr>
      </vt:variant>
      <vt:variant>
        <vt:lpwstr/>
      </vt:variant>
      <vt:variant>
        <vt:i4>6094938</vt:i4>
      </vt:variant>
      <vt:variant>
        <vt:i4>-1</vt:i4>
      </vt:variant>
      <vt:variant>
        <vt:i4>1213</vt:i4>
      </vt:variant>
      <vt:variant>
        <vt:i4>1</vt:i4>
      </vt:variant>
      <vt:variant>
        <vt:lpwstr>C:\My Documents\GIS Data\Nonattainment Data\8hr des2.jpg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2002 PEI Documentation</dc:subject>
  <dc:creator>W. Risher, C. Swab</dc:creator>
  <cp:lastModifiedBy>Aida Biberic</cp:lastModifiedBy>
  <cp:revision>4</cp:revision>
  <cp:lastPrinted>2012-03-28T23:35:00Z</cp:lastPrinted>
  <dcterms:created xsi:type="dcterms:W3CDTF">2014-03-13T22:02:00Z</dcterms:created>
  <dcterms:modified xsi:type="dcterms:W3CDTF">2014-03-15T00:29:00Z</dcterms:modified>
</cp:coreProperties>
</file>