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882" w:rsidRPr="008E223D" w:rsidRDefault="008E223D" w:rsidP="00892F77">
      <w:pPr>
        <w:pStyle w:val="Title"/>
        <w:ind w:left="720"/>
      </w:pPr>
      <w:r>
        <w:t>HB 2186: Oregon Clean Fuels Program Update</w:t>
      </w:r>
    </w:p>
    <w:p w:rsidR="00823882" w:rsidRDefault="00823882" w:rsidP="00892F77">
      <w:pPr>
        <w:ind w:left="720"/>
      </w:pPr>
    </w:p>
    <w:p w:rsidR="00823882" w:rsidRDefault="003C6199" w:rsidP="00892F77">
      <w:pPr>
        <w:ind w:left="720"/>
        <w:rPr>
          <w:rFonts w:ascii="Arial" w:hAnsi="Arial" w:cs="Arial"/>
          <w:b/>
          <w:sz w:val="24"/>
          <w:szCs w:val="24"/>
        </w:rPr>
      </w:pPr>
      <w:r>
        <w:rPr>
          <w:rFonts w:ascii="Arial" w:hAnsi="Arial" w:cs="Arial"/>
          <w:b/>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1" type="#_x0000_t75" style="position:absolute;left:0;text-align:left;margin-left:-9pt;margin-top:46.7pt;width:526.15pt;height:486.6pt;z-index:-251655680" fillcolor="window">
            <v:imagedata r:id="rId11" o:title=""/>
            <w10:anchorlock/>
          </v:shape>
          <o:OLEObject Type="Embed" ProgID="Word.Picture.8" ShapeID="_x0000_s1061" DrawAspect="Content" ObjectID="_1484372694" r:id="rId12"/>
        </w:object>
      </w:r>
      <w:r w:rsidR="008629E8" w:rsidRPr="00794FBB">
        <w:rPr>
          <w:rFonts w:ascii="Arial" w:hAnsi="Arial" w:cs="Arial"/>
          <w:b/>
          <w:sz w:val="24"/>
          <w:szCs w:val="24"/>
        </w:rPr>
        <w:t>Submitted to:</w:t>
      </w:r>
    </w:p>
    <w:p w:rsidR="008E223D" w:rsidRDefault="008E223D" w:rsidP="00892F77">
      <w:pPr>
        <w:ind w:left="720"/>
        <w:rPr>
          <w:rFonts w:ascii="Arial" w:hAnsi="Arial" w:cs="Arial"/>
          <w:b/>
          <w:sz w:val="24"/>
          <w:szCs w:val="24"/>
        </w:rPr>
      </w:pPr>
      <w:r>
        <w:rPr>
          <w:rFonts w:ascii="Arial" w:hAnsi="Arial" w:cs="Arial"/>
          <w:b/>
          <w:sz w:val="24"/>
          <w:szCs w:val="24"/>
        </w:rPr>
        <w:t>Governor John Kitzhaber</w:t>
      </w:r>
    </w:p>
    <w:p w:rsidR="008E223D" w:rsidRDefault="008E223D" w:rsidP="00892F77">
      <w:pPr>
        <w:ind w:left="720"/>
        <w:rPr>
          <w:rFonts w:ascii="Arial" w:hAnsi="Arial" w:cs="Arial"/>
          <w:b/>
          <w:sz w:val="24"/>
          <w:szCs w:val="24"/>
        </w:rPr>
      </w:pPr>
      <w:r>
        <w:rPr>
          <w:rFonts w:ascii="Arial" w:hAnsi="Arial" w:cs="Arial"/>
          <w:b/>
          <w:sz w:val="24"/>
          <w:szCs w:val="24"/>
        </w:rPr>
        <w:t>Oregon Legislative Assembly</w:t>
      </w:r>
    </w:p>
    <w:p w:rsidR="008E223D" w:rsidRPr="00794FBB" w:rsidRDefault="008E223D" w:rsidP="00892F77">
      <w:pPr>
        <w:ind w:left="720"/>
        <w:rPr>
          <w:rFonts w:ascii="Arial" w:hAnsi="Arial" w:cs="Arial"/>
          <w:b/>
          <w:sz w:val="24"/>
          <w:szCs w:val="24"/>
        </w:rPr>
      </w:pPr>
      <w:r>
        <w:rPr>
          <w:rFonts w:ascii="Arial" w:hAnsi="Arial" w:cs="Arial"/>
          <w:b/>
          <w:sz w:val="24"/>
          <w:szCs w:val="24"/>
        </w:rPr>
        <w:t>Oregon Environmental Quality Commission</w:t>
      </w:r>
    </w:p>
    <w:p w:rsidR="008629E8" w:rsidRPr="00794FBB" w:rsidRDefault="008629E8" w:rsidP="00892F77">
      <w:pPr>
        <w:ind w:left="720"/>
        <w:rPr>
          <w:rFonts w:ascii="Arial" w:hAnsi="Arial" w:cs="Arial"/>
          <w:b/>
          <w:sz w:val="24"/>
          <w:szCs w:val="24"/>
        </w:rPr>
      </w:pPr>
    </w:p>
    <w:p w:rsidR="008629E8" w:rsidRPr="00892F77" w:rsidRDefault="008629E8" w:rsidP="00892F77">
      <w:pPr>
        <w:ind w:left="720"/>
        <w:rPr>
          <w:rFonts w:ascii="Arial" w:hAnsi="Arial" w:cs="Arial"/>
          <w:b/>
          <w:sz w:val="24"/>
          <w:szCs w:val="24"/>
        </w:rPr>
      </w:pPr>
      <w:r w:rsidRPr="00892F77">
        <w:rPr>
          <w:rFonts w:ascii="Arial" w:hAnsi="Arial" w:cs="Arial"/>
          <w:b/>
          <w:sz w:val="24"/>
          <w:szCs w:val="24"/>
        </w:rPr>
        <w:t>By:</w:t>
      </w:r>
      <w:r w:rsidR="008E223D">
        <w:rPr>
          <w:rFonts w:ascii="Arial" w:hAnsi="Arial" w:cs="Arial"/>
          <w:b/>
          <w:sz w:val="24"/>
          <w:szCs w:val="24"/>
        </w:rPr>
        <w:t xml:space="preserve"> Dick Pedersen, Director</w:t>
      </w:r>
    </w:p>
    <w:p w:rsidR="008629E8" w:rsidRPr="00892F77" w:rsidRDefault="008629E8" w:rsidP="00892F77">
      <w:pPr>
        <w:ind w:left="720"/>
        <w:rPr>
          <w:rFonts w:ascii="Arial" w:hAnsi="Arial" w:cs="Arial"/>
          <w:b/>
          <w:sz w:val="24"/>
          <w:szCs w:val="24"/>
        </w:rPr>
      </w:pPr>
    </w:p>
    <w:p w:rsidR="008629E8" w:rsidRPr="00892F77" w:rsidRDefault="008E223D" w:rsidP="00892F77">
      <w:pPr>
        <w:ind w:left="720"/>
        <w:rPr>
          <w:rFonts w:ascii="Arial" w:hAnsi="Arial" w:cs="Arial"/>
          <w:b/>
          <w:sz w:val="24"/>
          <w:szCs w:val="24"/>
        </w:rPr>
      </w:pPr>
      <w:r>
        <w:rPr>
          <w:rFonts w:ascii="Arial" w:hAnsi="Arial" w:cs="Arial"/>
          <w:b/>
          <w:sz w:val="24"/>
          <w:szCs w:val="24"/>
        </w:rPr>
        <w:t>February 2015</w:t>
      </w:r>
    </w:p>
    <w:p w:rsidR="00823882" w:rsidRDefault="00823882" w:rsidP="00120A5B">
      <w:pPr>
        <w:pStyle w:val="DEQSMALLHEADLINES"/>
      </w:pPr>
    </w:p>
    <w:p w:rsidR="00823882" w:rsidRDefault="00823882" w:rsidP="00120A5B">
      <w:pPr>
        <w:pStyle w:val="DEQSMALLHEADLINES"/>
        <w:rPr>
          <w:sz w:val="24"/>
        </w:rPr>
      </w:pPr>
    </w:p>
    <w:p w:rsidR="00823882" w:rsidRDefault="00823882" w:rsidP="00120A5B">
      <w:pPr>
        <w:pStyle w:val="DEQSMALLHEADLINES"/>
      </w:pPr>
    </w:p>
    <w:p w:rsidR="00823882" w:rsidRDefault="00823882" w:rsidP="00120A5B">
      <w:pPr>
        <w:pStyle w:val="DEQSMALLHEADLINES"/>
      </w:pPr>
    </w:p>
    <w:p w:rsidR="00823882" w:rsidRDefault="003C6199" w:rsidP="00120A5B">
      <w:r>
        <w:rPr>
          <w:rFonts w:ascii="Arial" w:hAnsi="Arial" w:cs="Arial"/>
          <w:b/>
          <w:noProof/>
          <w:sz w:val="24"/>
          <w:szCs w:val="24"/>
        </w:rPr>
        <w:object w:dxaOrig="1440" w:dyaOrig="1440">
          <v:shape id="_x0000_s1072" type="#_x0000_t75" style="position:absolute;margin-left:-82.1pt;margin-top:304.05pt;width:523.25pt;height:495.1pt;z-index:251670016;mso-position-vertical-relative:page" o:allowincell="f" fillcolor="window">
            <v:imagedata r:id="rId13" o:title="" cropright="1516f"/>
            <w10:wrap anchory="page"/>
            <w10:anchorlock/>
          </v:shape>
          <o:OLEObject Type="Embed" ProgID="Word.Picture.8" ShapeID="_x0000_s1072" DrawAspect="Content" ObjectID="_1484372695" r:id="rId14"/>
        </w:object>
      </w:r>
      <w:r w:rsidR="00721DA4">
        <w:rPr>
          <w:noProof/>
        </w:rPr>
        <mc:AlternateContent>
          <mc:Choice Requires="wps">
            <w:drawing>
              <wp:anchor distT="0" distB="0" distL="114300" distR="114300" simplePos="0" relativeHeight="251655679" behindDoc="0" locked="0" layoutInCell="1" allowOverlap="1">
                <wp:simplePos x="0" y="0"/>
                <wp:positionH relativeFrom="column">
                  <wp:posOffset>5848350</wp:posOffset>
                </wp:positionH>
                <wp:positionV relativeFrom="page">
                  <wp:posOffset>9235440</wp:posOffset>
                </wp:positionV>
                <wp:extent cx="1314450" cy="610235"/>
                <wp:effectExtent l="0" t="0" r="0" b="3175"/>
                <wp:wrapNone/>
                <wp:docPr id="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610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10A7" w:rsidRDefault="00AE10A7" w:rsidP="00120A5B">
                            <w:pPr>
                              <w:pStyle w:val="DEQADDRESSUNDERLOGO"/>
                            </w:pPr>
                            <w:r>
                              <w:t>Last Updated: 02/01/2015</w:t>
                            </w:r>
                          </w:p>
                          <w:p w:rsidR="00AE10A7" w:rsidRDefault="00AE10A7" w:rsidP="00120A5B">
                            <w:pPr>
                              <w:pStyle w:val="DEQADDRESSUNDERLOGO"/>
                            </w:pPr>
                            <w:r>
                              <w:t>By: Jane Doe</w:t>
                            </w:r>
                          </w:p>
                          <w:p w:rsidR="00AE10A7" w:rsidRDefault="00AE10A7" w:rsidP="00120A5B">
                            <w:pPr>
                              <w:pStyle w:val="DEQADDRESSUNDERLOGO"/>
                            </w:pPr>
                            <w:r>
                              <w:t>DEQ 03-??-###</w:t>
                            </w:r>
                          </w:p>
                          <w:p w:rsidR="00AE10A7" w:rsidRDefault="00AE10A7" w:rsidP="00120A5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2" o:spid="_x0000_s1026" type="#_x0000_t202" style="position:absolute;margin-left:460.5pt;margin-top:727.2pt;width:103.5pt;height:48.05pt;z-index:25165567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" filled="f" stroked="f">
                <v:textbox>
                  <w:txbxContent>
                    <w:p w:rsidR="00AE10A7" w:rsidRDefault="00AE10A7" w:rsidP="00120A5B">
                      <w:pPr>
                        <w:pStyle w:val="DEQADDRESSUNDERLOGO"/>
                      </w:pPr>
                      <w:r>
                        <w:t>Last Updated: 02/01/2015</w:t>
                      </w:r>
                    </w:p>
                    <w:p w:rsidR="00AE10A7" w:rsidRDefault="00AE10A7" w:rsidP="00120A5B">
                      <w:pPr>
                        <w:pStyle w:val="DEQADDRESSUNDERLOGO"/>
                      </w:pPr>
                      <w:r>
                        <w:t>By: Jane Doe</w:t>
                      </w:r>
                    </w:p>
                    <w:p w:rsidR="00AE10A7" w:rsidRDefault="00AE10A7" w:rsidP="00120A5B">
                      <w:pPr>
                        <w:pStyle w:val="DEQADDRESSUNDERLOGO"/>
                      </w:pPr>
                      <w:r>
                        <w:t>DEQ 03-??-###</w:t>
                      </w:r>
                    </w:p>
                    <w:p w:rsidR="00AE10A7" w:rsidRDefault="00AE10A7" w:rsidP="00120A5B"/>
                  </w:txbxContent>
                </v:textbox>
                <w10:wrap anchory="page"/>
              </v:shape>
            </w:pict>
          </mc:Fallback>
        </mc:AlternateContent>
      </w:r>
    </w:p>
    <w:p w:rsidR="00823882" w:rsidRDefault="00721DA4" w:rsidP="00120A5B">
      <w:pPr>
        <w:sectPr w:rsidR="00823882">
          <w:headerReference w:type="default" r:id="rId15"/>
          <w:footerReference w:type="default" r:id="rId16"/>
          <w:footerReference w:type="first" r:id="rId17"/>
          <w:type w:val="continuous"/>
          <w:pgSz w:w="12240" w:h="15840"/>
          <w:pgMar w:top="1440" w:right="720" w:bottom="720" w:left="720" w:header="720" w:footer="720" w:gutter="0"/>
          <w:cols w:space="360"/>
          <w:titlePg/>
          <w:docGrid w:linePitch="326"/>
        </w:sectPr>
      </w:pPr>
      <w:r>
        <w:rPr>
          <w:noProof/>
          <w:sz w:val="20"/>
        </w:rPr>
        <mc:AlternateContent>
          <mc:Choice Requires="wps">
            <w:drawing>
              <wp:anchor distT="0" distB="0" distL="114300" distR="114300" simplePos="0" relativeHeight="251665920" behindDoc="0" locked="0" layoutInCell="1" allowOverlap="1">
                <wp:simplePos x="0" y="0"/>
                <wp:positionH relativeFrom="column">
                  <wp:posOffset>5848350</wp:posOffset>
                </wp:positionH>
                <wp:positionV relativeFrom="paragraph">
                  <wp:posOffset>1991360</wp:posOffset>
                </wp:positionV>
                <wp:extent cx="1285240" cy="3209925"/>
                <wp:effectExtent l="0" t="3810" r="635" b="0"/>
                <wp:wrapNone/>
                <wp:docPr id="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240" cy="3209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10A7" w:rsidRPr="00794FBB" w:rsidRDefault="00AE10A7" w:rsidP="00794FBB">
                            <w:pPr>
                              <w:outlineLvl w:val="9"/>
                              <w:rPr>
                                <w:rFonts w:ascii="Arial" w:hAnsi="Arial" w:cs="Arial"/>
                                <w:b/>
                                <w:sz w:val="16"/>
                                <w:szCs w:val="16"/>
                              </w:rPr>
                            </w:pPr>
                            <w:r>
                              <w:rPr>
                                <w:rFonts w:ascii="Arial" w:hAnsi="Arial" w:cs="Arial"/>
                                <w:b/>
                                <w:sz w:val="16"/>
                                <w:szCs w:val="16"/>
                              </w:rPr>
                              <w:t>Oregon Clean Fuels Program</w:t>
                            </w:r>
                          </w:p>
                          <w:p w:rsidR="00AE10A7" w:rsidRPr="00794FBB" w:rsidRDefault="00AE10A7" w:rsidP="00794FBB">
                            <w:pPr>
                              <w:outlineLvl w:val="9"/>
                              <w:rPr>
                                <w:sz w:val="16"/>
                                <w:szCs w:val="16"/>
                              </w:rPr>
                            </w:pPr>
                            <w:r w:rsidRPr="00794FBB">
                              <w:rPr>
                                <w:sz w:val="16"/>
                                <w:szCs w:val="16"/>
                              </w:rPr>
                              <w:t>811 SW 6th Avenue</w:t>
                            </w:r>
                          </w:p>
                          <w:p w:rsidR="00AE10A7" w:rsidRPr="00794FBB" w:rsidRDefault="00AE10A7" w:rsidP="00794FBB">
                            <w:pPr>
                              <w:outlineLvl w:val="9"/>
                              <w:rPr>
                                <w:sz w:val="16"/>
                                <w:szCs w:val="16"/>
                              </w:rPr>
                            </w:pPr>
                            <w:r w:rsidRPr="00794FBB">
                              <w:rPr>
                                <w:sz w:val="16"/>
                                <w:szCs w:val="16"/>
                              </w:rPr>
                              <w:t>Portland, OR 97204</w:t>
                            </w:r>
                          </w:p>
                          <w:p w:rsidR="00AE10A7" w:rsidRPr="00794FBB" w:rsidRDefault="00AE10A7" w:rsidP="00794FBB">
                            <w:pPr>
                              <w:outlineLvl w:val="9"/>
                              <w:rPr>
                                <w:sz w:val="16"/>
                                <w:szCs w:val="16"/>
                              </w:rPr>
                            </w:pPr>
                            <w:r w:rsidRPr="00794FBB">
                              <w:rPr>
                                <w:sz w:val="16"/>
                                <w:szCs w:val="16"/>
                              </w:rPr>
                              <w:t>Phone:</w:t>
                            </w:r>
                            <w:r w:rsidRPr="00794FBB">
                              <w:rPr>
                                <w:sz w:val="16"/>
                                <w:szCs w:val="16"/>
                              </w:rPr>
                              <w:tab/>
                              <w:t>(503) 229-5696</w:t>
                            </w:r>
                          </w:p>
                          <w:p w:rsidR="00AE10A7" w:rsidRPr="00794FBB" w:rsidRDefault="00AE10A7" w:rsidP="00794FBB">
                            <w:pPr>
                              <w:outlineLvl w:val="9"/>
                              <w:rPr>
                                <w:sz w:val="16"/>
                                <w:szCs w:val="16"/>
                              </w:rPr>
                            </w:pPr>
                            <w:r w:rsidRPr="00794FBB">
                              <w:rPr>
                                <w:sz w:val="16"/>
                                <w:szCs w:val="16"/>
                              </w:rPr>
                              <w:tab/>
                              <w:t>(800) 452-4011</w:t>
                            </w:r>
                          </w:p>
                          <w:p w:rsidR="00AE10A7" w:rsidRPr="00794FBB" w:rsidRDefault="00AE10A7" w:rsidP="00794FBB">
                            <w:pPr>
                              <w:outlineLvl w:val="9"/>
                              <w:rPr>
                                <w:sz w:val="16"/>
                                <w:szCs w:val="16"/>
                              </w:rPr>
                            </w:pPr>
                            <w:r w:rsidRPr="00794FBB">
                              <w:rPr>
                                <w:sz w:val="16"/>
                                <w:szCs w:val="16"/>
                              </w:rPr>
                              <w:t>Fax:</w:t>
                            </w:r>
                            <w:r w:rsidRPr="00794FBB">
                              <w:rPr>
                                <w:sz w:val="16"/>
                                <w:szCs w:val="16"/>
                              </w:rPr>
                              <w:tab/>
                              <w:t>(503) 229-6762</w:t>
                            </w:r>
                          </w:p>
                          <w:p w:rsidR="00AE10A7" w:rsidRPr="00794FBB" w:rsidRDefault="00AE10A7" w:rsidP="00794FBB">
                            <w:pPr>
                              <w:outlineLvl w:val="9"/>
                              <w:rPr>
                                <w:sz w:val="16"/>
                                <w:szCs w:val="16"/>
                              </w:rPr>
                            </w:pPr>
                            <w:r w:rsidRPr="00794FBB">
                              <w:rPr>
                                <w:sz w:val="16"/>
                                <w:szCs w:val="16"/>
                              </w:rPr>
                              <w:t xml:space="preserve">Contact: </w:t>
                            </w:r>
                            <w:r>
                              <w:rPr>
                                <w:sz w:val="16"/>
                                <w:szCs w:val="16"/>
                              </w:rPr>
                              <w:t>Cory-Ann Wind</w:t>
                            </w:r>
                          </w:p>
                          <w:p w:rsidR="00AE10A7" w:rsidRPr="00794FBB" w:rsidRDefault="00AE10A7" w:rsidP="00794FBB">
                            <w:pPr>
                              <w:outlineLvl w:val="9"/>
                              <w:rPr>
                                <w:sz w:val="16"/>
                                <w:szCs w:val="16"/>
                              </w:rPr>
                            </w:pPr>
                            <w:r w:rsidRPr="00794FBB">
                              <w:rPr>
                                <w:sz w:val="16"/>
                                <w:szCs w:val="16"/>
                              </w:rPr>
                              <w:t>www.oregon.gov/DEQ</w:t>
                            </w:r>
                          </w:p>
                          <w:p w:rsidR="00AE10A7" w:rsidRPr="00794FBB" w:rsidRDefault="00AE10A7" w:rsidP="00794FBB">
                            <w:pPr>
                              <w:outlineLvl w:val="9"/>
                              <w:rPr>
                                <w:sz w:val="16"/>
                                <w:szCs w:val="16"/>
                              </w:rPr>
                            </w:pPr>
                          </w:p>
                          <w:p w:rsidR="00AE10A7" w:rsidRPr="00794FBB" w:rsidRDefault="00AE10A7" w:rsidP="00794FBB">
                            <w:pPr>
                              <w:outlineLvl w:val="9"/>
                              <w:rPr>
                                <w:sz w:val="16"/>
                                <w:szCs w:val="16"/>
                              </w:rPr>
                            </w:pPr>
                          </w:p>
                          <w:p w:rsidR="00AE10A7" w:rsidRPr="00794FBB" w:rsidRDefault="00AE10A7" w:rsidP="00794FBB">
                            <w:pPr>
                              <w:rPr>
                                <w:sz w:val="16"/>
                                <w:szCs w:val="16"/>
                              </w:rPr>
                            </w:pPr>
                            <w:r w:rsidRPr="00794FBB">
                              <w:rPr>
                                <w:sz w:val="16"/>
                                <w:szCs w:val="16"/>
                              </w:rPr>
                              <w:t>DEQ is a leader in restoring, maintaining and enhancing the quality of Oregon’s air, land and water.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27" type="#_x0000_t202" style="position:absolute;margin-left:460.5pt;margin-top:156.8pt;width:101.2pt;height:252.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" stroked="f">
                <v:textbox>
                  <w:txbxContent>
                    <w:p w:rsidR="00AE10A7" w:rsidRPr="00794FBB" w:rsidRDefault="00AE10A7" w:rsidP="00794FBB">
                      <w:pPr>
                        <w:outlineLvl w:val="9"/>
                        <w:rPr>
                          <w:rFonts w:ascii="Arial" w:hAnsi="Arial" w:cs="Arial"/>
                          <w:b/>
                          <w:sz w:val="16"/>
                          <w:szCs w:val="16"/>
                        </w:rPr>
                      </w:pPr>
                      <w:r>
                        <w:rPr>
                          <w:rFonts w:ascii="Arial" w:hAnsi="Arial" w:cs="Arial"/>
                          <w:b/>
                          <w:sz w:val="16"/>
                          <w:szCs w:val="16"/>
                        </w:rPr>
                        <w:t>Oregon Clean Fuels Program</w:t>
                      </w:r>
                    </w:p>
                    <w:p w:rsidR="00AE10A7" w:rsidRPr="00794FBB" w:rsidRDefault="00AE10A7" w:rsidP="00794FBB">
                      <w:pPr>
                        <w:outlineLvl w:val="9"/>
                        <w:rPr>
                          <w:sz w:val="16"/>
                          <w:szCs w:val="16"/>
                        </w:rPr>
                      </w:pPr>
                      <w:r w:rsidRPr="00794FBB">
                        <w:rPr>
                          <w:sz w:val="16"/>
                          <w:szCs w:val="16"/>
                        </w:rPr>
                        <w:t>811 SW 6th Avenue</w:t>
                      </w:r>
                    </w:p>
                    <w:p w:rsidR="00AE10A7" w:rsidRPr="00794FBB" w:rsidRDefault="00AE10A7" w:rsidP="00794FBB">
                      <w:pPr>
                        <w:outlineLvl w:val="9"/>
                        <w:rPr>
                          <w:sz w:val="16"/>
                          <w:szCs w:val="16"/>
                        </w:rPr>
                      </w:pPr>
                      <w:r w:rsidRPr="00794FBB">
                        <w:rPr>
                          <w:sz w:val="16"/>
                          <w:szCs w:val="16"/>
                        </w:rPr>
                        <w:t>Portland, OR 97204</w:t>
                      </w:r>
                    </w:p>
                    <w:p w:rsidR="00AE10A7" w:rsidRPr="00794FBB" w:rsidRDefault="00AE10A7" w:rsidP="00794FBB">
                      <w:pPr>
                        <w:outlineLvl w:val="9"/>
                        <w:rPr>
                          <w:sz w:val="16"/>
                          <w:szCs w:val="16"/>
                        </w:rPr>
                      </w:pPr>
                      <w:r w:rsidRPr="00794FBB">
                        <w:rPr>
                          <w:sz w:val="16"/>
                          <w:szCs w:val="16"/>
                        </w:rPr>
                        <w:t>Phone:</w:t>
                      </w:r>
                      <w:r w:rsidRPr="00794FBB">
                        <w:rPr>
                          <w:sz w:val="16"/>
                          <w:szCs w:val="16"/>
                        </w:rPr>
                        <w:tab/>
                        <w:t>(503) 229-5696</w:t>
                      </w:r>
                    </w:p>
                    <w:p w:rsidR="00AE10A7" w:rsidRPr="00794FBB" w:rsidRDefault="00AE10A7" w:rsidP="00794FBB">
                      <w:pPr>
                        <w:outlineLvl w:val="9"/>
                        <w:rPr>
                          <w:sz w:val="16"/>
                          <w:szCs w:val="16"/>
                        </w:rPr>
                      </w:pPr>
                      <w:r w:rsidRPr="00794FBB">
                        <w:rPr>
                          <w:sz w:val="16"/>
                          <w:szCs w:val="16"/>
                        </w:rPr>
                        <w:tab/>
                        <w:t>(800) 452-4011</w:t>
                      </w:r>
                    </w:p>
                    <w:p w:rsidR="00AE10A7" w:rsidRPr="00794FBB" w:rsidRDefault="00AE10A7" w:rsidP="00794FBB">
                      <w:pPr>
                        <w:outlineLvl w:val="9"/>
                        <w:rPr>
                          <w:sz w:val="16"/>
                          <w:szCs w:val="16"/>
                        </w:rPr>
                      </w:pPr>
                      <w:r w:rsidRPr="00794FBB">
                        <w:rPr>
                          <w:sz w:val="16"/>
                          <w:szCs w:val="16"/>
                        </w:rPr>
                        <w:t>Fax:</w:t>
                      </w:r>
                      <w:r w:rsidRPr="00794FBB">
                        <w:rPr>
                          <w:sz w:val="16"/>
                          <w:szCs w:val="16"/>
                        </w:rPr>
                        <w:tab/>
                        <w:t>(503) 229-6762</w:t>
                      </w:r>
                    </w:p>
                    <w:p w:rsidR="00AE10A7" w:rsidRPr="00794FBB" w:rsidRDefault="00AE10A7" w:rsidP="00794FBB">
                      <w:pPr>
                        <w:outlineLvl w:val="9"/>
                        <w:rPr>
                          <w:sz w:val="16"/>
                          <w:szCs w:val="16"/>
                        </w:rPr>
                      </w:pPr>
                      <w:r w:rsidRPr="00794FBB">
                        <w:rPr>
                          <w:sz w:val="16"/>
                          <w:szCs w:val="16"/>
                        </w:rPr>
                        <w:t xml:space="preserve">Contact: </w:t>
                      </w:r>
                      <w:r>
                        <w:rPr>
                          <w:sz w:val="16"/>
                          <w:szCs w:val="16"/>
                        </w:rPr>
                        <w:t>Cory-Ann Wind</w:t>
                      </w:r>
                    </w:p>
                    <w:p w:rsidR="00AE10A7" w:rsidRPr="00794FBB" w:rsidRDefault="00AE10A7" w:rsidP="00794FBB">
                      <w:pPr>
                        <w:outlineLvl w:val="9"/>
                        <w:rPr>
                          <w:sz w:val="16"/>
                          <w:szCs w:val="16"/>
                        </w:rPr>
                      </w:pPr>
                      <w:r w:rsidRPr="00794FBB">
                        <w:rPr>
                          <w:sz w:val="16"/>
                          <w:szCs w:val="16"/>
                        </w:rPr>
                        <w:t>www.oregon.gov/DEQ</w:t>
                      </w:r>
                    </w:p>
                    <w:p w:rsidR="00AE10A7" w:rsidRPr="00794FBB" w:rsidRDefault="00AE10A7" w:rsidP="00794FBB">
                      <w:pPr>
                        <w:outlineLvl w:val="9"/>
                        <w:rPr>
                          <w:sz w:val="16"/>
                          <w:szCs w:val="16"/>
                        </w:rPr>
                      </w:pPr>
                    </w:p>
                    <w:p w:rsidR="00AE10A7" w:rsidRPr="00794FBB" w:rsidRDefault="00AE10A7" w:rsidP="00794FBB">
                      <w:pPr>
                        <w:outlineLvl w:val="9"/>
                        <w:rPr>
                          <w:sz w:val="16"/>
                          <w:szCs w:val="16"/>
                        </w:rPr>
                      </w:pPr>
                    </w:p>
                    <w:p w:rsidR="00AE10A7" w:rsidRPr="00794FBB" w:rsidRDefault="00AE10A7" w:rsidP="00794FBB">
                      <w:pPr>
                        <w:rPr>
                          <w:sz w:val="16"/>
                          <w:szCs w:val="16"/>
                        </w:rPr>
                      </w:pPr>
                      <w:r w:rsidRPr="00794FBB">
                        <w:rPr>
                          <w:sz w:val="16"/>
                          <w:szCs w:val="16"/>
                        </w:rPr>
                        <w:t>DEQ is a leader in restoring, maintaining and enhancing the quality of Oregon’s air, land and water.</w:t>
                      </w:r>
                    </w:p>
                  </w:txbxContent>
                </v:textbox>
              </v:shape>
            </w:pict>
          </mc:Fallback>
        </mc:AlternateContent>
      </w:r>
      <w:r w:rsidR="00892F77">
        <w:rPr>
          <w:noProof/>
        </w:rPr>
        <w:drawing>
          <wp:anchor distT="0" distB="0" distL="114300" distR="114300" simplePos="0" relativeHeight="251671040" behindDoc="0" locked="0" layoutInCell="1" allowOverlap="1">
            <wp:simplePos x="0" y="0"/>
            <wp:positionH relativeFrom="margin">
              <wp:posOffset>6137275</wp:posOffset>
            </wp:positionH>
            <wp:positionV relativeFrom="margin">
              <wp:posOffset>7188200</wp:posOffset>
            </wp:positionV>
            <wp:extent cx="593725" cy="1371600"/>
            <wp:effectExtent l="19050" t="0" r="0" b="0"/>
            <wp:wrapSquare wrapText="bothSides"/>
            <wp:docPr id="1" name="Picture 0" descr="LogoColorRegul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olorRegular.jpg"/>
                    <pic:cNvPicPr/>
                  </pic:nvPicPr>
                  <pic:blipFill>
                    <a:blip r:embed="rId18" cstate="print"/>
                    <a:stretch>
                      <a:fillRect/>
                    </a:stretch>
                  </pic:blipFill>
                  <pic:spPr>
                    <a:xfrm>
                      <a:off x="0" y="0"/>
                      <a:ext cx="593725" cy="1371600"/>
                    </a:xfrm>
                    <a:prstGeom prst="rect">
                      <a:avLst/>
                    </a:prstGeom>
                  </pic:spPr>
                </pic:pic>
              </a:graphicData>
            </a:graphic>
          </wp:anchor>
        </w:drawing>
      </w:r>
    </w:p>
    <w:p w:rsidR="00823882" w:rsidRDefault="00823882" w:rsidP="00120A5B">
      <w:pPr>
        <w:rPr>
          <w:rStyle w:val="Emphasis"/>
          <w:rFonts w:ascii="Times New Roman" w:hAnsi="Times New Roman" w:cs="Times New Roman"/>
          <w:b w:val="0"/>
          <w:sz w:val="22"/>
          <w:szCs w:val="22"/>
        </w:rPr>
      </w:pPr>
      <w:bookmarkStart w:id="0" w:name="_Toc225309234"/>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jc w:val="center"/>
        <w:rPr>
          <w:rStyle w:val="Emphasis"/>
          <w:rFonts w:ascii="Times New Roman" w:hAnsi="Times New Roman" w:cs="Times New Roman"/>
          <w:b w:val="0"/>
          <w:sz w:val="22"/>
          <w:szCs w:val="22"/>
        </w:rPr>
      </w:pPr>
    </w:p>
    <w:p w:rsidR="008629E8" w:rsidRDefault="008629E8" w:rsidP="00120A5B">
      <w:pPr>
        <w:pStyle w:val="DEQTEXTforFACTSHEET"/>
        <w:jc w:val="center"/>
      </w:pPr>
      <w:r>
        <w:t>This report prepared by:</w:t>
      </w:r>
    </w:p>
    <w:p w:rsidR="008629E8" w:rsidRDefault="008629E8" w:rsidP="00120A5B">
      <w:pPr>
        <w:pStyle w:val="DEQTEXTforFACTSHEET"/>
        <w:jc w:val="center"/>
      </w:pPr>
    </w:p>
    <w:p w:rsidR="008629E8" w:rsidRDefault="008629E8" w:rsidP="00120A5B">
      <w:pPr>
        <w:pStyle w:val="DEQTEXTforFACTSHEET"/>
        <w:jc w:val="center"/>
      </w:pPr>
      <w:r>
        <w:t>Oregon Department of Environmental Quality</w:t>
      </w:r>
    </w:p>
    <w:p w:rsidR="008629E8" w:rsidRDefault="008629E8" w:rsidP="00120A5B">
      <w:pPr>
        <w:pStyle w:val="DEQTEXTforFACTSHEET"/>
        <w:jc w:val="center"/>
      </w:pPr>
      <w:r>
        <w:t>811 SW 6</w:t>
      </w:r>
      <w:r>
        <w:rPr>
          <w:vertAlign w:val="superscript"/>
        </w:rPr>
        <w:t>th</w:t>
      </w:r>
      <w:r>
        <w:t xml:space="preserve"> Avenue</w:t>
      </w:r>
    </w:p>
    <w:p w:rsidR="008629E8" w:rsidRDefault="008629E8" w:rsidP="00120A5B">
      <w:pPr>
        <w:pStyle w:val="DEQTEXTforFACTSHEET"/>
        <w:jc w:val="center"/>
      </w:pPr>
      <w:r>
        <w:t>Portland, OR 97204</w:t>
      </w:r>
    </w:p>
    <w:p w:rsidR="008629E8" w:rsidRDefault="008629E8" w:rsidP="00120A5B">
      <w:pPr>
        <w:pStyle w:val="DEQTEXTforFACTSHEET"/>
        <w:jc w:val="center"/>
      </w:pPr>
      <w:r>
        <w:t>1-800-452-4011</w:t>
      </w:r>
    </w:p>
    <w:p w:rsidR="008629E8" w:rsidRDefault="008629E8" w:rsidP="00120A5B">
      <w:pPr>
        <w:pStyle w:val="DEQTEXTforFACTSHEET"/>
        <w:jc w:val="center"/>
      </w:pPr>
      <w:r>
        <w:t>www.oregon.gov/deq</w:t>
      </w:r>
    </w:p>
    <w:p w:rsidR="008629E8" w:rsidRDefault="008629E8" w:rsidP="00120A5B">
      <w:pPr>
        <w:pStyle w:val="DEQTEXTforFACTSHEET"/>
        <w:jc w:val="center"/>
      </w:pPr>
    </w:p>
    <w:p w:rsidR="008629E8" w:rsidRDefault="008629E8" w:rsidP="00120A5B">
      <w:pPr>
        <w:pStyle w:val="DEQTEXTforFACTSHEET"/>
        <w:jc w:val="center"/>
      </w:pPr>
      <w:r>
        <w:t>Contact:</w:t>
      </w:r>
    </w:p>
    <w:p w:rsidR="008629E8" w:rsidRDefault="008E223D" w:rsidP="00120A5B">
      <w:pPr>
        <w:pStyle w:val="DEQTEXTforFACTSHEET"/>
        <w:jc w:val="center"/>
      </w:pPr>
      <w:r>
        <w:t>Cory-Ann Wind</w:t>
      </w:r>
    </w:p>
    <w:p w:rsidR="008629E8" w:rsidRDefault="00556C1A" w:rsidP="00120A5B">
      <w:pPr>
        <w:pStyle w:val="DEQTEXTforFACTSHEET"/>
        <w:jc w:val="center"/>
      </w:pPr>
      <w:r>
        <w:t>503-</w:t>
      </w:r>
      <w:r w:rsidR="008E223D">
        <w:t>229-5388</w:t>
      </w: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cs="Times New Roman"/>
          <w:sz w:val="22"/>
          <w:szCs w:val="22"/>
        </w:rPr>
      </w:pPr>
    </w:p>
    <w:p w:rsidR="00823882" w:rsidRDefault="00823882" w:rsidP="00120A5B">
      <w:pPr>
        <w:rPr>
          <w:rStyle w:val="Emphasis"/>
          <w:rFonts w:cs="Times New Roman"/>
          <w:sz w:val="22"/>
          <w:szCs w:val="22"/>
        </w:rPr>
      </w:pPr>
    </w:p>
    <w:p w:rsidR="00823882" w:rsidRDefault="00823882" w:rsidP="00120A5B">
      <w:pPr>
        <w:rPr>
          <w:rStyle w:val="Emphasis"/>
          <w:rFonts w:cs="Times New Roman"/>
          <w:sz w:val="22"/>
          <w:szCs w:val="22"/>
        </w:rPr>
      </w:pPr>
    </w:p>
    <w:p w:rsidR="00823882" w:rsidRDefault="00823882" w:rsidP="00120A5B">
      <w:pPr>
        <w:rPr>
          <w:rStyle w:val="Emphasis"/>
          <w:rFonts w:cs="Times New Roman"/>
          <w:sz w:val="22"/>
          <w:szCs w:val="22"/>
        </w:rPr>
      </w:pPr>
    </w:p>
    <w:p w:rsidR="00823882" w:rsidRDefault="00823882" w:rsidP="00120A5B">
      <w:pPr>
        <w:rPr>
          <w:rStyle w:val="Emphasis"/>
          <w:rFonts w:cs="Times New Roman"/>
          <w:sz w:val="22"/>
          <w:szCs w:val="22"/>
        </w:rPr>
      </w:pPr>
    </w:p>
    <w:p w:rsidR="00823882" w:rsidRDefault="00823882" w:rsidP="00120A5B">
      <w:pPr>
        <w:rPr>
          <w:rStyle w:val="Emphasis"/>
          <w:rFonts w:cs="Times New Roman"/>
          <w:sz w:val="22"/>
          <w:szCs w:val="22"/>
        </w:rPr>
      </w:pPr>
    </w:p>
    <w:p w:rsidR="00892F77" w:rsidRDefault="00892F77" w:rsidP="00120A5B">
      <w:pPr>
        <w:rPr>
          <w:rStyle w:val="Emphasis"/>
          <w:rFonts w:cs="Times New Roman"/>
          <w:sz w:val="22"/>
          <w:szCs w:val="22"/>
        </w:rPr>
      </w:pPr>
    </w:p>
    <w:p w:rsidR="00892F77" w:rsidRDefault="00892F77" w:rsidP="00120A5B">
      <w:pPr>
        <w:rPr>
          <w:rStyle w:val="Emphasis"/>
          <w:rFonts w:cs="Times New Roman"/>
          <w:sz w:val="22"/>
          <w:szCs w:val="22"/>
        </w:rPr>
      </w:pPr>
    </w:p>
    <w:p w:rsidR="00823882" w:rsidRDefault="00823882" w:rsidP="00120A5B">
      <w:pPr>
        <w:rPr>
          <w:rStyle w:val="Emphasis"/>
          <w:rFonts w:cs="Times New Roman"/>
          <w:sz w:val="22"/>
          <w:szCs w:val="22"/>
        </w:rPr>
      </w:pPr>
    </w:p>
    <w:p w:rsidR="00823882" w:rsidRDefault="00823882" w:rsidP="00120A5B">
      <w:pPr>
        <w:rPr>
          <w:rStyle w:val="Emphasis"/>
          <w:rFonts w:cs="Times New Roman"/>
          <w:sz w:val="22"/>
          <w:szCs w:val="22"/>
        </w:rPr>
      </w:pPr>
    </w:p>
    <w:p w:rsidR="00823882" w:rsidRDefault="00823882" w:rsidP="00120A5B">
      <w:pPr>
        <w:rPr>
          <w:rStyle w:val="Emphasis"/>
          <w:rFonts w:cs="Times New Roman"/>
          <w:sz w:val="22"/>
          <w:szCs w:val="22"/>
        </w:rPr>
      </w:pPr>
    </w:p>
    <w:p w:rsidR="0008582C" w:rsidRDefault="008629E8" w:rsidP="00892F77">
      <w:pPr>
        <w:rPr>
          <w:rStyle w:val="Emphasis"/>
          <w:rFonts w:ascii="Times New Roman" w:hAnsi="Times New Roman" w:cs="Times New Roman"/>
          <w:b w:val="0"/>
          <w:sz w:val="22"/>
          <w:szCs w:val="22"/>
        </w:rPr>
      </w:pPr>
      <w:r>
        <w:rPr>
          <w:rStyle w:val="Emphasis"/>
          <w:rFonts w:ascii="Times New Roman" w:hAnsi="Times New Roman" w:cs="Times New Roman"/>
          <w:b w:val="0"/>
          <w:sz w:val="22"/>
          <w:szCs w:val="22"/>
        </w:rPr>
        <w:t>Alternative formats (Braille, large type) of this document can be made available.</w:t>
      </w:r>
      <w:r w:rsidR="00892F77">
        <w:rPr>
          <w:rStyle w:val="Emphasis"/>
          <w:rFonts w:ascii="Times New Roman" w:hAnsi="Times New Roman" w:cs="Times New Roman"/>
          <w:b w:val="0"/>
          <w:sz w:val="22"/>
          <w:szCs w:val="22"/>
        </w:rPr>
        <w:t xml:space="preserve"> </w:t>
      </w:r>
      <w:r>
        <w:rPr>
          <w:rStyle w:val="Emphasis"/>
          <w:rFonts w:ascii="Times New Roman" w:hAnsi="Times New Roman" w:cs="Times New Roman"/>
          <w:b w:val="0"/>
          <w:sz w:val="22"/>
          <w:szCs w:val="22"/>
        </w:rPr>
        <w:t xml:space="preserve">Contact DEQ, Portland, at </w:t>
      </w:r>
    </w:p>
    <w:p w:rsidR="003C6199" w:rsidRDefault="00DD45A1" w:rsidP="00120A5B">
      <w:pPr>
        <w:rPr>
          <w:rStyle w:val="Emphasis"/>
          <w:rFonts w:ascii="Times New Roman" w:hAnsi="Times New Roman" w:cs="Times New Roman"/>
          <w:b w:val="0"/>
          <w:sz w:val="22"/>
          <w:szCs w:val="22"/>
        </w:rPr>
      </w:pPr>
      <w:r>
        <w:rPr>
          <w:rStyle w:val="Emphasis"/>
          <w:rFonts w:ascii="Times New Roman" w:hAnsi="Times New Roman" w:cs="Times New Roman"/>
          <w:b w:val="0"/>
          <w:sz w:val="22"/>
          <w:szCs w:val="22"/>
        </w:rPr>
        <w:t>503-</w:t>
      </w:r>
      <w:r w:rsidR="008629E8">
        <w:rPr>
          <w:rStyle w:val="Emphasis"/>
          <w:rFonts w:ascii="Times New Roman" w:hAnsi="Times New Roman" w:cs="Times New Roman"/>
          <w:b w:val="0"/>
          <w:sz w:val="22"/>
          <w:szCs w:val="22"/>
        </w:rPr>
        <w:t>229-5696, or toll-free in Oregon at</w:t>
      </w:r>
      <w:r w:rsidR="00556C1A">
        <w:rPr>
          <w:rStyle w:val="Emphasis"/>
          <w:rFonts w:ascii="Times New Roman" w:hAnsi="Times New Roman" w:cs="Times New Roman"/>
          <w:b w:val="0"/>
          <w:sz w:val="22"/>
          <w:szCs w:val="22"/>
        </w:rPr>
        <w:t xml:space="preserve"> </w:t>
      </w:r>
      <w:r w:rsidR="008629E8">
        <w:rPr>
          <w:rStyle w:val="Emphasis"/>
          <w:rFonts w:ascii="Times New Roman" w:hAnsi="Times New Roman" w:cs="Times New Roman"/>
          <w:b w:val="0"/>
          <w:sz w:val="22"/>
          <w:szCs w:val="22"/>
        </w:rPr>
        <w:t>1-800-452-4011, ext. 5696.</w:t>
      </w:r>
    </w:p>
    <w:p w:rsidR="003C6199" w:rsidRDefault="003C6199" w:rsidP="003C6199">
      <w:pPr>
        <w:rPr>
          <w:rStyle w:val="Emphasis"/>
          <w:rFonts w:ascii="Times New Roman" w:hAnsi="Times New Roman" w:cs="Times New Roman"/>
          <w:b w:val="0"/>
          <w:sz w:val="22"/>
          <w:szCs w:val="22"/>
        </w:rPr>
      </w:pPr>
      <w:r>
        <w:rPr>
          <w:rStyle w:val="Emphasis"/>
          <w:rFonts w:ascii="Times New Roman" w:hAnsi="Times New Roman" w:cs="Times New Roman"/>
          <w:b w:val="0"/>
          <w:sz w:val="22"/>
          <w:szCs w:val="22"/>
        </w:rPr>
        <w:br w:type="page"/>
      </w:r>
    </w:p>
    <w:p w:rsidR="00823882" w:rsidRDefault="00823882" w:rsidP="00120A5B">
      <w:pPr>
        <w:rPr>
          <w:rStyle w:val="Emphasis"/>
          <w:rFonts w:cs="Times New Roman"/>
          <w:sz w:val="22"/>
          <w:szCs w:val="22"/>
        </w:rPr>
      </w:pPr>
    </w:p>
    <w:bookmarkEnd w:id="0"/>
    <w:p w:rsidR="003C6199" w:rsidRDefault="003C6199" w:rsidP="003C6199">
      <w:pPr>
        <w:pStyle w:val="DEQTEXTforFACTSHEET"/>
      </w:pPr>
    </w:p>
    <w:p w:rsidR="003C6199" w:rsidRDefault="003C6199" w:rsidP="003C6199">
      <w:pPr>
        <w:pStyle w:val="Heading1"/>
      </w:pPr>
      <w:r>
        <w:t>Table of Contents</w:t>
      </w:r>
    </w:p>
    <w:p w:rsidR="003C6199" w:rsidRDefault="003C6199" w:rsidP="003C6199"/>
    <w:p w:rsidR="003C6199" w:rsidRDefault="003C6199" w:rsidP="003C6199">
      <w:r>
        <w:t>Executive Summary …………………………………………………………………………………………… 4</w:t>
      </w:r>
    </w:p>
    <w:p w:rsidR="003C6199" w:rsidRDefault="003C6199" w:rsidP="003C6199"/>
    <w:p w:rsidR="003C6199" w:rsidRDefault="003C6199" w:rsidP="003C6199">
      <w:r>
        <w:t xml:space="preserve">Letter from </w:t>
      </w:r>
      <w:proofErr w:type="gramStart"/>
      <w:r>
        <w:t>Governor  Kitzhaber</w:t>
      </w:r>
      <w:proofErr w:type="gramEnd"/>
      <w:r>
        <w:t xml:space="preserve">  …………………………………………………………………………...     6</w:t>
      </w:r>
    </w:p>
    <w:p w:rsidR="003C6199" w:rsidRDefault="003C6199" w:rsidP="003C6199"/>
    <w:p w:rsidR="003C6199" w:rsidRDefault="003C6199" w:rsidP="003C6199">
      <w:r>
        <w:t xml:space="preserve">Staff </w:t>
      </w:r>
      <w:proofErr w:type="gramStart"/>
      <w:r>
        <w:t>Report  …</w:t>
      </w:r>
      <w:proofErr w:type="gramEnd"/>
      <w:r>
        <w:t>………………………………………………………………………………………………… 7</w:t>
      </w:r>
    </w:p>
    <w:p w:rsidR="003C6199" w:rsidRDefault="003C6199" w:rsidP="003C6199"/>
    <w:p w:rsidR="003C6199" w:rsidRDefault="003C6199" w:rsidP="003C6199">
      <w:pPr>
        <w:sectPr w:rsidR="003C6199" w:rsidSect="00892F77">
          <w:headerReference w:type="first" r:id="rId19"/>
          <w:pgSz w:w="12240" w:h="15840"/>
          <w:pgMar w:top="1080" w:right="1080" w:bottom="1080" w:left="1080" w:header="576" w:footer="576" w:gutter="0"/>
          <w:pgNumType w:fmt="lowerRoman"/>
          <w:cols w:space="360"/>
          <w:titlePg/>
          <w:docGrid w:linePitch="326"/>
        </w:sectPr>
      </w:pPr>
      <w:proofErr w:type="gramStart"/>
      <w:r>
        <w:t>Rules  …</w:t>
      </w:r>
      <w:proofErr w:type="gramEnd"/>
      <w:r>
        <w:t>………………………………………………………………………………………………………..35</w:t>
      </w:r>
    </w:p>
    <w:p w:rsidR="00823882" w:rsidRDefault="00823882" w:rsidP="00120A5B">
      <w:pPr>
        <w:pStyle w:val="DEQTEXTforFACTSHEET"/>
      </w:pPr>
    </w:p>
    <w:p w:rsidR="008629E8" w:rsidRPr="008629E8" w:rsidRDefault="008629E8" w:rsidP="00120A5B">
      <w:pPr>
        <w:pStyle w:val="Heading1"/>
      </w:pPr>
      <w:bookmarkStart w:id="1" w:name="_Toc225309235"/>
      <w:bookmarkStart w:id="2" w:name="_Toc225310753"/>
      <w:bookmarkStart w:id="3" w:name="_Toc410628492"/>
      <w:r w:rsidRPr="008629E8">
        <w:t>Executive Summary</w:t>
      </w:r>
      <w:bookmarkEnd w:id="1"/>
      <w:bookmarkEnd w:id="2"/>
      <w:bookmarkEnd w:id="3"/>
    </w:p>
    <w:p w:rsidR="008E223D" w:rsidRPr="00EA02ED" w:rsidRDefault="003C6199" w:rsidP="008E223D">
      <w:pPr>
        <w:spacing w:line="216" w:lineRule="auto"/>
        <w:rPr>
          <w:sz w:val="20"/>
          <w:szCs w:val="20"/>
        </w:rPr>
      </w:pPr>
      <w:hyperlink r:id="rId20" w:history="1">
        <w:r w:rsidR="008E223D" w:rsidRPr="00EA02ED">
          <w:rPr>
            <w:rStyle w:val="Hyperlink"/>
            <w:color w:val="auto"/>
            <w:sz w:val="20"/>
            <w:szCs w:val="20"/>
          </w:rPr>
          <w:t>House Bill 2186</w:t>
        </w:r>
      </w:hyperlink>
      <w:r w:rsidR="008E223D" w:rsidRPr="00EA02ED">
        <w:rPr>
          <w:sz w:val="20"/>
          <w:szCs w:val="20"/>
        </w:rPr>
        <w:t xml:space="preserve"> (2009) authorized the </w:t>
      </w:r>
      <w:r w:rsidR="008E223D">
        <w:rPr>
          <w:sz w:val="20"/>
          <w:szCs w:val="20"/>
        </w:rPr>
        <w:t xml:space="preserve">Oregon </w:t>
      </w:r>
      <w:r w:rsidR="008E223D" w:rsidRPr="00EA02ED">
        <w:rPr>
          <w:sz w:val="20"/>
          <w:szCs w:val="20"/>
        </w:rPr>
        <w:t xml:space="preserve">Environmental Quality Commission to adopt a low carbon fuel standards program for Oregon and specified certain features, such as regulatory flexibility and consumer protection, to be included in the program design. This report summarizes DEQ’s efforts to adopt the phase 2 rules for the program. The full report can be accessed on the </w:t>
      </w:r>
      <w:hyperlink r:id="rId21" w:history="1">
        <w:r w:rsidR="008E223D" w:rsidRPr="00EA02ED">
          <w:rPr>
            <w:rStyle w:val="Hyperlink"/>
            <w:sz w:val="20"/>
            <w:szCs w:val="20"/>
          </w:rPr>
          <w:t>DEQ website</w:t>
        </w:r>
      </w:hyperlink>
      <w:r w:rsidR="008E223D" w:rsidRPr="00EA02ED">
        <w:rPr>
          <w:sz w:val="20"/>
          <w:szCs w:val="20"/>
        </w:rPr>
        <w:t>.</w:t>
      </w:r>
    </w:p>
    <w:p w:rsidR="008E223D" w:rsidRPr="00EA02ED" w:rsidRDefault="008E223D" w:rsidP="008E223D">
      <w:pPr>
        <w:spacing w:line="216" w:lineRule="auto"/>
        <w:rPr>
          <w:sz w:val="20"/>
          <w:szCs w:val="20"/>
        </w:rPr>
      </w:pPr>
    </w:p>
    <w:p w:rsidR="008629E8" w:rsidRDefault="008E223D" w:rsidP="008E223D">
      <w:r w:rsidRPr="00EA02ED">
        <w:rPr>
          <w:sz w:val="20"/>
          <w:szCs w:val="20"/>
        </w:rPr>
        <w:t xml:space="preserve">Key highlights of DEQ’s report include: 1) Governor </w:t>
      </w:r>
      <w:r>
        <w:rPr>
          <w:sz w:val="20"/>
          <w:szCs w:val="20"/>
        </w:rPr>
        <w:t xml:space="preserve">John </w:t>
      </w:r>
      <w:r w:rsidRPr="00EA02ED">
        <w:rPr>
          <w:sz w:val="20"/>
          <w:szCs w:val="20"/>
        </w:rPr>
        <w:t xml:space="preserve">Kitzhaber’s February 2014 letter directing DEQ to fully implement the Clean Fuels Program; 2) the staff report to the </w:t>
      </w:r>
      <w:r>
        <w:rPr>
          <w:sz w:val="20"/>
          <w:szCs w:val="20"/>
        </w:rPr>
        <w:t>c</w:t>
      </w:r>
      <w:r w:rsidRPr="00EA02ED">
        <w:rPr>
          <w:sz w:val="20"/>
          <w:szCs w:val="20"/>
        </w:rPr>
        <w:t xml:space="preserve">ommission for the formal rulemaking; and 3) the phase 2 rules adopted by the </w:t>
      </w:r>
      <w:r>
        <w:rPr>
          <w:sz w:val="20"/>
          <w:szCs w:val="20"/>
        </w:rPr>
        <w:t>c</w:t>
      </w:r>
      <w:r w:rsidRPr="00EA02ED">
        <w:rPr>
          <w:sz w:val="20"/>
          <w:szCs w:val="20"/>
        </w:rPr>
        <w:t>ommission</w:t>
      </w:r>
      <w:r w:rsidR="008629E8">
        <w:t>.</w:t>
      </w:r>
    </w:p>
    <w:p w:rsidR="008629E8" w:rsidRDefault="008E223D" w:rsidP="00120A5B">
      <w:pPr>
        <w:pStyle w:val="Heading3"/>
      </w:pPr>
      <w:bookmarkStart w:id="4" w:name="_Toc410628493"/>
      <w:r>
        <w:t>Oregon Clean Fuels Program</w:t>
      </w:r>
      <w:bookmarkEnd w:id="4"/>
    </w:p>
    <w:p w:rsidR="008629E8" w:rsidRDefault="008E223D" w:rsidP="00120A5B">
      <w:r w:rsidRPr="003F445E">
        <w:rPr>
          <w:sz w:val="20"/>
        </w:rPr>
        <w:t xml:space="preserve">The </w:t>
      </w:r>
      <w:r>
        <w:rPr>
          <w:sz w:val="20"/>
        </w:rPr>
        <w:t>goal of the Clean Fuels Program</w:t>
      </w:r>
      <w:r w:rsidRPr="003F445E">
        <w:rPr>
          <w:sz w:val="20"/>
        </w:rPr>
        <w:t xml:space="preserve"> </w:t>
      </w:r>
      <w:r>
        <w:rPr>
          <w:sz w:val="20"/>
        </w:rPr>
        <w:t xml:space="preserve">is to </w:t>
      </w:r>
      <w:r w:rsidRPr="003F445E">
        <w:rPr>
          <w:sz w:val="20"/>
        </w:rPr>
        <w:t xml:space="preserve">reduce </w:t>
      </w:r>
      <w:r>
        <w:rPr>
          <w:sz w:val="20"/>
        </w:rPr>
        <w:t xml:space="preserve">the average lifecycle emissions of </w:t>
      </w:r>
      <w:r w:rsidRPr="003F445E">
        <w:rPr>
          <w:sz w:val="20"/>
        </w:rPr>
        <w:t>greenhouse gas</w:t>
      </w:r>
      <w:r>
        <w:rPr>
          <w:sz w:val="20"/>
        </w:rPr>
        <w:t>es</w:t>
      </w:r>
      <w:r w:rsidRPr="003F445E">
        <w:rPr>
          <w:sz w:val="20"/>
        </w:rPr>
        <w:t xml:space="preserve"> </w:t>
      </w:r>
      <w:r>
        <w:rPr>
          <w:sz w:val="20"/>
        </w:rPr>
        <w:t xml:space="preserve">from Oregon’s </w:t>
      </w:r>
      <w:r w:rsidRPr="003F445E">
        <w:rPr>
          <w:sz w:val="20"/>
        </w:rPr>
        <w:t>transportation fuel</w:t>
      </w:r>
      <w:r>
        <w:rPr>
          <w:sz w:val="20"/>
        </w:rPr>
        <w:t>s</w:t>
      </w:r>
      <w:r w:rsidRPr="003F445E">
        <w:rPr>
          <w:sz w:val="20"/>
        </w:rPr>
        <w:t xml:space="preserve"> by </w:t>
      </w:r>
      <w:r>
        <w:rPr>
          <w:sz w:val="20"/>
        </w:rPr>
        <w:t>10</w:t>
      </w:r>
      <w:r w:rsidRPr="003F445E">
        <w:rPr>
          <w:sz w:val="20"/>
        </w:rPr>
        <w:t xml:space="preserve"> percent over a </w:t>
      </w:r>
      <w:r>
        <w:rPr>
          <w:sz w:val="20"/>
        </w:rPr>
        <w:t>10</w:t>
      </w:r>
      <w:r w:rsidRPr="003F445E">
        <w:rPr>
          <w:sz w:val="20"/>
        </w:rPr>
        <w:t xml:space="preserve">-year period. </w:t>
      </w:r>
      <w:r>
        <w:rPr>
          <w:sz w:val="20"/>
        </w:rPr>
        <w:t>The program will provide Oregonians with greater access to cleaner, lower carbon fuels such as electricity, natural gas, propane, biogas and biofuels. The program provides consumers with more fuel choices and creates an opportunity for businesses to save money on their fuel bills, while improving air quality and increasing energy security in the state</w:t>
      </w:r>
      <w:r w:rsidR="008629E8">
        <w:t>.</w:t>
      </w:r>
    </w:p>
    <w:p w:rsidR="008629E8" w:rsidRDefault="008E223D" w:rsidP="00120A5B">
      <w:pPr>
        <w:pStyle w:val="Heading3"/>
      </w:pPr>
      <w:bookmarkStart w:id="5" w:name="_Toc410628494"/>
      <w:r>
        <w:t>Development of Phase 1 Rules</w:t>
      </w:r>
      <w:bookmarkEnd w:id="5"/>
    </w:p>
    <w:p w:rsidR="008629E8" w:rsidRDefault="008E223D" w:rsidP="00120A5B">
      <w:r w:rsidRPr="00EA02ED">
        <w:rPr>
          <w:sz w:val="20"/>
          <w:szCs w:val="20"/>
        </w:rPr>
        <w:t xml:space="preserve">In April 2012, </w:t>
      </w:r>
      <w:hyperlink r:id="rId22" w:history="1">
        <w:r w:rsidRPr="00EA02ED">
          <w:rPr>
            <w:sz w:val="20"/>
            <w:szCs w:val="20"/>
          </w:rPr>
          <w:t>Gov. Kitzhaber directed DEQ</w:t>
        </w:r>
      </w:hyperlink>
      <w:r w:rsidRPr="00EA02ED">
        <w:rPr>
          <w:sz w:val="20"/>
          <w:szCs w:val="20"/>
        </w:rPr>
        <w:t xml:space="preserve"> to move forward with rulemaking and to implement the program in two separate phases. The first phase require</w:t>
      </w:r>
      <w:r>
        <w:rPr>
          <w:sz w:val="20"/>
          <w:szCs w:val="20"/>
        </w:rPr>
        <w:t>d</w:t>
      </w:r>
      <w:r w:rsidRPr="00EA02ED">
        <w:rPr>
          <w:sz w:val="20"/>
          <w:szCs w:val="20"/>
        </w:rPr>
        <w:t xml:space="preserve"> Oregon producers and importers of fuels to register with DEQ, keep records and submit reports about the fuels they currently supply. The second phase require</w:t>
      </w:r>
      <w:r>
        <w:rPr>
          <w:sz w:val="20"/>
          <w:szCs w:val="20"/>
        </w:rPr>
        <w:t>s</w:t>
      </w:r>
      <w:r w:rsidRPr="00EA02ED">
        <w:rPr>
          <w:sz w:val="20"/>
          <w:szCs w:val="20"/>
        </w:rPr>
        <w:t xml:space="preserve"> the same parties to meet the clean fuel standards by supplying cleaner, lower carbon fuels in Oregon or purchasing credits from clean fuel providers. In December 2012, the EQC adopted the phase 1 rules. DEQ’s efforts to adopt the phase 1 rules for the program can be found in the 2013 report to the </w:t>
      </w:r>
      <w:r>
        <w:rPr>
          <w:sz w:val="20"/>
          <w:szCs w:val="20"/>
        </w:rPr>
        <w:t>Oregon L</w:t>
      </w:r>
      <w:r w:rsidRPr="00EA02ED">
        <w:rPr>
          <w:sz w:val="20"/>
          <w:szCs w:val="20"/>
        </w:rPr>
        <w:t xml:space="preserve">egislature and </w:t>
      </w:r>
      <w:r>
        <w:rPr>
          <w:sz w:val="20"/>
          <w:szCs w:val="20"/>
        </w:rPr>
        <w:t xml:space="preserve">is </w:t>
      </w:r>
      <w:r w:rsidRPr="00EA02ED">
        <w:rPr>
          <w:sz w:val="20"/>
          <w:szCs w:val="20"/>
        </w:rPr>
        <w:t xml:space="preserve">on the </w:t>
      </w:r>
      <w:hyperlink r:id="rId23" w:history="1">
        <w:r w:rsidRPr="00EA02ED">
          <w:rPr>
            <w:rStyle w:val="Hyperlink"/>
            <w:sz w:val="20"/>
            <w:szCs w:val="20"/>
          </w:rPr>
          <w:t>DEQ website</w:t>
        </w:r>
      </w:hyperlink>
      <w:r w:rsidRPr="00EA02ED">
        <w:rPr>
          <w:sz w:val="20"/>
          <w:szCs w:val="20"/>
        </w:rPr>
        <w:t xml:space="preserve">. Since </w:t>
      </w:r>
      <w:r>
        <w:rPr>
          <w:sz w:val="20"/>
          <w:szCs w:val="20"/>
        </w:rPr>
        <w:t>2013</w:t>
      </w:r>
      <w:r w:rsidRPr="00EA02ED">
        <w:rPr>
          <w:sz w:val="20"/>
          <w:szCs w:val="20"/>
        </w:rPr>
        <w:t xml:space="preserve">, DEQ has </w:t>
      </w:r>
      <w:r>
        <w:rPr>
          <w:sz w:val="20"/>
          <w:szCs w:val="20"/>
        </w:rPr>
        <w:t xml:space="preserve">collected </w:t>
      </w:r>
      <w:r w:rsidRPr="00EA02ED">
        <w:rPr>
          <w:sz w:val="20"/>
          <w:szCs w:val="20"/>
        </w:rPr>
        <w:t xml:space="preserve">information about the fuels being imported into </w:t>
      </w:r>
      <w:proofErr w:type="spellStart"/>
      <w:r w:rsidRPr="00EA02ED">
        <w:rPr>
          <w:sz w:val="20"/>
          <w:szCs w:val="20"/>
        </w:rPr>
        <w:t>Oregon.</w:t>
      </w:r>
      <w:r>
        <w:rPr>
          <w:sz w:val="20"/>
          <w:szCs w:val="20"/>
        </w:rPr>
        <w:t>from</w:t>
      </w:r>
      <w:proofErr w:type="spellEnd"/>
      <w:r>
        <w:rPr>
          <w:sz w:val="20"/>
          <w:szCs w:val="20"/>
        </w:rPr>
        <w:t xml:space="preserve"> </w:t>
      </w:r>
      <w:r w:rsidRPr="00EA02ED">
        <w:rPr>
          <w:sz w:val="20"/>
          <w:szCs w:val="20"/>
        </w:rPr>
        <w:t>fuel distributors</w:t>
      </w:r>
      <w:r>
        <w:rPr>
          <w:sz w:val="20"/>
          <w:szCs w:val="20"/>
        </w:rPr>
        <w:t>.</w:t>
      </w:r>
    </w:p>
    <w:p w:rsidR="008629E8" w:rsidRDefault="008E223D" w:rsidP="00120A5B">
      <w:pPr>
        <w:pStyle w:val="Heading3"/>
      </w:pPr>
      <w:bookmarkStart w:id="6" w:name="_Toc410628495"/>
      <w:r>
        <w:t>Development of Phase 2 Rules</w:t>
      </w:r>
      <w:bookmarkEnd w:id="6"/>
    </w:p>
    <w:p w:rsidR="008E223D" w:rsidRDefault="008E223D" w:rsidP="008E223D">
      <w:pPr>
        <w:rPr>
          <w:sz w:val="20"/>
          <w:szCs w:val="20"/>
        </w:rPr>
      </w:pPr>
      <w:r w:rsidRPr="006A1D34">
        <w:rPr>
          <w:rFonts w:eastAsia="Times New Roman"/>
          <w:color w:val="000000"/>
          <w:sz w:val="20"/>
          <w:szCs w:val="20"/>
        </w:rPr>
        <w:t xml:space="preserve">In February 2014 Gov. Kitzhaber directed DEQ to fully implement the Clean Fuels Program by </w:t>
      </w:r>
      <w:r>
        <w:rPr>
          <w:rFonts w:eastAsia="Times New Roman"/>
          <w:color w:val="000000"/>
          <w:sz w:val="20"/>
          <w:szCs w:val="20"/>
        </w:rPr>
        <w:t>draf</w:t>
      </w:r>
      <w:r w:rsidRPr="006A1D34">
        <w:rPr>
          <w:rFonts w:eastAsia="Times New Roman"/>
          <w:color w:val="000000"/>
          <w:sz w:val="20"/>
          <w:szCs w:val="20"/>
        </w:rPr>
        <w:t xml:space="preserve">ting the </w:t>
      </w:r>
      <w:r>
        <w:rPr>
          <w:rFonts w:eastAsia="Times New Roman"/>
          <w:color w:val="000000"/>
          <w:sz w:val="20"/>
          <w:szCs w:val="20"/>
        </w:rPr>
        <w:t>p</w:t>
      </w:r>
      <w:r w:rsidRPr="006A1D34">
        <w:rPr>
          <w:rFonts w:eastAsia="Times New Roman"/>
          <w:color w:val="000000"/>
          <w:sz w:val="20"/>
          <w:szCs w:val="20"/>
        </w:rPr>
        <w:t xml:space="preserve">hase 2 rules. </w:t>
      </w:r>
      <w:r w:rsidRPr="006A1D34">
        <w:rPr>
          <w:sz w:val="20"/>
          <w:szCs w:val="20"/>
        </w:rPr>
        <w:t>DEQ developed rules based on discussions and recommendations from a 21-member advisory committee</w:t>
      </w:r>
      <w:r>
        <w:rPr>
          <w:sz w:val="20"/>
          <w:szCs w:val="20"/>
        </w:rPr>
        <w:t xml:space="preserve"> that </w:t>
      </w:r>
      <w:r w:rsidRPr="006A1D34">
        <w:rPr>
          <w:sz w:val="20"/>
          <w:szCs w:val="20"/>
        </w:rPr>
        <w:t xml:space="preserve">included representatives from large and small fuel distributors, Oregon producers of biofuels, providers of lower carbon fuel such as electricity, propane, natural gas and biogas, local governments, and business and environmental interests. The committee’s purpose was to gather expert input on policy and technical issues related to several program design options and the fiscal and economic impact of the proposed rules. Since the advisory committee for the phase 1 rules discussed many of the basic design issues, the advisory committee for the phase 2 rulemaking focused on how new information could affect the original program design choices. </w:t>
      </w:r>
    </w:p>
    <w:p w:rsidR="008E223D" w:rsidRDefault="008E223D" w:rsidP="008E223D">
      <w:pPr>
        <w:rPr>
          <w:sz w:val="20"/>
          <w:szCs w:val="20"/>
        </w:rPr>
      </w:pPr>
    </w:p>
    <w:p w:rsidR="008629E8" w:rsidRPr="00120A5B" w:rsidRDefault="008E223D" w:rsidP="008E223D">
      <w:r>
        <w:rPr>
          <w:sz w:val="20"/>
        </w:rPr>
        <w:t>DEQ placed the draft phase 2 rules on public notice from Oct. 1 through Nov. 25, 2014. DEQ received 742 written and oral comments during the public comment period. In general, those opposed to the program were concerned that businesses in Oregon would be at a competitive disadvantage due to uncertainty about access to clean fuel supplies and infrastructure, as well as possible fuel price increases that might be caused by the program. Supporters of the program expressed concern that further delay in implementing the rules would delay the program’s environmental and economic benefits</w:t>
      </w:r>
      <w:r w:rsidR="008629E8" w:rsidRPr="00120A5B">
        <w:t>.</w:t>
      </w:r>
    </w:p>
    <w:p w:rsidR="008E223D" w:rsidRDefault="008E223D" w:rsidP="008E223D">
      <w:pPr>
        <w:pStyle w:val="Heading3"/>
      </w:pPr>
      <w:bookmarkStart w:id="7" w:name="_Toc410628496"/>
      <w:r>
        <w:t>Environmental Quality Commission Involvement</w:t>
      </w:r>
      <w:bookmarkEnd w:id="7"/>
    </w:p>
    <w:p w:rsidR="008E223D" w:rsidRDefault="008E223D" w:rsidP="008E223D">
      <w:pPr>
        <w:rPr>
          <w:sz w:val="20"/>
          <w:szCs w:val="20"/>
        </w:rPr>
      </w:pPr>
      <w:r w:rsidRPr="009158B2">
        <w:rPr>
          <w:sz w:val="20"/>
          <w:szCs w:val="20"/>
        </w:rPr>
        <w:t>DEQ provided the EQC with briefings throughout Phase 2 rule</w:t>
      </w:r>
      <w:r>
        <w:rPr>
          <w:sz w:val="20"/>
          <w:szCs w:val="20"/>
        </w:rPr>
        <w:t xml:space="preserve"> development. DEQ Director Dick Pedersen provided an update as part of his Director’s Report at EQC meetings </w:t>
      </w:r>
      <w:r w:rsidRPr="009158B2">
        <w:rPr>
          <w:sz w:val="20"/>
          <w:szCs w:val="20"/>
        </w:rPr>
        <w:t xml:space="preserve">held on March 20, 2014, June 19, 2014 and Aug. 27, 2014. </w:t>
      </w:r>
    </w:p>
    <w:p w:rsidR="008E223D" w:rsidRDefault="008E223D" w:rsidP="008E223D">
      <w:pPr>
        <w:rPr>
          <w:sz w:val="20"/>
          <w:szCs w:val="20"/>
        </w:rPr>
      </w:pPr>
    </w:p>
    <w:p w:rsidR="008E223D" w:rsidRDefault="008E223D" w:rsidP="008E223D">
      <w:r w:rsidRPr="009158B2">
        <w:rPr>
          <w:sz w:val="20"/>
          <w:szCs w:val="20"/>
        </w:rPr>
        <w:t xml:space="preserve">On Nov. 6 and Nov. 20, 2014, the EQC hosted public hearings so that stakeholders could speak directly to the </w:t>
      </w:r>
      <w:r>
        <w:rPr>
          <w:sz w:val="20"/>
          <w:szCs w:val="20"/>
        </w:rPr>
        <w:t>c</w:t>
      </w:r>
      <w:r w:rsidRPr="009158B2">
        <w:rPr>
          <w:sz w:val="20"/>
          <w:szCs w:val="20"/>
        </w:rPr>
        <w:t xml:space="preserve">ommission. </w:t>
      </w:r>
      <w:r>
        <w:rPr>
          <w:sz w:val="20"/>
          <w:szCs w:val="20"/>
        </w:rPr>
        <w:t xml:space="preserve">Commissioners also had the opportunity to hear presentations from a panel of experts including representatives of the California Air Resources Board, Boston Consulting Group, Environmental </w:t>
      </w:r>
      <w:proofErr w:type="spellStart"/>
      <w:r>
        <w:rPr>
          <w:sz w:val="20"/>
          <w:szCs w:val="20"/>
        </w:rPr>
        <w:t>Entrepeneurs</w:t>
      </w:r>
      <w:proofErr w:type="spellEnd"/>
      <w:r>
        <w:rPr>
          <w:sz w:val="20"/>
          <w:szCs w:val="20"/>
        </w:rPr>
        <w:t xml:space="preserve"> and ICF International about the current state of low carbon fuel policy. In addition, </w:t>
      </w:r>
      <w:proofErr w:type="gramStart"/>
      <w:r w:rsidRPr="009158B2">
        <w:rPr>
          <w:sz w:val="20"/>
          <w:szCs w:val="20"/>
        </w:rPr>
        <w:t>46  people</w:t>
      </w:r>
      <w:proofErr w:type="gramEnd"/>
      <w:r w:rsidRPr="009158B2">
        <w:rPr>
          <w:sz w:val="20"/>
          <w:szCs w:val="20"/>
        </w:rPr>
        <w:t xml:space="preserve"> provided oral testimony.</w:t>
      </w:r>
      <w:r w:rsidRPr="00B351AF">
        <w:rPr>
          <w:sz w:val="20"/>
        </w:rPr>
        <w:t xml:space="preserve"> </w:t>
      </w:r>
      <w:r>
        <w:rPr>
          <w:sz w:val="20"/>
        </w:rPr>
        <w:t>After evaluating the comments received</w:t>
      </w:r>
      <w:r w:rsidRPr="00657221">
        <w:rPr>
          <w:sz w:val="20"/>
        </w:rPr>
        <w:t>,</w:t>
      </w:r>
      <w:r>
        <w:rPr>
          <w:sz w:val="20"/>
        </w:rPr>
        <w:t xml:space="preserve"> DEQ proposed final rules to the EQC at its Jan. 7, 2015 meeting. The commission </w:t>
      </w:r>
      <w:r>
        <w:rPr>
          <w:sz w:val="20"/>
          <w:szCs w:val="20"/>
        </w:rPr>
        <w:t xml:space="preserve">voted to 4 – 1 to </w:t>
      </w:r>
      <w:r w:rsidRPr="006A1D34">
        <w:rPr>
          <w:sz w:val="20"/>
          <w:szCs w:val="20"/>
        </w:rPr>
        <w:t>approve the</w:t>
      </w:r>
      <w:r>
        <w:rPr>
          <w:sz w:val="20"/>
          <w:szCs w:val="20"/>
        </w:rPr>
        <w:t xml:space="preserve"> phase 2 rules, which </w:t>
      </w:r>
      <w:r w:rsidRPr="00480EBA">
        <w:rPr>
          <w:sz w:val="20"/>
        </w:rPr>
        <w:t xml:space="preserve">go into effect </w:t>
      </w:r>
      <w:r>
        <w:rPr>
          <w:sz w:val="20"/>
        </w:rPr>
        <w:t xml:space="preserve">on </w:t>
      </w:r>
      <w:r w:rsidRPr="00480EBA">
        <w:rPr>
          <w:sz w:val="20"/>
        </w:rPr>
        <w:t>Feb. 1, 2015</w:t>
      </w:r>
      <w:r>
        <w:t>.</w:t>
      </w:r>
    </w:p>
    <w:p w:rsidR="008E223D" w:rsidRDefault="008E223D" w:rsidP="008E223D">
      <w:pPr>
        <w:pStyle w:val="Heading3"/>
      </w:pPr>
      <w:bookmarkStart w:id="8" w:name="_Toc410628497"/>
      <w:r>
        <w:lastRenderedPageBreak/>
        <w:t>Significant Policy Decisions</w:t>
      </w:r>
      <w:bookmarkEnd w:id="8"/>
    </w:p>
    <w:p w:rsidR="008E223D" w:rsidRDefault="008E223D" w:rsidP="008E223D">
      <w:pPr>
        <w:spacing w:line="216" w:lineRule="auto"/>
        <w:rPr>
          <w:sz w:val="20"/>
        </w:rPr>
      </w:pPr>
      <w:r w:rsidRPr="004D2AF9">
        <w:rPr>
          <w:sz w:val="20"/>
        </w:rPr>
        <w:t>Key policy choices proposed by DEQ in rule and</w:t>
      </w:r>
      <w:r>
        <w:rPr>
          <w:sz w:val="20"/>
        </w:rPr>
        <w:t xml:space="preserve"> adopted by the EQC include:</w:t>
      </w:r>
    </w:p>
    <w:p w:rsidR="008E223D" w:rsidRDefault="008E223D" w:rsidP="008E223D">
      <w:pPr>
        <w:spacing w:line="216" w:lineRule="auto"/>
        <w:rPr>
          <w:sz w:val="20"/>
        </w:rPr>
      </w:pPr>
    </w:p>
    <w:p w:rsidR="008E223D" w:rsidRDefault="008E223D" w:rsidP="008E223D">
      <w:pPr>
        <w:pStyle w:val="Default"/>
        <w:numPr>
          <w:ilvl w:val="0"/>
          <w:numId w:val="8"/>
        </w:numPr>
        <w:ind w:left="270" w:hanging="180"/>
        <w:rPr>
          <w:sz w:val="20"/>
          <w:szCs w:val="20"/>
        </w:rPr>
      </w:pPr>
      <w:r>
        <w:rPr>
          <w:sz w:val="20"/>
          <w:szCs w:val="20"/>
        </w:rPr>
        <w:t>T</w:t>
      </w:r>
      <w:r w:rsidRPr="004031DF">
        <w:rPr>
          <w:sz w:val="20"/>
          <w:szCs w:val="20"/>
        </w:rPr>
        <w:t xml:space="preserve">he </w:t>
      </w:r>
      <w:r>
        <w:rPr>
          <w:sz w:val="20"/>
          <w:szCs w:val="20"/>
        </w:rPr>
        <w:t>C</w:t>
      </w:r>
      <w:r w:rsidRPr="004031DF">
        <w:rPr>
          <w:sz w:val="20"/>
          <w:szCs w:val="20"/>
        </w:rPr>
        <w:t xml:space="preserve">lean </w:t>
      </w:r>
      <w:r>
        <w:rPr>
          <w:sz w:val="20"/>
          <w:szCs w:val="20"/>
        </w:rPr>
        <w:t>F</w:t>
      </w:r>
      <w:r w:rsidRPr="004031DF">
        <w:rPr>
          <w:sz w:val="20"/>
          <w:szCs w:val="20"/>
        </w:rPr>
        <w:t xml:space="preserve">uel </w:t>
      </w:r>
      <w:r>
        <w:rPr>
          <w:sz w:val="20"/>
          <w:szCs w:val="20"/>
        </w:rPr>
        <w:t>S</w:t>
      </w:r>
      <w:r w:rsidRPr="004031DF">
        <w:rPr>
          <w:sz w:val="20"/>
          <w:szCs w:val="20"/>
        </w:rPr>
        <w:t>tandards</w:t>
      </w:r>
      <w:r>
        <w:rPr>
          <w:sz w:val="20"/>
          <w:szCs w:val="20"/>
        </w:rPr>
        <w:t xml:space="preserve">: </w:t>
      </w:r>
      <w:r w:rsidRPr="004031DF">
        <w:rPr>
          <w:sz w:val="20"/>
          <w:szCs w:val="20"/>
        </w:rPr>
        <w:t xml:space="preserve">The clean fuel standards are the annual average carbon intensity </w:t>
      </w:r>
      <w:r>
        <w:rPr>
          <w:sz w:val="20"/>
          <w:szCs w:val="20"/>
        </w:rPr>
        <w:t xml:space="preserve">values </w:t>
      </w:r>
      <w:r w:rsidRPr="004031DF">
        <w:rPr>
          <w:sz w:val="20"/>
          <w:szCs w:val="20"/>
        </w:rPr>
        <w:t xml:space="preserve">a regulated party must comply with, expressed in grams of carbon dioxide equivalents per megajoule of energy or gCO2e per MJ. There is a standard for gasoline and gasoline substitutes and a standard for diesel and diesel substitutes. The baseline year </w:t>
      </w:r>
      <w:r w:rsidRPr="00975596">
        <w:rPr>
          <w:sz w:val="20"/>
          <w:szCs w:val="20"/>
        </w:rPr>
        <w:t xml:space="preserve">is 2015 and the baseline carbon intensity values represent the fuels </w:t>
      </w:r>
      <w:r>
        <w:rPr>
          <w:sz w:val="20"/>
          <w:szCs w:val="20"/>
        </w:rPr>
        <w:t>that currently exist in Oregon</w:t>
      </w:r>
      <w:r w:rsidRPr="00975596">
        <w:rPr>
          <w:sz w:val="20"/>
          <w:szCs w:val="20"/>
        </w:rPr>
        <w:t>: 10 percent ethanol blended with gasoline and 5 percent biodiesel blended with diesel fuel. The rules require a 10 percent reduction in average carbon intensity from 2015 to 2025, from 89.31 to 80.36 for gasoline and gasoline substitutes and 87.09 to 78.38 for diesel and diesel substitutes.</w:t>
      </w:r>
    </w:p>
    <w:p w:rsidR="008E223D" w:rsidRPr="00975596" w:rsidRDefault="008E223D" w:rsidP="008E223D">
      <w:pPr>
        <w:pStyle w:val="Default"/>
        <w:ind w:left="270"/>
        <w:rPr>
          <w:sz w:val="20"/>
          <w:szCs w:val="20"/>
        </w:rPr>
      </w:pPr>
    </w:p>
    <w:p w:rsidR="008E223D" w:rsidRDefault="008E223D" w:rsidP="008E223D">
      <w:pPr>
        <w:pStyle w:val="Default"/>
        <w:numPr>
          <w:ilvl w:val="0"/>
          <w:numId w:val="8"/>
        </w:numPr>
        <w:ind w:left="270" w:hanging="180"/>
        <w:rPr>
          <w:sz w:val="20"/>
          <w:szCs w:val="20"/>
        </w:rPr>
      </w:pPr>
      <w:r w:rsidRPr="00975596">
        <w:rPr>
          <w:sz w:val="20"/>
          <w:szCs w:val="20"/>
        </w:rPr>
        <w:t>Deficits and Credits</w:t>
      </w:r>
      <w:r>
        <w:rPr>
          <w:sz w:val="20"/>
          <w:szCs w:val="20"/>
        </w:rPr>
        <w:t xml:space="preserve">: </w:t>
      </w:r>
      <w:r w:rsidRPr="00C21378">
        <w:rPr>
          <w:sz w:val="20"/>
          <w:szCs w:val="20"/>
          <w:u w:val="single"/>
        </w:rPr>
        <w:t>Deficits</w:t>
      </w:r>
      <w:r w:rsidRPr="00975596">
        <w:rPr>
          <w:sz w:val="20"/>
          <w:szCs w:val="20"/>
        </w:rPr>
        <w:t xml:space="preserve"> </w:t>
      </w:r>
      <w:r>
        <w:rPr>
          <w:sz w:val="20"/>
          <w:szCs w:val="20"/>
        </w:rPr>
        <w:t>occur</w:t>
      </w:r>
      <w:r w:rsidRPr="00975596">
        <w:rPr>
          <w:sz w:val="20"/>
          <w:szCs w:val="20"/>
        </w:rPr>
        <w:t xml:space="preserve"> when the carbon intensity value of a specific fuel exceeds the clean fuel standard in a given year. </w:t>
      </w:r>
      <w:r w:rsidRPr="00C21378">
        <w:rPr>
          <w:sz w:val="20"/>
          <w:szCs w:val="20"/>
          <w:u w:val="single"/>
        </w:rPr>
        <w:t>Credits</w:t>
      </w:r>
      <w:r w:rsidRPr="00975596">
        <w:rPr>
          <w:sz w:val="20"/>
          <w:szCs w:val="20"/>
        </w:rPr>
        <w:t xml:space="preserve"> </w:t>
      </w:r>
      <w:r>
        <w:rPr>
          <w:sz w:val="20"/>
          <w:szCs w:val="20"/>
        </w:rPr>
        <w:t xml:space="preserve">occur </w:t>
      </w:r>
      <w:r w:rsidRPr="00975596">
        <w:rPr>
          <w:sz w:val="20"/>
          <w:szCs w:val="20"/>
        </w:rPr>
        <w:t>when the carbon intensity value of a specific fuel is lower than the clean fuel standard in a given year. To be in compliance with the standards in any given year, there must be enough credits available to balance out the amount of deficits generated. Excess credits can be banked for future compliance or sold to another party.</w:t>
      </w:r>
    </w:p>
    <w:p w:rsidR="00721DA4" w:rsidRDefault="00721DA4" w:rsidP="00721DA4">
      <w:pPr>
        <w:pStyle w:val="Default"/>
        <w:ind w:left="270"/>
        <w:rPr>
          <w:sz w:val="20"/>
          <w:szCs w:val="20"/>
        </w:rPr>
      </w:pPr>
      <w:r>
        <w:rPr>
          <w:sz w:val="20"/>
          <w:szCs w:val="20"/>
        </w:rPr>
        <w:t xml:space="preserve"> </w:t>
      </w:r>
    </w:p>
    <w:p w:rsidR="008E223D" w:rsidRPr="00721DA4" w:rsidRDefault="00721DA4" w:rsidP="00A83AC5">
      <w:pPr>
        <w:pStyle w:val="Default"/>
        <w:numPr>
          <w:ilvl w:val="0"/>
          <w:numId w:val="8"/>
        </w:numPr>
        <w:ind w:left="270" w:hanging="180"/>
        <w:rPr>
          <w:b/>
          <w:sz w:val="20"/>
          <w:szCs w:val="20"/>
        </w:rPr>
      </w:pPr>
      <w:r w:rsidRPr="00721DA4">
        <w:rPr>
          <w:sz w:val="20"/>
          <w:szCs w:val="20"/>
        </w:rPr>
        <w:t xml:space="preserve"> </w:t>
      </w:r>
      <w:r w:rsidR="008E223D" w:rsidRPr="00721DA4">
        <w:rPr>
          <w:sz w:val="20"/>
          <w:szCs w:val="20"/>
        </w:rPr>
        <w:t xml:space="preserve">Program, participants: Parties that import gasoline, diesel, ethanol and biodiesel for use in Oregon are the </w:t>
      </w:r>
      <w:r w:rsidR="008E223D" w:rsidRPr="00721DA4">
        <w:rPr>
          <w:sz w:val="20"/>
          <w:szCs w:val="20"/>
          <w:u w:val="single"/>
        </w:rPr>
        <w:t>regulated parties</w:t>
      </w:r>
      <w:r w:rsidR="008E223D" w:rsidRPr="00721DA4">
        <w:rPr>
          <w:sz w:val="20"/>
          <w:szCs w:val="20"/>
        </w:rPr>
        <w:t xml:space="preserve">. Parties that produce ethanol and biodiesel in Oregon are also </w:t>
      </w:r>
      <w:r w:rsidR="008E223D" w:rsidRPr="00721DA4">
        <w:rPr>
          <w:sz w:val="20"/>
          <w:szCs w:val="20"/>
          <w:u w:val="single"/>
        </w:rPr>
        <w:t>regulated parties</w:t>
      </w:r>
      <w:r w:rsidR="008E223D" w:rsidRPr="00721DA4">
        <w:rPr>
          <w:sz w:val="20"/>
          <w:szCs w:val="20"/>
        </w:rPr>
        <w:t xml:space="preserve">. An “importer” is the party that owns the transportation fuel at the time it is brought into the state of Oregon. Parties that provide clean fuels - fuels whose carbon intensity values are lower than the standard for the gasoline or diesel they substitute for - are eligible to be </w:t>
      </w:r>
      <w:r w:rsidR="008E223D" w:rsidRPr="00721DA4">
        <w:rPr>
          <w:sz w:val="20"/>
          <w:szCs w:val="20"/>
          <w:u w:val="single"/>
        </w:rPr>
        <w:t>credit generators</w:t>
      </w:r>
      <w:r w:rsidR="008E223D" w:rsidRPr="00721DA4">
        <w:rPr>
          <w:sz w:val="20"/>
          <w:szCs w:val="20"/>
        </w:rPr>
        <w:t xml:space="preserve">. Credit generators are not required to participate, but can choose to voluntarily participate if they want to generate credits for fuel they provide in Oregon. </w:t>
      </w:r>
      <w:r w:rsidR="008E223D" w:rsidRPr="00721DA4">
        <w:rPr>
          <w:sz w:val="20"/>
          <w:szCs w:val="20"/>
          <w:u w:val="single"/>
        </w:rPr>
        <w:t>Brokers</w:t>
      </w:r>
      <w:r w:rsidR="008E223D" w:rsidRPr="00721DA4">
        <w:rPr>
          <w:sz w:val="20"/>
          <w:szCs w:val="20"/>
        </w:rPr>
        <w:t xml:space="preserve"> are parties that are not themselves a regulated party or a credit generator, but who are authorized by a regulated party or a credit generator to act on their behalf. Brokers can participate in the program to facilitate credit generation and credit trading.</w:t>
      </w:r>
    </w:p>
    <w:p w:rsidR="008E223D" w:rsidRPr="00EA02ED" w:rsidRDefault="008E223D" w:rsidP="008E223D">
      <w:pPr>
        <w:pStyle w:val="ListParagraph"/>
        <w:autoSpaceDE w:val="0"/>
        <w:autoSpaceDN w:val="0"/>
        <w:adjustRightInd w:val="0"/>
        <w:ind w:left="270"/>
        <w:outlineLvl w:val="9"/>
        <w:rPr>
          <w:rFonts w:ascii="Times New Roman" w:hAnsi="Times New Roman" w:cs="Times New Roman"/>
          <w:sz w:val="20"/>
          <w:szCs w:val="20"/>
        </w:rPr>
      </w:pPr>
    </w:p>
    <w:p w:rsidR="008E223D" w:rsidRPr="00EA02ED" w:rsidRDefault="008E223D" w:rsidP="008E223D">
      <w:pPr>
        <w:pStyle w:val="ListParagraph"/>
        <w:numPr>
          <w:ilvl w:val="0"/>
          <w:numId w:val="8"/>
        </w:numPr>
        <w:autoSpaceDE w:val="0"/>
        <w:autoSpaceDN w:val="0"/>
        <w:adjustRightInd w:val="0"/>
        <w:ind w:left="270" w:hanging="180"/>
        <w:outlineLvl w:val="9"/>
        <w:rPr>
          <w:rFonts w:ascii="Times New Roman" w:hAnsi="Times New Roman" w:cs="Times New Roman"/>
          <w:color w:val="000000"/>
          <w:sz w:val="20"/>
          <w:szCs w:val="20"/>
        </w:rPr>
      </w:pPr>
      <w:r w:rsidRPr="00EA02ED">
        <w:rPr>
          <w:rFonts w:ascii="Times New Roman" w:hAnsi="Times New Roman" w:cs="Times New Roman"/>
          <w:color w:val="000000"/>
          <w:sz w:val="20"/>
          <w:szCs w:val="20"/>
        </w:rPr>
        <w:t>Administrative Requirements</w:t>
      </w:r>
      <w:r>
        <w:rPr>
          <w:rFonts w:ascii="Times New Roman" w:hAnsi="Times New Roman" w:cs="Times New Roman"/>
          <w:color w:val="000000"/>
          <w:sz w:val="20"/>
          <w:szCs w:val="20"/>
        </w:rPr>
        <w:t xml:space="preserve">: </w:t>
      </w:r>
      <w:r w:rsidRPr="00EA02ED">
        <w:rPr>
          <w:rFonts w:ascii="Times New Roman" w:hAnsi="Times New Roman" w:cs="Times New Roman"/>
          <w:color w:val="000000"/>
          <w:sz w:val="20"/>
          <w:szCs w:val="20"/>
        </w:rPr>
        <w:t>Regulated parties, credit generators and broker</w:t>
      </w:r>
      <w:bookmarkStart w:id="9" w:name="_GoBack"/>
      <w:bookmarkEnd w:id="9"/>
      <w:r w:rsidRPr="00EA02ED">
        <w:rPr>
          <w:rFonts w:ascii="Times New Roman" w:hAnsi="Times New Roman" w:cs="Times New Roman"/>
          <w:color w:val="000000"/>
          <w:sz w:val="20"/>
          <w:szCs w:val="20"/>
        </w:rPr>
        <w:t xml:space="preserve">s must </w:t>
      </w:r>
      <w:r w:rsidRPr="00EA02ED">
        <w:rPr>
          <w:rFonts w:ascii="Times New Roman" w:hAnsi="Times New Roman" w:cs="Times New Roman"/>
          <w:color w:val="000000"/>
          <w:sz w:val="20"/>
          <w:szCs w:val="20"/>
          <w:u w:val="single"/>
        </w:rPr>
        <w:t>register</w:t>
      </w:r>
      <w:r w:rsidRPr="00EA02ED">
        <w:rPr>
          <w:rFonts w:ascii="Times New Roman" w:hAnsi="Times New Roman" w:cs="Times New Roman"/>
          <w:color w:val="000000"/>
          <w:sz w:val="20"/>
          <w:szCs w:val="20"/>
        </w:rPr>
        <w:t xml:space="preserve"> with DEQ before producing fuel in Oregon, importing fuel into Oregon or generating or transacting credits for fuels supplied in Oregon. Regulated parties, credit generators and brokers must </w:t>
      </w:r>
      <w:r w:rsidRPr="00EA02ED">
        <w:rPr>
          <w:rFonts w:ascii="Times New Roman" w:hAnsi="Times New Roman" w:cs="Times New Roman"/>
          <w:color w:val="000000"/>
          <w:sz w:val="20"/>
          <w:szCs w:val="20"/>
          <w:u w:val="single"/>
        </w:rPr>
        <w:t>keep records</w:t>
      </w:r>
      <w:r w:rsidRPr="00EA02ED">
        <w:rPr>
          <w:rFonts w:ascii="Times New Roman" w:hAnsi="Times New Roman" w:cs="Times New Roman"/>
          <w:color w:val="000000"/>
          <w:sz w:val="20"/>
          <w:szCs w:val="20"/>
        </w:rPr>
        <w:t xml:space="preserve"> for each transaction of transportation fuel imported, sold or supplied for use in Oregon. Regulated parties, credit generators and brokers must submit </w:t>
      </w:r>
      <w:r w:rsidRPr="00EA02ED">
        <w:rPr>
          <w:rFonts w:ascii="Times New Roman" w:hAnsi="Times New Roman" w:cs="Times New Roman"/>
          <w:color w:val="000000"/>
          <w:sz w:val="20"/>
          <w:szCs w:val="20"/>
          <w:u w:val="single"/>
        </w:rPr>
        <w:t>quarterly progress reports</w:t>
      </w:r>
      <w:r w:rsidRPr="00EA02ED">
        <w:rPr>
          <w:rFonts w:ascii="Times New Roman" w:hAnsi="Times New Roman" w:cs="Times New Roman"/>
          <w:color w:val="000000"/>
          <w:sz w:val="20"/>
          <w:szCs w:val="20"/>
        </w:rPr>
        <w:t xml:space="preserve"> and </w:t>
      </w:r>
      <w:r w:rsidRPr="00EA02ED">
        <w:rPr>
          <w:rFonts w:ascii="Times New Roman" w:hAnsi="Times New Roman" w:cs="Times New Roman"/>
          <w:color w:val="000000"/>
          <w:sz w:val="20"/>
          <w:szCs w:val="20"/>
          <w:u w:val="single"/>
        </w:rPr>
        <w:t>annual compliance reports</w:t>
      </w:r>
      <w:r>
        <w:rPr>
          <w:rFonts w:ascii="Times New Roman" w:hAnsi="Times New Roman" w:cs="Times New Roman"/>
          <w:color w:val="000000"/>
          <w:sz w:val="20"/>
          <w:szCs w:val="20"/>
          <w:u w:val="single"/>
        </w:rPr>
        <w:t xml:space="preserve"> to DEQ</w:t>
      </w:r>
      <w:r w:rsidRPr="00EA02ED">
        <w:rPr>
          <w:rFonts w:ascii="Times New Roman" w:hAnsi="Times New Roman" w:cs="Times New Roman"/>
          <w:color w:val="000000"/>
          <w:sz w:val="20"/>
          <w:szCs w:val="20"/>
        </w:rPr>
        <w:t>. All reporting must be done using the C</w:t>
      </w:r>
      <w:r>
        <w:rPr>
          <w:rFonts w:ascii="Times New Roman" w:hAnsi="Times New Roman" w:cs="Times New Roman"/>
          <w:color w:val="000000"/>
          <w:sz w:val="20"/>
          <w:szCs w:val="20"/>
        </w:rPr>
        <w:t xml:space="preserve">lean Fuels Program </w:t>
      </w:r>
      <w:r w:rsidRPr="00EA02ED">
        <w:rPr>
          <w:rFonts w:ascii="Times New Roman" w:hAnsi="Times New Roman" w:cs="Times New Roman"/>
          <w:color w:val="000000"/>
          <w:sz w:val="20"/>
          <w:szCs w:val="20"/>
        </w:rPr>
        <w:t>online system.</w:t>
      </w:r>
    </w:p>
    <w:p w:rsidR="008E223D" w:rsidRPr="00EA02ED" w:rsidRDefault="008E223D" w:rsidP="008E223D">
      <w:pPr>
        <w:pStyle w:val="ListParagraph"/>
        <w:autoSpaceDE w:val="0"/>
        <w:autoSpaceDN w:val="0"/>
        <w:adjustRightInd w:val="0"/>
        <w:ind w:left="270"/>
        <w:outlineLvl w:val="9"/>
        <w:rPr>
          <w:rFonts w:ascii="Times New Roman" w:hAnsi="Times New Roman" w:cs="Times New Roman"/>
          <w:sz w:val="20"/>
          <w:szCs w:val="20"/>
        </w:rPr>
      </w:pPr>
    </w:p>
    <w:p w:rsidR="008E223D" w:rsidRPr="00975596" w:rsidRDefault="008E223D" w:rsidP="008E223D">
      <w:pPr>
        <w:pStyle w:val="ListParagraph"/>
        <w:numPr>
          <w:ilvl w:val="0"/>
          <w:numId w:val="8"/>
        </w:numPr>
        <w:autoSpaceDE w:val="0"/>
        <w:autoSpaceDN w:val="0"/>
        <w:adjustRightInd w:val="0"/>
        <w:ind w:left="270" w:hanging="180"/>
        <w:outlineLvl w:val="9"/>
        <w:rPr>
          <w:rFonts w:ascii="Times New Roman" w:hAnsi="Times New Roman" w:cs="Times New Roman"/>
          <w:sz w:val="20"/>
          <w:szCs w:val="20"/>
        </w:rPr>
      </w:pPr>
      <w:r w:rsidRPr="00EA02ED">
        <w:rPr>
          <w:rFonts w:ascii="Times New Roman" w:hAnsi="Times New Roman" w:cs="Times New Roman"/>
          <w:sz w:val="20"/>
          <w:szCs w:val="20"/>
        </w:rPr>
        <w:t>Establish cost</w:t>
      </w:r>
      <w:r>
        <w:rPr>
          <w:rFonts w:ascii="Times New Roman" w:hAnsi="Times New Roman" w:cs="Times New Roman"/>
          <w:sz w:val="20"/>
          <w:szCs w:val="20"/>
        </w:rPr>
        <w:t>-</w:t>
      </w:r>
      <w:r w:rsidRPr="00EA02ED">
        <w:rPr>
          <w:rFonts w:ascii="Times New Roman" w:hAnsi="Times New Roman" w:cs="Times New Roman"/>
          <w:sz w:val="20"/>
          <w:szCs w:val="20"/>
        </w:rPr>
        <w:t>containment mechanisms</w:t>
      </w:r>
      <w:r>
        <w:rPr>
          <w:rFonts w:ascii="Times New Roman" w:hAnsi="Times New Roman" w:cs="Times New Roman"/>
          <w:sz w:val="20"/>
          <w:szCs w:val="20"/>
        </w:rPr>
        <w:t xml:space="preserve">: </w:t>
      </w:r>
      <w:r w:rsidRPr="00EA02ED">
        <w:rPr>
          <w:rFonts w:ascii="Times New Roman" w:hAnsi="Times New Roman" w:cs="Times New Roman"/>
          <w:sz w:val="20"/>
          <w:szCs w:val="20"/>
        </w:rPr>
        <w:t xml:space="preserve">DEQ </w:t>
      </w:r>
      <w:proofErr w:type="spellStart"/>
      <w:r>
        <w:rPr>
          <w:rFonts w:ascii="Times New Roman" w:hAnsi="Times New Roman" w:cs="Times New Roman"/>
          <w:sz w:val="20"/>
          <w:szCs w:val="20"/>
        </w:rPr>
        <w:t>incporated</w:t>
      </w:r>
      <w:proofErr w:type="spellEnd"/>
      <w:r>
        <w:rPr>
          <w:rFonts w:ascii="Times New Roman" w:hAnsi="Times New Roman" w:cs="Times New Roman"/>
          <w:sz w:val="20"/>
          <w:szCs w:val="20"/>
        </w:rPr>
        <w:t xml:space="preserve"> </w:t>
      </w:r>
      <w:r w:rsidRPr="00EA02ED">
        <w:rPr>
          <w:rFonts w:ascii="Times New Roman" w:hAnsi="Times New Roman" w:cs="Times New Roman"/>
          <w:sz w:val="20"/>
          <w:szCs w:val="20"/>
        </w:rPr>
        <w:t>three mechanisms to monitor and evaluate the supply of clean fuels and the price of fuels</w:t>
      </w:r>
      <w:r>
        <w:rPr>
          <w:rFonts w:ascii="Times New Roman" w:hAnsi="Times New Roman" w:cs="Times New Roman"/>
          <w:sz w:val="20"/>
          <w:szCs w:val="20"/>
        </w:rPr>
        <w:t xml:space="preserve">, </w:t>
      </w:r>
      <w:r w:rsidRPr="00EA02ED">
        <w:rPr>
          <w:rFonts w:ascii="Times New Roman" w:hAnsi="Times New Roman" w:cs="Times New Roman"/>
          <w:sz w:val="20"/>
          <w:szCs w:val="20"/>
        </w:rPr>
        <w:t>and to allow the program to respond and adjust requirements if Oregon experiences fuel</w:t>
      </w:r>
      <w:r w:rsidRPr="00975596">
        <w:rPr>
          <w:rFonts w:ascii="Times New Roman" w:hAnsi="Times New Roman" w:cs="Times New Roman"/>
          <w:sz w:val="20"/>
          <w:szCs w:val="20"/>
        </w:rPr>
        <w:t xml:space="preserve"> shortages or excessive fuel price increases. </w:t>
      </w:r>
    </w:p>
    <w:p w:rsidR="008E223D" w:rsidRPr="00975596" w:rsidRDefault="008E223D" w:rsidP="008E223D">
      <w:pPr>
        <w:pStyle w:val="ListParagraph"/>
        <w:numPr>
          <w:ilvl w:val="0"/>
          <w:numId w:val="9"/>
        </w:numPr>
        <w:autoSpaceDE w:val="0"/>
        <w:autoSpaceDN w:val="0"/>
        <w:adjustRightInd w:val="0"/>
        <w:outlineLvl w:val="9"/>
        <w:rPr>
          <w:rFonts w:ascii="Times New Roman" w:hAnsi="Times New Roman" w:cs="Times New Roman"/>
          <w:sz w:val="20"/>
          <w:szCs w:val="20"/>
        </w:rPr>
      </w:pPr>
      <w:r w:rsidRPr="00C21378">
        <w:rPr>
          <w:rFonts w:ascii="Times New Roman" w:hAnsi="Times New Roman" w:cs="Times New Roman"/>
          <w:sz w:val="20"/>
          <w:szCs w:val="20"/>
          <w:u w:val="single"/>
        </w:rPr>
        <w:t>Forecasted Deferral Due to Fuel Supply</w:t>
      </w:r>
      <w:r w:rsidRPr="00975596">
        <w:rPr>
          <w:rFonts w:ascii="Times New Roman" w:hAnsi="Times New Roman" w:cs="Times New Roman"/>
          <w:sz w:val="20"/>
          <w:szCs w:val="20"/>
        </w:rPr>
        <w:t xml:space="preserve"> ensures an adequate supply of clean fuels to comply with the clean fuel standards in the next year. This deferral allows DEQ to defer requirements and prevent compliance problems before they occur, if there are fuel supply problems. </w:t>
      </w:r>
    </w:p>
    <w:p w:rsidR="008E223D" w:rsidRPr="00AE10A7" w:rsidRDefault="008E223D" w:rsidP="008E223D">
      <w:pPr>
        <w:pStyle w:val="ListParagraph"/>
        <w:numPr>
          <w:ilvl w:val="0"/>
          <w:numId w:val="9"/>
        </w:numPr>
        <w:autoSpaceDE w:val="0"/>
        <w:autoSpaceDN w:val="0"/>
        <w:adjustRightInd w:val="0"/>
        <w:outlineLvl w:val="9"/>
        <w:rPr>
          <w:rFonts w:ascii="Times New Roman" w:hAnsi="Times New Roman" w:cs="Times New Roman"/>
          <w:sz w:val="20"/>
          <w:szCs w:val="20"/>
        </w:rPr>
      </w:pPr>
      <w:r w:rsidRPr="00AE10A7">
        <w:rPr>
          <w:rFonts w:ascii="Times New Roman" w:hAnsi="Times New Roman" w:cs="Times New Roman"/>
          <w:sz w:val="20"/>
          <w:szCs w:val="20"/>
          <w:u w:val="single"/>
        </w:rPr>
        <w:t>Emergency Deferral Due to Fuel Supply</w:t>
      </w:r>
      <w:r w:rsidRPr="00AE10A7">
        <w:rPr>
          <w:rFonts w:ascii="Times New Roman" w:hAnsi="Times New Roman" w:cs="Times New Roman"/>
          <w:sz w:val="20"/>
          <w:szCs w:val="20"/>
        </w:rPr>
        <w:t xml:space="preserve"> responds to an unanticipated shortage of lower carbon fuel supplies. This deferral allows DEQ to act rapidly to respond to an emergency related to the production or transportation of clean fuels.</w:t>
      </w:r>
    </w:p>
    <w:p w:rsidR="008E223D" w:rsidRPr="00AE10A7" w:rsidRDefault="008E223D" w:rsidP="00AE10A7">
      <w:pPr>
        <w:pStyle w:val="ListParagraph"/>
        <w:numPr>
          <w:ilvl w:val="0"/>
          <w:numId w:val="9"/>
        </w:numPr>
        <w:rPr>
          <w:rFonts w:ascii="Times New Roman" w:hAnsi="Times New Roman" w:cs="Times New Roman"/>
          <w:sz w:val="20"/>
          <w:szCs w:val="20"/>
        </w:rPr>
      </w:pPr>
      <w:r w:rsidRPr="00AE10A7">
        <w:rPr>
          <w:rFonts w:ascii="Times New Roman" w:hAnsi="Times New Roman" w:cs="Times New Roman"/>
          <w:sz w:val="20"/>
          <w:szCs w:val="20"/>
          <w:u w:val="single"/>
        </w:rPr>
        <w:t>Fuel Price Deferral</w:t>
      </w:r>
      <w:r w:rsidRPr="00AE10A7">
        <w:rPr>
          <w:rFonts w:ascii="Times New Roman" w:hAnsi="Times New Roman" w:cs="Times New Roman"/>
          <w:sz w:val="20"/>
          <w:szCs w:val="20"/>
        </w:rPr>
        <w:t xml:space="preserve"> ensures that fuel prices in Oregon remain competitive with neighboring states that do not have a low carbon fuel standard. This deferral requires DEQ to defer, amend or suspend program requirements if the Clean Fuels Program is the underlying cause of any significant fuel price increase. </w:t>
      </w:r>
    </w:p>
    <w:p w:rsidR="008E223D" w:rsidRDefault="008E223D" w:rsidP="008E223D">
      <w:pPr>
        <w:pStyle w:val="Heading3"/>
      </w:pPr>
      <w:bookmarkStart w:id="10" w:name="_Toc410628498"/>
      <w:r>
        <w:t>Effect of the 2015 Sunset</w:t>
      </w:r>
      <w:bookmarkEnd w:id="10"/>
    </w:p>
    <w:p w:rsidR="00823882" w:rsidRPr="00DC5352" w:rsidRDefault="008E223D" w:rsidP="00B413F6">
      <w:pPr>
        <w:rPr>
          <w:rFonts w:ascii="Arial" w:hAnsi="Arial" w:cs="Arial"/>
          <w:sz w:val="20"/>
          <w:szCs w:val="20"/>
        </w:rPr>
      </w:pPr>
      <w:r w:rsidRPr="003F445E">
        <w:rPr>
          <w:sz w:val="20"/>
        </w:rPr>
        <w:t xml:space="preserve">Under HB 2186, the EQC’s authority to implement </w:t>
      </w:r>
      <w:r>
        <w:rPr>
          <w:sz w:val="20"/>
        </w:rPr>
        <w:t>the low carbon fuel standards</w:t>
      </w:r>
      <w:r w:rsidRPr="003F445E">
        <w:rPr>
          <w:sz w:val="20"/>
        </w:rPr>
        <w:t xml:space="preserve"> sunsets on Dec</w:t>
      </w:r>
      <w:r>
        <w:rPr>
          <w:sz w:val="20"/>
        </w:rPr>
        <w:t>.</w:t>
      </w:r>
      <w:r w:rsidRPr="003F445E">
        <w:rPr>
          <w:sz w:val="20"/>
        </w:rPr>
        <w:t xml:space="preserve"> 31, 2015. As required by the legislation, DEQ and the advisory committee discussed the likely effects of a program sunset. </w:t>
      </w:r>
      <w:r>
        <w:rPr>
          <w:sz w:val="20"/>
        </w:rPr>
        <w:t>In the final</w:t>
      </w:r>
      <w:r w:rsidRPr="000E2ADE">
        <w:rPr>
          <w:sz w:val="20"/>
        </w:rPr>
        <w:t xml:space="preserve"> report</w:t>
      </w:r>
      <w:r>
        <w:rPr>
          <w:sz w:val="20"/>
        </w:rPr>
        <w:t xml:space="preserve">, </w:t>
      </w:r>
      <w:r w:rsidRPr="003F445E">
        <w:rPr>
          <w:sz w:val="20"/>
        </w:rPr>
        <w:t xml:space="preserve">DEQ concluded that the existence of the sunset is a significant barrier to new investment </w:t>
      </w:r>
      <w:r>
        <w:rPr>
          <w:sz w:val="20"/>
        </w:rPr>
        <w:t xml:space="preserve">in the infrastructure needed to support the low carbon fuels standards. Removal of the sunset would provide a clear market signal to companies wishing to construct new clean fuel </w:t>
      </w:r>
      <w:r w:rsidRPr="003F445E">
        <w:rPr>
          <w:sz w:val="20"/>
        </w:rPr>
        <w:t xml:space="preserve">production </w:t>
      </w:r>
      <w:r>
        <w:rPr>
          <w:sz w:val="20"/>
        </w:rPr>
        <w:t>capacity, purchase alternative fuel vehicles or</w:t>
      </w:r>
      <w:r w:rsidRPr="003F445E">
        <w:rPr>
          <w:sz w:val="20"/>
        </w:rPr>
        <w:t xml:space="preserve"> </w:t>
      </w:r>
      <w:r>
        <w:rPr>
          <w:sz w:val="20"/>
        </w:rPr>
        <w:t xml:space="preserve">install </w:t>
      </w:r>
      <w:r w:rsidRPr="003F445E">
        <w:rPr>
          <w:sz w:val="20"/>
        </w:rPr>
        <w:t>infrastructure</w:t>
      </w:r>
      <w:r>
        <w:rPr>
          <w:sz w:val="20"/>
        </w:rPr>
        <w:t xml:space="preserve"> to distribute clean fuels</w:t>
      </w:r>
      <w:r w:rsidRPr="009158B2">
        <w:rPr>
          <w:sz w:val="20"/>
          <w:szCs w:val="20"/>
        </w:rPr>
        <w:t xml:space="preserve">. </w:t>
      </w:r>
    </w:p>
    <w:sectPr w:rsidR="00823882" w:rsidRPr="00DC5352" w:rsidSect="00892F77">
      <w:headerReference w:type="default" r:id="rId24"/>
      <w:pgSz w:w="12240" w:h="15840"/>
      <w:pgMar w:top="1080" w:right="1080" w:bottom="1080" w:left="1080" w:header="576" w:footer="720" w:gutter="0"/>
      <w:pgNumType w:start="1"/>
      <w:cols w:space="36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0A7" w:rsidRDefault="00AE10A7" w:rsidP="00120A5B">
      <w:r>
        <w:separator/>
      </w:r>
    </w:p>
  </w:endnote>
  <w:endnote w:type="continuationSeparator" w:id="0">
    <w:p w:rsidR="00AE10A7" w:rsidRDefault="00AE10A7" w:rsidP="00120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547266"/>
      <w:docPartObj>
        <w:docPartGallery w:val="Page Numbers (Bottom of Page)"/>
        <w:docPartUnique/>
      </w:docPartObj>
    </w:sdtPr>
    <w:sdtEndPr/>
    <w:sdtContent>
      <w:p w:rsidR="00AE10A7" w:rsidRDefault="00AE10A7" w:rsidP="00120A5B">
        <w:pPr>
          <w:pStyle w:val="Footer"/>
        </w:pPr>
        <w:r w:rsidRPr="00892F77">
          <w:rPr>
            <w:rFonts w:ascii="Arial" w:hAnsi="Arial" w:cs="Arial"/>
            <w:sz w:val="20"/>
            <w:szCs w:val="20"/>
          </w:rPr>
          <w:t xml:space="preserve">State of Oregon Department of Environmental Quality  </w:t>
        </w:r>
        <w:r w:rsidRPr="00892F77">
          <w:rPr>
            <w:rFonts w:ascii="Arial" w:hAnsi="Arial" w:cs="Arial"/>
          </w:rPr>
          <w:ptab w:relativeTo="margin" w:alignment="right" w:leader="none"/>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77239"/>
      <w:docPartObj>
        <w:docPartGallery w:val="Page Numbers (Bottom of Page)"/>
        <w:docPartUnique/>
      </w:docPartObj>
    </w:sdtPr>
    <w:sdtEndPr/>
    <w:sdtContent>
      <w:p w:rsidR="00AE10A7" w:rsidRDefault="00AE10A7" w:rsidP="00120A5B">
        <w:pPr>
          <w:pStyle w:val="Footer"/>
        </w:pPr>
        <w:r>
          <w:t xml:space="preserve">Oregon Department of Environmental Quality </w:t>
        </w:r>
        <w:r>
          <w:ptab w:relativeTo="margin" w:alignment="right" w:leader="none"/>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0A7" w:rsidRDefault="00AE10A7" w:rsidP="00120A5B">
      <w:r>
        <w:separator/>
      </w:r>
    </w:p>
  </w:footnote>
  <w:footnote w:type="continuationSeparator" w:id="0">
    <w:p w:rsidR="00AE10A7" w:rsidRDefault="00AE10A7" w:rsidP="00120A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0A7" w:rsidRDefault="00AE10A7" w:rsidP="00120A5B">
    <w:r>
      <w:br w:type="column"/>
    </w:r>
  </w:p>
  <w:p w:rsidR="00AE10A7" w:rsidRDefault="00AE10A7" w:rsidP="00120A5B">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0A7" w:rsidRPr="008629E8" w:rsidRDefault="00AE10A7" w:rsidP="00892F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0A7" w:rsidRPr="00721DA4" w:rsidRDefault="00AE10A7" w:rsidP="00721D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266D1C"/>
    <w:multiLevelType w:val="multilevel"/>
    <w:tmpl w:val="24648DB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23D31B85"/>
    <w:multiLevelType w:val="multilevel"/>
    <w:tmpl w:val="5FA84B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20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27C14CF8"/>
    <w:multiLevelType w:val="hybridMultilevel"/>
    <w:tmpl w:val="2D464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1F20D3"/>
    <w:multiLevelType w:val="multilevel"/>
    <w:tmpl w:val="CBA2B444"/>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4">
    <w:nsid w:val="2A7E69DB"/>
    <w:multiLevelType w:val="singleLevel"/>
    <w:tmpl w:val="0409000F"/>
    <w:lvl w:ilvl="0">
      <w:start w:val="1"/>
      <w:numFmt w:val="decimal"/>
      <w:lvlText w:val="%1."/>
      <w:lvlJc w:val="left"/>
      <w:pPr>
        <w:tabs>
          <w:tab w:val="num" w:pos="360"/>
        </w:tabs>
        <w:ind w:left="360" w:hanging="360"/>
      </w:pPr>
    </w:lvl>
  </w:abstractNum>
  <w:abstractNum w:abstractNumId="5">
    <w:nsid w:val="3C5F457A"/>
    <w:multiLevelType w:val="multilevel"/>
    <w:tmpl w:val="F25A0EF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55D76AC2"/>
    <w:multiLevelType w:val="hybridMultilevel"/>
    <w:tmpl w:val="BFD02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6081A68"/>
    <w:multiLevelType w:val="hybridMultilevel"/>
    <w:tmpl w:val="F80CB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8B770C9"/>
    <w:multiLevelType w:val="multilevel"/>
    <w:tmpl w:val="CBA2B444"/>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num w:numId="1">
    <w:abstractNumId w:val="4"/>
  </w:num>
  <w:num w:numId="2">
    <w:abstractNumId w:val="6"/>
  </w:num>
  <w:num w:numId="3">
    <w:abstractNumId w:val="0"/>
  </w:num>
  <w:num w:numId="4">
    <w:abstractNumId w:val="5"/>
  </w:num>
  <w:num w:numId="5">
    <w:abstractNumId w:val="3"/>
  </w:num>
  <w:num w:numId="6">
    <w:abstractNumId w:val="8"/>
  </w:num>
  <w:num w:numId="7">
    <w:abstractNumId w:val="1"/>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DateAndTime/>
  <w:embedSystemFonts/>
  <w:hideSpellingErrors/>
  <w:hideGrammatical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13313">
      <o:colormenu v:ext="edit" strokecolor="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862"/>
    <w:rsid w:val="00082C9E"/>
    <w:rsid w:val="0008582C"/>
    <w:rsid w:val="00090B8A"/>
    <w:rsid w:val="00120A5B"/>
    <w:rsid w:val="00132029"/>
    <w:rsid w:val="00132E23"/>
    <w:rsid w:val="00137EF1"/>
    <w:rsid w:val="00182B54"/>
    <w:rsid w:val="002E13C0"/>
    <w:rsid w:val="003B0C3B"/>
    <w:rsid w:val="003C3CE2"/>
    <w:rsid w:val="003C6199"/>
    <w:rsid w:val="004418F2"/>
    <w:rsid w:val="00556C1A"/>
    <w:rsid w:val="00653E04"/>
    <w:rsid w:val="006A7528"/>
    <w:rsid w:val="0070322E"/>
    <w:rsid w:val="00721DA4"/>
    <w:rsid w:val="00794FBB"/>
    <w:rsid w:val="007C3A20"/>
    <w:rsid w:val="007D5524"/>
    <w:rsid w:val="00823882"/>
    <w:rsid w:val="008629E8"/>
    <w:rsid w:val="00892F77"/>
    <w:rsid w:val="008E223D"/>
    <w:rsid w:val="0090018D"/>
    <w:rsid w:val="009B2915"/>
    <w:rsid w:val="009B2AED"/>
    <w:rsid w:val="00AE10A7"/>
    <w:rsid w:val="00B15FAA"/>
    <w:rsid w:val="00B413F6"/>
    <w:rsid w:val="00B57428"/>
    <w:rsid w:val="00BC2730"/>
    <w:rsid w:val="00C827DA"/>
    <w:rsid w:val="00C84513"/>
    <w:rsid w:val="00CC1862"/>
    <w:rsid w:val="00D64E02"/>
    <w:rsid w:val="00DC5352"/>
    <w:rsid w:val="00DD45A1"/>
    <w:rsid w:val="00E10347"/>
    <w:rsid w:val="00F01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colormenu v:ext="edit" strokecolor="black"/>
    </o:shapedefaults>
    <o:shapelayout v:ext="edit">
      <o:idmap v:ext="edit" data="1"/>
    </o:shapelayout>
  </w:shapeDefaults>
  <w:decimalSymbol w:val="."/>
  <w:listSeparator w:val=","/>
  <w15:docId w15:val="{9BC8A478-209D-422B-9A3A-D46BADBB4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A5B"/>
    <w:pPr>
      <w:outlineLvl w:val="3"/>
    </w:pPr>
    <w:rPr>
      <w:rFonts w:ascii="Times New Roman" w:hAnsi="Times New Roman"/>
      <w:sz w:val="22"/>
      <w:szCs w:val="22"/>
    </w:rPr>
  </w:style>
  <w:style w:type="paragraph" w:styleId="Heading1">
    <w:name w:val="heading 1"/>
    <w:basedOn w:val="Normal"/>
    <w:next w:val="Normal"/>
    <w:qFormat/>
    <w:rsid w:val="008629E8"/>
    <w:pPr>
      <w:keepNext/>
      <w:spacing w:after="120"/>
      <w:ind w:left="432" w:hanging="432"/>
      <w:outlineLvl w:val="0"/>
    </w:pPr>
    <w:rPr>
      <w:rFonts w:ascii="Arial" w:hAnsi="Arial"/>
      <w:b/>
      <w:sz w:val="60"/>
      <w:szCs w:val="44"/>
    </w:rPr>
  </w:style>
  <w:style w:type="paragraph" w:styleId="Heading2">
    <w:name w:val="heading 2"/>
    <w:basedOn w:val="DEQTEXTforFACTSHEET"/>
    <w:next w:val="Normal"/>
    <w:link w:val="Heading2Char"/>
    <w:uiPriority w:val="9"/>
    <w:unhideWhenUsed/>
    <w:qFormat/>
    <w:rsid w:val="00823882"/>
    <w:pPr>
      <w:spacing w:before="360" w:after="120"/>
      <w:ind w:left="576" w:hanging="576"/>
      <w:outlineLvl w:val="1"/>
    </w:pPr>
    <w:rPr>
      <w:rFonts w:ascii="Arial" w:hAnsi="Arial" w:cs="Arial"/>
      <w:b/>
      <w:sz w:val="36"/>
      <w:szCs w:val="36"/>
    </w:rPr>
  </w:style>
  <w:style w:type="paragraph" w:styleId="Heading3">
    <w:name w:val="heading 3"/>
    <w:basedOn w:val="Heading2"/>
    <w:next w:val="Normal"/>
    <w:link w:val="Heading3Char"/>
    <w:uiPriority w:val="9"/>
    <w:unhideWhenUsed/>
    <w:qFormat/>
    <w:rsid w:val="00823882"/>
    <w:pPr>
      <w:numPr>
        <w:ilvl w:val="2"/>
      </w:numPr>
      <w:spacing w:before="240" w:after="60"/>
      <w:ind w:left="576" w:hanging="576"/>
      <w:outlineLvl w:val="2"/>
    </w:pPr>
    <w:rPr>
      <w:sz w:val="24"/>
      <w:szCs w:val="24"/>
    </w:rPr>
  </w:style>
  <w:style w:type="paragraph" w:styleId="Heading4">
    <w:name w:val="heading 4"/>
    <w:basedOn w:val="Normal"/>
    <w:next w:val="Normal"/>
    <w:link w:val="Heading4Char"/>
    <w:uiPriority w:val="9"/>
    <w:unhideWhenUsed/>
    <w:qFormat/>
    <w:rsid w:val="00823882"/>
    <w:rPr>
      <w:rFonts w:ascii="Arial" w:hAnsi="Arial" w:cs="Arial"/>
      <w:b/>
    </w:rPr>
  </w:style>
  <w:style w:type="paragraph" w:styleId="Heading5">
    <w:name w:val="heading 5"/>
    <w:basedOn w:val="Normal"/>
    <w:next w:val="Normal"/>
    <w:link w:val="Heading5Char"/>
    <w:uiPriority w:val="9"/>
    <w:unhideWhenUsed/>
    <w:qFormat/>
    <w:rsid w:val="00DC5352"/>
    <w:pPr>
      <w:outlineLvl w:val="4"/>
    </w:pPr>
    <w:rPr>
      <w:rFonts w:ascii="Arial" w:hAnsi="Arial" w:cs="Arial"/>
    </w:rPr>
  </w:style>
  <w:style w:type="paragraph" w:styleId="Heading6">
    <w:name w:val="heading 6"/>
    <w:basedOn w:val="Normal"/>
    <w:next w:val="Normal"/>
    <w:link w:val="Heading6Char"/>
    <w:uiPriority w:val="9"/>
    <w:unhideWhenUsed/>
    <w:qFormat/>
    <w:rsid w:val="00DC5352"/>
    <w:pPr>
      <w:keepNext/>
      <w:keepLines/>
      <w:spacing w:before="200"/>
      <w:outlineLvl w:val="5"/>
    </w:pPr>
    <w:rPr>
      <w:rFonts w:ascii="Arial" w:eastAsiaTheme="majorEastAsia" w:hAnsi="Arial" w:cs="Arial"/>
      <w:i/>
      <w:iCs/>
    </w:rPr>
  </w:style>
  <w:style w:type="paragraph" w:styleId="Heading7">
    <w:name w:val="heading 7"/>
    <w:basedOn w:val="Normal"/>
    <w:next w:val="Normal"/>
    <w:link w:val="Heading7Char"/>
    <w:uiPriority w:val="9"/>
    <w:semiHidden/>
    <w:unhideWhenUsed/>
    <w:qFormat/>
    <w:rsid w:val="00823882"/>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23882"/>
    <w:pPr>
      <w:keepNext/>
      <w:keepLines/>
      <w:numPr>
        <w:ilvl w:val="7"/>
        <w:numId w:val="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23882"/>
    <w:pPr>
      <w:keepNext/>
      <w:keepLines/>
      <w:numPr>
        <w:ilvl w:val="8"/>
        <w:numId w:val="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Heading">
    <w:name w:val="TOC Heading"/>
    <w:basedOn w:val="Heading1"/>
    <w:next w:val="Normal"/>
    <w:uiPriority w:val="39"/>
    <w:semiHidden/>
    <w:unhideWhenUsed/>
    <w:qFormat/>
    <w:rsid w:val="00823882"/>
    <w:pPr>
      <w:keepLines/>
      <w:spacing w:before="480" w:line="276" w:lineRule="auto"/>
      <w:outlineLvl w:val="9"/>
    </w:pPr>
    <w:rPr>
      <w:rFonts w:ascii="Cambria" w:eastAsia="Times New Roman" w:hAnsi="Cambria"/>
      <w:bCs/>
      <w:color w:val="365F91"/>
      <w:sz w:val="28"/>
      <w:szCs w:val="28"/>
    </w:rPr>
  </w:style>
  <w:style w:type="paragraph" w:customStyle="1" w:styleId="DEQSMALLHEADLINES">
    <w:name w:val="(DEQ)SMALL HEADLINES"/>
    <w:basedOn w:val="Normal"/>
    <w:rsid w:val="00823882"/>
    <w:rPr>
      <w:rFonts w:ascii="Arial" w:hAnsi="Arial"/>
      <w:b/>
      <w:sz w:val="20"/>
    </w:rPr>
  </w:style>
  <w:style w:type="paragraph" w:customStyle="1" w:styleId="DEQTEXTforFACTSHEET">
    <w:name w:val="(DEQ)TEXT for FACT SHEET"/>
    <w:basedOn w:val="Normal"/>
    <w:rsid w:val="00823882"/>
    <w:rPr>
      <w:sz w:val="20"/>
    </w:rPr>
  </w:style>
  <w:style w:type="paragraph" w:customStyle="1" w:styleId="DEQCAPTIONS">
    <w:name w:val="(DEQ) CAPTIONS"/>
    <w:basedOn w:val="DEQTEXTforFACTSHEET"/>
    <w:rsid w:val="00823882"/>
    <w:rPr>
      <w:i/>
      <w:sz w:val="18"/>
    </w:rPr>
  </w:style>
  <w:style w:type="paragraph" w:customStyle="1" w:styleId="DEQSPACEUNDERPIC">
    <w:name w:val="(DEQ)SPACE UNDER PIC"/>
    <w:basedOn w:val="DEQTEXTforFACTSHEET"/>
    <w:rsid w:val="00823882"/>
    <w:rPr>
      <w:i/>
      <w:sz w:val="6"/>
    </w:rPr>
  </w:style>
  <w:style w:type="paragraph" w:customStyle="1" w:styleId="DEQADDRESSUNDERLOGO">
    <w:name w:val="(DEQ)ADDRESS UNDER LOGO"/>
    <w:basedOn w:val="Normal"/>
    <w:rsid w:val="00823882"/>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sz w:val="16"/>
    </w:rPr>
  </w:style>
  <w:style w:type="paragraph" w:customStyle="1" w:styleId="DEQDIVISIONNAMEUNDERLOGO">
    <w:name w:val="(DEQ) DIVISION NAME UNDER LOGO"/>
    <w:basedOn w:val="Normal"/>
    <w:autoRedefine/>
    <w:rsid w:val="00823882"/>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Arial" w:hAnsi="Arial"/>
      <w:b/>
      <w:sz w:val="16"/>
    </w:rPr>
  </w:style>
  <w:style w:type="paragraph" w:styleId="Header">
    <w:name w:val="header"/>
    <w:basedOn w:val="Normal"/>
    <w:rsid w:val="00823882"/>
    <w:pPr>
      <w:tabs>
        <w:tab w:val="center" w:pos="4320"/>
        <w:tab w:val="right" w:pos="8640"/>
      </w:tabs>
    </w:pPr>
  </w:style>
  <w:style w:type="paragraph" w:customStyle="1" w:styleId="DEQLASTUPDATED">
    <w:name w:val="(DEQ)LAST UPDATED"/>
    <w:basedOn w:val="Normal"/>
    <w:rsid w:val="00823882"/>
    <w:rPr>
      <w:sz w:val="16"/>
    </w:rPr>
  </w:style>
  <w:style w:type="paragraph" w:customStyle="1" w:styleId="DEQADDITIONALCONTACTTEXT">
    <w:name w:val="(DEQ)ADDITIONAL CONTACT TEXT"/>
    <w:basedOn w:val="DEQTEXTforFACTSHEET"/>
    <w:rsid w:val="00823882"/>
    <w:rPr>
      <w:i/>
    </w:rPr>
  </w:style>
  <w:style w:type="paragraph" w:styleId="Footer">
    <w:name w:val="footer"/>
    <w:basedOn w:val="Normal"/>
    <w:link w:val="FooterChar"/>
    <w:uiPriority w:val="99"/>
    <w:rsid w:val="00823882"/>
    <w:pPr>
      <w:tabs>
        <w:tab w:val="center" w:pos="4320"/>
        <w:tab w:val="right" w:pos="8640"/>
      </w:tabs>
    </w:pPr>
  </w:style>
  <w:style w:type="character" w:styleId="Hyperlink">
    <w:name w:val="Hyperlink"/>
    <w:basedOn w:val="DefaultParagraphFont"/>
    <w:uiPriority w:val="99"/>
    <w:rsid w:val="00823882"/>
    <w:rPr>
      <w:color w:val="0000FF"/>
      <w:u w:val="single"/>
    </w:rPr>
  </w:style>
  <w:style w:type="paragraph" w:customStyle="1" w:styleId="DEQFACTOIDSSNIPPETS">
    <w:name w:val="(DEQ)FACTOIDS &amp; SNIPPETS"/>
    <w:basedOn w:val="DEQTEXTforFACTSHEET"/>
    <w:rsid w:val="00823882"/>
    <w:rPr>
      <w:i/>
    </w:rPr>
  </w:style>
  <w:style w:type="character" w:customStyle="1" w:styleId="Heading2Char">
    <w:name w:val="Heading 2 Char"/>
    <w:basedOn w:val="DefaultParagraphFont"/>
    <w:link w:val="Heading2"/>
    <w:uiPriority w:val="9"/>
    <w:rsid w:val="00823882"/>
    <w:rPr>
      <w:rFonts w:ascii="Arial" w:hAnsi="Arial" w:cs="Arial"/>
      <w:b/>
      <w:sz w:val="36"/>
      <w:szCs w:val="36"/>
    </w:rPr>
  </w:style>
  <w:style w:type="paragraph" w:customStyle="1" w:styleId="DEQREPORTTITLE">
    <w:name w:val="(DEQ)REPORT TITLE"/>
    <w:basedOn w:val="DEQTEXTforFACTSHEET"/>
    <w:rsid w:val="00823882"/>
    <w:rPr>
      <w:rFonts w:ascii="Arial" w:eastAsia="Times New Roman" w:hAnsi="Arial"/>
      <w:b/>
      <w:bCs/>
      <w:iCs/>
      <w:sz w:val="60"/>
    </w:rPr>
  </w:style>
  <w:style w:type="paragraph" w:customStyle="1" w:styleId="DEQDIVISIONORPROGRAM">
    <w:name w:val="(DEQ)DIVISION OR PROGRAM"/>
    <w:basedOn w:val="DEQSECTIONSTEXT"/>
    <w:rsid w:val="00823882"/>
    <w:rPr>
      <w:rFonts w:ascii="Times New Roman" w:eastAsia="Times New Roman" w:hAnsi="Times New Roman"/>
      <w:b/>
      <w:sz w:val="32"/>
    </w:rPr>
  </w:style>
  <w:style w:type="paragraph" w:styleId="Caption">
    <w:name w:val="caption"/>
    <w:basedOn w:val="DEQTEXTforFACTSHEET"/>
    <w:next w:val="Normal"/>
    <w:uiPriority w:val="35"/>
    <w:unhideWhenUsed/>
    <w:qFormat/>
    <w:rsid w:val="00823882"/>
    <w:rPr>
      <w:rFonts w:ascii="Arial" w:hAnsi="Arial" w:cs="Arial"/>
      <w:b/>
      <w:sz w:val="18"/>
      <w:szCs w:val="18"/>
    </w:rPr>
  </w:style>
  <w:style w:type="paragraph" w:styleId="DocumentMap">
    <w:name w:val="Document Map"/>
    <w:basedOn w:val="Normal"/>
    <w:semiHidden/>
    <w:rsid w:val="00823882"/>
    <w:pPr>
      <w:shd w:val="clear" w:color="auto" w:fill="000080"/>
    </w:pPr>
    <w:rPr>
      <w:rFonts w:ascii="Tahoma" w:hAnsi="Tahoma"/>
    </w:rPr>
  </w:style>
  <w:style w:type="character" w:styleId="PageNumber">
    <w:name w:val="page number"/>
    <w:basedOn w:val="DefaultParagraphFont"/>
    <w:rsid w:val="00823882"/>
  </w:style>
  <w:style w:type="paragraph" w:customStyle="1" w:styleId="DEQSECTIONSTEXT">
    <w:name w:val="(DEQ) SECTIONS TEXT"/>
    <w:basedOn w:val="PlainText"/>
    <w:rsid w:val="00823882"/>
    <w:rPr>
      <w:rFonts w:ascii="Times" w:hAnsi="Times"/>
    </w:rPr>
  </w:style>
  <w:style w:type="paragraph" w:styleId="PlainText">
    <w:name w:val="Plain Text"/>
    <w:basedOn w:val="Normal"/>
    <w:rsid w:val="00823882"/>
    <w:rPr>
      <w:rFonts w:ascii="Courier New" w:hAnsi="Courier New"/>
      <w:sz w:val="20"/>
    </w:rPr>
  </w:style>
  <w:style w:type="paragraph" w:styleId="TOC2">
    <w:name w:val="toc 2"/>
    <w:basedOn w:val="Normal"/>
    <w:next w:val="Normal"/>
    <w:autoRedefine/>
    <w:uiPriority w:val="39"/>
    <w:unhideWhenUsed/>
    <w:rsid w:val="00823882"/>
    <w:pPr>
      <w:tabs>
        <w:tab w:val="right" w:leader="dot" w:pos="9270"/>
      </w:tabs>
      <w:spacing w:before="120"/>
      <w:ind w:left="245"/>
    </w:pPr>
    <w:rPr>
      <w:noProof/>
      <w:sz w:val="20"/>
    </w:rPr>
  </w:style>
  <w:style w:type="paragraph" w:styleId="TOC1">
    <w:name w:val="toc 1"/>
    <w:basedOn w:val="Normal"/>
    <w:next w:val="Normal"/>
    <w:autoRedefine/>
    <w:uiPriority w:val="39"/>
    <w:unhideWhenUsed/>
    <w:rsid w:val="00823882"/>
    <w:pPr>
      <w:tabs>
        <w:tab w:val="right" w:leader="dot" w:pos="9270"/>
      </w:tabs>
      <w:spacing w:before="120"/>
      <w:ind w:right="1530"/>
    </w:pPr>
  </w:style>
  <w:style w:type="paragraph" w:styleId="BalloonText">
    <w:name w:val="Balloon Text"/>
    <w:basedOn w:val="Normal"/>
    <w:link w:val="BalloonTextChar"/>
    <w:uiPriority w:val="99"/>
    <w:semiHidden/>
    <w:unhideWhenUsed/>
    <w:rsid w:val="00823882"/>
    <w:rPr>
      <w:rFonts w:ascii="Tahoma" w:hAnsi="Tahoma" w:cs="Tahoma"/>
      <w:sz w:val="16"/>
      <w:szCs w:val="16"/>
    </w:rPr>
  </w:style>
  <w:style w:type="character" w:customStyle="1" w:styleId="BalloonTextChar">
    <w:name w:val="Balloon Text Char"/>
    <w:basedOn w:val="DefaultParagraphFont"/>
    <w:link w:val="BalloonText"/>
    <w:uiPriority w:val="99"/>
    <w:semiHidden/>
    <w:rsid w:val="00823882"/>
    <w:rPr>
      <w:rFonts w:ascii="Tahoma" w:hAnsi="Tahoma" w:cs="Tahoma"/>
      <w:sz w:val="16"/>
      <w:szCs w:val="16"/>
    </w:rPr>
  </w:style>
  <w:style w:type="paragraph" w:customStyle="1" w:styleId="DEQDATEOFREPORT">
    <w:name w:val="(DEQ) DATE OF REPORT"/>
    <w:basedOn w:val="Heading3"/>
    <w:next w:val="DEQTEXTforFACTSHEET"/>
    <w:rsid w:val="00823882"/>
    <w:pPr>
      <w:spacing w:before="0"/>
    </w:pPr>
    <w:rPr>
      <w:rFonts w:eastAsia="Times New Roman" w:cs="Times New Roman"/>
    </w:rPr>
  </w:style>
  <w:style w:type="character" w:customStyle="1" w:styleId="Heading3Char">
    <w:name w:val="Heading 3 Char"/>
    <w:basedOn w:val="DefaultParagraphFont"/>
    <w:link w:val="Heading3"/>
    <w:uiPriority w:val="9"/>
    <w:rsid w:val="00823882"/>
    <w:rPr>
      <w:rFonts w:ascii="Arial" w:hAnsi="Arial" w:cs="Arial"/>
      <w:b/>
      <w:sz w:val="24"/>
      <w:szCs w:val="24"/>
    </w:rPr>
  </w:style>
  <w:style w:type="table" w:styleId="TableGrid">
    <w:name w:val="Table Grid"/>
    <w:basedOn w:val="TableNormal"/>
    <w:uiPriority w:val="59"/>
    <w:rsid w:val="00823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823882"/>
    <w:rPr>
      <w:sz w:val="24"/>
    </w:rPr>
  </w:style>
  <w:style w:type="character" w:customStyle="1" w:styleId="Heading4Char">
    <w:name w:val="Heading 4 Char"/>
    <w:basedOn w:val="DefaultParagraphFont"/>
    <w:link w:val="Heading4"/>
    <w:uiPriority w:val="9"/>
    <w:rsid w:val="00823882"/>
    <w:rPr>
      <w:rFonts w:ascii="Arial" w:hAnsi="Arial" w:cs="Arial"/>
      <w:b/>
      <w:sz w:val="22"/>
      <w:szCs w:val="22"/>
    </w:rPr>
  </w:style>
  <w:style w:type="paragraph" w:styleId="Title">
    <w:name w:val="Title"/>
    <w:basedOn w:val="DEQREPORTTITLE"/>
    <w:next w:val="Normal"/>
    <w:link w:val="TitleChar"/>
    <w:uiPriority w:val="10"/>
    <w:qFormat/>
    <w:rsid w:val="00823882"/>
  </w:style>
  <w:style w:type="character" w:customStyle="1" w:styleId="TitleChar">
    <w:name w:val="Title Char"/>
    <w:basedOn w:val="DefaultParagraphFont"/>
    <w:link w:val="Title"/>
    <w:uiPriority w:val="10"/>
    <w:rsid w:val="00823882"/>
    <w:rPr>
      <w:rFonts w:ascii="Arial" w:eastAsia="Times New Roman" w:hAnsi="Arial"/>
      <w:b/>
      <w:bCs/>
      <w:iCs/>
      <w:sz w:val="60"/>
    </w:rPr>
  </w:style>
  <w:style w:type="character" w:customStyle="1" w:styleId="Heading5Char">
    <w:name w:val="Heading 5 Char"/>
    <w:basedOn w:val="DefaultParagraphFont"/>
    <w:link w:val="Heading5"/>
    <w:uiPriority w:val="9"/>
    <w:rsid w:val="00DC5352"/>
    <w:rPr>
      <w:rFonts w:ascii="Arial" w:hAnsi="Arial" w:cs="Arial"/>
      <w:sz w:val="22"/>
      <w:szCs w:val="22"/>
    </w:rPr>
  </w:style>
  <w:style w:type="character" w:customStyle="1" w:styleId="Heading6Char">
    <w:name w:val="Heading 6 Char"/>
    <w:basedOn w:val="DefaultParagraphFont"/>
    <w:link w:val="Heading6"/>
    <w:uiPriority w:val="9"/>
    <w:rsid w:val="00DC5352"/>
    <w:rPr>
      <w:rFonts w:ascii="Arial" w:eastAsiaTheme="majorEastAsia" w:hAnsi="Arial" w:cs="Arial"/>
      <w:i/>
      <w:iCs/>
      <w:sz w:val="22"/>
      <w:szCs w:val="22"/>
    </w:rPr>
  </w:style>
  <w:style w:type="character" w:customStyle="1" w:styleId="Heading7Char">
    <w:name w:val="Heading 7 Char"/>
    <w:basedOn w:val="DefaultParagraphFont"/>
    <w:link w:val="Heading7"/>
    <w:uiPriority w:val="9"/>
    <w:semiHidden/>
    <w:rsid w:val="00823882"/>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82388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23882"/>
    <w:rPr>
      <w:rFonts w:asciiTheme="majorHAnsi" w:eastAsiaTheme="majorEastAsia" w:hAnsiTheme="majorHAnsi" w:cstheme="majorBidi"/>
      <w:i/>
      <w:iCs/>
      <w:color w:val="404040" w:themeColor="text1" w:themeTint="BF"/>
    </w:rPr>
  </w:style>
  <w:style w:type="character" w:styleId="Emphasis">
    <w:name w:val="Emphasis"/>
    <w:uiPriority w:val="20"/>
    <w:qFormat/>
    <w:rsid w:val="00823882"/>
    <w:rPr>
      <w:rFonts w:ascii="Arial" w:hAnsi="Arial" w:cs="Arial"/>
      <w:b/>
      <w:sz w:val="44"/>
      <w:szCs w:val="44"/>
    </w:rPr>
  </w:style>
  <w:style w:type="paragraph" w:styleId="TOC3">
    <w:name w:val="toc 3"/>
    <w:basedOn w:val="Normal"/>
    <w:next w:val="Normal"/>
    <w:autoRedefine/>
    <w:uiPriority w:val="39"/>
    <w:unhideWhenUsed/>
    <w:rsid w:val="00823882"/>
    <w:pPr>
      <w:tabs>
        <w:tab w:val="right" w:leader="dot" w:pos="9270"/>
      </w:tabs>
      <w:spacing w:after="120"/>
      <w:ind w:left="480" w:right="1530"/>
    </w:pPr>
  </w:style>
  <w:style w:type="paragraph" w:styleId="ListParagraph">
    <w:name w:val="List Paragraph"/>
    <w:basedOn w:val="Normal"/>
    <w:uiPriority w:val="34"/>
    <w:qFormat/>
    <w:rsid w:val="0090018D"/>
    <w:pPr>
      <w:ind w:left="720"/>
      <w:contextualSpacing/>
    </w:pPr>
    <w:rPr>
      <w:rFonts w:ascii="Arial" w:hAnsi="Arial" w:cs="Arial"/>
    </w:rPr>
  </w:style>
  <w:style w:type="paragraph" w:styleId="CommentText">
    <w:name w:val="annotation text"/>
    <w:basedOn w:val="Normal"/>
    <w:link w:val="CommentTextChar"/>
    <w:uiPriority w:val="99"/>
    <w:unhideWhenUsed/>
    <w:rsid w:val="008E223D"/>
    <w:pPr>
      <w:outlineLvl w:val="9"/>
    </w:pPr>
    <w:rPr>
      <w:rFonts w:ascii="Times" w:hAnsi="Times"/>
      <w:sz w:val="20"/>
      <w:szCs w:val="20"/>
    </w:rPr>
  </w:style>
  <w:style w:type="character" w:customStyle="1" w:styleId="CommentTextChar">
    <w:name w:val="Comment Text Char"/>
    <w:basedOn w:val="DefaultParagraphFont"/>
    <w:link w:val="CommentText"/>
    <w:uiPriority w:val="99"/>
    <w:rsid w:val="008E223D"/>
  </w:style>
  <w:style w:type="character" w:styleId="CommentReference">
    <w:name w:val="annotation reference"/>
    <w:basedOn w:val="DefaultParagraphFont"/>
    <w:uiPriority w:val="99"/>
    <w:semiHidden/>
    <w:unhideWhenUsed/>
    <w:rsid w:val="008E223D"/>
    <w:rPr>
      <w:sz w:val="16"/>
      <w:szCs w:val="16"/>
    </w:rPr>
  </w:style>
  <w:style w:type="paragraph" w:customStyle="1" w:styleId="Default">
    <w:name w:val="Default"/>
    <w:rsid w:val="008E223D"/>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image" Target="media/image3.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deq.state.or.us/pubs/legislativepubs/index.htm" TargetMode="Externa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leg.state.or.us/09reg/measpdf/hb2100.dir/hb2186.e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www.deq.state.or.us/pubs/legislativepubs/2013/HB2186LegRpt2013.pdf"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hyperlink" Target="http://www.deq.state.or.us/aq/cleanFuel/docs/LowCarbonStandards0417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236C13632ADCD4CAF7EBA8B808692B4" ma:contentTypeVersion="4" ma:contentTypeDescription="Create a new document." ma:contentTypeScope="" ma:versionID="39366f33d3d0fcdb63cc394d1ab98017">
  <xsd:schema xmlns:xsd="http://www.w3.org/2001/XMLSchema" xmlns:p="http://schemas.microsoft.com/office/2006/metadata/properties" xmlns:ns2="http://schemas.microsoft.com/sharepoint/v3/fields" xmlns:ns3="93c87d09-1204-44de-bc57-1705324e1269" targetNamespace="http://schemas.microsoft.com/office/2006/metadata/properties" ma:root="true" ma:fieldsID="be0c39a39b3841ba3169dfe9a14e9b22" ns2:_="" ns3:_="">
    <xsd:import namespace="http://schemas.microsoft.com/sharepoint/v3/fields"/>
    <xsd:import namespace="93c87d09-1204-44de-bc57-1705324e1269"/>
    <xsd:element name="properties">
      <xsd:complexType>
        <xsd:sequence>
          <xsd:element name="documentManagement">
            <xsd:complexType>
              <xsd:all>
                <xsd:element ref="ns2:_Status" minOccurs="0"/>
                <xsd:element ref="ns3:Responsible_x0020_Staff"/>
                <xsd:element ref="ns3:Due_x0020_Date"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Status" ma:index="8" nillable="true" ma:displayName="Status" ma:default="Not Started" ma:format="Dropdown"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enumeration value="Pending Signatures"/>
            </xsd:restriction>
          </xsd:simpleType>
        </xsd:union>
      </xsd:simpleType>
    </xsd:element>
  </xsd:schema>
  <xsd:schema xmlns:xsd="http://www.w3.org/2001/XMLSchema" xmlns:dms="http://schemas.microsoft.com/office/2006/documentManagement/types" targetNamespace="93c87d09-1204-44de-bc57-1705324e1269" elementFormDefault="qualified">
    <xsd:import namespace="http://schemas.microsoft.com/office/2006/documentManagement/types"/>
    <xsd:element name="Responsible_x0020_Staff" ma:index="9" ma:displayName="Document Owner" ma:list="UserInfo" ma:internalName="Responsible_x0020_Staff"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ue_x0020_Date" ma:index="10" nillable="true" ma:displayName="Due Date" ma:format="DateOnly" ma:internalName="Due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Responsible_x0020_Staff xmlns="93c87d09-1204-44de-bc57-1705324e1269">
      <UserInfo>
        <DisplayName>THOMPSON Michele</DisplayName>
        <AccountId>324</AccountId>
        <AccountType/>
      </UserInfo>
    </Responsible_x0020_Staff>
    <_Status xmlns="http://schemas.microsoft.com/sharepoint/v3/fields">Not Started</_Status>
    <Due_x0020_Date xmlns="93c87d09-1204-44de-bc57-1705324e126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BCF19-5728-4D2C-A3FC-E645F06535DD}">
  <ds:schemaRefs>
    <ds:schemaRef ds:uri="http://schemas.microsoft.com/sharepoint/v3/contenttype/forms"/>
  </ds:schemaRefs>
</ds:datastoreItem>
</file>

<file path=customXml/itemProps2.xml><?xml version="1.0" encoding="utf-8"?>
<ds:datastoreItem xmlns:ds="http://schemas.openxmlformats.org/officeDocument/2006/customXml" ds:itemID="{C7589249-DC33-4AEE-859D-8FFCEA59A8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93c87d09-1204-44de-bc57-1705324e126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FB636E6-A2DF-4DBC-8AA5-46F850A65DCA}">
  <ds:schemaRefs>
    <ds:schemaRef ds:uri="http://schemas.microsoft.com/office/2006/metadata/properties"/>
    <ds:schemaRef ds:uri="93c87d09-1204-44de-bc57-1705324e1269"/>
    <ds:schemaRef ds:uri="http://schemas.microsoft.com/sharepoint/v3/fields"/>
  </ds:schemaRefs>
</ds:datastoreItem>
</file>

<file path=customXml/itemProps4.xml><?xml version="1.0" encoding="utf-8"?>
<ds:datastoreItem xmlns:ds="http://schemas.openxmlformats.org/officeDocument/2006/customXml" ds:itemID="{E2AB8CBF-4987-4DA3-A349-BC3BEA7F6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1522</Words>
  <Characters>8697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Report Template - from HQ</vt:lpstr>
    </vt:vector>
  </TitlesOfParts>
  <Company>State of Oregon Department of Environmental Quality</Company>
  <LinksUpToDate>false</LinksUpToDate>
  <CharactersWithSpaces>10199</CharactersWithSpaces>
  <SharedDoc>false</SharedDoc>
  <HLinks>
    <vt:vector size="48" baseType="variant">
      <vt:variant>
        <vt:i4>1048625</vt:i4>
      </vt:variant>
      <vt:variant>
        <vt:i4>44</vt:i4>
      </vt:variant>
      <vt:variant>
        <vt:i4>0</vt:i4>
      </vt:variant>
      <vt:variant>
        <vt:i4>5</vt:i4>
      </vt:variant>
      <vt:variant>
        <vt:lpwstr/>
      </vt:variant>
      <vt:variant>
        <vt:lpwstr>_Toc225310760</vt:lpwstr>
      </vt:variant>
      <vt:variant>
        <vt:i4>1245233</vt:i4>
      </vt:variant>
      <vt:variant>
        <vt:i4>38</vt:i4>
      </vt:variant>
      <vt:variant>
        <vt:i4>0</vt:i4>
      </vt:variant>
      <vt:variant>
        <vt:i4>5</vt:i4>
      </vt:variant>
      <vt:variant>
        <vt:lpwstr/>
      </vt:variant>
      <vt:variant>
        <vt:lpwstr>_Toc225310759</vt:lpwstr>
      </vt:variant>
      <vt:variant>
        <vt:i4>1245233</vt:i4>
      </vt:variant>
      <vt:variant>
        <vt:i4>32</vt:i4>
      </vt:variant>
      <vt:variant>
        <vt:i4>0</vt:i4>
      </vt:variant>
      <vt:variant>
        <vt:i4>5</vt:i4>
      </vt:variant>
      <vt:variant>
        <vt:lpwstr/>
      </vt:variant>
      <vt:variant>
        <vt:lpwstr>_Toc225310758</vt:lpwstr>
      </vt:variant>
      <vt:variant>
        <vt:i4>1245233</vt:i4>
      </vt:variant>
      <vt:variant>
        <vt:i4>26</vt:i4>
      </vt:variant>
      <vt:variant>
        <vt:i4>0</vt:i4>
      </vt:variant>
      <vt:variant>
        <vt:i4>5</vt:i4>
      </vt:variant>
      <vt:variant>
        <vt:lpwstr/>
      </vt:variant>
      <vt:variant>
        <vt:lpwstr>_Toc225310757</vt:lpwstr>
      </vt:variant>
      <vt:variant>
        <vt:i4>1245233</vt:i4>
      </vt:variant>
      <vt:variant>
        <vt:i4>20</vt:i4>
      </vt:variant>
      <vt:variant>
        <vt:i4>0</vt:i4>
      </vt:variant>
      <vt:variant>
        <vt:i4>5</vt:i4>
      </vt:variant>
      <vt:variant>
        <vt:lpwstr/>
      </vt:variant>
      <vt:variant>
        <vt:lpwstr>_Toc225310756</vt:lpwstr>
      </vt:variant>
      <vt:variant>
        <vt:i4>1245233</vt:i4>
      </vt:variant>
      <vt:variant>
        <vt:i4>14</vt:i4>
      </vt:variant>
      <vt:variant>
        <vt:i4>0</vt:i4>
      </vt:variant>
      <vt:variant>
        <vt:i4>5</vt:i4>
      </vt:variant>
      <vt:variant>
        <vt:lpwstr/>
      </vt:variant>
      <vt:variant>
        <vt:lpwstr>_Toc225310755</vt:lpwstr>
      </vt:variant>
      <vt:variant>
        <vt:i4>1245233</vt:i4>
      </vt:variant>
      <vt:variant>
        <vt:i4>8</vt:i4>
      </vt:variant>
      <vt:variant>
        <vt:i4>0</vt:i4>
      </vt:variant>
      <vt:variant>
        <vt:i4>5</vt:i4>
      </vt:variant>
      <vt:variant>
        <vt:lpwstr/>
      </vt:variant>
      <vt:variant>
        <vt:lpwstr>_Toc225310754</vt:lpwstr>
      </vt:variant>
      <vt:variant>
        <vt:i4>1245233</vt:i4>
      </vt:variant>
      <vt:variant>
        <vt:i4>2</vt:i4>
      </vt:variant>
      <vt:variant>
        <vt:i4>0</vt:i4>
      </vt:variant>
      <vt:variant>
        <vt:i4>5</vt:i4>
      </vt:variant>
      <vt:variant>
        <vt:lpwstr/>
      </vt:variant>
      <vt:variant>
        <vt:lpwstr>_Toc225310753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 - from HQ</dc:title>
  <dc:creator>mthomps</dc:creator>
  <cp:lastModifiedBy>GOLDSTEIN Meyer</cp:lastModifiedBy>
  <cp:revision>8</cp:revision>
  <cp:lastPrinted>2015-02-02T16:20:00Z</cp:lastPrinted>
  <dcterms:created xsi:type="dcterms:W3CDTF">2015-02-02T16:19:00Z</dcterms:created>
  <dcterms:modified xsi:type="dcterms:W3CDTF">2015-02-02T16:58:00Z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0x0101006236C13632ADCD4CAF7EBA8B808692B4</vt:lpwstr>
  </property>
</Properties>
</file>