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3A45E" w14:textId="77777777" w:rsidR="00257D81" w:rsidRDefault="00257D81" w:rsidP="000A3C5B">
      <w:pPr>
        <w:tabs>
          <w:tab w:val="center" w:pos="5040"/>
        </w:tabs>
      </w:pPr>
      <w:bookmarkStart w:id="0" w:name="_GoBack"/>
      <w:bookmarkEnd w:id="0"/>
      <w:r>
        <w:rPr>
          <w:noProof/>
        </w:rPr>
        <w:drawing>
          <wp:anchor distT="0" distB="0" distL="114300" distR="114300" simplePos="0" relativeHeight="251656704" behindDoc="0" locked="0" layoutInCell="1" allowOverlap="1" wp14:anchorId="5943A55F" wp14:editId="5943A560">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5943A45F"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5943A460" w14:textId="77777777"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Pr="000A3C5B">
        <w:rPr>
          <w:rStyle w:val="Emphasis"/>
          <w:rFonts w:asciiTheme="majorHAnsi" w:hAnsiTheme="majorHAnsi" w:cstheme="majorHAnsi"/>
          <w:vanish w:val="0"/>
          <w:color w:val="415B5C" w:themeColor="accent3" w:themeShade="80"/>
        </w:rPr>
        <w:t>mmm dd, yyyy</w:t>
      </w:r>
    </w:p>
    <w:p w14:paraId="5943A461" w14:textId="77777777"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14:paraId="5943A462" w14:textId="77777777"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14:paraId="5943A463" w14:textId="77777777" w:rsidR="000A3C5B" w:rsidRPr="00A019B4" w:rsidRDefault="000A3C5B" w:rsidP="000A3C5B"/>
    <w:p w14:paraId="5943A464" w14:textId="77777777" w:rsidR="000A3C5B" w:rsidRPr="00C74D58" w:rsidRDefault="000A3C5B" w:rsidP="000A3C5B">
      <w:pPr>
        <w:rPr>
          <w:b/>
          <w:color w:val="000000"/>
        </w:rPr>
      </w:pPr>
    </w:p>
    <w:p w14:paraId="5943A465" w14:textId="77777777" w:rsidR="00727622" w:rsidRPr="00591E32" w:rsidRDefault="00727622" w:rsidP="000A3C5B">
      <w:pPr>
        <w:jc w:val="center"/>
        <w:rPr>
          <w:rStyle w:val="Strong"/>
        </w:rPr>
      </w:pPr>
      <w:r w:rsidRPr="00591E32">
        <w:rPr>
          <w:rStyle w:val="Strong"/>
        </w:rPr>
        <w:t>Enter caption</w:t>
      </w:r>
    </w:p>
    <w:p w14:paraId="5943A466" w14:textId="77777777" w:rsidR="00867C8C" w:rsidRPr="000A3C5B" w:rsidRDefault="00867C8C" w:rsidP="000A3C5B">
      <w:pPr>
        <w:jc w:val="center"/>
        <w:rPr>
          <w:rFonts w:asciiTheme="majorHAnsi" w:hAnsiTheme="majorHAnsi" w:cstheme="majorHAnsi"/>
          <w:sz w:val="26"/>
          <w:szCs w:val="26"/>
        </w:rPr>
      </w:pPr>
    </w:p>
    <w:p w14:paraId="5943A467" w14:textId="77777777"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5943A468" w14:textId="77777777" w:rsidR="002D0329" w:rsidRPr="004B4CDA" w:rsidRDefault="002D0329" w:rsidP="002D0329">
      <w:pPr>
        <w:pStyle w:val="Subtitle"/>
        <w:ind w:left="720"/>
        <w:rPr>
          <w:rStyle w:val="Emphasis"/>
        </w:rPr>
      </w:pPr>
    </w:p>
    <w:p w14:paraId="5943A469"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5943A46A" w14:textId="77777777" w:rsidR="002D0329" w:rsidRPr="004B4CDA" w:rsidRDefault="002D0329" w:rsidP="002D0329">
      <w:pPr>
        <w:pStyle w:val="Subtitle"/>
        <w:ind w:left="1530"/>
        <w:rPr>
          <w:rStyle w:val="Emphasis"/>
        </w:rPr>
      </w:pPr>
    </w:p>
    <w:p w14:paraId="5943A46B" w14:textId="77777777" w:rsidR="002D0329" w:rsidRPr="004B4CDA" w:rsidRDefault="002D0329" w:rsidP="002D0329">
      <w:pPr>
        <w:pStyle w:val="Subtitle"/>
        <w:numPr>
          <w:ilvl w:val="0"/>
          <w:numId w:val="34"/>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5943A46C" w14:textId="77777777" w:rsidR="002D0329" w:rsidRPr="004B4CDA" w:rsidRDefault="002D0329" w:rsidP="002D0329">
      <w:pPr>
        <w:pStyle w:val="Subtitle"/>
        <w:ind w:left="1170"/>
        <w:rPr>
          <w:rStyle w:val="Emphasis"/>
        </w:rPr>
      </w:pPr>
    </w:p>
    <w:p w14:paraId="5943A46D"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5943A561" wp14:editId="5943A562">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5943A46E" w14:textId="77777777" w:rsidR="002D0329" w:rsidRPr="004B4CDA" w:rsidRDefault="002D0329" w:rsidP="002D0329">
      <w:pPr>
        <w:pStyle w:val="Subtitle"/>
        <w:ind w:left="1170"/>
        <w:rPr>
          <w:rStyle w:val="Emphasis"/>
        </w:rPr>
      </w:pPr>
    </w:p>
    <w:p w14:paraId="5943A46F" w14:textId="77777777" w:rsidR="002D0329" w:rsidRPr="004B4CDA" w:rsidRDefault="002D0329" w:rsidP="002D0329">
      <w:pPr>
        <w:pStyle w:val="ListParagraph"/>
        <w:numPr>
          <w:ilvl w:val="0"/>
          <w:numId w:val="34"/>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5943A470" w14:textId="77777777" w:rsidR="002D0329" w:rsidRPr="004B4CDA" w:rsidRDefault="002D0329" w:rsidP="002D0329">
      <w:pPr>
        <w:pStyle w:val="Subtitle"/>
        <w:ind w:left="1170"/>
        <w:rPr>
          <w:rStyle w:val="Emphasis"/>
        </w:rPr>
      </w:pPr>
    </w:p>
    <w:p w14:paraId="5943A471"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5943A472" w14:textId="77777777" w:rsidR="002D0329" w:rsidRPr="004B4CDA" w:rsidRDefault="004F2D22" w:rsidP="004F2D22">
      <w:pPr>
        <w:pStyle w:val="Subtitle"/>
        <w:ind w:left="2790"/>
        <w:rPr>
          <w:rStyle w:val="Emphasis"/>
        </w:rPr>
      </w:pPr>
      <w:r w:rsidRPr="004B4CDA">
        <w:rPr>
          <w:rStyle w:val="Emphasis"/>
          <w:noProof/>
        </w:rPr>
        <w:drawing>
          <wp:inline distT="0" distB="0" distL="0" distR="0" wp14:anchorId="5943A563" wp14:editId="5943A564">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5943A473" w14:textId="77777777" w:rsidR="002D0329" w:rsidRPr="004B4CDA" w:rsidRDefault="002D0329" w:rsidP="002D0329">
      <w:pPr>
        <w:pStyle w:val="Subtitle"/>
        <w:ind w:left="2250"/>
        <w:rPr>
          <w:rStyle w:val="Emphasis"/>
        </w:rPr>
      </w:pPr>
    </w:p>
    <w:p w14:paraId="5943A474" w14:textId="77777777" w:rsidR="00322A9E" w:rsidRPr="004B4CDA" w:rsidRDefault="004F2D22" w:rsidP="004977E4">
      <w:pPr>
        <w:ind w:right="0"/>
        <w:outlineLvl w:val="9"/>
        <w:rPr>
          <w:rStyle w:val="Emphasis"/>
        </w:rPr>
      </w:pPr>
      <w:r w:rsidRPr="004B4CDA">
        <w:rPr>
          <w:rStyle w:val="Emphasis"/>
        </w:rPr>
        <w:t>Administrative Procedures Act Requirements</w:t>
      </w:r>
    </w:p>
    <w:p w14:paraId="5943A475" w14:textId="77777777" w:rsidR="004F2D22" w:rsidRPr="004B4CDA" w:rsidRDefault="004F2D22" w:rsidP="004977E4">
      <w:pPr>
        <w:ind w:right="0"/>
        <w:outlineLvl w:val="9"/>
        <w:rPr>
          <w:rStyle w:val="Emphasis"/>
        </w:rPr>
      </w:pPr>
    </w:p>
    <w:p w14:paraId="5943A476"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5943A477" w14:textId="77777777" w:rsidR="00E948B4" w:rsidRPr="004B4CDA" w:rsidRDefault="00E948B4" w:rsidP="004977E4">
      <w:pPr>
        <w:ind w:right="0"/>
        <w:outlineLvl w:val="9"/>
        <w:rPr>
          <w:rStyle w:val="Emphasis"/>
        </w:rPr>
      </w:pPr>
    </w:p>
    <w:p w14:paraId="5943A478"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5943A565" wp14:editId="5943A566">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5943A479" w14:textId="77777777" w:rsidR="00E948B4" w:rsidRPr="004B4CDA" w:rsidRDefault="00E948B4" w:rsidP="008721D5">
      <w:pPr>
        <w:ind w:left="1440" w:right="0"/>
        <w:outlineLvl w:val="9"/>
        <w:rPr>
          <w:rStyle w:val="Emphasis"/>
        </w:rPr>
      </w:pPr>
      <w:r w:rsidRPr="004B4CDA">
        <w:rPr>
          <w:rStyle w:val="Emphasis"/>
        </w:rPr>
        <w:t>Article Content</w:t>
      </w:r>
    </w:p>
    <w:p w14:paraId="5943A47A" w14:textId="77777777" w:rsidR="00E948B4" w:rsidRPr="004B4CDA" w:rsidRDefault="00E948B4" w:rsidP="008721D5">
      <w:pPr>
        <w:ind w:left="1440" w:right="0"/>
        <w:outlineLvl w:val="9"/>
        <w:rPr>
          <w:rStyle w:val="Emphasis"/>
        </w:rPr>
      </w:pPr>
    </w:p>
    <w:p w14:paraId="5943A47B"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5943A47C"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5943A47D"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5943A47E"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5943A47F"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5943A480"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5943A481" w14:textId="77777777" w:rsidR="00132583" w:rsidRDefault="00132583" w:rsidP="00132583">
      <w:pPr>
        <w:ind w:left="0"/>
        <w:rPr>
          <w:rStyle w:val="Emphasis"/>
        </w:rPr>
      </w:pPr>
    </w:p>
    <w:p w14:paraId="5943A482" w14:textId="77777777"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14:paraId="5943A483" w14:textId="77777777" w:rsidR="00132583" w:rsidRPr="00132583" w:rsidRDefault="00132583" w:rsidP="00132583">
      <w:pPr>
        <w:ind w:left="0"/>
        <w:rPr>
          <w:rStyle w:val="Emphasis"/>
        </w:rPr>
      </w:pPr>
    </w:p>
    <w:p w14:paraId="5943A484" w14:textId="77777777" w:rsidR="00E948B4" w:rsidRPr="004B4CDA" w:rsidRDefault="00E948B4" w:rsidP="004977E4">
      <w:pPr>
        <w:ind w:right="0"/>
        <w:outlineLvl w:val="9"/>
        <w:rPr>
          <w:rStyle w:val="Emphasis"/>
        </w:rPr>
      </w:pPr>
    </w:p>
    <w:p w14:paraId="5943A485" w14:textId="77777777" w:rsidR="00694E52" w:rsidRPr="004B4CDA" w:rsidRDefault="00694E52" w:rsidP="00694E52">
      <w:pPr>
        <w:ind w:right="0"/>
        <w:outlineLvl w:val="9"/>
        <w:rPr>
          <w:rStyle w:val="Emphasis"/>
        </w:rPr>
        <w:sectPr w:rsidR="00694E52" w:rsidRPr="004B4CDA" w:rsidSect="002D7877">
          <w:headerReference w:type="even" r:id="rId15"/>
          <w:headerReference w:type="default" r:id="rId16"/>
          <w:footerReference w:type="even" r:id="rId17"/>
          <w:footerReference w:type="default" r:id="rId18"/>
          <w:headerReference w:type="first" r:id="rId19"/>
          <w:footerReference w:type="first" r:id="rId20"/>
          <w:pgSz w:w="12240" w:h="15840"/>
          <w:pgMar w:top="1080" w:right="1260" w:bottom="1080" w:left="360" w:header="720" w:footer="720" w:gutter="360"/>
          <w:cols w:space="720"/>
          <w:docGrid w:linePitch="360"/>
        </w:sectPr>
      </w:pPr>
    </w:p>
    <w:p w14:paraId="5943A486" w14:textId="77777777"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5943A487" w14:textId="77777777" w:rsidR="008B364D" w:rsidRPr="004B4CDA" w:rsidRDefault="008B364D" w:rsidP="00694E52">
      <w:pPr>
        <w:ind w:right="0"/>
        <w:outlineLvl w:val="9"/>
        <w:rPr>
          <w:rStyle w:val="Emphasis"/>
        </w:rPr>
      </w:pPr>
    </w:p>
    <w:p w14:paraId="5943A488"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5943A489"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21"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5943A48A"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22" w:history="1">
        <w:r w:rsidR="0094397C" w:rsidRPr="004B4CDA">
          <w:rPr>
            <w:rStyle w:val="Emphasis"/>
          </w:rPr>
          <w:t>LINK</w:t>
        </w:r>
      </w:hyperlink>
      <w:r w:rsidRPr="004B4CDA">
        <w:rPr>
          <w:rStyle w:val="Emphasis"/>
        </w:rPr>
        <w:t>]</w:t>
      </w:r>
    </w:p>
    <w:p w14:paraId="5943A48B" w14:textId="77777777" w:rsidR="00A77008" w:rsidRPr="004B4CDA" w:rsidRDefault="00A77008" w:rsidP="00A675F7">
      <w:pPr>
        <w:ind w:left="1440" w:right="0"/>
        <w:outlineLvl w:val="9"/>
        <w:rPr>
          <w:rStyle w:val="Emphasis"/>
        </w:rPr>
      </w:pPr>
    </w:p>
    <w:p w14:paraId="5943A48C" w14:textId="77777777"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23" w:history="1">
        <w:r w:rsidR="00943020" w:rsidRPr="004B4CDA">
          <w:rPr>
            <w:rStyle w:val="Emphasis"/>
          </w:rPr>
          <w:t>LINK]</w:t>
        </w:r>
      </w:hyperlink>
    </w:p>
    <w:p w14:paraId="5943A48D" w14:textId="77777777" w:rsidR="00943020" w:rsidRDefault="00943020" w:rsidP="00943020">
      <w:pPr>
        <w:ind w:left="1080" w:right="0"/>
        <w:outlineLvl w:val="9"/>
        <w:rPr>
          <w:rStyle w:val="Emphasis"/>
        </w:rPr>
      </w:pPr>
    </w:p>
    <w:tbl>
      <w:tblPr>
        <w:tblW w:w="12330" w:type="dxa"/>
        <w:tblInd w:w="-702" w:type="dxa"/>
        <w:tblLook w:val="04A0" w:firstRow="1" w:lastRow="0" w:firstColumn="1" w:lastColumn="0" w:noHBand="0" w:noVBand="1"/>
      </w:tblPr>
      <w:tblGrid>
        <w:gridCol w:w="12330"/>
      </w:tblGrid>
      <w:tr w:rsidR="00AF70B1" w:rsidRPr="00C74D58" w14:paraId="5943A48F" w14:textId="77777777"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5943A48E" w14:textId="77777777"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14:paraId="5943A490" w14:textId="77777777" w:rsidR="00AF70B1" w:rsidRDefault="00AF70B1" w:rsidP="00AF70B1"/>
    <w:p w14:paraId="5943A491" w14:textId="77777777" w:rsidR="00AF70B1" w:rsidRDefault="00AF70B1" w:rsidP="001A4DE1">
      <w:pPr>
        <w:pStyle w:val="Heading2"/>
      </w:pPr>
      <w:r w:rsidRPr="00304A23">
        <w:t>DEQ recommends that the Environmental Quality Commission:   </w:t>
      </w:r>
    </w:p>
    <w:p w14:paraId="5943A492" w14:textId="77777777" w:rsidR="00DA798F" w:rsidRPr="00DA798F" w:rsidRDefault="00DA798F" w:rsidP="00DA798F">
      <w:pPr>
        <w:rPr>
          <w:rStyle w:val="Emphasis"/>
        </w:rPr>
      </w:pPr>
      <w:r>
        <w:rPr>
          <w:rStyle w:val="Emphasis"/>
        </w:rPr>
        <w:t>Select recommendation from list</w:t>
      </w:r>
    </w:p>
    <w:p w14:paraId="5943A493" w14:textId="77777777" w:rsidR="00AF70B1" w:rsidRDefault="001A0CC1" w:rsidP="00AF70B1">
      <w:pPr>
        <w:ind w:left="1080"/>
        <w:rPr>
          <w:bCs/>
          <w:color w:val="000000"/>
          <w:sz w:val="28"/>
          <w:szCs w:val="28"/>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EndPr/>
        <w:sdtContent>
          <w:r w:rsidR="00023E2E">
            <w:rPr>
              <w:bCs/>
              <w:vanish/>
              <w:color w:val="000000" w:themeColor="text1"/>
              <w:sz w:val="28"/>
            </w:rPr>
            <w:t>Adopt the proposed rules in Attachment A as part of chapter 340 of the Oregon Administrative Rules. Approve incorporating these rule amendments into the Oregon Clean Air Act State Implementation Plan under OAR 340-200-0040.</w:t>
          </w:r>
        </w:sdtContent>
      </w:sdt>
      <w:r w:rsidR="00AF70B1" w:rsidRPr="00C74D58">
        <w:rPr>
          <w:bCs/>
          <w:color w:val="000000"/>
        </w:rPr>
        <w:tab/>
      </w:r>
      <w:r w:rsidR="00AF70B1" w:rsidRPr="00C74D58">
        <w:rPr>
          <w:bCs/>
          <w:color w:val="000000"/>
          <w:sz w:val="28"/>
          <w:szCs w:val="28"/>
        </w:rPr>
        <w:t> </w:t>
      </w:r>
    </w:p>
    <w:p w14:paraId="5943A494" w14:textId="77777777" w:rsidR="00AF70B1" w:rsidRDefault="00AF70B1" w:rsidP="00AF70B1">
      <w:pPr>
        <w:spacing w:after="120"/>
        <w:rPr>
          <w:ins w:id="1" w:author="GARTENBAUM Andrea" w:date="2014-10-13T16:32:00Z"/>
          <w:rFonts w:asciiTheme="majorHAnsi" w:hAnsiTheme="majorHAnsi" w:cstheme="majorHAnsi"/>
          <w:bCs/>
          <w:color w:val="000000" w:themeColor="text1"/>
          <w:sz w:val="22"/>
          <w:szCs w:val="22"/>
        </w:rPr>
      </w:pPr>
    </w:p>
    <w:p w14:paraId="5943A495" w14:textId="77777777" w:rsidR="00023E2E" w:rsidRDefault="00023E2E" w:rsidP="00023E2E">
      <w:pPr>
        <w:spacing w:after="120"/>
        <w:rPr>
          <w:rStyle w:val="IntenseEmphasis"/>
        </w:rPr>
      </w:pPr>
      <w:r>
        <w:rPr>
          <w:rStyle w:val="IntenseEmphasis"/>
        </w:rPr>
        <w:t>SMOKE MANAGEMENT PLAN RECOMMENDATION</w:t>
      </w:r>
    </w:p>
    <w:p w14:paraId="5943A496" w14:textId="77777777"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14:paraId="5943A497" w14:textId="77777777" w:rsidR="00023E2E" w:rsidRPr="00023E2E" w:rsidRDefault="00023E2E" w:rsidP="00023E2E">
      <w:pPr>
        <w:pStyle w:val="PlainText"/>
        <w:numPr>
          <w:ilvl w:val="0"/>
          <w:numId w:val="46"/>
        </w:numPr>
        <w:spacing w:after="120"/>
        <w:rPr>
          <w:rStyle w:val="IntenseEmphasis"/>
        </w:rPr>
      </w:pPr>
      <w:r w:rsidRPr="00023E2E">
        <w:rPr>
          <w:rStyle w:val="IntenseEmphasis"/>
        </w:rPr>
        <w:t>Approve the Oregon Smoke Management Plan under ORS 477.013 as part of chapter 340 of the Oregon Administrative Rules;</w:t>
      </w:r>
    </w:p>
    <w:p w14:paraId="5943A498" w14:textId="77777777" w:rsidR="00023E2E" w:rsidRPr="00023E2E" w:rsidRDefault="00023E2E" w:rsidP="00023E2E">
      <w:pPr>
        <w:pStyle w:val="PlainText"/>
        <w:numPr>
          <w:ilvl w:val="0"/>
          <w:numId w:val="46"/>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14:paraId="5943A499" w14:textId="77777777" w:rsidR="00AF70B1" w:rsidRDefault="00023E2E" w:rsidP="00023E2E">
      <w:pPr>
        <w:pStyle w:val="ListParagraph"/>
        <w:numPr>
          <w:ilvl w:val="0"/>
          <w:numId w:val="46"/>
        </w:numPr>
        <w:ind w:right="0"/>
        <w:outlineLvl w:val="9"/>
        <w:rPr>
          <w:rStyle w:val="IntenseEmphasis"/>
        </w:rPr>
      </w:pPr>
      <w:r w:rsidRPr="00023E2E">
        <w:rPr>
          <w:rStyle w:val="IntenseEmphasis"/>
        </w:rPr>
        <w:t>Direct DEQ to submit the SIP revision to the U.S. Environmental Protection Agency for approval</w:t>
      </w:r>
    </w:p>
    <w:p w14:paraId="5943A49A" w14:textId="77777777" w:rsidR="00023E2E" w:rsidRPr="00AF70B1" w:rsidRDefault="00023E2E" w:rsidP="00023E2E">
      <w:pPr>
        <w:ind w:left="1080" w:right="0"/>
        <w:outlineLvl w:val="9"/>
        <w:rPr>
          <w:rStyle w:val="Emphasis"/>
          <w:vanish w:val="0"/>
        </w:rPr>
      </w:pPr>
    </w:p>
    <w:p w14:paraId="5943A49B" w14:textId="77777777" w:rsidR="005B45AA" w:rsidRDefault="005B45AA" w:rsidP="00950D49">
      <w:pPr>
        <w:pStyle w:val="Heading1"/>
        <w:sectPr w:rsidR="005B45AA" w:rsidSect="00B34CF8">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5943A49D" w14:textId="77777777" w:rsidTr="009778BC">
        <w:trPr>
          <w:trHeight w:val="603"/>
        </w:trPr>
        <w:tc>
          <w:tcPr>
            <w:tcW w:w="12335" w:type="dxa"/>
            <w:shd w:val="clear" w:color="auto" w:fill="E2DDDB" w:themeFill="text2" w:themeFillTint="33"/>
            <w:noWrap/>
            <w:vAlign w:val="bottom"/>
            <w:hideMark/>
          </w:tcPr>
          <w:p w14:paraId="5943A49C" w14:textId="77777777" w:rsidR="00C74D58" w:rsidRPr="00950D49" w:rsidRDefault="00C74D58" w:rsidP="00950D49">
            <w:pPr>
              <w:pStyle w:val="Heading1"/>
            </w:pPr>
            <w:r w:rsidRPr="00950D49">
              <w:lastRenderedPageBreak/>
              <w:t>Overview</w:t>
            </w:r>
          </w:p>
        </w:tc>
      </w:tr>
    </w:tbl>
    <w:p w14:paraId="5943A49E" w14:textId="77777777" w:rsidR="0010650B" w:rsidRDefault="0010650B" w:rsidP="002D6C99"/>
    <w:p w14:paraId="5943A49F" w14:textId="77777777" w:rsidR="001A4DE1" w:rsidRDefault="001A4DE1" w:rsidP="001A4DE1">
      <w:pPr>
        <w:pStyle w:val="Heading2"/>
      </w:pPr>
      <w:r w:rsidRPr="004403A5">
        <w:t xml:space="preserve">Request </w:t>
      </w:r>
      <w:r w:rsidRPr="00882BD1">
        <w:t>for</w:t>
      </w:r>
      <w:r w:rsidRPr="004403A5">
        <w:t xml:space="preserve"> other options</w:t>
      </w:r>
    </w:p>
    <w:p w14:paraId="5943A4A0" w14:textId="77777777" w:rsidR="001A4DE1" w:rsidRDefault="001A4DE1" w:rsidP="001A4DE1">
      <w:pPr>
        <w:ind w:left="1080"/>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14:paraId="5943A4A1" w14:textId="77777777" w:rsidR="00DA798F" w:rsidRDefault="00DA798F" w:rsidP="00DA798F">
      <w:pPr>
        <w:spacing w:after="120"/>
        <w:ind w:right="0"/>
        <w:outlineLvl w:val="9"/>
        <w:rPr>
          <w:rStyle w:val="Emphasis"/>
        </w:rPr>
      </w:pPr>
    </w:p>
    <w:p w14:paraId="5943A4A2" w14:textId="77777777"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14:paraId="5943A4A3" w14:textId="77777777"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14:paraId="5943A4A4" w14:textId="77777777"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14:paraId="5943A4A5" w14:textId="77777777"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 xml:space="preserve">Freeform title –may have a message box if there were no changes </w:t>
      </w:r>
    </w:p>
    <w:p w14:paraId="5943A4A6" w14:textId="77777777"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Federal relationships– needs a message box</w:t>
      </w:r>
    </w:p>
    <w:p w14:paraId="5943A4A7" w14:textId="77777777"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14:paraId="5943A4A8" w14:textId="77777777"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14:paraId="5943A4A9" w14:textId="77777777"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Fees  – needs a message box</w:t>
      </w:r>
    </w:p>
    <w:p w14:paraId="5943A4AA" w14:textId="77777777" w:rsidR="00DA798F" w:rsidRDefault="00DA798F" w:rsidP="00DA798F">
      <w:pPr>
        <w:pStyle w:val="ListParagraph"/>
        <w:numPr>
          <w:ilvl w:val="0"/>
          <w:numId w:val="47"/>
        </w:numPr>
        <w:spacing w:after="120"/>
        <w:ind w:left="1440" w:right="900"/>
        <w:outlineLvl w:val="9"/>
        <w:rPr>
          <w:rStyle w:val="Emphasis"/>
        </w:rPr>
      </w:pPr>
      <w:r w:rsidRPr="00132583">
        <w:rPr>
          <w:rStyle w:val="Emphasis"/>
        </w:rPr>
        <w:t>Land use  – needs a message box</w:t>
      </w:r>
    </w:p>
    <w:p w14:paraId="5943A4AB" w14:textId="77777777" w:rsidR="00DA798F" w:rsidRDefault="00DA798F" w:rsidP="00DA798F">
      <w:pPr>
        <w:spacing w:after="120"/>
        <w:ind w:right="900"/>
        <w:outlineLvl w:val="9"/>
        <w:rPr>
          <w:rStyle w:val="Emphasis"/>
        </w:rPr>
      </w:pPr>
    </w:p>
    <w:p w14:paraId="5943A4AC" w14:textId="77777777" w:rsidR="00DA798F" w:rsidRDefault="00DA798F" w:rsidP="00DA798F">
      <w:pPr>
        <w:spacing w:after="120"/>
        <w:ind w:left="1080" w:right="900"/>
        <w:outlineLvl w:val="9"/>
        <w:rPr>
          <w:rStyle w:val="Emphasis"/>
        </w:rPr>
      </w:pPr>
      <w:r>
        <w:rPr>
          <w:rStyle w:val="Emphasis"/>
        </w:rPr>
        <w:t>MESSAGE BOX</w:t>
      </w:r>
    </w:p>
    <w:p w14:paraId="5943A4AD" w14:textId="58133CA3" w:rsidR="00DA798F" w:rsidRDefault="001A0CC1" w:rsidP="00DA798F">
      <w:pPr>
        <w:pStyle w:val="ListParagraph"/>
        <w:spacing w:after="120"/>
        <w:ind w:left="1440" w:right="900"/>
        <w:outlineLvl w:val="9"/>
        <w:rPr>
          <w:rStyle w:val="Emphasis"/>
        </w:rPr>
      </w:pPr>
      <w:r>
        <w:rPr>
          <w:rStyle w:val="Emphasis"/>
          <w:noProof/>
        </w:rPr>
        <mc:AlternateContent>
          <mc:Choice Requires="wps">
            <w:drawing>
              <wp:anchor distT="0" distB="0" distL="114300" distR="114300" simplePos="0" relativeHeight="251657728" behindDoc="0" locked="0" layoutInCell="1" allowOverlap="1" wp14:anchorId="5943A568" wp14:editId="3D8CA7EE">
                <wp:simplePos x="0" y="0"/>
                <wp:positionH relativeFrom="column">
                  <wp:posOffset>824865</wp:posOffset>
                </wp:positionH>
                <wp:positionV relativeFrom="paragraph">
                  <wp:posOffset>198120</wp:posOffset>
                </wp:positionV>
                <wp:extent cx="5681980" cy="1052830"/>
                <wp:effectExtent l="5715" t="7620" r="8255"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052830"/>
                        </a:xfrm>
                        <a:prstGeom prst="rect">
                          <a:avLst/>
                        </a:prstGeom>
                        <a:solidFill>
                          <a:schemeClr val="bg1">
                            <a:lumMod val="85000"/>
                            <a:lumOff val="0"/>
                          </a:schemeClr>
                        </a:solidFill>
                        <a:ln w="9525">
                          <a:solidFill>
                            <a:srgbClr val="000000"/>
                          </a:solidFill>
                          <a:miter lim="800000"/>
                          <a:headEnd/>
                          <a:tailEnd/>
                        </a:ln>
                      </wps:spPr>
                      <wps:txbx>
                        <w:txbxContent>
                          <w:p w14:paraId="5943A575" w14:textId="77777777" w:rsidR="009E5324" w:rsidRPr="001A4DE1" w:rsidRDefault="009E5324"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14:paraId="5943A576" w14:textId="77777777" w:rsidR="009E5324" w:rsidRPr="001A4DE1" w:rsidRDefault="009E5324"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reviewed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14:paraId="5943A577" w14:textId="77777777" w:rsidR="009E5324" w:rsidRDefault="009E5324" w:rsidP="00DA79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43A568" id="_x0000_t202" coordsize="21600,21600" o:spt="202" path="m,l,21600r21600,l21600,xe">
                <v:stroke joinstyle="miter"/>
                <v:path gradientshapeok="t" o:connecttype="rect"/>
              </v:shapetype>
              <v:shape id="Text Box 14" o:spid="_x0000_s1026" type="#_x0000_t202" style="position:absolute;left:0;text-align:left;margin-left:64.95pt;margin-top:15.6pt;width:447.4pt;height:8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32SQIAAIgEAAAOAAAAZHJzL2Uyb0RvYy54bWysVNuO0zAQfUfiHyy/0yTddmmjpqulyyKk&#10;5SLt8gGO4yQWvmG7TcrXM7bT0sIb4iWyZ8ZnzpyZyeZulAIdmHVcqwoXsxwjpqhuuOoq/O3l8c0K&#10;I+eJaojQilX4yBy+275+tRlMyea616JhFgGIcuVgKtx7b8osc7RnkriZNkyBs9VWEg9X22WNJQOg&#10;S5HN8/w2G7RtjNWUOQfWh+TE24jftoz6L23rmEeiwsDNx6+N3zp8s+2GlJ0lpud0okH+gYUkXEHS&#10;M9QD8QTtLf8LSnJqtdOtn1EtM922nLJYA1RT5H9U89wTw2ItII4zZ5nc/4Olnw9fLeJNhW8wUkRC&#10;i17Y6NE7PaJiEeQZjCsh6tlAnB/BDm2OpTrzpOl3h5Te9UR17N5aPfSMNECvCC+zi6cJxwWQevik&#10;G8hD9l5HoLG1MmgHaiBAhzYdz60JXCgYl7erYr0CFwVfkS/nq5vYvIyUp+fGOv+BaYnCocIWeh/h&#10;yeHJ+UCHlKeQkM1pwZtHLkS8hHljO2HRgcCk1F0qUewlcE221TLPp3kBM0xVMp9YxIkNCDHRFbhQ&#10;aKjwejlfJt2uEtuuPqeFBFMO4HoFIbmHNRFcVnh1DiJlUPu9auIQe8JFOsNjoSb5g+JJez/W49TO&#10;WjdHaITVaR1gfeHQa/sTowFWocLux55YhpH4qKCZ62KxCLsTL4vl2zlc7KWnvvQQRQGqwh6jdNz5&#10;tG97Y3nXQ6akrdL3MAAtj60Jk5JYTbxh3KOQ02qGfbq8x6jfP5DtLwAAAP//AwBQSwMEFAAGAAgA&#10;AAAhAP+q02HhAAAACwEAAA8AAABkcnMvZG93bnJldi54bWxMj8FKxDAQhu+C7xBG8LK4SatsbW26&#10;LMKeFNEqxWPaxLbYTEqS3a1v7+xJb/MzH/98U24XO7Gj8WF0KCFZC2AGO6dH7CV8vO9v7oGFqFCr&#10;yaGR8GMCbKvLi1IV2p3wzRzr2DMqwVAoCUOMc8F56AZjVVi72SDtvpy3KlL0PddenajcTjwVYsOt&#10;GpEuDGo2j4PpvuuDldA+Z0+b3b7JOv258qu6SV6a10TK66tl9wAsmiX+wXDWJ3WoyKl1B9SBTZTT&#10;PCdUwm2SAjsDIr3LgLU05ZkAXpX8/w/VLwAAAP//AwBQSwECLQAUAAYACAAAACEAtoM4kv4AAADh&#10;AQAAEwAAAAAAAAAAAAAAAAAAAAAAW0NvbnRlbnRfVHlwZXNdLnhtbFBLAQItABQABgAIAAAAIQA4&#10;/SH/1gAAAJQBAAALAAAAAAAAAAAAAAAAAC8BAABfcmVscy8ucmVsc1BLAQItABQABgAIAAAAIQCN&#10;GU32SQIAAIgEAAAOAAAAAAAAAAAAAAAAAC4CAABkcnMvZTJvRG9jLnhtbFBLAQItABQABgAIAAAA&#10;IQD/qtNh4QAAAAsBAAAPAAAAAAAAAAAAAAAAAKMEAABkcnMvZG93bnJldi54bWxQSwUGAAAAAAQA&#10;BADzAAAAsQUAAAAA&#10;" fillcolor="#d8d8d8 [2732]">
                <v:textbox>
                  <w:txbxContent>
                    <w:p w14:paraId="5943A575" w14:textId="77777777" w:rsidR="009E5324" w:rsidRPr="001A4DE1" w:rsidRDefault="009E5324"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14:paraId="5943A576" w14:textId="77777777" w:rsidR="009E5324" w:rsidRPr="001A4DE1" w:rsidRDefault="009E5324"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reviewed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14:paraId="5943A577" w14:textId="77777777" w:rsidR="009E5324" w:rsidRDefault="009E5324" w:rsidP="00DA798F"/>
                  </w:txbxContent>
                </v:textbox>
              </v:shape>
            </w:pict>
          </mc:Fallback>
        </mc:AlternateContent>
      </w:r>
    </w:p>
    <w:p w14:paraId="5943A4AE" w14:textId="77777777" w:rsidR="00DA798F" w:rsidRDefault="00DA798F" w:rsidP="00DA798F">
      <w:pPr>
        <w:pStyle w:val="ListParagraph"/>
        <w:spacing w:after="120"/>
        <w:ind w:left="1440" w:right="900"/>
        <w:outlineLvl w:val="9"/>
        <w:rPr>
          <w:rStyle w:val="Emphasis"/>
        </w:rPr>
      </w:pPr>
    </w:p>
    <w:p w14:paraId="5943A4AF" w14:textId="77777777" w:rsidR="00DA798F" w:rsidRDefault="00DA798F" w:rsidP="00DA798F">
      <w:pPr>
        <w:pStyle w:val="ListParagraph"/>
        <w:spacing w:after="120"/>
        <w:ind w:left="1440" w:right="900"/>
        <w:outlineLvl w:val="9"/>
        <w:rPr>
          <w:rStyle w:val="Emphasis"/>
        </w:rPr>
      </w:pPr>
    </w:p>
    <w:p w14:paraId="5943A4B0" w14:textId="77777777" w:rsidR="00DA798F" w:rsidRDefault="00DA798F" w:rsidP="00DA798F">
      <w:pPr>
        <w:pStyle w:val="ListParagraph"/>
        <w:spacing w:after="120"/>
        <w:ind w:left="1440" w:right="900"/>
        <w:outlineLvl w:val="9"/>
        <w:rPr>
          <w:rStyle w:val="Emphasis"/>
        </w:rPr>
      </w:pPr>
    </w:p>
    <w:p w14:paraId="5943A4B1" w14:textId="77777777" w:rsidR="00DA798F" w:rsidRDefault="00DA798F" w:rsidP="00DA798F">
      <w:pPr>
        <w:pStyle w:val="ListParagraph"/>
        <w:spacing w:after="120"/>
        <w:ind w:left="1440" w:right="900"/>
        <w:outlineLvl w:val="9"/>
        <w:rPr>
          <w:rStyle w:val="Emphasis"/>
        </w:rPr>
      </w:pPr>
    </w:p>
    <w:p w14:paraId="5943A4B2" w14:textId="77777777" w:rsidR="00DA798F" w:rsidRPr="00132583" w:rsidRDefault="00DA798F" w:rsidP="00DA798F">
      <w:pPr>
        <w:pStyle w:val="ListParagraph"/>
        <w:spacing w:after="120"/>
        <w:ind w:left="1440" w:right="900"/>
        <w:outlineLvl w:val="9"/>
        <w:rPr>
          <w:rStyle w:val="Emphasis"/>
        </w:rPr>
      </w:pPr>
    </w:p>
    <w:p w14:paraId="5943A4B3" w14:textId="77777777" w:rsidR="001A4DE1" w:rsidRDefault="001A4DE1" w:rsidP="00F0078E">
      <w:pPr>
        <w:pStyle w:val="Heading2"/>
      </w:pPr>
    </w:p>
    <w:p w14:paraId="5943A4B4" w14:textId="77777777" w:rsidR="00DA798F" w:rsidRPr="00DA798F" w:rsidRDefault="00DA798F" w:rsidP="00DA798F"/>
    <w:p w14:paraId="5943A4B5"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5943A4B8" w14:textId="77777777" w:rsidTr="009778BC">
        <w:trPr>
          <w:trHeight w:val="571"/>
        </w:trPr>
        <w:tc>
          <w:tcPr>
            <w:tcW w:w="12240" w:type="dxa"/>
            <w:shd w:val="clear" w:color="000000" w:fill="E2DDDB" w:themeFill="text2" w:themeFillTint="33"/>
            <w:noWrap/>
            <w:vAlign w:val="bottom"/>
            <w:hideMark/>
          </w:tcPr>
          <w:p w14:paraId="5943A4B6" w14:textId="77777777" w:rsidR="00C9239E" w:rsidRPr="00823C9D" w:rsidRDefault="00C9239E" w:rsidP="002D6C99">
            <w:pPr>
              <w:rPr>
                <w:color w:val="32525C"/>
                <w:sz w:val="28"/>
                <w:szCs w:val="28"/>
              </w:rPr>
            </w:pPr>
            <w:r w:rsidRPr="00B15DF7">
              <w:lastRenderedPageBreak/>
              <w:t> </w:t>
            </w:r>
          </w:p>
          <w:p w14:paraId="5943A4B7" w14:textId="77777777" w:rsidR="00C9239E" w:rsidRPr="004F673A" w:rsidRDefault="00C9239E" w:rsidP="007546FD">
            <w:pPr>
              <w:pStyle w:val="Heading1"/>
            </w:pPr>
            <w:r>
              <w:t xml:space="preserve">Stakeholder </w:t>
            </w:r>
            <w:r w:rsidR="00B35715">
              <w:t xml:space="preserve">and public </w:t>
            </w:r>
            <w:r>
              <w:t>involvement</w:t>
            </w:r>
          </w:p>
        </w:tc>
      </w:tr>
    </w:tbl>
    <w:p w14:paraId="5943A4B9" w14:textId="77777777" w:rsidR="00C9239E" w:rsidRPr="00161371" w:rsidRDefault="00C9239E" w:rsidP="002D6C99">
      <w:pPr>
        <w:rPr>
          <w:vanish/>
          <w:color w:val="0033CC"/>
          <w:sz w:val="28"/>
          <w:szCs w:val="28"/>
        </w:rPr>
      </w:pPr>
      <w:r w:rsidRPr="00161371">
        <w:rPr>
          <w:vanish/>
          <w:color w:val="0033CC"/>
          <w:sz w:val="28"/>
          <w:szCs w:val="28"/>
        </w:rPr>
        <w:t>  </w:t>
      </w:r>
    </w:p>
    <w:p w14:paraId="5943A4BA" w14:textId="77777777"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14:paraId="5943A4BB" w14:textId="77777777" w:rsidR="00161371" w:rsidRPr="00E052E0" w:rsidRDefault="00161371" w:rsidP="00E052E0">
      <w:pPr>
        <w:pStyle w:val="ListParagraph"/>
        <w:numPr>
          <w:ilvl w:val="0"/>
          <w:numId w:val="47"/>
        </w:numPr>
        <w:ind w:left="1800" w:right="0"/>
        <w:outlineLvl w:val="9"/>
        <w:rPr>
          <w:rStyle w:val="Emphasis"/>
        </w:rPr>
      </w:pPr>
      <w:r w:rsidRPr="00E052E0">
        <w:rPr>
          <w:rStyle w:val="Emphasis"/>
        </w:rPr>
        <w:t>Advisory committee</w:t>
      </w:r>
    </w:p>
    <w:p w14:paraId="5943A4BC" w14:textId="77777777" w:rsidR="00161371" w:rsidRPr="00E052E0" w:rsidRDefault="00161371" w:rsidP="00E052E0">
      <w:pPr>
        <w:pStyle w:val="ListParagraph"/>
        <w:numPr>
          <w:ilvl w:val="0"/>
          <w:numId w:val="47"/>
        </w:numPr>
        <w:ind w:left="1800" w:right="0"/>
        <w:outlineLvl w:val="9"/>
        <w:rPr>
          <w:rStyle w:val="Emphasis"/>
        </w:rPr>
      </w:pPr>
      <w:r w:rsidRPr="00E052E0">
        <w:rPr>
          <w:rStyle w:val="Emphasis"/>
        </w:rPr>
        <w:t>EQC involvement</w:t>
      </w:r>
    </w:p>
    <w:p w14:paraId="5943A4BD" w14:textId="77777777" w:rsidR="00161371" w:rsidRPr="00E052E0" w:rsidRDefault="00161371" w:rsidP="00E052E0">
      <w:pPr>
        <w:pStyle w:val="ListParagraph"/>
        <w:numPr>
          <w:ilvl w:val="0"/>
          <w:numId w:val="47"/>
        </w:numPr>
        <w:ind w:left="1800" w:right="0"/>
        <w:outlineLvl w:val="9"/>
        <w:rPr>
          <w:rStyle w:val="Emphasis"/>
        </w:rPr>
      </w:pPr>
      <w:r w:rsidRPr="00E052E0">
        <w:rPr>
          <w:rStyle w:val="Emphasis"/>
        </w:rPr>
        <w:t>Public notice</w:t>
      </w:r>
    </w:p>
    <w:p w14:paraId="5943A4BE" w14:textId="77777777" w:rsidR="00161371" w:rsidRPr="00E052E0" w:rsidRDefault="00161371" w:rsidP="00E052E0">
      <w:pPr>
        <w:ind w:left="1440"/>
        <w:rPr>
          <w:rStyle w:val="Emphasis"/>
        </w:rPr>
      </w:pPr>
    </w:p>
    <w:p w14:paraId="5943A4BF" w14:textId="77777777" w:rsidR="00161371" w:rsidRPr="00E052E0" w:rsidRDefault="00161371" w:rsidP="00E052E0">
      <w:pPr>
        <w:rPr>
          <w:rStyle w:val="Emphasis"/>
        </w:rPr>
      </w:pPr>
      <w:r w:rsidRPr="00E052E0">
        <w:rPr>
          <w:rStyle w:val="Emphasis"/>
        </w:rPr>
        <w:t>CHANGE FROM FUTURE TO PAST TENSE</w:t>
      </w:r>
    </w:p>
    <w:p w14:paraId="5943A4C0" w14:textId="77777777"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14:paraId="5943A4C1" w14:textId="77777777" w:rsidR="00E052E0" w:rsidRPr="00D13EA4" w:rsidRDefault="00E052E0" w:rsidP="00E81582">
      <w:pPr>
        <w:pStyle w:val="Heading2"/>
      </w:pPr>
      <w:r w:rsidRPr="00D13EA4">
        <w:t>Public hearings and comment</w:t>
      </w:r>
    </w:p>
    <w:p w14:paraId="5943A4C2" w14:textId="77777777" w:rsidR="006E09DB" w:rsidRDefault="00E052E0" w:rsidP="006E09DB">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Pr="00E81582">
        <w:rPr>
          <w:rStyle w:val="Emphasis"/>
        </w:rPr>
        <w:t>##</w:t>
      </w:r>
      <w:r>
        <w:rPr>
          <w:rFonts w:asciiTheme="minorHAnsi" w:hAnsiTheme="minorHAnsi" w:cstheme="minorHAnsi"/>
          <w:bCs/>
          <w:color w:val="000000" w:themeColor="text1"/>
        </w:rPr>
        <w:t xml:space="preserve"> public hearing(s). DEQ received </w:t>
      </w:r>
      <w:r w:rsidRPr="00E81582">
        <w:rPr>
          <w:rStyle w:val="Emphasis"/>
        </w:rPr>
        <w:t>##</w:t>
      </w:r>
      <w:r>
        <w:rPr>
          <w:rFonts w:asciiTheme="minorHAnsi" w:hAnsiTheme="minorHAnsi" w:cstheme="minorHAnsi"/>
          <w:bCs/>
          <w:color w:val="000000" w:themeColor="text1"/>
        </w:rPr>
        <w:t xml:space="preserve"> public comments. The </w:t>
      </w:r>
      <w:r w:rsidR="006E09DB">
        <w:rPr>
          <w:rFonts w:asciiTheme="minorHAnsi" w:hAnsiTheme="minorHAnsi" w:cstheme="minorHAnsi"/>
          <w:bCs/>
          <w:color w:val="000000" w:themeColor="text1"/>
        </w:rPr>
        <w:t>following is a s</w:t>
      </w:r>
      <w:r w:rsidRPr="00D63F11">
        <w:rPr>
          <w:rFonts w:asciiTheme="minorHAnsi" w:hAnsiTheme="minorHAnsi" w:cstheme="minorHAnsi"/>
          <w:bCs/>
          <w:color w:val="000000" w:themeColor="text1"/>
        </w:rPr>
        <w:t xml:space="preserve">ummary of comments </w:t>
      </w:r>
      <w:r w:rsidR="006E09DB">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sidR="006E09DB">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sidR="006E09DB">
        <w:rPr>
          <w:rFonts w:asciiTheme="minorHAnsi" w:hAnsiTheme="minorHAnsi" w:cstheme="minorHAnsi"/>
          <w:bCs/>
          <w:color w:val="000000" w:themeColor="text1"/>
        </w:rPr>
        <w:t>follows the summary. Original comments are on file with DEQ.</w:t>
      </w:r>
    </w:p>
    <w:p w14:paraId="5943A4C3" w14:textId="77777777" w:rsidR="00023E2E" w:rsidRDefault="00023E2E" w:rsidP="00E81582">
      <w:pPr>
        <w:pStyle w:val="Heading2"/>
      </w:pPr>
    </w:p>
    <w:p w14:paraId="5943A4C4" w14:textId="77777777" w:rsidR="00E052E0" w:rsidRPr="00D13EA4" w:rsidRDefault="00E052E0" w:rsidP="00E81582">
      <w:pPr>
        <w:pStyle w:val="Heading2"/>
      </w:pPr>
      <w:r w:rsidRPr="00D13EA4">
        <w:t>Presiding Officers’ Record</w:t>
      </w:r>
    </w:p>
    <w:p w14:paraId="5943A4C5" w14:textId="77777777" w:rsidR="00E052E0" w:rsidRPr="008D6307" w:rsidRDefault="00E052E0" w:rsidP="008D6307">
      <w:pPr>
        <w:pStyle w:val="Heading3"/>
        <w:rPr>
          <w:rStyle w:val="Emphasis"/>
          <w:rFonts w:asciiTheme="majorHAnsi" w:hAnsiTheme="majorHAnsi"/>
          <w:bCs w:val="0"/>
          <w:vanish w:val="0"/>
          <w:color w:val="000000" w:themeColor="text1"/>
          <w:sz w:val="22"/>
        </w:rPr>
      </w:pPr>
      <w:r w:rsidRPr="008D6307">
        <w:t>Hearing 1</w:t>
      </w:r>
    </w:p>
    <w:p w14:paraId="5943A4C6" w14:textId="77777777" w:rsidR="008D6307" w:rsidRPr="00FA09D1" w:rsidRDefault="008D6307" w:rsidP="00FA09D1">
      <w:pPr>
        <w:ind w:firstLine="360"/>
        <w:rPr>
          <w:rStyle w:val="Emphasis"/>
          <w:vanish w:val="0"/>
          <w:color w:val="000000" w:themeColor="text1"/>
          <w:sz w:val="24"/>
        </w:rPr>
      </w:pPr>
      <w:r w:rsidRPr="00FA09D1">
        <w:rPr>
          <w:rStyle w:val="Emphasis"/>
          <w:vanish w:val="0"/>
          <w:color w:val="000000" w:themeColor="text1"/>
          <w:sz w:val="24"/>
        </w:rPr>
        <w:t xml:space="preserve">Meeting </w:t>
      </w:r>
      <w:r w:rsidR="00E052E0" w:rsidRPr="00FA09D1">
        <w:rPr>
          <w:rStyle w:val="Emphasis"/>
          <w:vanish w:val="0"/>
          <w:color w:val="000000" w:themeColor="text1"/>
          <w:sz w:val="24"/>
        </w:rPr>
        <w:t>location</w:t>
      </w:r>
      <w:r w:rsidRPr="00FA09D1">
        <w:rPr>
          <w:rStyle w:val="Emphasis"/>
          <w:vanish w:val="0"/>
          <w:color w:val="000000" w:themeColor="text1"/>
          <w:sz w:val="24"/>
        </w:rPr>
        <w:t>:</w:t>
      </w:r>
    </w:p>
    <w:p w14:paraId="5943A4C7" w14:textId="77777777" w:rsidR="00FA09D1" w:rsidRPr="00FA09D1" w:rsidRDefault="008D6307" w:rsidP="00FA09D1">
      <w:pPr>
        <w:ind w:left="1080"/>
        <w:rPr>
          <w:rStyle w:val="Emphasis"/>
          <w:color w:val="0000CC"/>
          <w:szCs w:val="28"/>
        </w:rPr>
      </w:pPr>
      <w:r w:rsidRPr="00FA09D1">
        <w:rPr>
          <w:rStyle w:val="Emphasis"/>
          <w:vanish w:val="0"/>
          <w:color w:val="000000" w:themeColor="text1"/>
          <w:sz w:val="24"/>
        </w:rPr>
        <w:t>Meeting date and time:</w:t>
      </w:r>
      <w:r w:rsidR="00FA09D1" w:rsidRPr="00FA09D1">
        <w:rPr>
          <w:rStyle w:val="Emphasis"/>
          <w:vanish w:val="0"/>
          <w:color w:val="000000" w:themeColor="text1"/>
          <w:sz w:val="24"/>
        </w:rPr>
        <w:t xml:space="preserve"> </w:t>
      </w:r>
      <w:r w:rsidR="00FA09D1" w:rsidRPr="00FA09D1">
        <w:rPr>
          <w:rStyle w:val="Emphasis"/>
          <w:color w:val="0000CC"/>
          <w:szCs w:val="28"/>
        </w:rPr>
        <w:t>DEQ headquarters.10th floor, Conference Room EQC A</w:t>
      </w:r>
    </w:p>
    <w:p w14:paraId="5943A4C8" w14:textId="77777777" w:rsidR="00FA09D1" w:rsidRPr="00FA09D1" w:rsidRDefault="00FA09D1" w:rsidP="00FA09D1">
      <w:pPr>
        <w:ind w:left="1080"/>
        <w:rPr>
          <w:rStyle w:val="Emphasis"/>
          <w:color w:val="0000CC"/>
          <w:szCs w:val="28"/>
        </w:rPr>
      </w:pPr>
      <w:r w:rsidRPr="00FA09D1">
        <w:rPr>
          <w:rStyle w:val="Emphasis"/>
          <w:color w:val="0000CC"/>
          <w:szCs w:val="28"/>
        </w:rPr>
        <w:t>811 SW 6th Ave. Portland OR 97204-1390</w:t>
      </w:r>
    </w:p>
    <w:p w14:paraId="5943A4C9" w14:textId="77777777" w:rsidR="00FA09D1" w:rsidRPr="00FA09D1" w:rsidRDefault="00FA09D1" w:rsidP="00FA09D1">
      <w:pPr>
        <w:ind w:left="1080"/>
        <w:rPr>
          <w:rStyle w:val="Emphasis"/>
          <w:color w:val="000000" w:themeColor="text1"/>
          <w:sz w:val="24"/>
        </w:rPr>
      </w:pPr>
      <w:r w:rsidRPr="00FA09D1">
        <w:rPr>
          <w:rStyle w:val="Emphasis"/>
          <w:color w:val="000000" w:themeColor="text1"/>
          <w:sz w:val="24"/>
        </w:rPr>
        <w:t>Time convened:</w:t>
      </w:r>
    </w:p>
    <w:p w14:paraId="5943A4CA" w14:textId="77777777" w:rsidR="00FA09D1" w:rsidRPr="00FA09D1" w:rsidRDefault="00FA09D1" w:rsidP="00FA09D1">
      <w:pPr>
        <w:ind w:left="1080"/>
      </w:pPr>
      <w:r w:rsidRPr="00FA09D1">
        <w:rPr>
          <w:rStyle w:val="Emphasis"/>
          <w:color w:val="000000" w:themeColor="text1"/>
          <w:sz w:val="24"/>
        </w:rPr>
        <w:t>Time adjourned</w:t>
      </w:r>
      <w:r w:rsidRPr="00FA09D1">
        <w:t>:</w:t>
      </w:r>
    </w:p>
    <w:p w14:paraId="5943A4CB" w14:textId="77777777" w:rsidR="008D6307" w:rsidRDefault="008D6307" w:rsidP="00E052E0">
      <w:pPr>
        <w:tabs>
          <w:tab w:val="left" w:pos="-1440"/>
          <w:tab w:val="left" w:pos="-720"/>
        </w:tabs>
        <w:suppressAutoHyphens/>
        <w:ind w:left="1080" w:right="558"/>
        <w:rPr>
          <w:rStyle w:val="Emphasis"/>
        </w:rPr>
      </w:pPr>
      <w:r w:rsidRPr="008D6307">
        <w:t xml:space="preserve">Presiding Officer: </w:t>
      </w:r>
      <w:r w:rsidR="00E052E0" w:rsidRPr="008D6307">
        <w:rPr>
          <w:rStyle w:val="Emphasis"/>
        </w:rPr>
        <w:t>Name presiding officer</w:t>
      </w:r>
    </w:p>
    <w:p w14:paraId="5943A4CC" w14:textId="77777777" w:rsidR="008D6307" w:rsidRDefault="008D6307" w:rsidP="00E052E0">
      <w:pPr>
        <w:tabs>
          <w:tab w:val="left" w:pos="-1440"/>
          <w:tab w:val="left" w:pos="-720"/>
        </w:tabs>
        <w:suppressAutoHyphens/>
        <w:ind w:left="1080" w:right="558"/>
      </w:pPr>
    </w:p>
    <w:p w14:paraId="5943A4CD" w14:textId="77777777" w:rsidR="00E052E0" w:rsidRPr="008D6307" w:rsidRDefault="008D6307" w:rsidP="00E052E0">
      <w:pPr>
        <w:tabs>
          <w:tab w:val="left" w:pos="-1440"/>
          <w:tab w:val="left" w:pos="-720"/>
        </w:tabs>
        <w:suppressAutoHyphens/>
        <w:ind w:left="1080" w:right="558"/>
      </w:pPr>
      <w:r>
        <w:t>T</w:t>
      </w:r>
      <w:r w:rsidR="00E052E0" w:rsidRPr="008D6307">
        <w:t xml:space="preserve">he presiding officer convened the hearing </w:t>
      </w:r>
      <w:r>
        <w:t xml:space="preserve">and </w:t>
      </w:r>
      <w:r w:rsidR="00E052E0" w:rsidRPr="008D6307">
        <w:t xml:space="preserve">summarized procedures for the hearing including notification that </w:t>
      </w:r>
      <w:r w:rsidR="00E052E0" w:rsidRPr="008D6307">
        <w:rPr>
          <w:color w:val="000000" w:themeColor="text1"/>
        </w:rPr>
        <w:t xml:space="preserve">DEQ was recording the hearing. The presiding officer </w:t>
      </w:r>
      <w:r w:rsidR="00E052E0" w:rsidRPr="008D6307">
        <w:rPr>
          <w:rStyle w:val="CommentReference"/>
          <w:color w:val="000000" w:themeColor="text1"/>
          <w:sz w:val="24"/>
          <w:szCs w:val="24"/>
        </w:rPr>
        <w:t>a</w:t>
      </w:r>
      <w:r w:rsidR="00E052E0" w:rsidRPr="008D6307">
        <w:rPr>
          <w:color w:val="000000" w:themeColor="text1"/>
        </w:rPr>
        <w:t xml:space="preserve">sked people who wanted to present verbal comments to </w:t>
      </w:r>
      <w:r w:rsidR="00E052E0" w:rsidRPr="008D6307">
        <w:t xml:space="preserve">complete, sign and submit a registration form or, if attending </w:t>
      </w:r>
      <w:r>
        <w:t xml:space="preserve">by Web conference </w:t>
      </w:r>
      <w:r w:rsidR="00E052E0" w:rsidRPr="008D6307">
        <w:t>to use the “chat” feature to indicate their intent to present comments</w:t>
      </w:r>
      <w:r>
        <w:t>.</w:t>
      </w:r>
    </w:p>
    <w:p w14:paraId="5943A4CE" w14:textId="77777777" w:rsidR="00E052E0" w:rsidRPr="008D6307" w:rsidRDefault="00E052E0" w:rsidP="00E052E0">
      <w:pPr>
        <w:tabs>
          <w:tab w:val="left" w:pos="-1440"/>
          <w:tab w:val="left" w:pos="-720"/>
        </w:tabs>
        <w:suppressAutoHyphens/>
        <w:ind w:left="1080" w:right="558"/>
      </w:pPr>
    </w:p>
    <w:p w14:paraId="5943A4CF" w14:textId="77777777" w:rsidR="00E052E0" w:rsidRPr="008D6307" w:rsidRDefault="00E052E0" w:rsidP="00E052E0">
      <w:pPr>
        <w:tabs>
          <w:tab w:val="left" w:pos="-1440"/>
          <w:tab w:val="left" w:pos="-720"/>
        </w:tabs>
        <w:suppressAutoHyphens/>
        <w:ind w:left="1080" w:right="558"/>
      </w:pPr>
      <w:r w:rsidRPr="008D6307">
        <w:t xml:space="preserve">According to </w:t>
      </w:r>
      <w:hyperlink r:id="rId24" w:history="1">
        <w:r w:rsidRPr="008D6307">
          <w:rPr>
            <w:rStyle w:val="Hyperlink"/>
          </w:rPr>
          <w:t>Oregon Administrative Rule 137-001-0030</w:t>
        </w:r>
      </w:hyperlink>
      <w:r w:rsidRPr="008D6307">
        <w:t xml:space="preserve">, </w:t>
      </w:r>
      <w:r w:rsidRPr="008D6307">
        <w:rPr>
          <w:color w:val="463D38" w:themeColor="accent4" w:themeShade="80"/>
        </w:rPr>
        <w:t xml:space="preserve">the presiding officer </w:t>
      </w:r>
      <w:r w:rsidRPr="008D6307">
        <w:t xml:space="preserve">summarized the content of the notice given under </w:t>
      </w:r>
      <w:hyperlink r:id="rId25" w:history="1">
        <w:r w:rsidRPr="008D6307">
          <w:rPr>
            <w:rStyle w:val="Hyperlink"/>
          </w:rPr>
          <w:t>Oregon Revised Statute 183.335</w:t>
        </w:r>
      </w:hyperlink>
      <w:r w:rsidRPr="008D6307">
        <w:t xml:space="preserve">. </w:t>
      </w:r>
    </w:p>
    <w:p w14:paraId="5943A4D0" w14:textId="77777777" w:rsidR="008D6307" w:rsidRDefault="008D6307" w:rsidP="008D6307">
      <w:pPr>
        <w:tabs>
          <w:tab w:val="left" w:pos="-1440"/>
          <w:tab w:val="left" w:pos="-720"/>
        </w:tabs>
        <w:suppressAutoHyphens/>
        <w:ind w:right="558"/>
        <w:rPr>
          <w:rStyle w:val="Heading3Char"/>
        </w:rPr>
      </w:pPr>
    </w:p>
    <w:p w14:paraId="5943A4D1" w14:textId="77777777" w:rsidR="008D6307" w:rsidRPr="00E81582" w:rsidRDefault="008D6307" w:rsidP="008D6307">
      <w:pPr>
        <w:tabs>
          <w:tab w:val="left" w:pos="-1440"/>
          <w:tab w:val="left" w:pos="-720"/>
        </w:tabs>
        <w:suppressAutoHyphens/>
        <w:ind w:right="558"/>
        <w:rPr>
          <w:rStyle w:val="Emphasis"/>
        </w:rPr>
      </w:pPr>
      <w:r w:rsidRPr="00E81582">
        <w:rPr>
          <w:rStyle w:val="Heading3Char"/>
        </w:rPr>
        <w:t>Hearing</w:t>
      </w:r>
      <w:r>
        <w:rPr>
          <w:rStyle w:val="Heading3Char"/>
        </w:rPr>
        <w:t>2</w:t>
      </w:r>
      <w:r w:rsidRPr="00E81582">
        <w:rPr>
          <w:rFonts w:asciiTheme="minorHAnsi" w:hAnsiTheme="minorHAnsi" w:cstheme="minorHAnsi"/>
          <w:color w:val="0033CC"/>
        </w:rPr>
        <w:t xml:space="preserve"> </w:t>
      </w:r>
    </w:p>
    <w:p w14:paraId="5943A4D2" w14:textId="77777777" w:rsidR="008D6307" w:rsidRDefault="008D6307" w:rsidP="008D6307">
      <w:pPr>
        <w:rPr>
          <w:rStyle w:val="Emphasis"/>
        </w:rPr>
      </w:pPr>
    </w:p>
    <w:p w14:paraId="5943A4D3" w14:textId="77777777" w:rsidR="00FA09D1" w:rsidRPr="00FA09D1" w:rsidRDefault="00FA09D1" w:rsidP="00FA09D1">
      <w:pPr>
        <w:ind w:firstLine="360"/>
        <w:rPr>
          <w:rStyle w:val="Emphasis"/>
          <w:vanish w:val="0"/>
          <w:color w:val="000000" w:themeColor="text1"/>
          <w:sz w:val="24"/>
        </w:rPr>
      </w:pPr>
      <w:r w:rsidRPr="00FA09D1">
        <w:rPr>
          <w:rStyle w:val="Emphasis"/>
          <w:vanish w:val="0"/>
          <w:color w:val="000000" w:themeColor="text1"/>
          <w:sz w:val="24"/>
        </w:rPr>
        <w:t>Meeting location:</w:t>
      </w:r>
    </w:p>
    <w:p w14:paraId="5943A4D4" w14:textId="77777777" w:rsidR="00FA09D1" w:rsidRPr="00FA09D1" w:rsidRDefault="00FA09D1" w:rsidP="00FA09D1">
      <w:pPr>
        <w:ind w:left="1080"/>
        <w:rPr>
          <w:rStyle w:val="Emphasis"/>
          <w:color w:val="0000CC"/>
          <w:szCs w:val="28"/>
        </w:rPr>
      </w:pPr>
      <w:r w:rsidRPr="00FA09D1">
        <w:rPr>
          <w:rStyle w:val="Emphasis"/>
          <w:vanish w:val="0"/>
          <w:color w:val="000000" w:themeColor="text1"/>
          <w:sz w:val="24"/>
        </w:rPr>
        <w:t xml:space="preserve">Meeting date and time: </w:t>
      </w:r>
      <w:r w:rsidRPr="00FA09D1">
        <w:rPr>
          <w:rStyle w:val="Emphasis"/>
          <w:color w:val="0000CC"/>
          <w:szCs w:val="28"/>
        </w:rPr>
        <w:t>DEQ headquarters.10th floor, Conference Room EQC A</w:t>
      </w:r>
    </w:p>
    <w:p w14:paraId="5943A4D5" w14:textId="77777777" w:rsidR="00FA09D1" w:rsidRPr="00FA09D1" w:rsidRDefault="00FA09D1" w:rsidP="00FA09D1">
      <w:pPr>
        <w:ind w:left="1080"/>
        <w:rPr>
          <w:rStyle w:val="Emphasis"/>
          <w:color w:val="0000CC"/>
          <w:szCs w:val="28"/>
        </w:rPr>
      </w:pPr>
      <w:r w:rsidRPr="00FA09D1">
        <w:rPr>
          <w:rStyle w:val="Emphasis"/>
          <w:color w:val="0000CC"/>
          <w:szCs w:val="28"/>
        </w:rPr>
        <w:t>811 SW 6th Ave. Portland OR 97204-1390</w:t>
      </w:r>
    </w:p>
    <w:p w14:paraId="5943A4D6" w14:textId="77777777" w:rsidR="00FA09D1" w:rsidRPr="00FA09D1" w:rsidRDefault="00FA09D1" w:rsidP="00FA09D1">
      <w:pPr>
        <w:ind w:left="1080"/>
        <w:rPr>
          <w:rStyle w:val="Emphasis"/>
          <w:color w:val="000000" w:themeColor="text1"/>
          <w:sz w:val="24"/>
        </w:rPr>
      </w:pPr>
      <w:r w:rsidRPr="00FA09D1">
        <w:rPr>
          <w:rStyle w:val="Emphasis"/>
          <w:color w:val="000000" w:themeColor="text1"/>
          <w:sz w:val="24"/>
        </w:rPr>
        <w:t>Time convened:</w:t>
      </w:r>
    </w:p>
    <w:p w14:paraId="5943A4D7" w14:textId="77777777" w:rsidR="00FA09D1" w:rsidRPr="00FA09D1" w:rsidRDefault="00FA09D1" w:rsidP="00FA09D1">
      <w:pPr>
        <w:ind w:left="1080"/>
      </w:pPr>
      <w:r w:rsidRPr="00FA09D1">
        <w:rPr>
          <w:rStyle w:val="Emphasis"/>
          <w:color w:val="000000" w:themeColor="text1"/>
          <w:sz w:val="24"/>
        </w:rPr>
        <w:t>Time adjourned</w:t>
      </w:r>
      <w:r w:rsidRPr="00FA09D1">
        <w:t>:</w:t>
      </w:r>
    </w:p>
    <w:p w14:paraId="5943A4D8" w14:textId="77777777" w:rsidR="00FA09D1" w:rsidRDefault="00FA09D1" w:rsidP="00FA09D1">
      <w:pPr>
        <w:tabs>
          <w:tab w:val="left" w:pos="-1440"/>
          <w:tab w:val="left" w:pos="-720"/>
        </w:tabs>
        <w:suppressAutoHyphens/>
        <w:ind w:left="1080" w:right="558"/>
        <w:rPr>
          <w:rStyle w:val="Emphasis"/>
        </w:rPr>
      </w:pPr>
      <w:r w:rsidRPr="008D6307">
        <w:t xml:space="preserve">Presiding Officer: </w:t>
      </w:r>
      <w:r w:rsidRPr="008D6307">
        <w:rPr>
          <w:rStyle w:val="Emphasis"/>
        </w:rPr>
        <w:t>Name presiding officer</w:t>
      </w:r>
    </w:p>
    <w:p w14:paraId="5943A4D9" w14:textId="77777777" w:rsidR="008D6307" w:rsidRDefault="008D6307" w:rsidP="008D6307">
      <w:pPr>
        <w:tabs>
          <w:tab w:val="left" w:pos="-1440"/>
          <w:tab w:val="left" w:pos="-720"/>
        </w:tabs>
        <w:suppressAutoHyphens/>
        <w:ind w:left="1080" w:right="558"/>
      </w:pPr>
    </w:p>
    <w:p w14:paraId="5943A4DA" w14:textId="77777777" w:rsidR="008D6307" w:rsidRPr="008D6307" w:rsidRDefault="008D6307" w:rsidP="008D6307">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use the “chat” feature to indicate their intent to present comments</w:t>
      </w:r>
      <w:r>
        <w:t>.</w:t>
      </w:r>
    </w:p>
    <w:p w14:paraId="5943A4DB" w14:textId="77777777" w:rsidR="008D6307" w:rsidRPr="008D6307" w:rsidRDefault="008D6307" w:rsidP="008D6307">
      <w:pPr>
        <w:tabs>
          <w:tab w:val="left" w:pos="-1440"/>
          <w:tab w:val="left" w:pos="-720"/>
        </w:tabs>
        <w:suppressAutoHyphens/>
        <w:ind w:left="1080" w:right="558"/>
      </w:pPr>
    </w:p>
    <w:p w14:paraId="5943A4DC" w14:textId="77777777" w:rsidR="00E052E0" w:rsidRPr="008D6307" w:rsidRDefault="008D6307" w:rsidP="008D6307">
      <w:pPr>
        <w:tabs>
          <w:tab w:val="left" w:pos="-1440"/>
          <w:tab w:val="left" w:pos="-720"/>
        </w:tabs>
        <w:suppressAutoHyphens/>
        <w:ind w:left="1080" w:right="558"/>
      </w:pPr>
      <w:r w:rsidRPr="008D6307">
        <w:t xml:space="preserve">According to </w:t>
      </w:r>
      <w:hyperlink r:id="rId26" w:history="1">
        <w:r w:rsidRPr="008D6307">
          <w:rPr>
            <w:rStyle w:val="Hyperlink"/>
          </w:rPr>
          <w:t>Oregon Administrative Rule 137-001-0030</w:t>
        </w:r>
      </w:hyperlink>
      <w:r w:rsidRPr="008D6307">
        <w:t xml:space="preserve">, </w:t>
      </w:r>
      <w:r w:rsidRPr="008D6307">
        <w:rPr>
          <w:color w:val="463D38" w:themeColor="accent4" w:themeShade="80"/>
        </w:rPr>
        <w:t xml:space="preserve">the presiding officer </w:t>
      </w:r>
      <w:r w:rsidRPr="008D6307">
        <w:t xml:space="preserve">summarized the content of the notice given under </w:t>
      </w:r>
      <w:hyperlink r:id="rId27" w:history="1">
        <w:r w:rsidRPr="008D6307">
          <w:rPr>
            <w:rStyle w:val="Hyperlink"/>
          </w:rPr>
          <w:t>Oregon Revised Statute 183.335</w:t>
        </w:r>
      </w:hyperlink>
      <w:r w:rsidRPr="008D6307">
        <w:t>.</w:t>
      </w:r>
    </w:p>
    <w:p w14:paraId="5943A4DD" w14:textId="77777777" w:rsidR="005C2503" w:rsidRDefault="005C2503" w:rsidP="008D6307">
      <w:pPr>
        <w:tabs>
          <w:tab w:val="left" w:pos="-1440"/>
          <w:tab w:val="left" w:pos="-720"/>
        </w:tabs>
        <w:suppressAutoHyphens/>
        <w:ind w:right="558"/>
      </w:pPr>
    </w:p>
    <w:p w14:paraId="5943A4DE" w14:textId="77777777" w:rsidR="00E052E0" w:rsidRPr="008D6307" w:rsidRDefault="00E052E0" w:rsidP="005C2503">
      <w:pPr>
        <w:tabs>
          <w:tab w:val="left" w:pos="-1440"/>
          <w:tab w:val="left" w:pos="-720"/>
        </w:tabs>
        <w:suppressAutoHyphens/>
        <w:ind w:left="1080" w:right="558"/>
      </w:pPr>
      <w:r w:rsidRPr="008D6307">
        <w:t xml:space="preserve">DEQ added all names, addresses and affiliations provided on the registration form and attendee list to DEQ interested parties list for this rule and to the commenter section of this staff report. The commenter list includes a cross reference to the hearing number. DEQ added all written and oral comments presented at each hearing to the summary of comments and agency responses section of this staff report. </w:t>
      </w:r>
    </w:p>
    <w:p w14:paraId="5943A4DF" w14:textId="77777777" w:rsidR="00E052E0" w:rsidRPr="008D6307" w:rsidRDefault="00E052E0" w:rsidP="00E052E0">
      <w:pPr>
        <w:tabs>
          <w:tab w:val="left" w:pos="-1440"/>
          <w:tab w:val="left" w:pos="-720"/>
        </w:tabs>
        <w:suppressAutoHyphens/>
        <w:ind w:left="1080"/>
        <w:rPr>
          <w:rStyle w:val="Emphasis"/>
          <w:sz w:val="24"/>
        </w:rPr>
      </w:pPr>
    </w:p>
    <w:p w14:paraId="5943A4E0" w14:textId="77777777" w:rsidR="00FA09D1" w:rsidRDefault="00E052E0" w:rsidP="00E052E0">
      <w:pPr>
        <w:tabs>
          <w:tab w:val="left" w:pos="-1440"/>
          <w:tab w:val="left" w:pos="-720"/>
        </w:tabs>
        <w:suppressAutoHyphens/>
        <w:ind w:left="1080"/>
        <w:rPr>
          <w:rFonts w:asciiTheme="minorHAnsi" w:hAnsiTheme="minorHAnsi" w:cstheme="minorHAnsi"/>
          <w:color w:val="70481C" w:themeColor="accent6" w:themeShade="80"/>
        </w:rPr>
      </w:pPr>
      <w:r w:rsidRPr="00427ABB">
        <w:rPr>
          <w:rStyle w:val="Emphasis"/>
        </w:rPr>
        <w:t>[OPTION]</w:t>
      </w:r>
      <w:r>
        <w:rPr>
          <w:rFonts w:asciiTheme="minorHAnsi" w:hAnsiTheme="minorHAnsi" w:cstheme="minorHAnsi"/>
          <w:color w:val="70481C" w:themeColor="accent6" w:themeShade="80"/>
        </w:rPr>
        <w:t xml:space="preserve"> </w:t>
      </w:r>
    </w:p>
    <w:p w14:paraId="5943A4E1" w14:textId="77777777" w:rsidR="00E052E0" w:rsidRDefault="00E052E0" w:rsidP="00E052E0">
      <w:pPr>
        <w:tabs>
          <w:tab w:val="left" w:pos="-1440"/>
          <w:tab w:val="left" w:pos="-720"/>
        </w:tabs>
        <w:suppressAutoHyphens/>
        <w:ind w:left="1080"/>
        <w:rPr>
          <w:rFonts w:asciiTheme="minorHAnsi" w:hAnsiTheme="minorHAnsi" w:cstheme="minorHAnsi"/>
        </w:rPr>
      </w:pPr>
      <w:r>
        <w:rPr>
          <w:rFonts w:asciiTheme="minorHAnsi" w:hAnsiTheme="minorHAnsi" w:cstheme="minorHAnsi"/>
        </w:rPr>
        <w:t>Describe information meeting.</w:t>
      </w:r>
    </w:p>
    <w:p w14:paraId="5943A4E2" w14:textId="77777777" w:rsidR="00E052E0" w:rsidRDefault="00E052E0" w:rsidP="00E052E0">
      <w:pPr>
        <w:tabs>
          <w:tab w:val="left" w:pos="-1440"/>
          <w:tab w:val="left" w:pos="-720"/>
        </w:tabs>
        <w:suppressAutoHyphens/>
        <w:ind w:left="1080"/>
      </w:pPr>
    </w:p>
    <w:p w14:paraId="5943A4E3" w14:textId="77777777"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p w14:paraId="5943A4E4" w14:textId="77777777" w:rsidR="001B6153" w:rsidRDefault="005C2503" w:rsidP="00407D15">
      <w:pPr>
        <w:ind w:right="1008"/>
        <w:rPr>
          <w:color w:val="32525C"/>
        </w:rPr>
        <w:sectPr w:rsidR="001B6153" w:rsidSect="006E09DB">
          <w:pgSz w:w="12240" w:h="15840"/>
          <w:pgMar w:top="1080" w:right="990" w:bottom="1080" w:left="360" w:header="720" w:footer="720" w:gutter="432"/>
          <w:cols w:space="720"/>
          <w:docGrid w:linePitch="360"/>
        </w:sectPr>
      </w:pPr>
      <w:r>
        <w:rPr>
          <w:rStyle w:val="Emphasis"/>
        </w:rPr>
        <w:lastRenderedPageBreak/>
        <w:t>Insert ‘Summary of comments and DEQ responses’</w:t>
      </w:r>
      <w:r w:rsidR="001B6153">
        <w:rPr>
          <w:rStyle w:val="Emphasis"/>
        </w:rPr>
        <w:t xml:space="preserve"> and ‘ Commenters’ sections</w:t>
      </w:r>
      <w:r>
        <w:rPr>
          <w:rStyle w:val="Emphasis"/>
        </w:rPr>
        <w:t xml:space="preserve"> from folder 5 here.</w:t>
      </w:r>
      <w:r w:rsidR="00E052E0" w:rsidRPr="00B15DF7">
        <w:rPr>
          <w:color w:val="32525C"/>
        </w:rPr>
        <w:t>  </w:t>
      </w:r>
    </w:p>
    <w:tbl>
      <w:tblPr>
        <w:tblW w:w="12240" w:type="dxa"/>
        <w:tblInd w:w="-702" w:type="dxa"/>
        <w:tblLook w:val="04A0" w:firstRow="1" w:lastRow="0" w:firstColumn="1" w:lastColumn="0" w:noHBand="0" w:noVBand="1"/>
      </w:tblPr>
      <w:tblGrid>
        <w:gridCol w:w="12240"/>
      </w:tblGrid>
      <w:tr w:rsidR="00E052E0" w:rsidRPr="00427ABB" w14:paraId="5943A4E7" w14:textId="77777777" w:rsidTr="00E052E0">
        <w:trPr>
          <w:trHeight w:val="560"/>
        </w:trPr>
        <w:tc>
          <w:tcPr>
            <w:tcW w:w="12240" w:type="dxa"/>
            <w:tcBorders>
              <w:top w:val="nil"/>
              <w:left w:val="nil"/>
              <w:bottom w:val="double" w:sz="6" w:space="0" w:color="7F7F7F"/>
              <w:right w:val="nil"/>
            </w:tcBorders>
            <w:shd w:val="clear" w:color="000000" w:fill="D8D3C6"/>
            <w:noWrap/>
            <w:vAlign w:val="bottom"/>
            <w:hideMark/>
          </w:tcPr>
          <w:p w14:paraId="5943A4E5" w14:textId="77777777" w:rsidR="00E052E0" w:rsidRPr="00427ABB" w:rsidRDefault="00E052E0" w:rsidP="00E052E0">
            <w:pPr>
              <w:ind w:left="0"/>
              <w:rPr>
                <w:b/>
                <w:bCs/>
                <w:color w:val="32525C"/>
                <w:sz w:val="28"/>
                <w:szCs w:val="28"/>
              </w:rPr>
            </w:pPr>
            <w:r w:rsidRPr="00427ABB">
              <w:lastRenderedPageBreak/>
              <w:br w:type="page"/>
            </w:r>
          </w:p>
          <w:p w14:paraId="5943A4E6" w14:textId="77777777" w:rsidR="00E052E0" w:rsidRPr="00427ABB" w:rsidRDefault="00E052E0" w:rsidP="00E052E0">
            <w:pPr>
              <w:pStyle w:val="Heading1"/>
              <w:rPr>
                <w:rFonts w:eastAsia="Times New Roman"/>
              </w:rPr>
            </w:pPr>
            <w:r w:rsidRPr="00427ABB">
              <w:rPr>
                <w:rFonts w:eastAsia="Times New Roman"/>
              </w:rPr>
              <w:t xml:space="preserve">Implementation </w:t>
            </w:r>
          </w:p>
        </w:tc>
      </w:tr>
    </w:tbl>
    <w:p w14:paraId="5943A4E8" w14:textId="77777777" w:rsidR="00E052E0" w:rsidRPr="00427ABB" w:rsidRDefault="00E052E0" w:rsidP="00E052E0">
      <w:r w:rsidRPr="00427ABB">
        <w:t>  </w:t>
      </w:r>
    </w:p>
    <w:p w14:paraId="5943A4E9" w14:textId="77777777" w:rsidR="00E052E0" w:rsidRPr="00427ABB" w:rsidRDefault="00E052E0" w:rsidP="00B92CF2">
      <w:pPr>
        <w:pStyle w:val="Heading2"/>
      </w:pPr>
      <w:r w:rsidRPr="00427ABB">
        <w:t>Notification</w:t>
      </w:r>
    </w:p>
    <w:p w14:paraId="5943A4EA" w14:textId="77777777" w:rsidR="00E052E0" w:rsidRPr="00427ABB"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 xml:space="preserve">The proposed rules would become effective on </w:t>
      </w:r>
      <w:r w:rsidRPr="00B92CF2">
        <w:rPr>
          <w:rStyle w:val="Emphasis"/>
        </w:rPr>
        <w:t>mmm, dd, yyyy</w:t>
      </w:r>
      <w:r w:rsidRPr="00427ABB">
        <w:rPr>
          <w:rFonts w:asciiTheme="minorHAnsi" w:hAnsiTheme="minorHAnsi" w:cstheme="minorHAnsi"/>
          <w:color w:val="000000"/>
        </w:rPr>
        <w:t xml:space="preserve">. DEQ will notify affected parties by </w:t>
      </w:r>
      <w:r w:rsidR="00B92CF2">
        <w:rPr>
          <w:rStyle w:val="Emphasis"/>
        </w:rPr>
        <w:t>Describe Notification</w:t>
      </w:r>
      <w:r w:rsidRPr="00427ABB">
        <w:rPr>
          <w:rFonts w:asciiTheme="minorHAnsi" w:hAnsiTheme="minorHAnsi" w:cstheme="minorHAnsi"/>
          <w:color w:val="618889" w:themeColor="accent3" w:themeShade="BF"/>
        </w:rPr>
        <w:t xml:space="preserve"> </w:t>
      </w:r>
      <w:r w:rsidR="009E5324">
        <w:rPr>
          <w:rFonts w:asciiTheme="minorHAnsi" w:hAnsiTheme="minorHAnsi" w:cstheme="minorHAnsi"/>
          <w:color w:val="000000"/>
        </w:rPr>
        <w:t>TEXT</w:t>
      </w:r>
      <w:r w:rsidRPr="00427ABB">
        <w:rPr>
          <w:rFonts w:asciiTheme="minorHAnsi" w:hAnsiTheme="minorHAnsi" w:cstheme="minorHAnsi"/>
          <w:color w:val="000000"/>
        </w:rPr>
        <w:t>.</w:t>
      </w:r>
    </w:p>
    <w:p w14:paraId="5943A4EB" w14:textId="77777777" w:rsidR="00E052E0" w:rsidRDefault="00E052E0" w:rsidP="00E052E0">
      <w:pPr>
        <w:spacing w:after="120"/>
        <w:ind w:left="360" w:right="1008"/>
        <w:rPr>
          <w:rFonts w:asciiTheme="majorHAnsi" w:hAnsiTheme="majorHAnsi" w:cstheme="majorHAnsi"/>
          <w:bCs/>
          <w:color w:val="504938"/>
          <w:sz w:val="22"/>
          <w:szCs w:val="22"/>
        </w:rPr>
      </w:pPr>
    </w:p>
    <w:p w14:paraId="5943A4EC" w14:textId="77777777"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14:paraId="5943A4ED" w14:textId="77777777" w:rsidR="00B92CF2" w:rsidRPr="00B92CF2" w:rsidRDefault="00B92CF2" w:rsidP="00E052E0">
      <w:pPr>
        <w:spacing w:after="120"/>
        <w:ind w:left="360" w:right="1008"/>
        <w:rPr>
          <w:rStyle w:val="Emphasis"/>
        </w:rPr>
      </w:pPr>
    </w:p>
    <w:p w14:paraId="5943A4EE" w14:textId="77777777" w:rsidR="00E052E0" w:rsidRPr="00D13EA4" w:rsidRDefault="00E052E0" w:rsidP="00B92CF2">
      <w:pPr>
        <w:pStyle w:val="Heading2"/>
      </w:pPr>
      <w:r w:rsidRPr="00D13EA4">
        <w:t>Compliance and enforcement</w:t>
      </w:r>
    </w:p>
    <w:p w14:paraId="5943A4EF" w14:textId="77777777"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parties -</w:t>
      </w:r>
      <w:r w:rsidR="00B92CF2">
        <w:rPr>
          <w:rFonts w:asciiTheme="minorHAnsi" w:hAnsiTheme="minorHAnsi" w:cstheme="minorHAnsi"/>
          <w:color w:val="000000"/>
        </w:rPr>
        <w:t>Te</w:t>
      </w:r>
      <w:r w:rsidR="009E5324">
        <w:rPr>
          <w:rFonts w:asciiTheme="minorHAnsi" w:hAnsiTheme="minorHAnsi" w:cstheme="minorHAnsi"/>
          <w:color w:val="000000"/>
        </w:rPr>
        <w:t>x</w:t>
      </w:r>
      <w:r w:rsidR="00B92CF2">
        <w:rPr>
          <w:rFonts w:asciiTheme="minorHAnsi" w:hAnsiTheme="minorHAnsi" w:cstheme="minorHAnsi"/>
          <w:color w:val="000000"/>
        </w:rPr>
        <w:t>t</w:t>
      </w:r>
    </w:p>
    <w:p w14:paraId="5943A4F0" w14:textId="77777777"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w:t>
      </w:r>
      <w:r w:rsidRPr="00FF2CB9">
        <w:rPr>
          <w:rFonts w:asciiTheme="minorHAnsi" w:hAnsiTheme="minorHAnsi" w:cstheme="minorHAnsi"/>
          <w:color w:val="000000"/>
        </w:rPr>
        <w:t>ext</w:t>
      </w:r>
    </w:p>
    <w:p w14:paraId="5943A4F1" w14:textId="77777777" w:rsidR="00E052E0" w:rsidRDefault="00E052E0" w:rsidP="00E052E0">
      <w:pPr>
        <w:spacing w:after="120"/>
        <w:ind w:left="360" w:right="1008"/>
        <w:rPr>
          <w:rFonts w:asciiTheme="majorHAnsi" w:hAnsiTheme="majorHAnsi" w:cstheme="majorHAnsi"/>
          <w:bCs/>
          <w:color w:val="504938"/>
          <w:sz w:val="22"/>
          <w:szCs w:val="22"/>
        </w:rPr>
      </w:pPr>
    </w:p>
    <w:p w14:paraId="5943A4F2" w14:textId="77777777" w:rsidR="00E052E0" w:rsidRPr="00D13EA4" w:rsidRDefault="00E052E0" w:rsidP="00B92CF2">
      <w:pPr>
        <w:pStyle w:val="Heading2"/>
      </w:pPr>
      <w:r w:rsidRPr="00D13EA4">
        <w:t>Measuring, sampling, monitoring and reporting</w:t>
      </w:r>
    </w:p>
    <w:p w14:paraId="5943A4F3" w14:textId="77777777"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 xml:space="preserve">Affected parties - </w:t>
      </w:r>
      <w:r w:rsidR="00B92CF2">
        <w:rPr>
          <w:rFonts w:asciiTheme="minorHAnsi" w:hAnsiTheme="minorHAnsi" w:cstheme="minorHAnsi"/>
          <w:color w:val="000000"/>
        </w:rPr>
        <w:t>Text</w:t>
      </w:r>
    </w:p>
    <w:p w14:paraId="5943A4F4" w14:textId="77777777"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Text</w:t>
      </w:r>
    </w:p>
    <w:p w14:paraId="5943A4F5" w14:textId="77777777" w:rsidR="00E052E0" w:rsidRDefault="00E052E0" w:rsidP="00E052E0">
      <w:pPr>
        <w:ind w:right="1008"/>
        <w:rPr>
          <w:rFonts w:asciiTheme="minorHAnsi" w:hAnsiTheme="minorHAnsi" w:cstheme="minorHAnsi"/>
          <w:color w:val="000000"/>
        </w:rPr>
      </w:pPr>
    </w:p>
    <w:p w14:paraId="5943A4F6" w14:textId="77777777" w:rsidR="00E052E0" w:rsidRPr="00D13EA4" w:rsidRDefault="00E052E0" w:rsidP="00B92CF2">
      <w:pPr>
        <w:pStyle w:val="Heading2"/>
      </w:pPr>
      <w:r w:rsidRPr="00D13EA4">
        <w:t>Systems</w:t>
      </w:r>
    </w:p>
    <w:p w14:paraId="5943A4F7" w14:textId="77777777" w:rsidR="00B92CF2" w:rsidRPr="00FF2CB9" w:rsidRDefault="00E052E0" w:rsidP="00B92CF2">
      <w:pPr>
        <w:pStyle w:val="ListParagraph"/>
        <w:numPr>
          <w:ilvl w:val="0"/>
          <w:numId w:val="3"/>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14:paraId="5943A4F8" w14:textId="77777777" w:rsidR="00B92CF2" w:rsidRPr="00FF2CB9" w:rsidRDefault="00E052E0" w:rsidP="00B92CF2">
      <w:pPr>
        <w:pStyle w:val="ListParagraph"/>
        <w:numPr>
          <w:ilvl w:val="0"/>
          <w:numId w:val="3"/>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Database</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14:paraId="5943A4F9" w14:textId="77777777"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Invoicing</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14:paraId="5943A4FA" w14:textId="77777777" w:rsidR="00E052E0" w:rsidRPr="00FF2CB9" w:rsidRDefault="00E052E0" w:rsidP="00E052E0">
      <w:pPr>
        <w:ind w:left="806" w:right="1008"/>
        <w:rPr>
          <w:rFonts w:asciiTheme="minorHAnsi" w:hAnsiTheme="minorHAnsi" w:cstheme="minorHAnsi"/>
          <w:color w:val="000000"/>
        </w:rPr>
      </w:pPr>
    </w:p>
    <w:p w14:paraId="5943A4FB" w14:textId="77777777"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14:paraId="5943A4FC" w14:textId="77777777"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w:t>
      </w:r>
      <w:r>
        <w:rPr>
          <w:rFonts w:asciiTheme="minorHAnsi" w:hAnsiTheme="minorHAnsi" w:cstheme="minorHAnsi"/>
          <w:color w:val="000000"/>
        </w:rPr>
        <w:t xml:space="preserve">rties - </w:t>
      </w:r>
      <w:r w:rsidR="00B92CF2">
        <w:rPr>
          <w:rFonts w:asciiTheme="minorHAnsi" w:hAnsiTheme="minorHAnsi" w:cstheme="minorHAnsi"/>
          <w:color w:val="000000"/>
        </w:rPr>
        <w:t>Text</w:t>
      </w:r>
    </w:p>
    <w:p w14:paraId="5943A4FD" w14:textId="77777777"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Text</w:t>
      </w:r>
    </w:p>
    <w:p w14:paraId="5943A4FE" w14:textId="77777777"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14:paraId="5943A4FF" w14:textId="77777777" w:rsidR="00E052E0" w:rsidRPr="00B15DF7" w:rsidRDefault="00E052E0" w:rsidP="00E052E0">
      <w:pPr>
        <w:ind w:firstLineChars="100" w:firstLine="240"/>
        <w:rPr>
          <w:bCs/>
          <w:color w:val="504938"/>
        </w:rPr>
      </w:pPr>
    </w:p>
    <w:tbl>
      <w:tblPr>
        <w:tblW w:w="12255" w:type="dxa"/>
        <w:tblInd w:w="-702" w:type="dxa"/>
        <w:tblLook w:val="04A0" w:firstRow="1" w:lastRow="0" w:firstColumn="1" w:lastColumn="0" w:noHBand="0" w:noVBand="1"/>
      </w:tblPr>
      <w:tblGrid>
        <w:gridCol w:w="12255"/>
      </w:tblGrid>
      <w:tr w:rsidR="00E052E0" w:rsidRPr="00B15DF7" w14:paraId="5943A502" w14:textId="77777777" w:rsidTr="00E052E0">
        <w:trPr>
          <w:trHeight w:val="574"/>
        </w:trPr>
        <w:tc>
          <w:tcPr>
            <w:tcW w:w="12255" w:type="dxa"/>
            <w:tcBorders>
              <w:top w:val="nil"/>
              <w:left w:val="nil"/>
              <w:bottom w:val="double" w:sz="6" w:space="0" w:color="7F7F7F"/>
              <w:right w:val="nil"/>
            </w:tcBorders>
            <w:shd w:val="clear" w:color="000000" w:fill="D8D3C6"/>
            <w:noWrap/>
            <w:vAlign w:val="bottom"/>
            <w:hideMark/>
          </w:tcPr>
          <w:p w14:paraId="5943A500" w14:textId="77777777" w:rsidR="00E052E0" w:rsidRPr="00823C9D" w:rsidRDefault="00E052E0" w:rsidP="00E052E0">
            <w:pPr>
              <w:rPr>
                <w:b/>
                <w:bCs/>
                <w:color w:val="32525C"/>
                <w:sz w:val="28"/>
                <w:szCs w:val="28"/>
              </w:rPr>
            </w:pPr>
          </w:p>
          <w:p w14:paraId="5943A501" w14:textId="77777777"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14:paraId="5943A503" w14:textId="77777777" w:rsidR="00E052E0" w:rsidRPr="00B15DF7" w:rsidRDefault="00E052E0" w:rsidP="00E052E0">
      <w:pPr>
        <w:rPr>
          <w:color w:val="32525C"/>
        </w:rPr>
      </w:pPr>
    </w:p>
    <w:p w14:paraId="5943A504" w14:textId="77777777"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14:paraId="5943A505" w14:textId="77777777"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5943A506" w14:textId="77777777" w:rsidR="00E052E0" w:rsidRDefault="00E052E0" w:rsidP="00E052E0">
      <w:pPr>
        <w:autoSpaceDE w:val="0"/>
        <w:autoSpaceDN w:val="0"/>
        <w:adjustRightInd w:val="0"/>
        <w:ind w:right="1008"/>
        <w:rPr>
          <w:rFonts w:ascii="Verdana" w:hAnsi="Verdana" w:cs="Verdana"/>
          <w:color w:val="000000"/>
          <w:sz w:val="20"/>
          <w:szCs w:val="20"/>
        </w:rPr>
      </w:pPr>
    </w:p>
    <w:p w14:paraId="5943A507" w14:textId="77777777" w:rsidR="00E052E0" w:rsidRPr="00D13EA4" w:rsidRDefault="00E052E0" w:rsidP="00B92CF2">
      <w:pPr>
        <w:pStyle w:val="Heading2"/>
      </w:pPr>
      <w:r w:rsidRPr="00D13EA4">
        <w:t xml:space="preserve">Exemption </w:t>
      </w:r>
      <w:r>
        <w:t>from five-year rule review</w:t>
      </w:r>
      <w:r w:rsidRPr="00D13EA4">
        <w:t xml:space="preserve"> </w:t>
      </w:r>
    </w:p>
    <w:p w14:paraId="5943A508" w14:textId="77777777" w:rsidR="00E052E0" w:rsidRPr="00D90062" w:rsidRDefault="00E052E0" w:rsidP="00E052E0">
      <w:pPr>
        <w:autoSpaceDE w:val="0"/>
        <w:autoSpaceDN w:val="0"/>
        <w:adjustRightInd w:val="0"/>
        <w:ind w:right="1008"/>
        <w:rPr>
          <w:rFonts w:asciiTheme="minorHAnsi" w:hAnsiTheme="minorHAnsi" w:cstheme="minorHAnsi"/>
        </w:rPr>
      </w:pPr>
      <w:r w:rsidRPr="00007748">
        <w:rPr>
          <w:rStyle w:val="Emphasis"/>
        </w:rPr>
        <w:t>OPTION 1</w:t>
      </w:r>
      <w:r>
        <w:rPr>
          <w:rFonts w:asciiTheme="minorHAnsi" w:hAnsiTheme="minorHAnsi" w:cstheme="minorHAnsi"/>
          <w:color w:val="618889" w:themeColor="accent3" w:themeShade="BF"/>
        </w:rPr>
        <w:t xml:space="preserve"> </w:t>
      </w: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35872806A47F4013B8FBD6543E20E7DF"/>
          </w:placeholder>
          <w:showingPlcHdr/>
          <w:dropDownList>
            <w:listItem w:value="Choose an item."/>
            <w:listItem w:displayText="some" w:value="some"/>
            <w:listItem w:displayText="all" w:value="all"/>
          </w:dropDownList>
        </w:sdtPr>
        <w:sdtEndPr/>
        <w:sdtContent>
          <w:r w:rsidRPr="0019385F">
            <w:rPr>
              <w:rStyle w:val="PlaceholderText"/>
              <w:rFonts w:asciiTheme="minorHAnsi" w:hAnsiTheme="minorHAnsi" w:cstheme="minorHAnsi"/>
            </w:rPr>
            <w:t>Choose an item.</w:t>
          </w:r>
        </w:sdtContent>
      </w:sdt>
      <w:r>
        <w:rPr>
          <w:rFonts w:asciiTheme="minorHAnsi" w:hAnsiTheme="minorHAnsi" w:cstheme="minorHAnsi"/>
        </w:rPr>
        <w:t xml:space="preserve"> of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rule review </w:t>
      </w:r>
      <w:r>
        <w:rPr>
          <w:rFonts w:asciiTheme="minorHAnsi" w:hAnsiTheme="minorHAnsi" w:cstheme="minorHAnsi"/>
        </w:rPr>
        <w:t>because the proposed rules would:</w:t>
      </w:r>
    </w:p>
    <w:p w14:paraId="5943A509" w14:textId="77777777" w:rsidR="00E052E0" w:rsidRPr="00D90062" w:rsidRDefault="00E052E0" w:rsidP="00E052E0">
      <w:pPr>
        <w:autoSpaceDE w:val="0"/>
        <w:autoSpaceDN w:val="0"/>
        <w:adjustRightInd w:val="0"/>
        <w:ind w:right="1008"/>
        <w:rPr>
          <w:rFonts w:asciiTheme="minorHAnsi" w:hAnsiTheme="minorHAnsi" w:cstheme="minorHAnsi"/>
        </w:rPr>
      </w:pPr>
    </w:p>
    <w:p w14:paraId="5943A50A" w14:textId="77777777" w:rsidR="00E052E0" w:rsidRPr="00D90062" w:rsidRDefault="001A0CC1" w:rsidP="00E052E0">
      <w:pPr>
        <w:pStyle w:val="ListParagraph"/>
        <w:numPr>
          <w:ilvl w:val="0"/>
          <w:numId w:val="4"/>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showingPlcHd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End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p>
    <w:p w14:paraId="5943A50B" w14:textId="77777777" w:rsidR="00E052E0" w:rsidRPr="00D90062" w:rsidRDefault="001A0CC1" w:rsidP="00E052E0">
      <w:pPr>
        <w:pStyle w:val="ListParagraph"/>
        <w:numPr>
          <w:ilvl w:val="0"/>
          <w:numId w:val="4"/>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80"/>
          <w:placeholder>
            <w:docPart w:val="CABCE877CB454D39B35287A57302C9F7"/>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EndPr/>
        <w:sdtContent>
          <w:r w:rsidR="00E052E0" w:rsidRPr="00D90062">
            <w:rPr>
              <w:rStyle w:val="PlaceholderText"/>
              <w:rFonts w:asciiTheme="minorHAnsi" w:hAnsiTheme="minorHAnsi" w:cstheme="minorHAnsi"/>
              <w:color w:val="auto"/>
            </w:rPr>
            <w:t>Choose an item.</w:t>
          </w:r>
        </w:sdtContent>
      </w:sdt>
    </w:p>
    <w:p w14:paraId="5943A50C" w14:textId="77777777" w:rsidR="00E052E0" w:rsidRPr="00D90062" w:rsidRDefault="001A0CC1" w:rsidP="00E052E0">
      <w:pPr>
        <w:pStyle w:val="ListParagraph"/>
        <w:numPr>
          <w:ilvl w:val="0"/>
          <w:numId w:val="4"/>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5E08CBD0650E471F94B3A0389C990903"/>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End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p>
    <w:p w14:paraId="5943A50D" w14:textId="77777777" w:rsidR="00E052E0" w:rsidRPr="00746ED7" w:rsidRDefault="00E052E0" w:rsidP="00E052E0">
      <w:pPr>
        <w:pStyle w:val="ListParagraph"/>
        <w:autoSpaceDE w:val="0"/>
        <w:autoSpaceDN w:val="0"/>
        <w:adjustRightInd w:val="0"/>
        <w:ind w:right="1008"/>
        <w:rPr>
          <w:rFonts w:asciiTheme="minorHAnsi" w:hAnsiTheme="minorHAnsi" w:cstheme="minorHAnsi"/>
        </w:rPr>
      </w:pPr>
      <w:r w:rsidRPr="00007748">
        <w:rPr>
          <w:rStyle w:val="Emphasis"/>
        </w:rPr>
        <w:t>OPTION 2</w:t>
      </w:r>
      <w:r w:rsidRPr="00D90062">
        <w:rPr>
          <w:rFonts w:asciiTheme="minorHAnsi" w:hAnsiTheme="minorHAnsi" w:cstheme="minorHAnsi"/>
          <w:color w:val="618889" w:themeColor="accent3" w:themeShade="BF"/>
        </w:rPr>
        <w:t xml:space="preserve"> </w:t>
      </w: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Pr="00746ED7">
        <w:rPr>
          <w:rFonts w:asciiTheme="minorHAnsi" w:hAnsiTheme="minorHAnsi" w:cstheme="minorHAnsi"/>
        </w:rPr>
        <w:t>he A</w:t>
      </w:r>
      <w:r>
        <w:rPr>
          <w:rFonts w:asciiTheme="minorHAnsi" w:hAnsiTheme="minorHAnsi" w:cstheme="minorHAnsi"/>
        </w:rPr>
        <w:t>dministrative Procedures Act do not apply to these</w:t>
      </w:r>
      <w:r w:rsidRPr="00746ED7">
        <w:rPr>
          <w:rFonts w:asciiTheme="minorHAnsi" w:hAnsiTheme="minorHAnsi" w:cstheme="minorHAnsi"/>
        </w:rPr>
        <w:t xml:space="preserve"> proposed rules. </w:t>
      </w:r>
    </w:p>
    <w:p w14:paraId="5943A50E" w14:textId="77777777" w:rsidR="00E052E0" w:rsidRDefault="00E052E0" w:rsidP="00E052E0">
      <w:pPr>
        <w:autoSpaceDE w:val="0"/>
        <w:autoSpaceDN w:val="0"/>
        <w:adjustRightInd w:val="0"/>
        <w:ind w:left="1080" w:right="1008"/>
        <w:rPr>
          <w:rFonts w:asciiTheme="minorHAnsi" w:hAnsiTheme="minorHAnsi" w:cstheme="minorHAnsi"/>
          <w:color w:val="618889" w:themeColor="accent3" w:themeShade="BF"/>
        </w:rPr>
      </w:pPr>
    </w:p>
    <w:p w14:paraId="5943A50F" w14:textId="77777777" w:rsidR="00E052E0" w:rsidRPr="00007748" w:rsidRDefault="00E052E0" w:rsidP="00E052E0">
      <w:pPr>
        <w:spacing w:after="120"/>
        <w:ind w:left="360" w:right="1008"/>
        <w:rPr>
          <w:rStyle w:val="Emphasis"/>
        </w:rPr>
      </w:pPr>
      <w:r w:rsidRPr="00007748">
        <w:rPr>
          <w:rStyle w:val="Emphasis"/>
        </w:rPr>
        <w:t>D</w:t>
      </w:r>
      <w:r w:rsidR="00007748">
        <w:rPr>
          <w:rStyle w:val="Emphasis"/>
        </w:rPr>
        <w:t>elete the following if all proposed rules are exempt .</w:t>
      </w:r>
    </w:p>
    <w:p w14:paraId="5943A510" w14:textId="77777777" w:rsidR="00E052E0" w:rsidRPr="00D13EA4" w:rsidRDefault="00E052E0" w:rsidP="00007748">
      <w:pPr>
        <w:pStyle w:val="Heading2"/>
      </w:pPr>
      <w:r w:rsidRPr="00D13EA4">
        <w:t xml:space="preserve">Five-year rule review required  </w:t>
      </w:r>
    </w:p>
    <w:p w14:paraId="5943A511" w14:textId="77777777" w:rsidR="00E052E0" w:rsidRDefault="00E052E0" w:rsidP="00E052E0">
      <w:pPr>
        <w:autoSpaceDE w:val="0"/>
        <w:autoSpaceDN w:val="0"/>
        <w:adjustRightInd w:val="0"/>
        <w:spacing w:after="120"/>
        <w:ind w:right="1008"/>
        <w:rPr>
          <w:rFonts w:ascii="Verdana" w:hAnsi="Verdana" w:cs="Verdana"/>
          <w:sz w:val="20"/>
          <w:szCs w:val="20"/>
        </w:rPr>
      </w:pPr>
      <w:r>
        <w:rPr>
          <w:rFonts w:asciiTheme="minorHAnsi" w:hAnsiTheme="minorHAnsi" w:cstheme="minorHAnsi"/>
        </w:rPr>
        <w:t>No later than</w:t>
      </w:r>
      <w:r>
        <w:rPr>
          <w:rFonts w:asciiTheme="minorHAnsi" w:hAnsiTheme="minorHAnsi" w:cstheme="minorHAnsi"/>
          <w:color w:val="000000"/>
        </w:rPr>
        <w:t xml:space="preserve"> </w:t>
      </w:r>
      <w:r w:rsidRPr="00007748">
        <w:rPr>
          <w:rStyle w:val="Emphasis"/>
        </w:rPr>
        <w:t>E</w:t>
      </w:r>
      <w:r w:rsidR="00007748">
        <w:rPr>
          <w:rStyle w:val="Emphasis"/>
        </w:rPr>
        <w:t>nter the date that that is 5 years from EQC meeting date in Mmm dd, yyyy format. Example  Sept. 6, 2012.</w:t>
      </w:r>
      <w:r>
        <w:rPr>
          <w:rFonts w:asciiTheme="minorHAnsi"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14:paraId="5943A512" w14:textId="77777777" w:rsidR="00E052E0" w:rsidRDefault="00E052E0" w:rsidP="00007748">
      <w:pPr>
        <w:pStyle w:val="ListParagraph"/>
        <w:numPr>
          <w:ilvl w:val="0"/>
          <w:numId w:val="5"/>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14:paraId="5943A513" w14:textId="77777777" w:rsidR="00E052E0" w:rsidRPr="00F1103E" w:rsidRDefault="00E052E0" w:rsidP="00007748">
      <w:pPr>
        <w:pStyle w:val="ListParagraph"/>
        <w:numPr>
          <w:ilvl w:val="0"/>
          <w:numId w:val="5"/>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14:paraId="5943A514" w14:textId="77777777" w:rsidR="00E052E0" w:rsidRPr="00F1103E" w:rsidRDefault="00E052E0" w:rsidP="00007748">
      <w:pPr>
        <w:pStyle w:val="ListParagraph"/>
        <w:numPr>
          <w:ilvl w:val="0"/>
          <w:numId w:val="5"/>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5943A515" w14:textId="77777777" w:rsidR="00C30D0B" w:rsidRDefault="00E052E0" w:rsidP="00E052E0">
      <w:pPr>
        <w:pStyle w:val="ListParagraph"/>
        <w:numPr>
          <w:ilvl w:val="0"/>
          <w:numId w:val="5"/>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14:paraId="5943A516" w14:textId="77777777"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14:paraId="5943A517" w14:textId="77777777"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183.405 (3). </w:t>
      </w:r>
    </w:p>
    <w:p w14:paraId="5943A518" w14:textId="77777777" w:rsidR="00E052E0" w:rsidRDefault="00E052E0" w:rsidP="00E052E0">
      <w:pPr>
        <w:ind w:right="1008"/>
        <w:rPr>
          <w:rFonts w:asciiTheme="minorHAnsi" w:hAnsiTheme="minorHAnsi" w:cstheme="minorHAnsi"/>
          <w:color w:val="000000"/>
        </w:rPr>
      </w:pPr>
    </w:p>
    <w:p w14:paraId="5943A519" w14:textId="77777777" w:rsidR="00E052E0" w:rsidRPr="00B15DF7" w:rsidRDefault="00E052E0" w:rsidP="00E052E0">
      <w:pPr>
        <w:spacing w:after="120"/>
        <w:ind w:right="630"/>
        <w:rPr>
          <w:bCs/>
          <w:i/>
          <w:iCs/>
          <w:color w:val="5E636A"/>
          <w:sz w:val="32"/>
          <w:szCs w:val="32"/>
        </w:rPr>
      </w:pPr>
    </w:p>
    <w:p w14:paraId="5943A51A" w14:textId="77777777" w:rsidR="00DB0862" w:rsidRDefault="00DB0862" w:rsidP="00E052E0">
      <w:pPr>
        <w:pStyle w:val="Heading2"/>
      </w:pPr>
    </w:p>
    <w:p w14:paraId="5943A51B" w14:textId="77777777" w:rsidR="000A2FD9" w:rsidRDefault="000A2FD9" w:rsidP="00601CE4">
      <w:pPr>
        <w:ind w:left="0"/>
        <w:rPr>
          <w:b/>
          <w:bCs/>
          <w:color w:val="00494F"/>
          <w:sz w:val="28"/>
          <w:szCs w:val="28"/>
        </w:rPr>
        <w:sectPr w:rsidR="000A2FD9" w:rsidSect="00E052E0">
          <w:pgSz w:w="12240" w:h="15840"/>
          <w:pgMar w:top="1080" w:right="990" w:bottom="1080" w:left="360" w:header="720" w:footer="720" w:gutter="432"/>
          <w:cols w:space="720"/>
          <w:docGrid w:linePitch="360"/>
        </w:sectPr>
      </w:pPr>
    </w:p>
    <w:tbl>
      <w:tblPr>
        <w:tblW w:w="12961" w:type="dxa"/>
        <w:tblInd w:w="-1424" w:type="dxa"/>
        <w:tblLook w:val="04A0" w:firstRow="1" w:lastRow="0" w:firstColumn="1" w:lastColumn="0" w:noHBand="0" w:noVBand="1"/>
      </w:tblPr>
      <w:tblGrid>
        <w:gridCol w:w="12961"/>
      </w:tblGrid>
      <w:tr w:rsidR="00DB0862" w:rsidRPr="00C74D58" w14:paraId="5943A51D" w14:textId="77777777" w:rsidTr="000A2FD9">
        <w:trPr>
          <w:trHeight w:val="697"/>
        </w:trPr>
        <w:tc>
          <w:tcPr>
            <w:tcW w:w="12961" w:type="dxa"/>
            <w:tcBorders>
              <w:top w:val="nil"/>
              <w:left w:val="nil"/>
              <w:bottom w:val="double" w:sz="6" w:space="0" w:color="7F7F7F"/>
              <w:right w:val="nil"/>
            </w:tcBorders>
            <w:shd w:val="clear" w:color="auto" w:fill="E2DDDB" w:themeFill="text2" w:themeFillTint="33"/>
            <w:noWrap/>
            <w:vAlign w:val="bottom"/>
            <w:hideMark/>
          </w:tcPr>
          <w:p w14:paraId="5943A51C" w14:textId="77777777" w:rsidR="00DB0862" w:rsidRPr="00CB5339" w:rsidRDefault="00DB0862" w:rsidP="00C30D0B">
            <w:pPr>
              <w:ind w:left="1154"/>
              <w:rPr>
                <w:b/>
                <w:bCs/>
                <w:color w:val="00494F"/>
                <w:sz w:val="28"/>
                <w:szCs w:val="28"/>
              </w:rPr>
            </w:pPr>
            <w:r w:rsidRPr="00C30D0B">
              <w:rPr>
                <w:rStyle w:val="Heading2Char"/>
                <w:rFonts w:eastAsiaTheme="majorEastAsia"/>
              </w:rPr>
              <w:lastRenderedPageBreak/>
              <w:t xml:space="preserve">Formats used in this document  </w:t>
            </w:r>
            <w:r w:rsidRPr="00C30D0B">
              <w:rPr>
                <w:rStyle w:val="Heading2Char"/>
              </w:rPr>
              <w:t xml:space="preserve">   Arial </w:t>
            </w:r>
            <w:r>
              <w:rPr>
                <w:bCs/>
                <w:color w:val="00494F"/>
              </w:rPr>
              <w:t xml:space="preserve">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14:paraId="5943A51E" w14:textId="77777777" w:rsidR="00DB0862" w:rsidRDefault="00DB0862" w:rsidP="00DB0862"/>
    <w:p w14:paraId="5943A51F" w14:textId="77777777" w:rsidR="00DB0862" w:rsidRPr="00FE3932" w:rsidRDefault="00DB0862" w:rsidP="00DB0862">
      <w:pPr>
        <w:spacing w:after="120"/>
        <w:ind w:right="630"/>
        <w:rPr>
          <w:bCs/>
          <w:color w:val="685C54" w:themeColor="accent4" w:themeShade="BF"/>
          <w:sz w:val="22"/>
          <w:szCs w:val="22"/>
        </w:rPr>
      </w:pPr>
      <w:r w:rsidRPr="00FE3932">
        <w:rPr>
          <w:bCs/>
          <w:color w:val="685C54" w:themeColor="accent4" w:themeShade="BF"/>
          <w:sz w:val="22"/>
          <w:szCs w:val="22"/>
        </w:rPr>
        <w:t>Subsection title</w:t>
      </w:r>
      <w:r>
        <w:rPr>
          <w:bCs/>
          <w:color w:val="685C54" w:themeColor="accent4" w:themeShade="BF"/>
          <w:sz w:val="22"/>
          <w:szCs w:val="22"/>
        </w:rPr>
        <w:t xml:space="preserve"> </w:t>
      </w:r>
      <w:r w:rsidRPr="00FE3932">
        <w:rPr>
          <w:bCs/>
          <w:color w:val="685C54" w:themeColor="accent4" w:themeShade="BF"/>
          <w:sz w:val="22"/>
          <w:szCs w:val="22"/>
        </w:rPr>
        <w:t>Ariel 11</w:t>
      </w:r>
    </w:p>
    <w:p w14:paraId="5943A520" w14:textId="77777777"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14:paraId="5943A521" w14:textId="77777777" w:rsidR="00DB0862" w:rsidRDefault="00DB0862" w:rsidP="00DB0862">
      <w:pPr>
        <w:ind w:left="1080" w:right="634"/>
      </w:pPr>
    </w:p>
    <w:p w14:paraId="5943A522" w14:textId="77777777" w:rsidR="00DB0862" w:rsidRDefault="00DB0862" w:rsidP="00DB0862">
      <w:pPr>
        <w:pStyle w:val="ListParagraph"/>
        <w:numPr>
          <w:ilvl w:val="0"/>
          <w:numId w:val="44"/>
        </w:numPr>
        <w:spacing w:after="120"/>
        <w:ind w:right="634"/>
        <w:contextualSpacing w:val="0"/>
      </w:pPr>
      <w:r>
        <w:t>Level 2 text</w:t>
      </w:r>
    </w:p>
    <w:p w14:paraId="5943A523" w14:textId="77777777" w:rsidR="00DB0862" w:rsidRDefault="00DB0862" w:rsidP="00DB0862">
      <w:pPr>
        <w:spacing w:after="120"/>
        <w:ind w:left="2160" w:right="634" w:hanging="360"/>
        <w:contextualSpacing/>
        <w:outlineLvl w:val="2"/>
      </w:pPr>
      <w:r>
        <w:t xml:space="preserve">a.  </w:t>
      </w:r>
      <w:r>
        <w:tab/>
      </w:r>
      <w:r w:rsidRPr="00BD0DC2">
        <w:t xml:space="preserve">Level 3 text  </w:t>
      </w:r>
    </w:p>
    <w:p w14:paraId="5943A524" w14:textId="77777777" w:rsidR="00DB0862" w:rsidRDefault="00DB0862" w:rsidP="00DB0862">
      <w:pPr>
        <w:ind w:left="2160" w:right="634" w:hanging="360"/>
        <w:contextualSpacing/>
        <w:outlineLvl w:val="2"/>
      </w:pPr>
      <w:r>
        <w:t xml:space="preserve">b. </w:t>
      </w:r>
      <w:r>
        <w:tab/>
      </w:r>
      <w:r w:rsidRPr="0024501F">
        <w:t>Level 3 text</w:t>
      </w:r>
    </w:p>
    <w:p w14:paraId="5943A525" w14:textId="77777777" w:rsidR="00DB0862" w:rsidRDefault="00DB0862" w:rsidP="00DB0862">
      <w:pPr>
        <w:spacing w:after="120"/>
        <w:ind w:left="2160" w:right="634" w:hanging="360"/>
        <w:outlineLvl w:val="2"/>
      </w:pPr>
      <w:r>
        <w:t xml:space="preserve">c. </w:t>
      </w:r>
      <w:r>
        <w:tab/>
        <w:t>Last text</w:t>
      </w:r>
    </w:p>
    <w:p w14:paraId="5943A526" w14:textId="77777777" w:rsidR="00DB0862" w:rsidRPr="0024501F" w:rsidRDefault="00DB0862" w:rsidP="00DB0862">
      <w:pPr>
        <w:pStyle w:val="ListParagraph"/>
        <w:numPr>
          <w:ilvl w:val="0"/>
          <w:numId w:val="44"/>
        </w:numPr>
        <w:ind w:right="634"/>
        <w:outlineLvl w:val="2"/>
      </w:pPr>
      <w:r w:rsidRPr="0024501F">
        <w:t>Level 2 text</w:t>
      </w:r>
    </w:p>
    <w:p w14:paraId="5943A527" w14:textId="77777777" w:rsidR="00DB0862" w:rsidRDefault="00DB0862" w:rsidP="00DB0862">
      <w:pPr>
        <w:spacing w:after="120"/>
        <w:rPr>
          <w:rFonts w:asciiTheme="majorHAnsi" w:hAnsiTheme="majorHAnsi" w:cstheme="majorHAnsi"/>
          <w:bCs/>
          <w:color w:val="665A00" w:themeColor="accent2" w:themeShade="80"/>
          <w:sz w:val="22"/>
          <w:szCs w:val="22"/>
        </w:rPr>
      </w:pPr>
    </w:p>
    <w:p w14:paraId="5943A528" w14:textId="77777777" w:rsidR="00DB0862" w:rsidRPr="009C111C" w:rsidRDefault="00DB0862" w:rsidP="00DB0862">
      <w:pPr>
        <w:pStyle w:val="ListParagraph"/>
        <w:numPr>
          <w:ilvl w:val="0"/>
          <w:numId w:val="45"/>
        </w:numPr>
        <w:spacing w:after="120"/>
        <w:ind w:left="1800" w:right="634"/>
        <w:contextualSpacing w:val="0"/>
        <w:rPr>
          <w:color w:val="000000"/>
        </w:rPr>
      </w:pPr>
      <w:r w:rsidRPr="009C111C">
        <w:rPr>
          <w:color w:val="000000"/>
        </w:rPr>
        <w:t>Level 1 bullet 1</w:t>
      </w:r>
    </w:p>
    <w:p w14:paraId="5943A529" w14:textId="77777777" w:rsidR="00DB0862" w:rsidRDefault="00DB0862" w:rsidP="00DB0862">
      <w:pPr>
        <w:pStyle w:val="ListParagraph"/>
        <w:numPr>
          <w:ilvl w:val="1"/>
          <w:numId w:val="45"/>
        </w:numPr>
        <w:spacing w:after="120"/>
        <w:ind w:left="2160" w:right="634"/>
        <w:rPr>
          <w:color w:val="000000"/>
        </w:rPr>
      </w:pPr>
      <w:r>
        <w:rPr>
          <w:color w:val="000000"/>
        </w:rPr>
        <w:t xml:space="preserve">Level 2 bullet </w:t>
      </w:r>
    </w:p>
    <w:p w14:paraId="5943A52A" w14:textId="77777777" w:rsidR="00DB0862" w:rsidRDefault="00DB0862" w:rsidP="00DB0862">
      <w:pPr>
        <w:pStyle w:val="ListParagraph"/>
        <w:numPr>
          <w:ilvl w:val="1"/>
          <w:numId w:val="45"/>
        </w:numPr>
        <w:spacing w:after="120"/>
        <w:ind w:left="2160" w:right="634"/>
        <w:rPr>
          <w:color w:val="000000"/>
        </w:rPr>
      </w:pPr>
      <w:r w:rsidRPr="009C111C">
        <w:rPr>
          <w:color w:val="000000"/>
        </w:rPr>
        <w:t>Level 2 bullet</w:t>
      </w:r>
    </w:p>
    <w:p w14:paraId="5943A52B" w14:textId="77777777" w:rsidR="00DB0862" w:rsidRDefault="00DB0862" w:rsidP="00DB0862">
      <w:pPr>
        <w:pStyle w:val="ListParagraph"/>
        <w:numPr>
          <w:ilvl w:val="1"/>
          <w:numId w:val="45"/>
        </w:numPr>
        <w:spacing w:after="120"/>
        <w:ind w:left="2160" w:right="634"/>
        <w:contextualSpacing w:val="0"/>
        <w:rPr>
          <w:color w:val="000000"/>
        </w:rPr>
      </w:pPr>
      <w:r>
        <w:rPr>
          <w:color w:val="000000"/>
        </w:rPr>
        <w:t>Last bullet</w:t>
      </w:r>
    </w:p>
    <w:p w14:paraId="5943A52C" w14:textId="77777777" w:rsidR="00DB0862" w:rsidRDefault="00DB0862" w:rsidP="00DB0862">
      <w:pPr>
        <w:pStyle w:val="ListParagraph"/>
        <w:numPr>
          <w:ilvl w:val="0"/>
          <w:numId w:val="45"/>
        </w:numPr>
        <w:spacing w:before="120"/>
        <w:ind w:left="1800" w:right="634"/>
        <w:contextualSpacing w:val="0"/>
        <w:rPr>
          <w:color w:val="000000"/>
        </w:rPr>
      </w:pPr>
      <w:r>
        <w:rPr>
          <w:color w:val="000000"/>
        </w:rPr>
        <w:t>Level 1 bullet</w:t>
      </w:r>
    </w:p>
    <w:p w14:paraId="5943A52D" w14:textId="77777777"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DB0862" w14:paraId="5943A531" w14:textId="77777777" w:rsidTr="00601CE4">
        <w:trPr>
          <w:tblHeader/>
        </w:trPr>
        <w:tc>
          <w:tcPr>
            <w:tcW w:w="10350" w:type="dxa"/>
            <w:gridSpan w:val="5"/>
            <w:tcBorders>
              <w:top w:val="double" w:sz="4" w:space="0" w:color="auto"/>
            </w:tcBorders>
            <w:shd w:val="clear" w:color="auto" w:fill="008272"/>
            <w:vAlign w:val="center"/>
          </w:tcPr>
          <w:p w14:paraId="5943A52E" w14:textId="77777777" w:rsidR="00DB0862" w:rsidRDefault="00DB0862" w:rsidP="00601CE4">
            <w:pPr>
              <w:pStyle w:val="ListParagraph"/>
              <w:spacing w:after="120"/>
              <w:ind w:left="0" w:right="634"/>
              <w:jc w:val="center"/>
              <w:rPr>
                <w:rFonts w:asciiTheme="majorHAnsi" w:hAnsiTheme="majorHAnsi" w:cstheme="majorHAnsi"/>
                <w:color w:val="FFFFFF" w:themeColor="background1"/>
              </w:rPr>
            </w:pPr>
          </w:p>
          <w:p w14:paraId="5943A52F" w14:textId="77777777"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14:paraId="5943A530" w14:textId="77777777"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14:paraId="5943A534" w14:textId="77777777" w:rsidTr="00601CE4">
        <w:tc>
          <w:tcPr>
            <w:tcW w:w="5130" w:type="dxa"/>
            <w:gridSpan w:val="2"/>
            <w:tcBorders>
              <w:bottom w:val="single" w:sz="12" w:space="0" w:color="000000" w:themeColor="text1"/>
              <w:right w:val="single" w:sz="24" w:space="0" w:color="auto"/>
            </w:tcBorders>
            <w:shd w:val="clear" w:color="auto" w:fill="B1DDCD"/>
            <w:vAlign w:val="center"/>
          </w:tcPr>
          <w:p w14:paraId="5943A532" w14:textId="77777777"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5943A533" w14:textId="77777777"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14:paraId="5943A53A" w14:textId="77777777"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5943A535" w14:textId="77777777"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5943A536" w14:textId="77777777"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5943A537" w14:textId="77777777"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5943A538" w14:textId="77777777"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5943A539" w14:textId="77777777" w:rsidR="00DB0862" w:rsidRPr="004905F1" w:rsidRDefault="00DB0862" w:rsidP="00601CE4">
            <w:pPr>
              <w:pStyle w:val="ListParagraph"/>
              <w:spacing w:after="120"/>
              <w:ind w:left="0"/>
              <w:jc w:val="center"/>
              <w:rPr>
                <w:sz w:val="20"/>
                <w:szCs w:val="20"/>
              </w:rPr>
            </w:pPr>
          </w:p>
        </w:tc>
      </w:tr>
      <w:tr w:rsidR="00DB0862" w14:paraId="5943A540" w14:textId="77777777" w:rsidTr="00601CE4">
        <w:trPr>
          <w:trHeight w:val="350"/>
        </w:trPr>
        <w:tc>
          <w:tcPr>
            <w:tcW w:w="2565" w:type="dxa"/>
            <w:tcBorders>
              <w:top w:val="single" w:sz="4" w:space="0" w:color="auto"/>
              <w:right w:val="single" w:sz="12" w:space="0" w:color="auto"/>
            </w:tcBorders>
            <w:vAlign w:val="center"/>
          </w:tcPr>
          <w:p w14:paraId="5943A53B" w14:textId="77777777"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5943A53C" w14:textId="77777777"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14:paraId="5943A53D" w14:textId="77777777"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14:paraId="5943A53E" w14:textId="77777777"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14:paraId="5943A53F" w14:textId="77777777" w:rsidR="00DB0862" w:rsidRPr="004905F1" w:rsidRDefault="00DB0862" w:rsidP="00601CE4">
            <w:pPr>
              <w:pStyle w:val="ListParagraph"/>
              <w:spacing w:after="120"/>
              <w:ind w:left="85" w:right="98"/>
              <w:jc w:val="center"/>
              <w:rPr>
                <w:color w:val="000000" w:themeColor="text1"/>
                <w:sz w:val="20"/>
                <w:szCs w:val="20"/>
              </w:rPr>
            </w:pPr>
          </w:p>
        </w:tc>
      </w:tr>
      <w:tr w:rsidR="00DB0862" w14:paraId="5943A546" w14:textId="77777777" w:rsidTr="00601CE4">
        <w:trPr>
          <w:trHeight w:val="350"/>
        </w:trPr>
        <w:tc>
          <w:tcPr>
            <w:tcW w:w="2565" w:type="dxa"/>
            <w:tcBorders>
              <w:right w:val="single" w:sz="12" w:space="0" w:color="auto"/>
            </w:tcBorders>
            <w:vAlign w:val="center"/>
          </w:tcPr>
          <w:p w14:paraId="5943A541"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14:paraId="5943A542"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14:paraId="5943A543"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5943A544" w14:textId="77777777"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14:paraId="5943A545" w14:textId="77777777" w:rsidR="00DB0862" w:rsidRPr="004905F1" w:rsidRDefault="00DB0862" w:rsidP="00601CE4">
            <w:pPr>
              <w:pStyle w:val="ListParagraph"/>
              <w:spacing w:after="120"/>
              <w:ind w:left="85" w:right="98"/>
              <w:jc w:val="center"/>
              <w:rPr>
                <w:color w:val="000000" w:themeColor="text1"/>
                <w:sz w:val="20"/>
                <w:szCs w:val="20"/>
              </w:rPr>
            </w:pPr>
          </w:p>
        </w:tc>
      </w:tr>
      <w:tr w:rsidR="00DB0862" w14:paraId="5943A54C" w14:textId="77777777" w:rsidTr="00601CE4">
        <w:trPr>
          <w:trHeight w:val="350"/>
        </w:trPr>
        <w:tc>
          <w:tcPr>
            <w:tcW w:w="2565" w:type="dxa"/>
            <w:tcBorders>
              <w:right w:val="single" w:sz="12" w:space="0" w:color="auto"/>
            </w:tcBorders>
            <w:vAlign w:val="center"/>
          </w:tcPr>
          <w:p w14:paraId="5943A547" w14:textId="77777777"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14:paraId="5943A548" w14:textId="77777777"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14:paraId="5943A549" w14:textId="77777777"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14:paraId="5943A54A" w14:textId="77777777"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14:paraId="5943A54B" w14:textId="77777777" w:rsidR="00DB0862" w:rsidRPr="004905F1" w:rsidRDefault="00DB0862" w:rsidP="00601CE4">
            <w:pPr>
              <w:pStyle w:val="ListParagraph"/>
              <w:spacing w:after="120"/>
              <w:ind w:left="85" w:right="98"/>
              <w:jc w:val="center"/>
              <w:rPr>
                <w:color w:val="000000" w:themeColor="text1"/>
                <w:sz w:val="20"/>
                <w:szCs w:val="20"/>
              </w:rPr>
            </w:pPr>
          </w:p>
        </w:tc>
      </w:tr>
      <w:tr w:rsidR="00DB0862" w14:paraId="5943A552" w14:textId="77777777" w:rsidTr="00601CE4">
        <w:trPr>
          <w:trHeight w:val="350"/>
        </w:trPr>
        <w:tc>
          <w:tcPr>
            <w:tcW w:w="2565" w:type="dxa"/>
            <w:tcBorders>
              <w:right w:val="single" w:sz="12" w:space="0" w:color="auto"/>
            </w:tcBorders>
            <w:vAlign w:val="center"/>
          </w:tcPr>
          <w:p w14:paraId="5943A54D"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14:paraId="5943A54E"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14:paraId="5943A54F"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5943A550" w14:textId="77777777"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14:paraId="5943A551" w14:textId="77777777" w:rsidR="00DB0862" w:rsidRPr="004905F1" w:rsidRDefault="00DB0862" w:rsidP="00601CE4">
            <w:pPr>
              <w:pStyle w:val="ListParagraph"/>
              <w:spacing w:after="120"/>
              <w:ind w:left="85" w:right="98"/>
              <w:jc w:val="center"/>
              <w:rPr>
                <w:color w:val="000000" w:themeColor="text1"/>
                <w:sz w:val="20"/>
                <w:szCs w:val="20"/>
              </w:rPr>
            </w:pPr>
          </w:p>
        </w:tc>
      </w:tr>
      <w:tr w:rsidR="00DB0862" w14:paraId="5943A558" w14:textId="77777777" w:rsidTr="00601CE4">
        <w:trPr>
          <w:trHeight w:val="350"/>
        </w:trPr>
        <w:tc>
          <w:tcPr>
            <w:tcW w:w="2565" w:type="dxa"/>
            <w:tcBorders>
              <w:bottom w:val="double" w:sz="4" w:space="0" w:color="auto"/>
              <w:right w:val="single" w:sz="12" w:space="0" w:color="auto"/>
            </w:tcBorders>
            <w:vAlign w:val="center"/>
          </w:tcPr>
          <w:p w14:paraId="5943A553"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14:paraId="5943A554"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14:paraId="5943A555" w14:textId="77777777"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5943A556" w14:textId="77777777"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14:paraId="5943A557" w14:textId="77777777" w:rsidR="00DB0862" w:rsidRPr="004905F1" w:rsidRDefault="00DB0862" w:rsidP="00601CE4">
            <w:pPr>
              <w:pStyle w:val="ListParagraph"/>
              <w:spacing w:after="120"/>
              <w:ind w:left="85" w:right="98"/>
              <w:jc w:val="center"/>
              <w:rPr>
                <w:color w:val="000000" w:themeColor="text1"/>
                <w:sz w:val="20"/>
                <w:szCs w:val="20"/>
              </w:rPr>
            </w:pPr>
          </w:p>
        </w:tc>
      </w:tr>
    </w:tbl>
    <w:p w14:paraId="5943A559" w14:textId="748A0BE4" w:rsidR="00DB0862" w:rsidRDefault="001A0CC1" w:rsidP="00DB0862">
      <w:pPr>
        <w:pStyle w:val="ListParagraph"/>
        <w:spacing w:before="120"/>
        <w:ind w:right="634"/>
        <w:rPr>
          <w:color w:val="000000"/>
        </w:rPr>
      </w:pPr>
      <w:r>
        <w:rPr>
          <w:noProof/>
        </w:rPr>
        <mc:AlternateContent>
          <mc:Choice Requires="wps">
            <w:drawing>
              <wp:anchor distT="0" distB="0" distL="114300" distR="114300" simplePos="0" relativeHeight="251658752" behindDoc="0" locked="0" layoutInCell="1" allowOverlap="1" wp14:anchorId="5943A569" wp14:editId="07A8DF45">
                <wp:simplePos x="0" y="0"/>
                <wp:positionH relativeFrom="column">
                  <wp:posOffset>3540760</wp:posOffset>
                </wp:positionH>
                <wp:positionV relativeFrom="paragraph">
                  <wp:posOffset>100965</wp:posOffset>
                </wp:positionV>
                <wp:extent cx="2381250" cy="1028700"/>
                <wp:effectExtent l="5080" t="808990" r="13970" b="1016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5943A578" w14:textId="77777777" w:rsidR="009E5324" w:rsidRPr="007C0ACD" w:rsidRDefault="009E5324"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5943A579" w14:textId="77777777" w:rsidR="009E5324" w:rsidRPr="007C0ACD" w:rsidRDefault="009E5324" w:rsidP="00DB0862">
                            <w:pPr>
                              <w:ind w:left="0"/>
                              <w:rPr>
                                <w:sz w:val="22"/>
                                <w:szCs w:val="22"/>
                              </w:rPr>
                            </w:pPr>
                            <w:r w:rsidRPr="007C0ACD">
                              <w:rPr>
                                <w:sz w:val="22"/>
                                <w:szCs w:val="22"/>
                              </w:rPr>
                              <w:t>The extra column on the right corrects a Word error that prevents vertical alignment in last column of a Word table.</w:t>
                            </w:r>
                          </w:p>
                          <w:p w14:paraId="5943A57A" w14:textId="77777777" w:rsidR="009E5324" w:rsidRPr="007C0ACD" w:rsidRDefault="009E5324"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3A56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7" type="#_x0000_t61" style="position:absolute;left:0;text-align:left;margin-left:278.8pt;margin-top:7.95pt;width:187.5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R5hgIAADs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P7Yk&#10;3o+ejeUP2ELODvOL/w1uGuseKelwdivqv+/ACUrUO4NtOJsvijjsySgWsymW0R0bm2MDDEOoirLg&#10;KBmMdRi+iF3r5LbBWHlS0dg4G7UMhy4feI0J4ISmOoy/SfwCju106/nPW/0A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DthAR5hgIAADsFAAAOAAAAAAAAAAAAAAAAAC4CAABkcnMvZTJvRG9jLnhtbFBLAQItABQABgAI&#10;AAAAIQBOVe3C4AAAAAoBAAAPAAAAAAAAAAAAAAAAAOAEAABkcnMvZG93bnJldi54bWxQSwUGAAAA&#10;AAQABADzAAAA7QUAAAAA&#10;" adj="21249,-16520" fillcolor="#fff7c1 [661]" strokecolor="#4e443e [2415]" strokeweight=".5pt">
                <v:fill opacity="60909f"/>
                <v:textbox inset="3.6pt,2.16pt,2.16pt,2.16pt">
                  <w:txbxContent>
                    <w:p w14:paraId="5943A578" w14:textId="77777777" w:rsidR="009E5324" w:rsidRPr="007C0ACD" w:rsidRDefault="009E5324"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5943A579" w14:textId="77777777" w:rsidR="009E5324" w:rsidRPr="007C0ACD" w:rsidRDefault="009E5324" w:rsidP="00DB0862">
                      <w:pPr>
                        <w:ind w:left="0"/>
                        <w:rPr>
                          <w:sz w:val="22"/>
                          <w:szCs w:val="22"/>
                        </w:rPr>
                      </w:pPr>
                      <w:r w:rsidRPr="007C0ACD">
                        <w:rPr>
                          <w:sz w:val="22"/>
                          <w:szCs w:val="22"/>
                        </w:rPr>
                        <w:t>The extra column on the right corrects a Word error that prevents vertical alignment in last column of a Word table.</w:t>
                      </w:r>
                    </w:p>
                    <w:p w14:paraId="5943A57A" w14:textId="77777777" w:rsidR="009E5324" w:rsidRPr="007C0ACD" w:rsidRDefault="009E5324"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14:paraId="5943A55A" w14:textId="77777777"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14:paraId="5943A55B" w14:textId="77777777" w:rsidR="00DB0862" w:rsidRDefault="00DB0862" w:rsidP="00DB0862">
      <w:pPr>
        <w:pStyle w:val="ListParagraph"/>
        <w:spacing w:before="120"/>
        <w:ind w:left="1440" w:right="634"/>
        <w:rPr>
          <w:color w:val="000000"/>
        </w:rPr>
      </w:pPr>
    </w:p>
    <w:p w14:paraId="5943A55C" w14:textId="77777777" w:rsidR="00DB0862" w:rsidRPr="00055C22" w:rsidRDefault="00DB0862" w:rsidP="00DB0862"/>
    <w:p w14:paraId="5943A55D" w14:textId="77777777" w:rsidR="00DB0862" w:rsidRDefault="00DB0862" w:rsidP="00DB0862">
      <w:pPr>
        <w:spacing w:after="120"/>
        <w:rPr>
          <w:color w:val="000000"/>
        </w:rPr>
      </w:pPr>
      <w:r>
        <w:rPr>
          <w:color w:val="000000"/>
        </w:rPr>
        <w:br w:type="page"/>
      </w:r>
    </w:p>
    <w:p w14:paraId="5943A55E" w14:textId="77777777" w:rsidR="002F5550" w:rsidRPr="006911BB" w:rsidRDefault="002F5550" w:rsidP="00286118">
      <w:pPr>
        <w:rPr>
          <w:rFonts w:asciiTheme="minorHAnsi" w:hAnsiTheme="minorHAnsi" w:cstheme="minorHAnsi"/>
          <w:color w:val="000000" w:themeColor="text1"/>
        </w:rPr>
      </w:pPr>
    </w:p>
    <w:sectPr w:rsidR="002F5550" w:rsidRPr="006911BB" w:rsidSect="00E052E0">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3A56C" w14:textId="77777777" w:rsidR="009E5324" w:rsidRDefault="009E5324" w:rsidP="002D6C99">
      <w:r>
        <w:separator/>
      </w:r>
    </w:p>
  </w:endnote>
  <w:endnote w:type="continuationSeparator" w:id="0">
    <w:p w14:paraId="5943A56D" w14:textId="77777777" w:rsidR="009E5324" w:rsidRDefault="009E532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570" w14:textId="77777777" w:rsidR="00F278DE" w:rsidRDefault="00F27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571" w14:textId="77777777" w:rsidR="009E5324" w:rsidRDefault="009E5324" w:rsidP="002D6C99">
    <w:pPr>
      <w:pStyle w:val="Footer"/>
    </w:pPr>
  </w:p>
  <w:p w14:paraId="5943A572" w14:textId="77777777" w:rsidR="009E5324" w:rsidRPr="002B4E71" w:rsidRDefault="00F278DE" w:rsidP="002D6C99">
    <w:pPr>
      <w:pStyle w:val="Footer"/>
    </w:pPr>
    <w:r>
      <w:t>Staff Report</w:t>
    </w:r>
    <w:r w:rsidR="009E5324" w:rsidRPr="002B4E71">
      <w:t xml:space="preserve"> page | </w:t>
    </w:r>
    <w:r>
      <w:fldChar w:fldCharType="begin"/>
    </w:r>
    <w:r>
      <w:instrText xml:space="preserve"> PAGE   \* MERGEFORMAT </w:instrText>
    </w:r>
    <w:r>
      <w:fldChar w:fldCharType="separate"/>
    </w:r>
    <w:r w:rsidR="001A0CC1">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574" w14:textId="77777777" w:rsidR="00F278DE" w:rsidRDefault="00F27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3A56A" w14:textId="77777777" w:rsidR="009E5324" w:rsidRDefault="009E5324" w:rsidP="002D6C99">
      <w:r>
        <w:separator/>
      </w:r>
    </w:p>
  </w:footnote>
  <w:footnote w:type="continuationSeparator" w:id="0">
    <w:p w14:paraId="5943A56B" w14:textId="77777777" w:rsidR="009E5324" w:rsidRDefault="009E5324"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56E" w14:textId="77777777" w:rsidR="00F278DE" w:rsidRDefault="00F27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56F" w14:textId="77777777" w:rsidR="00F278DE" w:rsidRDefault="00F278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573" w14:textId="77777777" w:rsidR="00F278DE" w:rsidRDefault="00F27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CF35ACA"/>
    <w:multiLevelType w:val="hybridMultilevel"/>
    <w:tmpl w:val="45820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3">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38"/>
  </w:num>
  <w:num w:numId="4">
    <w:abstractNumId w:val="14"/>
  </w:num>
  <w:num w:numId="5">
    <w:abstractNumId w:val="8"/>
  </w:num>
  <w:num w:numId="6">
    <w:abstractNumId w:val="44"/>
  </w:num>
  <w:num w:numId="7">
    <w:abstractNumId w:val="4"/>
  </w:num>
  <w:num w:numId="8">
    <w:abstractNumId w:val="47"/>
  </w:num>
  <w:num w:numId="9">
    <w:abstractNumId w:val="25"/>
  </w:num>
  <w:num w:numId="10">
    <w:abstractNumId w:val="6"/>
  </w:num>
  <w:num w:numId="11">
    <w:abstractNumId w:val="46"/>
  </w:num>
  <w:num w:numId="12">
    <w:abstractNumId w:val="2"/>
  </w:num>
  <w:num w:numId="13">
    <w:abstractNumId w:val="30"/>
  </w:num>
  <w:num w:numId="14">
    <w:abstractNumId w:val="17"/>
  </w:num>
  <w:num w:numId="15">
    <w:abstractNumId w:val="15"/>
  </w:num>
  <w:num w:numId="16">
    <w:abstractNumId w:val="27"/>
  </w:num>
  <w:num w:numId="17">
    <w:abstractNumId w:val="10"/>
  </w:num>
  <w:num w:numId="18">
    <w:abstractNumId w:val="22"/>
  </w:num>
  <w:num w:numId="19">
    <w:abstractNumId w:val="9"/>
  </w:num>
  <w:num w:numId="20">
    <w:abstractNumId w:val="31"/>
  </w:num>
  <w:num w:numId="21">
    <w:abstractNumId w:val="32"/>
  </w:num>
  <w:num w:numId="22">
    <w:abstractNumId w:val="16"/>
  </w:num>
  <w:num w:numId="23">
    <w:abstractNumId w:val="11"/>
  </w:num>
  <w:num w:numId="24">
    <w:abstractNumId w:val="37"/>
  </w:num>
  <w:num w:numId="25">
    <w:abstractNumId w:val="23"/>
  </w:num>
  <w:num w:numId="26">
    <w:abstractNumId w:val="3"/>
  </w:num>
  <w:num w:numId="27">
    <w:abstractNumId w:val="42"/>
  </w:num>
  <w:num w:numId="28">
    <w:abstractNumId w:val="26"/>
  </w:num>
  <w:num w:numId="29">
    <w:abstractNumId w:val="12"/>
  </w:num>
  <w:num w:numId="30">
    <w:abstractNumId w:val="39"/>
  </w:num>
  <w:num w:numId="31">
    <w:abstractNumId w:val="18"/>
  </w:num>
  <w:num w:numId="32">
    <w:abstractNumId w:val="45"/>
  </w:num>
  <w:num w:numId="33">
    <w:abstractNumId w:val="13"/>
  </w:num>
  <w:num w:numId="34">
    <w:abstractNumId w:val="19"/>
  </w:num>
  <w:num w:numId="35">
    <w:abstractNumId w:val="36"/>
  </w:num>
  <w:num w:numId="36">
    <w:abstractNumId w:val="35"/>
  </w:num>
  <w:num w:numId="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41"/>
  </w:num>
  <w:num w:numId="40">
    <w:abstractNumId w:val="21"/>
  </w:num>
  <w:num w:numId="41">
    <w:abstractNumId w:val="20"/>
  </w:num>
  <w:num w:numId="42">
    <w:abstractNumId w:val="34"/>
  </w:num>
  <w:num w:numId="43">
    <w:abstractNumId w:val="1"/>
  </w:num>
  <w:num w:numId="44">
    <w:abstractNumId w:val="40"/>
  </w:num>
  <w:num w:numId="45">
    <w:abstractNumId w:val="5"/>
  </w:num>
  <w:num w:numId="46">
    <w:abstractNumId w:val="24"/>
  </w:num>
  <w:num w:numId="47">
    <w:abstractNumId w:val="33"/>
  </w:num>
  <w:num w:numId="48">
    <w:abstractNumId w:val="29"/>
  </w:num>
  <w:num w:numId="49">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2FD9"/>
    <w:rsid w:val="000A3C5B"/>
    <w:rsid w:val="000A5647"/>
    <w:rsid w:val="000A759C"/>
    <w:rsid w:val="000A7DC1"/>
    <w:rsid w:val="000B2D67"/>
    <w:rsid w:val="000B4D80"/>
    <w:rsid w:val="000B685A"/>
    <w:rsid w:val="000B6AA9"/>
    <w:rsid w:val="000B6D90"/>
    <w:rsid w:val="000B783F"/>
    <w:rsid w:val="000C3C54"/>
    <w:rsid w:val="000D07CA"/>
    <w:rsid w:val="000D2401"/>
    <w:rsid w:val="000E0C74"/>
    <w:rsid w:val="000E5208"/>
    <w:rsid w:val="000E5338"/>
    <w:rsid w:val="000E5ECC"/>
    <w:rsid w:val="000E60A5"/>
    <w:rsid w:val="000E61F0"/>
    <w:rsid w:val="000F2916"/>
    <w:rsid w:val="00103838"/>
    <w:rsid w:val="0010650B"/>
    <w:rsid w:val="00106B3F"/>
    <w:rsid w:val="00107189"/>
    <w:rsid w:val="00107B12"/>
    <w:rsid w:val="0011396A"/>
    <w:rsid w:val="00115619"/>
    <w:rsid w:val="001220C0"/>
    <w:rsid w:val="0012491C"/>
    <w:rsid w:val="00125DA7"/>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D61"/>
    <w:rsid w:val="00177E50"/>
    <w:rsid w:val="0018159F"/>
    <w:rsid w:val="00181758"/>
    <w:rsid w:val="00182C5A"/>
    <w:rsid w:val="00184DD2"/>
    <w:rsid w:val="00186295"/>
    <w:rsid w:val="00187781"/>
    <w:rsid w:val="0019133B"/>
    <w:rsid w:val="0019385F"/>
    <w:rsid w:val="001A0CC1"/>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6D45"/>
    <w:rsid w:val="002A5ACA"/>
    <w:rsid w:val="002A7E5B"/>
    <w:rsid w:val="002B0C9C"/>
    <w:rsid w:val="002B39A0"/>
    <w:rsid w:val="002B4E71"/>
    <w:rsid w:val="002B6D58"/>
    <w:rsid w:val="002C3A6B"/>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2A9E"/>
    <w:rsid w:val="00324289"/>
    <w:rsid w:val="003248CA"/>
    <w:rsid w:val="003359FB"/>
    <w:rsid w:val="00343477"/>
    <w:rsid w:val="00356F31"/>
    <w:rsid w:val="00360B5E"/>
    <w:rsid w:val="00362542"/>
    <w:rsid w:val="00365C19"/>
    <w:rsid w:val="00370B6C"/>
    <w:rsid w:val="00373B13"/>
    <w:rsid w:val="003754A6"/>
    <w:rsid w:val="00376B3E"/>
    <w:rsid w:val="00381C3C"/>
    <w:rsid w:val="00382F3E"/>
    <w:rsid w:val="003867A8"/>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225B"/>
    <w:rsid w:val="004229AB"/>
    <w:rsid w:val="0042360E"/>
    <w:rsid w:val="00425B45"/>
    <w:rsid w:val="00427ABB"/>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844DA"/>
    <w:rsid w:val="004905F1"/>
    <w:rsid w:val="00496A70"/>
    <w:rsid w:val="00497709"/>
    <w:rsid w:val="004977E4"/>
    <w:rsid w:val="004A5282"/>
    <w:rsid w:val="004A5AB9"/>
    <w:rsid w:val="004B020E"/>
    <w:rsid w:val="004B18D2"/>
    <w:rsid w:val="004B22BC"/>
    <w:rsid w:val="004B2CD8"/>
    <w:rsid w:val="004B4CDA"/>
    <w:rsid w:val="004B692D"/>
    <w:rsid w:val="004C1BAD"/>
    <w:rsid w:val="004C3F40"/>
    <w:rsid w:val="004C40F0"/>
    <w:rsid w:val="004C5246"/>
    <w:rsid w:val="004C5782"/>
    <w:rsid w:val="004C5F43"/>
    <w:rsid w:val="004C6F6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287F"/>
    <w:rsid w:val="005537F7"/>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EB1"/>
    <w:rsid w:val="005C2503"/>
    <w:rsid w:val="005C304F"/>
    <w:rsid w:val="005C30D8"/>
    <w:rsid w:val="005D0385"/>
    <w:rsid w:val="005D428C"/>
    <w:rsid w:val="005D7E79"/>
    <w:rsid w:val="005E06F4"/>
    <w:rsid w:val="005E0C47"/>
    <w:rsid w:val="005E374E"/>
    <w:rsid w:val="005F0119"/>
    <w:rsid w:val="005F2796"/>
    <w:rsid w:val="005F2FD4"/>
    <w:rsid w:val="005F52BE"/>
    <w:rsid w:val="005F5C23"/>
    <w:rsid w:val="00601B4D"/>
    <w:rsid w:val="00601CE4"/>
    <w:rsid w:val="00602EF0"/>
    <w:rsid w:val="0060685A"/>
    <w:rsid w:val="00610286"/>
    <w:rsid w:val="0061029F"/>
    <w:rsid w:val="006204A2"/>
    <w:rsid w:val="0062486C"/>
    <w:rsid w:val="00624BAA"/>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D6307"/>
    <w:rsid w:val="008F19E2"/>
    <w:rsid w:val="008F2AA3"/>
    <w:rsid w:val="008F5048"/>
    <w:rsid w:val="008F5CB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32043"/>
    <w:rsid w:val="00A3244F"/>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B1B3E"/>
    <w:rsid w:val="00AB34D8"/>
    <w:rsid w:val="00AB46AA"/>
    <w:rsid w:val="00AB65D0"/>
    <w:rsid w:val="00AC1660"/>
    <w:rsid w:val="00AD0243"/>
    <w:rsid w:val="00AD1BBA"/>
    <w:rsid w:val="00AD33B5"/>
    <w:rsid w:val="00AD357E"/>
    <w:rsid w:val="00AD7DB9"/>
    <w:rsid w:val="00AE3390"/>
    <w:rsid w:val="00AF15AD"/>
    <w:rsid w:val="00AF509A"/>
    <w:rsid w:val="00AF70B1"/>
    <w:rsid w:val="00B0210D"/>
    <w:rsid w:val="00B041EC"/>
    <w:rsid w:val="00B1210C"/>
    <w:rsid w:val="00B15DF7"/>
    <w:rsid w:val="00B2226B"/>
    <w:rsid w:val="00B22430"/>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92CF2"/>
    <w:rsid w:val="00BA466F"/>
    <w:rsid w:val="00BA5D44"/>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819"/>
    <w:rsid w:val="00CD7BA4"/>
    <w:rsid w:val="00CE2F50"/>
    <w:rsid w:val="00CE4DBB"/>
    <w:rsid w:val="00CE6EA0"/>
    <w:rsid w:val="00D005D1"/>
    <w:rsid w:val="00D01EC9"/>
    <w:rsid w:val="00D03472"/>
    <w:rsid w:val="00D03AC4"/>
    <w:rsid w:val="00D07AAD"/>
    <w:rsid w:val="00D109F3"/>
    <w:rsid w:val="00D128BB"/>
    <w:rsid w:val="00D13E96"/>
    <w:rsid w:val="00D15B8D"/>
    <w:rsid w:val="00D164B2"/>
    <w:rsid w:val="00D17CDB"/>
    <w:rsid w:val="00D210BC"/>
    <w:rsid w:val="00D27525"/>
    <w:rsid w:val="00D3083F"/>
    <w:rsid w:val="00D30BCF"/>
    <w:rsid w:val="00D34D18"/>
    <w:rsid w:val="00D47FDF"/>
    <w:rsid w:val="00D537F4"/>
    <w:rsid w:val="00D574D7"/>
    <w:rsid w:val="00D57B1A"/>
    <w:rsid w:val="00D57C32"/>
    <w:rsid w:val="00D61DA4"/>
    <w:rsid w:val="00D65F6D"/>
    <w:rsid w:val="00D74378"/>
    <w:rsid w:val="00D90062"/>
    <w:rsid w:val="00D9108B"/>
    <w:rsid w:val="00D936A0"/>
    <w:rsid w:val="00D96929"/>
    <w:rsid w:val="00DA566E"/>
    <w:rsid w:val="00DA798F"/>
    <w:rsid w:val="00DB0862"/>
    <w:rsid w:val="00DB6D3B"/>
    <w:rsid w:val="00DC04D1"/>
    <w:rsid w:val="00DC0637"/>
    <w:rsid w:val="00DC74C6"/>
    <w:rsid w:val="00DD11D4"/>
    <w:rsid w:val="00DD419A"/>
    <w:rsid w:val="00DD4819"/>
    <w:rsid w:val="00DD5959"/>
    <w:rsid w:val="00DE3326"/>
    <w:rsid w:val="00DE4D04"/>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71C3C"/>
    <w:rsid w:val="00E7412E"/>
    <w:rsid w:val="00E77F18"/>
    <w:rsid w:val="00E81582"/>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49D2"/>
    <w:rsid w:val="00ED72B2"/>
    <w:rsid w:val="00EE0B71"/>
    <w:rsid w:val="00EE31EE"/>
    <w:rsid w:val="00EE6743"/>
    <w:rsid w:val="00EF0526"/>
    <w:rsid w:val="00EF7D3A"/>
    <w:rsid w:val="00F0078E"/>
    <w:rsid w:val="00F00F86"/>
    <w:rsid w:val="00F01B9B"/>
    <w:rsid w:val="00F03115"/>
    <w:rsid w:val="00F043A2"/>
    <w:rsid w:val="00F07710"/>
    <w:rsid w:val="00F1103E"/>
    <w:rsid w:val="00F11240"/>
    <w:rsid w:val="00F129EB"/>
    <w:rsid w:val="00F135FF"/>
    <w:rsid w:val="00F138BD"/>
    <w:rsid w:val="00F16229"/>
    <w:rsid w:val="00F200A0"/>
    <w:rsid w:val="00F268E2"/>
    <w:rsid w:val="00F278DE"/>
    <w:rsid w:val="00F305D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14:docId w14:val="5943A45E"/>
  <w15:docId w15:val="{2C30A73B-B7A3-412A-AE1B-BBBE6CDE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www.faa.gov/about/initiatives/plain_language/basic_cours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100/oar_137/137_001.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deq05/intranet/communication/index.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plainlanguage.gov/howto/guidelines/FederalPLGuidelines/TOC.cfm" TargetMode="External"/><Relationship Id="rId27" Type="http://schemas.openxmlformats.org/officeDocument/2006/relationships/hyperlink" Target="http://www.leg.state.or.us/ors/183.html"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
      <w:docPartPr>
        <w:name w:val="35872806A47F4013B8FBD6543E20E7DF"/>
        <w:category>
          <w:name w:val="General"/>
          <w:gallery w:val="placeholder"/>
        </w:category>
        <w:types>
          <w:type w:val="bbPlcHdr"/>
        </w:types>
        <w:behaviors>
          <w:behavior w:val="content"/>
        </w:behaviors>
        <w:guid w:val="{EC054AA6-4538-4A4C-9925-D44293BF439F}"/>
      </w:docPartPr>
      <w:docPartBody>
        <w:p w:rsidR="007370D5" w:rsidRDefault="007370D5" w:rsidP="007370D5">
          <w:pPr>
            <w:pStyle w:val="35872806A47F4013B8FBD6543E20E7DF"/>
          </w:pPr>
          <w:r w:rsidRPr="0019385F">
            <w:rPr>
              <w:rStyle w:val="PlaceholderText"/>
              <w:rFonts w:cstheme="minorHAnsi"/>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
      <w:docPartPr>
        <w:name w:val="CABCE877CB454D39B35287A57302C9F7"/>
        <w:category>
          <w:name w:val="General"/>
          <w:gallery w:val="placeholder"/>
        </w:category>
        <w:types>
          <w:type w:val="bbPlcHdr"/>
        </w:types>
        <w:behaviors>
          <w:behavior w:val="content"/>
        </w:behaviors>
        <w:guid w:val="{A3AB5C7B-7475-49B1-914C-38C4B6B4AD0E}"/>
      </w:docPartPr>
      <w:docPartBody>
        <w:p w:rsidR="007370D5" w:rsidRDefault="007370D5" w:rsidP="007370D5">
          <w:pPr>
            <w:pStyle w:val="CABCE877CB454D39B35287A57302C9F7"/>
          </w:pPr>
          <w:r w:rsidRPr="00D90062">
            <w:rPr>
              <w:rStyle w:val="PlaceholderText"/>
              <w:rFonts w:cstheme="minorHAnsi"/>
            </w:rPr>
            <w:t>Choose an item.</w:t>
          </w:r>
        </w:p>
      </w:docPartBody>
    </w:docPart>
    <w:docPart>
      <w:docPartPr>
        <w:name w:val="5E08CBD0650E471F94B3A0389C990903"/>
        <w:category>
          <w:name w:val="General"/>
          <w:gallery w:val="placeholder"/>
        </w:category>
        <w:types>
          <w:type w:val="bbPlcHdr"/>
        </w:types>
        <w:behaviors>
          <w:behavior w:val="content"/>
        </w:behaviors>
        <w:guid w:val="{54E3612E-E53A-4305-9E4E-EBDAE982B5B5}"/>
      </w:docPartPr>
      <w:docPartBody>
        <w:p w:rsidR="007370D5" w:rsidRDefault="007370D5" w:rsidP="007370D5">
          <w:pPr>
            <w:pStyle w:val="5E08CBD0650E471F94B3A0389C990903"/>
          </w:pPr>
          <w:r w:rsidRPr="00D90062">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2"/>
  </w:compat>
  <w:rsids>
    <w:rsidRoot w:val="00610C97"/>
    <w:rsid w:val="000333DC"/>
    <w:rsid w:val="000E0CBD"/>
    <w:rsid w:val="000E35D2"/>
    <w:rsid w:val="000E43F6"/>
    <w:rsid w:val="000F3229"/>
    <w:rsid w:val="001421E4"/>
    <w:rsid w:val="00183D14"/>
    <w:rsid w:val="001A4530"/>
    <w:rsid w:val="001A7712"/>
    <w:rsid w:val="001F29C2"/>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DB7"/>
    <w:rsid w:val="003C56B4"/>
    <w:rsid w:val="003F018B"/>
    <w:rsid w:val="00461AC6"/>
    <w:rsid w:val="0048638A"/>
    <w:rsid w:val="00492FA1"/>
    <w:rsid w:val="004C793D"/>
    <w:rsid w:val="004E5EB7"/>
    <w:rsid w:val="00533806"/>
    <w:rsid w:val="00553EC2"/>
    <w:rsid w:val="00566B08"/>
    <w:rsid w:val="00571262"/>
    <w:rsid w:val="00592146"/>
    <w:rsid w:val="005C3186"/>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A7B0D"/>
    <w:rsid w:val="007F0034"/>
    <w:rsid w:val="007F2DDA"/>
    <w:rsid w:val="00861150"/>
    <w:rsid w:val="008630B9"/>
    <w:rsid w:val="00872644"/>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F06C7A"/>
    <w:rsid w:val="00F17506"/>
    <w:rsid w:val="00F20BCA"/>
    <w:rsid w:val="00F52065"/>
    <w:rsid w:val="00F7527F"/>
    <w:rsid w:val="00F93421"/>
    <w:rsid w:val="00FB290D"/>
    <w:rsid w:val="00FC1C9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Blank</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ListId:docs;"/>
    <ds:schemaRef ds:uri="http://www.w3.org/XML/1998/namespace"/>
    <ds:schemaRef ds:uri="http://purl.org/dc/terms/"/>
  </ds:schemaRefs>
</ds:datastoreItem>
</file>

<file path=customXml/itemProps3.xml><?xml version="1.0" encoding="utf-8"?>
<ds:datastoreItem xmlns:ds="http://schemas.openxmlformats.org/officeDocument/2006/customXml" ds:itemID="{A2D22CAE-760B-4450-AF5D-870284A04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E1D86-4134-4ED4-AE5B-1EFCB6D7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2</cp:revision>
  <cp:lastPrinted>2013-02-28T21:12:00Z</cp:lastPrinted>
  <dcterms:created xsi:type="dcterms:W3CDTF">2014-11-04T23:57:00Z</dcterms:created>
  <dcterms:modified xsi:type="dcterms:W3CDTF">2014-11-04T23:57:00Z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