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CB49F2" w:rsidRDefault="00CB49F2" w:rsidP="00CB49F2">
      <w:pPr>
        <w:shd w:val="clear" w:color="auto" w:fill="FFFFFF"/>
        <w:spacing w:before="167" w:after="84" w:line="240" w:lineRule="auto"/>
        <w:jc w:val="center"/>
        <w:outlineLvl w:val="1"/>
        <w:rPr>
          <w:rFonts w:ascii="Arial" w:eastAsia="Times New Roman" w:hAnsi="Arial" w:cs="Arial"/>
          <w:b/>
          <w:bCs/>
          <w:color w:val="916E33"/>
          <w:sz w:val="30"/>
          <w:szCs w:val="30"/>
        </w:rPr>
      </w:pPr>
      <w:r w:rsidRPr="00CB49F2">
        <w:rPr>
          <w:rFonts w:ascii="Arial" w:eastAsia="Times New Roman" w:hAnsi="Arial" w:cs="Arial"/>
          <w:b/>
          <w:bCs/>
          <w:color w:val="916E33"/>
          <w:sz w:val="30"/>
          <w:szCs w:val="30"/>
        </w:rPr>
        <w:t xml:space="preserve">DEPARTMENT OF ENVIRONMENTAL QUALITY </w:t>
      </w:r>
    </w:p>
    <w:p w:rsidR="00CB49F2" w:rsidRPr="00CB49F2" w:rsidRDefault="00CB49F2" w:rsidP="00CB49F2">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CB49F2">
        <w:rPr>
          <w:rFonts w:ascii="Arial" w:eastAsia="Times New Roman" w:hAnsi="Arial" w:cs="Arial"/>
          <w:b/>
          <w:bCs/>
          <w:color w:val="000000"/>
          <w:sz w:val="20"/>
        </w:rPr>
        <w:t xml:space="preserve">DIVISION 200 </w:t>
      </w:r>
    </w:p>
    <w:p w:rsidR="00CB49F2" w:rsidRPr="00CB49F2" w:rsidRDefault="00CB49F2" w:rsidP="00CB49F2">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CB49F2">
        <w:rPr>
          <w:rFonts w:ascii="Arial" w:eastAsia="Times New Roman" w:hAnsi="Arial" w:cs="Arial"/>
          <w:b/>
          <w:bCs/>
          <w:color w:val="000000"/>
          <w:sz w:val="20"/>
        </w:rPr>
        <w:t>GENERAL AIR POLLUTION PROCEDURES AND DEFINITIONS</w:t>
      </w:r>
    </w:p>
    <w:p w:rsidR="00CB49F2" w:rsidRPr="00CB49F2" w:rsidRDefault="00CB49F2" w:rsidP="00CB49F2">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CB49F2">
        <w:rPr>
          <w:rFonts w:ascii="Arial" w:eastAsia="Times New Roman" w:hAnsi="Arial" w:cs="Arial"/>
          <w:b/>
          <w:bCs/>
          <w:color w:val="000000"/>
          <w:sz w:val="20"/>
        </w:rPr>
        <w:t>General</w:t>
      </w:r>
    </w:p>
    <w:p w:rsidR="00CB49F2" w:rsidRDefault="00CB49F2" w:rsidP="00CB49F2">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t>340-200-0040</w:t>
      </w:r>
    </w:p>
    <w:p w:rsidR="00CB49F2" w:rsidRDefault="00CB49F2" w:rsidP="00CB49F2">
      <w:pPr>
        <w:pStyle w:val="NormalWeb"/>
        <w:shd w:val="clear" w:color="auto" w:fill="FFFFFF"/>
        <w:rPr>
          <w:rFonts w:ascii="Arial" w:hAnsi="Arial" w:cs="Arial"/>
          <w:color w:val="000000"/>
          <w:sz w:val="20"/>
          <w:szCs w:val="20"/>
        </w:rPr>
      </w:pPr>
      <w:r>
        <w:rPr>
          <w:rFonts w:ascii="Arial" w:hAnsi="Arial" w:cs="Arial"/>
          <w:b/>
          <w:bCs/>
          <w:color w:val="000000"/>
          <w:sz w:val="20"/>
          <w:szCs w:val="20"/>
        </w:rPr>
        <w:t>State of Oregon Clean Air Act Implementation Plan</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(1) This implementation plan, consisting of Volumes 2 and 3 of the State of Oregon Air Quality Control Program, contains control strategies, rules and </w:t>
      </w:r>
      <w:proofErr w:type="gramStart"/>
      <w:r>
        <w:rPr>
          <w:rFonts w:ascii="Arial" w:hAnsi="Arial" w:cs="Arial"/>
          <w:color w:val="000000"/>
          <w:sz w:val="20"/>
          <w:szCs w:val="20"/>
        </w:rPr>
        <w:t>standards prepared by DEQ and is</w:t>
      </w:r>
      <w:proofErr w:type="gramEnd"/>
      <w:r>
        <w:rPr>
          <w:rFonts w:ascii="Arial" w:hAnsi="Arial" w:cs="Arial"/>
          <w:color w:val="000000"/>
          <w:sz w:val="20"/>
          <w:szCs w:val="20"/>
        </w:rPr>
        <w:t xml:space="preserve"> adopted as the state implementation plan (SIP) of the State of Oregon pursuant to the federal Clean Air Act, 42 U.S.C.A 7401 to 7671q.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March 20, 2013.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(3) Notwithstanding any other requirement contained in the SIP, DEQ may: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(b) Approve the standards submitted by a regional authority if the regional authority adopts verbatim any standard that the Commission has adopted, and submit the standards to EPA for approval as a SIP revision. </w:t>
      </w:r>
    </w:p>
    <w:p w:rsidR="00CB49F2" w:rsidRDefault="00CB49F2" w:rsidP="00CB49F2">
      <w:pPr>
        <w:pStyle w:val="NormalWeb"/>
        <w:shd w:val="clear" w:color="auto" w:fill="FFFFFF"/>
        <w:rPr>
          <w:rFonts w:ascii="Arial" w:hAnsi="Arial" w:cs="Arial"/>
          <w:color w:val="000000"/>
          <w:sz w:val="20"/>
          <w:szCs w:val="20"/>
        </w:rPr>
      </w:pPr>
      <w:r>
        <w:rPr>
          <w:rFonts w:ascii="Arial" w:hAnsi="Arial" w:cs="Arial"/>
          <w:b/>
          <w:bCs/>
          <w:color w:val="000000"/>
          <w:sz w:val="20"/>
          <w:szCs w:val="20"/>
        </w:rPr>
        <w:t>NOTE</w:t>
      </w:r>
      <w:r>
        <w:rPr>
          <w:rFonts w:ascii="Arial" w:hAnsi="Arial" w:cs="Arial"/>
          <w:color w:val="000000"/>
          <w:sz w:val="20"/>
          <w:szCs w:val="2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Stat. Auth.: ORS 468.020</w:t>
      </w:r>
      <w:ins w:id="0" w:author="ACurtis" w:date="2013-10-24T12:51:00Z">
        <w:r>
          <w:rPr>
            <w:rFonts w:ascii="Arial" w:hAnsi="Arial" w:cs="Arial"/>
            <w:color w:val="000000"/>
            <w:sz w:val="20"/>
            <w:szCs w:val="20"/>
          </w:rPr>
          <w:t xml:space="preserve"> &amp; </w:t>
        </w:r>
        <w:r w:rsidRPr="00CB49F2">
          <w:rPr>
            <w:rFonts w:ascii="Arial" w:hAnsi="Arial" w:cs="Arial"/>
            <w:color w:val="000000"/>
            <w:sz w:val="20"/>
            <w:szCs w:val="20"/>
          </w:rPr>
          <w:t>468.065</w:t>
        </w:r>
      </w:ins>
      <w:r>
        <w:rPr>
          <w:rFonts w:ascii="Arial" w:hAnsi="Arial" w:cs="Arial"/>
          <w:color w:val="000000"/>
          <w:sz w:val="20"/>
          <w:szCs w:val="20"/>
        </w:rPr>
        <w:t>, 468A.035 &amp; 468A.070</w:t>
      </w:r>
      <w:r>
        <w:rPr>
          <w:rFonts w:ascii="Arial" w:hAnsi="Arial" w:cs="Arial"/>
          <w:color w:val="000000"/>
          <w:sz w:val="20"/>
          <w:szCs w:val="20"/>
        </w:rPr>
        <w:br/>
        <w:t>Stats. Implemented: ORS 468A.035</w:t>
      </w:r>
      <w:ins w:id="1" w:author="ACurtis" w:date="2013-10-24T12:50:00Z">
        <w:r>
          <w:rPr>
            <w:rFonts w:ascii="Arial" w:hAnsi="Arial" w:cs="Arial"/>
            <w:color w:val="000000"/>
            <w:sz w:val="20"/>
            <w:szCs w:val="20"/>
          </w:rPr>
          <w:t xml:space="preserve">, </w:t>
        </w:r>
        <w:r w:rsidRPr="00CB49F2">
          <w:rPr>
            <w:rFonts w:ascii="Arial" w:hAnsi="Arial" w:cs="Arial"/>
            <w:color w:val="000000"/>
            <w:sz w:val="20"/>
            <w:szCs w:val="20"/>
          </w:rPr>
          <w:t>468A.135</w:t>
        </w:r>
      </w:ins>
      <w:r>
        <w:rPr>
          <w:rFonts w:ascii="Arial" w:hAnsi="Arial" w:cs="Arial"/>
          <w:color w:val="000000"/>
          <w:sz w:val="20"/>
          <w:szCs w:val="20"/>
        </w:rPr>
        <w:br/>
        <w:t xml:space="preserve">Hist.: DEQ 35, f. 2-3-72, </w:t>
      </w:r>
      <w:proofErr w:type="spellStart"/>
      <w:r>
        <w:rPr>
          <w:rFonts w:ascii="Arial" w:hAnsi="Arial" w:cs="Arial"/>
          <w:color w:val="000000"/>
          <w:sz w:val="20"/>
          <w:szCs w:val="20"/>
        </w:rPr>
        <w:t>ef</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2-15-72; DEQ 54, f. 6-21-73,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7-1-73; DEQ 19-1979,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6-25-79; DEQ 21-1979,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7-2-79; DEQ 22-1980,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9-26-80; DEQ 11-1981,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3-26-81; DEQ 14-1982,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7-21-82; DEQ 21-1982,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10-27-82; DEQ 1-1983,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1-21-83; DEQ 6-1983,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4-18-83; DEQ 18-1984,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10-16-84; DEQ 25-1984,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11-27-84; DEQ 3-1985,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2-1-85; DEQ 12-1985,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9-30-85; DEQ 5-1986,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2-21-86; DEQ 10-1986,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5-9-86; DEQ 20-1986,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11-7-86; DEQ 21-1986,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11-7-86; DEQ 4-1987,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3-2-87; DEQ 5-1987,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3-2-87; DEQ 8-1987,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4-23-87; DEQ 21-1987,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12-16-87; DEQ 31-1988, f. 12-20-88,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12-23-88; DEQ 2-1991,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2-14-91; DEQ 19-1991,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20-1991,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21-1991,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22-1991,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23-1991,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24-1991,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25-1991,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1-1992,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2-4-92; DEQ 3-1992,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2-4-92; DEQ 7-1992,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3-30-92; DEQ 19-1992,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8-11-92; DEQ 20-1992,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8-11-92; DEQ 25-1992, f. 10-30-92,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11-1-92; DEQ 26-1992,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11-2-92; DEQ 27-1992,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11-12-92; DEQ 4-1993,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3-10-93; DEQ </w:t>
      </w:r>
      <w:r>
        <w:rPr>
          <w:rFonts w:ascii="Arial" w:hAnsi="Arial" w:cs="Arial"/>
          <w:color w:val="000000"/>
          <w:sz w:val="20"/>
          <w:szCs w:val="20"/>
        </w:rPr>
        <w:lastRenderedPageBreak/>
        <w:t xml:space="preserve">8-1993,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5-11-93; DEQ 12-1993,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9-24-93; DEQ 15-1993,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16-1993,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17-1993,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19-1993,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1-3-94; DEQ 5-1994,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3-21-94; DEQ 14-1994,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5-31-94; DEQ 15-1994, f. 6-8-94,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7-1-94; DEQ 25-1994,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11-2-94; DEQ 9-1995,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5-1-95; DEQ 10-1995,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5-1-95; DEQ 14-1995,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5-25-95; DEQ 17-1995,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7-12-95; DEQ 19-1995,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9-1-95; DEQ 20-1995 (Temp),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9-14-95; DEQ 8-1996(Temp),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6-3-96; DEQ 15-1996,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8-14-96; DEQ 19-1996,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9-24-96; DEQ 22-1996,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10-22-96; DEQ 23-1996,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11-4-96; DEQ 24-1996,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11-26-96; DEQ 10-1998,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6-22-98; DEQ 15-1998,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9-23-98; DEQ 16-1998,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9-23-98; DEQ 17-1998,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9-23-98; DEQ 20-1998,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10-12-98; DEQ 21-1998,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10-12-98; DEQ 1-1999,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1-25-99; DEQ 5-1999,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3-25-99; DEQ 6-1999,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5-21-99; DEQ 10-1999,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7-1-99; DEQ 14-1999,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10-14-99, Renumbered from 340-020-0047; DEQ 15-1999, f. &amp; cert. </w:t>
      </w:r>
      <w:proofErr w:type="spellStart"/>
      <w:r>
        <w:rPr>
          <w:rFonts w:ascii="Arial" w:hAnsi="Arial" w:cs="Arial"/>
          <w:color w:val="000000"/>
          <w:sz w:val="20"/>
          <w:szCs w:val="20"/>
        </w:rPr>
        <w:t>ef</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10-22-99; DEQ 2-2000, f. 2-17-00,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6-1-01; DEQ 6-2000,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5-22-00; DEQ 8-2000,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6-6-00; DEQ 13-2000,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7-28-00; DEQ 16-2000,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10-25-00; DEQ 17-2000,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10-25-00; DEQ 20-2000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12-15-00; DEQ 21-2000,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12-15-00; DEQ 2-2001,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2-5-01; DEQ 4-2001,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3-27-01; DEQ 6-2001, f. 6-18-01,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7-1-01; DEQ 15-2001,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12-26-01; DEQ 16-2001,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12-26-01; DEQ 17-2001,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12-28-01; DEQ 4-2002,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3-14-02; DEQ 5-2002,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5-3-02; DEQ 11-2002,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10-8-02; DEQ 5-2003,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2-6-03; DEQ 14-2003,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10-24-03; DEQ 19-2003,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12-12-03; DEQ 1-2004,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4-14-04; DEQ 10-2004,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12-15-04; DEQ 1-2005,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1-4-05; DEQ 2-2005,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2-10-05; DEQ 4-2005, f. 5-13-05,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6-1-05; DEQ 7-2005,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7-12-05; DEQ 9-2005,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9-9-05; DEQ 2-2006,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3-14-06; DEQ 4-2006, f. 3-29-06,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3-31-06; DEQ 3-2007,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4-12-07; DEQ 4-2007,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6-28-07; DEQ 8-2007,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11-8-07; DEQ 5-2008,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3-20-08; DEQ 11-2008,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8-29-08; DEQ 12-2008,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9-17-08; DEQ 14-2008,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11-10-08; DEQ 15-2008, f. &amp; cert. </w:t>
      </w:r>
      <w:proofErr w:type="spellStart"/>
      <w:r>
        <w:rPr>
          <w:rFonts w:ascii="Arial" w:hAnsi="Arial" w:cs="Arial"/>
          <w:color w:val="000000"/>
          <w:sz w:val="20"/>
          <w:szCs w:val="20"/>
        </w:rPr>
        <w:t>ef</w:t>
      </w:r>
      <w:proofErr w:type="spellEnd"/>
      <w:r>
        <w:rPr>
          <w:rFonts w:ascii="Arial" w:hAnsi="Arial" w:cs="Arial"/>
          <w:color w:val="000000"/>
          <w:sz w:val="20"/>
          <w:szCs w:val="20"/>
        </w:rPr>
        <w:t xml:space="preserve"> 12-31-08; DEQ 3-2009,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6-30-09; DEQ 8-2009,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12-16-09; DEQ 2-2010,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3-5-10; DEQ 5-2010,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5-21-10; DEQ 14-2010,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12-10-10; DEQ 1-2011,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2-24-11; DEQ 2-2011, f. 3-10-11,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3-15-11; DEQ 5-2011, f. 4-29-11,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5-1-11; DEQ 18-2011,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12-21-11; DEQ 1-2012,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5-17-12; DEQ 7-2012, f. &amp; </w:t>
      </w:r>
      <w:proofErr w:type="spellStart"/>
      <w:r>
        <w:rPr>
          <w:rFonts w:ascii="Arial" w:hAnsi="Arial" w:cs="Arial"/>
          <w:color w:val="000000"/>
          <w:sz w:val="20"/>
          <w:szCs w:val="20"/>
        </w:rPr>
        <w:t>cert.ef</w:t>
      </w:r>
      <w:proofErr w:type="spellEnd"/>
      <w:r>
        <w:rPr>
          <w:rFonts w:ascii="Arial" w:hAnsi="Arial" w:cs="Arial"/>
          <w:color w:val="000000"/>
          <w:sz w:val="20"/>
          <w:szCs w:val="20"/>
        </w:rPr>
        <w:t xml:space="preserve"> 12-10-12; DEQ 10-2012,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12-11-12; DEQ 4-2013,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3-27-13</w:t>
      </w:r>
      <w:r>
        <w:rPr>
          <w:rFonts w:ascii="Arial" w:hAnsi="Arial" w:cs="Arial"/>
          <w:b/>
          <w:bCs/>
          <w:color w:val="000000"/>
          <w:sz w:val="20"/>
          <w:szCs w:val="20"/>
        </w:rPr>
        <w:t xml:space="preserve"> </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CB49F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49F2"/>
    <w:rsid w:val="00CB5FB7"/>
    <w:rsid w:val="00D07B8C"/>
    <w:rsid w:val="00D273A5"/>
    <w:rsid w:val="00D378E1"/>
    <w:rsid w:val="00D56022"/>
    <w:rsid w:val="00DD65D8"/>
    <w:rsid w:val="00DF66B9"/>
    <w:rsid w:val="00E044EB"/>
    <w:rsid w:val="00E4294F"/>
    <w:rsid w:val="00EF7889"/>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CB49F2"/>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9F2"/>
    <w:rPr>
      <w:b/>
      <w:bCs/>
    </w:rPr>
  </w:style>
  <w:style w:type="character" w:customStyle="1" w:styleId="Heading2Char">
    <w:name w:val="Heading 2 Char"/>
    <w:basedOn w:val="DefaultParagraphFont"/>
    <w:link w:val="Heading2"/>
    <w:uiPriority w:val="9"/>
    <w:rsid w:val="00CB49F2"/>
    <w:rPr>
      <w:rFonts w:ascii="Arial" w:eastAsia="Times New Roman" w:hAnsi="Arial" w:cs="Arial"/>
      <w:b/>
      <w:bCs/>
      <w:color w:val="916E33"/>
      <w:sz w:val="30"/>
      <w:szCs w:val="30"/>
    </w:rPr>
  </w:style>
  <w:style w:type="character" w:styleId="CommentReference">
    <w:name w:val="annotation reference"/>
    <w:basedOn w:val="DefaultParagraphFont"/>
    <w:uiPriority w:val="99"/>
    <w:semiHidden/>
    <w:unhideWhenUsed/>
    <w:rsid w:val="00CB49F2"/>
    <w:rPr>
      <w:sz w:val="16"/>
      <w:szCs w:val="16"/>
    </w:rPr>
  </w:style>
  <w:style w:type="paragraph" w:styleId="CommentText">
    <w:name w:val="annotation text"/>
    <w:basedOn w:val="Normal"/>
    <w:link w:val="CommentTextChar"/>
    <w:uiPriority w:val="99"/>
    <w:semiHidden/>
    <w:unhideWhenUsed/>
    <w:rsid w:val="00CB49F2"/>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semiHidden/>
    <w:rsid w:val="00CB49F2"/>
    <w:rPr>
      <w:rFonts w:ascii="Arial" w:hAnsi="Arial" w:cs="Arial"/>
      <w:sz w:val="20"/>
      <w:szCs w:val="20"/>
    </w:r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39901">
      <w:bodyDiv w:val="1"/>
      <w:marLeft w:val="0"/>
      <w:marRight w:val="0"/>
      <w:marTop w:val="0"/>
      <w:marBottom w:val="0"/>
      <w:divBdr>
        <w:top w:val="none" w:sz="0" w:space="0" w:color="auto"/>
        <w:left w:val="none" w:sz="0" w:space="0" w:color="auto"/>
        <w:bottom w:val="none" w:sz="0" w:space="0" w:color="auto"/>
        <w:right w:val="none" w:sz="0" w:space="0" w:color="auto"/>
      </w:divBdr>
      <w:divsChild>
        <w:div w:id="1000081933">
          <w:marLeft w:val="0"/>
          <w:marRight w:val="0"/>
          <w:marTop w:val="0"/>
          <w:marBottom w:val="0"/>
          <w:divBdr>
            <w:top w:val="none" w:sz="0" w:space="0" w:color="auto"/>
            <w:left w:val="none" w:sz="0" w:space="0" w:color="auto"/>
            <w:bottom w:val="none" w:sz="0" w:space="0" w:color="auto"/>
            <w:right w:val="none" w:sz="0" w:space="0" w:color="auto"/>
          </w:divBdr>
          <w:divsChild>
            <w:div w:id="1455976881">
              <w:marLeft w:val="0"/>
              <w:marRight w:val="0"/>
              <w:marTop w:val="0"/>
              <w:marBottom w:val="0"/>
              <w:divBdr>
                <w:top w:val="none" w:sz="0" w:space="0" w:color="auto"/>
                <w:left w:val="none" w:sz="0" w:space="0" w:color="auto"/>
                <w:bottom w:val="none" w:sz="0" w:space="0" w:color="auto"/>
                <w:right w:val="none" w:sz="0" w:space="0" w:color="auto"/>
              </w:divBdr>
              <w:divsChild>
                <w:div w:id="47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788">
      <w:bodyDiv w:val="1"/>
      <w:marLeft w:val="0"/>
      <w:marRight w:val="0"/>
      <w:marTop w:val="0"/>
      <w:marBottom w:val="0"/>
      <w:divBdr>
        <w:top w:val="none" w:sz="0" w:space="0" w:color="auto"/>
        <w:left w:val="none" w:sz="0" w:space="0" w:color="auto"/>
        <w:bottom w:val="none" w:sz="0" w:space="0" w:color="auto"/>
        <w:right w:val="none" w:sz="0" w:space="0" w:color="auto"/>
      </w:divBdr>
      <w:divsChild>
        <w:div w:id="1619487988">
          <w:marLeft w:val="0"/>
          <w:marRight w:val="0"/>
          <w:marTop w:val="0"/>
          <w:marBottom w:val="0"/>
          <w:divBdr>
            <w:top w:val="none" w:sz="0" w:space="0" w:color="auto"/>
            <w:left w:val="none" w:sz="0" w:space="0" w:color="auto"/>
            <w:bottom w:val="none" w:sz="0" w:space="0" w:color="auto"/>
            <w:right w:val="none" w:sz="0" w:space="0" w:color="auto"/>
          </w:divBdr>
          <w:divsChild>
            <w:div w:id="1330140228">
              <w:marLeft w:val="0"/>
              <w:marRight w:val="0"/>
              <w:marTop w:val="0"/>
              <w:marBottom w:val="0"/>
              <w:divBdr>
                <w:top w:val="none" w:sz="0" w:space="0" w:color="auto"/>
                <w:left w:val="none" w:sz="0" w:space="0" w:color="auto"/>
                <w:bottom w:val="none" w:sz="0" w:space="0" w:color="auto"/>
                <w:right w:val="none" w:sz="0" w:space="0" w:color="auto"/>
              </w:divBdr>
              <w:divsChild>
                <w:div w:id="1272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76D15032-2A4A-4E27-8D8E-52BC266E1900}"/>
</file>

<file path=customXml/itemProps2.xml><?xml version="1.0" encoding="utf-8"?>
<ds:datastoreItem xmlns:ds="http://schemas.openxmlformats.org/officeDocument/2006/customXml" ds:itemID="{0818CD65-87BA-46CC-AA99-C5F33B553C23}"/>
</file>

<file path=customXml/itemProps3.xml><?xml version="1.0" encoding="utf-8"?>
<ds:datastoreItem xmlns:ds="http://schemas.openxmlformats.org/officeDocument/2006/customXml" ds:itemID="{FD952D06-5025-426B-9CA0-2DD0C600C1BC}"/>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5466</Characters>
  <Application>Microsoft Office Word</Application>
  <DocSecurity>0</DocSecurity>
  <Lines>45</Lines>
  <Paragraphs>12</Paragraphs>
  <ScaleCrop>false</ScaleCrop>
  <Company>State of Oregon Department of Environmental Quality</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1</cp:revision>
  <dcterms:created xsi:type="dcterms:W3CDTF">2013-10-24T19:49:00Z</dcterms:created>
  <dcterms:modified xsi:type="dcterms:W3CDTF">2013-10-24T19:51:00Z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