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82" w:rsidRPr="00313995" w:rsidRDefault="00797782" w:rsidP="00797782">
      <w:pPr>
        <w:shd w:val="clear" w:color="auto" w:fill="FFFFFF"/>
        <w:spacing w:after="0" w:line="240" w:lineRule="auto"/>
        <w:jc w:val="center"/>
        <w:outlineLvl w:val="1"/>
        <w:rPr>
          <w:rFonts w:ascii="Times New Roman" w:eastAsia="Times New Roman" w:hAnsi="Times New Roman" w:cs="Times New Roman"/>
          <w:sz w:val="24"/>
          <w:szCs w:val="24"/>
        </w:rPr>
      </w:pPr>
      <w:r w:rsidRPr="00313995">
        <w:rPr>
          <w:rFonts w:ascii="Times New Roman" w:eastAsia="Times New Roman" w:hAnsi="Times New Roman" w:cs="Times New Roman"/>
          <w:b/>
          <w:bCs/>
          <w:sz w:val="24"/>
          <w:szCs w:val="24"/>
        </w:rPr>
        <w:t>DEPARTMENT OF ENVIRONMENTAL QUALITY  </w:t>
      </w:r>
    </w:p>
    <w:p w:rsidR="00797782" w:rsidRPr="00797782" w:rsidRDefault="00797782" w:rsidP="00797782">
      <w:pPr>
        <w:pStyle w:val="NormalWeb"/>
        <w:shd w:val="clear" w:color="auto" w:fill="FFFFFF"/>
        <w:spacing w:before="0" w:beforeAutospacing="0" w:after="0" w:afterAutospacing="0"/>
        <w:jc w:val="center"/>
        <w:rPr>
          <w:color w:val="000000"/>
        </w:rPr>
      </w:pPr>
      <w:r w:rsidRPr="00797782">
        <w:rPr>
          <w:rStyle w:val="Strong"/>
          <w:color w:val="000000"/>
        </w:rPr>
        <w:t>DIVISION 204</w:t>
      </w:r>
    </w:p>
    <w:p w:rsidR="00797782" w:rsidRPr="00797782" w:rsidRDefault="00797782" w:rsidP="00797782">
      <w:pPr>
        <w:pStyle w:val="NormalWeb"/>
        <w:shd w:val="clear" w:color="auto" w:fill="FFFFFF"/>
        <w:spacing w:before="0" w:beforeAutospacing="0" w:after="0" w:afterAutospacing="0"/>
        <w:jc w:val="center"/>
        <w:rPr>
          <w:color w:val="000000"/>
        </w:rPr>
      </w:pPr>
      <w:r w:rsidRPr="00797782">
        <w:rPr>
          <w:rStyle w:val="Strong"/>
          <w:color w:val="000000"/>
        </w:rPr>
        <w:t>DESIGNATION OF AIR QUALITY AREAS</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340-204-0010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Definitions</w:t>
      </w:r>
    </w:p>
    <w:p w:rsidR="00797782" w:rsidRPr="00797782" w:rsidRDefault="00797782" w:rsidP="00797782">
      <w:pPr>
        <w:pStyle w:val="NormalWeb"/>
        <w:shd w:val="clear" w:color="auto" w:fill="FFFFFF"/>
        <w:rPr>
          <w:color w:val="000000"/>
          <w:sz w:val="22"/>
          <w:szCs w:val="22"/>
        </w:rPr>
      </w:pPr>
      <w:r w:rsidRPr="00797782">
        <w:rPr>
          <w:color w:val="000000"/>
          <w:sz w:val="22"/>
          <w:szCs w:val="22"/>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(1) “AQCR” means Air Quality Control Region.</w:t>
      </w:r>
    </w:p>
    <w:p w:rsidR="00797782" w:rsidRPr="00797782" w:rsidRDefault="00797782" w:rsidP="00797782">
      <w:pPr>
        <w:pStyle w:val="NormalWeb"/>
        <w:shd w:val="clear" w:color="auto" w:fill="FFFFFF"/>
        <w:rPr>
          <w:color w:val="000000"/>
          <w:sz w:val="22"/>
          <w:szCs w:val="22"/>
        </w:rPr>
      </w:pPr>
      <w:r w:rsidRPr="00797782">
        <w:rPr>
          <w:color w:val="000000"/>
          <w:sz w:val="22"/>
          <w:szCs w:val="22"/>
        </w:rPr>
        <w:t>(2) “AQMA” means Air Quality Maintenance Area.</w:t>
      </w:r>
    </w:p>
    <w:p w:rsidR="00797782" w:rsidRPr="00797782" w:rsidRDefault="00797782" w:rsidP="00797782">
      <w:pPr>
        <w:pStyle w:val="NormalWeb"/>
        <w:shd w:val="clear" w:color="auto" w:fill="FFFFFF"/>
        <w:rPr>
          <w:color w:val="000000"/>
          <w:sz w:val="22"/>
          <w:szCs w:val="22"/>
        </w:rPr>
      </w:pPr>
      <w:r w:rsidRPr="00797782">
        <w:rPr>
          <w:color w:val="000000"/>
          <w:sz w:val="22"/>
          <w:szCs w:val="22"/>
        </w:rPr>
        <w:t>(3) “CO” means Carbon Monoxide.</w:t>
      </w:r>
    </w:p>
    <w:p w:rsidR="00797782" w:rsidRPr="00797782" w:rsidRDefault="00797782" w:rsidP="00797782">
      <w:pPr>
        <w:pStyle w:val="NormalWeb"/>
        <w:shd w:val="clear" w:color="auto" w:fill="FFFFFF"/>
        <w:rPr>
          <w:color w:val="000000"/>
          <w:sz w:val="22"/>
          <w:szCs w:val="22"/>
        </w:rPr>
      </w:pPr>
      <w:r w:rsidRPr="00797782">
        <w:rPr>
          <w:color w:val="000000"/>
          <w:sz w:val="22"/>
          <w:szCs w:val="22"/>
        </w:rPr>
        <w:t>(4) “CBD” means Central Business District.</w:t>
      </w:r>
    </w:p>
    <w:p w:rsidR="00797782" w:rsidRPr="00797782" w:rsidRDefault="00797782" w:rsidP="00797782">
      <w:pPr>
        <w:pStyle w:val="NormalWeb"/>
        <w:shd w:val="clear" w:color="auto" w:fill="FFFFFF"/>
        <w:rPr>
          <w:color w:val="000000"/>
          <w:sz w:val="22"/>
          <w:szCs w:val="22"/>
        </w:rPr>
      </w:pPr>
      <w:r w:rsidRPr="00797782">
        <w:rPr>
          <w:color w:val="000000"/>
          <w:sz w:val="22"/>
          <w:szCs w:val="22"/>
        </w:rPr>
        <w:t>(5) “Criteria Pollutant” means any of the six pollutants set out by the Clean Air Act (sulfur oxides, particulate matter, ozone, carbon monoxide, nitrogen dioxide, and lead) for which the EPA has promulgated standards in 40 CFR 50.4 through 50.12 (July, 1993).</w:t>
      </w:r>
    </w:p>
    <w:p w:rsidR="00797782" w:rsidRPr="00797782" w:rsidRDefault="00797782" w:rsidP="00797782">
      <w:pPr>
        <w:pStyle w:val="NormalWeb"/>
        <w:shd w:val="clear" w:color="auto" w:fill="FFFFFF"/>
        <w:rPr>
          <w:color w:val="000000"/>
          <w:sz w:val="22"/>
          <w:szCs w:val="22"/>
        </w:rPr>
      </w:pPr>
      <w:r w:rsidRPr="00797782">
        <w:rPr>
          <w:color w:val="000000"/>
          <w:sz w:val="22"/>
          <w:szCs w:val="22"/>
        </w:rPr>
        <w:t>(6) “Eugene-Springfield UG</w:t>
      </w:r>
      <w:r w:rsidR="006E3D92">
        <w:rPr>
          <w:color w:val="000000"/>
          <w:sz w:val="22"/>
          <w:szCs w:val="22"/>
        </w:rPr>
        <w:t>B</w:t>
      </w:r>
      <w:r w:rsidRPr="00797782">
        <w:rPr>
          <w:color w:val="000000"/>
          <w:sz w:val="22"/>
          <w:szCs w:val="22"/>
        </w:rPr>
        <w:t xml:space="preserve">”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797782">
        <w:rPr>
          <w:color w:val="000000"/>
          <w:sz w:val="22"/>
          <w:szCs w:val="22"/>
        </w:rPr>
        <w:t>Marcola</w:t>
      </w:r>
      <w:proofErr w:type="spellEnd"/>
      <w:r w:rsidRPr="00797782">
        <w:rPr>
          <w:color w:val="000000"/>
          <w:sz w:val="22"/>
          <w:szCs w:val="22"/>
        </w:rPr>
        <w:t xml:space="preserve"> Road; thence southwesterly along </w:t>
      </w:r>
      <w:proofErr w:type="spellStart"/>
      <w:r w:rsidRPr="00797782">
        <w:rPr>
          <w:color w:val="000000"/>
          <w:sz w:val="22"/>
          <w:szCs w:val="22"/>
        </w:rPr>
        <w:t>Marcola</w:t>
      </w:r>
      <w:proofErr w:type="spellEnd"/>
      <w:r w:rsidRPr="00797782">
        <w:rPr>
          <w:color w:val="000000"/>
          <w:sz w:val="22"/>
          <w:szCs w:val="22"/>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797782">
        <w:rPr>
          <w:color w:val="000000"/>
          <w:sz w:val="22"/>
          <w:szCs w:val="22"/>
        </w:rPr>
        <w:t>Hyancinth</w:t>
      </w:r>
      <w:proofErr w:type="spellEnd"/>
      <w:r w:rsidRPr="00797782">
        <w:rPr>
          <w:color w:val="000000"/>
          <w:sz w:val="22"/>
          <w:szCs w:val="22"/>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(7) “Grants Pass CBD” means the area within the City of Grants Pass enclosed by “B” Street on the north, 8th Street to the east, “M” Street on the south, and 5th Street to the west.</w:t>
      </w:r>
    </w:p>
    <w:p w:rsidR="00797782" w:rsidRPr="00797782" w:rsidRDefault="00797782" w:rsidP="00797782">
      <w:pPr>
        <w:pStyle w:val="NormalWeb"/>
        <w:shd w:val="clear" w:color="auto" w:fill="FFFFFF"/>
        <w:rPr>
          <w:color w:val="000000"/>
          <w:sz w:val="22"/>
          <w:szCs w:val="22"/>
        </w:rPr>
      </w:pPr>
      <w:r w:rsidRPr="00797782">
        <w:rPr>
          <w:color w:val="000000"/>
          <w:sz w:val="22"/>
          <w:szCs w:val="22"/>
        </w:rPr>
        <w:t>(8)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797782">
        <w:rPr>
          <w:color w:val="000000"/>
          <w:sz w:val="22"/>
          <w:szCs w:val="22"/>
        </w:rPr>
        <w:t>Roguela</w:t>
      </w:r>
      <w:proofErr w:type="spellEnd"/>
      <w:r w:rsidRPr="00797782">
        <w:rPr>
          <w:color w:val="000000"/>
          <w:sz w:val="22"/>
          <w:szCs w:val="22"/>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797782">
        <w:rPr>
          <w:color w:val="000000"/>
          <w:sz w:val="22"/>
          <w:szCs w:val="22"/>
        </w:rPr>
        <w:t>Parkhill</w:t>
      </w:r>
      <w:proofErr w:type="spellEnd"/>
      <w:r w:rsidRPr="00797782">
        <w:rPr>
          <w:color w:val="000000"/>
          <w:sz w:val="22"/>
          <w:szCs w:val="22"/>
        </w:rPr>
        <w:t xml:space="preserve"> Place approx. 600 feet; thence northwesterly at a 90 degree angle approximately 300 feet to the intersection with </w:t>
      </w:r>
      <w:proofErr w:type="spellStart"/>
      <w:r w:rsidRPr="00797782">
        <w:rPr>
          <w:color w:val="000000"/>
          <w:sz w:val="22"/>
          <w:szCs w:val="22"/>
        </w:rPr>
        <w:t>Parkhill</w:t>
      </w:r>
      <w:proofErr w:type="spellEnd"/>
      <w:r w:rsidRPr="00797782">
        <w:rPr>
          <w:color w:val="000000"/>
          <w:sz w:val="22"/>
          <w:szCs w:val="22"/>
        </w:rPr>
        <w:t xml:space="preserve"> Place; thence southwesterly along </w:t>
      </w:r>
      <w:proofErr w:type="spellStart"/>
      <w:r w:rsidRPr="00797782">
        <w:rPr>
          <w:color w:val="000000"/>
          <w:sz w:val="22"/>
          <w:szCs w:val="22"/>
        </w:rPr>
        <w:t>Parkhill</w:t>
      </w:r>
      <w:proofErr w:type="spellEnd"/>
      <w:r w:rsidRPr="00797782">
        <w:rPr>
          <w:color w:val="000000"/>
          <w:sz w:val="22"/>
          <w:szCs w:val="22"/>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797782">
        <w:rPr>
          <w:color w:val="000000"/>
          <w:sz w:val="22"/>
          <w:szCs w:val="22"/>
        </w:rPr>
        <w:t>Coutant</w:t>
      </w:r>
      <w:proofErr w:type="spellEnd"/>
      <w:r w:rsidRPr="00797782">
        <w:rPr>
          <w:color w:val="000000"/>
          <w:sz w:val="22"/>
          <w:szCs w:val="22"/>
        </w:rPr>
        <w:t xml:space="preserve"> Lane; thence south along </w:t>
      </w:r>
      <w:proofErr w:type="spellStart"/>
      <w:r w:rsidRPr="00797782">
        <w:rPr>
          <w:color w:val="000000"/>
          <w:sz w:val="22"/>
          <w:szCs w:val="22"/>
        </w:rPr>
        <w:t>Coutant</w:t>
      </w:r>
      <w:proofErr w:type="spellEnd"/>
      <w:r w:rsidRPr="00797782">
        <w:rPr>
          <w:color w:val="000000"/>
          <w:sz w:val="22"/>
          <w:szCs w:val="22"/>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797782">
        <w:rPr>
          <w:color w:val="000000"/>
          <w:sz w:val="22"/>
          <w:szCs w:val="22"/>
        </w:rPr>
        <w:t>Darneille</w:t>
      </w:r>
      <w:proofErr w:type="spellEnd"/>
      <w:r w:rsidRPr="00797782">
        <w:rPr>
          <w:color w:val="000000"/>
          <w:sz w:val="22"/>
          <w:szCs w:val="22"/>
        </w:rPr>
        <w:t xml:space="preserve"> Lane; thence northwesterly along </w:t>
      </w:r>
      <w:proofErr w:type="spellStart"/>
      <w:r w:rsidRPr="00797782">
        <w:rPr>
          <w:color w:val="000000"/>
          <w:sz w:val="22"/>
          <w:szCs w:val="22"/>
        </w:rPr>
        <w:t>Darneille</w:t>
      </w:r>
      <w:proofErr w:type="spellEnd"/>
      <w:r w:rsidRPr="00797782">
        <w:rPr>
          <w:color w:val="000000"/>
          <w:sz w:val="22"/>
          <w:szCs w:val="22"/>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797782">
        <w:rPr>
          <w:color w:val="000000"/>
          <w:sz w:val="22"/>
          <w:szCs w:val="22"/>
        </w:rPr>
        <w:t>Darneille</w:t>
      </w:r>
      <w:proofErr w:type="spellEnd"/>
      <w:r w:rsidRPr="00797782">
        <w:rPr>
          <w:color w:val="000000"/>
          <w:sz w:val="22"/>
          <w:szCs w:val="22"/>
        </w:rPr>
        <w:t xml:space="preserve"> Lane; thence south along </w:t>
      </w:r>
      <w:proofErr w:type="spellStart"/>
      <w:r w:rsidRPr="00797782">
        <w:rPr>
          <w:color w:val="000000"/>
          <w:sz w:val="22"/>
          <w:szCs w:val="22"/>
        </w:rPr>
        <w:t>Darneille</w:t>
      </w:r>
      <w:proofErr w:type="spellEnd"/>
      <w:r w:rsidRPr="00797782">
        <w:rPr>
          <w:color w:val="000000"/>
          <w:sz w:val="22"/>
          <w:szCs w:val="22"/>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797782">
        <w:rPr>
          <w:color w:val="000000"/>
          <w:sz w:val="22"/>
          <w:szCs w:val="22"/>
        </w:rPr>
        <w:t>Demaray</w:t>
      </w:r>
      <w:proofErr w:type="spellEnd"/>
      <w:r w:rsidRPr="00797782">
        <w:rPr>
          <w:color w:val="000000"/>
          <w:sz w:val="22"/>
          <w:szCs w:val="22"/>
        </w:rPr>
        <w:t xml:space="preserve"> Drive; thence easterly along </w:t>
      </w:r>
      <w:proofErr w:type="spellStart"/>
      <w:r w:rsidRPr="00797782">
        <w:rPr>
          <w:color w:val="000000"/>
          <w:sz w:val="22"/>
          <w:szCs w:val="22"/>
        </w:rPr>
        <w:t>Demaray</w:t>
      </w:r>
      <w:proofErr w:type="spellEnd"/>
      <w:r w:rsidRPr="00797782">
        <w:rPr>
          <w:color w:val="000000"/>
          <w:sz w:val="22"/>
          <w:szCs w:val="22"/>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797782">
        <w:rPr>
          <w:color w:val="000000"/>
          <w:sz w:val="22"/>
          <w:szCs w:val="22"/>
        </w:rPr>
        <w:t>Schutzwohl</w:t>
      </w:r>
      <w:proofErr w:type="spellEnd"/>
      <w:r w:rsidRPr="00797782">
        <w:rPr>
          <w:color w:val="000000"/>
          <w:sz w:val="22"/>
          <w:szCs w:val="22"/>
        </w:rPr>
        <w:t xml:space="preserve"> Lane; thence south approx. 1300 feet to a point even with West </w:t>
      </w:r>
      <w:proofErr w:type="spellStart"/>
      <w:r w:rsidRPr="00797782">
        <w:rPr>
          <w:color w:val="000000"/>
          <w:sz w:val="22"/>
          <w:szCs w:val="22"/>
        </w:rPr>
        <w:t>Harbeck</w:t>
      </w:r>
      <w:proofErr w:type="spellEnd"/>
      <w:r w:rsidRPr="00797782">
        <w:rPr>
          <w:color w:val="000000"/>
          <w:sz w:val="22"/>
          <w:szCs w:val="22"/>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797782">
        <w:rPr>
          <w:color w:val="000000"/>
          <w:sz w:val="22"/>
          <w:szCs w:val="22"/>
        </w:rPr>
        <w:t>Espey</w:t>
      </w:r>
      <w:proofErr w:type="spellEnd"/>
      <w:r w:rsidRPr="00797782">
        <w:rPr>
          <w:color w:val="000000"/>
          <w:sz w:val="22"/>
          <w:szCs w:val="22"/>
        </w:rPr>
        <w:t xml:space="preserve"> Road; thence west along </w:t>
      </w:r>
      <w:proofErr w:type="spellStart"/>
      <w:r w:rsidRPr="00797782">
        <w:rPr>
          <w:color w:val="000000"/>
          <w:sz w:val="22"/>
          <w:szCs w:val="22"/>
        </w:rPr>
        <w:t>Espey</w:t>
      </w:r>
      <w:proofErr w:type="spellEnd"/>
      <w:r w:rsidRPr="00797782">
        <w:rPr>
          <w:color w:val="000000"/>
          <w:sz w:val="22"/>
          <w:szCs w:val="22"/>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797782">
        <w:rPr>
          <w:color w:val="000000"/>
          <w:sz w:val="22"/>
          <w:szCs w:val="22"/>
        </w:rPr>
        <w:t>Harbeck</w:t>
      </w:r>
      <w:proofErr w:type="spellEnd"/>
      <w:r w:rsidRPr="00797782">
        <w:rPr>
          <w:color w:val="000000"/>
          <w:sz w:val="22"/>
          <w:szCs w:val="22"/>
        </w:rPr>
        <w:t xml:space="preserve"> Road; thence north along </w:t>
      </w:r>
      <w:proofErr w:type="spellStart"/>
      <w:r w:rsidRPr="00797782">
        <w:rPr>
          <w:color w:val="000000"/>
          <w:sz w:val="22"/>
          <w:szCs w:val="22"/>
        </w:rPr>
        <w:t>Harbeck</w:t>
      </w:r>
      <w:proofErr w:type="spellEnd"/>
      <w:r w:rsidRPr="00797782">
        <w:rPr>
          <w:color w:val="000000"/>
          <w:sz w:val="22"/>
          <w:szCs w:val="22"/>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797782">
        <w:rPr>
          <w:color w:val="000000"/>
          <w:sz w:val="22"/>
          <w:szCs w:val="22"/>
        </w:rPr>
        <w:t>Fruitdale</w:t>
      </w:r>
      <w:proofErr w:type="spellEnd"/>
      <w:r w:rsidRPr="00797782">
        <w:rPr>
          <w:color w:val="000000"/>
          <w:sz w:val="22"/>
          <w:szCs w:val="22"/>
        </w:rPr>
        <w:t xml:space="preserve"> Drive; thence southwesterly along </w:t>
      </w:r>
      <w:proofErr w:type="spellStart"/>
      <w:r w:rsidRPr="00797782">
        <w:rPr>
          <w:color w:val="000000"/>
          <w:sz w:val="22"/>
          <w:szCs w:val="22"/>
        </w:rPr>
        <w:t>Fruitdale</w:t>
      </w:r>
      <w:proofErr w:type="spellEnd"/>
      <w:r w:rsidRPr="00797782">
        <w:rPr>
          <w:color w:val="000000"/>
          <w:sz w:val="22"/>
          <w:szCs w:val="22"/>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797782">
        <w:rPr>
          <w:color w:val="000000"/>
          <w:sz w:val="22"/>
          <w:szCs w:val="22"/>
        </w:rPr>
        <w:t>Ament</w:t>
      </w:r>
      <w:proofErr w:type="spellEnd"/>
      <w:r w:rsidRPr="00797782">
        <w:rPr>
          <w:color w:val="000000"/>
          <w:sz w:val="22"/>
          <w:szCs w:val="22"/>
        </w:rPr>
        <w:t xml:space="preserve"> Road; thence north to </w:t>
      </w:r>
      <w:proofErr w:type="spellStart"/>
      <w:r w:rsidRPr="00797782">
        <w:rPr>
          <w:color w:val="000000"/>
          <w:sz w:val="22"/>
          <w:szCs w:val="22"/>
        </w:rPr>
        <w:t>Ament</w:t>
      </w:r>
      <w:proofErr w:type="spellEnd"/>
      <w:r w:rsidRPr="00797782">
        <w:rPr>
          <w:color w:val="000000"/>
          <w:sz w:val="22"/>
          <w:szCs w:val="22"/>
        </w:rPr>
        <w:t xml:space="preserve"> Road and following </w:t>
      </w:r>
      <w:proofErr w:type="spellStart"/>
      <w:r w:rsidRPr="00797782">
        <w:rPr>
          <w:color w:val="000000"/>
          <w:sz w:val="22"/>
          <w:szCs w:val="22"/>
        </w:rPr>
        <w:t>Ament</w:t>
      </w:r>
      <w:proofErr w:type="spellEnd"/>
      <w:r w:rsidRPr="00797782">
        <w:rPr>
          <w:color w:val="000000"/>
          <w:sz w:val="22"/>
          <w:szCs w:val="22"/>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(11)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797782">
        <w:rPr>
          <w:color w:val="000000"/>
          <w:sz w:val="22"/>
          <w:szCs w:val="22"/>
        </w:rPr>
        <w:t>Orindale</w:t>
      </w:r>
      <w:proofErr w:type="spellEnd"/>
      <w:r w:rsidRPr="00797782">
        <w:rPr>
          <w:color w:val="000000"/>
          <w:sz w:val="22"/>
          <w:szCs w:val="22"/>
        </w:rPr>
        <w:t xml:space="preserve"> Draw, thence southerly along the eastern boundary of </w:t>
      </w:r>
      <w:proofErr w:type="spellStart"/>
      <w:r w:rsidRPr="00797782">
        <w:rPr>
          <w:color w:val="000000"/>
          <w:sz w:val="22"/>
          <w:szCs w:val="22"/>
        </w:rPr>
        <w:t>Orindale</w:t>
      </w:r>
      <w:proofErr w:type="spellEnd"/>
      <w:r w:rsidRPr="00797782">
        <w:rPr>
          <w:color w:val="000000"/>
          <w:sz w:val="22"/>
          <w:szCs w:val="22"/>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797782">
        <w:rPr>
          <w:color w:val="000000"/>
          <w:sz w:val="22"/>
          <w:szCs w:val="22"/>
        </w:rPr>
        <w:t>Orindale</w:t>
      </w:r>
      <w:proofErr w:type="spellEnd"/>
      <w:r w:rsidRPr="00797782">
        <w:rPr>
          <w:color w:val="000000"/>
          <w:sz w:val="22"/>
          <w:szCs w:val="22"/>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797782">
        <w:rPr>
          <w:color w:val="000000"/>
          <w:sz w:val="22"/>
          <w:szCs w:val="22"/>
        </w:rPr>
        <w:t>Orindale</w:t>
      </w:r>
      <w:proofErr w:type="spellEnd"/>
      <w:r w:rsidRPr="00797782">
        <w:rPr>
          <w:color w:val="000000"/>
          <w:sz w:val="22"/>
          <w:szCs w:val="22"/>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797782">
        <w:rPr>
          <w:color w:val="000000"/>
          <w:sz w:val="22"/>
          <w:szCs w:val="22"/>
        </w:rPr>
        <w:t>Orindale</w:t>
      </w:r>
      <w:proofErr w:type="spellEnd"/>
      <w:r w:rsidRPr="00797782">
        <w:rPr>
          <w:color w:val="000000"/>
          <w:sz w:val="22"/>
          <w:szCs w:val="22"/>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sidRPr="00797782">
        <w:rPr>
          <w:color w:val="000000"/>
          <w:sz w:val="22"/>
          <w:szCs w:val="22"/>
        </w:rPr>
        <w:t>Farrier</w:t>
      </w:r>
      <w:proofErr w:type="spellEnd"/>
      <w:r w:rsidRPr="00797782">
        <w:rPr>
          <w:color w:val="000000"/>
          <w:sz w:val="22"/>
          <w:szCs w:val="22"/>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(12) “</w:t>
      </w:r>
      <w:proofErr w:type="spellStart"/>
      <w:r w:rsidRPr="00797782">
        <w:rPr>
          <w:color w:val="000000"/>
          <w:sz w:val="22"/>
          <w:szCs w:val="22"/>
        </w:rPr>
        <w:t>LaGrande</w:t>
      </w:r>
      <w:proofErr w:type="spellEnd"/>
      <w:r w:rsidRPr="00797782">
        <w:rPr>
          <w:color w:val="000000"/>
          <w:sz w:val="22"/>
          <w:szCs w:val="22"/>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797782">
        <w:rPr>
          <w:color w:val="000000"/>
          <w:sz w:val="22"/>
          <w:szCs w:val="22"/>
        </w:rPr>
        <w:t>Ronde</w:t>
      </w:r>
      <w:proofErr w:type="spellEnd"/>
      <w:r w:rsidRPr="00797782">
        <w:rPr>
          <w:color w:val="000000"/>
          <w:sz w:val="22"/>
          <w:szCs w:val="22"/>
        </w:rPr>
        <w:t xml:space="preserve"> River; thence westerly along the northern bank of the Grande </w:t>
      </w:r>
      <w:proofErr w:type="spellStart"/>
      <w:r w:rsidRPr="00797782">
        <w:rPr>
          <w:color w:val="000000"/>
          <w:sz w:val="22"/>
          <w:szCs w:val="22"/>
        </w:rPr>
        <w:t>Ronde</w:t>
      </w:r>
      <w:proofErr w:type="spellEnd"/>
      <w:r w:rsidRPr="00797782">
        <w:rPr>
          <w:color w:val="000000"/>
          <w:sz w:val="22"/>
          <w:szCs w:val="22"/>
        </w:rPr>
        <w:t xml:space="preserve"> River to the intersection with the western edge of Mount Glenn Road and Riverside Park; thence north along the western edge of Mount Glenn Road and Riverside Park to the intersection with </w:t>
      </w:r>
      <w:proofErr w:type="spellStart"/>
      <w:r w:rsidRPr="00797782">
        <w:rPr>
          <w:color w:val="000000"/>
          <w:sz w:val="22"/>
          <w:szCs w:val="22"/>
        </w:rPr>
        <w:t>Fruitdale</w:t>
      </w:r>
      <w:proofErr w:type="spellEnd"/>
      <w:r w:rsidRPr="00797782">
        <w:rPr>
          <w:color w:val="000000"/>
          <w:sz w:val="22"/>
          <w:szCs w:val="22"/>
        </w:rPr>
        <w:t xml:space="preserve"> Road; thence east along </w:t>
      </w:r>
      <w:proofErr w:type="spellStart"/>
      <w:r w:rsidRPr="00797782">
        <w:rPr>
          <w:color w:val="000000"/>
          <w:sz w:val="22"/>
          <w:szCs w:val="22"/>
        </w:rPr>
        <w:t>Fruitdale</w:t>
      </w:r>
      <w:proofErr w:type="spellEnd"/>
      <w:r w:rsidRPr="00797782">
        <w:rPr>
          <w:color w:val="000000"/>
          <w:sz w:val="22"/>
          <w:szCs w:val="22"/>
        </w:rPr>
        <w:t xml:space="preserve"> Road and the northern boundary of Riverside Park to the eastern boundary of Riverside Park; thence south along the eastern boundary of Riverside Park to the north bank of the Grande </w:t>
      </w:r>
      <w:proofErr w:type="spellStart"/>
      <w:r w:rsidRPr="00797782">
        <w:rPr>
          <w:color w:val="000000"/>
          <w:sz w:val="22"/>
          <w:szCs w:val="22"/>
        </w:rPr>
        <w:t>Ronde</w:t>
      </w:r>
      <w:proofErr w:type="spellEnd"/>
      <w:r w:rsidRPr="00797782">
        <w:rPr>
          <w:color w:val="000000"/>
          <w:sz w:val="22"/>
          <w:szCs w:val="22"/>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797782">
        <w:rPr>
          <w:color w:val="000000"/>
          <w:sz w:val="22"/>
          <w:szCs w:val="22"/>
        </w:rPr>
        <w:t>Gekeler</w:t>
      </w:r>
      <w:proofErr w:type="spellEnd"/>
      <w:r w:rsidRPr="00797782">
        <w:rPr>
          <w:color w:val="000000"/>
          <w:sz w:val="22"/>
          <w:szCs w:val="22"/>
        </w:rPr>
        <w:t xml:space="preserve"> Lane; thence west along </w:t>
      </w:r>
      <w:proofErr w:type="spellStart"/>
      <w:r w:rsidRPr="00797782">
        <w:rPr>
          <w:color w:val="000000"/>
          <w:sz w:val="22"/>
          <w:szCs w:val="22"/>
        </w:rPr>
        <w:t>Gekeler</w:t>
      </w:r>
      <w:proofErr w:type="spellEnd"/>
      <w:r w:rsidRPr="00797782">
        <w:rPr>
          <w:color w:val="000000"/>
          <w:sz w:val="22"/>
          <w:szCs w:val="22"/>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797782">
        <w:rPr>
          <w:color w:val="000000"/>
          <w:sz w:val="22"/>
          <w:szCs w:val="22"/>
        </w:rPr>
        <w:t>Gekeler</w:t>
      </w:r>
      <w:proofErr w:type="spellEnd"/>
      <w:r w:rsidRPr="00797782">
        <w:rPr>
          <w:color w:val="000000"/>
          <w:sz w:val="22"/>
          <w:szCs w:val="22"/>
        </w:rPr>
        <w:t xml:space="preserve"> Lane; thence west along </w:t>
      </w:r>
      <w:proofErr w:type="spellStart"/>
      <w:r w:rsidRPr="00797782">
        <w:rPr>
          <w:color w:val="000000"/>
          <w:sz w:val="22"/>
          <w:szCs w:val="22"/>
        </w:rPr>
        <w:t>Gekeler</w:t>
      </w:r>
      <w:proofErr w:type="spellEnd"/>
      <w:r w:rsidRPr="00797782">
        <w:rPr>
          <w:color w:val="000000"/>
          <w:sz w:val="22"/>
          <w:szCs w:val="22"/>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(13)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(14) “Maintenance Area” means any area that was formerly nonattainment for a criteria pollutant but has since met EPA promulgated standards and has had a maintenance plan to stay within the standards approved by the EPA pursuant to 40 CFR 51.110 (July, 1993).</w:t>
      </w:r>
    </w:p>
    <w:p w:rsidR="00797782" w:rsidRPr="00797782" w:rsidRDefault="00797782" w:rsidP="00797782">
      <w:pPr>
        <w:pStyle w:val="NormalWeb"/>
        <w:shd w:val="clear" w:color="auto" w:fill="FFFFFF"/>
        <w:rPr>
          <w:color w:val="000000"/>
          <w:sz w:val="22"/>
          <w:szCs w:val="22"/>
        </w:rPr>
      </w:pPr>
      <w:r w:rsidRPr="00797782">
        <w:rPr>
          <w:color w:val="000000"/>
          <w:sz w:val="22"/>
          <w:szCs w:val="22"/>
        </w:rPr>
        <w:t>(15)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(16)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797782">
        <w:rPr>
          <w:color w:val="000000"/>
          <w:sz w:val="22"/>
          <w:szCs w:val="22"/>
        </w:rPr>
        <w:t>McAndrews</w:t>
      </w:r>
      <w:proofErr w:type="spellEnd"/>
      <w:r w:rsidRPr="00797782">
        <w:rPr>
          <w:color w:val="000000"/>
          <w:sz w:val="22"/>
          <w:szCs w:val="22"/>
        </w:rPr>
        <w:t xml:space="preserve"> Road east from Biddle Road to Crater Lake Avenue, and along Jackson Street east from Biddle Road to Crater Lake Avenue.</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 </w:t>
      </w:r>
      <w:r w:rsidRPr="00797782">
        <w:rPr>
          <w:color w:val="000000"/>
          <w:sz w:val="22"/>
          <w:szCs w:val="22"/>
        </w:rPr>
        <w:t>This definition also marks the area where indirect sources are required to have indirect source construction permits in the Medford area. See OAR 340-254-0040.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(17)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797782">
        <w:rPr>
          <w:color w:val="000000"/>
          <w:sz w:val="22"/>
          <w:szCs w:val="22"/>
        </w:rPr>
        <w:t>Rossanely</w:t>
      </w:r>
      <w:proofErr w:type="spellEnd"/>
      <w:r w:rsidRPr="00797782">
        <w:rPr>
          <w:color w:val="000000"/>
          <w:sz w:val="22"/>
          <w:szCs w:val="22"/>
        </w:rPr>
        <w:t xml:space="preserve"> Drive; thence east along </w:t>
      </w:r>
      <w:proofErr w:type="spellStart"/>
      <w:r w:rsidRPr="00797782">
        <w:rPr>
          <w:color w:val="000000"/>
          <w:sz w:val="22"/>
          <w:szCs w:val="22"/>
        </w:rPr>
        <w:t>Rossanley</w:t>
      </w:r>
      <w:proofErr w:type="spellEnd"/>
      <w:r w:rsidRPr="00797782">
        <w:rPr>
          <w:color w:val="000000"/>
          <w:sz w:val="22"/>
          <w:szCs w:val="22"/>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797782">
        <w:rPr>
          <w:color w:val="000000"/>
          <w:sz w:val="22"/>
          <w:szCs w:val="22"/>
        </w:rPr>
        <w:t>Fairlane</w:t>
      </w:r>
      <w:proofErr w:type="spellEnd"/>
      <w:r w:rsidRPr="00797782">
        <w:rPr>
          <w:color w:val="000000"/>
          <w:sz w:val="22"/>
          <w:szCs w:val="22"/>
        </w:rPr>
        <w:t xml:space="preserve"> Road; thence south to the end of </w:t>
      </w:r>
      <w:proofErr w:type="spellStart"/>
      <w:r w:rsidRPr="00797782">
        <w:rPr>
          <w:color w:val="000000"/>
          <w:sz w:val="22"/>
          <w:szCs w:val="22"/>
        </w:rPr>
        <w:t>Fairlane</w:t>
      </w:r>
      <w:proofErr w:type="spellEnd"/>
      <w:r w:rsidRPr="00797782">
        <w:rPr>
          <w:color w:val="000000"/>
          <w:sz w:val="22"/>
          <w:szCs w:val="22"/>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797782">
        <w:rPr>
          <w:color w:val="000000"/>
          <w:sz w:val="22"/>
          <w:szCs w:val="22"/>
        </w:rPr>
        <w:t>Sunnyview</w:t>
      </w:r>
      <w:proofErr w:type="spellEnd"/>
      <w:r w:rsidRPr="00797782">
        <w:rPr>
          <w:color w:val="000000"/>
          <w:sz w:val="22"/>
          <w:szCs w:val="22"/>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(18) “Nonattainment Area” means any area that has been designated as not meeting the standards established by the U.S. Environmental Protection Agency (EPA) pursuant to 40 CFR 51.52 (July, 1993) for any criteria pollutant.</w:t>
      </w:r>
    </w:p>
    <w:p w:rsidR="00797782" w:rsidRPr="00797782" w:rsidRDefault="00797782" w:rsidP="00797782">
      <w:pPr>
        <w:pStyle w:val="NormalWeb"/>
        <w:shd w:val="clear" w:color="auto" w:fill="FFFFFF"/>
        <w:rPr>
          <w:color w:val="000000"/>
          <w:sz w:val="22"/>
          <w:szCs w:val="22"/>
        </w:rPr>
      </w:pPr>
      <w:r w:rsidRPr="00797782">
        <w:rPr>
          <w:color w:val="000000"/>
          <w:sz w:val="22"/>
          <w:szCs w:val="22"/>
        </w:rPr>
        <w:t>(19) “O3” means Ozone.</w:t>
      </w:r>
    </w:p>
    <w:p w:rsidR="00797782" w:rsidRPr="00797782" w:rsidRDefault="00797782" w:rsidP="00797782">
      <w:pPr>
        <w:pStyle w:val="NormalWeb"/>
        <w:shd w:val="clear" w:color="auto" w:fill="FFFFFF"/>
        <w:rPr>
          <w:color w:val="000000"/>
          <w:sz w:val="22"/>
          <w:szCs w:val="22"/>
        </w:rPr>
      </w:pPr>
      <w:r w:rsidRPr="00797782">
        <w:rPr>
          <w:color w:val="000000"/>
          <w:sz w:val="22"/>
          <w:szCs w:val="22"/>
        </w:rPr>
        <w:t>(20)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(21) “Particulate Matter” has the meaning given that term in OAR 340-200-0020(82).</w:t>
      </w:r>
    </w:p>
    <w:p w:rsidR="00797782" w:rsidRPr="00797782" w:rsidRDefault="00797782" w:rsidP="00797782">
      <w:pPr>
        <w:pStyle w:val="NormalWeb"/>
        <w:shd w:val="clear" w:color="auto" w:fill="FFFFFF"/>
        <w:rPr>
          <w:color w:val="000000"/>
          <w:sz w:val="22"/>
          <w:szCs w:val="22"/>
        </w:rPr>
      </w:pPr>
      <w:r w:rsidRPr="00797782">
        <w:rPr>
          <w:color w:val="000000"/>
          <w:sz w:val="22"/>
          <w:szCs w:val="22"/>
        </w:rPr>
        <w:t>(22) PM10: has the meaning given that term in OAR 340-200-0020(90).</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(23) “PM2.5” has the meaning given that term in OAR 340-200-0020(91).(24)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sidRPr="00797782">
        <w:rPr>
          <w:color w:val="000000"/>
          <w:sz w:val="22"/>
          <w:szCs w:val="22"/>
        </w:rPr>
        <w:t>Springwater</w:t>
      </w:r>
      <w:proofErr w:type="spellEnd"/>
      <w:r w:rsidRPr="00797782">
        <w:rPr>
          <w:color w:val="000000"/>
          <w:sz w:val="22"/>
          <w:szCs w:val="22"/>
        </w:rPr>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797782">
        <w:rPr>
          <w:color w:val="000000"/>
          <w:sz w:val="22"/>
          <w:szCs w:val="22"/>
        </w:rPr>
        <w:t>Thayler</w:t>
      </w:r>
      <w:proofErr w:type="spellEnd"/>
      <w:r w:rsidRPr="00797782">
        <w:rPr>
          <w:color w:val="000000"/>
          <w:sz w:val="22"/>
          <w:szCs w:val="22"/>
        </w:rPr>
        <w:t xml:space="preserve"> Road, thence west along </w:t>
      </w:r>
      <w:proofErr w:type="spellStart"/>
      <w:r w:rsidRPr="00797782">
        <w:rPr>
          <w:color w:val="000000"/>
          <w:sz w:val="22"/>
          <w:szCs w:val="22"/>
        </w:rPr>
        <w:t>Thayler</w:t>
      </w:r>
      <w:proofErr w:type="spellEnd"/>
      <w:r w:rsidRPr="00797782">
        <w:rPr>
          <w:color w:val="000000"/>
          <w:sz w:val="22"/>
          <w:szCs w:val="22"/>
        </w:rPr>
        <w:t xml:space="preserve"> Road to the intersection with Beaver Creek Road, thence southeast along Beaver Creek Road to the intersection with </w:t>
      </w:r>
      <w:proofErr w:type="spellStart"/>
      <w:r w:rsidRPr="00797782">
        <w:rPr>
          <w:color w:val="000000"/>
          <w:sz w:val="22"/>
          <w:szCs w:val="22"/>
        </w:rPr>
        <w:t>Henrici</w:t>
      </w:r>
      <w:proofErr w:type="spellEnd"/>
      <w:r w:rsidRPr="00797782">
        <w:rPr>
          <w:color w:val="000000"/>
          <w:sz w:val="22"/>
          <w:szCs w:val="22"/>
        </w:rPr>
        <w:t xml:space="preserve"> Road, thence west along </w:t>
      </w:r>
      <w:proofErr w:type="spellStart"/>
      <w:r w:rsidRPr="00797782">
        <w:rPr>
          <w:color w:val="000000"/>
          <w:sz w:val="22"/>
          <w:szCs w:val="22"/>
        </w:rPr>
        <w:t>Henrici</w:t>
      </w:r>
      <w:proofErr w:type="spellEnd"/>
      <w:r w:rsidRPr="00797782">
        <w:rPr>
          <w:color w:val="000000"/>
          <w:sz w:val="22"/>
          <w:szCs w:val="22"/>
        </w:rPr>
        <w:t xml:space="preserve"> Road to the intersection with State Highway 213 (</w:t>
      </w:r>
      <w:proofErr w:type="spellStart"/>
      <w:r w:rsidRPr="00797782">
        <w:rPr>
          <w:color w:val="000000"/>
          <w:sz w:val="22"/>
          <w:szCs w:val="22"/>
        </w:rPr>
        <w:t>Mollala</w:t>
      </w:r>
      <w:proofErr w:type="spellEnd"/>
      <w:r w:rsidRPr="00797782">
        <w:rPr>
          <w:color w:val="000000"/>
          <w:sz w:val="22"/>
          <w:szCs w:val="22"/>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797782">
        <w:rPr>
          <w:color w:val="000000"/>
          <w:sz w:val="22"/>
          <w:szCs w:val="22"/>
        </w:rPr>
        <w:t>Stringtown</w:t>
      </w:r>
      <w:proofErr w:type="spellEnd"/>
      <w:r w:rsidRPr="00797782">
        <w:rPr>
          <w:color w:val="000000"/>
          <w:sz w:val="22"/>
          <w:szCs w:val="22"/>
        </w:rPr>
        <w:t xml:space="preserve"> Road, thence westerly and northwesterly along </w:t>
      </w:r>
      <w:proofErr w:type="spellStart"/>
      <w:r w:rsidRPr="00797782">
        <w:rPr>
          <w:color w:val="000000"/>
          <w:sz w:val="22"/>
          <w:szCs w:val="22"/>
        </w:rPr>
        <w:t>Stringtown</w:t>
      </w:r>
      <w:proofErr w:type="spellEnd"/>
      <w:r w:rsidRPr="00797782">
        <w:rPr>
          <w:color w:val="000000"/>
          <w:sz w:val="22"/>
          <w:szCs w:val="22"/>
        </w:rPr>
        <w:t xml:space="preserve"> Road to the intersection with Gales Creek Road, thence northwesterly along Gales Creek Road to the intersection with </w:t>
      </w:r>
      <w:proofErr w:type="spellStart"/>
      <w:r w:rsidRPr="00797782">
        <w:rPr>
          <w:color w:val="000000"/>
          <w:sz w:val="22"/>
          <w:szCs w:val="22"/>
        </w:rPr>
        <w:t>Tinmmerman</w:t>
      </w:r>
      <w:proofErr w:type="spellEnd"/>
      <w:r w:rsidRPr="00797782">
        <w:rPr>
          <w:color w:val="000000"/>
          <w:sz w:val="22"/>
          <w:szCs w:val="22"/>
        </w:rPr>
        <w:t xml:space="preserve"> Road, thence northerly along </w:t>
      </w:r>
      <w:proofErr w:type="spellStart"/>
      <w:r w:rsidRPr="00797782">
        <w:rPr>
          <w:color w:val="000000"/>
          <w:sz w:val="22"/>
          <w:szCs w:val="22"/>
        </w:rPr>
        <w:t>Tinmmerman</w:t>
      </w:r>
      <w:proofErr w:type="spellEnd"/>
      <w:r w:rsidRPr="00797782">
        <w:rPr>
          <w:color w:val="000000"/>
          <w:sz w:val="22"/>
          <w:szCs w:val="22"/>
        </w:rPr>
        <w:t xml:space="preserve"> Road to the intersection with Wilson River Highway, thence west and southwesterly along Wilson River Highway to the intersection with </w:t>
      </w:r>
      <w:proofErr w:type="spellStart"/>
      <w:r w:rsidRPr="00797782">
        <w:rPr>
          <w:color w:val="000000"/>
          <w:sz w:val="22"/>
          <w:szCs w:val="22"/>
        </w:rPr>
        <w:t>Narup</w:t>
      </w:r>
      <w:proofErr w:type="spellEnd"/>
      <w:r w:rsidRPr="00797782">
        <w:rPr>
          <w:color w:val="000000"/>
          <w:sz w:val="22"/>
          <w:szCs w:val="22"/>
        </w:rPr>
        <w:t xml:space="preserve"> Road, thence north along </w:t>
      </w:r>
      <w:proofErr w:type="spellStart"/>
      <w:r w:rsidRPr="00797782">
        <w:rPr>
          <w:color w:val="000000"/>
          <w:sz w:val="22"/>
          <w:szCs w:val="22"/>
        </w:rPr>
        <w:t>Narup</w:t>
      </w:r>
      <w:proofErr w:type="spellEnd"/>
      <w:r w:rsidRPr="00797782">
        <w:rPr>
          <w:color w:val="000000"/>
          <w:sz w:val="22"/>
          <w:szCs w:val="22"/>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797782">
        <w:rPr>
          <w:color w:val="000000"/>
          <w:sz w:val="22"/>
          <w:szCs w:val="22"/>
        </w:rPr>
        <w:t>Mountaindale</w:t>
      </w:r>
      <w:proofErr w:type="spellEnd"/>
      <w:r w:rsidRPr="00797782">
        <w:rPr>
          <w:color w:val="000000"/>
          <w:sz w:val="22"/>
          <w:szCs w:val="22"/>
        </w:rPr>
        <w:t xml:space="preserve"> Road, thence southeasterly along </w:t>
      </w:r>
      <w:proofErr w:type="spellStart"/>
      <w:r w:rsidRPr="00797782">
        <w:rPr>
          <w:color w:val="000000"/>
          <w:sz w:val="22"/>
          <w:szCs w:val="22"/>
        </w:rPr>
        <w:t>Mountaindale</w:t>
      </w:r>
      <w:proofErr w:type="spellEnd"/>
      <w:r w:rsidRPr="00797782">
        <w:rPr>
          <w:color w:val="000000"/>
          <w:sz w:val="22"/>
          <w:szCs w:val="22"/>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797782">
        <w:rPr>
          <w:color w:val="000000"/>
          <w:sz w:val="22"/>
          <w:szCs w:val="22"/>
        </w:rPr>
        <w:t>diffluence</w:t>
      </w:r>
      <w:proofErr w:type="spellEnd"/>
      <w:r w:rsidRPr="00797782">
        <w:rPr>
          <w:color w:val="000000"/>
          <w:sz w:val="22"/>
          <w:szCs w:val="22"/>
        </w:rPr>
        <w:t xml:space="preserve"> with the Willamette River, thence north-northeasterly down the Willamette River to the confluence with the Columbia River and the Oregon-Washington state line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(25) “Portland Metropolitan Service District Boundary” or “Portland Metro” means the boundary surrounding the urban growth boundaries of the cities within the Greater Portland Metropolitan Area. It is defined in the Oregon Revised Statutes (ORS) 268.125 (1989).</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(26) “Portland Vehicle Inspection Area” means the area of the state included within the following census </w:t>
      </w:r>
      <w:proofErr w:type="gramStart"/>
      <w:r w:rsidRPr="00797782">
        <w:rPr>
          <w:color w:val="000000"/>
          <w:sz w:val="22"/>
          <w:szCs w:val="22"/>
        </w:rPr>
        <w:t>tracts,</w:t>
      </w:r>
      <w:proofErr w:type="gramEnd"/>
      <w:r w:rsidRPr="00797782">
        <w:rPr>
          <w:color w:val="000000"/>
          <w:sz w:val="22"/>
          <w:szCs w:val="22"/>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w:t>
      </w:r>
    </w:p>
    <w:p w:rsidR="00797782" w:rsidRPr="00797782" w:rsidRDefault="00797782" w:rsidP="00797782">
      <w:pPr>
        <w:pStyle w:val="NormalWeb"/>
        <w:shd w:val="clear" w:color="auto" w:fill="FFFFFF"/>
        <w:rPr>
          <w:color w:val="000000"/>
          <w:sz w:val="22"/>
          <w:szCs w:val="22"/>
        </w:rPr>
      </w:pPr>
      <w:r w:rsidRPr="00797782">
        <w:rPr>
          <w:color w:val="000000"/>
          <w:sz w:val="22"/>
          <w:szCs w:val="22"/>
        </w:rPr>
        <w:t>(27)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(28) “Salem-Keizer Area Transportation Study” or “SKATS” means the area within the bounds beginning at the intersection of U.S. Interstate Highway 5 (I-5) with Battle Creek Road SE and </w:t>
      </w:r>
      <w:proofErr w:type="spellStart"/>
      <w:r w:rsidRPr="00797782">
        <w:rPr>
          <w:color w:val="000000"/>
          <w:sz w:val="22"/>
          <w:szCs w:val="22"/>
        </w:rPr>
        <w:t>Wiltsey</w:t>
      </w:r>
      <w:proofErr w:type="spellEnd"/>
      <w:r w:rsidRPr="00797782">
        <w:rPr>
          <w:color w:val="000000"/>
          <w:sz w:val="22"/>
          <w:szCs w:val="22"/>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797782">
        <w:rPr>
          <w:color w:val="000000"/>
          <w:sz w:val="22"/>
          <w:szCs w:val="22"/>
        </w:rPr>
        <w:t>Hylo</w:t>
      </w:r>
      <w:proofErr w:type="spellEnd"/>
      <w:r w:rsidRPr="00797782">
        <w:rPr>
          <w:color w:val="000000"/>
          <w:sz w:val="22"/>
          <w:szCs w:val="22"/>
        </w:rPr>
        <w:t xml:space="preserve"> Road SE; thence west along </w:t>
      </w:r>
      <w:proofErr w:type="spellStart"/>
      <w:r w:rsidRPr="00797782">
        <w:rPr>
          <w:color w:val="000000"/>
          <w:sz w:val="22"/>
          <w:szCs w:val="22"/>
        </w:rPr>
        <w:t>Hylo</w:t>
      </w:r>
      <w:proofErr w:type="spellEnd"/>
      <w:r w:rsidRPr="00797782">
        <w:rPr>
          <w:color w:val="000000"/>
          <w:sz w:val="22"/>
          <w:szCs w:val="22"/>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797782">
        <w:rPr>
          <w:color w:val="000000"/>
          <w:sz w:val="22"/>
          <w:szCs w:val="22"/>
        </w:rPr>
        <w:t>Jory</w:t>
      </w:r>
      <w:proofErr w:type="spellEnd"/>
      <w:r w:rsidRPr="00797782">
        <w:rPr>
          <w:color w:val="000000"/>
          <w:sz w:val="22"/>
          <w:szCs w:val="22"/>
        </w:rPr>
        <w:t xml:space="preserve"> Hill Road; thence west along </w:t>
      </w:r>
      <w:proofErr w:type="spellStart"/>
      <w:r w:rsidRPr="00797782">
        <w:rPr>
          <w:color w:val="000000"/>
          <w:sz w:val="22"/>
          <w:szCs w:val="22"/>
        </w:rPr>
        <w:t>Jory</w:t>
      </w:r>
      <w:proofErr w:type="spellEnd"/>
      <w:r w:rsidRPr="00797782">
        <w:rPr>
          <w:color w:val="000000"/>
          <w:sz w:val="22"/>
          <w:szCs w:val="22"/>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797782">
        <w:rPr>
          <w:color w:val="000000"/>
          <w:sz w:val="22"/>
          <w:szCs w:val="22"/>
        </w:rPr>
        <w:t>Ravena</w:t>
      </w:r>
      <w:proofErr w:type="spellEnd"/>
      <w:r w:rsidRPr="00797782">
        <w:rPr>
          <w:color w:val="000000"/>
          <w:sz w:val="22"/>
          <w:szCs w:val="22"/>
        </w:rPr>
        <w:t xml:space="preserve"> Drive; thence southerly and easterly along </w:t>
      </w:r>
      <w:proofErr w:type="spellStart"/>
      <w:r w:rsidRPr="00797782">
        <w:rPr>
          <w:color w:val="000000"/>
          <w:sz w:val="22"/>
          <w:szCs w:val="22"/>
        </w:rPr>
        <w:t>Ravena</w:t>
      </w:r>
      <w:proofErr w:type="spellEnd"/>
      <w:r w:rsidRPr="00797782">
        <w:rPr>
          <w:color w:val="000000"/>
          <w:sz w:val="22"/>
          <w:szCs w:val="22"/>
        </w:rPr>
        <w:t xml:space="preserve"> Drive to the intersection with Wheatland Road; thence northerly along Wheatland Road to the intersection with </w:t>
      </w:r>
      <w:proofErr w:type="spellStart"/>
      <w:r w:rsidRPr="00797782">
        <w:rPr>
          <w:color w:val="000000"/>
          <w:sz w:val="22"/>
          <w:szCs w:val="22"/>
        </w:rPr>
        <w:t>Brooklake</w:t>
      </w:r>
      <w:proofErr w:type="spellEnd"/>
      <w:r w:rsidRPr="00797782">
        <w:rPr>
          <w:color w:val="000000"/>
          <w:sz w:val="22"/>
          <w:szCs w:val="22"/>
        </w:rPr>
        <w:t xml:space="preserve"> Road; thence southeast along </w:t>
      </w:r>
      <w:proofErr w:type="spellStart"/>
      <w:r w:rsidRPr="00797782">
        <w:rPr>
          <w:color w:val="000000"/>
          <w:sz w:val="22"/>
          <w:szCs w:val="22"/>
        </w:rPr>
        <w:t>Brooklake</w:t>
      </w:r>
      <w:proofErr w:type="spellEnd"/>
      <w:r w:rsidRPr="00797782">
        <w:rPr>
          <w:color w:val="000000"/>
          <w:sz w:val="22"/>
          <w:szCs w:val="22"/>
        </w:rPr>
        <w:t xml:space="preserve"> Road to the intersection with 65th Avenue; thence south along 65th Avenue to the intersection with </w:t>
      </w:r>
      <w:proofErr w:type="spellStart"/>
      <w:r w:rsidRPr="00797782">
        <w:rPr>
          <w:color w:val="000000"/>
          <w:sz w:val="22"/>
          <w:szCs w:val="22"/>
        </w:rPr>
        <w:t>Labish</w:t>
      </w:r>
      <w:proofErr w:type="spellEnd"/>
      <w:r w:rsidRPr="00797782">
        <w:rPr>
          <w:color w:val="000000"/>
          <w:sz w:val="22"/>
          <w:szCs w:val="22"/>
        </w:rPr>
        <w:t xml:space="preserve"> Road; thence east along </w:t>
      </w:r>
      <w:proofErr w:type="spellStart"/>
      <w:r w:rsidRPr="00797782">
        <w:rPr>
          <w:color w:val="000000"/>
          <w:sz w:val="22"/>
          <w:szCs w:val="22"/>
        </w:rPr>
        <w:t>Labish</w:t>
      </w:r>
      <w:proofErr w:type="spellEnd"/>
      <w:r w:rsidRPr="00797782">
        <w:rPr>
          <w:color w:val="000000"/>
          <w:sz w:val="22"/>
          <w:szCs w:val="22"/>
        </w:rPr>
        <w:t xml:space="preserve"> Road to the intersection with the West Branch of the Little Pudding River; thence southerly along the West Branch of the Little Pudding River to the intersection with </w:t>
      </w:r>
      <w:proofErr w:type="spellStart"/>
      <w:r w:rsidRPr="00797782">
        <w:rPr>
          <w:color w:val="000000"/>
          <w:sz w:val="22"/>
          <w:szCs w:val="22"/>
        </w:rPr>
        <w:t>Sunnyview</w:t>
      </w:r>
      <w:proofErr w:type="spellEnd"/>
      <w:r w:rsidRPr="00797782">
        <w:rPr>
          <w:color w:val="000000"/>
          <w:sz w:val="22"/>
          <w:szCs w:val="22"/>
        </w:rPr>
        <w:t xml:space="preserve"> Road; thence east along </w:t>
      </w:r>
      <w:proofErr w:type="spellStart"/>
      <w:r w:rsidRPr="00797782">
        <w:rPr>
          <w:color w:val="000000"/>
          <w:sz w:val="22"/>
          <w:szCs w:val="22"/>
        </w:rPr>
        <w:t>Sunnyview</w:t>
      </w:r>
      <w:proofErr w:type="spellEnd"/>
      <w:r w:rsidRPr="00797782">
        <w:rPr>
          <w:color w:val="000000"/>
          <w:sz w:val="22"/>
          <w:szCs w:val="22"/>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797782">
        <w:rPr>
          <w:color w:val="000000"/>
          <w:sz w:val="22"/>
          <w:szCs w:val="22"/>
        </w:rPr>
        <w:t>Wiltsey</w:t>
      </w:r>
      <w:proofErr w:type="spellEnd"/>
      <w:r w:rsidRPr="00797782">
        <w:rPr>
          <w:color w:val="000000"/>
          <w:sz w:val="22"/>
          <w:szCs w:val="22"/>
        </w:rPr>
        <w:t xml:space="preserve"> Road; thence west along </w:t>
      </w:r>
      <w:proofErr w:type="spellStart"/>
      <w:r w:rsidRPr="00797782">
        <w:rPr>
          <w:color w:val="000000"/>
          <w:sz w:val="22"/>
          <w:szCs w:val="22"/>
        </w:rPr>
        <w:t>Wiltsey</w:t>
      </w:r>
      <w:proofErr w:type="spellEnd"/>
      <w:r w:rsidRPr="00797782">
        <w:rPr>
          <w:color w:val="000000"/>
          <w:sz w:val="22"/>
          <w:szCs w:val="22"/>
        </w:rPr>
        <w:t xml:space="preserve"> Road to the intersection with I-5 (the point of beginning).</w:t>
      </w:r>
    </w:p>
    <w:p w:rsidR="00797782" w:rsidRPr="00797782" w:rsidRDefault="006721E9" w:rsidP="00797782">
      <w:pPr>
        <w:pStyle w:val="NormalWeb"/>
        <w:shd w:val="clear" w:color="auto" w:fill="FFFFFF"/>
        <w:rPr>
          <w:color w:val="000000"/>
          <w:sz w:val="22"/>
          <w:szCs w:val="22"/>
        </w:rPr>
      </w:pPr>
      <w:r w:rsidRPr="00797782" w:rsidDel="006721E9">
        <w:rPr>
          <w:color w:val="000000"/>
          <w:sz w:val="22"/>
          <w:szCs w:val="22"/>
        </w:rPr>
        <w:t xml:space="preserve"> </w:t>
      </w:r>
      <w:r w:rsidR="00797782" w:rsidRPr="00797782">
        <w:rPr>
          <w:color w:val="000000"/>
          <w:sz w:val="22"/>
          <w:szCs w:val="22"/>
        </w:rPr>
        <w:t>(</w:t>
      </w:r>
      <w:r w:rsidR="00E312BB">
        <w:rPr>
          <w:color w:val="000000"/>
          <w:sz w:val="22"/>
          <w:szCs w:val="22"/>
        </w:rPr>
        <w:t>29</w:t>
      </w:r>
      <w:r w:rsidR="00797782" w:rsidRPr="00797782">
        <w:rPr>
          <w:color w:val="000000"/>
          <w:sz w:val="22"/>
          <w:szCs w:val="22"/>
        </w:rPr>
        <w:t>) “UGB” means Urban Growth Boundary.</w:t>
      </w:r>
    </w:p>
    <w:p w:rsidR="00797782" w:rsidRPr="00797782" w:rsidRDefault="00797782" w:rsidP="00797782">
      <w:pPr>
        <w:pStyle w:val="NormalWeb"/>
        <w:shd w:val="clear" w:color="auto" w:fill="FFFFFF"/>
        <w:rPr>
          <w:color w:val="000000"/>
          <w:sz w:val="22"/>
          <w:szCs w:val="22"/>
        </w:rPr>
      </w:pPr>
      <w:r w:rsidRPr="00797782">
        <w:rPr>
          <w:color w:val="000000"/>
          <w:sz w:val="22"/>
          <w:szCs w:val="22"/>
        </w:rPr>
        <w:t>(</w:t>
      </w:r>
      <w:r w:rsidR="00E312BB">
        <w:rPr>
          <w:color w:val="000000"/>
          <w:sz w:val="22"/>
          <w:szCs w:val="22"/>
        </w:rPr>
        <w:t>30</w:t>
      </w:r>
      <w:r w:rsidRPr="00797782">
        <w:rPr>
          <w:color w:val="000000"/>
          <w:sz w:val="22"/>
          <w:szCs w:val="22"/>
        </w:rPr>
        <w:t>)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 </w:t>
      </w:r>
      <w:r w:rsidRPr="00797782">
        <w:rPr>
          <w:color w:val="000000"/>
          <w:sz w:val="22"/>
          <w:szCs w:val="22"/>
        </w:rPr>
        <w:t>This rule is included in the State of Oregon Clean Air Act Implementation Plan as adopted by the Environmental Quality Commission under OAR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[Publications: Publications referenced are available from the agency.]</w:t>
      </w:r>
      <w:r w:rsidRPr="00797782">
        <w:rPr>
          <w:color w:val="000000"/>
          <w:sz w:val="22"/>
          <w:szCs w:val="22"/>
        </w:rPr>
        <w:br/>
        <w:t>Stat. Auth.: ORS 468.020</w:t>
      </w:r>
      <w:r w:rsidRPr="00797782">
        <w:rPr>
          <w:color w:val="000000"/>
          <w:sz w:val="22"/>
          <w:szCs w:val="22"/>
        </w:rPr>
        <w:br/>
        <w:t>Stats. Implemented: ORS 468A.025</w:t>
      </w:r>
      <w:r w:rsidRPr="00797782">
        <w:rPr>
          <w:color w:val="000000"/>
          <w:sz w:val="22"/>
          <w:szCs w:val="22"/>
        </w:rPr>
        <w:br/>
        <w:t xml:space="preserve">Hist.: DEQ 14-1995, f. &amp; cert. </w:t>
      </w:r>
      <w:proofErr w:type="spellStart"/>
      <w:r w:rsidRPr="00797782">
        <w:rPr>
          <w:color w:val="000000"/>
          <w:sz w:val="22"/>
          <w:szCs w:val="22"/>
        </w:rPr>
        <w:t>ef</w:t>
      </w:r>
      <w:proofErr w:type="spellEnd"/>
      <w:r w:rsidRPr="00797782">
        <w:rPr>
          <w:color w:val="000000"/>
          <w:sz w:val="22"/>
          <w:szCs w:val="22"/>
        </w:rPr>
        <w:t xml:space="preserve">. 5-25-95; DEQ 18-1996, f. &amp; cert. </w:t>
      </w:r>
      <w:proofErr w:type="spellStart"/>
      <w:r w:rsidRPr="00797782">
        <w:rPr>
          <w:color w:val="000000"/>
          <w:sz w:val="22"/>
          <w:szCs w:val="22"/>
        </w:rPr>
        <w:t>ef</w:t>
      </w:r>
      <w:proofErr w:type="spellEnd"/>
      <w:r w:rsidRPr="00797782">
        <w:rPr>
          <w:color w:val="000000"/>
          <w:sz w:val="22"/>
          <w:szCs w:val="22"/>
        </w:rPr>
        <w:t xml:space="preserve">. 8-19-96; DEQ 1-1999, f. &amp; cert. </w:t>
      </w:r>
      <w:proofErr w:type="spellStart"/>
      <w:r w:rsidRPr="00797782">
        <w:rPr>
          <w:color w:val="000000"/>
          <w:sz w:val="22"/>
          <w:szCs w:val="22"/>
        </w:rPr>
        <w:t>ef</w:t>
      </w:r>
      <w:proofErr w:type="spellEnd"/>
      <w:r w:rsidRPr="00797782">
        <w:rPr>
          <w:color w:val="000000"/>
          <w:sz w:val="22"/>
          <w:szCs w:val="22"/>
        </w:rPr>
        <w:t xml:space="preserve">. 1-25-99; DEQ 14-1999, f. &amp; cert. </w:t>
      </w:r>
      <w:proofErr w:type="spellStart"/>
      <w:r w:rsidRPr="00797782">
        <w:rPr>
          <w:color w:val="000000"/>
          <w:sz w:val="22"/>
          <w:szCs w:val="22"/>
        </w:rPr>
        <w:t>ef</w:t>
      </w:r>
      <w:proofErr w:type="spellEnd"/>
      <w:r w:rsidRPr="00797782">
        <w:rPr>
          <w:color w:val="000000"/>
          <w:sz w:val="22"/>
          <w:szCs w:val="22"/>
        </w:rPr>
        <w:t xml:space="preserve">. 10-14-99, Renumbered from 340-031-0500; DEQ 1-2005, f. &amp; cert. </w:t>
      </w:r>
      <w:proofErr w:type="spellStart"/>
      <w:r w:rsidRPr="00797782">
        <w:rPr>
          <w:color w:val="000000"/>
          <w:sz w:val="22"/>
          <w:szCs w:val="22"/>
        </w:rPr>
        <w:t>ef</w:t>
      </w:r>
      <w:proofErr w:type="spellEnd"/>
      <w:r w:rsidRPr="00797782">
        <w:rPr>
          <w:color w:val="000000"/>
          <w:sz w:val="22"/>
          <w:szCs w:val="22"/>
        </w:rPr>
        <w:t xml:space="preserve">. 1-4-05; DEQ 3-2007, f. &amp; cert. </w:t>
      </w:r>
      <w:proofErr w:type="spellStart"/>
      <w:r w:rsidRPr="00797782">
        <w:rPr>
          <w:color w:val="000000"/>
          <w:sz w:val="22"/>
          <w:szCs w:val="22"/>
        </w:rPr>
        <w:t>ef</w:t>
      </w:r>
      <w:proofErr w:type="spellEnd"/>
      <w:r w:rsidRPr="00797782">
        <w:rPr>
          <w:color w:val="000000"/>
          <w:sz w:val="22"/>
          <w:szCs w:val="22"/>
        </w:rPr>
        <w:t xml:space="preserve">. 4-12-07; DEQ 5-2010, f. &amp; cert. </w:t>
      </w:r>
      <w:proofErr w:type="spellStart"/>
      <w:r w:rsidRPr="00797782">
        <w:rPr>
          <w:color w:val="000000"/>
          <w:sz w:val="22"/>
          <w:szCs w:val="22"/>
        </w:rPr>
        <w:t>ef</w:t>
      </w:r>
      <w:proofErr w:type="spellEnd"/>
      <w:r w:rsidRPr="00797782">
        <w:rPr>
          <w:color w:val="000000"/>
          <w:sz w:val="22"/>
          <w:szCs w:val="22"/>
        </w:rPr>
        <w:t>. 5-21-10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340-204-0030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Designation of Nonattainment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The following areas are designated as Particulate Matter Nonattainment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w:t>
      </w:r>
      <w:r w:rsidR="00B45D3B">
        <w:rPr>
          <w:color w:val="000000"/>
          <w:sz w:val="22"/>
          <w:szCs w:val="22"/>
        </w:rPr>
        <w:t>1</w:t>
      </w:r>
      <w:r w:rsidRPr="00797782">
        <w:rPr>
          <w:color w:val="000000"/>
          <w:sz w:val="22"/>
          <w:szCs w:val="22"/>
        </w:rPr>
        <w:t>) The Oakridge Nonattainment Area for PM10 is the Oakridge UGB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w:t>
      </w:r>
      <w:r w:rsidR="00B45D3B">
        <w:rPr>
          <w:color w:val="000000"/>
          <w:sz w:val="22"/>
          <w:szCs w:val="22"/>
        </w:rPr>
        <w:t>2</w:t>
      </w:r>
      <w:r w:rsidRPr="00797782">
        <w:rPr>
          <w:color w:val="000000"/>
          <w:sz w:val="22"/>
          <w:szCs w:val="22"/>
        </w:rPr>
        <w:t xml:space="preserve">) The Klamath Falls Nonattainment Area for PM2.5 is as follows: Townships and ranges defined by T37S R9E Sections 31-32. T38S R8E Sections 1-5, 8-16, 22-26, </w:t>
      </w:r>
      <w:proofErr w:type="gramStart"/>
      <w:r w:rsidRPr="00797782">
        <w:rPr>
          <w:color w:val="000000"/>
          <w:sz w:val="22"/>
          <w:szCs w:val="22"/>
        </w:rPr>
        <w:t>35</w:t>
      </w:r>
      <w:proofErr w:type="gramEnd"/>
      <w:r w:rsidRPr="00797782">
        <w:rPr>
          <w:color w:val="000000"/>
          <w:sz w:val="22"/>
          <w:szCs w:val="22"/>
        </w:rPr>
        <w:t>-36. T38S R9E Sections 5-8, 14-15, 17-36. T39S R8E Sections 1-2, 11-13, 24. T39S R9E Sections 1-27. T39S R10E Sections 3-10, 15-20, 29-30.</w:t>
      </w:r>
    </w:p>
    <w:p w:rsidR="00797782" w:rsidRPr="00797782" w:rsidRDefault="00797782" w:rsidP="00797782">
      <w:pPr>
        <w:pStyle w:val="NormalWeb"/>
        <w:shd w:val="clear" w:color="auto" w:fill="FFFFFF"/>
        <w:rPr>
          <w:color w:val="000000"/>
          <w:sz w:val="22"/>
          <w:szCs w:val="22"/>
        </w:rPr>
      </w:pPr>
      <w:r w:rsidRPr="00797782">
        <w:rPr>
          <w:color w:val="000000"/>
          <w:sz w:val="22"/>
          <w:szCs w:val="22"/>
        </w:rPr>
        <w:t>(</w:t>
      </w:r>
      <w:r w:rsidR="00B45D3B">
        <w:rPr>
          <w:color w:val="000000"/>
          <w:sz w:val="22"/>
          <w:szCs w:val="22"/>
        </w:rPr>
        <w:t>3</w:t>
      </w:r>
      <w:r w:rsidRPr="00797782">
        <w:rPr>
          <w:color w:val="000000"/>
          <w:sz w:val="22"/>
          <w:szCs w:val="22"/>
        </w:rPr>
        <w:t>)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This rule is included in the State of Oregon Clean Air Act Implementation Plan as adopted by the Environmental Quality Commission under OAR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Stat. Auth.: ORS 468.020</w:t>
      </w:r>
      <w:r w:rsidRPr="00797782">
        <w:rPr>
          <w:color w:val="000000"/>
          <w:sz w:val="22"/>
          <w:szCs w:val="22"/>
        </w:rPr>
        <w:br/>
        <w:t>Stats. Implemented: ORS 468A.025</w:t>
      </w:r>
      <w:r w:rsidRPr="00797782">
        <w:rPr>
          <w:color w:val="000000"/>
          <w:sz w:val="22"/>
          <w:szCs w:val="22"/>
        </w:rPr>
        <w:br/>
        <w:t xml:space="preserve">Hist.: DEQ 14-1995, f. &amp; cert. </w:t>
      </w:r>
      <w:proofErr w:type="spellStart"/>
      <w:r w:rsidRPr="00797782">
        <w:rPr>
          <w:color w:val="000000"/>
          <w:sz w:val="22"/>
          <w:szCs w:val="22"/>
        </w:rPr>
        <w:t>ef</w:t>
      </w:r>
      <w:proofErr w:type="spellEnd"/>
      <w:r w:rsidRPr="00797782">
        <w:rPr>
          <w:color w:val="000000"/>
          <w:sz w:val="22"/>
          <w:szCs w:val="22"/>
        </w:rPr>
        <w:t xml:space="preserve">. 5-25-95; DEQ 18-1996, f. &amp; cert. </w:t>
      </w:r>
      <w:proofErr w:type="spellStart"/>
      <w:r w:rsidRPr="00797782">
        <w:rPr>
          <w:color w:val="000000"/>
          <w:sz w:val="22"/>
          <w:szCs w:val="22"/>
        </w:rPr>
        <w:t>ef</w:t>
      </w:r>
      <w:proofErr w:type="spellEnd"/>
      <w:r w:rsidRPr="00797782">
        <w:rPr>
          <w:color w:val="000000"/>
          <w:sz w:val="22"/>
          <w:szCs w:val="22"/>
        </w:rPr>
        <w:t xml:space="preserve">. 8-19-96; DEQ 15-1998, f. &amp; cert. </w:t>
      </w:r>
      <w:proofErr w:type="spellStart"/>
      <w:r w:rsidRPr="00797782">
        <w:rPr>
          <w:color w:val="000000"/>
          <w:sz w:val="22"/>
          <w:szCs w:val="22"/>
        </w:rPr>
        <w:t>ef</w:t>
      </w:r>
      <w:proofErr w:type="spellEnd"/>
      <w:r w:rsidRPr="00797782">
        <w:rPr>
          <w:color w:val="000000"/>
          <w:sz w:val="22"/>
          <w:szCs w:val="22"/>
        </w:rPr>
        <w:t xml:space="preserve">. 9-23-98; DEQ 1-1999, f. &amp; cert. </w:t>
      </w:r>
      <w:proofErr w:type="spellStart"/>
      <w:r w:rsidRPr="00797782">
        <w:rPr>
          <w:color w:val="000000"/>
          <w:sz w:val="22"/>
          <w:szCs w:val="22"/>
        </w:rPr>
        <w:t>ef</w:t>
      </w:r>
      <w:proofErr w:type="spellEnd"/>
      <w:r w:rsidRPr="00797782">
        <w:rPr>
          <w:color w:val="000000"/>
          <w:sz w:val="22"/>
          <w:szCs w:val="22"/>
        </w:rPr>
        <w:t xml:space="preserve">. 1-25-99; DEQ 14-1999, f. &amp; cert. </w:t>
      </w:r>
      <w:proofErr w:type="spellStart"/>
      <w:r w:rsidRPr="00797782">
        <w:rPr>
          <w:color w:val="000000"/>
          <w:sz w:val="22"/>
          <w:szCs w:val="22"/>
        </w:rPr>
        <w:t>ef</w:t>
      </w:r>
      <w:proofErr w:type="spellEnd"/>
      <w:r w:rsidRPr="00797782">
        <w:rPr>
          <w:color w:val="000000"/>
          <w:sz w:val="22"/>
          <w:szCs w:val="22"/>
        </w:rPr>
        <w:t xml:space="preserve">. 10-14-99, Renumbered from 340-031-0520; DEQ 15-1999, f. &amp; cert. </w:t>
      </w:r>
      <w:proofErr w:type="spellStart"/>
      <w:r w:rsidRPr="00797782">
        <w:rPr>
          <w:color w:val="000000"/>
          <w:sz w:val="22"/>
          <w:szCs w:val="22"/>
        </w:rPr>
        <w:t>ef</w:t>
      </w:r>
      <w:proofErr w:type="spellEnd"/>
      <w:r w:rsidRPr="00797782">
        <w:rPr>
          <w:color w:val="000000"/>
          <w:sz w:val="22"/>
          <w:szCs w:val="22"/>
        </w:rPr>
        <w:t xml:space="preserve">. 10-22-99; DEQ 16-2000, f. &amp; cert. </w:t>
      </w:r>
      <w:proofErr w:type="spellStart"/>
      <w:r w:rsidRPr="00797782">
        <w:rPr>
          <w:color w:val="000000"/>
          <w:sz w:val="22"/>
          <w:szCs w:val="22"/>
        </w:rPr>
        <w:t>ef</w:t>
      </w:r>
      <w:proofErr w:type="spellEnd"/>
      <w:r w:rsidRPr="00797782">
        <w:rPr>
          <w:color w:val="000000"/>
          <w:sz w:val="22"/>
          <w:szCs w:val="22"/>
        </w:rPr>
        <w:t xml:space="preserve">. 10-25-00; DEQ 6-2001, f. 6-18-01, cert. </w:t>
      </w:r>
      <w:proofErr w:type="spellStart"/>
      <w:r w:rsidRPr="00797782">
        <w:rPr>
          <w:color w:val="000000"/>
          <w:sz w:val="22"/>
          <w:szCs w:val="22"/>
        </w:rPr>
        <w:t>ef</w:t>
      </w:r>
      <w:proofErr w:type="spellEnd"/>
      <w:r w:rsidRPr="00797782">
        <w:rPr>
          <w:color w:val="000000"/>
          <w:sz w:val="22"/>
          <w:szCs w:val="22"/>
        </w:rPr>
        <w:t xml:space="preserve">. 7-1-01; DEQ 11-2002, f. &amp; cert. </w:t>
      </w:r>
      <w:proofErr w:type="spellStart"/>
      <w:r w:rsidRPr="00797782">
        <w:rPr>
          <w:color w:val="000000"/>
          <w:sz w:val="22"/>
          <w:szCs w:val="22"/>
        </w:rPr>
        <w:t>ef</w:t>
      </w:r>
      <w:proofErr w:type="spellEnd"/>
      <w:r w:rsidRPr="00797782">
        <w:rPr>
          <w:color w:val="000000"/>
          <w:sz w:val="22"/>
          <w:szCs w:val="22"/>
        </w:rPr>
        <w:t xml:space="preserve">. 10-8-02; DEQ 1-2005, f. &amp; cert. </w:t>
      </w:r>
      <w:proofErr w:type="spellStart"/>
      <w:r w:rsidRPr="00797782">
        <w:rPr>
          <w:color w:val="000000"/>
          <w:sz w:val="22"/>
          <w:szCs w:val="22"/>
        </w:rPr>
        <w:t>ef</w:t>
      </w:r>
      <w:proofErr w:type="spellEnd"/>
      <w:r w:rsidRPr="00797782">
        <w:rPr>
          <w:color w:val="000000"/>
          <w:sz w:val="22"/>
          <w:szCs w:val="22"/>
        </w:rPr>
        <w:t xml:space="preserve">. 1-4-05; DEQ 9-2005, f. &amp; cert. </w:t>
      </w:r>
      <w:proofErr w:type="spellStart"/>
      <w:r w:rsidRPr="00797782">
        <w:rPr>
          <w:color w:val="000000"/>
          <w:sz w:val="22"/>
          <w:szCs w:val="22"/>
        </w:rPr>
        <w:t>ef</w:t>
      </w:r>
      <w:proofErr w:type="spellEnd"/>
      <w:r w:rsidRPr="00797782">
        <w:rPr>
          <w:color w:val="000000"/>
          <w:sz w:val="22"/>
          <w:szCs w:val="22"/>
        </w:rPr>
        <w:t xml:space="preserve">. 9-9-05; DEQ 3-2007, f. &amp; cert. </w:t>
      </w:r>
      <w:proofErr w:type="spellStart"/>
      <w:r w:rsidRPr="00797782">
        <w:rPr>
          <w:color w:val="000000"/>
          <w:sz w:val="22"/>
          <w:szCs w:val="22"/>
        </w:rPr>
        <w:t>ef</w:t>
      </w:r>
      <w:proofErr w:type="spellEnd"/>
      <w:r w:rsidRPr="00797782">
        <w:rPr>
          <w:color w:val="000000"/>
          <w:sz w:val="22"/>
          <w:szCs w:val="22"/>
        </w:rPr>
        <w:t xml:space="preserve">. 4-12-07; DEQ 4-2007, f. &amp; cert. </w:t>
      </w:r>
      <w:proofErr w:type="spellStart"/>
      <w:r w:rsidRPr="00797782">
        <w:rPr>
          <w:color w:val="000000"/>
          <w:sz w:val="22"/>
          <w:szCs w:val="22"/>
        </w:rPr>
        <w:t>ef</w:t>
      </w:r>
      <w:proofErr w:type="spellEnd"/>
      <w:r w:rsidRPr="00797782">
        <w:rPr>
          <w:color w:val="000000"/>
          <w:sz w:val="22"/>
          <w:szCs w:val="22"/>
        </w:rPr>
        <w:t xml:space="preserve">. 6-28-07; DEQ 5-2010, f. &amp; cert. </w:t>
      </w:r>
      <w:proofErr w:type="spellStart"/>
      <w:r w:rsidRPr="00797782">
        <w:rPr>
          <w:color w:val="000000"/>
          <w:sz w:val="22"/>
          <w:szCs w:val="22"/>
        </w:rPr>
        <w:t>ef</w:t>
      </w:r>
      <w:proofErr w:type="spellEnd"/>
      <w:r w:rsidRPr="00797782">
        <w:rPr>
          <w:color w:val="000000"/>
          <w:sz w:val="22"/>
          <w:szCs w:val="22"/>
        </w:rPr>
        <w:t>. 5-21-10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340-204-0040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Designation of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The following areas are designated as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(1) Carbon Monoxide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(a) The Eugene Maintenance Area for Carbon Monoxide is the Eugene-Springfield AQMA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(b) The Portland Maintenance Area for Carbon Monoxide is the Portland Metropolitan Service District as referenced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(c) The Medford Carbon Monoxide Maintenance Area is the Medford UGB as defined in OAR 340-204-0010;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(d) The Grants Pass Carbon Monoxide Maintenance Area is the Grants Pass CBD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(e) The Klamath Falls Carbon Monoxide Maintenance Area is the Klamath Falls UGB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(f) The Salem Carbon Monoxide Maintenance Area is the Salem-Keizer Area Transportation Study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(2) Ozone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(a) The Medford Maintenance Area for Ozone is the Medford-Ashland AQMA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(b) The Oregon portion of the Portland-Vancouver Interstate Maintenance Area for Ozone is the Portland AQMA,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(c) The Salem Maintenance Area for Ozone is the Salem-Keizer Area Transportation Study as defined in OAR 340-204-0010.</w:t>
      </w:r>
    </w:p>
    <w:p w:rsidR="00797782" w:rsidRDefault="00797782" w:rsidP="00797782">
      <w:pPr>
        <w:pStyle w:val="NormalWeb"/>
        <w:shd w:val="clear" w:color="auto" w:fill="FFFFFF"/>
        <w:rPr>
          <w:color w:val="000000"/>
          <w:sz w:val="22"/>
          <w:szCs w:val="22"/>
        </w:rPr>
      </w:pPr>
      <w:r w:rsidRPr="00797782">
        <w:rPr>
          <w:color w:val="000000"/>
          <w:sz w:val="22"/>
          <w:szCs w:val="22"/>
        </w:rPr>
        <w:t>(3) PM10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(a) The Grants Pass PM10 Maintenance Area is the Grants Pass UGB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(b) The Klamath Falls PM10 Maintenance Area is the Klamath Falls UGB as defined in OAR 340-204-0010;</w:t>
      </w:r>
    </w:p>
    <w:p w:rsidR="00D01035" w:rsidRPr="00037946" w:rsidRDefault="00797782" w:rsidP="00037946">
      <w:pPr>
        <w:pStyle w:val="NormalWeb"/>
        <w:shd w:val="clear" w:color="auto" w:fill="FFFFFF"/>
        <w:rPr>
          <w:rStyle w:val="Strong"/>
          <w:b w:val="0"/>
          <w:bCs w:val="0"/>
          <w:color w:val="000000"/>
          <w:sz w:val="22"/>
          <w:szCs w:val="22"/>
        </w:rPr>
      </w:pPr>
      <w:r w:rsidRPr="00797782">
        <w:rPr>
          <w:color w:val="000000"/>
          <w:sz w:val="22"/>
          <w:szCs w:val="22"/>
        </w:rPr>
        <w:t>(c) The Medford-Ashland PM10 Maintenance Area is the Medford-Ashland AQMA as defined in OAR 340-204-0010;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(d) The La Grande PM10 Maintenance Area is the La Grande UGB as defined in OAR 340-204-0010;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(e) The Lakeview PM10 Maintenance Area is the Lakeview UGB as defined in OAR 340-204-0010.</w:t>
      </w:r>
    </w:p>
    <w:p w:rsid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B45D3B" w:rsidRDefault="00B45D3B" w:rsidP="00797782">
      <w:pPr>
        <w:pStyle w:val="NormalWeb"/>
        <w:shd w:val="clear" w:color="auto" w:fill="FFFFFF"/>
        <w:rPr>
          <w:bCs/>
          <w:color w:val="000000"/>
          <w:sz w:val="22"/>
          <w:szCs w:val="22"/>
        </w:rPr>
      </w:pPr>
      <w:r w:rsidRPr="00D01035">
        <w:rPr>
          <w:bCs/>
          <w:color w:val="000000"/>
          <w:sz w:val="22"/>
          <w:szCs w:val="22"/>
        </w:rPr>
        <w:t>(</w:t>
      </w:r>
      <w:r>
        <w:rPr>
          <w:bCs/>
          <w:color w:val="000000"/>
          <w:sz w:val="22"/>
          <w:szCs w:val="22"/>
        </w:rPr>
        <w:t>f</w:t>
      </w:r>
      <w:r w:rsidRPr="00D01035">
        <w:rPr>
          <w:bCs/>
          <w:color w:val="000000"/>
          <w:sz w:val="22"/>
          <w:szCs w:val="22"/>
        </w:rPr>
        <w:t xml:space="preserve">) The Eugene-Springfield </w:t>
      </w:r>
      <w:r>
        <w:rPr>
          <w:bCs/>
          <w:color w:val="000000"/>
          <w:sz w:val="22"/>
          <w:szCs w:val="22"/>
        </w:rPr>
        <w:t xml:space="preserve">PM10 </w:t>
      </w:r>
      <w:r w:rsidRPr="00D01035">
        <w:rPr>
          <w:bCs/>
          <w:color w:val="000000"/>
          <w:sz w:val="22"/>
          <w:szCs w:val="22"/>
        </w:rPr>
        <w:t>Maintenance Area is the Eugene-Springfield UGB</w:t>
      </w:r>
      <w:r>
        <w:rPr>
          <w:bCs/>
          <w:color w:val="000000"/>
          <w:sz w:val="22"/>
          <w:szCs w:val="22"/>
        </w:rPr>
        <w:t xml:space="preserve"> as </w:t>
      </w:r>
      <w:r w:rsidRPr="00D01035">
        <w:rPr>
          <w:bCs/>
          <w:color w:val="000000"/>
          <w:sz w:val="22"/>
          <w:szCs w:val="22"/>
        </w:rPr>
        <w:t xml:space="preserve">defined in </w:t>
      </w:r>
      <w:r>
        <w:rPr>
          <w:bCs/>
          <w:color w:val="000000"/>
          <w:sz w:val="22"/>
          <w:szCs w:val="22"/>
        </w:rPr>
        <w:t>OAR</w:t>
      </w:r>
      <w:r w:rsidRPr="00D01035">
        <w:rPr>
          <w:bCs/>
          <w:color w:val="000000"/>
          <w:sz w:val="22"/>
          <w:szCs w:val="22"/>
        </w:rPr>
        <w:t xml:space="preserve"> </w:t>
      </w:r>
      <w:r>
        <w:rPr>
          <w:bCs/>
          <w:color w:val="000000"/>
          <w:sz w:val="22"/>
          <w:szCs w:val="22"/>
        </w:rPr>
        <w:t>340</w:t>
      </w:r>
      <w:r w:rsidRPr="00D01035">
        <w:rPr>
          <w:bCs/>
          <w:color w:val="000000"/>
          <w:sz w:val="22"/>
          <w:szCs w:val="22"/>
        </w:rPr>
        <w:t>-</w:t>
      </w:r>
      <w:r>
        <w:rPr>
          <w:bCs/>
          <w:color w:val="000000"/>
          <w:sz w:val="22"/>
          <w:szCs w:val="22"/>
        </w:rPr>
        <w:t>204-0010</w:t>
      </w:r>
      <w:r w:rsidRPr="00D01035">
        <w:rPr>
          <w:bCs/>
          <w:color w:val="000000"/>
          <w:sz w:val="22"/>
          <w:szCs w:val="22"/>
        </w:rPr>
        <w:t>.</w:t>
      </w:r>
    </w:p>
    <w:p w:rsidR="00B45D3B" w:rsidRPr="00797782" w:rsidRDefault="00B45D3B" w:rsidP="00B45D3B">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This rule is included in the State of Oregon Clean Air Act Implementation Plan as adopted by the Environmental Quality Commission under OAR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Stat. Auth.: ORS 468.020 </w:t>
      </w:r>
      <w:r w:rsidRPr="00797782">
        <w:rPr>
          <w:color w:val="000000"/>
          <w:sz w:val="22"/>
          <w:szCs w:val="22"/>
        </w:rPr>
        <w:br/>
        <w:t>Stats. Implemented: ORS 468A.025 </w:t>
      </w:r>
      <w:r w:rsidRPr="00797782">
        <w:rPr>
          <w:color w:val="000000"/>
          <w:sz w:val="22"/>
          <w:szCs w:val="22"/>
        </w:rPr>
        <w:br/>
        <w:t xml:space="preserve">Hist.: DEQ 14-1995, f. &amp; cert. </w:t>
      </w:r>
      <w:proofErr w:type="spellStart"/>
      <w:r w:rsidRPr="00797782">
        <w:rPr>
          <w:color w:val="000000"/>
          <w:sz w:val="22"/>
          <w:szCs w:val="22"/>
        </w:rPr>
        <w:t>ef</w:t>
      </w:r>
      <w:proofErr w:type="spellEnd"/>
      <w:r w:rsidRPr="00797782">
        <w:rPr>
          <w:color w:val="000000"/>
          <w:sz w:val="22"/>
          <w:szCs w:val="22"/>
        </w:rPr>
        <w:t xml:space="preserve">. 5-25-95; DEQ 18-1996, f. &amp; cert. </w:t>
      </w:r>
      <w:proofErr w:type="spellStart"/>
      <w:r w:rsidRPr="00797782">
        <w:rPr>
          <w:color w:val="000000"/>
          <w:sz w:val="22"/>
          <w:szCs w:val="22"/>
        </w:rPr>
        <w:t>ef</w:t>
      </w:r>
      <w:proofErr w:type="spellEnd"/>
      <w:r w:rsidRPr="00797782">
        <w:rPr>
          <w:color w:val="000000"/>
          <w:sz w:val="22"/>
          <w:szCs w:val="22"/>
        </w:rPr>
        <w:t xml:space="preserve">. 8-19-96; DEQ 15-1998, f. &amp; cert. </w:t>
      </w:r>
      <w:proofErr w:type="spellStart"/>
      <w:r w:rsidRPr="00797782">
        <w:rPr>
          <w:color w:val="000000"/>
          <w:sz w:val="22"/>
          <w:szCs w:val="22"/>
        </w:rPr>
        <w:t>ef</w:t>
      </w:r>
      <w:proofErr w:type="spellEnd"/>
      <w:r w:rsidRPr="00797782">
        <w:rPr>
          <w:color w:val="000000"/>
          <w:sz w:val="22"/>
          <w:szCs w:val="22"/>
        </w:rPr>
        <w:t xml:space="preserve">. 9-23-98; DEQ 1-1999, f. &amp; cert. </w:t>
      </w:r>
      <w:proofErr w:type="spellStart"/>
      <w:r w:rsidRPr="00797782">
        <w:rPr>
          <w:color w:val="000000"/>
          <w:sz w:val="22"/>
          <w:szCs w:val="22"/>
        </w:rPr>
        <w:t>ef</w:t>
      </w:r>
      <w:proofErr w:type="spellEnd"/>
      <w:r w:rsidRPr="00797782">
        <w:rPr>
          <w:color w:val="000000"/>
          <w:sz w:val="22"/>
          <w:szCs w:val="22"/>
        </w:rPr>
        <w:t xml:space="preserve">. 1-25-99; DEQ 14-1999, f. &amp; cert. </w:t>
      </w:r>
      <w:proofErr w:type="spellStart"/>
      <w:r w:rsidRPr="00797782">
        <w:rPr>
          <w:color w:val="000000"/>
          <w:sz w:val="22"/>
          <w:szCs w:val="22"/>
        </w:rPr>
        <w:t>ef</w:t>
      </w:r>
      <w:proofErr w:type="spellEnd"/>
      <w:r w:rsidRPr="00797782">
        <w:rPr>
          <w:color w:val="000000"/>
          <w:sz w:val="22"/>
          <w:szCs w:val="22"/>
        </w:rPr>
        <w:t xml:space="preserve">. 10-14-99, Renumbered from 340-031-0530; DEQ 15-1999, f. &amp; cert. </w:t>
      </w:r>
      <w:proofErr w:type="spellStart"/>
      <w:r w:rsidRPr="00797782">
        <w:rPr>
          <w:color w:val="000000"/>
          <w:sz w:val="22"/>
          <w:szCs w:val="22"/>
        </w:rPr>
        <w:t>ef</w:t>
      </w:r>
      <w:proofErr w:type="spellEnd"/>
      <w:r w:rsidRPr="00797782">
        <w:rPr>
          <w:color w:val="000000"/>
          <w:sz w:val="22"/>
          <w:szCs w:val="22"/>
        </w:rPr>
        <w:t xml:space="preserve">. 10-22-99; DEQ 16-2000, f. &amp; cert. </w:t>
      </w:r>
      <w:proofErr w:type="spellStart"/>
      <w:r w:rsidRPr="00797782">
        <w:rPr>
          <w:color w:val="000000"/>
          <w:sz w:val="22"/>
          <w:szCs w:val="22"/>
        </w:rPr>
        <w:t>ef</w:t>
      </w:r>
      <w:proofErr w:type="spellEnd"/>
      <w:r w:rsidRPr="00797782">
        <w:rPr>
          <w:color w:val="000000"/>
          <w:sz w:val="22"/>
          <w:szCs w:val="22"/>
        </w:rPr>
        <w:t xml:space="preserve">. 10-25-00; DEQ 11-2002, f. &amp; cert. </w:t>
      </w:r>
      <w:proofErr w:type="spellStart"/>
      <w:r w:rsidRPr="00797782">
        <w:rPr>
          <w:color w:val="000000"/>
          <w:sz w:val="22"/>
          <w:szCs w:val="22"/>
        </w:rPr>
        <w:t>ef</w:t>
      </w:r>
      <w:proofErr w:type="spellEnd"/>
      <w:r w:rsidRPr="00797782">
        <w:rPr>
          <w:color w:val="000000"/>
          <w:sz w:val="22"/>
          <w:szCs w:val="22"/>
        </w:rPr>
        <w:t xml:space="preserve">. 10-8-02; DEQ 1-2005, f. &amp; cert. </w:t>
      </w:r>
      <w:proofErr w:type="spellStart"/>
      <w:r w:rsidRPr="00797782">
        <w:rPr>
          <w:color w:val="000000"/>
          <w:sz w:val="22"/>
          <w:szCs w:val="22"/>
        </w:rPr>
        <w:t>ef</w:t>
      </w:r>
      <w:proofErr w:type="spellEnd"/>
      <w:r w:rsidRPr="00797782">
        <w:rPr>
          <w:color w:val="000000"/>
          <w:sz w:val="22"/>
          <w:szCs w:val="22"/>
        </w:rPr>
        <w:t xml:space="preserve">. 1-4-05; DEQ 9-2005, f. &amp; cert. </w:t>
      </w:r>
      <w:proofErr w:type="spellStart"/>
      <w:r w:rsidRPr="00797782">
        <w:rPr>
          <w:color w:val="000000"/>
          <w:sz w:val="22"/>
          <w:szCs w:val="22"/>
        </w:rPr>
        <w:t>ef</w:t>
      </w:r>
      <w:proofErr w:type="spellEnd"/>
      <w:r w:rsidRPr="00797782">
        <w:rPr>
          <w:color w:val="000000"/>
          <w:sz w:val="22"/>
          <w:szCs w:val="22"/>
        </w:rPr>
        <w:t xml:space="preserve">. 9-9-05; DEQ 3-2007, f. &amp; cert. </w:t>
      </w:r>
      <w:proofErr w:type="spellStart"/>
      <w:r w:rsidRPr="00797782">
        <w:rPr>
          <w:color w:val="000000"/>
          <w:sz w:val="22"/>
          <w:szCs w:val="22"/>
        </w:rPr>
        <w:t>ef</w:t>
      </w:r>
      <w:proofErr w:type="spellEnd"/>
      <w:r w:rsidRPr="00797782">
        <w:rPr>
          <w:color w:val="000000"/>
          <w:sz w:val="22"/>
          <w:szCs w:val="22"/>
        </w:rPr>
        <w:t xml:space="preserve">. 4-12-07; DEQ 4-2007, f. &amp; cert. </w:t>
      </w:r>
      <w:proofErr w:type="spellStart"/>
      <w:r w:rsidRPr="00797782">
        <w:rPr>
          <w:color w:val="000000"/>
          <w:sz w:val="22"/>
          <w:szCs w:val="22"/>
        </w:rPr>
        <w:t>ef</w:t>
      </w:r>
      <w:proofErr w:type="spellEnd"/>
      <w:r w:rsidRPr="00797782">
        <w:rPr>
          <w:color w:val="000000"/>
          <w:sz w:val="22"/>
          <w:szCs w:val="22"/>
        </w:rPr>
        <w:t>. 6-28-07</w:t>
      </w:r>
    </w:p>
    <w:p w:rsidR="00797782" w:rsidRPr="00797782" w:rsidRDefault="00797782">
      <w:pPr>
        <w:rPr>
          <w:rFonts w:ascii="Times New Roman" w:hAnsi="Times New Roman" w:cs="Times New Roman"/>
        </w:rPr>
      </w:pPr>
    </w:p>
    <w:sectPr w:rsidR="00797782" w:rsidRPr="00797782" w:rsidSect="00797782">
      <w:headerReference w:type="default" r:id="rId7"/>
      <w:pgSz w:w="12240" w:h="15840"/>
      <w:pgMar w:top="720"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5D8" w:rsidRDefault="00CF65D8" w:rsidP="00CF65D8">
      <w:pPr>
        <w:spacing w:after="0" w:line="240" w:lineRule="auto"/>
      </w:pPr>
      <w:r>
        <w:separator/>
      </w:r>
    </w:p>
  </w:endnote>
  <w:endnote w:type="continuationSeparator" w:id="0">
    <w:p w:rsidR="00CF65D8" w:rsidRDefault="00CF65D8" w:rsidP="00CF6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5D8" w:rsidRDefault="00CF65D8" w:rsidP="00CF65D8">
      <w:pPr>
        <w:spacing w:after="0" w:line="240" w:lineRule="auto"/>
      </w:pPr>
      <w:r>
        <w:separator/>
      </w:r>
    </w:p>
  </w:footnote>
  <w:footnote w:type="continuationSeparator" w:id="0">
    <w:p w:rsidR="00CF65D8" w:rsidRDefault="00CF65D8" w:rsidP="00CF6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0B" w:rsidRPr="002B340B" w:rsidRDefault="002B340B" w:rsidP="002B340B">
    <w:pPr>
      <w:pStyle w:val="Header"/>
      <w:jc w:val="right"/>
      <w:rPr>
        <w:rFonts w:ascii="Times New Roman" w:hAnsi="Times New Roman" w:cs="Times New Roman"/>
        <w:sz w:val="20"/>
        <w:szCs w:val="20"/>
      </w:rPr>
    </w:pPr>
    <w:r w:rsidRPr="002B340B">
      <w:rPr>
        <w:rFonts w:ascii="Times New Roman" w:hAnsi="Times New Roman" w:cs="Times New Roman"/>
        <w:sz w:val="20"/>
        <w:szCs w:val="20"/>
      </w:rPr>
      <w:t xml:space="preserve">Attachment 3.1b, page </w:t>
    </w:r>
    <w:r w:rsidRPr="002B340B">
      <w:rPr>
        <w:rFonts w:ascii="Times New Roman" w:hAnsi="Times New Roman" w:cs="Times New Roman"/>
        <w:sz w:val="20"/>
        <w:szCs w:val="20"/>
      </w:rPr>
      <w:fldChar w:fldCharType="begin"/>
    </w:r>
    <w:r w:rsidRPr="002B340B">
      <w:rPr>
        <w:rFonts w:ascii="Times New Roman" w:hAnsi="Times New Roman" w:cs="Times New Roman"/>
        <w:sz w:val="20"/>
        <w:szCs w:val="20"/>
      </w:rPr>
      <w:instrText xml:space="preserve"> PAGE  \* Arabic  \* MERGEFORMAT </w:instrText>
    </w:r>
    <w:r w:rsidRPr="002B340B">
      <w:rPr>
        <w:rFonts w:ascii="Times New Roman" w:hAnsi="Times New Roman" w:cs="Times New Roman"/>
        <w:sz w:val="20"/>
        <w:szCs w:val="20"/>
      </w:rPr>
      <w:fldChar w:fldCharType="separate"/>
    </w:r>
    <w:r>
      <w:rPr>
        <w:rFonts w:ascii="Times New Roman" w:hAnsi="Times New Roman" w:cs="Times New Roman"/>
        <w:noProof/>
        <w:sz w:val="20"/>
        <w:szCs w:val="20"/>
      </w:rPr>
      <w:t>12</w:t>
    </w:r>
    <w:r w:rsidRPr="002B340B">
      <w:rPr>
        <w:rFonts w:ascii="Times New Roman" w:hAnsi="Times New Roman" w:cs="Times New Roman"/>
        <w:sz w:val="20"/>
        <w:szCs w:val="20"/>
      </w:rPr>
      <w:fldChar w:fldCharType="end"/>
    </w:r>
  </w:p>
  <w:p w:rsidR="00CF65D8" w:rsidRDefault="00CF65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97782"/>
    <w:rsid w:val="00037946"/>
    <w:rsid w:val="000968FF"/>
    <w:rsid w:val="000A6616"/>
    <w:rsid w:val="00115CCA"/>
    <w:rsid w:val="002B340B"/>
    <w:rsid w:val="0039589B"/>
    <w:rsid w:val="003E4A1D"/>
    <w:rsid w:val="00454FAD"/>
    <w:rsid w:val="004E34E3"/>
    <w:rsid w:val="006721E9"/>
    <w:rsid w:val="006E3D92"/>
    <w:rsid w:val="00797782"/>
    <w:rsid w:val="008749D6"/>
    <w:rsid w:val="0087634D"/>
    <w:rsid w:val="008A73C2"/>
    <w:rsid w:val="008C1E9A"/>
    <w:rsid w:val="009066E9"/>
    <w:rsid w:val="0093593F"/>
    <w:rsid w:val="00B21F09"/>
    <w:rsid w:val="00B45D3B"/>
    <w:rsid w:val="00C76DA7"/>
    <w:rsid w:val="00CF65D8"/>
    <w:rsid w:val="00D01035"/>
    <w:rsid w:val="00E312BB"/>
    <w:rsid w:val="00E61F91"/>
    <w:rsid w:val="00F4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7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782"/>
    <w:rPr>
      <w:b/>
      <w:bCs/>
    </w:rPr>
  </w:style>
  <w:style w:type="paragraph" w:styleId="Header">
    <w:name w:val="header"/>
    <w:basedOn w:val="Normal"/>
    <w:link w:val="HeaderChar"/>
    <w:uiPriority w:val="99"/>
    <w:unhideWhenUsed/>
    <w:rsid w:val="00CF6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D8"/>
  </w:style>
  <w:style w:type="paragraph" w:styleId="Footer">
    <w:name w:val="footer"/>
    <w:basedOn w:val="Normal"/>
    <w:link w:val="FooterChar"/>
    <w:uiPriority w:val="99"/>
    <w:semiHidden/>
    <w:unhideWhenUsed/>
    <w:rsid w:val="00CF65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65D8"/>
  </w:style>
  <w:style w:type="paragraph" w:styleId="BalloonText">
    <w:name w:val="Balloon Text"/>
    <w:basedOn w:val="Normal"/>
    <w:link w:val="BalloonTextChar"/>
    <w:uiPriority w:val="99"/>
    <w:semiHidden/>
    <w:unhideWhenUsed/>
    <w:rsid w:val="00CF6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5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2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29048">
          <w:marLeft w:val="0"/>
          <w:marRight w:val="0"/>
          <w:marTop w:val="0"/>
          <w:marBottom w:val="0"/>
          <w:divBdr>
            <w:top w:val="none" w:sz="0" w:space="0" w:color="auto"/>
            <w:left w:val="none" w:sz="0" w:space="0" w:color="auto"/>
            <w:bottom w:val="none" w:sz="0" w:space="0" w:color="auto"/>
            <w:right w:val="none" w:sz="0" w:space="0" w:color="auto"/>
          </w:divBdr>
          <w:divsChild>
            <w:div w:id="1273972654">
              <w:marLeft w:val="0"/>
              <w:marRight w:val="0"/>
              <w:marTop w:val="0"/>
              <w:marBottom w:val="0"/>
              <w:divBdr>
                <w:top w:val="none" w:sz="0" w:space="0" w:color="auto"/>
                <w:left w:val="none" w:sz="0" w:space="0" w:color="auto"/>
                <w:bottom w:val="none" w:sz="0" w:space="0" w:color="auto"/>
                <w:right w:val="none" w:sz="0" w:space="0" w:color="auto"/>
              </w:divBdr>
              <w:divsChild>
                <w:div w:id="15515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579">
      <w:bodyDiv w:val="1"/>
      <w:marLeft w:val="0"/>
      <w:marRight w:val="0"/>
      <w:marTop w:val="0"/>
      <w:marBottom w:val="0"/>
      <w:divBdr>
        <w:top w:val="none" w:sz="0" w:space="0" w:color="auto"/>
        <w:left w:val="none" w:sz="0" w:space="0" w:color="auto"/>
        <w:bottom w:val="none" w:sz="0" w:space="0" w:color="auto"/>
        <w:right w:val="none" w:sz="0" w:space="0" w:color="auto"/>
      </w:divBdr>
      <w:divsChild>
        <w:div w:id="606619148">
          <w:marLeft w:val="0"/>
          <w:marRight w:val="0"/>
          <w:marTop w:val="0"/>
          <w:marBottom w:val="0"/>
          <w:divBdr>
            <w:top w:val="none" w:sz="0" w:space="0" w:color="auto"/>
            <w:left w:val="none" w:sz="0" w:space="0" w:color="auto"/>
            <w:bottom w:val="none" w:sz="0" w:space="0" w:color="auto"/>
            <w:right w:val="none" w:sz="0" w:space="0" w:color="auto"/>
          </w:divBdr>
          <w:divsChild>
            <w:div w:id="16663047">
              <w:marLeft w:val="0"/>
              <w:marRight w:val="0"/>
              <w:marTop w:val="0"/>
              <w:marBottom w:val="0"/>
              <w:divBdr>
                <w:top w:val="none" w:sz="0" w:space="0" w:color="auto"/>
                <w:left w:val="none" w:sz="0" w:space="0" w:color="auto"/>
                <w:bottom w:val="none" w:sz="0" w:space="0" w:color="auto"/>
                <w:right w:val="none" w:sz="0" w:space="0" w:color="auto"/>
              </w:divBdr>
              <w:divsChild>
                <w:div w:id="3824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5469">
      <w:bodyDiv w:val="1"/>
      <w:marLeft w:val="0"/>
      <w:marRight w:val="0"/>
      <w:marTop w:val="0"/>
      <w:marBottom w:val="0"/>
      <w:divBdr>
        <w:top w:val="none" w:sz="0" w:space="0" w:color="auto"/>
        <w:left w:val="none" w:sz="0" w:space="0" w:color="auto"/>
        <w:bottom w:val="none" w:sz="0" w:space="0" w:color="auto"/>
        <w:right w:val="none" w:sz="0" w:space="0" w:color="auto"/>
      </w:divBdr>
      <w:divsChild>
        <w:div w:id="1970282858">
          <w:marLeft w:val="0"/>
          <w:marRight w:val="0"/>
          <w:marTop w:val="0"/>
          <w:marBottom w:val="0"/>
          <w:divBdr>
            <w:top w:val="none" w:sz="0" w:space="0" w:color="auto"/>
            <w:left w:val="none" w:sz="0" w:space="0" w:color="auto"/>
            <w:bottom w:val="none" w:sz="0" w:space="0" w:color="auto"/>
            <w:right w:val="none" w:sz="0" w:space="0" w:color="auto"/>
          </w:divBdr>
          <w:divsChild>
            <w:div w:id="129059401">
              <w:marLeft w:val="0"/>
              <w:marRight w:val="0"/>
              <w:marTop w:val="0"/>
              <w:marBottom w:val="0"/>
              <w:divBdr>
                <w:top w:val="none" w:sz="0" w:space="0" w:color="auto"/>
                <w:left w:val="none" w:sz="0" w:space="0" w:color="auto"/>
                <w:bottom w:val="none" w:sz="0" w:space="0" w:color="auto"/>
                <w:right w:val="none" w:sz="0" w:space="0" w:color="auto"/>
              </w:divBdr>
              <w:divsChild>
                <w:div w:id="17898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9A5B-D72E-4E96-B9E6-5F4C1A34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9915</Words>
  <Characters>56518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nvick</cp:lastModifiedBy>
  <cp:revision>3</cp:revision>
  <dcterms:created xsi:type="dcterms:W3CDTF">2012-01-13T15:54:00Z</dcterms:created>
  <dcterms:modified xsi:type="dcterms:W3CDTF">2012-01-13T15:55:00Z</dcterms:modified>
</cp:coreProperties>
</file>