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A42DC9"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182EDE" w:rsidRPr="00C74D58" w:rsidRDefault="00182ED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182EDE" w:rsidRPr="00C74D58" w:rsidRDefault="00182EDE" w:rsidP="00250E7E">
                  <w:pPr>
                    <w:tabs>
                      <w:tab w:val="left" w:pos="908"/>
                      <w:tab w:val="left" w:pos="16582"/>
                    </w:tabs>
                    <w:ind w:left="108"/>
                    <w:jc w:val="center"/>
                    <w:rPr>
                      <w:rFonts w:ascii="Times New Roman" w:eastAsia="Times New Roman" w:hAnsi="Times New Roman"/>
                      <w:b/>
                      <w:color w:val="000000"/>
                    </w:rPr>
                  </w:pPr>
                </w:p>
                <w:p w:rsidR="00182EDE" w:rsidRPr="00A019B4" w:rsidRDefault="00182ED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182EDE" w:rsidRPr="00A019B4" w:rsidRDefault="00182ED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182EDE" w:rsidRPr="00A019B4" w:rsidRDefault="00182ED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w:t>
                  </w:r>
                  <w:r w:rsidRPr="00A019B4">
                    <w:rPr>
                      <w:rFonts w:eastAsia="Times New Roman"/>
                      <w:bCs/>
                      <w:color w:val="00494F"/>
                      <w:sz w:val="28"/>
                      <w:szCs w:val="28"/>
                    </w:rPr>
                    <w:t xml:space="preserve">: </w:t>
                  </w:r>
                  <w:r w:rsidR="003372DA">
                    <w:rPr>
                      <w:rFonts w:eastAsia="Times New Roman"/>
                      <w:bCs/>
                      <w:color w:val="00494F"/>
                      <w:sz w:val="28"/>
                      <w:szCs w:val="28"/>
                    </w:rPr>
                    <w:t>O</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A42DC9"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182EDE">
        <w:trPr>
          <w:trHeight w:val="603"/>
        </w:trPr>
        <w:tc>
          <w:tcPr>
            <w:tcW w:w="12335" w:type="dxa"/>
            <w:shd w:val="clear" w:color="auto" w:fill="E2DDDB" w:themeFill="text2" w:themeFillTint="33"/>
            <w:noWrap/>
            <w:vAlign w:val="bottom"/>
            <w:hideMark/>
          </w:tcPr>
          <w:p w:rsidR="001D3B0B" w:rsidRPr="0085122C" w:rsidRDefault="001D3B0B" w:rsidP="00182EDE">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Short summary</w:t>
      </w:r>
      <w:r w:rsidRPr="00DB28FB">
        <w:rPr>
          <w:rFonts w:ascii="Times New Roman" w:eastAsia="Times New Roman" w:hAnsi="Times New Roman" w:cs="Times New Roman"/>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eastAsia="Times New Roman"/>
          <w:bCs/>
          <w:sz w:val="22"/>
          <w:szCs w:val="22"/>
        </w:rPr>
      </w:pPr>
      <w:r w:rsidRPr="00DB28FB">
        <w:rPr>
          <w:rFonts w:eastAsia="Times New Roman"/>
          <w:bCs/>
          <w:sz w:val="22"/>
          <w:szCs w:val="22"/>
        </w:rPr>
        <w:t>Brief history</w:t>
      </w:r>
    </w:p>
    <w:p w:rsidR="00DB28FB" w:rsidRDefault="00064CBF" w:rsidP="00DB28FB">
      <w:pPr>
        <w:pStyle w:val="NormalWeb"/>
        <w:ind w:left="1080" w:right="558"/>
      </w:pPr>
      <w:r w:rsidRPr="00DB28FB">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w:t>
      </w:r>
      <w:r w:rsidRPr="00DB28FB">
        <w:lastRenderedPageBreak/>
        <w:t xml:space="preserve">It also has a woodstove advisory program, an open burning advisory program and conducts special projects focused on air quality. </w:t>
      </w:r>
      <w:r w:rsidR="00DB28FB" w:rsidRPr="00723029">
        <w:t>Funding sources for LRAPA include dues from Lane County and cities in Lane County and fees from industrial and other permitted sources. Additionally,</w:t>
      </w:r>
      <w:r w:rsidR="00DB28FB">
        <w:t xml:space="preserve"> </w:t>
      </w:r>
      <w:r w:rsidR="00DB28FB" w:rsidRPr="00723029">
        <w:t xml:space="preserve">LRAPA coordinates with DEQ to obtain EPA funding and state general funds. </w:t>
      </w:r>
    </w:p>
    <w:p w:rsidR="00DB28FB" w:rsidRDefault="00064CBF" w:rsidP="00064CBF">
      <w:pPr>
        <w:pStyle w:val="NormalWeb"/>
        <w:ind w:left="1080"/>
      </w:pPr>
      <w:r w:rsidRPr="00DB28FB">
        <w:t xml:space="preserve">On October 14, 2008 and January 12, 2010, the LRAPA Board of Directors adopted the permit streamlining rules, provided at the end of this document, and the rules have been in effect in Lane County since their adoption. The Environmental Quality Commission and DEQ have oversight authority to ensure LRAPA meets Clean Air Act requirements. </w:t>
      </w:r>
    </w:p>
    <w:p w:rsidR="00DB28FB" w:rsidRDefault="00DB28FB" w:rsidP="00DB28FB">
      <w:pPr>
        <w:pStyle w:val="NormalWeb"/>
        <w:ind w:left="1080" w:right="558"/>
      </w:pPr>
      <w:r w:rsidRPr="00723029">
        <w:t xml:space="preserve">The State Implementation Plan is the State of Oregon Clean Air Act Implementation Plan that EQC adopts under OAR 340-200-0040 and EPA approves. EQC reviews LRAPA rules to determine if they comply with state law and the Clean Air Act. If they comply, EQC approves the </w:t>
      </w:r>
      <w:r>
        <w:t xml:space="preserve">LRAPA </w:t>
      </w:r>
      <w:r w:rsidRPr="00723029">
        <w:t>rules</w:t>
      </w:r>
      <w:r>
        <w:t xml:space="preserve"> and revisions to OAR 340-200-0040</w:t>
      </w:r>
      <w:r w:rsidRPr="00723029">
        <w:t xml:space="preserve"> and directs DEQ to submit the approved rules to EPA for federal approval as State Implementation Plan amendments. </w:t>
      </w:r>
    </w:p>
    <w:p w:rsidR="00DB28FB" w:rsidRDefault="00DB28FB" w:rsidP="00DB28FB">
      <w:pPr>
        <w:ind w:left="1080" w:right="558"/>
        <w:rPr>
          <w:rFonts w:ascii="Times New Roman" w:hAnsi="Times New Roman" w:cs="Times New Roman"/>
        </w:rPr>
      </w:pPr>
      <w:r w:rsidRPr="00723029">
        <w:rPr>
          <w:rFonts w:ascii="Times New Roman" w:hAnsi="Times New Roman" w:cs="Times New Roman"/>
        </w:rPr>
        <w:t xml:space="preserve">Typically, DEQ </w:t>
      </w:r>
      <w:r>
        <w:rPr>
          <w:rFonts w:ascii="Times New Roman" w:hAnsi="Times New Roman" w:cs="Times New Roman"/>
        </w:rPr>
        <w:t>presents</w:t>
      </w:r>
      <w:r w:rsidRPr="00723029">
        <w:rPr>
          <w:rFonts w:ascii="Times New Roman" w:hAnsi="Times New Roman" w:cs="Times New Roman"/>
        </w:rPr>
        <w:t xml:space="preserve"> LRAPA rules to </w:t>
      </w:r>
      <w:r>
        <w:rPr>
          <w:rFonts w:ascii="Times New Roman" w:hAnsi="Times New Roman" w:cs="Times New Roman"/>
        </w:rPr>
        <w:t xml:space="preserve">EQC for consideration </w:t>
      </w:r>
      <w:r w:rsidRPr="00723029">
        <w:rPr>
          <w:rFonts w:ascii="Times New Roman" w:hAnsi="Times New Roman" w:cs="Times New Roman"/>
        </w:rPr>
        <w:t>immediately upon adoption by the LRAPA board. EPA’s public notice requirements are above and beyond Oregon’s requirements</w:t>
      </w:r>
      <w:r>
        <w:rPr>
          <w:rFonts w:ascii="Times New Roman" w:hAnsi="Times New Roman" w:cs="Times New Roman"/>
        </w:rPr>
        <w:t xml:space="preserve"> and s</w:t>
      </w:r>
      <w:r w:rsidRPr="00723029">
        <w:rPr>
          <w:rFonts w:ascii="Times New Roman" w:hAnsi="Times New Roman" w:cs="Times New Roman"/>
        </w:rPr>
        <w:t xml:space="preserve">everal years ago, DEQ and LRAPA held a joint public notice that met Oregon requirements, but determined that process did not meet </w:t>
      </w:r>
      <w:r>
        <w:rPr>
          <w:rFonts w:ascii="Times New Roman" w:hAnsi="Times New Roman" w:cs="Times New Roman"/>
        </w:rPr>
        <w:t xml:space="preserve">EPA’s </w:t>
      </w:r>
      <w:r w:rsidRPr="00723029">
        <w:rPr>
          <w:rFonts w:ascii="Times New Roman" w:hAnsi="Times New Roman" w:cs="Times New Roman"/>
        </w:rPr>
        <w:t xml:space="preserve">requirements for State Implementation Plan rules. Performing rulemaking is resource intensive and DEQ was unable to perform the additional public notice requirements until now. </w:t>
      </w:r>
    </w:p>
    <w:p w:rsidR="00064CBF" w:rsidRPr="00DB28FB" w:rsidRDefault="00064CBF" w:rsidP="00064CBF">
      <w:pPr>
        <w:pStyle w:val="NormalWeb"/>
        <w:shd w:val="clear" w:color="auto" w:fill="FFFFFF"/>
        <w:spacing w:before="0" w:beforeAutospacing="0" w:after="0" w:afterAutospacing="0"/>
        <w:ind w:left="1080" w:right="468"/>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sidRPr="00DB28FB">
        <w:rPr>
          <w:rFonts w:asciiTheme="minorHAnsi" w:eastAsia="Times New Roman" w:hAnsiTheme="minorHAnsi" w:cstheme="minorHAnsi"/>
          <w:sz w:val="24"/>
          <w:szCs w:val="24"/>
        </w:rPr>
        <w:t>This proposal does not change the regulated parties or requirements for regulated parties from the rules that LRAPA’</w:t>
      </w:r>
      <w:r>
        <w:rPr>
          <w:rFonts w:asciiTheme="minorHAnsi" w:eastAsia="Times New Roman" w:hAnsiTheme="minorHAnsi" w:cstheme="minorHAnsi"/>
          <w:sz w:val="24"/>
          <w:szCs w:val="24"/>
        </w:rPr>
        <w:t xml:space="preserve">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182ED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182EDE">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182EDE">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What need is DEQ trying to address?</w:t>
      </w:r>
    </w:p>
    <w:p w:rsidR="00064CBF" w:rsidRPr="00DB28FB" w:rsidRDefault="00064CBF" w:rsidP="00064CBF">
      <w:pPr>
        <w:pStyle w:val="NormalWeb"/>
        <w:ind w:left="1080"/>
      </w:pPr>
      <w:r w:rsidRPr="00DB28FB">
        <w:t xml:space="preserve">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LRAPA’s permit streamlining rules are already in effect in Lane County, but the rules have not been incorporated into the State Implementation Plan. </w:t>
      </w:r>
    </w:p>
    <w:p w:rsidR="00064CBF" w:rsidRPr="00DB28FB" w:rsidRDefault="00064CBF" w:rsidP="00064CBF">
      <w:pPr>
        <w:pStyle w:val="NormalWeb"/>
        <w:ind w:left="1080"/>
      </w:pPr>
      <w:r w:rsidRPr="00DB28FB">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rsidRPr="00DB28FB">
        <w:t>kraft</w:t>
      </w:r>
      <w:proofErr w:type="spellEnd"/>
      <w:r w:rsidRPr="00DB28FB">
        <w:t xml:space="preserve"> pulp mill rules and consolidating the excess emissions requirements for notification, reporting and the emergency defense.</w:t>
      </w:r>
    </w:p>
    <w:p w:rsidR="00064CBF" w:rsidRPr="00DB28FB" w:rsidRDefault="00064CBF" w:rsidP="00064CBF">
      <w:pPr>
        <w:pStyle w:val="NormalWeb"/>
        <w:ind w:left="1080"/>
        <w:rPr>
          <w:rFonts w:asciiTheme="minorHAnsi" w:hAnsiTheme="minorHAnsi" w:cstheme="minorHAnsi"/>
          <w:spacing w:val="-3"/>
        </w:rPr>
      </w:pPr>
      <w:r w:rsidRPr="00DB28FB">
        <w:t xml:space="preserve">The primary goal of LRAPA’s 2010 rulemaking was to make typographical corrections in rule citations and references to other rule citations, adding definitions of “Unassigned Emissions” and “Title </w:t>
      </w:r>
      <w:proofErr w:type="gramStart"/>
      <w:r w:rsidRPr="00DB28FB">
        <w:t>I</w:t>
      </w:r>
      <w:proofErr w:type="gramEnd"/>
      <w:r w:rsidRPr="00DB28FB">
        <w:t xml:space="preserve"> modification”, and align the opacity limitation language for crematory units in the general permit with the rules. The rest of the changes allow LRAPA to keep small sources on the lowest cost permits by removing de </w:t>
      </w:r>
      <w:proofErr w:type="spellStart"/>
      <w:r w:rsidRPr="00DB28FB">
        <w:t>minimis</w:t>
      </w:r>
      <w:proofErr w:type="spellEnd"/>
      <w:r w:rsidRPr="00DB28FB">
        <w:t xml:space="preserve"> production and throughput thresholds for several source categories and allowing expanded criteria for sources to obtain a Simple Air Contaminant Discharge Permit under the low fee category.</w:t>
      </w: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would the proposed rule address the need? </w:t>
      </w:r>
    </w:p>
    <w:p w:rsidR="00064CBF" w:rsidRPr="00DB28FB" w:rsidRDefault="00064CBF" w:rsidP="00064CBF">
      <w:pPr>
        <w:pStyle w:val="NormalWeb"/>
        <w:ind w:left="1080"/>
        <w:rPr>
          <w:rFonts w:asciiTheme="minorHAnsi" w:hAnsiTheme="minorHAnsi" w:cstheme="minorHAnsi"/>
          <w:spacing w:val="-3"/>
        </w:rPr>
      </w:pPr>
      <w:r w:rsidRPr="00DB28FB">
        <w:rPr>
          <w:rFonts w:asciiTheme="minorHAnsi" w:hAnsiTheme="minorHAnsi" w:cstheme="minorHAnsi"/>
          <w:spacing w:val="-3"/>
        </w:rPr>
        <w:t xml:space="preserve">The LRAPA rules are effectively equivalent to DEQ rules and allow LRAPA to better coordinate with and meet state and federal requirements. </w:t>
      </w:r>
    </w:p>
    <w:p w:rsidR="00064CBF" w:rsidRPr="00DB28FB" w:rsidRDefault="00064CBF" w:rsidP="00064CBF">
      <w:pPr>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will DEQ know the need has been addressed? </w:t>
      </w:r>
    </w:p>
    <w:p w:rsidR="00064CBF" w:rsidRPr="00DB28FB" w:rsidRDefault="00064CBF" w:rsidP="00064CBF">
      <w:pPr>
        <w:ind w:left="720"/>
        <w:rPr>
          <w:rFonts w:asciiTheme="majorHAnsi" w:eastAsia="Times New Roman" w:hAnsiTheme="majorHAnsi" w:cstheme="majorHAnsi"/>
          <w:bCs/>
          <w:sz w:val="22"/>
          <w:szCs w:val="22"/>
        </w:rPr>
      </w:pPr>
    </w:p>
    <w:p w:rsidR="00064CBF" w:rsidRPr="00DB28FB" w:rsidRDefault="00064CBF" w:rsidP="00064CBF">
      <w:pPr>
        <w:spacing w:after="120"/>
        <w:ind w:left="1080" w:right="18"/>
        <w:rPr>
          <w:rFonts w:ascii="Times New Roman" w:eastAsia="Times New Roman" w:hAnsi="Times New Roman" w:cs="Times New Roman"/>
        </w:rPr>
      </w:pPr>
      <w:r w:rsidRPr="00DB28FB">
        <w:rPr>
          <w:rFonts w:ascii="Times New Roman" w:hAnsi="Times New Roman" w:cs="Times New Roman"/>
        </w:rPr>
        <w:t>If EQC adopts the rules, DEQ would submit the rules to EPA to update the federally-approved State Implementation Plan including a request for federal delegation of certain rule aspects, where appropriate. DEQ will know the goals of this rulemaking have been addressed when EPA reviews and approves the delegation request and changes to the State Implementation Plan.</w:t>
      </w:r>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0" w:name="RequestForOtherOptions"/>
      <w:r w:rsidRPr="00DB28FB">
        <w:rPr>
          <w:rFonts w:asciiTheme="majorHAnsi" w:eastAsia="Times New Roman" w:hAnsiTheme="majorHAnsi" w:cstheme="majorHAnsi"/>
          <w:bCs/>
          <w:sz w:val="22"/>
          <w:szCs w:val="22"/>
        </w:rPr>
        <w:t>Request for other options</w:t>
      </w:r>
    </w:p>
    <w:p w:rsidR="00064CBF" w:rsidRPr="00DB28FB" w:rsidRDefault="00064CBF" w:rsidP="00064CBF">
      <w:pPr>
        <w:ind w:left="1080" w:right="18"/>
        <w:rPr>
          <w:rFonts w:ascii="Times New Roman" w:eastAsia="Times New Roman" w:hAnsi="Times New Roman" w:cs="Times New Roman"/>
          <w:bCs/>
        </w:rPr>
      </w:pPr>
      <w:r w:rsidRPr="00DB28FB">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182ED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DB28FB" w:rsidRDefault="00064CBF" w:rsidP="00064CBF">
      <w:pPr>
        <w:spacing w:after="120"/>
        <w:ind w:left="360" w:right="18"/>
        <w:rPr>
          <w:rFonts w:asciiTheme="majorHAnsi" w:eastAsia="Times New Roman" w:hAnsiTheme="majorHAnsi" w:cstheme="majorHAnsi"/>
          <w:b/>
          <w:bCs/>
          <w:sz w:val="22"/>
          <w:szCs w:val="22"/>
        </w:rPr>
      </w:pPr>
      <w:r w:rsidRPr="00DB28FB">
        <w:rPr>
          <w:rFonts w:asciiTheme="majorHAnsi" w:eastAsia="Times New Roman" w:hAnsiTheme="majorHAnsi" w:cstheme="majorHAnsi"/>
          <w:bCs/>
          <w:sz w:val="22"/>
          <w:szCs w:val="22"/>
        </w:rPr>
        <w:t>Lead division</w:t>
      </w:r>
      <w:r w:rsidRPr="00DB28FB">
        <w:rPr>
          <w:rFonts w:asciiTheme="majorHAnsi" w:eastAsia="Times New Roman" w:hAnsiTheme="majorHAnsi" w:cstheme="majorHAnsi"/>
          <w:b/>
          <w:bCs/>
          <w:sz w:val="22"/>
          <w:szCs w:val="22"/>
        </w:rPr>
        <w:t xml:space="preserve"> </w:t>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Cs/>
          <w:sz w:val="22"/>
          <w:szCs w:val="22"/>
        </w:rPr>
        <w:t>Program or activity</w:t>
      </w:r>
    </w:p>
    <w:p w:rsidR="00064CBF" w:rsidRPr="00DB28FB" w:rsidRDefault="00064CBF" w:rsidP="00064CBF">
      <w:pPr>
        <w:tabs>
          <w:tab w:val="left" w:pos="3780"/>
        </w:tabs>
        <w:ind w:left="720" w:right="18"/>
        <w:rPr>
          <w:rFonts w:asciiTheme="minorHAnsi" w:hAnsiTheme="minorHAnsi" w:cstheme="minorHAnsi"/>
        </w:rPr>
      </w:pPr>
      <w:r w:rsidRPr="00DB28FB">
        <w:rPr>
          <w:rFonts w:ascii="Times New Roman" w:eastAsia="Times New Roman" w:hAnsi="Times New Roman" w:cs="Times New Roman"/>
          <w:bCs/>
        </w:rPr>
        <w:t>Air Quality Division</w:t>
      </w:r>
      <w:r w:rsidRPr="00DB28FB">
        <w:rPr>
          <w:rFonts w:asciiTheme="minorHAnsi" w:hAnsiTheme="minorHAnsi" w:cstheme="minorHAnsi"/>
        </w:rPr>
        <w:tab/>
        <w:t>State Implementation Plan</w:t>
      </w:r>
    </w:p>
    <w:p w:rsidR="00064CBF" w:rsidRPr="00DB28FB" w:rsidRDefault="00064CBF" w:rsidP="00064CBF">
      <w:pPr>
        <w:ind w:left="0" w:right="18"/>
        <w:rPr>
          <w:rFonts w:ascii="Times New Roman" w:hAnsi="Times New Roman" w:cs="Times New Roman"/>
        </w:rPr>
      </w:pPr>
    </w:p>
    <w:p w:rsidR="00064CBF" w:rsidRPr="00DB28FB" w:rsidRDefault="00064CBF" w:rsidP="00064CBF">
      <w:pPr>
        <w:ind w:left="360" w:right="14"/>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Chapter 340 action</w:t>
      </w:r>
    </w:p>
    <w:p w:rsidR="00064CBF" w:rsidRPr="00DB28FB" w:rsidRDefault="00064CBF" w:rsidP="00064CBF">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RPr="00DB28FB" w:rsidTr="00182EDE">
        <w:tc>
          <w:tcPr>
            <w:tcW w:w="2610" w:type="dxa"/>
          </w:tcPr>
          <w:p w:rsidR="00064CBF" w:rsidRPr="00DB28FB" w:rsidRDefault="00064CBF" w:rsidP="00182EDE">
            <w:pPr>
              <w:spacing w:after="120"/>
              <w:ind w:left="0" w:right="18"/>
              <w:outlineLvl w:val="0"/>
              <w:rPr>
                <w:rFonts w:asciiTheme="majorHAnsi" w:eastAsia="Times New Roman" w:hAnsiTheme="majorHAnsi" w:cstheme="majorHAnsi"/>
                <w:bCs/>
              </w:rPr>
            </w:pPr>
            <w:r w:rsidRPr="00DB28FB">
              <w:rPr>
                <w:rFonts w:asciiTheme="majorHAnsi" w:eastAsia="Times New Roman" w:hAnsiTheme="majorHAnsi" w:cstheme="majorHAnsi"/>
                <w:bCs/>
              </w:rPr>
              <w:t>Amend</w:t>
            </w:r>
          </w:p>
        </w:tc>
        <w:tc>
          <w:tcPr>
            <w:tcW w:w="6608" w:type="dxa"/>
          </w:tcPr>
          <w:p w:rsidR="00064CBF" w:rsidRPr="00DB28FB" w:rsidRDefault="00064CBF" w:rsidP="00182EDE">
            <w:pPr>
              <w:spacing w:after="120"/>
              <w:ind w:left="0" w:right="18"/>
              <w:outlineLvl w:val="0"/>
              <w:rPr>
                <w:rFonts w:asciiTheme="minorHAnsi" w:eastAsia="Times New Roman" w:hAnsiTheme="minorHAnsi" w:cstheme="minorHAnsi"/>
                <w:bCs/>
              </w:rPr>
            </w:pPr>
            <w:r w:rsidRPr="00DB28FB">
              <w:rPr>
                <w:rFonts w:asciiTheme="minorHAnsi" w:eastAsia="Times New Roman" w:hAnsiTheme="minorHAnsi" w:cstheme="minorHAnsi"/>
                <w:bCs/>
              </w:rPr>
              <w:t>340-200-0040</w:t>
            </w:r>
          </w:p>
        </w:tc>
      </w:tr>
    </w:tbl>
    <w:p w:rsidR="00064CBF" w:rsidRPr="00DB28FB" w:rsidRDefault="00064CBF" w:rsidP="00064CBF">
      <w:pPr>
        <w:spacing w:after="120"/>
        <w:ind w:left="0" w:right="18"/>
        <w:rPr>
          <w:rFonts w:asciiTheme="majorHAnsi" w:eastAsia="Times New Roman" w:hAnsiTheme="majorHAnsi" w:cstheme="majorHAnsi"/>
          <w:bCs/>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Statutory authority </w:t>
      </w:r>
    </w:p>
    <w:p w:rsidR="00064CBF" w:rsidRPr="00DB28FB" w:rsidRDefault="00064CBF" w:rsidP="00064CBF">
      <w:pPr>
        <w:ind w:left="720"/>
        <w:rPr>
          <w:rFonts w:ascii="Times New Roman" w:eastAsia="Times New Roman" w:hAnsi="Times New Roman" w:cs="Times New Roman"/>
          <w:bCs/>
        </w:rPr>
      </w:pPr>
      <w:r w:rsidRPr="00DB28FB">
        <w:rPr>
          <w:rFonts w:ascii="Times New Roman" w:eastAsia="Times New Roman" w:hAnsi="Times New Roman" w:cs="Times New Roman"/>
          <w:bCs/>
        </w:rPr>
        <w:t>ORS 468.020, 468A.035, 468A.135</w:t>
      </w:r>
    </w:p>
    <w:p w:rsidR="00064CBF" w:rsidRPr="00DB28FB" w:rsidRDefault="00064CBF" w:rsidP="00064CBF">
      <w:pPr>
        <w:ind w:left="720" w:right="18"/>
        <w:rPr>
          <w:rFonts w:ascii="Times New Roman" w:eastAsia="Times New Roman" w:hAnsi="Times New Roman" w:cs="Times New Roman"/>
          <w:bCs/>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Other authority </w:t>
      </w:r>
    </w:p>
    <w:p w:rsidR="00064CBF" w:rsidRPr="00DB28FB" w:rsidRDefault="00064CBF" w:rsidP="00064CBF">
      <w:pPr>
        <w:ind w:left="360" w:right="18"/>
        <w:rPr>
          <w:rFonts w:ascii="Times New Roman" w:eastAsia="Times New Roman" w:hAnsi="Times New Roman" w:cs="Times New Roman"/>
          <w:bCs/>
        </w:rPr>
      </w:pPr>
      <w:r w:rsidRPr="00DB28FB">
        <w:rPr>
          <w:rFonts w:ascii="Times New Roman" w:eastAsia="Times New Roman" w:hAnsi="Times New Roman" w:cs="Times New Roman"/>
          <w:bCs/>
        </w:rPr>
        <w:tab/>
        <w:t xml:space="preserve">LRAPA Title 13 General Duties and Powers of Board and Director </w:t>
      </w:r>
    </w:p>
    <w:p w:rsidR="00064CBF" w:rsidRPr="00DB28FB" w:rsidRDefault="00064CBF" w:rsidP="00064CBF">
      <w:pPr>
        <w:ind w:left="360" w:right="18" w:firstLine="360"/>
        <w:rPr>
          <w:rFonts w:ascii="Times New Roman" w:eastAsia="Times New Roman" w:hAnsi="Times New Roman" w:cs="Times New Roman"/>
          <w:bCs/>
        </w:rPr>
      </w:pPr>
      <w:r w:rsidRPr="00DB28FB">
        <w:rPr>
          <w:rFonts w:ascii="Times New Roman" w:eastAsia="Times New Roman" w:hAnsi="Times New Roman" w:cs="Times New Roman"/>
          <w:bCs/>
        </w:rPr>
        <w:t>LRAPA Title 14 Rules of Practice and Procedure</w:t>
      </w:r>
    </w:p>
    <w:p w:rsidR="00064CBF" w:rsidRPr="00DB28FB" w:rsidRDefault="00064CBF" w:rsidP="00064CBF">
      <w:pPr>
        <w:ind w:left="360" w:right="18"/>
        <w:rPr>
          <w:rFonts w:ascii="Times New Roman" w:eastAsia="Times New Roman" w:hAnsi="Times New Roman" w:cs="Times New Roman"/>
          <w:bCs/>
        </w:rPr>
      </w:pPr>
    </w:p>
    <w:p w:rsidR="00064CBF" w:rsidRPr="00DB28FB" w:rsidRDefault="00064CBF" w:rsidP="00064CBF">
      <w:pPr>
        <w:tabs>
          <w:tab w:val="left" w:pos="5040"/>
        </w:tabs>
        <w:spacing w:after="120"/>
        <w:ind w:left="360" w:right="18"/>
        <w:rPr>
          <w:rFonts w:asciiTheme="majorHAnsi" w:eastAsia="Times New Roman" w:hAnsiTheme="majorHAnsi" w:cstheme="majorHAnsi"/>
          <w:bCs/>
          <w:sz w:val="18"/>
          <w:szCs w:val="18"/>
        </w:rPr>
      </w:pPr>
      <w:r w:rsidRPr="00DB28FB">
        <w:rPr>
          <w:rFonts w:asciiTheme="majorHAnsi" w:eastAsia="Times New Roman" w:hAnsiTheme="majorHAnsi" w:cstheme="majorHAnsi"/>
          <w:bCs/>
          <w:sz w:val="22"/>
          <w:szCs w:val="22"/>
        </w:rPr>
        <w:t>Statute implemented</w:t>
      </w: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18"/>
          <w:szCs w:val="18"/>
        </w:rPr>
        <w:t>Legislation</w:t>
      </w:r>
      <w:r w:rsidRPr="00DB28FB">
        <w:rPr>
          <w:rFonts w:asciiTheme="majorHAnsi" w:eastAsia="Times New Roman" w:hAnsiTheme="majorHAnsi" w:cstheme="majorHAnsi"/>
          <w:bCs/>
          <w:sz w:val="18"/>
          <w:szCs w:val="18"/>
        </w:rPr>
        <w:tab/>
      </w:r>
    </w:p>
    <w:p w:rsidR="00064CBF" w:rsidRPr="00DB28FB" w:rsidRDefault="00064CBF" w:rsidP="00064CBF">
      <w:pPr>
        <w:tabs>
          <w:tab w:val="left" w:pos="1440"/>
          <w:tab w:val="left" w:pos="5310"/>
        </w:tabs>
        <w:ind w:left="720" w:right="18"/>
        <w:rPr>
          <w:rFonts w:asciiTheme="minorHAnsi" w:eastAsia="Times New Roman" w:hAnsiTheme="minorHAnsi" w:cstheme="minorHAnsi"/>
          <w:bCs/>
        </w:rPr>
      </w:pPr>
      <w:r w:rsidRPr="00DB28FB">
        <w:rPr>
          <w:rFonts w:asciiTheme="minorHAnsi" w:hAnsiTheme="minorHAnsi" w:cstheme="minorHAnsi"/>
        </w:rPr>
        <w:t>ORS 468 and 468A</w:t>
      </w:r>
      <w:r w:rsidRPr="00DB28FB">
        <w:rPr>
          <w:rFonts w:asciiTheme="minorHAnsi" w:eastAsia="Times New Roman" w:hAnsiTheme="minorHAnsi" w:cstheme="minorHAnsi"/>
          <w:bCs/>
          <w:highlight w:val="lightGray"/>
        </w:rPr>
        <w:t xml:space="preserve"> </w:t>
      </w:r>
    </w:p>
    <w:p w:rsidR="00064CBF" w:rsidRPr="00DB28FB" w:rsidRDefault="00064CBF" w:rsidP="00064CBF">
      <w:pPr>
        <w:tabs>
          <w:tab w:val="left" w:pos="1440"/>
          <w:tab w:val="left" w:pos="5310"/>
        </w:tabs>
        <w:ind w:left="720" w:right="18"/>
        <w:rPr>
          <w:rFonts w:asciiTheme="majorHAnsi" w:eastAsia="Times New Roman" w:hAnsiTheme="majorHAnsi" w:cstheme="majorHAnsi"/>
          <w:bCs/>
          <w:sz w:val="22"/>
          <w:szCs w:val="22"/>
        </w:rPr>
      </w:pPr>
    </w:p>
    <w:p w:rsidR="00064CBF" w:rsidRPr="00DB28FB" w:rsidRDefault="00064CBF" w:rsidP="00064CBF">
      <w:pPr>
        <w:spacing w:after="120"/>
        <w:ind w:left="360" w:right="18"/>
        <w:outlineLvl w:val="0"/>
        <w:rPr>
          <w:rFonts w:ascii="Times New Roman" w:eastAsia="Times New Roman" w:hAnsi="Times New Roman" w:cs="Times New Roman"/>
          <w:sz w:val="22"/>
          <w:szCs w:val="22"/>
          <w:u w:val="single"/>
        </w:rPr>
      </w:pPr>
      <w:bookmarkStart w:id="1" w:name="SupportingDocuments"/>
      <w:r w:rsidRPr="00DB28FB">
        <w:rPr>
          <w:rFonts w:asciiTheme="majorHAnsi" w:eastAsia="Times New Roman" w:hAnsiTheme="majorHAnsi" w:cstheme="majorHAnsi"/>
          <w:bCs/>
          <w:sz w:val="22"/>
          <w:szCs w:val="22"/>
        </w:rPr>
        <w:t xml:space="preserve">Documents relied on for rulemaking </w:t>
      </w:r>
      <w:bookmarkEnd w:id="1"/>
      <w:r w:rsidRPr="00DB28FB">
        <w:rPr>
          <w:rFonts w:asciiTheme="majorHAnsi" w:eastAsia="Times New Roman" w:hAnsiTheme="majorHAnsi" w:cstheme="majorHAnsi"/>
          <w:bCs/>
          <w:sz w:val="22"/>
          <w:szCs w:val="22"/>
        </w:rPr>
        <w:tab/>
      </w:r>
      <w:hyperlink r:id="rId15" w:history="1">
        <w:r w:rsidRPr="00DB28FB">
          <w:rPr>
            <w:rFonts w:ascii="Times New Roman" w:eastAsia="Times New Roman" w:hAnsi="Times New Roman" w:cs="Times New Roman"/>
            <w:color w:val="2D4375"/>
            <w:sz w:val="22"/>
            <w:szCs w:val="22"/>
            <w:u w:val="single"/>
          </w:rPr>
          <w:t>ORS 183.335(2</w:t>
        </w:r>
        <w:proofErr w:type="gramStart"/>
        <w:r w:rsidRPr="00DB28FB">
          <w:rPr>
            <w:rFonts w:ascii="Times New Roman" w:eastAsia="Times New Roman" w:hAnsi="Times New Roman" w:cs="Times New Roman"/>
            <w:color w:val="2D4375"/>
            <w:sz w:val="22"/>
            <w:szCs w:val="22"/>
            <w:u w:val="single"/>
          </w:rPr>
          <w:t>)(</w:t>
        </w:r>
        <w:proofErr w:type="gramEnd"/>
        <w:r w:rsidRPr="00DB28FB">
          <w:rPr>
            <w:rFonts w:ascii="Times New Roman" w:eastAsia="Times New Roman" w:hAnsi="Times New Roman" w:cs="Times New Roman"/>
            <w:color w:val="2D4375"/>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DB28FB">
        <w:rPr>
          <w:rFonts w:asciiTheme="minorHAnsi" w:hAnsiTheme="minorHAnsi" w:cstheme="minorHAnsi"/>
        </w:rPr>
        <w:t>In proposing changes to align its rules with state and federal requirements, LRAPA relied primarily on DEQ rules implemente</w:t>
      </w:r>
      <w:r w:rsidRPr="00FF532D">
        <w:rPr>
          <w:rFonts w:asciiTheme="minorHAnsi" w:hAnsiTheme="minorHAnsi" w:cstheme="minorHAnsi"/>
        </w:rPr>
        <w:t>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A42DC9" w:rsidP="00182EDE">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A42DC9" w:rsidP="00182EDE">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A42DC9" w:rsidP="00182EDE">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182EDE">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680EF2" w:rsidRDefault="00064CBF" w:rsidP="00182EDE">
            <w:pPr>
              <w:ind w:left="0" w:right="18"/>
              <w:outlineLvl w:val="0"/>
              <w:rPr>
                <w:rFonts w:eastAsia="Times New Roman"/>
                <w:bCs/>
                <w:color w:val="32525C"/>
                <w:sz w:val="28"/>
                <w:szCs w:val="28"/>
              </w:rPr>
            </w:pPr>
          </w:p>
          <w:p w:rsidR="00064CBF" w:rsidRPr="00680EF2"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182EDE">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182EDE">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182EDE">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DB28FB" w:rsidRDefault="00064CBF" w:rsidP="00064CBF">
      <w:pPr>
        <w:ind w:left="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Fiscal and Economic Impact</w:t>
      </w:r>
    </w:p>
    <w:p w:rsidR="00064CBF" w:rsidRPr="00DB28FB" w:rsidRDefault="00064CBF" w:rsidP="00064CBF">
      <w:pPr>
        <w:pStyle w:val="DEQTEXTforFACTSHEET"/>
        <w:rPr>
          <w:rFonts w:asciiTheme="minorHAnsi" w:hAnsiTheme="minorHAnsi" w:cstheme="minorHAnsi"/>
          <w:szCs w:val="24"/>
        </w:rPr>
      </w:pPr>
    </w:p>
    <w:p w:rsidR="00064CBF" w:rsidRPr="00DB28FB" w:rsidRDefault="00064CBF" w:rsidP="00064CBF">
      <w:pPr>
        <w:ind w:left="720"/>
        <w:rPr>
          <w:rFonts w:asciiTheme="minorHAnsi" w:hAnsiTheme="minorHAnsi" w:cstheme="minorHAnsi"/>
        </w:rPr>
      </w:pPr>
      <w:r w:rsidRPr="00DB28FB">
        <w:rPr>
          <w:rFonts w:asciiTheme="minorHAnsi" w:hAnsiTheme="minorHAnsi" w:cstheme="minorHAnsi"/>
        </w:rPr>
        <w:t xml:space="preserve">This rule proposal does not have a fiscal or economic impact. The proposed rule would </w:t>
      </w:r>
      <w:r w:rsidRPr="00DB28FB">
        <w:rPr>
          <w:rFonts w:ascii="Times New Roman" w:hAnsi="Times New Roman" w:cs="Times New Roman"/>
        </w:rPr>
        <w:t>incorporate Lane Regional Air Protection Agency revised regulations for permit streamlining into Oregon’s State Implementation Plan in Oregon Administrative Rule 340-200-0040.</w:t>
      </w:r>
    </w:p>
    <w:p w:rsidR="00064CBF" w:rsidRPr="00DB28FB" w:rsidRDefault="00064CBF" w:rsidP="00064CBF">
      <w:pPr>
        <w:ind w:left="720"/>
        <w:rPr>
          <w:rFonts w:asciiTheme="minorHAnsi" w:hAnsiTheme="minorHAnsi" w:cstheme="minorHAnsi"/>
        </w:rPr>
      </w:pPr>
    </w:p>
    <w:p w:rsidR="00064CBF" w:rsidRPr="00DB28FB" w:rsidRDefault="00064CBF" w:rsidP="00064CBF">
      <w:pPr>
        <w:ind w:left="720"/>
        <w:rPr>
          <w:rFonts w:ascii="Times New Roman" w:hAnsi="Times New Roman"/>
        </w:rPr>
      </w:pPr>
      <w:r w:rsidRPr="00DB28FB">
        <w:rPr>
          <w:rFonts w:asciiTheme="minorHAnsi" w:hAnsiTheme="minorHAnsi" w:cstheme="minorHAnsi"/>
        </w:rPr>
        <w:t xml:space="preserve">The 2008 LRAPA rule </w:t>
      </w:r>
      <w:r w:rsidRPr="00DB28FB">
        <w:rPr>
          <w:rFonts w:asciiTheme="minorHAnsi" w:eastAsia="Times" w:hAnsiTheme="minorHAnsi" w:cstheme="minorHAnsi"/>
        </w:rPr>
        <w:t>result</w:t>
      </w:r>
      <w:r w:rsidRPr="00DB28FB">
        <w:rPr>
          <w:rFonts w:asciiTheme="minorHAnsi" w:hAnsiTheme="minorHAnsi" w:cstheme="minorHAnsi"/>
        </w:rPr>
        <w:t>ed</w:t>
      </w:r>
      <w:r w:rsidRPr="00DB28FB">
        <w:rPr>
          <w:rFonts w:asciiTheme="minorHAnsi" w:eastAsia="Times" w:hAnsiTheme="minorHAnsi" w:cstheme="minorHAnsi"/>
        </w:rPr>
        <w:t xml:space="preserve"> in simplification and streamlining, and updating and alignment with state and federal requirements, while maintaining equivalent environmental protection and stringency. The 2010 LRAPA rule resulted in corrections to the 2008 rule. The rules have been in effect in Lane County since their adoption in 2008 and 2010. </w:t>
      </w:r>
      <w:r w:rsidRPr="00DB28FB">
        <w:rPr>
          <w:rFonts w:ascii="Times New Roman" w:hAnsi="Times New Roman"/>
        </w:rPr>
        <w:t xml:space="preserve">DEQ, in consultation with LRAPA, evaluated the rules and determined LRAPA’s original analysis of fiscal and economic impacts is reasonable and still correct considering events that have occurred since LRAPA’s rule adoption several years ago. </w:t>
      </w:r>
    </w:p>
    <w:p w:rsidR="00064CBF" w:rsidRPr="00DB28FB" w:rsidRDefault="00064CBF" w:rsidP="00064CBF">
      <w:pPr>
        <w:ind w:left="360" w:right="18"/>
        <w:rPr>
          <w:rFonts w:asciiTheme="minorHAnsi" w:eastAsia="Times New Roman" w:hAnsiTheme="minorHAnsi" w:cstheme="minorHAnsi"/>
          <w:bCs/>
          <w:sz w:val="22"/>
          <w:szCs w:val="22"/>
        </w:rPr>
      </w:pPr>
      <w:r w:rsidRPr="00DB28FB">
        <w:rPr>
          <w:rFonts w:asciiTheme="minorHAnsi" w:eastAsia="Times New Roman" w:hAnsiTheme="minorHAnsi" w:cstheme="minorHAnsi"/>
          <w:bCs/>
        </w:rPr>
        <w:tab/>
      </w:r>
    </w:p>
    <w:p w:rsidR="00064CBF" w:rsidRPr="00DB28FB" w:rsidRDefault="00064CBF" w:rsidP="00064CBF">
      <w:pPr>
        <w:ind w:left="360" w:right="18"/>
        <w:rPr>
          <w:rFonts w:asciiTheme="majorHAnsi" w:eastAsia="Times New Roman" w:hAnsiTheme="majorHAnsi" w:cstheme="majorHAnsi"/>
          <w:sz w:val="16"/>
          <w:szCs w:val="16"/>
        </w:rPr>
      </w:pPr>
      <w:r w:rsidRPr="00DB28FB">
        <w:rPr>
          <w:rFonts w:asciiTheme="majorHAnsi" w:eastAsia="Times New Roman" w:hAnsiTheme="majorHAnsi" w:cstheme="majorHAnsi"/>
          <w:bCs/>
          <w:sz w:val="22"/>
          <w:szCs w:val="22"/>
        </w:rPr>
        <w:t>Statement of Cost of Compliance</w:t>
      </w:r>
      <w:r w:rsidRPr="00DB28FB">
        <w:rPr>
          <w:rFonts w:asciiTheme="majorHAnsi" w:eastAsia="Times New Roman" w:hAnsiTheme="majorHAnsi" w:cstheme="majorHAnsi"/>
          <w:bCs/>
        </w:rPr>
        <w:tab/>
        <w:t xml:space="preserve"> </w:t>
      </w:r>
      <w:r w:rsidRPr="00DB28FB">
        <w:rPr>
          <w:rFonts w:asciiTheme="majorHAnsi" w:eastAsia="Times New Roman" w:hAnsiTheme="majorHAnsi" w:cstheme="majorHAnsi"/>
          <w:sz w:val="22"/>
          <w:szCs w:val="22"/>
        </w:rPr>
        <w:t xml:space="preserve"> </w:t>
      </w:r>
    </w:p>
    <w:p w:rsidR="00064CBF" w:rsidRPr="00DB28FB" w:rsidRDefault="00064CBF" w:rsidP="00064CBF">
      <w:pPr>
        <w:ind w:left="360" w:right="18"/>
        <w:rPr>
          <w:rFonts w:asciiTheme="majorHAnsi" w:eastAsia="Times New Roman" w:hAnsiTheme="majorHAnsi" w:cstheme="majorHAnsi"/>
          <w:bCs/>
        </w:rPr>
      </w:pPr>
    </w:p>
    <w:p w:rsidR="00064CBF" w:rsidRPr="00DB28FB" w:rsidRDefault="00064CBF" w:rsidP="00064CBF">
      <w:pPr>
        <w:spacing w:after="120"/>
        <w:ind w:left="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22"/>
          <w:szCs w:val="22"/>
        </w:rPr>
        <w:tab/>
        <w:t xml:space="preserve">Impacts on public </w:t>
      </w:r>
    </w:p>
    <w:p w:rsidR="00064CBF" w:rsidRPr="00DB28FB" w:rsidRDefault="00064CBF" w:rsidP="00064CBF">
      <w:pPr>
        <w:spacing w:after="120"/>
        <w:ind w:left="1080" w:right="18"/>
        <w:outlineLvl w:val="0"/>
        <w:rPr>
          <w:rFonts w:asciiTheme="minorHAnsi" w:hAnsiTheme="minorHAnsi" w:cstheme="minorHAnsi"/>
          <w:spacing w:val="-3"/>
        </w:rPr>
      </w:pPr>
      <w:r w:rsidRPr="00DB28FB">
        <w:rPr>
          <w:rFonts w:asciiTheme="minorHAnsi" w:hAnsiTheme="minorHAnsi" w:cstheme="minorHAnsi"/>
          <w:spacing w:val="-3"/>
        </w:rPr>
        <w:t xml:space="preserve">This proposal does not have an impact on the public. </w:t>
      </w:r>
      <w:r w:rsidRPr="00DB28FB">
        <w:rPr>
          <w:rFonts w:asciiTheme="minorHAnsi" w:hAnsiTheme="minorHAnsi" w:cstheme="minorHAnsi"/>
        </w:rPr>
        <w:t xml:space="preserve">The 2008 LRAPA rules instituted a </w:t>
      </w:r>
      <w:r w:rsidRPr="00DB28FB">
        <w:rPr>
          <w:rFonts w:asciiTheme="minorHAnsi" w:hAnsiTheme="minorHAnsi" w:cstheme="minorHAnsi"/>
          <w:spacing w:val="-3"/>
        </w:rPr>
        <w:t>tiered public involvement process that resulted in time savings for the public. Under the rules,</w:t>
      </w:r>
      <w:r w:rsidRPr="00DB28FB">
        <w:rPr>
          <w:rFonts w:asciiTheme="minorHAnsi" w:hAnsiTheme="minorHAnsi" w:cstheme="minorHAnsi"/>
        </w:rPr>
        <w:t xml:space="preserve"> major new sources and major modifications to existing sources can require preliminary informational meetings before LRAPA begins drafting a permit. This increased the up-front time necessary for the public to prepare for and participate in public meetings. A benefit from this procedure is better permits that require less time for review and public comment since the public can raise issues and LRAPA can address those issues before drafting the permit. Because the rules allow LRAPA to issue General permits to more categories of sources, instead of requiring issuing a source-specific permit to each source individually, </w:t>
      </w:r>
      <w:r w:rsidRPr="00DB28FB">
        <w:rPr>
          <w:rFonts w:asciiTheme="minorHAnsi" w:hAnsiTheme="minorHAnsi" w:cstheme="minorHAnsi"/>
          <w:spacing w:val="-3"/>
        </w:rPr>
        <w:t xml:space="preserve">comments from the public on one General permit have the effect of commenting on all of the individual permits that otherwise would have been drafted in place of the General Permit. </w:t>
      </w:r>
    </w:p>
    <w:p w:rsidR="00064CBF" w:rsidRPr="00DB28FB" w:rsidRDefault="00064CBF" w:rsidP="00064CBF">
      <w:pPr>
        <w:ind w:left="994" w:right="18"/>
        <w:outlineLvl w:val="0"/>
        <w:rPr>
          <w:rFonts w:asciiTheme="minorHAnsi" w:eastAsia="Times New Roman" w:hAnsiTheme="minorHAnsi" w:cstheme="minorHAnsi"/>
          <w:bCs/>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rPr>
      </w:pPr>
      <w:r w:rsidRPr="00DB28FB">
        <w:rPr>
          <w:rFonts w:asciiTheme="majorHAnsi" w:eastAsia="Times New Roman" w:hAnsiTheme="majorHAnsi" w:cstheme="majorHAnsi"/>
          <w:bCs/>
          <w:sz w:val="22"/>
          <w:szCs w:val="22"/>
        </w:rPr>
        <w:t xml:space="preserve">Impact on other government entities other than DEQ </w:t>
      </w:r>
    </w:p>
    <w:p w:rsidR="00064CBF" w:rsidRPr="00DB28FB" w:rsidRDefault="00064CBF" w:rsidP="00064CBF">
      <w:pPr>
        <w:pStyle w:val="ListParagraph"/>
        <w:numPr>
          <w:ilvl w:val="0"/>
          <w:numId w:val="7"/>
        </w:numPr>
        <w:rPr>
          <w:rFonts w:asciiTheme="minorHAnsi" w:hAnsiTheme="minorHAnsi" w:cstheme="minorHAnsi"/>
        </w:rPr>
      </w:pPr>
      <w:r w:rsidRPr="00DB28FB">
        <w:rPr>
          <w:rFonts w:asciiTheme="majorHAnsi" w:eastAsia="Times New Roman" w:hAnsiTheme="majorHAnsi" w:cstheme="majorHAnsi"/>
          <w:bCs/>
          <w:sz w:val="22"/>
          <w:szCs w:val="22"/>
        </w:rPr>
        <w:t>Local governments:</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 xml:space="preserve"> This proposal does not have an impact on government entities. LRAPA experienced a reduction in fee revenue of</w:t>
      </w:r>
      <w:r w:rsidRPr="00DB28FB">
        <w:rPr>
          <w:rFonts w:asciiTheme="minorHAnsi" w:hAnsiTheme="minorHAnsi" w:cstheme="minorHAnsi"/>
        </w:rPr>
        <w:t xml:space="preserve"> about $32,000 annually</w:t>
      </w:r>
      <w:r w:rsidRPr="00DB28FB">
        <w:rPr>
          <w:rFonts w:asciiTheme="minorHAnsi" w:eastAsia="Times New Roman" w:hAnsiTheme="minorHAnsi" w:cstheme="minorHAnsi"/>
          <w:bCs/>
        </w:rPr>
        <w:t xml:space="preserve"> after LRAPA’s 2008 revised permit fee structure became effective</w:t>
      </w:r>
      <w:r w:rsidRPr="00DB28FB">
        <w:rPr>
          <w:rFonts w:asciiTheme="minorHAnsi" w:hAnsiTheme="minorHAnsi" w:cstheme="minorHAnsi"/>
        </w:rPr>
        <w:t xml:space="preserve">. As a result of permit streamlining, LRAPA experienced a reduction in resources spent issuing permits of about 0.5 full-time equivalent positions, which in 2008, was equivalent to about $49,000 annually. </w:t>
      </w:r>
    </w:p>
    <w:p w:rsidR="00064CBF" w:rsidRPr="00DB28FB" w:rsidRDefault="00064CBF" w:rsidP="00064CBF">
      <w:pPr>
        <w:pStyle w:val="ListParagraph"/>
        <w:ind w:left="1800"/>
        <w:rPr>
          <w:rFonts w:asciiTheme="minorHAnsi" w:hAnsiTheme="minorHAnsi" w:cstheme="minorHAnsi"/>
        </w:rPr>
      </w:pPr>
    </w:p>
    <w:p w:rsidR="00064CBF" w:rsidRPr="00DB28FB" w:rsidRDefault="00064CBF" w:rsidP="00064CBF">
      <w:pPr>
        <w:pStyle w:val="ListParagraph"/>
        <w:ind w:left="1800"/>
        <w:rPr>
          <w:rFonts w:asciiTheme="minorHAnsi" w:hAnsiTheme="minorHAnsi" w:cstheme="minorHAnsi"/>
        </w:rPr>
      </w:pPr>
      <w:r w:rsidRPr="00DB28FB">
        <w:rPr>
          <w:rFonts w:asciiTheme="minorHAnsi" w:eastAsia="Times New Roman" w:hAnsiTheme="minorHAnsi" w:cstheme="minorHAnsi"/>
          <w:bCs/>
        </w:rPr>
        <w:t xml:space="preserve">Local governments that hold air quality permits, such as county–owned cogeneration facilities and school boilers, experienced the same impacts as small and large businesses as a result of LRAPA’s rule adoption. </w:t>
      </w:r>
    </w:p>
    <w:p w:rsidR="00064CBF" w:rsidRPr="00DB28FB" w:rsidRDefault="00064CBF" w:rsidP="00064CBF">
      <w:pPr>
        <w:pStyle w:val="ListParagraph"/>
        <w:ind w:left="1800" w:right="18"/>
        <w:outlineLvl w:val="0"/>
        <w:rPr>
          <w:rFonts w:asciiTheme="minorHAnsi" w:eastAsia="Times New Roman" w:hAnsiTheme="minorHAnsi" w:cstheme="minorHAnsi"/>
          <w:bCs/>
          <w:sz w:val="22"/>
          <w:szCs w:val="22"/>
        </w:rPr>
      </w:pPr>
    </w:p>
    <w:p w:rsidR="00064CBF" w:rsidRPr="00DB28FB" w:rsidRDefault="00064CBF" w:rsidP="00064CBF">
      <w:pPr>
        <w:pStyle w:val="ListParagraph"/>
        <w:numPr>
          <w:ilvl w:val="0"/>
          <w:numId w:val="7"/>
        </w:numPr>
        <w:ind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 xml:space="preserve">State agencies: </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This proposal does not have an impact on state agencies. State agencies that hold air quality permits, such as</w:t>
      </w:r>
      <w:r w:rsidRPr="00DB28FB">
        <w:rPr>
          <w:rFonts w:asciiTheme="minorHAnsi" w:hAnsiTheme="minorHAnsi" w:cstheme="minorHAnsi"/>
          <w:spacing w:val="-3"/>
        </w:rPr>
        <w:t xml:space="preserve"> university-owned power generators, </w:t>
      </w:r>
      <w:r w:rsidRPr="00DB28FB">
        <w:rPr>
          <w:rFonts w:asciiTheme="minorHAnsi" w:eastAsia="Times New Roman" w:hAnsiTheme="minorHAnsi" w:cstheme="minorHAnsi"/>
          <w:bCs/>
        </w:rPr>
        <w:t xml:space="preserve">experienced the same impacts as small and large businesses as a result of LRAPA’s rule adoption. </w:t>
      </w:r>
    </w:p>
    <w:p w:rsidR="00064CBF" w:rsidRPr="00DB28FB" w:rsidRDefault="00064CBF" w:rsidP="00064CBF">
      <w:pPr>
        <w:ind w:left="990" w:right="18"/>
        <w:outlineLvl w:val="0"/>
        <w:rPr>
          <w:rFonts w:ascii="Times New Roman" w:eastAsia="Times New Roman" w:hAnsi="Times New Roman" w:cs="Times New Roman"/>
          <w:bCs/>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lastRenderedPageBreak/>
        <w:t xml:space="preserve">Impact on DEQ </w:t>
      </w:r>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Impact on large businesses (all businesses that are not small businesses below)</w:t>
      </w:r>
    </w:p>
    <w:p w:rsidR="00064CBF" w:rsidRPr="00DB28FB" w:rsidRDefault="00064CBF" w:rsidP="00064CBF">
      <w:pPr>
        <w:spacing w:after="120"/>
        <w:ind w:left="1080" w:right="18"/>
        <w:outlineLvl w:val="0"/>
        <w:rPr>
          <w:rFonts w:asciiTheme="majorHAnsi" w:eastAsia="Times New Roman" w:hAnsiTheme="majorHAnsi" w:cstheme="majorHAnsi"/>
          <w:bCs/>
          <w:sz w:val="22"/>
          <w:szCs w:val="22"/>
        </w:rPr>
      </w:pPr>
      <w:r w:rsidRPr="00DB28FB">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DB28FB">
        <w:rPr>
          <w:rFonts w:asciiTheme="majorHAnsi" w:hAnsiTheme="majorHAnsi" w:cstheme="majorHAnsi"/>
          <w:b/>
          <w:spacing w:val="-3"/>
          <w:sz w:val="22"/>
          <w:szCs w:val="22"/>
          <w:u w:val="single"/>
        </w:rPr>
        <w:t>Reduced Time</w:t>
      </w:r>
      <w:r w:rsidRPr="00DB28FB">
        <w:rPr>
          <w:rFonts w:asciiTheme="minorHAnsi" w:hAnsiTheme="minorHAnsi" w:cstheme="minorHAnsi"/>
          <w:b/>
          <w:spacing w:val="-3"/>
          <w:u w:val="single"/>
        </w:rPr>
        <w:t>:</w:t>
      </w:r>
      <w:r w:rsidRPr="00DB28FB">
        <w:rPr>
          <w:rFonts w:asciiTheme="minorHAnsi" w:hAnsiTheme="minorHAnsi" w:cstheme="minorHAnsi"/>
          <w:b/>
          <w:spacing w:val="-3"/>
        </w:rPr>
        <w:t xml:space="preserve">  </w:t>
      </w:r>
      <w:r w:rsidRPr="00DB28FB">
        <w:rPr>
          <w:rFonts w:asciiTheme="minorHAnsi" w:hAnsiTheme="minorHAnsi" w:cstheme="minorHAnsi"/>
        </w:rPr>
        <w:t xml:space="preserve">The 2008 LRAPA rules eliminated redundant requirements and clarified rule language. This has been a benefit to businesses because it reduces the amount of time they spend on understanding and complying with the permit. For </w:t>
      </w:r>
      <w:proofErr w:type="spellStart"/>
      <w:r w:rsidRPr="00DB28FB">
        <w:rPr>
          <w:rFonts w:asciiTheme="minorHAnsi" w:hAnsiTheme="minorHAnsi" w:cstheme="minorHAnsi"/>
        </w:rPr>
        <w:t>kraft</w:t>
      </w:r>
      <w:proofErr w:type="spellEnd"/>
      <w:r w:rsidRPr="00DB28FB">
        <w:rPr>
          <w:rFonts w:asciiTheme="minorHAnsi" w:hAnsiTheme="minorHAnsi" w:cstheme="minorHAnsi"/>
        </w:rPr>
        <w:t xml:space="preserve"> pulp mills, the rules resulted in fewer permit conditions in cases where multiple permit conditions set similar limits for the </w:t>
      </w:r>
      <w:r w:rsidRPr="00A6757D">
        <w:rPr>
          <w:rFonts w:asciiTheme="minorHAnsi" w:hAnsiTheme="minorHAnsi" w:cstheme="minorHAnsi"/>
        </w:rPr>
        <w:t xml:space="preserve">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182EDE">
        <w:trPr>
          <w:trHeight w:val="672"/>
        </w:trPr>
        <w:tc>
          <w:tcPr>
            <w:tcW w:w="1440" w:type="dxa"/>
            <w:shd w:val="clear" w:color="auto" w:fill="008080"/>
            <w:vAlign w:val="center"/>
          </w:tcPr>
          <w:p w:rsidR="00064CBF" w:rsidRPr="0027171E" w:rsidRDefault="00064CBF" w:rsidP="00182EDE">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182EDE">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182EDE">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182EDE">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182EDE">
            <w:pPr>
              <w:ind w:left="-18" w:right="18"/>
              <w:rPr>
                <w:rFonts w:asciiTheme="minorHAnsi" w:hAnsiTheme="minorHAnsi" w:cstheme="minorHAnsi"/>
                <w:sz w:val="24"/>
                <w:szCs w:val="24"/>
              </w:rPr>
            </w:pP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DB28FB"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w:t>
      </w:r>
      <w:r w:rsidRPr="00DB28FB">
        <w:rPr>
          <w:rFonts w:asciiTheme="minorHAnsi" w:hAnsiTheme="minorHAnsi" w:cstheme="minorHAnsi"/>
          <w:spacing w:val="-3"/>
        </w:rPr>
        <w:t>ue to shutdowns could only be used as offsets during the two years following the reduction and could not be banked.</w:t>
      </w:r>
    </w:p>
    <w:p w:rsidR="00064CBF" w:rsidRPr="00DB28FB"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DB28FB">
        <w:rPr>
          <w:rFonts w:asciiTheme="majorHAnsi" w:eastAsia="Times New Roman" w:hAnsiTheme="majorHAnsi" w:cstheme="majorHAnsi"/>
          <w:bCs/>
          <w:sz w:val="22"/>
          <w:szCs w:val="22"/>
        </w:rPr>
        <w:t>Impact on small businesses (those with 50 or fewer employees)</w:t>
      </w:r>
      <w:r w:rsidRPr="00203058">
        <w:rPr>
          <w:rFonts w:asciiTheme="majorHAnsi" w:hAnsiTheme="majorHAnsi" w:cstheme="majorHAnsi"/>
        </w:rPr>
        <w:t xml:space="preserve"> </w:t>
      </w:r>
      <w:hyperlink r:id="rId20"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lastRenderedPageBreak/>
              <w:t xml:space="preserve">a) </w:t>
            </w:r>
            <w:r w:rsidRPr="00DB28FB">
              <w:rPr>
                <w:rFonts w:asciiTheme="minorHAnsi" w:eastAsia="Times New Roman" w:hAnsiTheme="minorHAnsi" w:cstheme="minorHAnsi"/>
                <w:sz w:val="24"/>
                <w:szCs w:val="24"/>
              </w:rPr>
              <w:t>Estimated number of small businesses and types of businesses and industries with small businesses subject to proposed rule.</w:t>
            </w:r>
          </w:p>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sz w:val="24"/>
                <w:szCs w:val="24"/>
              </w:rPr>
              <w:tab/>
            </w:r>
          </w:p>
        </w:tc>
        <w:tc>
          <w:tcPr>
            <w:tcW w:w="5310" w:type="dxa"/>
          </w:tcPr>
          <w:p w:rsidR="00064CBF" w:rsidRPr="00DB28FB" w:rsidRDefault="00064CBF" w:rsidP="00182EDE">
            <w:pPr>
              <w:ind w:left="432"/>
              <w:rPr>
                <w:rFonts w:asciiTheme="minorHAnsi" w:hAnsiTheme="minorHAnsi" w:cstheme="minorHAnsi"/>
                <w:spacing w:val="-3"/>
                <w:sz w:val="24"/>
                <w:szCs w:val="24"/>
              </w:rPr>
            </w:pPr>
            <w:r w:rsidRPr="00DB28FB">
              <w:rPr>
                <w:rFonts w:asciiTheme="minorHAnsi" w:hAnsiTheme="minorHAnsi" w:cstheme="minorHAnsi"/>
                <w:spacing w:val="-3"/>
                <w:sz w:val="24"/>
                <w:szCs w:val="24"/>
              </w:rPr>
              <w:t>The LRAPA air quality programs affects approximately 50 to 70 small businesses in Lane County.</w:t>
            </w:r>
          </w:p>
          <w:p w:rsidR="00064CBF" w:rsidRPr="00DB28FB" w:rsidRDefault="00064CBF" w:rsidP="00182EDE">
            <w:pPr>
              <w:ind w:left="360" w:right="18"/>
              <w:outlineLvl w:val="0"/>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b)</w:t>
            </w:r>
            <w:r w:rsidRPr="00DB28FB">
              <w:rPr>
                <w:rFonts w:asciiTheme="minorHAnsi" w:eastAsia="Times New Roman" w:hAnsiTheme="minorHAnsi" w:cstheme="minorHAnsi"/>
                <w:sz w:val="24"/>
                <w:szCs w:val="24"/>
              </w:rPr>
              <w:t xml:space="preserve"> Projected reporting, recordkeeping and other administrative activities, including costs of professional services,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432"/>
              <w:rPr>
                <w:rFonts w:asciiTheme="minorHAnsi" w:hAnsiTheme="minorHAnsi" w:cstheme="minorHAnsi"/>
                <w:sz w:val="24"/>
                <w:szCs w:val="24"/>
              </w:rPr>
            </w:pPr>
            <w:r w:rsidRPr="00DB28FB">
              <w:rPr>
                <w:rFonts w:asciiTheme="minorHAnsi" w:hAnsiTheme="minorHAnsi" w:cstheme="minorHAnsi"/>
                <w:spacing w:val="-3"/>
                <w:sz w:val="24"/>
                <w:szCs w:val="24"/>
              </w:rPr>
              <w:t xml:space="preserve">The 2008 and 2010 </w:t>
            </w:r>
            <w:r w:rsidRPr="00DB28FB">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DB28FB" w:rsidRDefault="00064CBF" w:rsidP="00182EDE">
            <w:pPr>
              <w:ind w:left="432"/>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c)</w:t>
            </w:r>
            <w:r w:rsidRPr="00DB28FB">
              <w:rPr>
                <w:rFonts w:asciiTheme="minorHAnsi" w:eastAsia="Times New Roman" w:hAnsiTheme="minorHAnsi" w:cstheme="minorHAnsi"/>
                <w:sz w:val="24"/>
                <w:szCs w:val="24"/>
              </w:rPr>
              <w:t xml:space="preserve"> Projected equipment, supplies, labor and increased administration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60" w:right="18"/>
              <w:outlineLvl w:val="0"/>
              <w:rPr>
                <w:rFonts w:asciiTheme="minorHAnsi" w:eastAsia="Times New Roman" w:hAnsiTheme="minorHAnsi" w:cstheme="minorHAnsi"/>
                <w:sz w:val="24"/>
                <w:szCs w:val="24"/>
              </w:rPr>
            </w:pPr>
            <w:r w:rsidRPr="00DB28FB">
              <w:rPr>
                <w:rFonts w:asciiTheme="minorHAnsi" w:hAnsiTheme="minorHAnsi" w:cstheme="minorHAnsi"/>
                <w:sz w:val="24"/>
                <w:szCs w:val="24"/>
              </w:rPr>
              <w:t>The 2008 and 2010 LRAPA’s rules did not add new equipment or administrative requirements for small businesses.</w:t>
            </w: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d)</w:t>
            </w:r>
            <w:r w:rsidRPr="00DB28FB">
              <w:rPr>
                <w:rFonts w:asciiTheme="minorHAnsi" w:eastAsia="Times New Roman" w:hAnsiTheme="minorHAnsi" w:cstheme="minorHAnsi"/>
                <w:sz w:val="24"/>
                <w:szCs w:val="24"/>
              </w:rPr>
              <w:t xml:space="preserve"> Describe how DEQ involved small businesses in developing this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42"/>
              <w:rPr>
                <w:rFonts w:asciiTheme="minorHAnsi" w:hAnsiTheme="minorHAnsi" w:cstheme="minorHAnsi"/>
                <w:iCs/>
                <w:sz w:val="24"/>
                <w:szCs w:val="24"/>
              </w:rPr>
            </w:pPr>
            <w:r w:rsidRPr="00DB28FB">
              <w:rPr>
                <w:rFonts w:asciiTheme="minorHAnsi" w:hAnsiTheme="minorHAnsi" w:cstheme="minorHAnsi"/>
                <w:sz w:val="24"/>
                <w:szCs w:val="24"/>
              </w:rPr>
              <w:t xml:space="preserve">DEQ did not involve small businesses in this rulemaking. </w:t>
            </w:r>
            <w:r w:rsidRPr="00DB28FB">
              <w:rPr>
                <w:rFonts w:asciiTheme="minorHAnsi" w:hAnsiTheme="minorHAnsi" w:cstheme="minorHAnsi"/>
                <w:iCs/>
                <w:sz w:val="24"/>
                <w:szCs w:val="24"/>
              </w:rPr>
              <w:t>LRAPA followed appropriate requirements for rulemaking when it adopted its rules, including outreach to small businesses.</w:t>
            </w:r>
          </w:p>
          <w:p w:rsidR="00064CBF" w:rsidRPr="00DB28FB" w:rsidRDefault="00064CBF" w:rsidP="00182EDE">
            <w:pPr>
              <w:ind w:left="0" w:right="18"/>
              <w:outlineLvl w:val="0"/>
              <w:rPr>
                <w:rFonts w:asciiTheme="minorHAnsi" w:eastAsia="Times New Roman" w:hAnsiTheme="minorHAnsi" w:cstheme="minorHAnsi"/>
                <w:bCs/>
                <w:sz w:val="24"/>
                <w:szCs w:val="24"/>
              </w:rPr>
            </w:pPr>
          </w:p>
          <w:p w:rsidR="00064CBF" w:rsidRPr="00DB28FB" w:rsidRDefault="00064CBF" w:rsidP="00182EDE">
            <w:pPr>
              <w:ind w:left="360" w:right="18"/>
              <w:outlineLvl w:val="0"/>
              <w:rPr>
                <w:rFonts w:asciiTheme="minorHAnsi" w:eastAsia="Times New Roman" w:hAnsiTheme="minorHAnsi" w:cstheme="minorHAnsi"/>
                <w:sz w:val="24"/>
                <w:szCs w:val="24"/>
              </w:rPr>
            </w:pPr>
          </w:p>
        </w:tc>
      </w:tr>
    </w:tbl>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182EDE">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A42DC9" w:rsidP="00182EDE">
            <w:pPr>
              <w:ind w:left="72" w:right="18"/>
              <w:rPr>
                <w:rFonts w:asciiTheme="minorHAnsi" w:hAnsiTheme="minorHAnsi" w:cstheme="minorHAnsi"/>
                <w:sz w:val="24"/>
                <w:szCs w:val="24"/>
              </w:rPr>
            </w:pPr>
            <w:hyperlink r:id="rId21"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A42DC9" w:rsidP="00182EDE">
            <w:pPr>
              <w:ind w:left="72" w:right="18"/>
              <w:rPr>
                <w:rFonts w:asciiTheme="minorHAnsi" w:eastAsia="Times New Roman" w:hAnsiTheme="minorHAnsi" w:cstheme="minorHAnsi"/>
                <w:bCs/>
                <w:color w:val="000000" w:themeColor="text1"/>
                <w:sz w:val="24"/>
                <w:szCs w:val="24"/>
              </w:rPr>
            </w:pPr>
            <w:hyperlink r:id="rId22"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A42DC9" w:rsidP="00182EDE">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182EDE">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Pr="00DB28FB" w:rsidRDefault="00064CBF" w:rsidP="00064CBF">
      <w:pPr>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Advisory committee</w:t>
      </w:r>
    </w:p>
    <w:p w:rsidR="00064CBF" w:rsidRPr="00DB28FB" w:rsidRDefault="00064CBF" w:rsidP="00064CBF">
      <w:pPr>
        <w:ind w:left="720" w:right="18"/>
        <w:rPr>
          <w:rFonts w:asciiTheme="minorHAnsi" w:hAnsiTheme="minorHAnsi" w:cstheme="minorHAnsi"/>
          <w:iCs/>
        </w:rPr>
      </w:pPr>
    </w:p>
    <w:p w:rsidR="00064CBF" w:rsidRPr="00DB28FB" w:rsidRDefault="00064CBF" w:rsidP="00064CBF">
      <w:pPr>
        <w:ind w:left="810"/>
        <w:rPr>
          <w:rFonts w:asciiTheme="minorHAnsi" w:hAnsiTheme="minorHAnsi" w:cstheme="minorHAnsi"/>
          <w:iCs/>
        </w:rPr>
      </w:pPr>
      <w:r w:rsidRPr="00DB28FB">
        <w:rPr>
          <w:rFonts w:asciiTheme="minorHAnsi" w:hAnsiTheme="minorHAnsi" w:cstheme="minorHAnsi"/>
          <w:iCs/>
        </w:rPr>
        <w:t>DEQ did not appoint an advisory committee. LRAPA followed appropriate requirements for rulemaking when it adopted its rules.</w:t>
      </w:r>
    </w:p>
    <w:p w:rsidR="00064CBF" w:rsidRPr="00DB28FB" w:rsidRDefault="00064CBF" w:rsidP="00064CBF">
      <w:pPr>
        <w:ind w:left="360" w:right="18"/>
        <w:outlineLvl w:val="0"/>
        <w:rPr>
          <w:rFonts w:asciiTheme="minorHAnsi" w:eastAsia="Times New Roman" w:hAnsiTheme="minorHAnsi" w:cstheme="minorHAnsi"/>
        </w:rPr>
      </w:pPr>
    </w:p>
    <w:p w:rsidR="00064CBF" w:rsidRPr="00DB28FB" w:rsidRDefault="00064CBF" w:rsidP="00064CBF">
      <w:pPr>
        <w:spacing w:after="120"/>
        <w:ind w:left="36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Housing cost  </w:t>
      </w:r>
    </w:p>
    <w:p w:rsidR="001E40B0" w:rsidRDefault="00067726" w:rsidP="00067726">
      <w:pPr>
        <w:ind w:left="720" w:right="18"/>
        <w:rPr>
          <w:rFonts w:asciiTheme="minorHAnsi" w:hAnsiTheme="minorHAnsi" w:cstheme="minorHAnsi"/>
          <w:iCs/>
        </w:rPr>
      </w:pPr>
      <w:r w:rsidRPr="00067726">
        <w:rPr>
          <w:rFonts w:asciiTheme="minorHAnsi" w:eastAsia="Times New Roman" w:hAnsiTheme="minorHAnsi" w:cstheme="minorHAnsi"/>
          <w:bCs/>
          <w:color w:val="000000" w:themeColor="text1"/>
        </w:rPr>
        <w:t xml:space="preserve">To comply with </w:t>
      </w:r>
      <w:hyperlink r:id="rId24" w:history="1">
        <w:r w:rsidRPr="00067726">
          <w:rPr>
            <w:rStyle w:val="Hyperlink"/>
            <w:rFonts w:asciiTheme="minorHAnsi" w:eastAsia="Times New Roman" w:hAnsiTheme="minorHAnsi" w:cstheme="minorHAnsi"/>
            <w:bCs/>
          </w:rPr>
          <w:t>ORS 183.534</w:t>
        </w:r>
      </w:hyperlink>
      <w:r w:rsidRPr="00067726">
        <w:rPr>
          <w:rFonts w:asciiTheme="minorHAnsi" w:eastAsia="Times New Roman" w:hAnsiTheme="minorHAnsi" w:cstheme="minorHAnsi"/>
          <w:bCs/>
          <w:color w:val="000000" w:themeColor="text1"/>
        </w:rPr>
        <w:t xml:space="preserve">, </w:t>
      </w:r>
      <w:r w:rsidRPr="00067726">
        <w:rPr>
          <w:rFonts w:asciiTheme="minorHAnsi" w:eastAsia="Times New Roman" w:hAnsiTheme="minorHAnsi" w:cstheme="minorHAnsi"/>
          <w:bCs/>
        </w:rPr>
        <w:t>DEQ determined the proposed rule would have no effect on the development cost of a 6,000-square-foot parcel and construction of a 1,200-square-foot detached, single-family dwelling on that parcel.</w:t>
      </w:r>
      <w:r w:rsidRPr="00067726">
        <w:rPr>
          <w:rFonts w:asciiTheme="minorHAnsi" w:hAnsiTheme="minorHAnsi" w:cstheme="minorHAnsi"/>
        </w:rPr>
        <w:t xml:space="preserve"> EQC a</w:t>
      </w:r>
      <w:r w:rsidRPr="00067726">
        <w:rPr>
          <w:rFonts w:asciiTheme="minorHAnsi" w:eastAsia="Times New Roman" w:hAnsiTheme="minorHAnsi" w:cstheme="minorHAnsi"/>
          <w:bCs/>
        </w:rPr>
        <w:t xml:space="preserve">doption of OAR 340-200-0040 would authorize DEQ to submit LRAPA rules to EPA for incorporation into the State Implementation Plan. </w:t>
      </w:r>
      <w:r w:rsidR="0012258C" w:rsidRPr="00067726">
        <w:rPr>
          <w:rFonts w:asciiTheme="minorHAnsi" w:hAnsiTheme="minorHAnsi" w:cstheme="minorHAnsi"/>
          <w:iCs/>
        </w:rPr>
        <w:t>Any affects of LRAPA’s rules apply to Lane County and occurred when LRAPA adopted the rules.</w:t>
      </w:r>
      <w:r w:rsidR="0012258C">
        <w:rPr>
          <w:rFonts w:asciiTheme="minorHAnsi" w:hAnsiTheme="minorHAnsi" w:cstheme="minorHAnsi"/>
          <w:iCs/>
        </w:rPr>
        <w:t xml:space="preserve"> </w:t>
      </w:r>
    </w:p>
    <w:p w:rsidR="001E40B0" w:rsidRDefault="001E40B0" w:rsidP="00067726">
      <w:pPr>
        <w:ind w:left="720" w:right="18"/>
        <w:rPr>
          <w:rFonts w:asciiTheme="minorHAnsi" w:hAnsiTheme="minorHAnsi" w:cstheme="minorHAnsi"/>
          <w:iCs/>
        </w:rPr>
      </w:pPr>
    </w:p>
    <w:p w:rsidR="00DB28FB" w:rsidRPr="00067726" w:rsidRDefault="00067726" w:rsidP="00067726">
      <w:pPr>
        <w:ind w:left="720" w:right="18"/>
        <w:rPr>
          <w:rFonts w:asciiTheme="minorHAnsi" w:hAnsiTheme="minorHAnsi" w:cstheme="minorHAnsi"/>
          <w:iCs/>
        </w:rPr>
      </w:pPr>
      <w:r w:rsidRPr="00067726">
        <w:rPr>
          <w:rFonts w:asciiTheme="minorHAnsi" w:hAnsiTheme="minorHAnsi" w:cstheme="minorHAnsi"/>
          <w:iCs/>
        </w:rPr>
        <w:t>LRAPA’s rules may have had an impact on housing cost</w:t>
      </w:r>
      <w:r w:rsidRPr="00067726">
        <w:rPr>
          <w:rFonts w:asciiTheme="minorHAnsi" w:hAnsiTheme="minorHAnsi" w:cstheme="minorHAnsi"/>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067726">
        <w:rPr>
          <w:rFonts w:asciiTheme="minorHAnsi" w:eastAsia="Times New Roman" w:hAnsiTheme="minorHAnsi" w:cstheme="minorHAnsi"/>
          <w:bCs/>
        </w:rPr>
        <w:t xml:space="preserve"> and any such estimate would be speculative.</w:t>
      </w:r>
      <w:r w:rsidRPr="00067726">
        <w:rPr>
          <w:rFonts w:asciiTheme="minorHAnsi" w:hAnsiTheme="minorHAnsi" w:cstheme="minorHAnsi"/>
          <w:iCs/>
        </w:rPr>
        <w:t xml:space="preserve"> </w:t>
      </w:r>
      <w:r w:rsidR="00DB28FB" w:rsidRPr="00067726">
        <w:rPr>
          <w:rFonts w:asciiTheme="minorHAnsi" w:hAnsiTheme="minorHAnsi" w:cstheme="minorHAnsi"/>
          <w:iCs/>
        </w:rPr>
        <w:br w:type="page"/>
      </w:r>
    </w:p>
    <w:tbl>
      <w:tblPr>
        <w:tblW w:w="12240" w:type="dxa"/>
        <w:tblInd w:w="-702" w:type="dxa"/>
        <w:shd w:val="clear" w:color="auto" w:fill="E2DDDB" w:themeFill="text2" w:themeFillTint="33"/>
        <w:tblLook w:val="04A0"/>
      </w:tblPr>
      <w:tblGrid>
        <w:gridCol w:w="12240"/>
      </w:tblGrid>
      <w:tr w:rsidR="00064CBF" w:rsidRPr="00B15DF7" w:rsidTr="00182ED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5"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DB28FB">
        <w:rPr>
          <w:rFonts w:ascii="Times New Roman" w:eastAsia="Times New Roman" w:hAnsi="Times New Roman" w:cs="Times New Roman"/>
          <w:i/>
          <w:iCs/>
          <w:sz w:val="22"/>
          <w:szCs w:val="22"/>
        </w:rPr>
        <w:t xml:space="preserve">"It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 </w:t>
      </w:r>
      <w:hyperlink r:id="rId26"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DB28FB" w:rsidRDefault="00064CBF" w:rsidP="00064CBF">
      <w:pPr>
        <w:spacing w:after="120"/>
        <w:ind w:left="72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7"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8"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8" w:name="AlternativesConsidered"/>
      <w:bookmarkStart w:id="9" w:name="RANGE!C35"/>
      <w:r w:rsidRPr="00DB28FB">
        <w:rPr>
          <w:rFonts w:asciiTheme="majorHAnsi" w:eastAsia="Times New Roman" w:hAnsiTheme="majorHAnsi" w:cstheme="majorHAnsi"/>
          <w:bCs/>
          <w:sz w:val="22"/>
          <w:szCs w:val="22"/>
        </w:rPr>
        <w:t>What alternatives did DEQ consider</w:t>
      </w:r>
      <w:bookmarkEnd w:id="8"/>
      <w:r w:rsidRPr="00DB28FB">
        <w:rPr>
          <w:rFonts w:asciiTheme="majorHAnsi" w:eastAsia="Times New Roman" w:hAnsiTheme="majorHAnsi" w:cstheme="majorHAnsi"/>
          <w:bCs/>
          <w:sz w:val="22"/>
          <w:szCs w:val="22"/>
        </w:rPr>
        <w:t xml:space="preserve"> if any?</w:t>
      </w:r>
      <w:bookmarkEnd w:id="9"/>
      <w:r w:rsidRPr="00DB28FB">
        <w:rPr>
          <w:rFonts w:asciiTheme="majorHAnsi" w:eastAsia="Times New Roman" w:hAnsiTheme="majorHAnsi" w:cstheme="majorHAnsi"/>
          <w:bCs/>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182EDE">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823C9D" w:rsidRDefault="00064CBF" w:rsidP="00182EDE">
            <w:pPr>
              <w:ind w:left="0" w:right="18"/>
              <w:outlineLvl w:val="0"/>
              <w:rPr>
                <w:rFonts w:eastAsia="Times New Roman"/>
                <w:b/>
                <w:bCs/>
                <w:color w:val="32525C"/>
                <w:sz w:val="28"/>
                <w:szCs w:val="28"/>
              </w:rPr>
            </w:pPr>
          </w:p>
          <w:p w:rsidR="00064CBF" w:rsidRPr="004F673A"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9" w:history="1">
        <w:r w:rsidRPr="00DB28FB">
          <w:rPr>
            <w:rFonts w:asciiTheme="minorHAnsi" w:eastAsia="Times New Roman" w:hAnsiTheme="minorHAnsi" w:cstheme="minorHAnsi"/>
            <w:color w:val="2D4375"/>
            <w:sz w:val="20"/>
            <w:szCs w:val="20"/>
            <w:u w:val="single"/>
          </w:rPr>
          <w:t>ORS 197.180</w:t>
        </w:r>
      </w:hyperlink>
      <w:r w:rsidRPr="00DB28FB">
        <w:rPr>
          <w:rFonts w:asciiTheme="minorHAnsi" w:eastAsia="Times New Roman" w:hAnsiTheme="minorHAnsi" w:cstheme="minorHAnsi"/>
          <w:color w:val="2D4375"/>
          <w:sz w:val="20"/>
          <w:szCs w:val="20"/>
        </w:rPr>
        <w:t>,</w:t>
      </w:r>
      <w:r w:rsidRPr="00DC74C6">
        <w:rPr>
          <w:rFonts w:asciiTheme="minorHAnsi" w:eastAsia="Times New Roman" w:hAnsiTheme="minorHAnsi" w:cstheme="minorHAnsi"/>
          <w:color w:val="504938"/>
          <w:sz w:val="20"/>
          <w:szCs w:val="20"/>
        </w:rPr>
        <w:t xml:space="preserve"> </w:t>
      </w:r>
      <w:hyperlink r:id="rId30"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A42DC9"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1"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2"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lastRenderedPageBreak/>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DB28FB"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10" w:name="AdvisoryCommittee"/>
      <w:r w:rsidR="00BD1788" w:rsidRPr="00DB28FB">
        <w:rPr>
          <w:rFonts w:ascii="Times New Roman" w:eastAsia="Times New Roman" w:hAnsi="Times New Roman" w:cs="Times New Roman"/>
        </w:rPr>
        <w:t> </w:t>
      </w:r>
      <w:r w:rsidR="00BD1788" w:rsidRPr="00DB28FB">
        <w:rPr>
          <w:rFonts w:asciiTheme="majorHAnsi" w:eastAsia="Times New Roman" w:hAnsiTheme="majorHAnsi" w:cstheme="majorHAnsi"/>
          <w:bCs/>
          <w:sz w:val="22"/>
          <w:szCs w:val="22"/>
        </w:rPr>
        <w:t>Advisory committee</w:t>
      </w:r>
    </w:p>
    <w:p w:rsidR="00BD1788" w:rsidRPr="00DB28FB" w:rsidRDefault="00BD1788" w:rsidP="00BD1788">
      <w:pPr>
        <w:ind w:left="810"/>
        <w:rPr>
          <w:rFonts w:asciiTheme="minorHAnsi" w:hAnsiTheme="minorHAnsi" w:cstheme="minorHAnsi"/>
          <w:iCs/>
        </w:rPr>
      </w:pPr>
      <w:r w:rsidRPr="00DB28FB">
        <w:rPr>
          <w:rFonts w:asciiTheme="minorHAnsi" w:eastAsia="Times New Roman" w:hAnsiTheme="minorHAnsi" w:cstheme="minorHAnsi"/>
        </w:rPr>
        <w:t>DEQ did not convene an advisory committee.</w:t>
      </w:r>
      <w:r w:rsidRPr="00DB28FB">
        <w:rPr>
          <w:rFonts w:asciiTheme="minorHAnsi" w:hAnsiTheme="minorHAnsi" w:cstheme="minorHAnsi"/>
          <w:iCs/>
        </w:rPr>
        <w:t xml:space="preserve"> LRAPA followed appropriate requirements for rulemaking when it adopted its rules. </w:t>
      </w:r>
    </w:p>
    <w:p w:rsidR="00BD1788" w:rsidRPr="00DB28FB" w:rsidRDefault="00BD1788" w:rsidP="00BD1788">
      <w:pPr>
        <w:ind w:left="720" w:right="18"/>
        <w:outlineLvl w:val="0"/>
        <w:rPr>
          <w:rFonts w:asciiTheme="minorHAnsi" w:eastAsia="Times New Roman" w:hAnsiTheme="minorHAnsi" w:cstheme="minorHAnsi"/>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Cambria" w:eastAsia="Times New Roman" w:hAnsi="Cambria" w:cs="Times New Roman"/>
          <w:sz w:val="22"/>
          <w:szCs w:val="22"/>
        </w:rPr>
        <w:t> </w:t>
      </w:r>
      <w:r w:rsidRPr="00DB28FB">
        <w:rPr>
          <w:rFonts w:asciiTheme="majorHAnsi" w:eastAsia="Times New Roman" w:hAnsiTheme="majorHAnsi" w:cstheme="majorHAnsi"/>
          <w:bCs/>
          <w:sz w:val="22"/>
          <w:szCs w:val="22"/>
        </w:rPr>
        <w:t>EQC prior involvement</w:t>
      </w:r>
    </w:p>
    <w:p w:rsidR="00BD1788" w:rsidRPr="00DB28FB" w:rsidRDefault="00BD1788" w:rsidP="00BD1788">
      <w:pPr>
        <w:ind w:left="810" w:right="18"/>
        <w:outlineLvl w:val="0"/>
        <w:rPr>
          <w:rFonts w:ascii="Times New Roman" w:eastAsia="Times New Roman" w:hAnsi="Times New Roman" w:cs="Times New Roman"/>
          <w:sz w:val="22"/>
          <w:szCs w:val="22"/>
        </w:rPr>
      </w:pPr>
      <w:r w:rsidRPr="00DB28FB">
        <w:rPr>
          <w:rFonts w:asciiTheme="minorHAnsi" w:eastAsia="Times New Roman" w:hAnsiTheme="minorHAnsi" w:cstheme="minorHAnsi"/>
          <w:bCs/>
        </w:rPr>
        <w:t xml:space="preserve">DEQ shares general rulemaking information with EQC through the monthly Director’s Report. DEQ did not present additional information specific to this proposed rule revision. </w:t>
      </w:r>
    </w:p>
    <w:p w:rsidR="00BD1788" w:rsidRPr="00DB28FB" w:rsidRDefault="00BD1788" w:rsidP="00BD1788">
      <w:pPr>
        <w:ind w:left="810" w:right="18"/>
        <w:outlineLvl w:val="0"/>
        <w:rPr>
          <w:rFonts w:ascii="Times New Roman" w:eastAsia="Times New Roman" w:hAnsi="Times New Roman" w:cs="Times New Roman"/>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Public notice</w:t>
      </w:r>
    </w:p>
    <w:p w:rsidR="00DB28FB" w:rsidRDefault="00DB28FB" w:rsidP="00DB28FB">
      <w:pPr>
        <w:spacing w:after="120"/>
        <w:ind w:left="720" w:right="18"/>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Pr="00E45A39">
        <w:rPr>
          <w:rFonts w:asciiTheme="minorHAnsi" w:eastAsia="Times New Roman" w:hAnsiTheme="minorHAnsi" w:cstheme="minorHAnsi"/>
        </w:rPr>
        <w:t>notice to EPA. </w:t>
      </w:r>
    </w:p>
    <w:p w:rsidR="00DB28FB" w:rsidRDefault="00DB28FB" w:rsidP="00DB28FB">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On Dec. 18, 2013, DEQ:</w:t>
      </w:r>
    </w:p>
    <w:p w:rsidR="00DB28FB" w:rsidRPr="00EB79B4"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3" w:history="1">
        <w:r>
          <w:rPr>
            <w:rStyle w:val="Hyperlink"/>
            <w:rFonts w:asciiTheme="minorHAnsi" w:eastAsia="Times New Roman" w:hAnsiTheme="minorHAnsi" w:cstheme="minorHAnsi"/>
          </w:rPr>
          <w:t>http://www.oregon.gov/deq/RulesandRegulations/Pages/2013/LRAPAFED.aspx</w:t>
        </w:r>
      </w:hyperlink>
    </w:p>
    <w:p w:rsidR="00DB28FB" w:rsidRPr="00D27525"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E-mailed notice</w:t>
      </w:r>
      <w:r w:rsidRPr="00D27525">
        <w:rPr>
          <w:rFonts w:asciiTheme="minorHAnsi" w:eastAsia="Times New Roman" w:hAnsiTheme="minorHAnsi" w:cstheme="minorHAnsi"/>
          <w:color w:val="000000" w:themeColor="text1"/>
        </w:rPr>
        <w:t xml:space="preserve"> to:</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5,808 i</w:t>
      </w:r>
      <w:r w:rsidRPr="00D27525">
        <w:rPr>
          <w:rFonts w:asciiTheme="minorHAnsi" w:eastAsia="Times New Roman" w:hAnsiTheme="minorHAnsi" w:cstheme="minorHAnsi"/>
          <w:color w:val="000000" w:themeColor="text1"/>
        </w:rPr>
        <w:t xml:space="preserve">nterested parties through </w:t>
      </w:r>
      <w:proofErr w:type="spellStart"/>
      <w:r w:rsidRPr="00D27525">
        <w:rPr>
          <w:rFonts w:asciiTheme="minorHAnsi" w:eastAsia="Times New Roman" w:hAnsiTheme="minorHAnsi" w:cstheme="minorHAnsi"/>
          <w:color w:val="000000" w:themeColor="text1"/>
        </w:rPr>
        <w:t>GovDelivery</w:t>
      </w:r>
      <w:proofErr w:type="spellEnd"/>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4" w:history="1">
        <w:r w:rsidRPr="00897732">
          <w:rPr>
            <w:rFonts w:asciiTheme="minorHAnsi" w:eastAsia="Times New Roman" w:hAnsiTheme="minorHAnsi" w:cstheme="minorHAnsi"/>
            <w:color w:val="2D4375"/>
            <w:u w:val="single"/>
          </w:rPr>
          <w:t>ORS 183.335</w:t>
        </w:r>
      </w:hyperlink>
      <w:r>
        <w:t>:</w:t>
      </w:r>
    </w:p>
    <w:p w:rsidR="00DB28FB" w:rsidRPr="00A940ED" w:rsidRDefault="00DB28FB" w:rsidP="00DB28FB">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DB28FB" w:rsidRPr="00311844" w:rsidRDefault="00DB28FB" w:rsidP="00DB28FB">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DB28FB"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DB28FB" w:rsidRPr="00A552B9"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DB28FB" w:rsidRPr="00203058" w:rsidRDefault="00DB28FB" w:rsidP="00DB28FB">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Pr>
          <w:rFonts w:asciiTheme="minorHAnsi" w:hAnsiTheme="minorHAnsi"/>
          <w:color w:val="000000" w:themeColor="text1"/>
        </w:rPr>
        <w:t>rested parties</w:t>
      </w:r>
      <w:r w:rsidRPr="00862D08">
        <w:rPr>
          <w:rFonts w:asciiTheme="minorHAnsi" w:hAnsiTheme="minorHAnsi"/>
          <w:color w:val="000000" w:themeColor="text1"/>
        </w:rPr>
        <w:t>.</w:t>
      </w:r>
    </w:p>
    <w:p w:rsidR="00DB28FB" w:rsidRPr="00185218"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w:t>
      </w:r>
      <w:r>
        <w:rPr>
          <w:rFonts w:asciiTheme="minorHAnsi" w:eastAsia="Times New Roman" w:hAnsiTheme="minorHAnsi" w:cstheme="minorHAnsi"/>
        </w:rPr>
        <w:t>t in the following newspapers</w:t>
      </w:r>
      <w:r w:rsidRPr="00185218">
        <w:rPr>
          <w:rFonts w:asciiTheme="minorHAnsi" w:eastAsia="Times New Roman" w:hAnsiTheme="minorHAnsi" w:cstheme="minorHAnsi"/>
        </w:rPr>
        <w:t>:</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DB28FB" w:rsidRPr="00897732" w:rsidRDefault="00DB28FB" w:rsidP="00DB28FB">
      <w:pPr>
        <w:pStyle w:val="ListParagraph"/>
        <w:ind w:right="1008"/>
        <w:outlineLvl w:val="0"/>
        <w:rPr>
          <w:rFonts w:asciiTheme="minorHAnsi" w:eastAsia="Times New Roman" w:hAnsiTheme="minorHAnsi" w:cstheme="minorHAnsi"/>
          <w:bCs/>
          <w:color w:val="000000" w:themeColor="text1"/>
        </w:rPr>
      </w:pPr>
      <w:proofErr w:type="gramStart"/>
      <w:r w:rsidRPr="00897732">
        <w:rPr>
          <w:rFonts w:asciiTheme="minorHAnsi" w:eastAsia="Times New Roman" w:hAnsiTheme="minorHAnsi" w:cstheme="minorHAnsi"/>
          <w:bCs/>
          <w:color w:val="000000" w:themeColor="text1"/>
        </w:rPr>
        <w:t>The January 2014</w:t>
      </w:r>
      <w:r w:rsidRPr="00897732">
        <w:rPr>
          <w:rFonts w:asciiTheme="minorHAnsi" w:eastAsia="Times New Roman" w:hAnsiTheme="minorHAnsi" w:cstheme="minorHAnsi"/>
          <w:bCs/>
          <w:i/>
          <w:color w:val="000000" w:themeColor="text1"/>
        </w:rPr>
        <w:t xml:space="preserve"> </w:t>
      </w:r>
      <w:hyperlink r:id="rId35" w:history="1">
        <w:r w:rsidRPr="00897732">
          <w:rPr>
            <w:rStyle w:val="Hyperlink"/>
            <w:rFonts w:asciiTheme="minorHAnsi" w:eastAsia="Times New Roman" w:hAnsiTheme="minorHAnsi" w:cstheme="minorHAnsi"/>
            <w:bCs/>
            <w:i/>
          </w:rPr>
          <w:t>Oregon Bulletin</w:t>
        </w:r>
      </w:hyperlink>
      <w:r w:rsidRPr="00897732">
        <w:rPr>
          <w:rFonts w:asciiTheme="minorHAnsi" w:eastAsia="Times New Roman" w:hAnsiTheme="minorHAnsi" w:cstheme="minorHAnsi"/>
          <w:bCs/>
          <w:color w:val="000000" w:themeColor="text1"/>
        </w:rPr>
        <w:t xml:space="preserve"> published the Notice of Proposed Rulemaking with Hearing.</w:t>
      </w:r>
      <w:proofErr w:type="gramEnd"/>
    </w:p>
    <w:p w:rsidR="00BE0D4D" w:rsidRDefault="00BE0D4D" w:rsidP="00CB5339">
      <w:pPr>
        <w:spacing w:after="120"/>
        <w:ind w:left="360"/>
        <w:outlineLvl w:val="0"/>
        <w:rPr>
          <w:rFonts w:ascii="Times New Roman" w:eastAsia="Times New Roman" w:hAnsi="Times New Roman" w:cs="Times New Roman"/>
          <w:color w:val="32525C"/>
        </w:rPr>
      </w:pPr>
    </w:p>
    <w:p w:rsidR="00DB28FB" w:rsidRDefault="00DB28FB"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lastRenderedPageBreak/>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013F4"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sidRPr="00064CBF">
        <w:rPr>
          <w:rFonts w:asciiTheme="minorHAnsi" w:hAnsiTheme="minorHAnsi" w:cstheme="minorHAnsi"/>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DB28FB" w:rsidRDefault="00DB28FB" w:rsidP="00DB28FB">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Pr>
          <w:rFonts w:asciiTheme="minorHAnsi" w:hAnsiTheme="minorHAnsi" w:cstheme="minorHAnsi"/>
          <w:bCs/>
          <w:color w:val="000000" w:themeColor="text1"/>
        </w:rPr>
        <w:t>Director, LRAPA</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849A8">
        <w:rPr>
          <w:rFonts w:asciiTheme="minorHAnsi" w:hAnsiTheme="minorHAnsi" w:cstheme="minorHAnsi"/>
        </w:rPr>
        <w:t>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ED521B" w:rsidRDefault="0076031D" w:rsidP="00DB28FB">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6"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7"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w:t>
      </w:r>
      <w:r w:rsidR="00DB28FB" w:rsidRPr="0076031D">
        <w:rPr>
          <w:rFonts w:asciiTheme="minorHAnsi" w:hAnsiTheme="minorHAnsi" w:cstheme="minorHAnsi"/>
        </w:rPr>
        <w:t xml:space="preserve">and </w:t>
      </w:r>
      <w:r w:rsidR="00DB28FB" w:rsidRPr="00B1296A">
        <w:rPr>
          <w:rFonts w:asciiTheme="minorHAnsi" w:hAnsiTheme="minorHAnsi" w:cstheme="minorHAnsi"/>
        </w:rPr>
        <w:t xml:space="preserve">Max </w:t>
      </w:r>
      <w:proofErr w:type="spellStart"/>
      <w:r w:rsidR="00DB28FB" w:rsidRPr="00B1296A">
        <w:rPr>
          <w:rFonts w:asciiTheme="minorHAnsi" w:hAnsiTheme="minorHAnsi" w:cstheme="minorHAnsi"/>
        </w:rPr>
        <w:t>Hueftle</w:t>
      </w:r>
      <w:proofErr w:type="spellEnd"/>
      <w:r w:rsidR="00DB28FB">
        <w:rPr>
          <w:rFonts w:asciiTheme="minorHAnsi" w:hAnsiTheme="minorHAnsi" w:cstheme="minorHAnsi"/>
        </w:rPr>
        <w:t>,</w:t>
      </w:r>
      <w:r w:rsidR="00DB28FB" w:rsidRPr="0076031D">
        <w:rPr>
          <w:rFonts w:asciiTheme="minorHAnsi" w:hAnsiTheme="minorHAnsi" w:cstheme="minorHAnsi"/>
        </w:rPr>
        <w:t xml:space="preserve"> </w:t>
      </w:r>
      <w:r w:rsidR="00DB28FB">
        <w:rPr>
          <w:rFonts w:asciiTheme="minorHAnsi" w:hAnsiTheme="minorHAnsi" w:cstheme="minorHAnsi"/>
        </w:rPr>
        <w:t xml:space="preserve">LRAPA’s </w:t>
      </w:r>
      <w:r w:rsidR="00DB28FB" w:rsidRPr="00B1296A">
        <w:rPr>
          <w:rFonts w:asciiTheme="minorHAnsi" w:hAnsiTheme="minorHAnsi" w:cstheme="minorHAnsi"/>
        </w:rPr>
        <w:t>Permit Section Ma</w:t>
      </w:r>
      <w:r w:rsidR="00DB28FB" w:rsidRPr="0076031D">
        <w:rPr>
          <w:rFonts w:asciiTheme="minorHAnsi" w:hAnsiTheme="minorHAnsi" w:cstheme="minorHAnsi"/>
        </w:rPr>
        <w:t>nager,</w:t>
      </w:r>
      <w:r w:rsidR="00DB28FB" w:rsidRPr="00B1296A">
        <w:rPr>
          <w:rFonts w:asciiTheme="minorHAnsi" w:hAnsiTheme="minorHAnsi" w:cstheme="minorHAnsi"/>
        </w:rPr>
        <w:t xml:space="preserve"> </w:t>
      </w:r>
      <w:r w:rsidR="00DB28FB" w:rsidRPr="0076031D">
        <w:rPr>
          <w:rFonts w:asciiTheme="minorHAnsi" w:hAnsiTheme="minorHAnsi" w:cstheme="minorHAnsi"/>
        </w:rPr>
        <w:t>to questions about the rulemaking.</w:t>
      </w:r>
    </w:p>
    <w:p w:rsidR="00DB28FB" w:rsidRPr="0094288F" w:rsidRDefault="00DB28FB" w:rsidP="00DB28FB">
      <w:pPr>
        <w:tabs>
          <w:tab w:val="left" w:pos="-1440"/>
          <w:tab w:val="left" w:pos="-720"/>
        </w:tabs>
        <w:suppressAutoHyphens/>
        <w:ind w:left="72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lastRenderedPageBreak/>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DB28FB" w:rsidRDefault="005E3645" w:rsidP="005E3645">
      <w:pPr>
        <w:spacing w:after="120"/>
        <w:ind w:left="360" w:right="100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sidRPr="00DB28FB">
        <w:rPr>
          <w:rFonts w:asciiTheme="minorHAnsi" w:eastAsia="Times New Roman" w:hAnsiTheme="minorHAnsi" w:cstheme="minorHAnsi"/>
        </w:rPr>
        <w:t>The proposed rul</w:t>
      </w:r>
      <w:r>
        <w:rPr>
          <w:rFonts w:asciiTheme="minorHAnsi" w:eastAsia="Times New Roman" w:hAnsiTheme="minorHAnsi" w:cstheme="minorHAnsi"/>
          <w:color w:val="000000"/>
        </w:rPr>
        <w:t xml:space="preserve">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r>
      <w:r w:rsidR="00DB28FB" w:rsidRPr="00B1296A">
        <w:rPr>
          <w:rFonts w:ascii="Verdana" w:hAnsi="Verdana" w:cs="Verdana"/>
          <w:color w:val="2D4375"/>
          <w:sz w:val="20"/>
          <w:szCs w:val="20"/>
          <w:u w:val="single"/>
        </w:rPr>
        <w:t>ORS 183.405</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8"/>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DE" w:rsidRDefault="00182EDE" w:rsidP="002906F3">
      <w:r>
        <w:separator/>
      </w:r>
    </w:p>
  </w:endnote>
  <w:endnote w:type="continuationSeparator" w:id="0">
    <w:p w:rsidR="00182EDE" w:rsidRDefault="00182ED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DE" w:rsidRDefault="00182EDE">
    <w:pPr>
      <w:pStyle w:val="Footer"/>
    </w:pPr>
  </w:p>
  <w:p w:rsidR="00182EDE" w:rsidRDefault="0018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DE" w:rsidRDefault="00182EDE" w:rsidP="002906F3">
      <w:r>
        <w:separator/>
      </w:r>
    </w:p>
  </w:footnote>
  <w:footnote w:type="continuationSeparator" w:id="0">
    <w:p w:rsidR="00182EDE" w:rsidRDefault="00182ED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726"/>
    <w:rsid w:val="0006798B"/>
    <w:rsid w:val="00077C8A"/>
    <w:rsid w:val="0008153D"/>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2258C"/>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2EDE"/>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40B0"/>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372DA"/>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13F4"/>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A5162"/>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2DC9"/>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3378"/>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CF4B5A"/>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28F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48DF"/>
    <w:rsid w:val="00E8584B"/>
    <w:rsid w:val="00E90978"/>
    <w:rsid w:val="00EA4362"/>
    <w:rsid w:val="00EA4AE2"/>
    <w:rsid w:val="00EB2CFC"/>
    <w:rsid w:val="00EB7453"/>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1AD1"/>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oregonlaws.org/ors/183.33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regulations/rules.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468a.html" TargetMode="External"/><Relationship Id="rId33" Type="http://schemas.openxmlformats.org/officeDocument/2006/relationships/hyperlink" Target="http://www.oregon.gov/deq/RulesandRegulations/Pages/2013/LRAPAFED.aspx"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197.18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state.or.us/ors/183.html" TargetMode="External"/><Relationship Id="rId32" Type="http://schemas.openxmlformats.org/officeDocument/2006/relationships/hyperlink" Target="http://www.deq.state.or.us/pubs/permithandbook/lucs.htm" TargetMode="External"/><Relationship Id="rId37" Type="http://schemas.openxmlformats.org/officeDocument/2006/relationships/hyperlink" Target="http://www.leg.state.or.us/ors/183.html"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8/2008augEQCagenda.htm" TargetMode="External"/><Relationship Id="rId28" Type="http://schemas.openxmlformats.org/officeDocument/2006/relationships/hyperlink" Target="http://www.oregonlaws.org/ors/468A.327" TargetMode="External"/><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about/eqc/agendas/2007/200710EQCAgenda.htm" TargetMode="External"/><Relationship Id="rId27" Type="http://schemas.openxmlformats.org/officeDocument/2006/relationships/hyperlink" Target="http://arcweb.sos.state.or.us/pages/rules/oars_300/oar_340/340_011.html"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bulletin/pas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96A68"/>
    <w:rsid w:val="001A4530"/>
    <w:rsid w:val="001F29C2"/>
    <w:rsid w:val="00217D44"/>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D1C0E"/>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B5885"/>
    <w:rsid w:val="007F0034"/>
    <w:rsid w:val="007F2DDA"/>
    <w:rsid w:val="00886247"/>
    <w:rsid w:val="008E2874"/>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CE518B"/>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277D23-1DE0-4B26-A177-8B2FE2B2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SCalder</cp:lastModifiedBy>
  <cp:revision>3</cp:revision>
  <cp:lastPrinted>2012-06-25T22:49:00Z</cp:lastPrinted>
  <dcterms:created xsi:type="dcterms:W3CDTF">2014-02-13T17:29:00Z</dcterms:created>
  <dcterms:modified xsi:type="dcterms:W3CDTF">2014-03-10T20:16:00Z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