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895" w:rsidRPr="00501780" w:rsidRDefault="00977895" w:rsidP="00977895">
      <w:pPr>
        <w:spacing w:before="67" w:after="0" w:line="240" w:lineRule="auto"/>
        <w:ind w:left="117" w:right="-20"/>
        <w:rPr>
          <w:rFonts w:ascii="Arial" w:eastAsia="Arial" w:hAnsi="Arial" w:cs="Arial"/>
          <w:vanish/>
          <w:sz w:val="19"/>
          <w:szCs w:val="19"/>
          <w:specVanish/>
        </w:rPr>
      </w:pPr>
      <w:r>
        <w:rPr>
          <w:rFonts w:ascii="Arial" w:eastAsia="Arial" w:hAnsi="Arial" w:cs="Arial"/>
          <w:sz w:val="19"/>
          <w:szCs w:val="19"/>
        </w:rPr>
        <w:t>Item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O</w:t>
      </w:r>
      <w:r>
        <w:rPr>
          <w:rFonts w:ascii="Arial" w:eastAsia="Arial" w:hAnsi="Arial" w:cs="Arial"/>
          <w:sz w:val="19"/>
          <w:szCs w:val="19"/>
        </w:rPr>
        <w:t>: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hAnsi="Arial" w:cs="Arial"/>
          <w:sz w:val="20"/>
          <w:szCs w:val="20"/>
        </w:rPr>
        <w:t>Oregon SIP update for LRAPA rules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</w:p>
    <w:p w:rsidR="00977895" w:rsidRDefault="00977895" w:rsidP="00977895">
      <w:pPr>
        <w:spacing w:before="19" w:after="0" w:line="240" w:lineRule="auto"/>
        <w:ind w:left="11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w w:val="105"/>
          <w:sz w:val="19"/>
          <w:szCs w:val="19"/>
        </w:rPr>
        <w:t xml:space="preserve"> Addendum</w:t>
      </w:r>
    </w:p>
    <w:p w:rsidR="00977895" w:rsidRDefault="00977895" w:rsidP="00977895">
      <w:pPr>
        <w:spacing w:before="4" w:after="0" w:line="240" w:lineRule="auto"/>
        <w:ind w:left="124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March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19</w:t>
      </w:r>
      <w:r>
        <w:rPr>
          <w:rFonts w:ascii="Arial" w:eastAsia="Arial" w:hAnsi="Arial" w:cs="Arial"/>
          <w:w w:val="109"/>
          <w:sz w:val="19"/>
          <w:szCs w:val="19"/>
        </w:rPr>
        <w:t>-20, 2014,</w:t>
      </w:r>
      <w:r>
        <w:rPr>
          <w:rFonts w:ascii="Arial" w:eastAsia="Arial" w:hAnsi="Arial" w:cs="Arial"/>
          <w:spacing w:val="2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EQC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meeting</w:t>
      </w:r>
    </w:p>
    <w:p w:rsidR="00977895" w:rsidRDefault="00977895" w:rsidP="00977895">
      <w:pPr>
        <w:spacing w:before="12" w:after="0" w:line="240" w:lineRule="auto"/>
        <w:ind w:left="131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Page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w w:val="115"/>
          <w:sz w:val="19"/>
          <w:szCs w:val="19"/>
        </w:rPr>
        <w:t>1</w:t>
      </w:r>
    </w:p>
    <w:p w:rsidR="00977895" w:rsidRDefault="00977895" w:rsidP="00977895">
      <w:pPr>
        <w:spacing w:before="2" w:after="0" w:line="160" w:lineRule="exact"/>
        <w:rPr>
          <w:sz w:val="16"/>
          <w:szCs w:val="16"/>
        </w:rPr>
      </w:pPr>
    </w:p>
    <w:p w:rsidR="00977895" w:rsidRDefault="00977895" w:rsidP="00977895">
      <w:pPr>
        <w:spacing w:after="0" w:line="200" w:lineRule="exact"/>
        <w:rPr>
          <w:sz w:val="20"/>
          <w:szCs w:val="20"/>
        </w:rPr>
      </w:pPr>
    </w:p>
    <w:p w:rsidR="00977895" w:rsidRDefault="00977895" w:rsidP="00977895">
      <w:pPr>
        <w:spacing w:after="0" w:line="200" w:lineRule="exact"/>
        <w:rPr>
          <w:sz w:val="20"/>
          <w:szCs w:val="20"/>
        </w:rPr>
      </w:pPr>
    </w:p>
    <w:p w:rsidR="00977895" w:rsidRDefault="00977895" w:rsidP="00977895">
      <w:pPr>
        <w:spacing w:after="0" w:line="240" w:lineRule="auto"/>
        <w:ind w:left="117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Addendum</w:t>
      </w:r>
      <w:r>
        <w:rPr>
          <w:rFonts w:ascii="Arial" w:eastAsia="Arial" w:hAnsi="Arial" w:cs="Arial"/>
          <w:b/>
          <w:bCs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to</w:t>
      </w:r>
      <w:r>
        <w:rPr>
          <w:rFonts w:ascii="Arial" w:eastAsia="Arial" w:hAnsi="Arial" w:cs="Arial"/>
          <w:b/>
          <w:bCs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DEQ</w:t>
      </w:r>
      <w:r>
        <w:rPr>
          <w:rFonts w:ascii="Arial" w:eastAsia="Arial" w:hAnsi="Arial" w:cs="Arial"/>
          <w:b/>
          <w:bCs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recommendation</w:t>
      </w:r>
      <w:r>
        <w:rPr>
          <w:rFonts w:ascii="Arial" w:eastAsia="Arial" w:hAnsi="Arial" w:cs="Arial"/>
          <w:b/>
          <w:bCs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to</w:t>
      </w:r>
      <w:r>
        <w:rPr>
          <w:rFonts w:ascii="Arial" w:eastAsia="Arial" w:hAnsi="Arial" w:cs="Arial"/>
          <w:b/>
          <w:bCs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the</w:t>
      </w:r>
      <w:r>
        <w:rPr>
          <w:rFonts w:ascii="Arial" w:eastAsia="Arial" w:hAnsi="Arial" w:cs="Arial"/>
          <w:b/>
          <w:bCs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EQC</w:t>
      </w:r>
      <w:r>
        <w:rPr>
          <w:rFonts w:ascii="Arial" w:eastAsia="Arial" w:hAnsi="Arial" w:cs="Arial"/>
          <w:b/>
          <w:bCs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in</w:t>
      </w:r>
      <w:r>
        <w:rPr>
          <w:rFonts w:ascii="Arial" w:eastAsia="Arial" w:hAnsi="Arial" w:cs="Arial"/>
          <w:b/>
          <w:bCs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the</w:t>
      </w:r>
      <w:r>
        <w:rPr>
          <w:rFonts w:ascii="Arial" w:eastAsia="Arial" w:hAnsi="Arial" w:cs="Arial"/>
          <w:b/>
          <w:bCs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staff</w:t>
      </w:r>
      <w:r>
        <w:rPr>
          <w:rFonts w:ascii="Arial" w:eastAsia="Arial" w:hAnsi="Arial" w:cs="Arial"/>
          <w:b/>
          <w:bCs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w w:val="104"/>
          <w:sz w:val="21"/>
          <w:szCs w:val="21"/>
        </w:rPr>
        <w:t>report</w:t>
      </w:r>
    </w:p>
    <w:p w:rsidR="00977895" w:rsidRDefault="00977895" w:rsidP="00977895">
      <w:pPr>
        <w:spacing w:before="8" w:after="0" w:line="280" w:lineRule="exact"/>
        <w:rPr>
          <w:sz w:val="28"/>
          <w:szCs w:val="28"/>
        </w:rPr>
      </w:pPr>
    </w:p>
    <w:p w:rsidR="00977895" w:rsidRPr="00322558" w:rsidRDefault="00977895" w:rsidP="00977895">
      <w:pPr>
        <w:spacing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</w:rPr>
      </w:pPr>
      <w:r w:rsidRPr="00322558">
        <w:rPr>
          <w:rFonts w:ascii="Times New Roman" w:eastAsia="Times New Roman" w:hAnsi="Times New Roman" w:cs="Times New Roman"/>
          <w:sz w:val="24"/>
          <w:szCs w:val="24"/>
        </w:rPr>
        <w:t>DEQ</w:t>
      </w:r>
      <w:r w:rsidRPr="00322558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322558">
        <w:rPr>
          <w:rFonts w:ascii="Times New Roman" w:eastAsia="Times New Roman" w:hAnsi="Times New Roman" w:cs="Times New Roman"/>
          <w:sz w:val="24"/>
          <w:szCs w:val="24"/>
        </w:rPr>
        <w:t>recommends</w:t>
      </w:r>
      <w:r w:rsidRPr="00322558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322558">
        <w:rPr>
          <w:rFonts w:ascii="Times New Roman" w:eastAsia="Times New Roman" w:hAnsi="Times New Roman" w:cs="Times New Roman"/>
          <w:sz w:val="24"/>
          <w:szCs w:val="24"/>
        </w:rPr>
        <w:t>that</w:t>
      </w:r>
      <w:r w:rsidRPr="00322558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322558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322558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322558">
        <w:rPr>
          <w:rFonts w:ascii="Times New Roman" w:eastAsia="Times New Roman" w:hAnsi="Times New Roman" w:cs="Times New Roman"/>
          <w:sz w:val="24"/>
          <w:szCs w:val="24"/>
        </w:rPr>
        <w:t>Environmental</w:t>
      </w:r>
      <w:r w:rsidRPr="00322558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322558">
        <w:rPr>
          <w:rFonts w:ascii="Times New Roman" w:eastAsia="Times New Roman" w:hAnsi="Times New Roman" w:cs="Times New Roman"/>
          <w:sz w:val="24"/>
          <w:szCs w:val="24"/>
        </w:rPr>
        <w:t>Quality</w:t>
      </w:r>
      <w:r w:rsidRPr="00322558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322558">
        <w:rPr>
          <w:rFonts w:ascii="Times New Roman" w:eastAsia="Times New Roman" w:hAnsi="Times New Roman" w:cs="Times New Roman"/>
          <w:w w:val="102"/>
          <w:sz w:val="24"/>
          <w:szCs w:val="24"/>
        </w:rPr>
        <w:t>Commission:</w:t>
      </w:r>
    </w:p>
    <w:p w:rsidR="00977895" w:rsidRPr="00322558" w:rsidRDefault="00977895" w:rsidP="00977895">
      <w:pPr>
        <w:spacing w:before="10" w:after="0" w:line="280" w:lineRule="exact"/>
        <w:rPr>
          <w:sz w:val="24"/>
          <w:szCs w:val="24"/>
        </w:rPr>
      </w:pPr>
    </w:p>
    <w:p w:rsidR="00977895" w:rsidRPr="00322558" w:rsidRDefault="00977895" w:rsidP="00977895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 w:rsidRPr="00322558">
        <w:rPr>
          <w:rFonts w:ascii="Times New Roman" w:hAnsi="Times New Roman" w:cs="Times New Roman"/>
          <w:sz w:val="24"/>
          <w:szCs w:val="24"/>
        </w:rPr>
        <w:t xml:space="preserve">(1) </w:t>
      </w:r>
      <w:proofErr w:type="gramStart"/>
      <w:r w:rsidRPr="00322558">
        <w:rPr>
          <w:rFonts w:ascii="Times New Roman" w:hAnsi="Times New Roman" w:cs="Times New Roman"/>
          <w:sz w:val="24"/>
          <w:szCs w:val="24"/>
        </w:rPr>
        <w:t>Finds</w:t>
      </w:r>
      <w:proofErr w:type="gramEnd"/>
      <w:r w:rsidRPr="00322558">
        <w:rPr>
          <w:rFonts w:ascii="Times New Roman" w:hAnsi="Times New Roman" w:cs="Times New Roman"/>
          <w:sz w:val="24"/>
          <w:szCs w:val="24"/>
        </w:rPr>
        <w:t xml:space="preserve"> that the LRAPA rules are no less strict than any rule or standard of the Commission;</w:t>
      </w:r>
    </w:p>
    <w:p w:rsidR="00977895" w:rsidRDefault="00977895" w:rsidP="00977895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:rsidR="00977895" w:rsidRPr="00322558" w:rsidRDefault="00977895" w:rsidP="00977895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 w:rsidRPr="00322558">
        <w:rPr>
          <w:rFonts w:ascii="Times New Roman" w:hAnsi="Times New Roman" w:cs="Times New Roman"/>
          <w:sz w:val="24"/>
          <w:szCs w:val="24"/>
        </w:rPr>
        <w:t xml:space="preserve">(2) Approves the LRAPA rules under ORS </w:t>
      </w:r>
      <w:proofErr w:type="gramStart"/>
      <w:r w:rsidRPr="00322558">
        <w:rPr>
          <w:rFonts w:ascii="Times New Roman" w:hAnsi="Times New Roman" w:cs="Times New Roman"/>
          <w:sz w:val="24"/>
          <w:szCs w:val="24"/>
        </w:rPr>
        <w:t>468A.135(</w:t>
      </w:r>
      <w:proofErr w:type="gramEnd"/>
      <w:r w:rsidRPr="00322558">
        <w:rPr>
          <w:rFonts w:ascii="Times New Roman" w:hAnsi="Times New Roman" w:cs="Times New Roman"/>
          <w:sz w:val="24"/>
          <w:szCs w:val="24"/>
        </w:rPr>
        <w:t>2);</w:t>
      </w:r>
    </w:p>
    <w:p w:rsidR="00977895" w:rsidRDefault="00977895" w:rsidP="00977895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:rsidR="00977895" w:rsidRPr="00322558" w:rsidRDefault="00977895" w:rsidP="00977895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 w:rsidRPr="00322558">
        <w:rPr>
          <w:rFonts w:ascii="Times New Roman" w:hAnsi="Times New Roman" w:cs="Times New Roman"/>
          <w:sz w:val="24"/>
          <w:szCs w:val="24"/>
        </w:rPr>
        <w:t>(3) Adopts the proposed amendment to OAR 340-200-0040 in Attachment A to incorporate the proposed rules into the Oregon Clean Air Act State Implementation Plan; and</w:t>
      </w:r>
    </w:p>
    <w:p w:rsidR="00977895" w:rsidRDefault="00977895" w:rsidP="00977895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:rsidR="00977895" w:rsidRPr="00322558" w:rsidRDefault="00977895" w:rsidP="00977895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 w:rsidRPr="00322558">
        <w:rPr>
          <w:rFonts w:ascii="Times New Roman" w:hAnsi="Times New Roman" w:cs="Times New Roman"/>
          <w:sz w:val="24"/>
          <w:szCs w:val="24"/>
        </w:rPr>
        <w:t>(4) Directs DEQ to submit the SIP revision to the U.S. Environmental Protection Agency for approval.</w:t>
      </w:r>
    </w:p>
    <w:p w:rsidR="00E81F64" w:rsidRDefault="00E81F64"/>
    <w:sectPr w:rsidR="00E81F64" w:rsidSect="00E81F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977895"/>
    <w:rsid w:val="000012F7"/>
    <w:rsid w:val="00012C18"/>
    <w:rsid w:val="00065408"/>
    <w:rsid w:val="000E422F"/>
    <w:rsid w:val="000F207C"/>
    <w:rsid w:val="0010592D"/>
    <w:rsid w:val="00112174"/>
    <w:rsid w:val="001314BD"/>
    <w:rsid w:val="00167E80"/>
    <w:rsid w:val="001E2FAD"/>
    <w:rsid w:val="00252751"/>
    <w:rsid w:val="002D0050"/>
    <w:rsid w:val="00385472"/>
    <w:rsid w:val="003D6E51"/>
    <w:rsid w:val="004355CE"/>
    <w:rsid w:val="00473A31"/>
    <w:rsid w:val="0051220D"/>
    <w:rsid w:val="005E44E0"/>
    <w:rsid w:val="00614410"/>
    <w:rsid w:val="006A3B68"/>
    <w:rsid w:val="007045A7"/>
    <w:rsid w:val="007329CE"/>
    <w:rsid w:val="0074748E"/>
    <w:rsid w:val="0082767C"/>
    <w:rsid w:val="008A6B1A"/>
    <w:rsid w:val="008D2F21"/>
    <w:rsid w:val="009025BA"/>
    <w:rsid w:val="00902AD3"/>
    <w:rsid w:val="009234B2"/>
    <w:rsid w:val="00945ABE"/>
    <w:rsid w:val="00952033"/>
    <w:rsid w:val="00977895"/>
    <w:rsid w:val="009875CD"/>
    <w:rsid w:val="00991D02"/>
    <w:rsid w:val="00A53FA0"/>
    <w:rsid w:val="00A613C3"/>
    <w:rsid w:val="00A67EF5"/>
    <w:rsid w:val="00AD6E96"/>
    <w:rsid w:val="00AE645F"/>
    <w:rsid w:val="00B1609C"/>
    <w:rsid w:val="00B3484E"/>
    <w:rsid w:val="00BA0067"/>
    <w:rsid w:val="00BC1418"/>
    <w:rsid w:val="00BF31DD"/>
    <w:rsid w:val="00C05E1C"/>
    <w:rsid w:val="00D53379"/>
    <w:rsid w:val="00D74472"/>
    <w:rsid w:val="00D82F7D"/>
    <w:rsid w:val="00E0797B"/>
    <w:rsid w:val="00E81F64"/>
    <w:rsid w:val="00EF0CD9"/>
    <w:rsid w:val="00F31A51"/>
    <w:rsid w:val="00F52054"/>
    <w:rsid w:val="00F611C4"/>
    <w:rsid w:val="00F81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895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977895"/>
    <w:pPr>
      <w:widowControl/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77895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>State of Oregon Department of Environmental Quality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SCalder</dc:creator>
  <cp:lastModifiedBy>mvandeh</cp:lastModifiedBy>
  <cp:revision>2</cp:revision>
  <dcterms:created xsi:type="dcterms:W3CDTF">2014-06-04T21:22:00Z</dcterms:created>
  <dcterms:modified xsi:type="dcterms:W3CDTF">2014-06-04T21:22:00Z</dcterms:modified>
</cp:coreProperties>
</file>