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A1622" w:rsidP="00B34CF8">
      <w:pPr>
        <w:spacing w:after="120"/>
        <w:ind w:left="0" w:right="18"/>
        <w:outlineLvl w:val="0"/>
        <w:rPr>
          <w:rFonts w:ascii="Times New Roman" w:eastAsia="Times New Roman" w:hAnsi="Times New Roman" w:cs="Times New Roman"/>
          <w:color w:val="000000"/>
        </w:rPr>
      </w:pPr>
      <w:r w:rsidRPr="007A162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B0DA0" w:rsidRPr="00C74D58" w:rsidRDefault="001B0DA0" w:rsidP="006751BA">
                  <w:pPr>
                    <w:tabs>
                      <w:tab w:val="left" w:pos="16582"/>
                    </w:tabs>
                    <w:ind w:left="0"/>
                    <w:jc w:val="center"/>
                    <w:rPr>
                      <w:rFonts w:ascii="Times New Roman" w:eastAsia="Times New Roman" w:hAnsi="Times New Roman" w:cs="Times New Roman"/>
                      <w:b/>
                      <w:color w:val="000000"/>
                    </w:rPr>
                  </w:pPr>
                </w:p>
                <w:p w:rsidR="001B0DA0" w:rsidRPr="00C74D58" w:rsidRDefault="001B0DA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B0DA0" w:rsidRPr="00C74D58" w:rsidRDefault="001B0DA0" w:rsidP="006751BA">
                  <w:pPr>
                    <w:tabs>
                      <w:tab w:val="left" w:pos="908"/>
                      <w:tab w:val="left" w:pos="16582"/>
                    </w:tabs>
                    <w:ind w:left="108"/>
                    <w:jc w:val="center"/>
                    <w:rPr>
                      <w:rFonts w:ascii="Times New Roman" w:eastAsia="Times New Roman" w:hAnsi="Times New Roman" w:cs="Times New Roman"/>
                      <w:b/>
                      <w:color w:val="000000"/>
                    </w:rPr>
                  </w:pPr>
                </w:p>
                <w:p w:rsidR="001B0DA0" w:rsidRPr="00A019B4" w:rsidRDefault="001B0DA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1B0DA0" w:rsidRPr="00A019B4" w:rsidRDefault="001B0DA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203058" w:rsidRDefault="00D164B2" w:rsidP="00203058">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r w:rsidR="00203058">
        <w:rPr>
          <w:rFonts w:asciiTheme="majorHAnsi" w:eastAsia="Times New Roman" w:hAnsiTheme="majorHAnsi" w:cstheme="majorHAnsi"/>
          <w:b/>
          <w:color w:val="000000"/>
          <w:sz w:val="22"/>
          <w:szCs w:val="22"/>
        </w:rPr>
        <w:t xml:space="preserve"> </w:t>
      </w:r>
      <w:r w:rsidR="00F94E21">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
    <w:p w:rsidR="00203058" w:rsidRDefault="002C0EE1" w:rsidP="00203058">
      <w:pPr>
        <w:tabs>
          <w:tab w:val="center" w:pos="5220"/>
        </w:tabs>
        <w:ind w:left="-720"/>
        <w:jc w:val="center"/>
        <w:rPr>
          <w:rFonts w:asciiTheme="majorHAnsi" w:eastAsia="Times New Roman" w:hAnsiTheme="majorHAnsi" w:cstheme="majorHAnsi"/>
          <w:b/>
          <w:color w:val="000000"/>
          <w:sz w:val="22"/>
          <w:szCs w:val="22"/>
        </w:rPr>
      </w:pPr>
      <w:r w:rsidRPr="002C0EE1">
        <w:rPr>
          <w:rFonts w:asciiTheme="majorHAnsi" w:eastAsia="Times New Roman" w:hAnsiTheme="majorHAnsi" w:cstheme="majorHAnsi"/>
          <w:b/>
          <w:color w:val="000000"/>
          <w:sz w:val="22"/>
          <w:szCs w:val="22"/>
        </w:rPr>
        <w:t>Permit</w:t>
      </w:r>
      <w:r w:rsidR="001A4F7C">
        <w:rPr>
          <w:rFonts w:asciiTheme="majorHAnsi" w:eastAsia="Times New Roman" w:hAnsiTheme="majorHAnsi" w:cstheme="majorHAnsi"/>
          <w:b/>
          <w:color w:val="000000"/>
          <w:sz w:val="22"/>
          <w:szCs w:val="22"/>
        </w:rPr>
        <w:t xml:space="preserve"> Streamlining</w:t>
      </w:r>
      <w:r w:rsidRPr="002C0EE1">
        <w:rPr>
          <w:rFonts w:asciiTheme="majorHAnsi" w:eastAsia="Times New Roman" w:hAnsiTheme="majorHAnsi" w:cstheme="majorHAnsi"/>
          <w:b/>
          <w:color w:val="000000"/>
          <w:sz w:val="22"/>
          <w:szCs w:val="22"/>
        </w:rPr>
        <w:t xml:space="preserve"> </w:t>
      </w:r>
    </w:p>
    <w:p w:rsidR="006851AB" w:rsidRPr="00F94E21" w:rsidRDefault="00F94E21" w:rsidP="00203058">
      <w:pPr>
        <w:tabs>
          <w:tab w:val="center" w:pos="5220"/>
        </w:tabs>
        <w:ind w:left="-720"/>
        <w:jc w:val="center"/>
      </w:pPr>
      <w:proofErr w:type="gramStart"/>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nto</w:t>
      </w:r>
      <w:proofErr w:type="gramEnd"/>
      <w:r w:rsidR="001A4F7C">
        <w:rPr>
          <w:rFonts w:asciiTheme="majorHAnsi" w:eastAsia="Times New Roman" w:hAnsiTheme="majorHAnsi" w:cstheme="majorHAnsi"/>
          <w:b/>
          <w:color w:val="000000"/>
          <w:sz w:val="22"/>
          <w:szCs w:val="22"/>
        </w:rPr>
        <w:t xml:space="preserve">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121963" w:rsidRPr="00121963" w:rsidRDefault="00F94E21" w:rsidP="00121963">
      <w:pPr>
        <w:spacing w:after="120"/>
        <w:ind w:left="720" w:right="14" w:firstLine="360"/>
        <w:outlineLvl w:val="0"/>
        <w:rPr>
          <w:rFonts w:asciiTheme="minorHAnsi" w:hAnsiTheme="minorHAnsi" w:cstheme="minorHAnsi"/>
          <w:spacing w:val="-3"/>
        </w:rPr>
      </w:pPr>
      <w:r w:rsidRPr="00121963">
        <w:rPr>
          <w:rFonts w:asciiTheme="minorHAnsi" w:hAnsiTheme="minorHAnsi" w:cstheme="minorHAnsi"/>
        </w:rPr>
        <w:t>The LRAPA rules</w:t>
      </w:r>
      <w:r w:rsidR="00AD7E93" w:rsidRPr="00121963">
        <w:rPr>
          <w:rFonts w:asciiTheme="minorHAnsi" w:hAnsiTheme="minorHAnsi" w:cstheme="minorHAnsi"/>
        </w:rPr>
        <w:t xml:space="preserve"> </w:t>
      </w:r>
      <w:r w:rsidR="00121963" w:rsidRPr="00121963">
        <w:rPr>
          <w:rFonts w:asciiTheme="minorHAnsi" w:hAnsiTheme="minorHAnsi" w:cstheme="minorHAnsi"/>
        </w:rPr>
        <w:t>contain:</w:t>
      </w:r>
    </w:p>
    <w:p w:rsidR="00AD7E93" w:rsidRPr="00AD7E93" w:rsidRDefault="0012196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S</w:t>
      </w:r>
      <w:r w:rsidR="00AB41CD" w:rsidRPr="00AD7E93">
        <w:rPr>
          <w:rFonts w:asciiTheme="minorHAnsi" w:hAnsiTheme="minorHAnsi" w:cstheme="minorHAnsi"/>
          <w:spacing w:val="-3"/>
        </w:rPr>
        <w:t>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F94E21" w:rsidRPr="00AD7E93" w:rsidRDefault="006E19D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sidRPr="00AD7E93">
        <w:rPr>
          <w:rFonts w:asciiTheme="minorHAnsi" w:hAnsiTheme="minorHAnsi" w:cstheme="minorHAnsi"/>
          <w:spacing w:val="-3"/>
        </w:rPr>
        <w:t xml:space="preserve">Chapter 340 </w:t>
      </w:r>
      <w:r w:rsidR="008563E4" w:rsidRPr="00AD7E93">
        <w:rPr>
          <w:rFonts w:asciiTheme="minorHAnsi" w:hAnsiTheme="minorHAnsi" w:cstheme="minorHAnsi"/>
          <w:spacing w:val="-3"/>
        </w:rPr>
        <w:t xml:space="preserve">Oregon Administrative Rules </w:t>
      </w:r>
      <w:r w:rsidR="00AD7E93" w:rsidRPr="00AD7E93">
        <w:rPr>
          <w:rFonts w:asciiTheme="minorHAnsi" w:hAnsiTheme="minorHAnsi" w:cstheme="minorHAnsi"/>
          <w:spacing w:val="-3"/>
        </w:rPr>
        <w:t>adopted by the Environmental Quality Commission, including:</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2008, EQC adopted </w:t>
      </w:r>
      <w:r w:rsidR="00121963">
        <w:rPr>
          <w:rFonts w:asciiTheme="minorHAnsi" w:hAnsiTheme="minorHAnsi" w:cstheme="minorHAnsi"/>
          <w:spacing w:val="-3"/>
        </w:rPr>
        <w:t xml:space="preserve">a </w:t>
      </w:r>
      <w:r w:rsidRPr="008563E4">
        <w:rPr>
          <w:rFonts w:asciiTheme="minorHAnsi" w:hAnsiTheme="minorHAnsi" w:cstheme="minorHAnsi"/>
          <w:spacing w:val="-3"/>
        </w:rPr>
        <w:t>DEQ rule</w:t>
      </w:r>
      <w:r w:rsidR="00121963">
        <w:rPr>
          <w:rFonts w:asciiTheme="minorHAnsi" w:hAnsiTheme="minorHAnsi" w:cstheme="minorHAnsi"/>
          <w:spacing w:val="-3"/>
        </w:rPr>
        <w:t>making</w:t>
      </w:r>
      <w:r w:rsidRPr="008563E4">
        <w:rPr>
          <w:rFonts w:asciiTheme="minorHAnsi" w:hAnsiTheme="minorHAnsi" w:cstheme="minorHAnsi"/>
          <w:spacing w:val="-3"/>
        </w:rPr>
        <w:t xml:space="preserve"> to clarify an agriculture exemption from the rules. </w:t>
      </w:r>
    </w:p>
    <w:p w:rsidR="00AB41CD" w:rsidRPr="00121963" w:rsidRDefault="00121963" w:rsidP="00121963">
      <w:pPr>
        <w:pStyle w:val="ListParagraph"/>
        <w:numPr>
          <w:ilvl w:val="0"/>
          <w:numId w:val="30"/>
        </w:numPr>
        <w:spacing w:after="120"/>
        <w:ind w:right="14"/>
        <w:outlineLvl w:val="0"/>
        <w:rPr>
          <w:rFonts w:ascii="Times New Roman" w:eastAsia="Times New Roman" w:hAnsi="Times New Roman" w:cs="Times New Roman"/>
        </w:rPr>
      </w:pPr>
      <w:r w:rsidRPr="00121963">
        <w:rPr>
          <w:rFonts w:asciiTheme="minorHAnsi" w:hAnsiTheme="minorHAnsi" w:cstheme="minorHAnsi"/>
          <w:spacing w:val="-3"/>
        </w:rPr>
        <w:t>M</w:t>
      </w:r>
      <w:r w:rsidR="00AB41CD" w:rsidRPr="00121963">
        <w:rPr>
          <w:rFonts w:asciiTheme="minorHAnsi" w:hAnsiTheme="minorHAnsi" w:cstheme="minorHAnsi"/>
          <w:spacing w:val="-3"/>
        </w:rPr>
        <w:t>inor corrections and adjustments adopted by LRAPA’s Board in January 2010 to the regulations previously adopted by LRAPA’s Board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B02096">
      <w:pPr>
        <w:pStyle w:val="NormalWeb"/>
        <w:ind w:left="1080"/>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sidRPr="00121963">
        <w:t>October 14, 2008 and January 12, 2010</w:t>
      </w:r>
      <w:r w:rsidR="00F94E21" w:rsidRPr="00121963">
        <w:t xml:space="preserve"> and have been in effect in Lane </w:t>
      </w:r>
      <w:r w:rsidR="00F94E21" w:rsidRPr="00121963">
        <w:lastRenderedPageBreak/>
        <w:t>County since their adoption</w:t>
      </w:r>
      <w:r>
        <w:t>.</w:t>
      </w:r>
      <w:r w:rsidR="00121963" w:rsidRPr="00121963">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AD7E93">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r w:rsidR="005A1B21">
        <w:rPr>
          <w:rFonts w:ascii="Times New Roman" w:eastAsia="Times New Roman" w:hAnsi="Times New Roman" w:cs="Times New Roman"/>
        </w:rPr>
        <w:t>include businesses</w:t>
      </w:r>
      <w:r w:rsidR="00AB41CD">
        <w:rPr>
          <w:rFonts w:ascii="Times New Roman" w:eastAsia="Times New Roman" w:hAnsi="Times New Roman" w:cs="Times New Roman"/>
        </w:rPr>
        <w:t xml:space="preserve"> in LRAPA’s jurisdiction that</w:t>
      </w:r>
      <w:r w:rsidR="005A1B21">
        <w:rPr>
          <w:rFonts w:ascii="Times New Roman" w:eastAsia="Times New Roman" w:hAnsi="Times New Roman" w:cs="Times New Roman"/>
        </w:rPr>
        <w:t xml:space="preserve"> hold </w:t>
      </w:r>
      <w:r>
        <w:rPr>
          <w:rFonts w:ascii="Times New Roman" w:eastAsia="Times New Roman" w:hAnsi="Times New Roman" w:cs="Times New Roman"/>
        </w:rPr>
        <w:t xml:space="preserve">Air Contaminant Discharge Permits as well as </w:t>
      </w:r>
      <w:r w:rsidR="00AB41CD">
        <w:rPr>
          <w:rFonts w:ascii="Times New Roman" w:eastAsia="Times New Roman" w:hAnsi="Times New Roman" w:cs="Times New Roman"/>
        </w:rPr>
        <w:t xml:space="preserve">businesses </w:t>
      </w:r>
      <w:r>
        <w:rPr>
          <w:rFonts w:ascii="Times New Roman" w:eastAsia="Times New Roman" w:hAnsi="Times New Roman" w:cs="Times New Roman"/>
        </w:rPr>
        <w:t>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7A1622" w:rsidRDefault="00F94E21">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A4FD0" w:rsidRDefault="00121963" w:rsidP="00AA4FD0">
      <w:pPr>
        <w:pStyle w:val="NormalWeb"/>
        <w:ind w:left="1080"/>
        <w:rPr>
          <w:color w:val="000000"/>
        </w:rPr>
      </w:pPr>
      <w:r>
        <w:rPr>
          <w:color w:val="000000"/>
        </w:rPr>
        <w:t xml:space="preserve">LRAPA’s </w:t>
      </w:r>
      <w:r w:rsidR="00B02096">
        <w:rPr>
          <w:color w:val="000000"/>
        </w:rPr>
        <w:t xml:space="preserve">permit streamlining rules are already in effect in </w:t>
      </w:r>
      <w:r w:rsidR="00B02096" w:rsidRPr="00B02096">
        <w:rPr>
          <w:color w:val="000000"/>
        </w:rPr>
        <w:t xml:space="preserve">Lane County, but the rules have not been </w:t>
      </w:r>
      <w:r w:rsidR="00AD7E93">
        <w:rPr>
          <w:color w:val="000000"/>
        </w:rPr>
        <w:t xml:space="preserve">incorporated into the State Implementation Plan. </w:t>
      </w:r>
      <w:r w:rsidR="00E66671" w:rsidRPr="00E66671">
        <w:rPr>
          <w:color w:val="000000"/>
        </w:rPr>
        <w:t>I</w:t>
      </w:r>
      <w:r w:rsidR="005A1B21" w:rsidRPr="00852133">
        <w:rPr>
          <w:color w:val="000000"/>
        </w:rPr>
        <w:t>n order for LRAPA and the state to maintain compliance with the C</w:t>
      </w:r>
      <w:r w:rsidR="005A1B21">
        <w:rPr>
          <w:color w:val="000000"/>
        </w:rPr>
        <w:t>lean Air Act</w:t>
      </w:r>
      <w:r w:rsidR="005A1B21" w:rsidRPr="00852133">
        <w:rPr>
          <w:color w:val="000000"/>
        </w:rPr>
        <w:t xml:space="preserve">, the EQC must review LRAPA’s rules and, if the EQC concludes that the rules comply with state law and the </w:t>
      </w:r>
      <w:r w:rsidR="005A1B21">
        <w:rPr>
          <w:color w:val="000000"/>
        </w:rPr>
        <w:t>Clean Air Act</w:t>
      </w:r>
      <w:r w:rsidR="005A1B21" w:rsidRPr="00852133">
        <w:rPr>
          <w:color w:val="000000"/>
        </w:rPr>
        <w:t xml:space="preserve">, approve the rules and submit them to the EPA for approval and incorporation, as appropriate, into the federally-approved </w:t>
      </w:r>
      <w:r w:rsidR="005A1B21">
        <w:rPr>
          <w:color w:val="000000"/>
        </w:rPr>
        <w:t xml:space="preserve">State Implementation Plan. </w:t>
      </w:r>
    </w:p>
    <w:p w:rsidR="00AA4FD0" w:rsidRPr="00121963" w:rsidRDefault="00AA4FD0" w:rsidP="00AA4FD0">
      <w:pPr>
        <w:pStyle w:val="NormalWeb"/>
        <w:ind w:left="1080"/>
      </w:pPr>
      <w:r w:rsidRPr="00121963">
        <w:t xml:space="preserve">The primary goal of LRAPA’s 2008 rulemaking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w:t>
      </w:r>
      <w:proofErr w:type="spellStart"/>
      <w:r>
        <w:t>k</w:t>
      </w:r>
      <w:r w:rsidRPr="00121963">
        <w:t>raft</w:t>
      </w:r>
      <w:proofErr w:type="spellEnd"/>
      <w:r w:rsidRPr="00121963">
        <w:t xml:space="preserve"> </w:t>
      </w:r>
      <w:r>
        <w:t>p</w:t>
      </w:r>
      <w:r w:rsidRPr="00121963">
        <w:t xml:space="preserve">ulp </w:t>
      </w:r>
      <w:r>
        <w:t>m</w:t>
      </w:r>
      <w:r w:rsidRPr="00121963">
        <w:t>ill rules and consolidating the excess emissions requirements for notification, reporting and the emergency defense.</w:t>
      </w:r>
    </w:p>
    <w:p w:rsidR="00AA4FD0" w:rsidRDefault="00AA4FD0" w:rsidP="00AA4FD0">
      <w:pPr>
        <w:pStyle w:val="NormalWeb"/>
        <w:ind w:left="1080"/>
        <w:rPr>
          <w:rFonts w:asciiTheme="minorHAnsi" w:hAnsiTheme="minorHAnsi" w:cstheme="minorHAnsi"/>
          <w:spacing w:val="-3"/>
        </w:rPr>
      </w:pPr>
      <w:r w:rsidRPr="00121963">
        <w:t xml:space="preserve">The primary goal of LRAPA’s 2010 rulemaking was to make typographical corrections in rule citations and references to other rules citations, adding definitions of “Unassigned Emissions” and “Title </w:t>
      </w:r>
      <w:proofErr w:type="gramStart"/>
      <w:r w:rsidRPr="00121963">
        <w:t>I</w:t>
      </w:r>
      <w:proofErr w:type="gramEnd"/>
      <w:r w:rsidRPr="00121963">
        <w:t xml:space="preserve"> modification”, and align the opacity limitation language for crematory units in the general permit with the rules. The rest of the changes allow LRAPA to keep small sources on the lowest cost permits by removing de </w:t>
      </w:r>
      <w:proofErr w:type="spellStart"/>
      <w:r w:rsidRPr="00121963">
        <w:t>minimis</w:t>
      </w:r>
      <w:proofErr w:type="spellEnd"/>
      <w:r w:rsidRPr="00121963">
        <w:t xml:space="preserve"> production and throughput thresholds for several source categories and allowing more expanded criteria for sources to obtain a Simple Air Contaminant Discharge Permit under the low fee category.</w:t>
      </w: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AA4FD0">
      <w:pPr>
        <w:pStyle w:val="NormalWeb"/>
        <w:ind w:left="1080"/>
        <w:rPr>
          <w:rFonts w:asciiTheme="minorHAnsi" w:hAnsiTheme="minorHAnsi" w:cstheme="minorHAnsi"/>
          <w:spacing w:val="-3"/>
        </w:rPr>
      </w:pPr>
      <w:r>
        <w:rPr>
          <w:rFonts w:asciiTheme="minorHAnsi" w:hAnsiTheme="minorHAnsi" w:cstheme="minorHAnsi"/>
          <w:spacing w:val="-3"/>
        </w:rPr>
        <w:t xml:space="preserve">The LRAPA rules </w:t>
      </w:r>
      <w:r w:rsidR="00B02096">
        <w:rPr>
          <w:rFonts w:asciiTheme="minorHAnsi" w:hAnsiTheme="minorHAnsi" w:cstheme="minorHAnsi"/>
          <w:spacing w:val="-3"/>
        </w:rPr>
        <w:t xml:space="preserve">are </w:t>
      </w:r>
      <w:r w:rsidR="00AA4FD0">
        <w:rPr>
          <w:rFonts w:asciiTheme="minorHAnsi" w:hAnsiTheme="minorHAnsi" w:cstheme="minorHAnsi"/>
          <w:spacing w:val="-3"/>
        </w:rPr>
        <w:t xml:space="preserve">effectively </w:t>
      </w:r>
      <w:r w:rsidR="00B02096">
        <w:rPr>
          <w:rFonts w:asciiTheme="minorHAnsi" w:hAnsiTheme="minorHAnsi" w:cstheme="minorHAnsi"/>
          <w:spacing w:val="-3"/>
        </w:rPr>
        <w:t xml:space="preserve">equivalent to </w:t>
      </w:r>
      <w:r>
        <w:rPr>
          <w:rFonts w:asciiTheme="minorHAnsi" w:hAnsiTheme="minorHAnsi" w:cstheme="minorHAnsi"/>
          <w:spacing w:val="-3"/>
        </w:rPr>
        <w:t>DEQ rules</w:t>
      </w:r>
      <w:r w:rsidR="001C7AB3">
        <w:rPr>
          <w:rFonts w:asciiTheme="minorHAnsi" w:hAnsiTheme="minorHAnsi" w:cstheme="minorHAnsi"/>
          <w:spacing w:val="-3"/>
        </w:rPr>
        <w:t xml:space="preserve"> and provide for LRAPA to better</w:t>
      </w:r>
      <w:r w:rsidR="0037240C" w:rsidRPr="0037240C">
        <w:rPr>
          <w:rFonts w:asciiTheme="minorHAnsi" w:hAnsiTheme="minorHAnsi" w:cstheme="minorHAnsi"/>
          <w:spacing w:val="-3"/>
        </w:rPr>
        <w:t xml:space="preserve"> coordinate with and meet state and federal requirements.  </w:t>
      </w: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0"/>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Pr="00203058"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sidRPr="00203058">
        <w:rPr>
          <w:rFonts w:ascii="Times New Roman" w:eastAsia="Times New Roman" w:hAnsi="Times New Roman" w:cs="Times New Roman"/>
          <w:bCs/>
          <w:color w:val="000000" w:themeColor="text1"/>
        </w:rPr>
        <w:t xml:space="preserve">LRAPA Title 13 General Duties and Powers of Board and Director </w:t>
      </w:r>
    </w:p>
    <w:p w:rsidR="00DF604E" w:rsidRPr="00203058" w:rsidRDefault="00DF604E" w:rsidP="00DF604E">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203058" w:rsidRDefault="003F2BE5" w:rsidP="003F2BE5">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7A1622" w:rsidRDefault="007A1622">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7A1622"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7A1622" w:rsidRDefault="007A1622">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w:t>
            </w:r>
            <w:r w:rsidRPr="00AD7E93">
              <w:rPr>
                <w:rFonts w:asciiTheme="minorHAnsi" w:eastAsia="Times New Roman" w:hAnsiTheme="minorHAnsi" w:cstheme="minorHAnsi"/>
                <w:bCs/>
                <w:color w:val="000000" w:themeColor="text1"/>
              </w:rPr>
              <w:lastRenderedPageBreak/>
              <w:t>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7A1622"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lastRenderedPageBreak/>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lastRenderedPageBreak/>
              <w:t xml:space="preserve">LRAPA Board of Directors Meeting, October 14, 2008, Item 6: Adoption of Proposed Industrial Permitting Rules </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FA6C79" w:rsidP="00AD7E9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xml:space="preserve">, Stringency review of </w:t>
            </w:r>
            <w:r w:rsidR="00AD7E93" w:rsidRPr="00AD7E93">
              <w:rPr>
                <w:rFonts w:asciiTheme="minorHAnsi" w:eastAsia="Times New Roman" w:hAnsiTheme="minorHAnsi" w:cstheme="minorHAnsi"/>
              </w:rPr>
              <w:t>LRAPA Permit Streamlining</w:t>
            </w:r>
            <w:r w:rsidRPr="00AD7E93">
              <w:rPr>
                <w:rFonts w:asciiTheme="minorHAnsi" w:eastAsia="Times New Roman" w:hAnsiTheme="minorHAnsi" w:cstheme="minorHAnsi"/>
              </w:rPr>
              <w:t xml:space="preserve"> amendments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A6C79" w:rsidRPr="00AB41CD" w:rsidTr="00F24208">
        <w:trPr>
          <w:trHeight w:val="251"/>
        </w:trPr>
        <w:tc>
          <w:tcPr>
            <w:tcW w:w="4860" w:type="dxa"/>
            <w:tcBorders>
              <w:left w:val="double" w:sz="4" w:space="0" w:color="auto"/>
            </w:tcBorders>
          </w:tcPr>
          <w:p w:rsidR="00FA6C79" w:rsidRPr="00AD7E93" w:rsidRDefault="00FA6C79"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37240C" w:rsidRPr="00AD7E93">
              <w:rPr>
                <w:rFonts w:asciiTheme="minorHAnsi" w:eastAsia="Times New Roman" w:hAnsiTheme="minorHAnsi" w:cstheme="minorHAnsi"/>
                <w:bCs/>
                <w:color w:val="000000" w:themeColor="text1"/>
              </w:rPr>
              <w:t>200, 202, 204, 208, 209, 210, 212, 214, 216, 222, 224, 225, 226, 230, 234, 236, 238, 244, and 268.</w:t>
            </w:r>
          </w:p>
        </w:tc>
        <w:tc>
          <w:tcPr>
            <w:tcW w:w="4950" w:type="dxa"/>
            <w:tcBorders>
              <w:right w:val="double" w:sz="4" w:space="0" w:color="auto"/>
            </w:tcBorders>
          </w:tcPr>
          <w:p w:rsidR="00FA6C79" w:rsidRPr="00AD7E93" w:rsidRDefault="007A1622" w:rsidP="0055278C">
            <w:pPr>
              <w:ind w:left="72" w:right="18"/>
              <w:rPr>
                <w:rFonts w:asciiTheme="minorHAnsi" w:hAnsiTheme="minorHAnsi" w:cstheme="minorHAnsi"/>
              </w:rPr>
            </w:pPr>
            <w:hyperlink r:id="rId11" w:history="1">
              <w:r w:rsidR="0037240C" w:rsidRPr="00AD7E93">
                <w:rPr>
                  <w:rStyle w:val="Hyperlink"/>
                  <w:rFonts w:asciiTheme="minorHAnsi" w:hAnsiTheme="minorHAnsi" w:cstheme="minorHAnsi"/>
                </w:rPr>
                <w:t>http://www.deq.state.or.us/regulations/rules.htm</w:t>
              </w:r>
            </w:hyperlink>
          </w:p>
        </w:tc>
      </w:tr>
      <w:tr w:rsidR="00F24208" w:rsidRPr="00AB41CD" w:rsidTr="00F24208">
        <w:trPr>
          <w:trHeight w:val="251"/>
        </w:trPr>
        <w:tc>
          <w:tcPr>
            <w:tcW w:w="4860" w:type="dxa"/>
            <w:tcBorders>
              <w:left w:val="doub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24208" w:rsidRPr="00AD7E93" w:rsidRDefault="00F24208"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24208" w:rsidRPr="00AB41CD" w:rsidTr="00F24208">
        <w:trPr>
          <w:trHeight w:val="251"/>
        </w:trPr>
        <w:tc>
          <w:tcPr>
            <w:tcW w:w="4860" w:type="dxa"/>
            <w:tcBorders>
              <w:left w:val="double" w:sz="4" w:space="0" w:color="auto"/>
            </w:tcBorders>
          </w:tcPr>
          <w:p w:rsidR="00F24208" w:rsidRPr="00AD7E93" w:rsidRDefault="0037240C"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D</w:t>
            </w:r>
            <w:r w:rsidRPr="00AD7E93">
              <w:rPr>
                <w:rFonts w:asciiTheme="minorHAnsi" w:eastAsia="Times New Roman" w:hAnsiTheme="minorHAnsi" w:cstheme="minorHAnsi"/>
              </w:rPr>
              <w:t xml:space="preserve">,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F24208" w:rsidRPr="00AD7E93" w:rsidRDefault="007A1622" w:rsidP="00F24208">
            <w:pPr>
              <w:ind w:left="72" w:right="18"/>
              <w:rPr>
                <w:rFonts w:asciiTheme="minorHAnsi" w:eastAsia="Times New Roman" w:hAnsiTheme="minorHAnsi" w:cstheme="minorHAnsi"/>
                <w:bCs/>
                <w:color w:val="000000" w:themeColor="text1"/>
              </w:rPr>
            </w:pPr>
            <w:hyperlink r:id="rId12" w:history="1">
              <w:r w:rsidR="00AB41CD" w:rsidRPr="00AD7E93">
                <w:rPr>
                  <w:rStyle w:val="Hyperlink"/>
                  <w:rFonts w:asciiTheme="minorHAnsi" w:eastAsia="Times New Roman" w:hAnsiTheme="minorHAnsi" w:cstheme="minorHAnsi"/>
                  <w:bCs/>
                </w:rPr>
                <w:t>http://www.deq.state.or.us/about/eqc/agendas/2007/200710EQCAgenda.htm</w:t>
              </w:r>
            </w:hyperlink>
          </w:p>
          <w:p w:rsidR="007A1622" w:rsidRPr="00AD7E93" w:rsidRDefault="007A1622">
            <w:pPr>
              <w:ind w:left="0" w:right="18"/>
              <w:rPr>
                <w:rFonts w:asciiTheme="minorHAnsi" w:hAnsiTheme="minorHAnsi" w:cstheme="minorHAnsi"/>
              </w:rPr>
            </w:pPr>
          </w:p>
        </w:tc>
      </w:tr>
      <w:tr w:rsidR="00F24208" w:rsidRPr="00AB41CD" w:rsidTr="00F24208">
        <w:trPr>
          <w:trHeight w:val="251"/>
        </w:trPr>
        <w:tc>
          <w:tcPr>
            <w:tcW w:w="4860" w:type="dxa"/>
            <w:tcBorders>
              <w:left w:val="double" w:sz="4" w:space="0" w:color="auto"/>
              <w:bottom w:val="sing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I</w:t>
            </w:r>
            <w:r w:rsidRPr="00AD7E93">
              <w:rPr>
                <w:rFonts w:asciiTheme="minorHAnsi" w:eastAsia="Times New Roman" w:hAnsiTheme="minorHAnsi" w:cstheme="minorHAnsi"/>
              </w:rPr>
              <w:t xml:space="preserve">,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F24208" w:rsidRPr="00AD7E93" w:rsidRDefault="007A1622" w:rsidP="00F24208">
            <w:pPr>
              <w:ind w:left="72" w:right="18"/>
              <w:rPr>
                <w:rFonts w:asciiTheme="minorHAnsi" w:eastAsia="Times New Roman" w:hAnsiTheme="minorHAnsi" w:cstheme="minorHAnsi"/>
                <w:bCs/>
                <w:color w:val="000000" w:themeColor="text1"/>
              </w:rPr>
            </w:pPr>
            <w:hyperlink r:id="rId13" w:history="1">
              <w:r w:rsidR="00AB41CD" w:rsidRPr="00AD7E93">
                <w:rPr>
                  <w:rStyle w:val="Hyperlink"/>
                  <w:rFonts w:asciiTheme="minorHAnsi" w:eastAsia="Times New Roman" w:hAnsiTheme="minorHAnsi" w:cstheme="minorHAnsi"/>
                  <w:bCs/>
                </w:rPr>
                <w:t>http://www.deq.state.or.us/about/eqc/agendas/2008/2008augEQCagenda.htm</w:t>
              </w:r>
            </w:hyperlink>
          </w:p>
          <w:p w:rsidR="00AB41CD" w:rsidRPr="00AD7E93" w:rsidRDefault="00AB41CD"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7A1622"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B02096">
        <w:rPr>
          <w:rFonts w:asciiTheme="minorHAnsi" w:hAnsiTheme="minorHAnsi" w:cstheme="minorHAnsi"/>
        </w:rPr>
        <w:t xml:space="preserve">If this </w:t>
      </w:r>
      <w:r w:rsidR="0037240C" w:rsidRPr="0037240C">
        <w:rPr>
          <w:rFonts w:asciiTheme="minorHAnsi" w:hAnsiTheme="minorHAnsi" w:cstheme="minorHAnsi"/>
        </w:rPr>
        <w:t xml:space="preserve">rulemaking </w:t>
      </w:r>
      <w:r w:rsidR="00B02096">
        <w:rPr>
          <w:rFonts w:asciiTheme="minorHAnsi" w:hAnsiTheme="minorHAnsi" w:cstheme="minorHAnsi"/>
        </w:rPr>
        <w:t xml:space="preserve">were adopted, the </w:t>
      </w:r>
      <w:r w:rsidR="0083221A" w:rsidRPr="002525C0">
        <w:rPr>
          <w:rFonts w:asciiTheme="minorHAnsi" w:hAnsiTheme="minorHAnsi" w:cstheme="minorHAnsi"/>
        </w:rPr>
        <w:t xml:space="preserve">fees </w:t>
      </w:r>
      <w:r w:rsidR="00B02096">
        <w:rPr>
          <w:rFonts w:asciiTheme="minorHAnsi" w:hAnsiTheme="minorHAnsi" w:cstheme="minorHAnsi"/>
        </w:rPr>
        <w:t>in effect in Lane County would be submitted to EPA for incorporation into</w:t>
      </w:r>
      <w:r w:rsidR="0083221A" w:rsidRPr="002525C0">
        <w:rPr>
          <w:rFonts w:asciiTheme="minorHAnsi" w:hAnsiTheme="minorHAnsi" w:cstheme="minorHAnsi"/>
        </w:rPr>
        <w:t xml:space="preserve"> </w:t>
      </w:r>
      <w:r w:rsidR="006C5A85" w:rsidRPr="002525C0">
        <w:rPr>
          <w:rFonts w:asciiTheme="minorHAnsi" w:hAnsiTheme="minorHAnsi" w:cstheme="minorHAnsi"/>
        </w:rPr>
        <w:t>Oregon’s</w:t>
      </w:r>
      <w:r w:rsidR="0083221A" w:rsidRPr="002525C0">
        <w:rPr>
          <w:rFonts w:asciiTheme="minorHAnsi" w:hAnsiTheme="minorHAnsi" w:cstheme="minorHAnsi"/>
        </w:rPr>
        <w:t xml:space="preserve"> State Implementation Plan. </w:t>
      </w:r>
      <w:r w:rsidR="0037240C" w:rsidRPr="0037240C">
        <w:rPr>
          <w:rFonts w:asciiTheme="minorHAnsi" w:hAnsiTheme="minorHAnsi" w:cstheme="minorHAnsi"/>
        </w:rPr>
        <w:t xml:space="preserve">The </w:t>
      </w:r>
      <w:r w:rsidR="00B02096">
        <w:rPr>
          <w:rFonts w:asciiTheme="minorHAnsi" w:hAnsiTheme="minorHAnsi" w:cstheme="minorHAnsi"/>
        </w:rPr>
        <w:t xml:space="preserve">fees described below are </w:t>
      </w:r>
      <w:r w:rsidR="00A6757D">
        <w:rPr>
          <w:rFonts w:asciiTheme="minorHAnsi" w:hAnsiTheme="minorHAnsi" w:cstheme="minorHAnsi"/>
        </w:rPr>
        <w:t xml:space="preserve">the amounts used </w:t>
      </w:r>
      <w:r w:rsidR="00B02096">
        <w:rPr>
          <w:rFonts w:asciiTheme="minorHAnsi" w:hAnsiTheme="minorHAnsi" w:cstheme="minorHAnsi"/>
        </w:rPr>
        <w:t>in</w:t>
      </w:r>
      <w:r w:rsidR="00A6757D">
        <w:rPr>
          <w:rFonts w:asciiTheme="minorHAnsi" w:hAnsiTheme="minorHAnsi" w:cstheme="minorHAnsi"/>
        </w:rPr>
        <w:t xml:space="preserve"> LRAPA</w:t>
      </w:r>
      <w:r w:rsidR="00B02096">
        <w:rPr>
          <w:rFonts w:asciiTheme="minorHAnsi" w:hAnsiTheme="minorHAnsi" w:cstheme="minorHAnsi"/>
        </w:rPr>
        <w:t xml:space="preserve">’s 2008 </w:t>
      </w:r>
      <w:r w:rsidR="00AA4FD0">
        <w:rPr>
          <w:rFonts w:asciiTheme="minorHAnsi" w:hAnsiTheme="minorHAnsi" w:cstheme="minorHAnsi"/>
        </w:rPr>
        <w:t xml:space="preserve">rulemaking, where </w:t>
      </w:r>
      <w:r w:rsidR="00AA4FD0" w:rsidRPr="002525C0">
        <w:rPr>
          <w:rFonts w:asciiTheme="minorHAnsi" w:hAnsiTheme="minorHAnsi" w:cstheme="minorHAnsi"/>
        </w:rPr>
        <w:t>LRAPA aligned its</w:t>
      </w:r>
      <w:r w:rsidR="00AA4FD0">
        <w:rPr>
          <w:rFonts w:asciiTheme="minorHAnsi" w:hAnsiTheme="minorHAnsi" w:cstheme="minorHAnsi"/>
        </w:rPr>
        <w:t xml:space="preserve"> fee </w:t>
      </w:r>
      <w:r w:rsidR="00AA4FD0" w:rsidRPr="002525C0">
        <w:rPr>
          <w:rFonts w:asciiTheme="minorHAnsi" w:hAnsiTheme="minorHAnsi" w:cstheme="minorHAnsi"/>
        </w:rPr>
        <w:t xml:space="preserve">structure </w:t>
      </w:r>
      <w:r w:rsidR="00AA4FD0">
        <w:rPr>
          <w:rFonts w:asciiTheme="minorHAnsi" w:hAnsiTheme="minorHAnsi" w:cstheme="minorHAnsi"/>
        </w:rPr>
        <w:t xml:space="preserve">with DEQ’s structure for </w:t>
      </w:r>
      <w:r w:rsidR="00AA4FD0" w:rsidRPr="002525C0">
        <w:rPr>
          <w:rFonts w:asciiTheme="minorHAnsi" w:hAnsiTheme="minorHAnsi" w:cstheme="minorHAnsi"/>
        </w:rPr>
        <w:t>Air Contaminant Discharge Permits.</w:t>
      </w:r>
    </w:p>
    <w:p w:rsidR="0083221A" w:rsidRPr="002525C0" w:rsidRDefault="0083221A" w:rsidP="006C5A85">
      <w:pPr>
        <w:ind w:left="360" w:right="18"/>
        <w:rPr>
          <w:rFonts w:asciiTheme="minorHAnsi" w:hAnsiTheme="minorHAnsi" w:cstheme="minorHAnsi"/>
        </w:rPr>
      </w:pPr>
    </w:p>
    <w:p w:rsidR="00B02096" w:rsidRDefault="00AA4FD0" w:rsidP="00AA4FD0">
      <w:pPr>
        <w:ind w:left="360" w:right="18"/>
        <w:rPr>
          <w:rFonts w:asciiTheme="minorHAnsi" w:hAnsiTheme="minorHAnsi" w:cstheme="minorHAnsi"/>
        </w:rPr>
      </w:pPr>
      <w:r>
        <w:rPr>
          <w:rFonts w:asciiTheme="minorHAnsi" w:hAnsiTheme="minorHAnsi" w:cstheme="minorHAnsi"/>
        </w:rPr>
        <w:t xml:space="preserve">LRAPA’s </w:t>
      </w:r>
      <w:r w:rsidR="00B02096" w:rsidRPr="007F6DF8">
        <w:rPr>
          <w:rFonts w:asciiTheme="minorHAnsi" w:hAnsiTheme="minorHAnsi" w:cstheme="minorHAnsi"/>
        </w:rPr>
        <w:t>rules ex</w:t>
      </w:r>
      <w:r w:rsidR="00B02096">
        <w:rPr>
          <w:rFonts w:asciiTheme="minorHAnsi" w:hAnsiTheme="minorHAnsi" w:cstheme="minorHAnsi"/>
        </w:rPr>
        <w:t xml:space="preserve">panded LRAPA’s ability to write </w:t>
      </w:r>
      <w:r w:rsidR="00B02096" w:rsidRPr="007F6DF8">
        <w:rPr>
          <w:rFonts w:asciiTheme="minorHAnsi" w:hAnsiTheme="minorHAnsi" w:cstheme="minorHAnsi"/>
        </w:rPr>
        <w:t>permits for categories of businesses</w:t>
      </w:r>
      <w:r w:rsidR="00B02096">
        <w:rPr>
          <w:rFonts w:asciiTheme="minorHAnsi" w:hAnsiTheme="minorHAnsi" w:cstheme="minorHAnsi"/>
        </w:rPr>
        <w:t>; t</w:t>
      </w:r>
      <w:r w:rsidR="00B02096" w:rsidRPr="007F6DF8">
        <w:rPr>
          <w:rFonts w:asciiTheme="minorHAnsi" w:hAnsiTheme="minorHAnsi" w:cstheme="minorHAnsi"/>
        </w:rPr>
        <w:t>hes</w:t>
      </w:r>
      <w:r w:rsidR="00B02096">
        <w:rPr>
          <w:rFonts w:asciiTheme="minorHAnsi" w:hAnsiTheme="minorHAnsi" w:cstheme="minorHAnsi"/>
        </w:rPr>
        <w:t>e are known as General p</w:t>
      </w:r>
      <w:r w:rsidR="00B02096" w:rsidRPr="007F6DF8">
        <w:rPr>
          <w:rFonts w:asciiTheme="minorHAnsi" w:hAnsiTheme="minorHAnsi" w:cstheme="minorHAnsi"/>
        </w:rPr>
        <w:t xml:space="preserve">ermits and allow </w:t>
      </w:r>
      <w:r w:rsidR="00B02096">
        <w:rPr>
          <w:rFonts w:asciiTheme="minorHAnsi" w:hAnsiTheme="minorHAnsi" w:cstheme="minorHAnsi"/>
        </w:rPr>
        <w:t>a</w:t>
      </w:r>
      <w:r w:rsidR="00B02096" w:rsidRPr="007F6DF8">
        <w:rPr>
          <w:rFonts w:asciiTheme="minorHAnsi" w:hAnsiTheme="minorHAnsi" w:cstheme="minorHAnsi"/>
        </w:rPr>
        <w:t xml:space="preserve"> permitted business to operate as if it had a source-specific permit. Issuing a source-specific permit is a resource intensive process. A business is assigned to </w:t>
      </w:r>
      <w:r w:rsidR="00B02096">
        <w:rPr>
          <w:rFonts w:asciiTheme="minorHAnsi" w:hAnsiTheme="minorHAnsi" w:cstheme="minorHAnsi"/>
        </w:rPr>
        <w:t>a</w:t>
      </w:r>
      <w:r w:rsidR="00B02096" w:rsidRPr="007F6DF8">
        <w:rPr>
          <w:rFonts w:asciiTheme="minorHAnsi" w:hAnsiTheme="minorHAnsi" w:cstheme="minorHAnsi"/>
        </w:rPr>
        <w:t xml:space="preserve"> General permit if it meets the criteria for the General permit, whereas a business that is required t</w:t>
      </w:r>
      <w:r w:rsidR="00B02096">
        <w:rPr>
          <w:rFonts w:asciiTheme="minorHAnsi" w:hAnsiTheme="minorHAnsi" w:cstheme="minorHAnsi"/>
        </w:rPr>
        <w:t>o have a permit, but does not mee</w:t>
      </w:r>
      <w:r w:rsidR="00B02096" w:rsidRPr="007F6DF8">
        <w:rPr>
          <w:rFonts w:asciiTheme="minorHAnsi" w:hAnsiTheme="minorHAnsi" w:cstheme="minorHAnsi"/>
        </w:rPr>
        <w:t>t the criteria of a General permit</w:t>
      </w:r>
      <w:r w:rsidR="00B02096">
        <w:rPr>
          <w:rFonts w:asciiTheme="minorHAnsi" w:hAnsiTheme="minorHAnsi" w:cstheme="minorHAnsi"/>
        </w:rPr>
        <w:t>,</w:t>
      </w:r>
      <w:r w:rsidR="00B02096" w:rsidRPr="007F6DF8">
        <w:rPr>
          <w:rFonts w:asciiTheme="minorHAnsi" w:hAnsiTheme="minorHAnsi" w:cstheme="minorHAnsi"/>
        </w:rPr>
        <w:t xml:space="preserve"> </w:t>
      </w:r>
      <w:r w:rsidR="00B02096">
        <w:rPr>
          <w:rFonts w:asciiTheme="minorHAnsi" w:hAnsiTheme="minorHAnsi" w:cstheme="minorHAnsi"/>
        </w:rPr>
        <w:t>must</w:t>
      </w:r>
      <w:r w:rsidR="00B02096" w:rsidRPr="007F6DF8">
        <w:rPr>
          <w:rFonts w:asciiTheme="minorHAnsi" w:hAnsiTheme="minorHAnsi" w:cstheme="minorHAnsi"/>
        </w:rPr>
        <w:t xml:space="preserve"> obtain an individual, source-specific </w:t>
      </w:r>
      <w:r w:rsidR="00B02096">
        <w:rPr>
          <w:rFonts w:asciiTheme="minorHAnsi" w:hAnsiTheme="minorHAnsi" w:cstheme="minorHAnsi"/>
        </w:rPr>
        <w:t>per</w:t>
      </w:r>
      <w:r w:rsidR="00B02096" w:rsidRPr="007F6DF8">
        <w:rPr>
          <w:rFonts w:asciiTheme="minorHAnsi" w:hAnsiTheme="minorHAnsi" w:cstheme="minorHAnsi"/>
        </w:rPr>
        <w:t>mit.</w:t>
      </w:r>
      <w:r w:rsidR="00B02096">
        <w:rPr>
          <w:rFonts w:asciiTheme="minorHAnsi" w:hAnsiTheme="minorHAnsi" w:cstheme="minorHAnsi"/>
        </w:rPr>
        <w:t xml:space="preserve"> LRAPA’s alignment with DEQ’s structure resulted </w:t>
      </w:r>
      <w:r w:rsidR="00B02096" w:rsidRPr="002525C0">
        <w:rPr>
          <w:rFonts w:asciiTheme="minorHAnsi" w:hAnsiTheme="minorHAnsi" w:cstheme="minorHAnsi"/>
        </w:rPr>
        <w:t xml:space="preserve">in a fee reduction for </w:t>
      </w:r>
      <w:r w:rsidR="00B02096" w:rsidRPr="0037240C">
        <w:rPr>
          <w:rFonts w:asciiTheme="minorHAnsi" w:hAnsiTheme="minorHAnsi" w:cstheme="minorHAnsi"/>
        </w:rPr>
        <w:t>businesses</w:t>
      </w:r>
      <w:r w:rsidR="00B02096">
        <w:rPr>
          <w:rFonts w:asciiTheme="minorHAnsi" w:hAnsiTheme="minorHAnsi" w:cstheme="minorHAnsi"/>
        </w:rPr>
        <w:t xml:space="preserve"> qualifying for General permits</w:t>
      </w:r>
      <w:r w:rsidR="00B02096" w:rsidRPr="002525C0">
        <w:rPr>
          <w:rFonts w:asciiTheme="minorHAnsi" w:hAnsiTheme="minorHAnsi" w:cstheme="minorHAnsi"/>
        </w:rPr>
        <w:t>, and reduced the</w:t>
      </w:r>
      <w:r w:rsidR="00B02096" w:rsidRPr="0037240C">
        <w:rPr>
          <w:rFonts w:asciiTheme="minorHAnsi" w:hAnsiTheme="minorHAnsi" w:cstheme="minorHAnsi"/>
        </w:rPr>
        <w:t xml:space="preserve"> amount of time it took</w:t>
      </w:r>
      <w:r w:rsidR="00B02096" w:rsidRPr="002525C0">
        <w:rPr>
          <w:rFonts w:asciiTheme="minorHAnsi" w:hAnsiTheme="minorHAnsi" w:cstheme="minorHAnsi"/>
        </w:rPr>
        <w:t xml:space="preserve"> </w:t>
      </w:r>
      <w:r w:rsidR="00B02096">
        <w:rPr>
          <w:rFonts w:asciiTheme="minorHAnsi" w:hAnsiTheme="minorHAnsi" w:cstheme="minorHAnsi"/>
        </w:rPr>
        <w:t xml:space="preserve">for </w:t>
      </w:r>
      <w:r w:rsidR="00B02096" w:rsidRPr="002525C0">
        <w:rPr>
          <w:rFonts w:asciiTheme="minorHAnsi" w:hAnsiTheme="minorHAnsi" w:cstheme="minorHAnsi"/>
        </w:rPr>
        <w:t>LRAPA to issue permits to those businesses.</w:t>
      </w:r>
      <w:r w:rsidR="00B02096">
        <w:rPr>
          <w:rFonts w:asciiTheme="minorHAnsi" w:hAnsiTheme="minorHAnsi" w:cstheme="minorHAnsi"/>
        </w:rPr>
        <w:t xml:space="preserve"> </w:t>
      </w:r>
    </w:p>
    <w:p w:rsidR="00B02096" w:rsidRDefault="00B02096">
      <w:pPr>
        <w:ind w:left="360" w:right="18"/>
        <w:rPr>
          <w:rFonts w:asciiTheme="minorHAnsi" w:hAnsiTheme="minorHAnsi" w:cstheme="minorHAnsi"/>
        </w:rPr>
      </w:pPr>
    </w:p>
    <w:p w:rsidR="007A1622" w:rsidRDefault="00B02096">
      <w:pPr>
        <w:ind w:left="360" w:right="18"/>
        <w:rPr>
          <w:rFonts w:asciiTheme="minorHAnsi" w:hAnsiTheme="minorHAnsi" w:cstheme="minorHAnsi"/>
        </w:rPr>
      </w:pPr>
      <w:r w:rsidRPr="00B02096">
        <w:rPr>
          <w:rFonts w:asciiTheme="minorHAnsi" w:hAnsiTheme="minorHAnsi" w:cstheme="minorHAnsi"/>
        </w:rPr>
        <w:t>T</w:t>
      </w:r>
      <w:r w:rsidR="0037240C" w:rsidRPr="00B02096">
        <w:rPr>
          <w:rFonts w:asciiTheme="minorHAnsi" w:hAnsiTheme="minorHAnsi" w:cstheme="minorHAnsi"/>
        </w:rPr>
        <w:t>he fol</w:t>
      </w:r>
      <w:r w:rsidR="0037240C" w:rsidRPr="0037240C">
        <w:rPr>
          <w:rFonts w:asciiTheme="minorHAnsi" w:hAnsiTheme="minorHAnsi" w:cstheme="minorHAnsi"/>
        </w:rPr>
        <w:t xml:space="preserve">lowing examples illustrate the </w:t>
      </w:r>
      <w:r w:rsidR="00AA4FD0">
        <w:rPr>
          <w:rFonts w:asciiTheme="minorHAnsi" w:hAnsiTheme="minorHAnsi" w:cstheme="minorHAnsi"/>
        </w:rPr>
        <w:t xml:space="preserve">change in fees </w:t>
      </w:r>
      <w:r w:rsidR="0037240C" w:rsidRPr="0037240C">
        <w:rPr>
          <w:rFonts w:asciiTheme="minorHAnsi" w:hAnsiTheme="minorHAnsi" w:cstheme="minorHAnsi"/>
        </w:rPr>
        <w:t>for two source categories:</w:t>
      </w:r>
    </w:p>
    <w:p w:rsidR="007A1622" w:rsidRDefault="007A1622">
      <w:pPr>
        <w:ind w:left="360" w:right="18"/>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 xml:space="preserve">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w:t>
      </w:r>
      <w:r w:rsidRPr="0037240C">
        <w:rPr>
          <w:rFonts w:asciiTheme="minorHAnsi" w:hAnsiTheme="minorHAnsi" w:cstheme="minorHAnsi"/>
        </w:rPr>
        <w:lastRenderedPageBreak/>
        <w:t>for ten years, for a grand total of $19,920 over the ten year period. This is a savings of $12,734 for the facility.</w:t>
      </w:r>
    </w:p>
    <w:p w:rsidR="007A1622" w:rsidRDefault="007A1622">
      <w:pPr>
        <w:ind w:left="1080"/>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7A1622" w:rsidRPr="00B02096" w:rsidRDefault="007A1622" w:rsidP="00B02096">
      <w:pPr>
        <w:ind w:left="0"/>
        <w:rPr>
          <w:rFonts w:asciiTheme="minorHAnsi" w:hAnsiTheme="minorHAnsi" w:cstheme="minorHAnsi"/>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203058" w:rsidRDefault="000110AF" w:rsidP="0098048B">
      <w:pPr>
        <w:ind w:left="0" w:right="18"/>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7A1622"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203058" w:rsidRDefault="00733A49" w:rsidP="00B34CF8">
      <w:pPr>
        <w:ind w:left="360" w:right="18"/>
        <w:rPr>
          <w:rFonts w:asciiTheme="majorHAnsi" w:eastAsia="Times New Roman" w:hAnsiTheme="majorHAnsi" w:cstheme="majorHAnsi"/>
          <w:color w:val="786E54"/>
          <w:sz w:val="16"/>
          <w:szCs w:val="16"/>
        </w:rPr>
      </w:pPr>
      <w:r w:rsidRPr="00203058">
        <w:rPr>
          <w:rFonts w:asciiTheme="majorHAnsi" w:eastAsia="Times New Roman" w:hAnsiTheme="majorHAnsi" w:cstheme="majorHAnsi"/>
          <w:bCs/>
          <w:color w:val="504938"/>
          <w:sz w:val="22"/>
          <w:szCs w:val="22"/>
        </w:rPr>
        <w:t>Statement of Cost of Compliance</w:t>
      </w:r>
      <w:r w:rsidRPr="00203058">
        <w:rPr>
          <w:rFonts w:asciiTheme="majorHAnsi" w:eastAsia="Times New Roman" w:hAnsiTheme="majorHAnsi" w:cstheme="majorHAnsi"/>
          <w:bCs/>
          <w:color w:val="504938"/>
        </w:rPr>
        <w:tab/>
      </w:r>
      <w:r w:rsidR="008B0B0B" w:rsidRPr="00203058">
        <w:rPr>
          <w:rFonts w:asciiTheme="majorHAnsi" w:eastAsia="Times New Roman" w:hAnsiTheme="majorHAnsi" w:cstheme="majorHAnsi"/>
          <w:bCs/>
          <w:color w:val="504938"/>
        </w:rPr>
        <w:t xml:space="preserve"> </w:t>
      </w:r>
      <w:r w:rsidR="00A00404" w:rsidRPr="00203058">
        <w:rPr>
          <w:rFonts w:asciiTheme="majorHAnsi" w:eastAsia="Times New Roman" w:hAnsiTheme="majorHAnsi" w:cstheme="majorHAnsi"/>
          <w:color w:val="786E54"/>
          <w:sz w:val="22"/>
          <w:szCs w:val="22"/>
        </w:rPr>
        <w:t xml:space="preserve"> </w:t>
      </w:r>
    </w:p>
    <w:p w:rsidR="00C163B2" w:rsidRPr="00203058" w:rsidRDefault="00C163B2" w:rsidP="00B34CF8">
      <w:pPr>
        <w:ind w:left="360" w:right="18"/>
        <w:rPr>
          <w:rFonts w:asciiTheme="majorHAnsi" w:eastAsia="Times New Roman" w:hAnsiTheme="majorHAnsi" w:cstheme="majorHAnsi"/>
          <w:bCs/>
          <w:color w:val="000000" w:themeColor="text1"/>
        </w:rPr>
      </w:pPr>
    </w:p>
    <w:p w:rsidR="000110AF" w:rsidRPr="00203058" w:rsidRDefault="000110AF" w:rsidP="00B34CF8">
      <w:pPr>
        <w:spacing w:after="120"/>
        <w:ind w:left="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ab/>
      </w:r>
      <w:r w:rsidRPr="00203058">
        <w:rPr>
          <w:rFonts w:asciiTheme="majorHAnsi" w:eastAsia="Times New Roman" w:hAnsiTheme="majorHAnsi" w:cstheme="majorHAnsi"/>
          <w:bCs/>
          <w:color w:val="504938"/>
          <w:sz w:val="22"/>
          <w:szCs w:val="22"/>
        </w:rPr>
        <w:tab/>
      </w:r>
      <w:r w:rsidR="006F02EB" w:rsidRPr="00203058">
        <w:rPr>
          <w:rFonts w:asciiTheme="majorHAnsi" w:eastAsia="Times New Roman" w:hAnsiTheme="majorHAnsi" w:cstheme="majorHAnsi"/>
          <w:bCs/>
          <w:color w:val="504938"/>
          <w:sz w:val="22"/>
          <w:szCs w:val="22"/>
        </w:rPr>
        <w:t>Impacts on general public</w:t>
      </w:r>
      <w:r w:rsidRPr="00203058">
        <w:rPr>
          <w:rFonts w:asciiTheme="majorHAnsi" w:eastAsia="Times New Roman" w:hAnsiTheme="majorHAnsi" w:cstheme="majorHAnsi"/>
          <w:bCs/>
          <w:color w:val="504938"/>
          <w:sz w:val="22"/>
          <w:szCs w:val="22"/>
        </w:rPr>
        <w:t xml:space="preserve"> </w:t>
      </w:r>
    </w:p>
    <w:p w:rsidR="00AA3E3D" w:rsidRPr="002525C0" w:rsidRDefault="0037240C" w:rsidP="00203058">
      <w:pPr>
        <w:tabs>
          <w:tab w:val="left" w:pos="-720"/>
        </w:tabs>
        <w:suppressAutoHyphens/>
        <w:ind w:left="1080"/>
        <w:rPr>
          <w:rFonts w:asciiTheme="minorHAnsi" w:hAnsiTheme="minorHAnsi" w:cstheme="minorHAnsi"/>
          <w:spacing w:val="-3"/>
        </w:rPr>
      </w:pPr>
      <w:r w:rsidRPr="0037240C">
        <w:rPr>
          <w:rFonts w:asciiTheme="minorHAnsi" w:hAnsiTheme="minorHAnsi" w:cstheme="minorHAnsi"/>
        </w:rPr>
        <w:t>LRAPA</w:t>
      </w:r>
      <w:r w:rsidR="001B0DA0">
        <w:rPr>
          <w:rFonts w:asciiTheme="minorHAnsi" w:hAnsiTheme="minorHAnsi" w:cstheme="minorHAnsi"/>
        </w:rPr>
        <w:t xml:space="preserve">’s rules </w:t>
      </w:r>
      <w:r w:rsidRPr="0037240C">
        <w:rPr>
          <w:rFonts w:asciiTheme="minorHAnsi" w:hAnsiTheme="minorHAnsi" w:cstheme="minorHAnsi"/>
        </w:rPr>
        <w:t xml:space="preserve">instituted a </w:t>
      </w:r>
      <w:r w:rsidRPr="0037240C">
        <w:rPr>
          <w:rFonts w:asciiTheme="minorHAnsi" w:hAnsiTheme="minorHAnsi" w:cstheme="minorHAnsi"/>
          <w:spacing w:val="-3"/>
        </w:rPr>
        <w:t>ti</w:t>
      </w:r>
      <w:r w:rsidR="00AA4FD0">
        <w:rPr>
          <w:rFonts w:asciiTheme="minorHAnsi" w:hAnsiTheme="minorHAnsi" w:cstheme="minorHAnsi"/>
          <w:spacing w:val="-3"/>
        </w:rPr>
        <w:t>ered public involvement process which, o</w:t>
      </w:r>
      <w:r w:rsidR="00AA4FD0" w:rsidRPr="0037240C">
        <w:rPr>
          <w:rFonts w:asciiTheme="minorHAnsi" w:hAnsiTheme="minorHAnsi" w:cstheme="minorHAnsi"/>
          <w:spacing w:val="-3"/>
        </w:rPr>
        <w:t>verall, result</w:t>
      </w:r>
      <w:r w:rsidR="00AA4FD0">
        <w:rPr>
          <w:rFonts w:asciiTheme="minorHAnsi" w:hAnsiTheme="minorHAnsi" w:cstheme="minorHAnsi"/>
          <w:spacing w:val="-3"/>
        </w:rPr>
        <w:t>ed</w:t>
      </w:r>
      <w:r w:rsidR="00AA4FD0" w:rsidRPr="0037240C">
        <w:rPr>
          <w:rFonts w:asciiTheme="minorHAnsi" w:hAnsiTheme="minorHAnsi" w:cstheme="minorHAnsi"/>
          <w:spacing w:val="-3"/>
        </w:rPr>
        <w:t xml:space="preserve"> in time savings for the public.</w:t>
      </w:r>
      <w:r w:rsidR="001B0DA0">
        <w:rPr>
          <w:rFonts w:asciiTheme="minorHAnsi" w:hAnsiTheme="minorHAnsi" w:cstheme="minorHAnsi"/>
          <w:spacing w:val="-3"/>
        </w:rPr>
        <w:t xml:space="preserve"> Under the </w:t>
      </w:r>
      <w:r w:rsidR="00AA4FD0">
        <w:rPr>
          <w:rFonts w:asciiTheme="minorHAnsi" w:hAnsiTheme="minorHAnsi" w:cstheme="minorHAnsi"/>
          <w:spacing w:val="-3"/>
        </w:rPr>
        <w:t>rules,</w:t>
      </w:r>
      <w:r w:rsidRPr="0037240C">
        <w:rPr>
          <w:rFonts w:asciiTheme="minorHAnsi" w:hAnsiTheme="minorHAnsi" w:cstheme="minorHAnsi"/>
        </w:rPr>
        <w:t xml:space="preserve"> major new sources and major modifications to existing sources </w:t>
      </w:r>
      <w:r w:rsidR="00AA4FD0">
        <w:rPr>
          <w:rFonts w:asciiTheme="minorHAnsi" w:hAnsiTheme="minorHAnsi" w:cstheme="minorHAnsi"/>
        </w:rPr>
        <w:t>can require</w:t>
      </w:r>
      <w:r w:rsidRPr="0037240C">
        <w:rPr>
          <w:rFonts w:asciiTheme="minorHAnsi" w:hAnsiTheme="minorHAnsi" w:cstheme="minorHAnsi"/>
        </w:rPr>
        <w:t xml:space="preserve"> preliminary informational meeting</w:t>
      </w:r>
      <w:r w:rsidR="00AA4FD0">
        <w:rPr>
          <w:rFonts w:asciiTheme="minorHAnsi" w:hAnsiTheme="minorHAnsi" w:cstheme="minorHAnsi"/>
        </w:rPr>
        <w:t>s</w:t>
      </w:r>
      <w:r w:rsidRPr="0037240C">
        <w:rPr>
          <w:rFonts w:asciiTheme="minorHAnsi" w:hAnsiTheme="minorHAnsi" w:cstheme="minorHAnsi"/>
        </w:rPr>
        <w:t xml:space="preserve"> before LRAPA begins drafting a permit. This increased the up-front time </w:t>
      </w:r>
      <w:r w:rsidR="00AA4FD0">
        <w:rPr>
          <w:rFonts w:asciiTheme="minorHAnsi" w:hAnsiTheme="minorHAnsi" w:cstheme="minorHAnsi"/>
        </w:rPr>
        <w:t>necessary</w:t>
      </w:r>
      <w:r w:rsidRPr="0037240C">
        <w:rPr>
          <w:rFonts w:asciiTheme="minorHAnsi" w:hAnsiTheme="minorHAnsi" w:cstheme="minorHAnsi"/>
        </w:rPr>
        <w:t xml:space="preserve"> for the public to prepare for and participate in public meetings. A benefit from this procedure is better permits that require less time for review and public comment since issues are raised and addressed before LRAPA begins drafting</w:t>
      </w:r>
      <w:r w:rsidR="00AA4FD0">
        <w:rPr>
          <w:rFonts w:asciiTheme="minorHAnsi" w:hAnsiTheme="minorHAnsi" w:cstheme="minorHAnsi"/>
        </w:rPr>
        <w:t xml:space="preserve"> the permit</w:t>
      </w:r>
      <w:r w:rsidRPr="0037240C">
        <w:rPr>
          <w:rFonts w:asciiTheme="minorHAnsi" w:hAnsiTheme="minorHAnsi" w:cstheme="minorHAnsi"/>
        </w:rPr>
        <w:t xml:space="preserve">. In addition, because </w:t>
      </w:r>
      <w:r w:rsidR="00AA4FD0">
        <w:rPr>
          <w:rFonts w:asciiTheme="minorHAnsi" w:hAnsiTheme="minorHAnsi" w:cstheme="minorHAnsi"/>
        </w:rPr>
        <w:t>the</w:t>
      </w:r>
      <w:r w:rsidRPr="0037240C">
        <w:rPr>
          <w:rFonts w:asciiTheme="minorHAnsi" w:hAnsiTheme="minorHAnsi" w:cstheme="minorHAnsi"/>
        </w:rPr>
        <w:t xml:space="preserve"> rules allow </w:t>
      </w:r>
      <w:r w:rsidR="00AA4FD0">
        <w:rPr>
          <w:rFonts w:asciiTheme="minorHAnsi" w:hAnsiTheme="minorHAnsi" w:cstheme="minorHAnsi"/>
        </w:rPr>
        <w:t>LRAPA</w:t>
      </w:r>
      <w:r w:rsidRPr="0037240C">
        <w:rPr>
          <w:rFonts w:asciiTheme="minorHAnsi" w:hAnsiTheme="minorHAnsi" w:cstheme="minorHAnsi"/>
        </w:rPr>
        <w:t xml:space="preserve"> to issue General permits to more categories of</w:t>
      </w:r>
      <w:r w:rsidR="00AA4FD0">
        <w:rPr>
          <w:rFonts w:asciiTheme="minorHAnsi" w:hAnsiTheme="minorHAnsi" w:cstheme="minorHAnsi"/>
        </w:rPr>
        <w:t xml:space="preserve"> sources, instead of requiring LRAPA to issue a </w:t>
      </w:r>
      <w:r w:rsidRPr="0037240C">
        <w:rPr>
          <w:rFonts w:asciiTheme="minorHAnsi" w:hAnsiTheme="minorHAnsi" w:cstheme="minorHAnsi"/>
        </w:rPr>
        <w:t xml:space="preserve">source-specific permit to </w:t>
      </w:r>
      <w:r w:rsidR="00AA4FD0">
        <w:rPr>
          <w:rFonts w:asciiTheme="minorHAnsi" w:hAnsiTheme="minorHAnsi" w:cstheme="minorHAnsi"/>
        </w:rPr>
        <w:t>each source individually</w:t>
      </w:r>
      <w:r w:rsidRPr="0037240C">
        <w:rPr>
          <w:rFonts w:asciiTheme="minorHAnsi" w:hAnsiTheme="minorHAnsi" w:cstheme="minorHAnsi"/>
        </w:rPr>
        <w:t xml:space="preserve">, </w:t>
      </w:r>
      <w:r w:rsidRPr="0037240C">
        <w:rPr>
          <w:rFonts w:asciiTheme="minorHAnsi" w:hAnsiTheme="minorHAnsi" w:cstheme="minorHAnsi"/>
          <w:spacing w:val="-3"/>
        </w:rPr>
        <w:t xml:space="preserve">comments from the public on one General </w:t>
      </w:r>
      <w:r w:rsidR="00AA4FD0">
        <w:rPr>
          <w:rFonts w:asciiTheme="minorHAnsi" w:hAnsiTheme="minorHAnsi" w:cstheme="minorHAnsi"/>
          <w:spacing w:val="-3"/>
        </w:rPr>
        <w:t>permit have the e</w:t>
      </w:r>
      <w:r w:rsidRPr="0037240C">
        <w:rPr>
          <w:rFonts w:asciiTheme="minorHAnsi" w:hAnsiTheme="minorHAnsi" w:cstheme="minorHAnsi"/>
          <w:spacing w:val="-3"/>
        </w:rPr>
        <w:t xml:space="preserve">ffect of commenting on all of the individual permits that would have been otherwise </w:t>
      </w:r>
      <w:r w:rsidR="00AA4FD0">
        <w:rPr>
          <w:rFonts w:asciiTheme="minorHAnsi" w:hAnsiTheme="minorHAnsi" w:cstheme="minorHAnsi"/>
          <w:spacing w:val="-3"/>
        </w:rPr>
        <w:t>drafted in place of the</w:t>
      </w:r>
      <w:r w:rsidRPr="0037240C">
        <w:rPr>
          <w:rFonts w:asciiTheme="minorHAnsi" w:hAnsiTheme="minorHAnsi" w:cstheme="minorHAnsi"/>
          <w:spacing w:val="-3"/>
        </w:rPr>
        <w:t xml:space="preserve"> General Permit.  </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203058" w:rsidRDefault="000110AF" w:rsidP="00B34CF8">
      <w:pPr>
        <w:spacing w:after="120"/>
        <w:ind w:left="720" w:right="18"/>
        <w:outlineLvl w:val="0"/>
        <w:rPr>
          <w:rFonts w:asciiTheme="majorHAnsi" w:eastAsia="Times New Roman" w:hAnsiTheme="majorHAnsi" w:cstheme="majorHAnsi"/>
          <w:bCs/>
          <w:color w:val="504938"/>
        </w:rPr>
      </w:pPr>
      <w:r w:rsidRPr="00203058">
        <w:rPr>
          <w:rFonts w:asciiTheme="majorHAnsi" w:eastAsia="Times New Roman" w:hAnsiTheme="majorHAnsi" w:cstheme="majorHAnsi"/>
          <w:bCs/>
          <w:color w:val="504938"/>
          <w:sz w:val="22"/>
          <w:szCs w:val="22"/>
        </w:rPr>
        <w:t xml:space="preserve">Impact on other government entities other than DEQ </w:t>
      </w:r>
    </w:p>
    <w:p w:rsidR="00AA4FD0" w:rsidRDefault="00B02096" w:rsidP="00B02096">
      <w:pPr>
        <w:pStyle w:val="ListParagraph"/>
        <w:numPr>
          <w:ilvl w:val="0"/>
          <w:numId w:val="8"/>
        </w:numPr>
        <w:rPr>
          <w:rFonts w:asciiTheme="minorHAnsi" w:hAnsiTheme="minorHAnsi" w:cstheme="minorHAnsi"/>
        </w:rPr>
      </w:pPr>
      <w:r w:rsidRPr="00203058">
        <w:rPr>
          <w:rFonts w:asciiTheme="majorHAnsi" w:eastAsia="Times New Roman" w:hAnsiTheme="majorHAnsi" w:cstheme="majorHAnsi"/>
          <w:bCs/>
          <w:sz w:val="22"/>
          <w:szCs w:val="22"/>
        </w:rPr>
        <w:t>Local governments:</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 xml:space="preserve"> </w:t>
      </w:r>
      <w:r w:rsidR="001B0DA0" w:rsidRPr="00203058">
        <w:rPr>
          <w:rFonts w:asciiTheme="minorHAnsi" w:eastAsia="Times New Roman" w:hAnsiTheme="minorHAnsi" w:cstheme="minorHAnsi"/>
          <w:bCs/>
        </w:rPr>
        <w:t>A</w:t>
      </w:r>
      <w:r w:rsidR="001B0DA0">
        <w:rPr>
          <w:rFonts w:asciiTheme="minorHAnsi" w:eastAsia="Times New Roman" w:hAnsiTheme="minorHAnsi" w:cstheme="minorHAnsi"/>
          <w:bCs/>
          <w:color w:val="000000" w:themeColor="text1"/>
        </w:rPr>
        <w:t>s a result of LRAPA’s revised permit fee structure, LRAPA experienced a reduction in fee revenue of</w:t>
      </w:r>
      <w:r w:rsidR="00AA4FD0" w:rsidRPr="00B02096">
        <w:rPr>
          <w:rFonts w:asciiTheme="minorHAnsi" w:hAnsiTheme="minorHAnsi" w:cstheme="minorHAnsi"/>
        </w:rPr>
        <w:t xml:space="preserve"> about $32,000</w:t>
      </w:r>
      <w:r w:rsidR="001B0DA0">
        <w:rPr>
          <w:rFonts w:asciiTheme="minorHAnsi" w:hAnsiTheme="minorHAnsi" w:cstheme="minorHAnsi"/>
        </w:rPr>
        <w:t xml:space="preserve"> annually</w:t>
      </w:r>
      <w:r w:rsidR="00AA4FD0" w:rsidRPr="00B02096">
        <w:rPr>
          <w:rFonts w:asciiTheme="minorHAnsi" w:hAnsiTheme="minorHAnsi" w:cstheme="minorHAnsi"/>
        </w:rPr>
        <w:t xml:space="preserve">. </w:t>
      </w:r>
      <w:r w:rsidR="001B0DA0">
        <w:rPr>
          <w:rFonts w:asciiTheme="minorHAnsi" w:hAnsiTheme="minorHAnsi" w:cstheme="minorHAnsi"/>
        </w:rPr>
        <w:t xml:space="preserve">As a result of permit streamlining, LRAPA experienced a reduction in </w:t>
      </w:r>
      <w:r w:rsidR="00AA4FD0" w:rsidRPr="00B02096">
        <w:rPr>
          <w:rFonts w:asciiTheme="minorHAnsi" w:hAnsiTheme="minorHAnsi" w:cstheme="minorHAnsi"/>
        </w:rPr>
        <w:t xml:space="preserve">resources spent issuing permits </w:t>
      </w:r>
      <w:r w:rsidR="001B0DA0">
        <w:rPr>
          <w:rFonts w:asciiTheme="minorHAnsi" w:hAnsiTheme="minorHAnsi" w:cstheme="minorHAnsi"/>
        </w:rPr>
        <w:t>of</w:t>
      </w:r>
      <w:r w:rsidR="00AA4FD0" w:rsidRPr="00B02096">
        <w:rPr>
          <w:rFonts w:asciiTheme="minorHAnsi" w:hAnsiTheme="minorHAnsi" w:cstheme="minorHAnsi"/>
        </w:rPr>
        <w:t xml:space="preserve"> about 0.5 full-time equivalent positions, which</w:t>
      </w:r>
      <w:r w:rsidR="00AA4FD0">
        <w:rPr>
          <w:rFonts w:asciiTheme="minorHAnsi" w:hAnsiTheme="minorHAnsi" w:cstheme="minorHAnsi"/>
        </w:rPr>
        <w:t xml:space="preserve"> in 2008, wa</w:t>
      </w:r>
      <w:r w:rsidR="00AA4FD0" w:rsidRPr="00B02096">
        <w:rPr>
          <w:rFonts w:asciiTheme="minorHAnsi" w:hAnsiTheme="minorHAnsi" w:cstheme="minorHAnsi"/>
        </w:rPr>
        <w:t>s equivalent to about $49,000</w:t>
      </w:r>
      <w:r w:rsidR="00AA4FD0">
        <w:rPr>
          <w:rFonts w:asciiTheme="minorHAnsi" w:hAnsiTheme="minorHAnsi" w:cstheme="minorHAnsi"/>
        </w:rPr>
        <w:t xml:space="preserve"> annually</w:t>
      </w:r>
      <w:r w:rsidR="00AA4FD0" w:rsidRPr="00B02096">
        <w:rPr>
          <w:rFonts w:asciiTheme="minorHAnsi" w:hAnsiTheme="minorHAnsi" w:cstheme="minorHAnsi"/>
        </w:rPr>
        <w:t xml:space="preserve">. </w:t>
      </w:r>
    </w:p>
    <w:p w:rsidR="00AA4FD0" w:rsidRPr="00AA4FD0" w:rsidRDefault="00AA4FD0" w:rsidP="00AA4FD0">
      <w:pPr>
        <w:pStyle w:val="ListParagraph"/>
        <w:ind w:left="1800"/>
        <w:rPr>
          <w:rFonts w:asciiTheme="minorHAnsi" w:hAnsiTheme="minorHAnsi" w:cstheme="minorHAnsi"/>
        </w:rPr>
      </w:pPr>
    </w:p>
    <w:p w:rsidR="00B02096" w:rsidRPr="00B02096" w:rsidRDefault="00B02096" w:rsidP="00AA4FD0">
      <w:pPr>
        <w:pStyle w:val="ListParagraph"/>
        <w:ind w:left="1800"/>
        <w:rPr>
          <w:rFonts w:asciiTheme="minorHAnsi" w:hAnsiTheme="minorHAnsi" w:cstheme="minorHAnsi"/>
        </w:rPr>
      </w:pPr>
      <w:r w:rsidRPr="00B02096">
        <w:rPr>
          <w:rFonts w:asciiTheme="minorHAnsi" w:eastAsia="Times New Roman" w:hAnsiTheme="minorHAnsi" w:cstheme="minorHAnsi"/>
          <w:bCs/>
          <w:color w:val="000000" w:themeColor="text1"/>
        </w:rPr>
        <w:t xml:space="preserve">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203058">
        <w:rPr>
          <w:rFonts w:asciiTheme="majorHAnsi" w:eastAsia="Times New Roman" w:hAnsiTheme="majorHAnsi" w:cstheme="majorHAnsi"/>
          <w:bCs/>
          <w:sz w:val="22"/>
          <w:szCs w:val="22"/>
        </w:rPr>
        <w:t xml:space="preserve">State agencies: </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S</w:t>
      </w:r>
      <w:r w:rsidRPr="0037240C">
        <w:rPr>
          <w:rFonts w:asciiTheme="minorHAnsi" w:eastAsia="Times New Roman" w:hAnsiTheme="minorHAnsi" w:cstheme="minorHAnsi"/>
          <w:bCs/>
          <w:color w:val="000000" w:themeColor="text1"/>
        </w:rPr>
        <w:t>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203058" w:rsidRDefault="000110AF"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 xml:space="preserve">Impact on DEQ </w:t>
      </w:r>
      <w:hyperlink r:id="rId15" w:history="1">
        <w:r w:rsidRPr="00203058">
          <w:rPr>
            <w:rStyle w:val="Hyperlink"/>
            <w:rFonts w:asciiTheme="majorHAnsi" w:eastAsia="Times New Roman" w:hAnsiTheme="majorHAnsi" w:cstheme="majorHAnsi"/>
            <w:bCs/>
            <w:sz w:val="22"/>
            <w:szCs w:val="22"/>
          </w:rPr>
          <w:t>ORS 183.335</w:t>
        </w:r>
      </w:hyperlink>
    </w:p>
    <w:p w:rsidR="000110AF" w:rsidRPr="00203058" w:rsidRDefault="00E879E0" w:rsidP="00B34CF8">
      <w:pPr>
        <w:ind w:left="990" w:right="18"/>
        <w:outlineLvl w:val="0"/>
        <w:rPr>
          <w:rFonts w:asciiTheme="minorHAnsi" w:eastAsia="Times New Roman" w:hAnsiTheme="minorHAnsi" w:cstheme="minorHAnsi"/>
          <w:bCs/>
        </w:rPr>
      </w:pPr>
      <w:r w:rsidRPr="00203058">
        <w:rPr>
          <w:rFonts w:asciiTheme="minorHAnsi" w:hAnsiTheme="minorHAnsi" w:cstheme="minorHAnsi"/>
          <w:iCs/>
        </w:rPr>
        <w:lastRenderedPageBreak/>
        <w:t>See “</w:t>
      </w:r>
      <w:r w:rsidRPr="00203058">
        <w:rPr>
          <w:rFonts w:asciiTheme="minorHAnsi" w:eastAsia="Times New Roman" w:hAnsiTheme="minorHAnsi" w:cstheme="minorHAnsi"/>
          <w:bCs/>
        </w:rPr>
        <w:t>Impacts on general public” above.</w:t>
      </w:r>
      <w:r w:rsidR="002525C0" w:rsidRPr="00203058">
        <w:rPr>
          <w:rFonts w:asciiTheme="minorHAnsi" w:eastAsia="Times New Roman" w:hAnsiTheme="minorHAnsi" w:cstheme="minorHAnsi"/>
          <w:bCs/>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203058" w:rsidRDefault="00BC5F50"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w:t>
      </w:r>
      <w:r w:rsidR="00AA4FD0">
        <w:rPr>
          <w:rFonts w:asciiTheme="minorHAnsi" w:hAnsiTheme="minorHAnsi" w:cstheme="minorHAnsi"/>
        </w:rPr>
        <w:t>s</w:t>
      </w:r>
      <w:r w:rsidRPr="00A6757D">
        <w:rPr>
          <w:rFonts w:asciiTheme="minorHAnsi" w:hAnsiTheme="minorHAnsi" w:cstheme="minorHAnsi"/>
        </w:rPr>
        <w:t xml:space="preserve"> el</w:t>
      </w:r>
      <w:r w:rsidR="007F6DF8">
        <w:rPr>
          <w:rFonts w:asciiTheme="minorHAnsi" w:hAnsiTheme="minorHAnsi" w:cstheme="minorHAnsi"/>
        </w:rPr>
        <w:t>iminate</w:t>
      </w:r>
      <w:r w:rsidR="00AA4FD0">
        <w:rPr>
          <w:rFonts w:asciiTheme="minorHAnsi" w:hAnsiTheme="minorHAnsi" w:cstheme="minorHAnsi"/>
        </w:rPr>
        <w:t>d</w:t>
      </w:r>
      <w:r w:rsidR="007F6DF8">
        <w:rPr>
          <w:rFonts w:asciiTheme="minorHAnsi" w:hAnsiTheme="minorHAnsi" w:cstheme="minorHAnsi"/>
        </w:rPr>
        <w:t xml:space="preserve"> redundant requirements</w:t>
      </w:r>
      <w:r w:rsidR="00AA4FD0">
        <w:rPr>
          <w:rFonts w:asciiTheme="minorHAnsi" w:hAnsiTheme="minorHAnsi" w:cstheme="minorHAnsi"/>
        </w:rPr>
        <w:t xml:space="preserve"> and</w:t>
      </w:r>
      <w:r w:rsidR="007F6DF8">
        <w:rPr>
          <w:rFonts w:asciiTheme="minorHAnsi" w:hAnsiTheme="minorHAnsi" w:cstheme="minorHAnsi"/>
        </w:rPr>
        <w:t xml:space="preserve"> </w:t>
      </w:r>
      <w:r w:rsidRPr="00A6757D">
        <w:rPr>
          <w:rFonts w:asciiTheme="minorHAnsi" w:hAnsiTheme="minorHAnsi" w:cstheme="minorHAnsi"/>
        </w:rPr>
        <w:t>clarified rule language</w:t>
      </w:r>
      <w:r w:rsidR="001B0DA0">
        <w:rPr>
          <w:rFonts w:asciiTheme="minorHAnsi" w:hAnsiTheme="minorHAnsi" w:cstheme="minorHAnsi"/>
        </w:rPr>
        <w:t>. This has been</w:t>
      </w:r>
      <w:r w:rsidR="00AA4FD0" w:rsidRPr="00A6757D">
        <w:rPr>
          <w:rFonts w:asciiTheme="minorHAnsi" w:hAnsiTheme="minorHAnsi" w:cstheme="minorHAnsi"/>
        </w:rPr>
        <w:t xml:space="preserve"> a benefit </w:t>
      </w:r>
      <w:r w:rsidR="001B0DA0">
        <w:rPr>
          <w:rFonts w:asciiTheme="minorHAnsi" w:hAnsiTheme="minorHAnsi" w:cstheme="minorHAnsi"/>
        </w:rPr>
        <w:t>to businesses because it reduces</w:t>
      </w:r>
      <w:r w:rsidR="00AA4FD0" w:rsidRPr="00A6757D">
        <w:rPr>
          <w:rFonts w:asciiTheme="minorHAnsi" w:hAnsiTheme="minorHAnsi" w:cstheme="minorHAnsi"/>
        </w:rPr>
        <w:t xml:space="preserve"> the amount of time</w:t>
      </w:r>
      <w:r w:rsidR="00AA4FD0">
        <w:rPr>
          <w:rFonts w:asciiTheme="minorHAnsi" w:hAnsiTheme="minorHAnsi" w:cstheme="minorHAnsi"/>
        </w:rPr>
        <w:t xml:space="preserve"> they </w:t>
      </w:r>
      <w:r w:rsidR="00AA4FD0" w:rsidRPr="00A6757D">
        <w:rPr>
          <w:rFonts w:asciiTheme="minorHAnsi" w:hAnsiTheme="minorHAnsi" w:cstheme="minorHAnsi"/>
        </w:rPr>
        <w:t>spen</w:t>
      </w:r>
      <w:r w:rsidR="00AA4FD0">
        <w:rPr>
          <w:rFonts w:asciiTheme="minorHAnsi" w:hAnsiTheme="minorHAnsi" w:cstheme="minorHAnsi"/>
        </w:rPr>
        <w:t>d</w:t>
      </w:r>
      <w:r w:rsidR="00AA4FD0" w:rsidRPr="00A6757D">
        <w:rPr>
          <w:rFonts w:asciiTheme="minorHAnsi" w:hAnsiTheme="minorHAnsi" w:cstheme="minorHAnsi"/>
        </w:rPr>
        <w:t xml:space="preserve"> on understanding and complying with the permit. </w:t>
      </w:r>
      <w:r w:rsidR="00AA4FD0">
        <w:rPr>
          <w:rFonts w:asciiTheme="minorHAnsi" w:hAnsiTheme="minorHAnsi" w:cstheme="minorHAnsi"/>
        </w:rPr>
        <w:t>F</w:t>
      </w:r>
      <w:r w:rsidR="00AA4FD0" w:rsidRPr="00A6757D">
        <w:rPr>
          <w:rFonts w:asciiTheme="minorHAnsi" w:hAnsiTheme="minorHAnsi" w:cstheme="minorHAnsi"/>
        </w:rPr>
        <w:t xml:space="preserve">or </w:t>
      </w:r>
      <w:proofErr w:type="spellStart"/>
      <w:r w:rsidR="00AA4FD0" w:rsidRPr="00A6757D">
        <w:rPr>
          <w:rFonts w:asciiTheme="minorHAnsi" w:hAnsiTheme="minorHAnsi" w:cstheme="minorHAnsi"/>
        </w:rPr>
        <w:t>kraft</w:t>
      </w:r>
      <w:proofErr w:type="spellEnd"/>
      <w:r w:rsidR="00AA4FD0" w:rsidRPr="00A6757D">
        <w:rPr>
          <w:rFonts w:asciiTheme="minorHAnsi" w:hAnsiTheme="minorHAnsi" w:cstheme="minorHAnsi"/>
        </w:rPr>
        <w:t xml:space="preserve"> pulp mills</w:t>
      </w:r>
      <w:r w:rsidR="00AA4FD0">
        <w:rPr>
          <w:rFonts w:asciiTheme="minorHAnsi" w:hAnsiTheme="minorHAnsi" w:cstheme="minorHAnsi"/>
        </w:rPr>
        <w:t xml:space="preserve">, the rules </w:t>
      </w:r>
      <w:r w:rsidRPr="00A6757D">
        <w:rPr>
          <w:rFonts w:asciiTheme="minorHAnsi" w:hAnsiTheme="minorHAnsi" w:cstheme="minorHAnsi"/>
        </w:rPr>
        <w:t xml:space="preserve">resulted in fewer permit conditions in cases where multiple permit conditions set similar limits for the same emission sources and pollutants.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t xml:space="preserve">LRAPA’s </w:t>
      </w:r>
      <w:r w:rsidR="00AA4FD0">
        <w:rPr>
          <w:rFonts w:asciiTheme="minorHAnsi" w:hAnsiTheme="minorHAnsi" w:cstheme="minorHAnsi"/>
          <w:spacing w:val="-3"/>
        </w:rPr>
        <w:t>rules</w:t>
      </w:r>
      <w:r>
        <w:rPr>
          <w:rFonts w:asciiTheme="minorHAnsi" w:hAnsiTheme="minorHAnsi" w:cstheme="minorHAnsi"/>
          <w:spacing w:val="-3"/>
        </w:rPr>
        <w:t xml:space="preserve"> </w:t>
      </w:r>
      <w:r w:rsidR="00AA4FD0">
        <w:rPr>
          <w:rFonts w:asciiTheme="minorHAnsi" w:hAnsiTheme="minorHAnsi" w:cstheme="minorHAnsi"/>
          <w:spacing w:val="-3"/>
        </w:rPr>
        <w:t>reduced</w:t>
      </w:r>
      <w:r w:rsidR="001B0DA0">
        <w:rPr>
          <w:rFonts w:asciiTheme="minorHAnsi" w:hAnsiTheme="minorHAnsi" w:cstheme="minorHAnsi"/>
          <w:spacing w:val="-3"/>
        </w:rPr>
        <w:t xml:space="preserve"> the amount of time </w:t>
      </w:r>
      <w:r w:rsidRPr="00A6757D">
        <w:rPr>
          <w:rFonts w:asciiTheme="minorHAnsi" w:hAnsiTheme="minorHAnsi" w:cstheme="minorHAnsi"/>
          <w:spacing w:val="-3"/>
        </w:rPr>
        <w:t>and cost</w:t>
      </w:r>
      <w:r w:rsidR="001B0DA0">
        <w:rPr>
          <w:rFonts w:asciiTheme="minorHAnsi" w:hAnsiTheme="minorHAnsi" w:cstheme="minorHAnsi"/>
          <w:spacing w:val="-3"/>
        </w:rPr>
        <w:t>s</w:t>
      </w:r>
      <w:r w:rsidRPr="00A6757D">
        <w:rPr>
          <w:rFonts w:asciiTheme="minorHAnsi" w:hAnsiTheme="minorHAnsi" w:cstheme="minorHAnsi"/>
          <w:spacing w:val="-3"/>
        </w:rPr>
        <w:t xml:space="preserve"> </w:t>
      </w:r>
      <w:r w:rsidR="001B0DA0">
        <w:rPr>
          <w:rFonts w:asciiTheme="minorHAnsi" w:hAnsiTheme="minorHAnsi" w:cstheme="minorHAnsi"/>
          <w:spacing w:val="-3"/>
        </w:rPr>
        <w:t>businesses spend</w:t>
      </w:r>
      <w:r w:rsidRPr="00A6757D">
        <w:rPr>
          <w:rFonts w:asciiTheme="minorHAnsi" w:hAnsiTheme="minorHAnsi" w:cstheme="minorHAnsi"/>
          <w:spacing w:val="-3"/>
        </w:rPr>
        <w:t xml:space="preserve"> maintain</w:t>
      </w:r>
      <w:r w:rsidR="001B0DA0">
        <w:rPr>
          <w:rFonts w:asciiTheme="minorHAnsi" w:hAnsiTheme="minorHAnsi" w:cstheme="minorHAnsi"/>
          <w:spacing w:val="-3"/>
        </w:rPr>
        <w:t>ing their</w:t>
      </w:r>
      <w:r w:rsidRPr="00A6757D">
        <w:rPr>
          <w:rFonts w:asciiTheme="minorHAnsi" w:hAnsiTheme="minorHAnsi" w:cstheme="minorHAnsi"/>
          <w:spacing w:val="-3"/>
        </w:rPr>
        <w:t xml:space="preserve"> permit</w:t>
      </w:r>
      <w:r w:rsidR="001B0DA0">
        <w:rPr>
          <w:rFonts w:asciiTheme="minorHAnsi" w:hAnsiTheme="minorHAnsi" w:cstheme="minorHAnsi"/>
          <w:spacing w:val="-3"/>
        </w:rPr>
        <w:t xml:space="preserve">s </w:t>
      </w:r>
      <w:r w:rsidRPr="00A6757D">
        <w:rPr>
          <w:rFonts w:asciiTheme="minorHAnsi" w:hAnsiTheme="minorHAnsi" w:cstheme="minorHAnsi"/>
          <w:spacing w:val="-3"/>
        </w:rPr>
        <w:t xml:space="preserve">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AA4FD0">
        <w:rPr>
          <w:rFonts w:asciiTheme="minorHAnsi" w:hAnsiTheme="minorHAnsi" w:cstheme="minorHAnsi"/>
        </w:rPr>
        <w:t xml:space="preserve">LRAPA’s rules </w:t>
      </w:r>
      <w:r w:rsidR="002525C0" w:rsidRPr="00A6757D">
        <w:rPr>
          <w:rFonts w:asciiTheme="minorHAnsi" w:hAnsiTheme="minorHAnsi" w:cstheme="minorHAnsi"/>
        </w:rPr>
        <w:t xml:space="preserve">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A4FD0" w:rsidRPr="002525C0">
        <w:rPr>
          <w:rFonts w:asciiTheme="minorHAnsi" w:hAnsiTheme="minorHAnsi" w:cstheme="minorHAnsi"/>
        </w:rPr>
        <w:t>The adopted fee structure is provided in Title 37 Section 37-0020 Table 2 of this document</w:t>
      </w:r>
      <w:r w:rsidR="001B0DA0">
        <w:rPr>
          <w:rFonts w:asciiTheme="minorHAnsi" w:hAnsiTheme="minorHAnsi" w:cstheme="minorHAnsi"/>
        </w:rPr>
        <w:t xml:space="preserve"> and is summarized below</w:t>
      </w:r>
      <w:r w:rsidR="00AA4FD0" w:rsidRPr="002525C0">
        <w:rPr>
          <w:rFonts w:asciiTheme="minorHAnsi" w:hAnsiTheme="minorHAnsi" w:cstheme="minorHAnsi"/>
        </w:rPr>
        <w:t xml:space="preserve">. </w:t>
      </w:r>
      <w:r w:rsidR="00AA4FD0">
        <w:rPr>
          <w:rFonts w:asciiTheme="minorHAnsi" w:hAnsiTheme="minorHAnsi" w:cstheme="minorHAnsi"/>
        </w:rPr>
        <w:t>As a result, s</w:t>
      </w:r>
      <w:r w:rsidRPr="0037240C">
        <w:rPr>
          <w:rFonts w:asciiTheme="minorHAnsi" w:hAnsiTheme="minorHAnsi" w:cstheme="minorHAnsi"/>
          <w:spacing w:val="-3"/>
        </w:rPr>
        <w:t>ome large businesses</w:t>
      </w:r>
      <w:r w:rsidR="00AA4FD0">
        <w:rPr>
          <w:rFonts w:asciiTheme="minorHAnsi" w:hAnsiTheme="minorHAnsi" w:cstheme="minorHAnsi"/>
          <w:spacing w:val="-3"/>
        </w:rPr>
        <w:t xml:space="preserve"> were</w:t>
      </w:r>
      <w:r w:rsidRPr="0037240C">
        <w:rPr>
          <w:rFonts w:asciiTheme="minorHAnsi" w:hAnsiTheme="minorHAnsi" w:cstheme="minorHAnsi"/>
          <w:spacing w:val="-3"/>
        </w:rPr>
        <w:t xml:space="preserve"> </w:t>
      </w:r>
      <w:r w:rsidR="001B0DA0">
        <w:rPr>
          <w:rFonts w:asciiTheme="minorHAnsi" w:hAnsiTheme="minorHAnsi" w:cstheme="minorHAnsi"/>
          <w:spacing w:val="-3"/>
        </w:rPr>
        <w:t>switched</w:t>
      </w:r>
      <w:r w:rsidR="00A6757D">
        <w:rPr>
          <w:rFonts w:asciiTheme="minorHAnsi" w:hAnsiTheme="minorHAnsi" w:cstheme="minorHAnsi"/>
          <w:spacing w:val="-3"/>
        </w:rPr>
        <w:t xml:space="preserve">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w:t>
      </w:r>
      <w:r w:rsidR="00AA4FD0">
        <w:rPr>
          <w:rFonts w:asciiTheme="minorHAnsi" w:hAnsiTheme="minorHAnsi" w:cstheme="minorHAnsi"/>
        </w:rPr>
        <w:t xml:space="preserve">the previous </w:t>
      </w:r>
      <w:r w:rsidR="00A6757D">
        <w:rPr>
          <w:rFonts w:asciiTheme="minorHAnsi" w:hAnsiTheme="minorHAnsi" w:cstheme="minorHAnsi"/>
        </w:rPr>
        <w:t xml:space="preserve">permits for these businesses included a </w:t>
      </w:r>
      <w:r w:rsidRPr="0037240C">
        <w:rPr>
          <w:rFonts w:asciiTheme="minorHAnsi" w:hAnsiTheme="minorHAnsi" w:cstheme="minorHAnsi"/>
        </w:rPr>
        <w:t xml:space="preserve">range of fees </w:t>
      </w:r>
      <w:r w:rsidR="00AA4FD0">
        <w:rPr>
          <w:rFonts w:asciiTheme="minorHAnsi" w:hAnsiTheme="minorHAnsi" w:cstheme="minorHAnsi"/>
        </w:rPr>
        <w:t xml:space="preserve">from </w:t>
      </w:r>
      <w:r w:rsidRPr="0037240C">
        <w:rPr>
          <w:rFonts w:asciiTheme="minorHAnsi" w:hAnsiTheme="minorHAnsi" w:cstheme="minorHAnsi"/>
        </w:rPr>
        <w:t>approximately $1000 to $21,00</w:t>
      </w:r>
      <w:r w:rsidR="00A6757D">
        <w:rPr>
          <w:rFonts w:asciiTheme="minorHAnsi" w:hAnsiTheme="minorHAnsi" w:cstheme="minorHAnsi"/>
        </w:rPr>
        <w:t>0 per y</w:t>
      </w:r>
      <w:r w:rsidR="00AA4FD0">
        <w:rPr>
          <w:rFonts w:asciiTheme="minorHAnsi" w:hAnsiTheme="minorHAnsi" w:cstheme="minorHAnsi"/>
        </w:rPr>
        <w:t>ear</w:t>
      </w:r>
      <w:r w:rsidRPr="0037240C">
        <w:rPr>
          <w:rFonts w:asciiTheme="minorHAnsi" w:hAnsiTheme="minorHAnsi" w:cstheme="minorHAnsi"/>
        </w:rPr>
        <w:t xml:space="preserve">. </w:t>
      </w:r>
      <w:r w:rsidR="00A6757D" w:rsidRPr="00A6757D">
        <w:rPr>
          <w:rFonts w:asciiTheme="minorHAnsi" w:hAnsiTheme="minorHAnsi" w:cstheme="minorHAnsi"/>
          <w:spacing w:val="-3"/>
        </w:rPr>
        <w:t xml:space="preserve">Some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w:t>
      </w:r>
      <w:r w:rsidR="001B0DA0">
        <w:rPr>
          <w:rFonts w:asciiTheme="minorHAnsi" w:hAnsiTheme="minorHAnsi" w:cstheme="minorHAnsi"/>
          <w:spacing w:val="-3"/>
        </w:rPr>
        <w:t>Air Contaminant Discharge Permits.</w:t>
      </w:r>
      <w:r w:rsidR="007F6DF8">
        <w:rPr>
          <w:rFonts w:asciiTheme="minorHAnsi" w:hAnsiTheme="minorHAnsi" w:cstheme="minorHAnsi"/>
        </w:rPr>
        <w:t xml:space="preserve">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w:t>
      </w:r>
      <w:r w:rsidR="00AA4FD0">
        <w:rPr>
          <w:rFonts w:asciiTheme="minorHAnsi" w:hAnsiTheme="minorHAnsi" w:cstheme="minorHAnsi"/>
        </w:rPr>
        <w:t>rule adoption</w:t>
      </w:r>
      <w:r w:rsidR="00A6757D">
        <w:rPr>
          <w:rFonts w:asciiTheme="minorHAnsi" w:hAnsiTheme="minorHAnsi" w:cstheme="minorHAnsi"/>
        </w:rPr>
        <w:t xml:space="preserve">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0" w:type="auto"/>
        <w:tblInd w:w="1098" w:type="dxa"/>
        <w:tblBorders>
          <w:top w:val="double" w:sz="4" w:space="0" w:color="auto"/>
          <w:left w:val="double" w:sz="4" w:space="0" w:color="auto"/>
          <w:bottom w:val="double" w:sz="4" w:space="0" w:color="auto"/>
          <w:right w:val="double" w:sz="4" w:space="0" w:color="auto"/>
        </w:tblBorders>
        <w:tblLayout w:type="fixed"/>
        <w:tblLook w:val="04A0"/>
      </w:tblPr>
      <w:tblGrid>
        <w:gridCol w:w="1800"/>
        <w:gridCol w:w="2548"/>
        <w:gridCol w:w="2616"/>
        <w:gridCol w:w="2612"/>
      </w:tblGrid>
      <w:tr w:rsidR="007F6DF8" w:rsidRPr="00143FAB" w:rsidTr="00AD7E93">
        <w:trPr>
          <w:trHeight w:val="395"/>
        </w:trPr>
        <w:tc>
          <w:tcPr>
            <w:tcW w:w="1800" w:type="dxa"/>
            <w:shd w:val="clear" w:color="auto" w:fill="008080"/>
            <w:vAlign w:val="center"/>
          </w:tcPr>
          <w:p w:rsidR="007F6DF8" w:rsidRPr="00AD7E93" w:rsidRDefault="007F6DF8" w:rsidP="001B0DA0">
            <w:pPr>
              <w:ind w:left="-1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Permit Type</w:t>
            </w:r>
          </w:p>
        </w:tc>
        <w:tc>
          <w:tcPr>
            <w:tcW w:w="2548" w:type="dxa"/>
            <w:shd w:val="clear" w:color="auto" w:fill="008080"/>
            <w:vAlign w:val="center"/>
          </w:tcPr>
          <w:p w:rsidR="007F6DF8" w:rsidRPr="00AD7E93" w:rsidRDefault="007F6DF8" w:rsidP="007F6DF8">
            <w:pPr>
              <w:ind w:left="0"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Fee Type</w:t>
            </w:r>
          </w:p>
        </w:tc>
        <w:tc>
          <w:tcPr>
            <w:tcW w:w="2616" w:type="dxa"/>
            <w:shd w:val="clear" w:color="auto" w:fill="008080"/>
            <w:vAlign w:val="center"/>
          </w:tcPr>
          <w:p w:rsidR="007F6DF8" w:rsidRPr="00AD7E93" w:rsidRDefault="007F6DF8" w:rsidP="007F6DF8">
            <w:pPr>
              <w:ind w:left="44"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Previous Fee</w:t>
            </w:r>
          </w:p>
        </w:tc>
        <w:tc>
          <w:tcPr>
            <w:tcW w:w="2612" w:type="dxa"/>
            <w:shd w:val="clear" w:color="auto" w:fill="008080"/>
            <w:vAlign w:val="center"/>
          </w:tcPr>
          <w:p w:rsidR="007F6DF8" w:rsidRPr="00AD7E93" w:rsidRDefault="007F6DF8" w:rsidP="007F6DF8">
            <w:pPr>
              <w:ind w:left="12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Existing Fee</w:t>
            </w:r>
            <w:r w:rsidR="001B0DA0">
              <w:rPr>
                <w:rFonts w:asciiTheme="majorHAnsi" w:hAnsiTheme="majorHAnsi" w:cstheme="majorHAnsi"/>
                <w:b/>
                <w:color w:val="FFFFFF" w:themeColor="background1"/>
                <w:sz w:val="20"/>
                <w:szCs w:val="20"/>
              </w:rPr>
              <w:t xml:space="preserve"> adopted by LRAPA in 2008</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Standard</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129 /5 yrs.</w:t>
            </w:r>
          </w:p>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3</w:t>
            </w:r>
            <w:r>
              <w:rPr>
                <w:rFonts w:asciiTheme="minorHAnsi" w:hAnsiTheme="minorHAnsi" w:cstheme="minorHAnsi"/>
                <w:spacing w:val="-3"/>
              </w:rPr>
              <w:t>,</w:t>
            </w:r>
            <w:r w:rsidRPr="00143FAB">
              <w:rPr>
                <w:rFonts w:asciiTheme="minorHAnsi" w:hAnsiTheme="minorHAnsi" w:cstheme="minorHAnsi"/>
                <w:spacing w:val="-3"/>
              </w:rPr>
              <w:t>400 to $17,000</w:t>
            </w:r>
          </w:p>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525 to $52,000 /5yrs</w:t>
            </w:r>
          </w:p>
          <w:p w:rsidR="007F6DF8" w:rsidRDefault="007F6DF8" w:rsidP="00121963">
            <w:pPr>
              <w:ind w:left="360" w:right="18"/>
              <w:rPr>
                <w:rFonts w:asciiTheme="minorHAnsi" w:hAnsiTheme="minorHAnsi" w:cstheme="minorHAnsi"/>
              </w:rPr>
            </w:pPr>
            <w:r>
              <w:rPr>
                <w:rFonts w:asciiTheme="minorHAnsi" w:hAnsiTheme="minorHAnsi" w:cstheme="minorHAnsi"/>
                <w:spacing w:val="-3"/>
              </w:rPr>
              <w:t>$</w:t>
            </w:r>
            <w:r w:rsidRPr="00143FAB">
              <w:rPr>
                <w:rFonts w:asciiTheme="minorHAnsi" w:hAnsiTheme="minorHAnsi" w:cstheme="minorHAnsi"/>
                <w:spacing w:val="-3"/>
              </w:rPr>
              <w:t>800 to $27,000</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$12,000 to $42,000</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$7680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Simple</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z w:val="24"/>
                <w:szCs w:val="24"/>
              </w:rPr>
            </w:pPr>
            <w:r>
              <w:rPr>
                <w:rFonts w:asciiTheme="minorHAnsi" w:hAnsiTheme="minorHAnsi" w:cstheme="minorHAnsi"/>
              </w:rPr>
              <w:t>Not applicable</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$6,000</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$1,920 to 3,840</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Genera</w:t>
            </w:r>
            <w:r>
              <w:rPr>
                <w:rFonts w:asciiTheme="minorHAnsi" w:hAnsiTheme="minorHAnsi" w:cstheme="minorHAnsi"/>
              </w:rPr>
              <w:t>l</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$1200</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$720 to $1872</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Basic</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$120</w:t>
            </w:r>
          </w:p>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$360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Short Term Activity</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tc>
        <w:tc>
          <w:tcPr>
            <w:tcW w:w="2616"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$3,000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Construction</w:t>
            </w:r>
          </w:p>
        </w:tc>
        <w:tc>
          <w:tcPr>
            <w:tcW w:w="2548"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Initial permitting</w:t>
            </w:r>
          </w:p>
        </w:tc>
        <w:tc>
          <w:tcPr>
            <w:tcW w:w="2616"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Same as Standard</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$9,600</w:t>
            </w:r>
          </w:p>
        </w:tc>
      </w:tr>
      <w:tr w:rsidR="007F6DF8"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Minimal</w:t>
            </w:r>
          </w:p>
        </w:tc>
        <w:tc>
          <w:tcPr>
            <w:tcW w:w="2548" w:type="dxa"/>
          </w:tcPr>
          <w:p w:rsidR="007F6DF8" w:rsidRDefault="007F6DF8" w:rsidP="00121963">
            <w:pPr>
              <w:ind w:left="360" w:right="18"/>
              <w:rPr>
                <w:rFonts w:asciiTheme="minorHAnsi" w:hAnsiTheme="minorHAnsi" w:cstheme="minorHAnsi"/>
              </w:rPr>
            </w:pPr>
          </w:p>
        </w:tc>
        <w:tc>
          <w:tcPr>
            <w:tcW w:w="2616"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 xml:space="preserve">Same as Standard but annual compliance is paid every 5 years and </w:t>
            </w:r>
            <w:r w:rsidRPr="00143FAB">
              <w:rPr>
                <w:rFonts w:asciiTheme="minorHAnsi" w:hAnsiTheme="minorHAnsi" w:cstheme="minorHAnsi"/>
                <w:spacing w:val="-3"/>
              </w:rPr>
              <w:lastRenderedPageBreak/>
              <w:t>application processing paid every 10 years</w:t>
            </w:r>
          </w:p>
        </w:tc>
        <w:tc>
          <w:tcPr>
            <w:tcW w:w="2612"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lastRenderedPageBreak/>
              <w:t>N</w:t>
            </w:r>
            <w:r>
              <w:rPr>
                <w:rFonts w:asciiTheme="minorHAnsi" w:hAnsiTheme="minorHAnsi" w:cstheme="minorHAnsi"/>
              </w:rPr>
              <w:t>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some sources trigger or avoid triggering various applicable requirements.  For example, changes to unassigned emissions cause</w:t>
      </w:r>
      <w:r w:rsidR="001B0DA0">
        <w:rPr>
          <w:rFonts w:asciiTheme="minorHAnsi" w:hAnsiTheme="minorHAnsi" w:cstheme="minorHAnsi"/>
          <w:spacing w:val="-3"/>
        </w:rPr>
        <w:t>s</w:t>
      </w:r>
      <w:r w:rsidRPr="0037240C">
        <w:rPr>
          <w:rFonts w:asciiTheme="minorHAnsi" w:hAnsiTheme="minorHAnsi" w:cstheme="minorHAnsi"/>
          <w:spacing w:val="-3"/>
        </w:rPr>
        <w:t xml:space="preserve"> </w:t>
      </w:r>
      <w:r w:rsidR="001B0DA0">
        <w:rPr>
          <w:rFonts w:asciiTheme="minorHAnsi" w:hAnsiTheme="minorHAnsi" w:cstheme="minorHAnsi"/>
          <w:spacing w:val="-3"/>
        </w:rPr>
        <w:t>some</w:t>
      </w:r>
      <w:r w:rsidRPr="0037240C">
        <w:rPr>
          <w:rFonts w:asciiTheme="minorHAnsi" w:hAnsiTheme="minorHAnsi" w:cstheme="minorHAnsi"/>
          <w:spacing w:val="-3"/>
        </w:rPr>
        <w:t xml:space="preserve"> sources to trigger New Source Review sooner, as compared to the previous rules. Also, the proposed process to assess impacts due to ozone precursors potentially can require sources between 30 and 100 kilometers from a nonattainment or maintenance area to evaluate their impact on the area and mitigate the impact if it is significant </w:t>
      </w:r>
      <w:r w:rsidRPr="00AD7E93">
        <w:rPr>
          <w:rFonts w:asciiTheme="minorHAnsi" w:hAnsiTheme="minorHAnsi" w:cstheme="minorHAnsi"/>
          <w:spacing w:val="-3"/>
        </w:rPr>
        <w:t>(there are currently no ozone nonattainment or maintenance areas in Lane County</w:t>
      </w:r>
      <w:r w:rsidRPr="001B0DA0">
        <w:rPr>
          <w:rFonts w:asciiTheme="minorHAnsi" w:hAnsiTheme="minorHAnsi" w:cstheme="minorHAnsi"/>
          <w:spacing w:val="-3"/>
        </w:rPr>
        <w:t xml:space="preserve">).  </w:t>
      </w:r>
      <w:r w:rsidR="001B0DA0">
        <w:rPr>
          <w:rFonts w:asciiTheme="minorHAnsi" w:hAnsiTheme="minorHAnsi" w:cstheme="minorHAnsi"/>
          <w:spacing w:val="-3"/>
        </w:rPr>
        <w:t xml:space="preserve">LRAPA’s new </w:t>
      </w:r>
      <w:proofErr w:type="gramStart"/>
      <w:r w:rsidR="001B0DA0">
        <w:rPr>
          <w:rFonts w:asciiTheme="minorHAnsi" w:hAnsiTheme="minorHAnsi" w:cstheme="minorHAnsi"/>
          <w:spacing w:val="-3"/>
        </w:rPr>
        <w:t>p</w:t>
      </w:r>
      <w:r w:rsidRPr="0037240C">
        <w:rPr>
          <w:rFonts w:asciiTheme="minorHAnsi" w:hAnsiTheme="minorHAnsi" w:cstheme="minorHAnsi"/>
          <w:spacing w:val="-3"/>
        </w:rPr>
        <w:t>rocedures for combining and splitting sources cause</w:t>
      </w:r>
      <w:r w:rsidR="001B0DA0">
        <w:rPr>
          <w:rFonts w:asciiTheme="minorHAnsi" w:hAnsiTheme="minorHAnsi" w:cstheme="minorHAnsi"/>
          <w:spacing w:val="-3"/>
        </w:rPr>
        <w:t>s</w:t>
      </w:r>
      <w:proofErr w:type="gramEnd"/>
      <w:r w:rsidRPr="0037240C">
        <w:rPr>
          <w:rFonts w:asciiTheme="minorHAnsi" w:hAnsiTheme="minorHAnsi" w:cstheme="minorHAnsi"/>
          <w:spacing w:val="-3"/>
        </w:rPr>
        <w:t xml:space="preserv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 xml:space="preserve">e for the calendar year.  However, elimination of the short term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sidR="001B0DA0">
        <w:rPr>
          <w:rFonts w:asciiTheme="minorHAnsi" w:hAnsiTheme="minorHAnsi" w:cstheme="minorHAnsi"/>
          <w:spacing w:val="-3"/>
        </w:rPr>
        <w:t>d</w:t>
      </w:r>
      <w:r w:rsidRPr="00A6757D">
        <w:rPr>
          <w:rFonts w:asciiTheme="minorHAnsi" w:hAnsiTheme="minorHAnsi" w:cstheme="minorHAnsi"/>
          <w:spacing w:val="-3"/>
        </w:rPr>
        <w:t xml:space="preserve"> businesses to submit excess emission reports within fifteen days of their occurrence rather than semi-annually. This impose</w:t>
      </w:r>
      <w:r w:rsidR="001B0DA0">
        <w:rPr>
          <w:rFonts w:asciiTheme="minorHAnsi" w:hAnsiTheme="minorHAnsi" w:cstheme="minorHAnsi"/>
          <w:spacing w:val="-3"/>
        </w:rPr>
        <w:t>d</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w:t>
      </w:r>
      <w:r w:rsidR="001B0DA0">
        <w:rPr>
          <w:rFonts w:asciiTheme="minorHAnsi" w:hAnsiTheme="minorHAnsi" w:cstheme="minorHAnsi"/>
          <w:spacing w:val="-3"/>
        </w:rPr>
        <w:t>s.  However, the fiscal impact wa</w:t>
      </w:r>
      <w:r w:rsidRPr="00A6757D">
        <w:rPr>
          <w:rFonts w:asciiTheme="minorHAnsi" w:hAnsiTheme="minorHAnsi" w:cstheme="minorHAnsi"/>
          <w:spacing w:val="-3"/>
        </w:rPr>
        <w:t xml:space="preserve">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Pr="00203058" w:rsidRDefault="005F52BE" w:rsidP="00EE38EA">
      <w:pPr>
        <w:spacing w:after="120"/>
        <w:ind w:left="720" w:right="18"/>
        <w:outlineLvl w:val="0"/>
        <w:rPr>
          <w:rFonts w:asciiTheme="majorHAnsi" w:hAnsiTheme="majorHAnsi" w:cstheme="majorHAnsi"/>
        </w:rPr>
      </w:pPr>
      <w:r w:rsidRPr="00203058">
        <w:rPr>
          <w:rFonts w:asciiTheme="majorHAnsi" w:eastAsia="Times New Roman" w:hAnsiTheme="majorHAnsi" w:cstheme="majorHAnsi"/>
          <w:bCs/>
          <w:color w:val="504938"/>
          <w:sz w:val="22"/>
          <w:szCs w:val="22"/>
        </w:rPr>
        <w:t>Impact on small businesses (those with 50 or fewer employees)</w:t>
      </w:r>
      <w:r w:rsidRPr="00203058">
        <w:rPr>
          <w:rFonts w:asciiTheme="majorHAnsi" w:hAnsiTheme="majorHAnsi" w:cstheme="majorHAnsi"/>
        </w:rPr>
        <w:t xml:space="preserve"> </w:t>
      </w:r>
      <w:hyperlink r:id="rId16" w:history="1">
        <w:r w:rsidR="00A00404" w:rsidRPr="00203058">
          <w:rPr>
            <w:rStyle w:val="Hyperlink"/>
            <w:rFonts w:asciiTheme="majorHAnsi" w:eastAsia="Times New Roman" w:hAnsiTheme="majorHAnsi" w:cstheme="majorHAnsi"/>
            <w:bCs/>
            <w:sz w:val="22"/>
            <w:szCs w:val="22"/>
          </w:rPr>
          <w:t>ORS 183.336</w:t>
        </w:r>
      </w:hyperlink>
    </w:p>
    <w:p w:rsidR="001C7AB3" w:rsidRDefault="001C7AB3" w:rsidP="00AD7E93">
      <w:pPr>
        <w:tabs>
          <w:tab w:val="left" w:pos="-720"/>
        </w:tabs>
        <w:suppressAutoHyphens/>
        <w:ind w:left="990"/>
        <w:rPr>
          <w:rFonts w:asciiTheme="minorHAnsi" w:hAnsiTheme="minorHAnsi" w:cstheme="minorHAnsi"/>
        </w:rPr>
      </w:pPr>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when it exempted HFE-7300 from the definition of Volatile Organic Compounds. LRAPA’s adoption of this exemption likely benefits businesses </w:t>
      </w:r>
      <w:r w:rsidR="00203058">
        <w:rPr>
          <w:rFonts w:asciiTheme="minorHAnsi" w:hAnsiTheme="minorHAnsi" w:cstheme="minorHAnsi"/>
        </w:rPr>
        <w:t xml:space="preserve">because it </w:t>
      </w:r>
      <w:r w:rsidRPr="001C7AB3">
        <w:rPr>
          <w:rFonts w:asciiTheme="minorHAnsi" w:hAnsiTheme="minorHAnsi" w:cstheme="minorHAnsi"/>
        </w:rPr>
        <w:t>reduc</w:t>
      </w:r>
      <w:r w:rsidR="00203058">
        <w:rPr>
          <w:rFonts w:asciiTheme="minorHAnsi" w:hAnsiTheme="minorHAnsi" w:cstheme="minorHAnsi"/>
        </w:rPr>
        <w:t>es</w:t>
      </w:r>
      <w:r w:rsidRPr="001C7AB3">
        <w:rPr>
          <w:rFonts w:asciiTheme="minorHAnsi" w:hAnsiTheme="minorHAnsi" w:cstheme="minorHAnsi"/>
        </w:rPr>
        <w:t xml:space="preserve"> regulatory burden by lifting the requirement to track and limit use of this chemical and allow</w:t>
      </w:r>
      <w:r w:rsidR="00203058">
        <w:rPr>
          <w:rFonts w:asciiTheme="minorHAnsi" w:hAnsiTheme="minorHAnsi" w:cstheme="minorHAnsi"/>
        </w:rPr>
        <w:t>s</w:t>
      </w:r>
      <w:r w:rsidRPr="001C7AB3">
        <w:rPr>
          <w:rFonts w:asciiTheme="minorHAnsi" w:hAnsiTheme="minorHAnsi" w:cstheme="minorHAnsi"/>
        </w:rPr>
        <w:t xml:space="preserve"> expanded use of a commercially valuable compound. </w:t>
      </w:r>
    </w:p>
    <w:p w:rsidR="007A1622" w:rsidRDefault="007A1622">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 xml:space="preserve">a) </w:t>
            </w:r>
            <w:r w:rsidRPr="00203058">
              <w:rPr>
                <w:rFonts w:asciiTheme="minorHAnsi" w:eastAsia="Times New Roman" w:hAnsiTheme="minorHAnsi" w:cstheme="minorHAnsi"/>
                <w:color w:val="786E54"/>
                <w:sz w:val="24"/>
                <w:szCs w:val="24"/>
              </w:rPr>
              <w:t>Estimated number of small businesses and types of businesses and industries with small businesses subject to proposed rule.</w:t>
            </w:r>
          </w:p>
          <w:p w:rsidR="00C163B2" w:rsidRPr="00203058" w:rsidRDefault="00C163B2" w:rsidP="00B34CF8">
            <w:pPr>
              <w:ind w:left="0" w:right="18"/>
              <w:outlineLvl w:val="0"/>
              <w:rPr>
                <w:rFonts w:asciiTheme="minorHAnsi" w:eastAsia="Times New Roman" w:hAnsiTheme="minorHAnsi" w:cstheme="minorHAnsi"/>
                <w:sz w:val="24"/>
                <w:szCs w:val="24"/>
              </w:rPr>
            </w:pPr>
            <w:r w:rsidRPr="00203058">
              <w:rPr>
                <w:rFonts w:asciiTheme="minorHAnsi" w:eastAsia="Times New Roman" w:hAnsiTheme="minorHAnsi" w:cstheme="minorHAnsi"/>
                <w:color w:val="786E54"/>
                <w:sz w:val="24"/>
                <w:szCs w:val="24"/>
              </w:rPr>
              <w:tab/>
            </w:r>
          </w:p>
        </w:tc>
        <w:tc>
          <w:tcPr>
            <w:tcW w:w="5310" w:type="dxa"/>
          </w:tcPr>
          <w:p w:rsidR="00EE38EA" w:rsidRPr="00203058" w:rsidRDefault="00AB41CD" w:rsidP="00EE38EA">
            <w:pPr>
              <w:ind w:left="432"/>
              <w:rPr>
                <w:rFonts w:asciiTheme="minorHAnsi" w:hAnsiTheme="minorHAnsi" w:cstheme="minorHAnsi"/>
                <w:spacing w:val="-3"/>
                <w:sz w:val="24"/>
                <w:szCs w:val="24"/>
              </w:rPr>
            </w:pPr>
            <w:r w:rsidRPr="00203058">
              <w:rPr>
                <w:rFonts w:asciiTheme="minorHAnsi" w:hAnsiTheme="minorHAnsi" w:cstheme="minorHAnsi"/>
                <w:spacing w:val="-3"/>
                <w:sz w:val="24"/>
                <w:szCs w:val="24"/>
              </w:rPr>
              <w:t>Approximately</w:t>
            </w:r>
            <w:r w:rsidR="00EE38EA" w:rsidRPr="00203058">
              <w:rPr>
                <w:rFonts w:asciiTheme="minorHAnsi" w:hAnsiTheme="minorHAnsi" w:cstheme="minorHAnsi"/>
                <w:spacing w:val="-3"/>
                <w:sz w:val="24"/>
                <w:szCs w:val="24"/>
              </w:rPr>
              <w:t xml:space="preserve"> 50 to 70 small businesses </w:t>
            </w:r>
            <w:r w:rsidRPr="00203058">
              <w:rPr>
                <w:rFonts w:asciiTheme="minorHAnsi" w:hAnsiTheme="minorHAnsi" w:cstheme="minorHAnsi"/>
                <w:spacing w:val="-3"/>
                <w:sz w:val="24"/>
                <w:szCs w:val="24"/>
              </w:rPr>
              <w:t>in Lane County are a</w:t>
            </w:r>
            <w:r w:rsidR="00EE38EA" w:rsidRPr="00203058">
              <w:rPr>
                <w:rFonts w:asciiTheme="minorHAnsi" w:hAnsiTheme="minorHAnsi" w:cstheme="minorHAnsi"/>
                <w:spacing w:val="-3"/>
                <w:sz w:val="24"/>
                <w:szCs w:val="24"/>
              </w:rPr>
              <w:t>ffected by</w:t>
            </w:r>
            <w:r w:rsidRPr="00203058">
              <w:rPr>
                <w:rFonts w:asciiTheme="minorHAnsi" w:hAnsiTheme="minorHAnsi" w:cstheme="minorHAnsi"/>
                <w:spacing w:val="-3"/>
                <w:sz w:val="24"/>
                <w:szCs w:val="24"/>
              </w:rPr>
              <w:t xml:space="preserve"> the LRAPA</w:t>
            </w:r>
            <w:r w:rsidR="00EE38EA" w:rsidRPr="00203058">
              <w:rPr>
                <w:rFonts w:asciiTheme="minorHAnsi" w:hAnsiTheme="minorHAnsi" w:cstheme="minorHAnsi"/>
                <w:spacing w:val="-3"/>
                <w:sz w:val="24"/>
                <w:szCs w:val="24"/>
              </w:rPr>
              <w:t xml:space="preserve"> air quality programs.</w:t>
            </w:r>
          </w:p>
          <w:p w:rsidR="00C163B2" w:rsidRPr="00203058" w:rsidRDefault="00C163B2" w:rsidP="009D5EB5">
            <w:pPr>
              <w:ind w:left="360" w:right="18"/>
              <w:outlineLvl w:val="0"/>
              <w:rPr>
                <w:rFonts w:asciiTheme="minorHAnsi" w:eastAsia="Times New Roman" w:hAnsiTheme="minorHAnsi" w:cstheme="minorHAnsi"/>
                <w:color w:val="000000" w:themeColor="text1"/>
                <w:sz w:val="24"/>
                <w:szCs w:val="24"/>
              </w:rPr>
            </w:pP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b)</w:t>
            </w:r>
            <w:r w:rsidRPr="00203058">
              <w:rPr>
                <w:rFonts w:asciiTheme="minorHAnsi" w:eastAsia="Times New Roman" w:hAnsiTheme="minorHAnsi" w:cstheme="minorHAnsi"/>
                <w:color w:val="786E54"/>
                <w:sz w:val="24"/>
                <w:szCs w:val="24"/>
              </w:rPr>
              <w:t xml:space="preserve"> Projected reporting, recordkeeping and other administrative activities, including </w:t>
            </w:r>
            <w:r w:rsidRPr="00203058">
              <w:rPr>
                <w:rFonts w:asciiTheme="minorHAnsi" w:eastAsia="Times New Roman" w:hAnsiTheme="minorHAnsi" w:cstheme="minorHAnsi"/>
                <w:color w:val="786E54"/>
                <w:sz w:val="24"/>
                <w:szCs w:val="24"/>
              </w:rPr>
              <w:lastRenderedPageBreak/>
              <w:t>costs of professional services,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7A1622" w:rsidRPr="00203058" w:rsidRDefault="00AB41CD">
            <w:pPr>
              <w:ind w:left="432"/>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lastRenderedPageBreak/>
              <w:t xml:space="preserve">LRAPA’s rules did </w:t>
            </w:r>
            <w:r w:rsidR="00EE38EA" w:rsidRPr="00203058">
              <w:rPr>
                <w:rFonts w:asciiTheme="minorHAnsi" w:hAnsiTheme="minorHAnsi" w:cstheme="minorHAnsi"/>
                <w:sz w:val="24"/>
                <w:szCs w:val="24"/>
              </w:rPr>
              <w:t xml:space="preserve">not add new reporting requirements for small businesses. </w:t>
            </w:r>
            <w:r w:rsidRPr="00203058">
              <w:rPr>
                <w:rFonts w:asciiTheme="minorHAnsi" w:hAnsiTheme="minorHAnsi" w:cstheme="minorHAnsi"/>
                <w:sz w:val="24"/>
                <w:szCs w:val="24"/>
              </w:rPr>
              <w:t xml:space="preserve">The rules reduced </w:t>
            </w:r>
            <w:r w:rsidRPr="00203058">
              <w:rPr>
                <w:rFonts w:asciiTheme="minorHAnsi" w:hAnsiTheme="minorHAnsi" w:cstheme="minorHAnsi"/>
                <w:sz w:val="24"/>
                <w:szCs w:val="24"/>
              </w:rPr>
              <w:lastRenderedPageBreak/>
              <w:t>the complexity of current regulations, resulting in a more efficient permitting and compliance process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lastRenderedPageBreak/>
              <w:t>c)</w:t>
            </w:r>
            <w:r w:rsidRPr="00203058">
              <w:rPr>
                <w:rFonts w:asciiTheme="minorHAnsi" w:eastAsia="Times New Roman" w:hAnsiTheme="minorHAnsi" w:cstheme="minorHAnsi"/>
                <w:color w:val="786E54"/>
                <w:sz w:val="24"/>
                <w:szCs w:val="24"/>
              </w:rPr>
              <w:t xml:space="preserve"> Projected equipment, supplies, labor and increased administration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C163B2" w:rsidRPr="00203058" w:rsidRDefault="00AB41CD" w:rsidP="00AB41CD">
            <w:pPr>
              <w:ind w:left="360" w:right="18"/>
              <w:outlineLvl w:val="0"/>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w:t>
            </w:r>
            <w:r w:rsidR="00EE38EA" w:rsidRPr="00203058">
              <w:rPr>
                <w:rFonts w:asciiTheme="minorHAnsi" w:hAnsiTheme="minorHAnsi" w:cstheme="minorHAnsi"/>
                <w:sz w:val="24"/>
                <w:szCs w:val="24"/>
              </w:rPr>
              <w:t>d</w:t>
            </w:r>
            <w:r w:rsidRPr="00203058">
              <w:rPr>
                <w:rFonts w:asciiTheme="minorHAnsi" w:hAnsiTheme="minorHAnsi" w:cstheme="minorHAnsi"/>
                <w:sz w:val="24"/>
                <w:szCs w:val="24"/>
              </w:rPr>
              <w:t>id</w:t>
            </w:r>
            <w:r w:rsidR="00EE38EA" w:rsidRPr="00203058">
              <w:rPr>
                <w:rFonts w:asciiTheme="minorHAnsi" w:hAnsiTheme="minorHAnsi" w:cstheme="minorHAnsi"/>
                <w:sz w:val="24"/>
                <w:szCs w:val="24"/>
              </w:rPr>
              <w:t xml:space="preserve"> not add new equipment or administrative requirements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d)</w:t>
            </w:r>
            <w:r w:rsidRPr="00203058">
              <w:rPr>
                <w:rFonts w:asciiTheme="minorHAnsi" w:eastAsia="Times New Roman" w:hAnsiTheme="minorHAnsi" w:cstheme="minorHAnsi"/>
                <w:color w:val="786E54"/>
                <w:sz w:val="24"/>
                <w:szCs w:val="24"/>
              </w:rPr>
              <w:t xml:space="preserve"> Describe how DEQ involved small businesses in developing this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AB41CD" w:rsidRPr="00203058" w:rsidRDefault="00AB41CD" w:rsidP="00EE38EA">
            <w:pPr>
              <w:ind w:left="342"/>
              <w:rPr>
                <w:rFonts w:asciiTheme="minorHAnsi" w:hAnsiTheme="minorHAnsi" w:cstheme="minorHAnsi"/>
                <w:iCs/>
                <w:sz w:val="24"/>
                <w:szCs w:val="24"/>
              </w:rPr>
            </w:pPr>
            <w:r w:rsidRPr="00203058">
              <w:rPr>
                <w:rFonts w:asciiTheme="minorHAnsi" w:hAnsiTheme="minorHAnsi" w:cstheme="minorHAnsi"/>
                <w:sz w:val="24"/>
                <w:szCs w:val="24"/>
              </w:rPr>
              <w:t>DEQ did not involve s</w:t>
            </w:r>
            <w:r w:rsidR="00EE38EA" w:rsidRPr="00203058">
              <w:rPr>
                <w:rFonts w:asciiTheme="minorHAnsi" w:hAnsiTheme="minorHAnsi" w:cstheme="minorHAnsi"/>
                <w:sz w:val="24"/>
                <w:szCs w:val="24"/>
              </w:rPr>
              <w:t>mall businesses</w:t>
            </w:r>
            <w:r w:rsidRPr="00203058">
              <w:rPr>
                <w:rFonts w:asciiTheme="minorHAnsi" w:hAnsiTheme="minorHAnsi" w:cstheme="minorHAnsi"/>
                <w:sz w:val="24"/>
                <w:szCs w:val="24"/>
              </w:rPr>
              <w:t xml:space="preserve"> in this rulemaking. </w:t>
            </w:r>
            <w:r w:rsidRPr="00203058">
              <w:rPr>
                <w:rFonts w:asciiTheme="minorHAnsi" w:hAnsiTheme="minorHAnsi" w:cstheme="minorHAnsi"/>
                <w:iCs/>
                <w:sz w:val="24"/>
                <w:szCs w:val="24"/>
              </w:rPr>
              <w:t xml:space="preserve">LRAPA followed </w:t>
            </w:r>
            <w:r w:rsidR="00203058" w:rsidRPr="00203058">
              <w:rPr>
                <w:rFonts w:asciiTheme="minorHAnsi" w:hAnsiTheme="minorHAnsi" w:cstheme="minorHAnsi"/>
                <w:iCs/>
                <w:sz w:val="24"/>
                <w:szCs w:val="24"/>
              </w:rPr>
              <w:t xml:space="preserve">appropriate requirements for rulemaking </w:t>
            </w:r>
            <w:r w:rsidRPr="00203058">
              <w:rPr>
                <w:rFonts w:asciiTheme="minorHAnsi" w:hAnsiTheme="minorHAnsi" w:cstheme="minorHAnsi"/>
                <w:iCs/>
                <w:sz w:val="24"/>
                <w:szCs w:val="24"/>
              </w:rPr>
              <w:t>when it adopted its rules.</w:t>
            </w:r>
          </w:p>
          <w:p w:rsidR="007A1622" w:rsidRPr="00203058" w:rsidRDefault="007A1622">
            <w:pPr>
              <w:ind w:left="0" w:right="18"/>
              <w:outlineLvl w:val="0"/>
              <w:rPr>
                <w:rFonts w:asciiTheme="minorHAnsi" w:eastAsia="Times New Roman" w:hAnsiTheme="minorHAnsi" w:cstheme="minorHAnsi"/>
                <w:bCs/>
                <w:color w:val="702C1C" w:themeColor="accent1" w:themeShade="80"/>
                <w:sz w:val="24"/>
                <w:szCs w:val="24"/>
              </w:rPr>
            </w:pPr>
          </w:p>
          <w:p w:rsidR="006F02EB" w:rsidRPr="00203058" w:rsidRDefault="006F02EB" w:rsidP="00B34CF8">
            <w:pPr>
              <w:ind w:left="360" w:right="18"/>
              <w:outlineLvl w:val="0"/>
              <w:rPr>
                <w:rFonts w:asciiTheme="minorHAnsi" w:eastAsia="Times New Roman" w:hAnsiTheme="minorHAnsi" w:cstheme="minorHAnsi"/>
                <w:color w:val="000000" w:themeColor="text1"/>
                <w:sz w:val="24"/>
                <w:szCs w:val="24"/>
              </w:rPr>
            </w:pPr>
          </w:p>
        </w:tc>
      </w:tr>
    </w:tbl>
    <w:p w:rsidR="00B35715" w:rsidRPr="00203058" w:rsidRDefault="00B35715" w:rsidP="004229AB">
      <w:pPr>
        <w:spacing w:after="120"/>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AD7E93" w:rsidRPr="00AB41CD" w:rsidTr="00121963">
        <w:tc>
          <w:tcPr>
            <w:tcW w:w="4860" w:type="dxa"/>
            <w:tcBorders>
              <w:top w:val="double" w:sz="4" w:space="0" w:color="auto"/>
              <w:lef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AD7E93" w:rsidRPr="00AB41CD" w:rsidTr="00121963">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AD7E93" w:rsidRPr="00AD7E93" w:rsidRDefault="00AD7E93" w:rsidP="00121963">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AD7E93" w:rsidRPr="00AD7E93" w:rsidRDefault="00AD7E93" w:rsidP="00121963">
            <w:pPr>
              <w:ind w:left="72" w:right="18"/>
              <w:rPr>
                <w:rFonts w:asciiTheme="minorHAnsi" w:eastAsia="Times New Roman" w:hAnsiTheme="minorHAnsi" w:cstheme="minorHAnsi"/>
                <w:bCs/>
                <w:color w:val="000000" w:themeColor="text1"/>
              </w:rPr>
            </w:pP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AD7E93" w:rsidRPr="00AD7E93" w:rsidRDefault="007A1622" w:rsidP="00121963">
            <w:pPr>
              <w:ind w:left="72" w:right="18"/>
              <w:rPr>
                <w:rFonts w:asciiTheme="minorHAnsi" w:hAnsiTheme="minorHAnsi" w:cstheme="minorHAnsi"/>
              </w:rPr>
            </w:pPr>
            <w:hyperlink r:id="rId17" w:history="1">
              <w:r w:rsidR="00AD7E93" w:rsidRPr="00AD7E93">
                <w:rPr>
                  <w:rStyle w:val="Hyperlink"/>
                  <w:rFonts w:asciiTheme="minorHAnsi" w:hAnsiTheme="minorHAnsi" w:cstheme="minorHAnsi"/>
                </w:rPr>
                <w:t>http://www.deq.state.or.us/regulations/rules.htm</w:t>
              </w:r>
            </w:hyperlink>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AD7E93" w:rsidRPr="00AD7E93" w:rsidRDefault="007A1622" w:rsidP="00121963">
            <w:pPr>
              <w:ind w:left="72" w:right="18"/>
              <w:rPr>
                <w:rFonts w:asciiTheme="minorHAnsi" w:eastAsia="Times New Roman" w:hAnsiTheme="minorHAnsi" w:cstheme="minorHAnsi"/>
                <w:bCs/>
                <w:color w:val="000000" w:themeColor="text1"/>
              </w:rPr>
            </w:pPr>
            <w:hyperlink r:id="rId18" w:history="1">
              <w:r w:rsidR="00AD7E93" w:rsidRPr="00AD7E93">
                <w:rPr>
                  <w:rStyle w:val="Hyperlink"/>
                  <w:rFonts w:asciiTheme="minorHAnsi" w:eastAsia="Times New Roman" w:hAnsiTheme="minorHAnsi" w:cstheme="minorHAnsi"/>
                  <w:bCs/>
                </w:rPr>
                <w:t>http://www.deq.state.or.us/about/eqc/agendas/2007/200710EQCAgenda.htm</w:t>
              </w:r>
            </w:hyperlink>
          </w:p>
          <w:p w:rsidR="00AD7E93" w:rsidRPr="00AD7E93" w:rsidRDefault="00AD7E93" w:rsidP="00121963">
            <w:pPr>
              <w:ind w:left="0" w:right="18"/>
              <w:rPr>
                <w:rFonts w:asciiTheme="minorHAnsi" w:hAnsiTheme="minorHAnsi" w:cstheme="minorHAnsi"/>
              </w:rPr>
            </w:pPr>
          </w:p>
        </w:tc>
      </w:tr>
      <w:tr w:rsidR="00AD7E93" w:rsidRPr="00AB41CD" w:rsidTr="00121963">
        <w:trPr>
          <w:trHeight w:val="251"/>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AD7E93" w:rsidRPr="00AD7E93" w:rsidRDefault="007A1622" w:rsidP="00121963">
            <w:pPr>
              <w:ind w:left="72" w:right="18"/>
              <w:rPr>
                <w:rFonts w:asciiTheme="minorHAnsi" w:eastAsia="Times New Roman" w:hAnsiTheme="minorHAnsi" w:cstheme="minorHAnsi"/>
                <w:bCs/>
                <w:color w:val="000000" w:themeColor="text1"/>
              </w:rPr>
            </w:pPr>
            <w:hyperlink r:id="rId19" w:history="1">
              <w:r w:rsidR="00AD7E93" w:rsidRPr="00AD7E93">
                <w:rPr>
                  <w:rStyle w:val="Hyperlink"/>
                  <w:rFonts w:asciiTheme="minorHAnsi" w:eastAsia="Times New Roman" w:hAnsiTheme="minorHAnsi" w:cstheme="minorHAnsi"/>
                  <w:bCs/>
                </w:rPr>
                <w:t>http://www.deq.state.or.us/about/eqc/agendas/2008/2008augEQCagenda.htm</w:t>
              </w:r>
            </w:hyperlink>
          </w:p>
          <w:p w:rsidR="00AD7E93" w:rsidRPr="00AD7E93" w:rsidRDefault="00AD7E93" w:rsidP="00121963">
            <w:pPr>
              <w:ind w:left="72" w:right="18"/>
              <w:rPr>
                <w:rFonts w:asciiTheme="minorHAnsi" w:hAnsiTheme="minorHAnsi" w:cstheme="minorHAnsi"/>
              </w:rPr>
            </w:pPr>
          </w:p>
        </w:tc>
      </w:tr>
    </w:tbl>
    <w:p w:rsidR="00EE38EA" w:rsidRPr="00203058" w:rsidRDefault="00EE38EA" w:rsidP="006A2CE3">
      <w:pPr>
        <w:ind w:left="0"/>
        <w:rPr>
          <w:rFonts w:asciiTheme="majorHAnsi" w:hAnsiTheme="majorHAnsi" w:cstheme="majorHAnsi"/>
        </w:rPr>
      </w:pPr>
    </w:p>
    <w:p w:rsidR="00B35715" w:rsidRPr="00203058" w:rsidRDefault="00B35715" w:rsidP="00EE38EA">
      <w:pPr>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7A1622" w:rsidRDefault="0037240C">
      <w:pPr>
        <w:ind w:left="720"/>
        <w:rPr>
          <w:rFonts w:asciiTheme="minorHAnsi" w:hAnsiTheme="minorHAnsi" w:cstheme="minorHAnsi"/>
          <w:iCs/>
        </w:rPr>
      </w:pPr>
      <w:r w:rsidRPr="0037240C">
        <w:rPr>
          <w:rFonts w:asciiTheme="minorHAnsi" w:hAnsiTheme="minorHAnsi" w:cstheme="minorHAnsi"/>
          <w:iCs/>
        </w:rPr>
        <w:t xml:space="preserve">DEQ did not appoint an advisory committee. </w:t>
      </w:r>
    </w:p>
    <w:p w:rsidR="0021652A" w:rsidRPr="0098048B" w:rsidRDefault="0021652A" w:rsidP="00B34CF8">
      <w:pPr>
        <w:ind w:left="360" w:right="18"/>
        <w:outlineLvl w:val="0"/>
        <w:rPr>
          <w:rFonts w:asciiTheme="minorHAnsi" w:eastAsia="Times New Roman" w:hAnsiTheme="minorHAnsi" w:cstheme="minorHAnsi"/>
        </w:rPr>
      </w:pPr>
    </w:p>
    <w:p w:rsidR="00AA26D5" w:rsidRPr="00203058" w:rsidRDefault="00A50464" w:rsidP="006A2CE3">
      <w:pPr>
        <w:spacing w:after="120"/>
        <w:ind w:left="36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 xml:space="preserve">Housing </w:t>
      </w:r>
      <w:r w:rsidR="000B6AA9" w:rsidRPr="00203058">
        <w:rPr>
          <w:rFonts w:asciiTheme="majorHAnsi" w:eastAsia="Times New Roman" w:hAnsiTheme="majorHAnsi" w:cstheme="majorHAnsi"/>
          <w:bCs/>
          <w:color w:val="504938"/>
          <w:sz w:val="22"/>
          <w:szCs w:val="22"/>
        </w:rPr>
        <w:t>c</w:t>
      </w:r>
      <w:r w:rsidRPr="00203058">
        <w:rPr>
          <w:rFonts w:asciiTheme="majorHAnsi" w:eastAsia="Times New Roman" w:hAnsiTheme="majorHAnsi" w:cstheme="majorHAnsi"/>
          <w:bCs/>
          <w:color w:val="504938"/>
          <w:sz w:val="22"/>
          <w:szCs w:val="22"/>
        </w:rPr>
        <w:t>ost</w:t>
      </w:r>
      <w:r w:rsidR="00F824B8" w:rsidRPr="00203058">
        <w:rPr>
          <w:rFonts w:asciiTheme="majorHAnsi" w:eastAsia="Times New Roman" w:hAnsiTheme="majorHAnsi" w:cstheme="maj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B34CF8">
      <w:pPr>
        <w:ind w:left="720" w:right="18"/>
        <w:rPr>
          <w:color w:val="702C1C" w:themeColor="accent1" w:themeShade="80"/>
        </w:rPr>
      </w:pPr>
    </w:p>
    <w:p w:rsidR="00203058" w:rsidRPr="00225AE8" w:rsidRDefault="00203058" w:rsidP="0020305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2"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203058" w:rsidRDefault="001C7AB3" w:rsidP="001C7AB3">
      <w:pPr>
        <w:spacing w:after="120"/>
        <w:ind w:left="720" w:right="18"/>
        <w:rPr>
          <w:rFonts w:asciiTheme="majorHAnsi" w:eastAsia="Times New Roman" w:hAnsiTheme="majorHAnsi" w:cstheme="majorHAnsi"/>
          <w:bCs/>
          <w:color w:val="685C54" w:themeColor="accent4" w:themeShade="BF"/>
          <w:sz w:val="22"/>
          <w:szCs w:val="22"/>
        </w:rPr>
      </w:pPr>
      <w:r w:rsidRPr="00203058">
        <w:rPr>
          <w:rFonts w:asciiTheme="majorHAnsi" w:eastAsia="Times New Roman" w:hAnsiTheme="majorHAnsi" w:cstheme="majorHAnsi"/>
          <w:bCs/>
          <w:color w:val="685C54" w:themeColor="accent4" w:themeShade="BF"/>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0070C0"/>
        </w:rPr>
      </w:pPr>
    </w:p>
    <w:p w:rsidR="00203058" w:rsidRPr="00203058" w:rsidRDefault="001C7AB3" w:rsidP="001C7AB3">
      <w:pPr>
        <w:ind w:left="1080" w:right="18"/>
        <w:outlineLvl w:val="0"/>
        <w:rPr>
          <w:rFonts w:ascii="Times New Roman" w:eastAsia="Times New Roman" w:hAnsi="Times New Roman" w:cs="Times New Roman"/>
          <w:bCs/>
        </w:rPr>
      </w:pPr>
      <w:r w:rsidRPr="00203058">
        <w:rPr>
          <w:rFonts w:ascii="Times New Roman" w:eastAsia="Times New Roman" w:hAnsi="Times New Roman" w:cs="Times New Roman"/>
          <w:bCs/>
        </w:rPr>
        <w:t xml:space="preserve">The proposed rules are not “different from or in addition to federal requirements” and impose stringency equivalent to federal requirements. </w:t>
      </w:r>
    </w:p>
    <w:p w:rsidR="00203058" w:rsidRDefault="00203058" w:rsidP="001C7AB3">
      <w:pPr>
        <w:ind w:left="1080" w:right="18"/>
        <w:outlineLvl w:val="0"/>
        <w:rPr>
          <w:rFonts w:ascii="Times New Roman" w:eastAsia="Times New Roman" w:hAnsi="Times New Roman" w:cs="Times New Roman"/>
          <w:bCs/>
          <w:color w:val="702C1C" w:themeColor="accent1" w:themeShade="80"/>
        </w:rPr>
      </w:pPr>
    </w:p>
    <w:p w:rsidR="001C7AB3" w:rsidRPr="00203058" w:rsidRDefault="001C7AB3" w:rsidP="001C7AB3">
      <w:pPr>
        <w:ind w:left="1080" w:right="18"/>
        <w:outlineLvl w:val="0"/>
        <w:rPr>
          <w:rFonts w:asciiTheme="minorHAnsi" w:hAnsiTheme="minorHAnsi" w:cstheme="minorHAnsi"/>
          <w:spacing w:val="-3"/>
        </w:rPr>
      </w:pPr>
      <w:r w:rsidRPr="00203058">
        <w:rPr>
          <w:rFonts w:asciiTheme="minorHAnsi" w:hAnsiTheme="minorHAnsi" w:cstheme="minorHAnsi"/>
          <w:spacing w:val="-3"/>
        </w:rPr>
        <w:t>LRAPA’s rules include National Emission Standar</w:t>
      </w:r>
      <w:r w:rsidR="007F6DF8" w:rsidRPr="00203058">
        <w:rPr>
          <w:rFonts w:asciiTheme="minorHAnsi" w:hAnsiTheme="minorHAnsi" w:cstheme="minorHAnsi"/>
          <w:spacing w:val="-3"/>
        </w:rPr>
        <w:t xml:space="preserve">ds for Hazardous Air Pollutants and </w:t>
      </w:r>
      <w:r w:rsidRPr="00203058">
        <w:rPr>
          <w:rFonts w:asciiTheme="minorHAnsi" w:hAnsiTheme="minorHAnsi" w:cstheme="minorHAnsi"/>
          <w:spacing w:val="-3"/>
        </w:rPr>
        <w:t>New Source Performance Standards</w:t>
      </w:r>
      <w:r w:rsidR="007F6DF8" w:rsidRPr="00203058">
        <w:rPr>
          <w:rFonts w:asciiTheme="minorHAnsi" w:hAnsiTheme="minorHAnsi" w:cstheme="minorHAnsi"/>
          <w:spacing w:val="-3"/>
        </w:rPr>
        <w:t xml:space="preserve"> that were effective at the time of </w:t>
      </w:r>
      <w:r w:rsidR="00203058" w:rsidRPr="00203058">
        <w:rPr>
          <w:rFonts w:asciiTheme="minorHAnsi" w:hAnsiTheme="minorHAnsi" w:cstheme="minorHAnsi"/>
          <w:spacing w:val="-3"/>
        </w:rPr>
        <w:t xml:space="preserve">LRAPA’s </w:t>
      </w:r>
      <w:r w:rsidR="007F6DF8" w:rsidRPr="00203058">
        <w:rPr>
          <w:rFonts w:asciiTheme="minorHAnsi" w:hAnsiTheme="minorHAnsi" w:cstheme="minorHAnsi"/>
          <w:spacing w:val="-3"/>
        </w:rPr>
        <w:t>rule adoption. LRAPA’s rules also allow regulation of agriculture to the extent necessary to comply with the federal Clean Air Act.</w:t>
      </w:r>
      <w:r w:rsidRPr="00203058">
        <w:rPr>
          <w:rFonts w:asciiTheme="minorHAnsi" w:hAnsiTheme="minorHAnsi" w:cstheme="minorHAnsi"/>
          <w:spacing w:val="-3"/>
        </w:rPr>
        <w:t xml:space="preserve"> </w:t>
      </w:r>
      <w:r w:rsidR="0037240C" w:rsidRPr="00203058">
        <w:rPr>
          <w:rFonts w:asciiTheme="minorHAnsi" w:hAnsiTheme="minorHAnsi" w:cstheme="minorHAnsi"/>
          <w:spacing w:val="-3"/>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203058" w:rsidRDefault="008B136C" w:rsidP="008B136C">
      <w:pPr>
        <w:ind w:left="720" w:right="18"/>
        <w:rPr>
          <w:rFonts w:asciiTheme="minorHAnsi" w:eastAsia="Times New Roman" w:hAnsiTheme="minorHAnsi" w:cstheme="minorHAnsi"/>
          <w:bCs/>
        </w:rPr>
      </w:pPr>
      <w:r w:rsidRPr="00203058">
        <w:rPr>
          <w:rFonts w:asciiTheme="minorHAnsi" w:eastAsia="Times New Roman" w:hAnsiTheme="minorHAnsi" w:cstheme="minorHAnsi"/>
          <w:bCs/>
        </w:rPr>
        <w:t xml:space="preserve">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w:t>
      </w:r>
      <w:r w:rsidR="001C7AB3" w:rsidRPr="00203058">
        <w:rPr>
          <w:rFonts w:asciiTheme="minorHAnsi" w:eastAsia="Times New Roman" w:hAnsiTheme="minorHAnsi" w:cstheme="minorHAnsi"/>
          <w:bCs/>
        </w:rPr>
        <w:t>in</w:t>
      </w:r>
      <w:r w:rsidR="00203058" w:rsidRPr="00203058">
        <w:rPr>
          <w:rFonts w:asciiTheme="minorHAnsi" w:eastAsia="Times New Roman" w:hAnsiTheme="minorHAnsi" w:cstheme="minorHAnsi"/>
          <w:bCs/>
        </w:rPr>
        <w:t xml:space="preserve"> OAR Chapter 340 rules</w:t>
      </w:r>
      <w:r w:rsidRPr="00203058">
        <w:rPr>
          <w:rFonts w:ascii="Times New Roman" w:eastAsia="Times New Roman" w:hAnsi="Times New Roman" w:cs="Times New Roman"/>
          <w:color w:val="000000"/>
        </w:rPr>
        <w:t>.</w:t>
      </w:r>
      <w:r w:rsidRPr="00203058">
        <w:rPr>
          <w:rFonts w:asciiTheme="majorHAnsi" w:eastAsia="Times New Roman" w:hAnsiTheme="majorHAnsi" w:cstheme="majorHAnsi"/>
          <w:bCs/>
          <w:color w:val="702C1C" w:themeColor="accent1" w:themeShade="80"/>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203058" w:rsidRDefault="00203058" w:rsidP="00203058">
      <w:pPr>
        <w:ind w:left="360" w:right="18"/>
        <w:rPr>
          <w:rFonts w:ascii="Times New Roman" w:eastAsia="Times New Roman" w:hAnsi="Times New Roman" w:cs="Times New Roman"/>
          <w:i/>
          <w:iCs/>
          <w:color w:val="1D1D1D"/>
        </w:rPr>
      </w:pPr>
    </w:p>
    <w:p w:rsidR="00203058" w:rsidRPr="00B15DF7" w:rsidRDefault="00203058" w:rsidP="00203058">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5"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6" w:history="1">
        <w:r w:rsidRPr="00DC74C6">
          <w:rPr>
            <w:rStyle w:val="Hyperlink"/>
            <w:rFonts w:asciiTheme="minorHAnsi" w:eastAsia="Times New Roman" w:hAnsiTheme="minorHAnsi" w:cstheme="minorHAnsi"/>
            <w:sz w:val="20"/>
            <w:szCs w:val="20"/>
          </w:rPr>
          <w:t>OAR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7A1622"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203058" w:rsidRPr="00FB4ACA" w:rsidRDefault="00650BA0" w:rsidP="00203058">
      <w:pPr>
        <w:pStyle w:val="ListParagraph"/>
        <w:ind w:right="18"/>
        <w:contextualSpacing w:val="0"/>
        <w:rPr>
          <w:rFonts w:ascii="Times New Roman" w:eastAsia="Times New Roman" w:hAnsi="Times New Roman" w:cs="Times New Roman"/>
          <w:color w:val="000000"/>
        </w:rPr>
      </w:pPr>
      <w:commentRangeStart w:id="10"/>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commentRangeEnd w:id="10"/>
      <w:r w:rsidR="00004B62">
        <w:rPr>
          <w:rStyle w:val="CommentReference"/>
        </w:rPr>
        <w:commentReference w:id="10"/>
      </w:r>
      <w:r w:rsidR="00203058">
        <w:rPr>
          <w:rFonts w:asciiTheme="minorHAnsi" w:hAnsiTheme="minorHAnsi" w:cstheme="minorHAnsi"/>
        </w:rPr>
        <w:t xml:space="preserve"> LRAPA’s</w:t>
      </w:r>
      <w:r w:rsidR="00203058" w:rsidRPr="00020E26">
        <w:rPr>
          <w:rFonts w:asciiTheme="minorHAnsi" w:hAnsiTheme="minorHAnsi" w:cstheme="minorHAnsi"/>
        </w:rPr>
        <w:t xml:space="preserve"> rules are consistent with land use in applicable Lane County land use plans.</w:t>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 w:name="AdvisoryCommittee"/>
      <w:r w:rsidR="00C9239E">
        <w:rPr>
          <w:rFonts w:asciiTheme="majorHAnsi" w:eastAsia="Times New Roman" w:hAnsiTheme="majorHAnsi" w:cstheme="majorHAnsi"/>
          <w:bCs/>
          <w:color w:val="504938"/>
          <w:sz w:val="22"/>
          <w:szCs w:val="22"/>
        </w:rPr>
        <w:t>Advisory committee</w:t>
      </w:r>
      <w:bookmarkEnd w:id="11"/>
    </w:p>
    <w:p w:rsidR="007A1622" w:rsidRDefault="003F2BE5">
      <w:pPr>
        <w:ind w:left="360" w:right="828"/>
        <w:outlineLvl w:val="0"/>
        <w:rPr>
          <w:rFonts w:asciiTheme="minorHAnsi" w:hAnsiTheme="minorHAnsi" w:cstheme="minorHAnsi"/>
          <w:iCs/>
        </w:rPr>
      </w:pPr>
      <w:r w:rsidRPr="003F2BE5">
        <w:rPr>
          <w:rFonts w:asciiTheme="minorHAnsi" w:hAnsiTheme="minorHAnsi" w:cstheme="minorHAnsi"/>
          <w:iCs/>
        </w:rPr>
        <w:t xml:space="preserve">DEQ did not appoint an advisory committee. </w:t>
      </w:r>
    </w:p>
    <w:p w:rsidR="00203058" w:rsidRDefault="00203058">
      <w:pPr>
        <w:ind w:left="360" w:right="82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The </w:t>
      </w:r>
      <w:r w:rsidR="00B42603" w:rsidRPr="00203058">
        <w:rPr>
          <w:rFonts w:asciiTheme="minorHAnsi" w:hAnsiTheme="minorHAnsi"/>
          <w:color w:val="000000" w:themeColor="text1"/>
        </w:rPr>
        <w:t xml:space="preserve">January </w:t>
      </w:r>
      <w:r w:rsidRPr="00203058">
        <w:rPr>
          <w:rFonts w:asciiTheme="minorHAnsi" w:hAnsiTheme="minorHAnsi"/>
          <w:color w:val="000000" w:themeColor="text1"/>
        </w:rPr>
        <w:t>201</w:t>
      </w:r>
      <w:r w:rsidR="00B42603" w:rsidRPr="00203058">
        <w:rPr>
          <w:rFonts w:asciiTheme="minorHAnsi" w:hAnsiTheme="minorHAnsi"/>
          <w:color w:val="000000" w:themeColor="text1"/>
        </w:rPr>
        <w:t>4</w:t>
      </w:r>
      <w:r w:rsidRPr="00203058">
        <w:rPr>
          <w:rFonts w:asciiTheme="minorHAnsi" w:hAnsiTheme="minorHAnsi"/>
          <w:i/>
          <w:color w:val="000000" w:themeColor="text1"/>
        </w:rPr>
        <w:t xml:space="preserve"> </w:t>
      </w:r>
      <w:hyperlink r:id="rId30" w:history="1">
        <w:r w:rsidRPr="00203058">
          <w:rPr>
            <w:rStyle w:val="Hyperlink"/>
            <w:rFonts w:asciiTheme="minorHAnsi" w:hAnsiTheme="minorHAnsi"/>
            <w:i/>
          </w:rPr>
          <w:t>Oregon Bulletin</w:t>
        </w:r>
      </w:hyperlink>
      <w:r w:rsidRPr="00203058">
        <w:rPr>
          <w:rFonts w:asciiTheme="minorHAnsi" w:hAnsiTheme="minorHAnsi"/>
          <w:color w:val="000000" w:themeColor="text1"/>
        </w:rPr>
        <w:t xml:space="preserve"> will publish the Notice of Proposed Rulemaking with </w:t>
      </w:r>
      <w:proofErr w:type="gramStart"/>
      <w:r w:rsidRPr="00203058">
        <w:rPr>
          <w:rFonts w:asciiTheme="minorHAnsi" w:hAnsiTheme="minorHAnsi"/>
          <w:color w:val="000000" w:themeColor="text1"/>
        </w:rPr>
        <w:t>Hearing .</w:t>
      </w:r>
      <w:proofErr w:type="gramEnd"/>
      <w:r w:rsidRPr="00203058">
        <w:rPr>
          <w:rFonts w:asciiTheme="minorHAnsi" w:hAnsiTheme="minorHAnsi"/>
          <w:color w:val="000000" w:themeColor="text1"/>
        </w:rPr>
        <w:t xml:space="preserve"> </w:t>
      </w:r>
    </w:p>
    <w:p w:rsidR="008B136C"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DEQ also: </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rPr>
      </w:pPr>
      <w:r w:rsidRPr="00203058">
        <w:rPr>
          <w:rFonts w:asciiTheme="minorHAnsi" w:hAnsiTheme="minorHAnsi"/>
          <w:color w:val="000000" w:themeColor="text1"/>
        </w:rPr>
        <w:t xml:space="preserve">Posted notice on DEQ’s webpage </w:t>
      </w:r>
      <w:hyperlink r:id="rId31" w:history="1">
        <w:r w:rsidR="00203058">
          <w:rPr>
            <w:rStyle w:val="Hyperlink"/>
            <w:rFonts w:asciiTheme="minorHAnsi" w:eastAsia="Times New Roman" w:hAnsiTheme="minorHAnsi" w:cstheme="minorHAnsi"/>
          </w:rPr>
          <w:t>http://www.oregon.gov/deq/RulesandRegulations/Pages/2013/LRAPAPS.aspx</w:t>
        </w:r>
      </w:hyperlink>
      <w:r w:rsidR="00B42603" w:rsidRPr="00203058">
        <w:rPr>
          <w:rFonts w:asciiTheme="minorHAnsi" w:eastAsia="Times New Roman" w:hAnsiTheme="minorHAnsi" w:cstheme="minorHAnsi"/>
        </w:rPr>
        <w:t xml:space="preserve">  on Dec. 13, 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E-mailed notice on </w:t>
      </w:r>
      <w:r w:rsidR="00166C91" w:rsidRPr="00203058">
        <w:rPr>
          <w:rFonts w:asciiTheme="minorHAnsi" w:hAnsiTheme="minorHAnsi"/>
          <w:color w:val="000000" w:themeColor="text1"/>
        </w:rPr>
        <w:t>December 13, 2013</w:t>
      </w:r>
      <w:r w:rsidRPr="00203058">
        <w:rPr>
          <w:rFonts w:asciiTheme="minorHAnsi" w:hAnsiTheme="minorHAnsi"/>
          <w:color w:val="000000" w:themeColor="text1"/>
        </w:rPr>
        <w:t xml:space="preserve"> to:</w:t>
      </w:r>
    </w:p>
    <w:p w:rsidR="008B136C" w:rsidRPr="00203058" w:rsidRDefault="00166C91"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I</w:t>
      </w:r>
      <w:r w:rsidR="008B136C" w:rsidRPr="00203058">
        <w:rPr>
          <w:rFonts w:asciiTheme="minorHAnsi" w:hAnsiTheme="minorHAnsi"/>
          <w:color w:val="000000" w:themeColor="text1"/>
        </w:rPr>
        <w:t>nterested parties through GovDelivery</w:t>
      </w:r>
    </w:p>
    <w:p w:rsidR="00166C91" w:rsidRPr="00203058"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203058">
        <w:rPr>
          <w:rFonts w:asciiTheme="minorHAnsi" w:eastAsia="Times New Roman" w:hAnsiTheme="minorHAnsi" w:cstheme="minorHAnsi"/>
          <w:color w:val="000000" w:themeColor="text1"/>
        </w:rPr>
        <w:t>Interested parties and stakeholders provided to DEQ by LRAPA</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The following key legislators required under </w:t>
      </w:r>
      <w:hyperlink r:id="rId32" w:history="1">
        <w:r w:rsidRPr="00203058">
          <w:rPr>
            <w:rFonts w:asciiTheme="minorHAnsi" w:hAnsiTheme="minorHAnsi"/>
            <w:color w:val="000000" w:themeColor="text1"/>
            <w:u w:val="single"/>
          </w:rPr>
          <w:t>ORS 183.335</w:t>
        </w:r>
      </w:hyperlink>
      <w:r w:rsidRPr="00203058">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Members of </w:t>
      </w:r>
      <w:r w:rsidR="00166C91" w:rsidRPr="00203058">
        <w:rPr>
          <w:rFonts w:asciiTheme="minorHAnsi" w:hAnsiTheme="minorHAnsi"/>
          <w:color w:val="000000" w:themeColor="text1"/>
        </w:rPr>
        <w:t>LRAPA’s</w:t>
      </w:r>
      <w:r w:rsidRPr="00203058">
        <w:rPr>
          <w:rFonts w:asciiTheme="minorHAnsi" w:hAnsiTheme="minorHAnsi"/>
          <w:color w:val="000000" w:themeColor="text1"/>
        </w:rPr>
        <w:t xml:space="preserve"> advisory committee.</w:t>
      </w:r>
    </w:p>
    <w:p w:rsidR="008B136C" w:rsidRPr="0020305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Service to</w:t>
      </w:r>
      <w:r w:rsidRPr="00203058">
        <w:rPr>
          <w:rFonts w:asciiTheme="minorHAnsi" w:hAnsiTheme="minorHAnsi"/>
          <w:color w:val="70481C" w:themeColor="accent6" w:themeShade="80"/>
        </w:rPr>
        <w:t xml:space="preserve"> </w:t>
      </w:r>
      <w:r w:rsidRPr="00203058">
        <w:rPr>
          <w:rFonts w:asciiTheme="minorHAnsi" w:hAnsiTheme="minorHAnsi"/>
          <w:color w:val="000000" w:themeColor="text1"/>
          <w:highlight w:val="lightGray"/>
        </w:rPr>
        <w:t>##</w:t>
      </w:r>
      <w:r w:rsidRPr="00203058">
        <w:rPr>
          <w:rFonts w:asciiTheme="minorHAnsi" w:hAnsiTheme="minorHAnsi"/>
          <w:color w:val="000000" w:themeColor="text1"/>
        </w:rPr>
        <w:t xml:space="preserve"> interested parties on </w:t>
      </w:r>
      <w:r w:rsidR="00E92BE7" w:rsidRPr="00203058">
        <w:rPr>
          <w:rFonts w:asciiTheme="minorHAnsi" w:hAnsiTheme="minorHAnsi"/>
          <w:color w:val="000000" w:themeColor="text1"/>
          <w:highlight w:val="lightGray"/>
        </w:rPr>
        <w:t>December 13</w:t>
      </w:r>
      <w:r w:rsidRPr="00203058">
        <w:rPr>
          <w:rFonts w:asciiTheme="minorHAnsi" w:hAnsiTheme="minorHAnsi"/>
          <w:color w:val="000000" w:themeColor="text1"/>
          <w:highlight w:val="lightGray"/>
        </w:rPr>
        <w:t xml:space="preserve">, </w:t>
      </w:r>
      <w:r w:rsidR="00E92BE7" w:rsidRPr="00203058">
        <w:rPr>
          <w:rFonts w:asciiTheme="minorHAnsi" w:hAnsiTheme="minorHAnsi"/>
          <w:color w:val="000000" w:themeColor="text1"/>
          <w:highlight w:val="lightGray"/>
        </w:rPr>
        <w:t>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proofErr w:type="spellStart"/>
      <w:r w:rsidRPr="00203058">
        <w:rPr>
          <w:rFonts w:asciiTheme="minorHAnsi" w:hAnsiTheme="minorHAnsi"/>
          <w:color w:val="000000" w:themeColor="text1"/>
          <w:highlight w:val="lightGray"/>
        </w:rPr>
        <w:t>mmm</w:t>
      </w:r>
      <w:proofErr w:type="spellEnd"/>
      <w:r w:rsidRPr="00203058">
        <w:rPr>
          <w:rFonts w:asciiTheme="minorHAnsi" w:hAnsiTheme="minorHAnsi"/>
          <w:color w:val="000000" w:themeColor="text1"/>
          <w:highlight w:val="lightGray"/>
        </w:rPr>
        <w:t xml:space="preserve"> dd, </w:t>
      </w:r>
      <w:proofErr w:type="spellStart"/>
      <w:r w:rsidRPr="00203058">
        <w:rPr>
          <w:rFonts w:asciiTheme="minorHAnsi" w:hAnsiTheme="minorHAnsi"/>
          <w:color w:val="000000" w:themeColor="text1"/>
          <w:highlight w:val="lightGray"/>
        </w:rPr>
        <w:t>yyyy</w:t>
      </w:r>
      <w:proofErr w:type="spellEnd"/>
      <w:r w:rsidRPr="00203058">
        <w:rPr>
          <w:rFonts w:asciiTheme="minorHAnsi" w:hAnsiTheme="minorHAnsi"/>
          <w:color w:val="000000" w:themeColor="text1"/>
        </w:rPr>
        <w:t>.</w:t>
      </w:r>
      <w:r w:rsidRPr="00203058">
        <w:rPr>
          <w:rFonts w:asciiTheme="minorHAnsi" w:hAnsiTheme="minorHAnsi"/>
        </w:rPr>
        <w:t> </w:t>
      </w:r>
    </w:p>
    <w:p w:rsidR="00B42603" w:rsidRPr="00203058"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highlight w:val="yellow"/>
        </w:rPr>
      </w:pPr>
      <w:r w:rsidRPr="00203058">
        <w:rPr>
          <w:rFonts w:asciiTheme="minorHAnsi" w:eastAsia="Times New Roman" w:hAnsiTheme="minorHAnsi" w:cstheme="minorHAnsi"/>
          <w:highlight w:val="yellow"/>
        </w:rPr>
        <w:t>Published legal advertisement in the following newspapers on Dec. 13, 2013:</w:t>
      </w:r>
    </w:p>
    <w:p w:rsidR="00B42603" w:rsidRPr="00203058"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Oregonian</w:t>
      </w:r>
    </w:p>
    <w:p w:rsidR="00B42603" w:rsidRPr="00203058"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Register Guard</w:t>
      </w:r>
    </w:p>
    <w:p w:rsidR="00B42603" w:rsidRPr="00203058"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Beacon</w:t>
      </w:r>
    </w:p>
    <w:p w:rsidR="00E7199F" w:rsidRPr="00203058"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12" w:name="_MON_1444119266"/>
    <w:bookmarkEnd w:id="12"/>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5761264" r:id="rId36"/>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Pr="00AD7E93" w:rsidRDefault="00AD7E93" w:rsidP="00E92BE7">
      <w:pPr>
        <w:ind w:left="0" w:right="18"/>
        <w:outlineLvl w:val="0"/>
        <w:rPr>
          <w:rFonts w:eastAsia="Times New Roman"/>
          <w:b/>
          <w:bCs/>
          <w:i/>
          <w:color w:val="32525C"/>
          <w:sz w:val="28"/>
          <w:szCs w:val="28"/>
        </w:rPr>
        <w:sectPr w:rsidR="00E7199F" w:rsidRPr="00AD7E93" w:rsidSect="00AD7E93">
          <w:pgSz w:w="12240" w:h="15840"/>
          <w:pgMar w:top="1080" w:right="990" w:bottom="1080" w:left="360" w:header="720" w:footer="720" w:gutter="432"/>
          <w:cols w:space="720"/>
          <w:docGrid w:linePitch="360"/>
        </w:sectPr>
      </w:pPr>
      <w:r w:rsidRPr="00AD7E93">
        <w:rPr>
          <w:rFonts w:eastAsia="Times New Roman"/>
          <w:b/>
          <w:bCs/>
          <w:i/>
          <w:color w:val="32525C"/>
          <w:sz w:val="28"/>
          <w:szCs w:val="28"/>
          <w:highlight w:val="yellow"/>
        </w:rPr>
        <w:t>Tentatively insert adopted rules. The rules are 300 pages.</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AD7E93">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Curtis" w:date="2013-11-08T19:01:00Z" w:initials="AC">
    <w:p w:rsidR="001B0DA0" w:rsidRDefault="001B0DA0">
      <w:pPr>
        <w:pStyle w:val="CommentText"/>
      </w:pPr>
      <w:r>
        <w:rPr>
          <w:rStyle w:val="CommentReference"/>
        </w:rPr>
        <w:annotationRef/>
      </w:r>
      <w:r>
        <w:t>Verify whether this is accurate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5"/>
  </w:num>
  <w:num w:numId="4">
    <w:abstractNumId w:val="7"/>
  </w:num>
  <w:num w:numId="5">
    <w:abstractNumId w:val="2"/>
  </w:num>
  <w:num w:numId="6">
    <w:abstractNumId w:val="23"/>
  </w:num>
  <w:num w:numId="7">
    <w:abstractNumId w:val="13"/>
  </w:num>
  <w:num w:numId="8">
    <w:abstractNumId w:val="27"/>
  </w:num>
  <w:num w:numId="9">
    <w:abstractNumId w:val="28"/>
  </w:num>
  <w:num w:numId="10">
    <w:abstractNumId w:val="19"/>
  </w:num>
  <w:num w:numId="11">
    <w:abstractNumId w:val="10"/>
  </w:num>
  <w:num w:numId="12">
    <w:abstractNumId w:val="17"/>
  </w:num>
  <w:num w:numId="13">
    <w:abstractNumId w:val="29"/>
  </w:num>
  <w:num w:numId="14">
    <w:abstractNumId w:val="16"/>
  </w:num>
  <w:num w:numId="15">
    <w:abstractNumId w:val="4"/>
  </w:num>
  <w:num w:numId="16">
    <w:abstractNumId w:val="21"/>
  </w:num>
  <w:num w:numId="17">
    <w:abstractNumId w:val="18"/>
  </w:num>
  <w:num w:numId="18">
    <w:abstractNumId w:val="26"/>
  </w:num>
  <w:num w:numId="19">
    <w:abstractNumId w:val="6"/>
  </w:num>
  <w:num w:numId="20">
    <w:abstractNumId w:val="20"/>
  </w:num>
  <w:num w:numId="21">
    <w:abstractNumId w:val="9"/>
  </w:num>
  <w:num w:numId="22">
    <w:abstractNumId w:val="24"/>
  </w:num>
  <w:num w:numId="23">
    <w:abstractNumId w:val="8"/>
  </w:num>
  <w:num w:numId="24">
    <w:abstractNumId w:val="1"/>
  </w:num>
  <w:num w:numId="25">
    <w:abstractNumId w:val="3"/>
  </w:num>
  <w:num w:numId="26">
    <w:abstractNumId w:val="5"/>
  </w:num>
  <w:num w:numId="27">
    <w:abstractNumId w:val="15"/>
  </w:num>
  <w:num w:numId="28">
    <w:abstractNumId w:val="12"/>
  </w:num>
  <w:num w:numId="29">
    <w:abstractNumId w:val="14"/>
  </w:num>
  <w:num w:numId="30">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21963"/>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0DA0"/>
    <w:rsid w:val="001B68C9"/>
    <w:rsid w:val="001C0BC0"/>
    <w:rsid w:val="001C3C72"/>
    <w:rsid w:val="001C7274"/>
    <w:rsid w:val="001C7AB3"/>
    <w:rsid w:val="001C7C84"/>
    <w:rsid w:val="001D28B2"/>
    <w:rsid w:val="001D6608"/>
    <w:rsid w:val="001E1BD3"/>
    <w:rsid w:val="001E2BD3"/>
    <w:rsid w:val="001E6DCA"/>
    <w:rsid w:val="001F04FD"/>
    <w:rsid w:val="001F088B"/>
    <w:rsid w:val="001F178C"/>
    <w:rsid w:val="001F2D3C"/>
    <w:rsid w:val="001F544C"/>
    <w:rsid w:val="002023EE"/>
    <w:rsid w:val="00203058"/>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25C0"/>
    <w:rsid w:val="00257D81"/>
    <w:rsid w:val="00262AC3"/>
    <w:rsid w:val="00264FDD"/>
    <w:rsid w:val="002675D1"/>
    <w:rsid w:val="0027111E"/>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6A89"/>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1622"/>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2B6F"/>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12D7"/>
    <w:rsid w:val="00A9276C"/>
    <w:rsid w:val="00AA26D5"/>
    <w:rsid w:val="00AA3E3D"/>
    <w:rsid w:val="00AA4C43"/>
    <w:rsid w:val="00AA4FD0"/>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096"/>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8/2008augEQCagenda.htm" TargetMode="External"/><Relationship Id="rId18" Type="http://schemas.openxmlformats.org/officeDocument/2006/relationships/hyperlink" Target="http://www.deq.state.or.us/about/eqc/agendas/2007/200710EQCAgenda.htm"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deq.state.or.us/about/eqc/agendas/2007/200710EQCAgenda.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www.deq.state.or.us/pubs/permithandbook/lucs.htm"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www.deq.state.or.us/about/eqc/agendas/2008/2008augEQCagenda.htm" TargetMode="External"/><Relationship Id="rId31"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B4CEC9CB-5337-4B10-9853-A22A1C0B302C}"/>
</file>

<file path=customXml/itemProps4.xml><?xml version="1.0" encoding="utf-8"?>
<ds:datastoreItem xmlns:ds="http://schemas.openxmlformats.org/officeDocument/2006/customXml" ds:itemID="{65EED654-CDC6-4CF1-8A23-2A981988D1A4}"/>
</file>

<file path=docProps/app.xml><?xml version="1.0" encoding="utf-8"?>
<Properties xmlns="http://schemas.openxmlformats.org/officeDocument/2006/extended-properties" xmlns:vt="http://schemas.openxmlformats.org/officeDocument/2006/docPropsVTypes">
  <Template>Normal</Template>
  <TotalTime>0</TotalTime>
  <Pages>14</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2013-11-12T19:34:00Z</dcterms:created>
  <dcterms:modified xsi:type="dcterms:W3CDTF">2013-11-12T19:34:00Z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