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846954" w:rsidP="00B34CF8">
      <w:pPr>
        <w:spacing w:after="120"/>
        <w:ind w:left="0" w:right="18"/>
        <w:outlineLvl w:val="0"/>
        <w:rPr>
          <w:rFonts w:ascii="Times New Roman" w:eastAsia="Times New Roman" w:hAnsi="Times New Roman" w:cs="Times New Roman"/>
          <w:color w:val="000000"/>
        </w:rPr>
      </w:pPr>
      <w:r w:rsidRPr="00846954">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E150F5" w:rsidRPr="00C74D58" w:rsidRDefault="00E150F5" w:rsidP="006751BA">
                  <w:pPr>
                    <w:tabs>
                      <w:tab w:val="left" w:pos="16582"/>
                    </w:tabs>
                    <w:ind w:left="0"/>
                    <w:jc w:val="center"/>
                    <w:rPr>
                      <w:rFonts w:ascii="Times New Roman" w:eastAsia="Times New Roman" w:hAnsi="Times New Roman" w:cs="Times New Roman"/>
                      <w:b/>
                      <w:color w:val="000000"/>
                    </w:rPr>
                  </w:pPr>
                </w:p>
                <w:p w:rsidR="00E150F5" w:rsidRPr="00C74D58" w:rsidRDefault="00E150F5"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E150F5" w:rsidRPr="00C74D58" w:rsidRDefault="00E150F5" w:rsidP="006751BA">
                  <w:pPr>
                    <w:tabs>
                      <w:tab w:val="left" w:pos="908"/>
                      <w:tab w:val="left" w:pos="16582"/>
                    </w:tabs>
                    <w:ind w:left="108"/>
                    <w:jc w:val="center"/>
                    <w:rPr>
                      <w:rFonts w:ascii="Times New Roman" w:eastAsia="Times New Roman" w:hAnsi="Times New Roman" w:cs="Times New Roman"/>
                      <w:b/>
                      <w:color w:val="000000"/>
                    </w:rPr>
                  </w:pPr>
                </w:p>
                <w:p w:rsidR="00E150F5" w:rsidRPr="00A019B4" w:rsidRDefault="00E150F5"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w:t>
                  </w:r>
                  <w:r w:rsidR="00007091">
                    <w:rPr>
                      <w:rFonts w:eastAsia="Times New Roman"/>
                      <w:b/>
                      <w:color w:val="00494F"/>
                      <w:sz w:val="28"/>
                      <w:szCs w:val="28"/>
                    </w:rPr>
                    <w:t>6</w:t>
                  </w:r>
                  <w:r>
                    <w:rPr>
                      <w:rFonts w:eastAsia="Times New Roman"/>
                      <w:b/>
                      <w:color w:val="00494F"/>
                      <w:sz w:val="28"/>
                      <w:szCs w:val="28"/>
                    </w:rPr>
                    <w:t>, 2013</w:t>
                  </w:r>
                </w:p>
                <w:p w:rsidR="00E150F5" w:rsidRPr="00A019B4" w:rsidRDefault="00E150F5"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E150F5" w:rsidRDefault="00131696" w:rsidP="00131696">
      <w:pPr>
        <w:tabs>
          <w:tab w:val="center" w:pos="5220"/>
        </w:tabs>
        <w:ind w:left="-72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E150F5" w:rsidRDefault="00033C2D" w:rsidP="00033C2D">
      <w:pPr>
        <w:tabs>
          <w:tab w:val="center" w:pos="5220"/>
        </w:tabs>
        <w:ind w:left="-72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Open Burning</w:t>
      </w:r>
    </w:p>
    <w:p w:rsidR="00257D81" w:rsidRPr="00033C2D" w:rsidRDefault="0092486B" w:rsidP="00033C2D">
      <w:pPr>
        <w:tabs>
          <w:tab w:val="center" w:pos="5220"/>
        </w:tabs>
        <w:ind w:left="-72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w:t>
      </w:r>
      <w:proofErr w:type="gramEnd"/>
      <w:r w:rsidR="00131696" w:rsidRPr="00131696">
        <w:rPr>
          <w:rFonts w:asciiTheme="majorHAnsi" w:eastAsia="Times New Roman" w:hAnsiTheme="majorHAnsi" w:cstheme="majorHAnsi"/>
          <w:b/>
          <w:color w:val="000000"/>
          <w:sz w:val="22"/>
          <w:szCs w:val="22"/>
        </w:rPr>
        <w:t xml:space="preserve">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and </w:t>
      </w:r>
      <w:r w:rsidRPr="005960A9">
        <w:t>conducts special projects focused on air quality</w:t>
      </w:r>
      <w:r>
        <w:t>.</w:t>
      </w:r>
      <w:r w:rsidRPr="00D31938">
        <w:t xml:space="preserve"> </w:t>
      </w:r>
      <w:r>
        <w:t xml:space="preserve">The agency is </w:t>
      </w:r>
      <w:r w:rsidRPr="00152ABE">
        <w:t>funded from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r>
        <w:t xml:space="preserve">Though this is not the case </w:t>
      </w:r>
      <w:proofErr w:type="gramStart"/>
      <w:r>
        <w:lastRenderedPageBreak/>
        <w:t>here</w:t>
      </w:r>
      <w:proofErr w:type="gramEnd"/>
      <w:r>
        <w:t xml:space="preserve">, an exception to this requirement allows the DEQ to approve any LRAPA rules that are verbatim restatements of rules that the EQC has already approved.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the EQC for incorporation into the State Implementation Plan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007091" w:rsidRDefault="00AA0C56" w:rsidP="00B34CF8">
      <w:pPr>
        <w:pStyle w:val="ListParagraph"/>
        <w:ind w:left="180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Insert </w:t>
      </w:r>
      <w:r w:rsidR="00A81130">
        <w:rPr>
          <w:rFonts w:asciiTheme="minorHAnsi" w:hAnsiTheme="minorHAnsi" w:cstheme="minorHAnsi"/>
          <w:i/>
          <w:sz w:val="28"/>
          <w:szCs w:val="28"/>
          <w:highlight w:val="yellow"/>
        </w:rPr>
        <w:t xml:space="preserve">PDF of signed </w:t>
      </w:r>
      <w:r w:rsidRPr="008645E9">
        <w:rPr>
          <w:rFonts w:asciiTheme="minorHAnsi" w:hAnsiTheme="minorHAnsi" w:cstheme="minorHAnsi"/>
          <w:i/>
          <w:sz w:val="28"/>
          <w:szCs w:val="28"/>
          <w:highlight w:val="yellow"/>
        </w:rPr>
        <w:t xml:space="preserve">letter </w:t>
      </w:r>
    </w:p>
    <w:p w:rsidR="00007091" w:rsidRDefault="00007091">
      <w:pPr>
        <w:spacing w:after="1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lastRenderedPageBreak/>
        <w:t>During the public comment period, DEQ requested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0"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846954" w:rsidP="0027312F">
            <w:pPr>
              <w:ind w:left="72" w:right="18"/>
              <w:rPr>
                <w:rFonts w:asciiTheme="minorHAnsi" w:eastAsia="Times New Roman" w:hAnsiTheme="minorHAnsi" w:cstheme="minorHAnsi"/>
                <w:bCs/>
                <w:color w:val="000000" w:themeColor="text1"/>
              </w:rPr>
            </w:pPr>
            <w:hyperlink r:id="rId11" w:history="1">
              <w:r w:rsidR="00561EA3"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5E3D49" w:rsidRDefault="00E50811" w:rsidP="00E50811">
            <w:pPr>
              <w:ind w:left="0" w:right="1008"/>
              <w:rPr>
                <w:rFonts w:asciiTheme="minorHAnsi" w:eastAsia="Times New Roman" w:hAnsiTheme="minorHAnsi" w:cstheme="minorHAnsi"/>
              </w:rPr>
            </w:pPr>
            <w:r>
              <w:rPr>
                <w:rFonts w:asciiTheme="minorHAnsi" w:eastAsia="Times New Roman" w:hAnsiTheme="minorHAnsi" w:cstheme="minorHAnsi"/>
              </w:rPr>
              <w:t xml:space="preserve">Letter from DEQ to LRAPA, </w:t>
            </w:r>
            <w:r w:rsidRPr="00E50811">
              <w:rPr>
                <w:rFonts w:asciiTheme="minorHAnsi" w:eastAsia="Times New Roman" w:hAnsiTheme="minorHAnsi" w:cstheme="minorHAnsi"/>
                <w:highlight w:val="yellow"/>
              </w:rPr>
              <w:t>November</w:t>
            </w:r>
            <w:r w:rsidRPr="00E50811">
              <w:rPr>
                <w:rFonts w:asciiTheme="minorHAnsi" w:eastAsia="Times New Roman" w:hAnsiTheme="minorHAnsi" w:cstheme="minorHAnsi"/>
                <w:highlight w:val="yellow"/>
              </w:rPr>
              <w:t xml:space="preserve"> 2</w:t>
            </w:r>
            <w:r w:rsidRPr="00E50811">
              <w:rPr>
                <w:rFonts w:asciiTheme="minorHAnsi" w:eastAsia="Times New Roman" w:hAnsiTheme="minorHAnsi" w:cstheme="minorHAnsi"/>
                <w:highlight w:val="yellow"/>
              </w:rPr>
              <w:t>2</w:t>
            </w:r>
            <w:r w:rsidRPr="00E50811">
              <w:rPr>
                <w:rFonts w:asciiTheme="minorHAnsi" w:eastAsia="Times New Roman" w:hAnsiTheme="minorHAnsi" w:cstheme="minorHAnsi"/>
                <w:highlight w:val="yellow"/>
              </w:rPr>
              <w:t>, 20</w:t>
            </w:r>
            <w:r w:rsidRPr="00E50811">
              <w:rPr>
                <w:rFonts w:asciiTheme="minorHAnsi" w:eastAsia="Times New Roman" w:hAnsiTheme="minorHAnsi" w:cstheme="minorHAnsi"/>
                <w:highlight w:val="yellow"/>
              </w:rPr>
              <w:t>13</w:t>
            </w:r>
            <w:r w:rsidRPr="00E50811">
              <w:rPr>
                <w:rFonts w:asciiTheme="minorHAnsi" w:eastAsia="Times New Roman" w:hAnsiTheme="minorHAnsi" w:cstheme="minorHAnsi"/>
                <w:highlight w:val="yellow"/>
              </w:rPr>
              <w:t>,</w:t>
            </w:r>
            <w:r>
              <w:rPr>
                <w:rFonts w:asciiTheme="minorHAnsi" w:eastAsia="Times New Roman" w:hAnsiTheme="minorHAnsi" w:cstheme="minorHAnsi"/>
              </w:rPr>
              <w:t xml:space="preserve"> Stringency review </w:t>
            </w:r>
            <w:r>
              <w:rPr>
                <w:rFonts w:asciiTheme="minorHAnsi" w:eastAsia="Times New Roman" w:hAnsiTheme="minorHAnsi" w:cstheme="minorHAnsi"/>
              </w:rPr>
              <w:t>and Hearing Officer Authorization</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27312F">
        <w:trPr>
          <w:trHeight w:val="809"/>
        </w:trPr>
        <w:tc>
          <w:tcPr>
            <w:tcW w:w="4860" w:type="dxa"/>
            <w:tcBorders>
              <w:left w:val="double" w:sz="4" w:space="0" w:color="auto"/>
            </w:tcBorders>
          </w:tcPr>
          <w:p w:rsidR="00E50811" w:rsidRPr="005E3D49" w:rsidRDefault="00E50811"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2"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3"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4"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C8170D">
        <w:tc>
          <w:tcPr>
            <w:tcW w:w="4860" w:type="dxa"/>
            <w:tcBorders>
              <w:top w:val="double" w:sz="4" w:space="0" w:color="auto"/>
              <w:lef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E50811" w:rsidRPr="005E3D49" w:rsidTr="00C8170D">
        <w:trPr>
          <w:trHeight w:val="593"/>
        </w:trPr>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hyperlink r:id="rId15" w:history="1">
              <w:r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C8170D">
        <w:trPr>
          <w:trHeight w:val="809"/>
        </w:trPr>
        <w:tc>
          <w:tcPr>
            <w:tcW w:w="4860" w:type="dxa"/>
            <w:tcBorders>
              <w:left w:val="double" w:sz="4" w:space="0" w:color="auto"/>
            </w:tcBorders>
          </w:tcPr>
          <w:p w:rsidR="00E50811" w:rsidRPr="005E3D49" w:rsidRDefault="00E50811" w:rsidP="00C8170D">
            <w:pPr>
              <w:ind w:left="0" w:right="1008"/>
              <w:rPr>
                <w:rFonts w:asciiTheme="minorHAnsi" w:eastAsia="Times New Roman" w:hAnsiTheme="minorHAnsi" w:cstheme="minorHAnsi"/>
              </w:rPr>
            </w:pPr>
            <w:r>
              <w:rPr>
                <w:rFonts w:asciiTheme="minorHAnsi" w:eastAsia="Times New Roman" w:hAnsiTheme="minorHAnsi" w:cstheme="minorHAnsi"/>
              </w:rPr>
              <w:t xml:space="preserve">Letter from DEQ to LRAPA, </w:t>
            </w:r>
            <w:r w:rsidRPr="00E50811">
              <w:rPr>
                <w:rFonts w:asciiTheme="minorHAnsi" w:eastAsia="Times New Roman" w:hAnsiTheme="minorHAnsi" w:cstheme="minorHAnsi"/>
                <w:highlight w:val="yellow"/>
              </w:rPr>
              <w:t>November 22, 2013,</w:t>
            </w:r>
            <w:r>
              <w:rPr>
                <w:rFonts w:asciiTheme="minorHAnsi" w:eastAsia="Times New Roman" w:hAnsiTheme="minorHAnsi" w:cstheme="minorHAnsi"/>
              </w:rPr>
              <w:t xml:space="preserve"> Stringency review and Hearing Officer Authorization</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C8170D">
        <w:trPr>
          <w:trHeight w:val="809"/>
        </w:trPr>
        <w:tc>
          <w:tcPr>
            <w:tcW w:w="4860" w:type="dxa"/>
            <w:tcBorders>
              <w:left w:val="double" w:sz="4" w:space="0" w:color="auto"/>
            </w:tcBorders>
          </w:tcPr>
          <w:p w:rsidR="00E50811" w:rsidRPr="005E3D49" w:rsidRDefault="00E50811" w:rsidP="00C8170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6"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7"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18"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19"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0"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1"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2"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3"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846954"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4"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5"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6"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7"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007091">
        <w:rPr>
          <w:rFonts w:asciiTheme="minorHAnsi" w:eastAsia="Times New Roman" w:hAnsiTheme="minorHAnsi" w:cstheme="minorHAnsi"/>
          <w:color w:val="000000" w:themeColor="text1"/>
        </w:rPr>
        <w:t>6</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007091">
        <w:rPr>
          <w:rFonts w:asciiTheme="minorHAnsi" w:eastAsia="Times New Roman" w:hAnsiTheme="minorHAnsi" w:cstheme="minorHAnsi"/>
          <w:color w:val="000000" w:themeColor="text1"/>
        </w:rPr>
        <w:t>6</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28"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Alan Olsen</w:t>
      </w:r>
      <w:r w:rsidRPr="00A940ED">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Co-</w:t>
      </w:r>
      <w:r w:rsidRPr="00A940ED">
        <w:rPr>
          <w:rFonts w:asciiTheme="minorHAnsi" w:eastAsia="Times New Roman" w:hAnsiTheme="minorHAnsi" w:cstheme="minorHAnsi"/>
          <w:color w:val="000000" w:themeColor="text1"/>
        </w:rPr>
        <w:t>Chair, Senate Environment and Natural Resources Committee</w:t>
      </w:r>
    </w:p>
    <w:p w:rsidR="00C22E0C" w:rsidRPr="00D27525"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Members of </w:t>
      </w:r>
      <w:r w:rsidR="00FB4ACA" w:rsidRPr="005B0BD7">
        <w:rPr>
          <w:rFonts w:asciiTheme="minorHAnsi" w:eastAsia="Times New Roman" w:hAnsiTheme="minorHAnsi" w:cstheme="minorHAnsi"/>
          <w:color w:val="000000" w:themeColor="text1"/>
        </w:rPr>
        <w:t>LRAPA</w:t>
      </w:r>
      <w:r w:rsidR="0001473C">
        <w:rPr>
          <w:rFonts w:asciiTheme="minorHAnsi" w:eastAsia="Times New Roman" w:hAnsiTheme="minorHAnsi" w:cstheme="minorHAnsi"/>
          <w:color w:val="000000" w:themeColor="text1"/>
        </w:rPr>
        <w:t>’s</w:t>
      </w:r>
      <w:r w:rsidR="00FB4ACA" w:rsidRPr="005B0BD7">
        <w:rPr>
          <w:rFonts w:asciiTheme="minorHAnsi" w:eastAsia="Times New Roman" w:hAnsiTheme="minorHAnsi" w:cstheme="minorHAnsi"/>
          <w:color w:val="000000" w:themeColor="text1"/>
        </w:rPr>
        <w:t xml:space="preserve"> </w:t>
      </w:r>
      <w:r w:rsidR="00FC2C62">
        <w:rPr>
          <w:rFonts w:asciiTheme="minorHAnsi" w:eastAsia="Times New Roman" w:hAnsiTheme="minorHAnsi" w:cstheme="minorHAnsi"/>
          <w:color w:val="000000" w:themeColor="text1"/>
        </w:rPr>
        <w:t>a</w:t>
      </w:r>
      <w:r w:rsidR="00FB4ACA" w:rsidRPr="005B0BD7">
        <w:rPr>
          <w:rFonts w:asciiTheme="minorHAnsi" w:eastAsia="Times New Roman" w:hAnsiTheme="minorHAnsi" w:cstheme="minorHAnsi"/>
          <w:color w:val="000000" w:themeColor="text1"/>
        </w:rPr>
        <w:t xml:space="preserve">dvisory </w:t>
      </w:r>
      <w:r w:rsidR="00FC2C62">
        <w:rPr>
          <w:rFonts w:asciiTheme="minorHAnsi" w:eastAsia="Times New Roman" w:hAnsiTheme="minorHAnsi" w:cstheme="minorHAnsi"/>
          <w:color w:val="000000" w:themeColor="text1"/>
        </w:rPr>
        <w:t>c</w:t>
      </w:r>
      <w:r w:rsidR="00FB4ACA" w:rsidRPr="005B0BD7">
        <w:rPr>
          <w:rFonts w:asciiTheme="minorHAnsi" w:eastAsia="Times New Roman" w:hAnsiTheme="minorHAnsi" w:cstheme="minorHAnsi"/>
          <w:color w:val="000000" w:themeColor="text1"/>
        </w:rPr>
        <w:t>ommittee</w:t>
      </w:r>
    </w:p>
    <w:p w:rsidR="00C86683" w:rsidRPr="00007091"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color w:val="000000" w:themeColor="text1"/>
          <w:highlight w:val="yellow"/>
        </w:rPr>
      </w:pPr>
      <w:r w:rsidRPr="00007091">
        <w:rPr>
          <w:rFonts w:asciiTheme="minorHAnsi" w:eastAsia="Times New Roman" w:hAnsiTheme="minorHAnsi" w:cstheme="minorHAnsi"/>
          <w:color w:val="000000" w:themeColor="text1"/>
          <w:highlight w:val="yellow"/>
        </w:rPr>
        <w:t>Mailed the notice by U.S. Postal Service to</w:t>
      </w:r>
      <w:r w:rsidRPr="00007091">
        <w:rPr>
          <w:rFonts w:asciiTheme="minorHAnsi" w:eastAsia="Times New Roman" w:hAnsiTheme="minorHAnsi" w:cstheme="minorHAnsi"/>
          <w:color w:val="70481C" w:themeColor="accent6" w:themeShade="80"/>
          <w:highlight w:val="yellow"/>
        </w:rPr>
        <w:t xml:space="preserve"> </w:t>
      </w:r>
      <w:r w:rsidRPr="00007091">
        <w:rPr>
          <w:rFonts w:asciiTheme="minorHAnsi" w:eastAsia="Times New Roman" w:hAnsiTheme="minorHAnsi" w:cstheme="minorHAnsi"/>
          <w:color w:val="000000" w:themeColor="text1"/>
          <w:highlight w:val="yellow"/>
        </w:rPr>
        <w:t xml:space="preserve">## interested parties on </w:t>
      </w:r>
      <w:r w:rsidR="0001473C" w:rsidRPr="00007091">
        <w:rPr>
          <w:rFonts w:asciiTheme="minorHAnsi" w:eastAsia="Times New Roman" w:hAnsiTheme="minorHAnsi" w:cstheme="minorHAnsi"/>
          <w:bCs/>
          <w:color w:val="000000" w:themeColor="text1"/>
          <w:highlight w:val="yellow"/>
        </w:rPr>
        <w:t>December</w:t>
      </w:r>
      <w:r w:rsidRPr="00007091">
        <w:rPr>
          <w:rFonts w:asciiTheme="minorHAnsi" w:eastAsia="Times New Roman" w:hAnsiTheme="minorHAnsi" w:cstheme="minorHAnsi"/>
          <w:bCs/>
          <w:color w:val="000000" w:themeColor="text1"/>
          <w:highlight w:val="yellow"/>
        </w:rPr>
        <w:t xml:space="preserve"> </w:t>
      </w:r>
      <w:r w:rsidR="0001473C" w:rsidRPr="00007091">
        <w:rPr>
          <w:rFonts w:asciiTheme="minorHAnsi" w:eastAsia="Times New Roman" w:hAnsiTheme="minorHAnsi" w:cstheme="minorHAnsi"/>
          <w:bCs/>
          <w:color w:val="000000" w:themeColor="text1"/>
          <w:highlight w:val="yellow"/>
        </w:rPr>
        <w:t>1</w:t>
      </w:r>
      <w:r w:rsidR="00007091" w:rsidRPr="00007091">
        <w:rPr>
          <w:rFonts w:asciiTheme="minorHAnsi" w:eastAsia="Times New Roman" w:hAnsiTheme="minorHAnsi" w:cstheme="minorHAnsi"/>
          <w:bCs/>
          <w:color w:val="000000" w:themeColor="text1"/>
          <w:highlight w:val="yellow"/>
        </w:rPr>
        <w:t>6</w:t>
      </w:r>
      <w:r w:rsidRPr="00007091">
        <w:rPr>
          <w:rFonts w:asciiTheme="minorHAnsi" w:eastAsia="Times New Roman" w:hAnsiTheme="minorHAnsi" w:cstheme="minorHAnsi"/>
          <w:bCs/>
          <w:color w:val="000000" w:themeColor="text1"/>
          <w:highlight w:val="yellow"/>
        </w:rPr>
        <w:t xml:space="preserve">, </w:t>
      </w:r>
      <w:r w:rsidR="0001473C" w:rsidRPr="00007091">
        <w:rPr>
          <w:rFonts w:asciiTheme="minorHAnsi" w:eastAsia="Times New Roman" w:hAnsiTheme="minorHAnsi" w:cstheme="minorHAnsi"/>
          <w:bCs/>
          <w:color w:val="000000" w:themeColor="text1"/>
          <w:highlight w:val="yellow"/>
        </w:rPr>
        <w:t>2013</w:t>
      </w:r>
      <w:r w:rsidRPr="00007091">
        <w:rPr>
          <w:rFonts w:asciiTheme="minorHAnsi" w:eastAsia="Times New Roman" w:hAnsiTheme="minorHAnsi" w:cstheme="minorHAnsi"/>
          <w:color w:val="000000" w:themeColor="text1"/>
          <w:highlight w:val="yellow"/>
        </w:rPr>
        <w:t>.</w:t>
      </w:r>
    </w:p>
    <w:p w:rsidR="00C86683" w:rsidRPr="000F1D4A"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D27525">
        <w:rPr>
          <w:rFonts w:asciiTheme="minorHAnsi" w:eastAsia="Times New Roman" w:hAnsiTheme="minorHAnsi" w:cstheme="minorHAnsi"/>
          <w:color w:val="000000" w:themeColor="text1"/>
        </w:rPr>
        <w:t>Sent notice to EPA</w:t>
      </w:r>
      <w:r w:rsidR="00016F5E">
        <w:rPr>
          <w:rFonts w:asciiTheme="minorHAnsi" w:eastAsia="Times New Roman" w:hAnsiTheme="minorHAnsi" w:cstheme="minorHAnsi"/>
          <w:color w:val="000000" w:themeColor="text1"/>
        </w:rPr>
        <w:t xml:space="preserve"> on </w:t>
      </w:r>
      <w:proofErr w:type="spellStart"/>
      <w:r w:rsidR="00016F5E" w:rsidRPr="00007091">
        <w:rPr>
          <w:rFonts w:asciiTheme="minorHAnsi" w:eastAsia="Times New Roman" w:hAnsiTheme="minorHAnsi" w:cstheme="minorHAnsi"/>
          <w:bCs/>
          <w:color w:val="000000" w:themeColor="text1"/>
          <w:highlight w:val="yellow"/>
        </w:rPr>
        <w:t>mmm</w:t>
      </w:r>
      <w:proofErr w:type="spellEnd"/>
      <w:r w:rsidR="00016F5E" w:rsidRPr="00007091">
        <w:rPr>
          <w:rFonts w:asciiTheme="minorHAnsi" w:eastAsia="Times New Roman" w:hAnsiTheme="minorHAnsi" w:cstheme="minorHAnsi"/>
          <w:bCs/>
          <w:color w:val="000000" w:themeColor="text1"/>
          <w:highlight w:val="yellow"/>
        </w:rPr>
        <w:t xml:space="preserve"> dd, </w:t>
      </w:r>
      <w:proofErr w:type="spellStart"/>
      <w:r w:rsidR="00016F5E" w:rsidRPr="00007091">
        <w:rPr>
          <w:rFonts w:asciiTheme="minorHAnsi" w:eastAsia="Times New Roman" w:hAnsiTheme="minorHAnsi" w:cstheme="minorHAnsi"/>
          <w:bCs/>
          <w:color w:val="000000" w:themeColor="text1"/>
          <w:highlight w:val="yellow"/>
        </w:rPr>
        <w:t>yyyy</w:t>
      </w:r>
      <w:proofErr w:type="spellEnd"/>
      <w:r w:rsidRPr="00007091">
        <w:rPr>
          <w:rFonts w:asciiTheme="minorHAnsi" w:eastAsia="Times New Roman" w:hAnsiTheme="minorHAnsi" w:cstheme="minorHAnsi"/>
          <w:color w:val="000000" w:themeColor="text1"/>
          <w:highlight w:val="yellow"/>
        </w:rPr>
        <w:t>.</w:t>
      </w:r>
      <w:r w:rsidR="001F2D3C" w:rsidRPr="00D27525">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007091">
        <w:rPr>
          <w:rFonts w:asciiTheme="minorHAnsi" w:eastAsia="Times New Roman" w:hAnsiTheme="minorHAnsi" w:cstheme="minorHAnsi"/>
        </w:rPr>
        <w:t>6</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Beacon</w:t>
      </w:r>
    </w:p>
    <w:p w:rsidR="000F1D4A" w:rsidRPr="00185218"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The table below includes information about how to participate in the public 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29"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0"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007091" w:rsidP="00A00503">
      <w:pPr>
        <w:ind w:left="0" w:right="18"/>
        <w:jc w:val="center"/>
        <w:rPr>
          <w:b/>
          <w:bCs/>
          <w:color w:val="1F497D"/>
          <w:sz w:val="28"/>
          <w:szCs w:val="28"/>
        </w:rPr>
      </w:pPr>
      <w:r w:rsidRPr="00CB7D27">
        <w:rPr>
          <w:b/>
          <w:bCs/>
          <w:color w:val="1F497D"/>
          <w:sz w:val="28"/>
          <w:szCs w:val="28"/>
        </w:rPr>
        <w:object w:dxaOrig="5600"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6pt;height:154.3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Excel.Sheet.12" ShapeID="_x0000_i1025" DrawAspect="Content" ObjectID="_1445935372" r:id="rId32"/>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24</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trackRevisions/>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53E0"/>
    <w:rsid w:val="000469FD"/>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2EED"/>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DAC"/>
    <w:rsid w:val="00903807"/>
    <w:rsid w:val="0090574E"/>
    <w:rsid w:val="00906139"/>
    <w:rsid w:val="0091792B"/>
    <w:rsid w:val="0092486B"/>
    <w:rsid w:val="009300CE"/>
    <w:rsid w:val="00930372"/>
    <w:rsid w:val="0093182A"/>
    <w:rsid w:val="009322D3"/>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oregonlaws.org/ors/183.332" TargetMode="External"/><Relationship Id="rId26" Type="http://schemas.openxmlformats.org/officeDocument/2006/relationships/hyperlink" Target="http://arcweb.sos.state.or.us/pages/rules/bulletin/past.html"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197.180" TargetMode="External"/><Relationship Id="rId34" Type="http://schemas.openxmlformats.org/officeDocument/2006/relationships/image" Target="media/image4.emf"/><Relationship Id="rId42" Type="http://schemas.openxmlformats.org/officeDocument/2006/relationships/image" Target="media/image12.emf"/><Relationship Id="rId47"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http://www.leg.state.or.us/ors/183.html" TargetMode="External"/><Relationship Id="rId17" Type="http://schemas.openxmlformats.org/officeDocument/2006/relationships/hyperlink" Target="http://www.leg.state.or.us/ors/468a.html" TargetMode="External"/><Relationship Id="rId25" Type="http://schemas.openxmlformats.org/officeDocument/2006/relationships/hyperlink" Target="http://www.deq.state.or.us/pubs/permithandbook/lucs.htm" TargetMode="External"/><Relationship Id="rId33" Type="http://schemas.openxmlformats.org/officeDocument/2006/relationships/image" Target="media/image3.emf"/><Relationship Id="rId38"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oregonlaws.org/ors/468A.327" TargetMode="External"/><Relationship Id="rId29" Type="http://schemas.openxmlformats.org/officeDocument/2006/relationships/hyperlink" Target="http://arcweb.sos.state.or.us/pages/rules/oars_100/oar_137/137_001.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rcweb.sos.state.or.us/pages/rules/oars_300/oar_340/340_264.html" TargetMode="External"/><Relationship Id="rId24" Type="http://schemas.openxmlformats.org/officeDocument/2006/relationships/hyperlink" Target="http://arcweb.sos.state.or.us/pages/rules/oars_300/oar_340/340_018.html" TargetMode="External"/><Relationship Id="rId32" Type="http://schemas.openxmlformats.org/officeDocument/2006/relationships/package" Target="embeddings/Microsoft_Office_Excel_Worksheet1.xlsx"/><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rcweb.sos.state.or.us/pages/rules/oars_300/oar_340/340_264.html" TargetMode="External"/><Relationship Id="rId23" Type="http://schemas.openxmlformats.org/officeDocument/2006/relationships/hyperlink" Target="http://deq05/intranet/working/guidance/stateAgencyCoordinationProgram10-MSD-009.pdf" TargetMode="External"/><Relationship Id="rId28" Type="http://schemas.openxmlformats.org/officeDocument/2006/relationships/hyperlink" Target="http://www.leg.state.or.us/ors/183.html" TargetMode="External"/><Relationship Id="rId36" Type="http://schemas.openxmlformats.org/officeDocument/2006/relationships/image" Target="media/image6.emf"/><Relationship Id="rId10" Type="http://schemas.openxmlformats.org/officeDocument/2006/relationships/hyperlink" Target="http://www.leg.state.or.us/ors/183.html" TargetMode="External"/><Relationship Id="rId19" Type="http://schemas.openxmlformats.org/officeDocument/2006/relationships/hyperlink" Target="http://arcweb.sos.state.or.us/pages/rules/oars_300/oar_340/340_011.html" TargetMode="External"/><Relationship Id="rId31" Type="http://schemas.openxmlformats.org/officeDocument/2006/relationships/image" Target="media/image2.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arcweb.sos.state.or.us/pages/rules/oars_300/oar_340/340_018.html" TargetMode="External"/><Relationship Id="rId27" Type="http://schemas.openxmlformats.org/officeDocument/2006/relationships/hyperlink" Target="http://www.oregon.gov/deq/RulesandRegulations/Pages/2013/LRAPAOB.aspx" TargetMode="External"/><Relationship Id="rId30" Type="http://schemas.openxmlformats.org/officeDocument/2006/relationships/hyperlink" Target="http://www.leg.state.or.us/ors/183.html" TargetMode="External"/><Relationship Id="rId35" Type="http://schemas.openxmlformats.org/officeDocument/2006/relationships/image" Target="media/image5.emf"/><Relationship Id="rId43" Type="http://schemas.openxmlformats.org/officeDocument/2006/relationships/image" Target="media/image13.emf"/></Relationship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Team Review</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4F1D79-8111-442A-938C-2BE7C823C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2775</Words>
  <Characters>15821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2013-11-14T19:56:00Z</dcterms:created>
  <dcterms:modified xsi:type="dcterms:W3CDTF">2013-11-14T19:56:00Z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