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5206E2" w:rsidP="00B34CF8">
      <w:pPr>
        <w:spacing w:after="120"/>
        <w:ind w:left="0" w:right="18"/>
        <w:outlineLvl w:val="0"/>
        <w:rPr>
          <w:rFonts w:ascii="Times New Roman" w:eastAsia="Times New Roman" w:hAnsi="Times New Roman" w:cs="Times New Roman"/>
          <w:color w:val="000000"/>
        </w:rPr>
      </w:pPr>
      <w:r w:rsidRPr="005206E2">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FC2C62" w:rsidRPr="00C74D58" w:rsidRDefault="00FC2C62" w:rsidP="006751BA">
                  <w:pPr>
                    <w:tabs>
                      <w:tab w:val="left" w:pos="16582"/>
                    </w:tabs>
                    <w:ind w:left="0"/>
                    <w:jc w:val="center"/>
                    <w:rPr>
                      <w:rFonts w:ascii="Times New Roman" w:eastAsia="Times New Roman" w:hAnsi="Times New Roman" w:cs="Times New Roman"/>
                      <w:b/>
                      <w:color w:val="000000"/>
                    </w:rPr>
                  </w:pPr>
                </w:p>
                <w:p w:rsidR="00FC2C62" w:rsidRPr="00C74D58" w:rsidRDefault="00FC2C62"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FC2C62" w:rsidRPr="00C74D58" w:rsidRDefault="00FC2C62" w:rsidP="006751BA">
                  <w:pPr>
                    <w:tabs>
                      <w:tab w:val="left" w:pos="908"/>
                      <w:tab w:val="left" w:pos="16582"/>
                    </w:tabs>
                    <w:ind w:left="108"/>
                    <w:jc w:val="center"/>
                    <w:rPr>
                      <w:rFonts w:ascii="Times New Roman" w:eastAsia="Times New Roman" w:hAnsi="Times New Roman" w:cs="Times New Roman"/>
                      <w:b/>
                      <w:color w:val="000000"/>
                    </w:rPr>
                  </w:pPr>
                </w:p>
                <w:p w:rsidR="00FC2C62" w:rsidRPr="00A019B4" w:rsidRDefault="00FC2C62"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13, 2013</w:t>
                  </w:r>
                </w:p>
                <w:p w:rsidR="00FC2C62" w:rsidRPr="00A019B4" w:rsidRDefault="00FC2C62"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131696" w:rsidRPr="00131696"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Rules for Open Burning</w:t>
      </w:r>
    </w:p>
    <w:p w:rsidR="00257D81" w:rsidRPr="00033C2D" w:rsidRDefault="0092486B" w:rsidP="00033C2D">
      <w:pPr>
        <w:tabs>
          <w:tab w:val="center" w:pos="5220"/>
        </w:tabs>
        <w:ind w:left="-72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w:t>
      </w:r>
      <w:proofErr w:type="gramEnd"/>
      <w:r w:rsidR="00131696" w:rsidRPr="00131696">
        <w:rPr>
          <w:rFonts w:asciiTheme="majorHAnsi" w:eastAsia="Times New Roman" w:hAnsiTheme="majorHAnsi" w:cstheme="majorHAnsi"/>
          <w:b/>
          <w:color w:val="000000"/>
          <w:sz w:val="22"/>
          <w:szCs w:val="22"/>
        </w:rPr>
        <w:t xml:space="preserve">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and </w:t>
      </w:r>
      <w:r w:rsidRPr="005960A9">
        <w:t>conducts special projects focused on air quality</w:t>
      </w:r>
      <w:r>
        <w:t>.</w:t>
      </w:r>
      <w:r w:rsidRPr="00D31938">
        <w:t xml:space="preserve"> </w:t>
      </w:r>
      <w:r>
        <w:t xml:space="preserve">The agency is </w:t>
      </w:r>
      <w:r w:rsidRPr="00152ABE">
        <w:t>funded from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r>
        <w:t xml:space="preserve">Though this is not the case here, an exception to this requirement allows the DEQ to approve any LRAPA rules that are verbatim restatements of rules that the EQC has already approved.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B54125" w:rsidRDefault="00B54125" w:rsidP="00B34CF8">
      <w:pPr>
        <w:ind w:left="1080" w:right="18"/>
        <w:outlineLvl w:val="0"/>
        <w:rPr>
          <w:rFonts w:ascii="Times New Roman" w:eastAsia="Times New Roman" w:hAnsi="Times New Roman" w:cs="Times New Roman"/>
        </w:rPr>
      </w:pPr>
    </w:p>
    <w:p w:rsidR="005F2FD4" w:rsidRDefault="005F2FD4"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852133" w:rsidRDefault="00AA0C56" w:rsidP="00B34CF8">
      <w:pPr>
        <w:pStyle w:val="ListParagraph"/>
        <w:ind w:left="1800" w:right="18"/>
        <w:outlineLvl w:val="0"/>
        <w:rPr>
          <w:rFonts w:asciiTheme="minorHAnsi" w:hAnsiTheme="minorHAnsi" w:cstheme="minorHAnsi"/>
          <w:i/>
          <w:sz w:val="28"/>
          <w:szCs w:val="28"/>
        </w:rPr>
      </w:pPr>
      <w:r w:rsidRPr="008645E9">
        <w:rPr>
          <w:rFonts w:asciiTheme="minorHAnsi" w:hAnsiTheme="minorHAnsi" w:cstheme="minorHAnsi"/>
          <w:i/>
          <w:sz w:val="28"/>
          <w:szCs w:val="28"/>
          <w:highlight w:val="yellow"/>
        </w:rPr>
        <w:t xml:space="preserve">Insert </w:t>
      </w:r>
      <w:r w:rsidR="00A81130">
        <w:rPr>
          <w:rFonts w:asciiTheme="minorHAnsi" w:hAnsiTheme="minorHAnsi" w:cstheme="minorHAnsi"/>
          <w:i/>
          <w:sz w:val="28"/>
          <w:szCs w:val="28"/>
          <w:highlight w:val="yellow"/>
        </w:rPr>
        <w:t xml:space="preserve">PDF of signed </w:t>
      </w:r>
      <w:r w:rsidRPr="008645E9">
        <w:rPr>
          <w:rFonts w:asciiTheme="minorHAnsi" w:hAnsiTheme="minorHAnsi" w:cstheme="minorHAnsi"/>
          <w:i/>
          <w:sz w:val="28"/>
          <w:szCs w:val="28"/>
          <w:highlight w:val="yellow"/>
        </w:rPr>
        <w:t xml:space="preserve">letter </w:t>
      </w:r>
    </w:p>
    <w:p w:rsidR="00A81130" w:rsidRPr="008645E9" w:rsidRDefault="00A81130" w:rsidP="00B34CF8">
      <w:pPr>
        <w:pStyle w:val="ListParagraph"/>
        <w:ind w:left="1800" w:right="18"/>
        <w:outlineLvl w:val="0"/>
        <w:rPr>
          <w:rFonts w:ascii="Times New Roman" w:eastAsia="Times New Roman" w:hAnsi="Times New Roman" w:cs="Times New Roman"/>
          <w:color w:val="504938"/>
          <w:sz w:val="28"/>
          <w:szCs w:val="28"/>
        </w:rPr>
      </w:pP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Pr="00B15DF7" w:rsidRDefault="00167D7C" w:rsidP="00B34CF8">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public comment period, DEQ requested public comment on whether to consider other options for achieving the rule's substantive goals while reducing negative economic impact of the rule on business.</w:t>
      </w:r>
    </w:p>
    <w:p w:rsidR="0027111E" w:rsidRDefault="0027111E" w:rsidP="00B34CF8">
      <w:pPr>
        <w:ind w:right="18"/>
        <w:outlineLvl w:val="0"/>
        <w:rPr>
          <w:rFonts w:eastAsia="Times New Roman"/>
          <w:bCs/>
          <w:color w:val="32525C"/>
          <w:sz w:val="28"/>
          <w:szCs w:val="28"/>
        </w:rPr>
        <w:sectPr w:rsidR="0027111E" w:rsidSect="00B34CF8">
          <w:pgSz w:w="12240" w:h="15840"/>
          <w:pgMar w:top="1080" w:right="990" w:bottom="1080" w:left="360" w:header="720" w:footer="720" w:gutter="360"/>
          <w:cols w:space="720"/>
          <w:docGrid w:linePitch="360"/>
        </w:sect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0"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5206E2" w:rsidP="0027312F">
            <w:pPr>
              <w:ind w:left="72" w:right="18"/>
              <w:rPr>
                <w:rFonts w:asciiTheme="minorHAnsi" w:eastAsia="Times New Roman" w:hAnsiTheme="minorHAnsi" w:cstheme="minorHAnsi"/>
                <w:bCs/>
                <w:color w:val="000000" w:themeColor="text1"/>
              </w:rPr>
            </w:pPr>
            <w:hyperlink r:id="rId11" w:history="1">
              <w:r w:rsidR="00561EA3" w:rsidRPr="005E3D49">
                <w:rPr>
                  <w:rStyle w:val="Hyperlink"/>
                  <w:rFonts w:asciiTheme="minorHAnsi" w:eastAsia="Times New Roman" w:hAnsiTheme="minorHAnsi" w:cstheme="minorHAnsi"/>
                  <w:bCs/>
                </w:rPr>
                <w:t>http://arcweb.sos.state.or.us/pages/rules/oars_300/oar_340/340_264.html</w:t>
              </w:r>
            </w:hyperlink>
          </w:p>
        </w:tc>
      </w:tr>
      <w:tr w:rsidR="00AE1E7E" w:rsidRPr="005E3D49" w:rsidTr="005E3D49">
        <w:trPr>
          <w:trHeight w:val="593"/>
        </w:trPr>
        <w:tc>
          <w:tcPr>
            <w:tcW w:w="4860" w:type="dxa"/>
            <w:tcBorders>
              <w:left w:val="double" w:sz="4" w:space="0" w:color="auto"/>
            </w:tcBorders>
          </w:tcPr>
          <w:p w:rsidR="00AE1E7E" w:rsidRDefault="00AE1E7E" w:rsidP="005E30FB">
            <w:pPr>
              <w:ind w:left="0" w:right="18"/>
              <w:rPr>
                <w:rFonts w:asciiTheme="minorHAnsi" w:eastAsia="Times New Roman" w:hAnsiTheme="minorHAnsi" w:cstheme="minorHAnsi"/>
                <w:bCs/>
                <w:color w:val="000000" w:themeColor="text1"/>
              </w:rPr>
            </w:pPr>
            <w:r w:rsidRPr="00DF604E">
              <w:rPr>
                <w:rFonts w:asciiTheme="minorHAnsi" w:eastAsia="Times New Roman" w:hAnsiTheme="minorHAnsi" w:cstheme="minorHAnsi"/>
                <w:bCs/>
                <w:color w:val="000000" w:themeColor="text1"/>
              </w:rPr>
              <w:t xml:space="preserve">LRAPA Rules and Regulations </w:t>
            </w:r>
          </w:p>
        </w:tc>
        <w:tc>
          <w:tcPr>
            <w:tcW w:w="4950" w:type="dxa"/>
            <w:tcBorders>
              <w:right w:val="double" w:sz="4" w:space="0" w:color="auto"/>
            </w:tcBorders>
          </w:tcPr>
          <w:p w:rsidR="00AE1E7E" w:rsidRPr="00DF604E" w:rsidRDefault="005206E2" w:rsidP="005E30FB">
            <w:pPr>
              <w:ind w:left="72" w:right="18"/>
              <w:rPr>
                <w:rFonts w:asciiTheme="minorHAnsi" w:hAnsiTheme="minorHAnsi" w:cstheme="minorHAnsi"/>
              </w:rPr>
            </w:pPr>
            <w:hyperlink r:id="rId12" w:history="1">
              <w:r w:rsidR="00AE1E7E" w:rsidRPr="00DF604E">
                <w:rPr>
                  <w:rStyle w:val="Hyperlink"/>
                  <w:rFonts w:asciiTheme="minorHAnsi" w:hAnsiTheme="minorHAnsi" w:cstheme="minorHAnsi"/>
                </w:rPr>
                <w:t>http://www.lrapa.org/rules_and_regulations/index.php</w:t>
              </w:r>
            </w:hyperlink>
          </w:p>
        </w:tc>
      </w:tr>
      <w:tr w:rsidR="00AE1E7E" w:rsidRPr="005E3D49" w:rsidTr="0027312F">
        <w:trPr>
          <w:trHeight w:val="809"/>
        </w:trPr>
        <w:tc>
          <w:tcPr>
            <w:tcW w:w="4860" w:type="dxa"/>
            <w:tcBorders>
              <w:left w:val="double" w:sz="4" w:space="0" w:color="auto"/>
            </w:tcBorders>
          </w:tcPr>
          <w:p w:rsidR="00AE1E7E" w:rsidRPr="005E3D49" w:rsidRDefault="00AE1E7E"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AE1E7E" w:rsidRPr="005E3D49" w:rsidTr="0027312F">
        <w:trPr>
          <w:trHeight w:val="809"/>
        </w:trPr>
        <w:tc>
          <w:tcPr>
            <w:tcW w:w="4860" w:type="dxa"/>
            <w:tcBorders>
              <w:left w:val="double" w:sz="4" w:space="0" w:color="auto"/>
            </w:tcBorders>
          </w:tcPr>
          <w:p w:rsidR="00AE1E7E" w:rsidRPr="005E3D49" w:rsidRDefault="00AE1E7E" w:rsidP="0027312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27312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AE1E7E" w:rsidRPr="005E3D49" w:rsidTr="0027312F">
        <w:trPr>
          <w:trHeight w:val="809"/>
        </w:trPr>
        <w:tc>
          <w:tcPr>
            <w:tcW w:w="4860" w:type="dxa"/>
            <w:tcBorders>
              <w:left w:val="double" w:sz="4" w:space="0" w:color="auto"/>
            </w:tcBorders>
          </w:tcPr>
          <w:p w:rsidR="00AE1E7E" w:rsidRPr="005E3D49" w:rsidRDefault="00AE1E7E"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AE1E7E" w:rsidRPr="005E3D49" w:rsidRDefault="00AE1E7E"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3"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4"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5"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 xml:space="preserve">a) </w:t>
            </w:r>
            <w:r w:rsidRPr="002F0C40">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85122C" w:rsidRDefault="00131696" w:rsidP="00B34CF8">
            <w:pPr>
              <w:ind w:left="0" w:right="18"/>
              <w:outlineLvl w:val="0"/>
              <w:rPr>
                <w:rFonts w:ascii="Times New Roman" w:eastAsia="Times New Roman" w:hAnsi="Times New Roman" w:cs="Times New Roman"/>
              </w:rPr>
            </w:pPr>
            <w:r w:rsidRPr="0085122C">
              <w:rPr>
                <w:rFonts w:ascii="Times New Roman" w:eastAsia="Times New Roman" w:hAnsi="Times New Roman" w:cs="Times New Roman"/>
                <w:color w:val="786E54"/>
              </w:rPr>
              <w:tab/>
            </w: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b)</w:t>
            </w:r>
            <w:r w:rsidRPr="002F0C40">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2F0C40">
              <w:rPr>
                <w:rFonts w:ascii="Times New Roman" w:eastAsia="Times New Roman" w:hAnsi="Times New Roman" w:cs="Times New Roman"/>
                <w:color w:val="786E54"/>
                <w:sz w:val="24"/>
                <w:szCs w:val="24"/>
              </w:rPr>
              <w:lastRenderedPageBreak/>
              <w:t>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lastRenderedPageBreak/>
              <w:t>c)</w:t>
            </w:r>
            <w:r w:rsidRPr="002F0C40">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d)</w:t>
            </w:r>
            <w:r w:rsidRPr="002F0C40">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bCs/>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p w:rsidR="006D67AF" w:rsidRDefault="006D67AF" w:rsidP="004229AB">
      <w:pPr>
        <w:spacing w:after="120"/>
        <w:ind w:left="720" w:right="18"/>
        <w:outlineLvl w:val="0"/>
        <w:rPr>
          <w:rFonts w:asciiTheme="majorHAnsi" w:eastAsia="Times New Roman" w:hAnsiTheme="majorHAnsi" w:cstheme="majorHAnsi"/>
          <w:bCs/>
          <w:color w:val="504938"/>
          <w:sz w:val="22"/>
          <w:szCs w:val="22"/>
        </w:rPr>
      </w:pPr>
    </w:p>
    <w:tbl>
      <w:tblPr>
        <w:tblStyle w:val="TableGrid"/>
        <w:tblW w:w="0" w:type="auto"/>
        <w:tblInd w:w="828" w:type="dxa"/>
        <w:tblLayout w:type="fixed"/>
        <w:tblLook w:val="04A0"/>
      </w:tblPr>
      <w:tblGrid>
        <w:gridCol w:w="4860"/>
        <w:gridCol w:w="4950"/>
      </w:tblGrid>
      <w:tr w:rsidR="006D67AF" w:rsidRPr="005E3D49" w:rsidTr="00BD606F">
        <w:tc>
          <w:tcPr>
            <w:tcW w:w="4860" w:type="dxa"/>
            <w:tcBorders>
              <w:top w:val="double" w:sz="4" w:space="0" w:color="auto"/>
              <w:lef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593"/>
        </w:trPr>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6D67AF" w:rsidRPr="005E3D49" w:rsidRDefault="005206E2" w:rsidP="00BD606F">
            <w:pPr>
              <w:ind w:left="72" w:right="18"/>
              <w:rPr>
                <w:rFonts w:asciiTheme="minorHAnsi" w:eastAsia="Times New Roman" w:hAnsiTheme="minorHAnsi" w:cstheme="minorHAnsi"/>
                <w:bCs/>
                <w:color w:val="000000" w:themeColor="text1"/>
              </w:rPr>
            </w:pPr>
            <w:hyperlink r:id="rId16" w:history="1">
              <w:r w:rsidR="006D67AF" w:rsidRPr="005E3D49">
                <w:rPr>
                  <w:rStyle w:val="Hyperlink"/>
                  <w:rFonts w:asciiTheme="minorHAnsi" w:eastAsia="Times New Roman" w:hAnsiTheme="minorHAnsi" w:cstheme="minorHAnsi"/>
                  <w:bCs/>
                </w:rPr>
                <w:t>http://arcweb.sos.state.or.us/pages/rules/oars_300/oar_340/340_264.html</w:t>
              </w:r>
            </w:hyperlink>
          </w:p>
        </w:tc>
      </w:tr>
      <w:tr w:rsidR="006D67AF" w:rsidRPr="005E3D49" w:rsidTr="00BD606F">
        <w:trPr>
          <w:trHeight w:val="809"/>
        </w:trPr>
        <w:tc>
          <w:tcPr>
            <w:tcW w:w="4860" w:type="dxa"/>
            <w:tcBorders>
              <w:left w:val="double" w:sz="4" w:space="0" w:color="auto"/>
            </w:tcBorders>
          </w:tcPr>
          <w:p w:rsidR="006D67AF" w:rsidRPr="005E3D49" w:rsidRDefault="006D67AF"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sidR="007C6D0F">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31696" w:rsidRPr="00EA5486" w:rsidRDefault="001F178C" w:rsidP="00561EA3">
      <w:pPr>
        <w:ind w:left="720" w:right="18"/>
        <w:rPr>
          <w:rFonts w:asciiTheme="minorHAnsi" w:hAnsiTheme="minorHAnsi" w:cstheme="minorHAnsi"/>
          <w:iCs/>
          <w:color w:val="415B5C" w:themeColor="accent3" w:themeShade="80"/>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561EA3" w:rsidRPr="00726277">
        <w:rPr>
          <w:rFonts w:asciiTheme="minorHAnsi" w:hAnsiTheme="minorHAnsi" w:cstheme="minorHAnsi"/>
          <w:iCs/>
          <w:color w:val="000000" w:themeColor="text1"/>
        </w:rPr>
        <w:t xml:space="preserve">When </w:t>
      </w:r>
      <w:r w:rsidR="00561EA3" w:rsidRPr="00EA5486">
        <w:rPr>
          <w:rFonts w:asciiTheme="minorHAnsi" w:hAnsiTheme="minorHAnsi" w:cstheme="minorHAnsi"/>
          <w:iCs/>
          <w:color w:val="000000" w:themeColor="text1"/>
        </w:rPr>
        <w:t xml:space="preserve">LRAPA developed </w:t>
      </w:r>
      <w:r w:rsidR="00561EA3">
        <w:rPr>
          <w:rFonts w:asciiTheme="minorHAnsi" w:hAnsiTheme="minorHAnsi" w:cstheme="minorHAnsi"/>
          <w:iCs/>
          <w:color w:val="000000" w:themeColor="text1"/>
        </w:rPr>
        <w:t>its</w:t>
      </w:r>
      <w:r w:rsidR="00561EA3" w:rsidRPr="00EA5486">
        <w:rPr>
          <w:rFonts w:asciiTheme="minorHAnsi" w:hAnsiTheme="minorHAnsi" w:cstheme="minorHAnsi"/>
          <w:iCs/>
          <w:color w:val="000000" w:themeColor="text1"/>
        </w:rPr>
        <w:t xml:space="preserve"> </w:t>
      </w:r>
      <w:r w:rsidR="00561EA3">
        <w:rPr>
          <w:rFonts w:asciiTheme="minorHAnsi" w:hAnsiTheme="minorHAnsi" w:cstheme="minorHAnsi"/>
          <w:iCs/>
          <w:color w:val="000000" w:themeColor="text1"/>
        </w:rPr>
        <w:t>rule</w:t>
      </w:r>
      <w:r w:rsidR="00561EA3" w:rsidRPr="00EA5486">
        <w:rPr>
          <w:rFonts w:asciiTheme="minorHAnsi" w:hAnsiTheme="minorHAnsi" w:cstheme="minorHAnsi"/>
          <w:iCs/>
          <w:color w:val="000000" w:themeColor="text1"/>
        </w:rPr>
        <w:t xml:space="preserve"> amendments in </w:t>
      </w:r>
      <w:r w:rsidR="00561EA3">
        <w:rPr>
          <w:rFonts w:asciiTheme="minorHAnsi" w:hAnsiTheme="minorHAnsi" w:cstheme="minorHAnsi"/>
          <w:iCs/>
          <w:color w:val="000000" w:themeColor="text1"/>
        </w:rPr>
        <w:t>2007</w:t>
      </w:r>
      <w:r w:rsidR="00561EA3" w:rsidRPr="00EA5486">
        <w:rPr>
          <w:rFonts w:asciiTheme="minorHAnsi" w:hAnsiTheme="minorHAnsi" w:cstheme="minorHAnsi"/>
          <w:iCs/>
          <w:color w:val="000000" w:themeColor="text1"/>
        </w:rPr>
        <w:t>, it consulted the Citizens Advisory Committee</w:t>
      </w:r>
      <w:r w:rsidR="00561EA3">
        <w:rPr>
          <w:rFonts w:asciiTheme="minorHAnsi" w:hAnsiTheme="minorHAnsi" w:cstheme="minorHAnsi"/>
          <w:iCs/>
          <w:color w:val="000000" w:themeColor="text1"/>
        </w:rPr>
        <w:t xml:space="preserve"> and considered the committee’s recommendations on fiscal and economic impacts of the rule</w:t>
      </w:r>
      <w:r w:rsidR="00561EA3" w:rsidRPr="00EA5486">
        <w:rPr>
          <w:rFonts w:asciiTheme="minorHAnsi" w:hAnsiTheme="minorHAnsi" w:cstheme="minorHAnsi"/>
          <w:iCs/>
          <w:color w:val="000000" w:themeColor="text1"/>
        </w:rPr>
        <w:t>.</w:t>
      </w:r>
      <w:r w:rsidR="00561EA3">
        <w:rPr>
          <w:rFonts w:asciiTheme="minorHAnsi" w:hAnsiTheme="minorHAnsi" w:cstheme="minorHAnsi"/>
          <w:iCs/>
          <w:color w:val="000000" w:themeColor="text1"/>
        </w:rPr>
        <w:t xml:space="preserve"> DEQ reviewed the committee’s findings, as well as the documents listed above,</w:t>
      </w:r>
      <w:r w:rsidR="00903807">
        <w:rPr>
          <w:rFonts w:ascii="Times New Roman" w:hAnsi="Times New Roman" w:cs="Times New Roman"/>
        </w:rPr>
        <w:t xml:space="preserve"> </w:t>
      </w:r>
      <w:r w:rsidR="00903807" w:rsidRPr="00EA5486">
        <w:rPr>
          <w:rFonts w:ascii="Times New Roman" w:hAnsi="Times New Roman" w:cs="Times New Roman"/>
        </w:rPr>
        <w:t>in light of event</w:t>
      </w:r>
      <w:r w:rsidR="00561EA3">
        <w:rPr>
          <w:rFonts w:ascii="Times New Roman" w:hAnsi="Times New Roman" w:cs="Times New Roman"/>
        </w:rPr>
        <w:t xml:space="preserve">s that have occurred since 2008. </w:t>
      </w:r>
      <w:r w:rsidR="00561EA3">
        <w:rPr>
          <w:rFonts w:ascii="Times New Roman" w:hAnsi="Times New Roman"/>
        </w:rPr>
        <w:t xml:space="preserve">DEQ has determined </w:t>
      </w:r>
      <w:r w:rsidR="00561EA3" w:rsidRPr="00EA5486">
        <w:rPr>
          <w:rFonts w:ascii="Times New Roman" w:hAnsi="Times New Roman"/>
        </w:rPr>
        <w:t xml:space="preserve">that the proposed </w:t>
      </w:r>
      <w:r w:rsidR="00561EA3">
        <w:rPr>
          <w:rFonts w:ascii="Times New Roman" w:hAnsi="Times New Roman"/>
        </w:rPr>
        <w:t xml:space="preserve">rules </w:t>
      </w:r>
      <w:r w:rsidR="00561EA3" w:rsidRPr="00EA5486">
        <w:rPr>
          <w:rFonts w:ascii="Times New Roman" w:hAnsi="Times New Roman"/>
        </w:rPr>
        <w:t>have no significant fiscal or economic impact</w:t>
      </w:r>
      <w:r w:rsidR="00561EA3">
        <w:rPr>
          <w:rFonts w:ascii="Times New Roman" w:hAnsi="Times New Roman"/>
        </w:rPr>
        <w:t xml:space="preserve"> and</w:t>
      </w:r>
      <w:r w:rsidR="00561EA3">
        <w:rPr>
          <w:rFonts w:ascii="Times New Roman" w:hAnsi="Times New Roman" w:cs="Times New Roman"/>
        </w:rPr>
        <w:t xml:space="preserve"> that convening a fiscal advisory committee would be an extraneous use of DEQ resources. </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7"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8"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9"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0"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1"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2"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3"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4"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5206E2"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5"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6"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131696" w:rsidRPr="00020E26">
        <w:rPr>
          <w:rFonts w:asciiTheme="minorHAnsi" w:hAnsiTheme="minorHAnsi" w:cstheme="minorHAnsi"/>
        </w:rPr>
        <w:t>The proposed 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FB4ACA" w:rsidRDefault="00E82718" w:rsidP="00561EA3">
      <w:pPr>
        <w:ind w:left="720" w:right="18"/>
        <w:rPr>
          <w:rFonts w:asciiTheme="minorHAnsi" w:eastAsia="Times New Roman" w:hAnsiTheme="minorHAnsi" w:cstheme="minorHAnsi"/>
          <w:highlight w:val="lightGray"/>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561EA3">
        <w:rPr>
          <w:rFonts w:asciiTheme="minorHAnsi" w:eastAsia="Times New Roman" w:hAnsiTheme="minorHAnsi" w:cstheme="minorHAnsi"/>
          <w:color w:val="000000"/>
        </w:rPr>
        <w:t xml:space="preserve">; however, </w:t>
      </w:r>
      <w:r w:rsidR="00FB4ACA" w:rsidRPr="00EA5486">
        <w:rPr>
          <w:rFonts w:ascii="Times New Roman" w:hAnsi="Times New Roman" w:cs="Times New Roman"/>
          <w:iCs/>
        </w:rPr>
        <w:t xml:space="preserve">DEQ </w:t>
      </w:r>
      <w:r w:rsidR="00561EA3">
        <w:rPr>
          <w:rFonts w:ascii="Times New Roman" w:hAnsi="Times New Roman" w:cs="Times New Roman"/>
          <w:iCs/>
        </w:rPr>
        <w:t xml:space="preserve">is providing a summary of </w:t>
      </w:r>
      <w:r w:rsidR="00FB4ACA">
        <w:rPr>
          <w:rFonts w:ascii="Times New Roman" w:hAnsi="Times New Roman" w:cs="Times New Roman"/>
        </w:rPr>
        <w:t>LRAPA’s consultation with the Citi</w:t>
      </w:r>
      <w:r w:rsidR="00561EA3">
        <w:rPr>
          <w:rFonts w:ascii="Times New Roman" w:hAnsi="Times New Roman" w:cs="Times New Roman"/>
        </w:rPr>
        <w:t>zens Advisory Committee</w:t>
      </w:r>
      <w:r w:rsidR="00FB4ACA">
        <w:rPr>
          <w:rFonts w:ascii="Times New Roman" w:hAnsi="Times New Roman" w:cs="Times New Roman"/>
        </w:rPr>
        <w:t>.</w:t>
      </w:r>
    </w:p>
    <w:p w:rsidR="00FB4ACA" w:rsidRDefault="00FB4ACA" w:rsidP="00B34CF8">
      <w:pPr>
        <w:ind w:left="720" w:right="18"/>
        <w:outlineLvl w:val="0"/>
        <w:rPr>
          <w:rFonts w:asciiTheme="minorHAnsi" w:eastAsia="Times New Roman" w:hAnsiTheme="minorHAnsi" w:cstheme="minorHAnsi"/>
          <w:color w:val="000000"/>
        </w:rPr>
      </w:pPr>
    </w:p>
    <w:p w:rsidR="00FB4ACA" w:rsidRPr="005B0BD7" w:rsidRDefault="00FB4ACA" w:rsidP="00FB4ACA">
      <w:pPr>
        <w:autoSpaceDE w:val="0"/>
        <w:autoSpaceDN w:val="0"/>
        <w:adjustRightInd w:val="0"/>
        <w:ind w:left="720" w:right="738"/>
        <w:rPr>
          <w:rFonts w:asciiTheme="minorHAnsi" w:eastAsia="Times New Roman" w:hAnsiTheme="minorHAnsi" w:cstheme="minorHAnsi"/>
        </w:rPr>
      </w:pPr>
      <w:r w:rsidRPr="005B0BD7">
        <w:rPr>
          <w:rFonts w:asciiTheme="minorHAnsi" w:eastAsia="Times New Roman" w:hAnsiTheme="minorHAnsi" w:cstheme="minorHAnsi"/>
        </w:rPr>
        <w:t>LRAPA convened the Citizens Advisory Committee on May 29, 2007 to discuss the proposed</w:t>
      </w:r>
      <w:r>
        <w:rPr>
          <w:rFonts w:asciiTheme="minorHAnsi" w:eastAsia="Times New Roman" w:hAnsiTheme="minorHAnsi" w:cstheme="minorHAnsi"/>
        </w:rPr>
        <w:t xml:space="preserve"> open burning rule changes. Thi</w:t>
      </w:r>
      <w:r w:rsidRPr="005B0BD7">
        <w:rPr>
          <w:rFonts w:asciiTheme="minorHAnsi" w:eastAsia="Times New Roman" w:hAnsiTheme="minorHAnsi" w:cstheme="minorHAnsi"/>
        </w:rPr>
        <w:t xml:space="preserve">s a standing advisory committee required under ORS 468A.130 to advise the LRAPA Board of Directors on methods and procedures for the protection of public health. </w:t>
      </w:r>
    </w:p>
    <w:p w:rsidR="00FB4ACA" w:rsidRPr="005B0BD7" w:rsidRDefault="00FB4ACA" w:rsidP="00FB4ACA">
      <w:pPr>
        <w:autoSpaceDE w:val="0"/>
        <w:autoSpaceDN w:val="0"/>
        <w:adjustRightInd w:val="0"/>
        <w:ind w:left="720" w:right="738"/>
        <w:rPr>
          <w:rFonts w:asciiTheme="minorHAnsi" w:eastAsia="Times New Roman" w:hAnsiTheme="minorHAnsi" w:cstheme="minorHAnsi"/>
        </w:rPr>
      </w:pPr>
    </w:p>
    <w:p w:rsidR="00E82718" w:rsidRDefault="00FB4ACA" w:rsidP="00561EA3">
      <w:pPr>
        <w:ind w:left="720" w:right="18"/>
        <w:rPr>
          <w:rFonts w:asciiTheme="minorHAnsi" w:eastAsia="Times New Roman" w:hAnsiTheme="minorHAnsi" w:cstheme="minorHAnsi"/>
          <w:color w:val="415B5C" w:themeColor="accent3" w:themeShade="80"/>
        </w:rPr>
      </w:pPr>
      <w:r w:rsidRPr="005B0BD7">
        <w:rPr>
          <w:rFonts w:asciiTheme="minorHAnsi" w:eastAsia="Times New Roman" w:hAnsiTheme="minorHAnsi" w:cstheme="minorHAnsi"/>
        </w:rPr>
        <w:t xml:space="preserve">The </w:t>
      </w:r>
      <w:r w:rsidRPr="009E31F6">
        <w:rPr>
          <w:rFonts w:asciiTheme="minorHAnsi" w:eastAsia="Times New Roman" w:hAnsiTheme="minorHAnsi" w:cstheme="minorHAnsi"/>
        </w:rPr>
        <w:t>13</w:t>
      </w:r>
      <w:r w:rsidRPr="005B0BD7">
        <w:rPr>
          <w:rFonts w:asciiTheme="minorHAnsi" w:eastAsia="Times New Roman" w:hAnsiTheme="minorHAnsi" w:cstheme="minorHAnsi"/>
        </w:rPr>
        <w:t xml:space="preserve">-member committee included </w:t>
      </w:r>
      <w:r>
        <w:rPr>
          <w:rFonts w:asciiTheme="minorHAnsi" w:eastAsia="Times New Roman" w:hAnsiTheme="minorHAnsi" w:cstheme="minorHAnsi"/>
        </w:rPr>
        <w:t>persons</w:t>
      </w:r>
      <w:r w:rsidRPr="005B0BD7">
        <w:rPr>
          <w:rFonts w:asciiTheme="minorHAnsi" w:eastAsia="Times New Roman" w:hAnsiTheme="minorHAnsi" w:cstheme="minorHAnsi"/>
        </w:rPr>
        <w:t xml:space="preserve"> </w:t>
      </w:r>
      <w:r>
        <w:rPr>
          <w:rFonts w:asciiTheme="minorHAnsi" w:eastAsia="Times New Roman" w:hAnsiTheme="minorHAnsi" w:cstheme="minorHAnsi"/>
        </w:rPr>
        <w:t>within the region who represent p</w:t>
      </w:r>
      <w:r w:rsidRPr="009E31F6">
        <w:rPr>
          <w:rFonts w:asciiTheme="minorHAnsi" w:eastAsia="Times New Roman" w:hAnsiTheme="minorHAnsi" w:cstheme="minorHAnsi"/>
        </w:rPr>
        <w:t xml:space="preserve">ublic </w:t>
      </w:r>
      <w:r>
        <w:rPr>
          <w:rFonts w:asciiTheme="minorHAnsi" w:eastAsia="Times New Roman" w:hAnsiTheme="minorHAnsi" w:cstheme="minorHAnsi"/>
        </w:rPr>
        <w:t>h</w:t>
      </w:r>
      <w:r w:rsidRPr="009E31F6">
        <w:rPr>
          <w:rFonts w:asciiTheme="minorHAnsi" w:eastAsia="Times New Roman" w:hAnsiTheme="minorHAnsi" w:cstheme="minorHAnsi"/>
        </w:rPr>
        <w:t xml:space="preserve">ealth, </w:t>
      </w:r>
      <w:r>
        <w:rPr>
          <w:rFonts w:asciiTheme="minorHAnsi" w:eastAsia="Times New Roman" w:hAnsiTheme="minorHAnsi" w:cstheme="minorHAnsi"/>
        </w:rPr>
        <w:t>a</w:t>
      </w:r>
      <w:r w:rsidRPr="009E31F6">
        <w:rPr>
          <w:rFonts w:asciiTheme="minorHAnsi" w:eastAsia="Times New Roman" w:hAnsiTheme="minorHAnsi" w:cstheme="minorHAnsi"/>
        </w:rPr>
        <w:t xml:space="preserve">griculture, </w:t>
      </w:r>
      <w:r>
        <w:rPr>
          <w:rFonts w:asciiTheme="minorHAnsi" w:eastAsia="Times New Roman" w:hAnsiTheme="minorHAnsi" w:cstheme="minorHAnsi"/>
        </w:rPr>
        <w:t>industry, p</w:t>
      </w:r>
      <w:r w:rsidRPr="009E31F6">
        <w:rPr>
          <w:rFonts w:asciiTheme="minorHAnsi" w:eastAsia="Times New Roman" w:hAnsiTheme="minorHAnsi" w:cstheme="minorHAnsi"/>
        </w:rPr>
        <w:t xml:space="preserve">lanning, </w:t>
      </w:r>
      <w:r>
        <w:rPr>
          <w:rFonts w:asciiTheme="minorHAnsi" w:eastAsia="Times New Roman" w:hAnsiTheme="minorHAnsi" w:cstheme="minorHAnsi"/>
        </w:rPr>
        <w:t>fire s</w:t>
      </w:r>
      <w:r w:rsidRPr="009E31F6">
        <w:rPr>
          <w:rFonts w:asciiTheme="minorHAnsi" w:eastAsia="Times New Roman" w:hAnsiTheme="minorHAnsi" w:cstheme="minorHAnsi"/>
        </w:rPr>
        <w:t xml:space="preserve">uppression, and </w:t>
      </w:r>
      <w:r>
        <w:rPr>
          <w:rFonts w:asciiTheme="minorHAnsi" w:eastAsia="Times New Roman" w:hAnsiTheme="minorHAnsi" w:cstheme="minorHAnsi"/>
        </w:rPr>
        <w:t>the g</w:t>
      </w:r>
      <w:r w:rsidRPr="009E31F6">
        <w:rPr>
          <w:rFonts w:asciiTheme="minorHAnsi" w:eastAsia="Times New Roman" w:hAnsiTheme="minorHAnsi" w:cstheme="minorHAnsi"/>
        </w:rPr>
        <w:t xml:space="preserve">eneral </w:t>
      </w:r>
      <w:r>
        <w:rPr>
          <w:rFonts w:asciiTheme="minorHAnsi" w:eastAsia="Times New Roman" w:hAnsiTheme="minorHAnsi" w:cstheme="minorHAnsi"/>
        </w:rPr>
        <w:t>p</w:t>
      </w:r>
      <w:r w:rsidRPr="009E31F6">
        <w:rPr>
          <w:rFonts w:asciiTheme="minorHAnsi" w:eastAsia="Times New Roman" w:hAnsiTheme="minorHAnsi" w:cstheme="minorHAnsi"/>
        </w:rPr>
        <w:t>ublic.</w:t>
      </w:r>
      <w:r w:rsidRPr="005B0BD7">
        <w:rPr>
          <w:rFonts w:asciiTheme="minorHAnsi" w:eastAsia="Times New Roman" w:hAnsiTheme="minorHAnsi" w:cstheme="minorHAnsi"/>
        </w:rPr>
        <w:t xml:space="preserve"> The committee met one time to consider the </w:t>
      </w:r>
      <w:r>
        <w:rPr>
          <w:rFonts w:asciiTheme="minorHAnsi" w:eastAsia="Times New Roman" w:hAnsiTheme="minorHAnsi" w:cstheme="minorHAnsi"/>
        </w:rPr>
        <w:t>o</w:t>
      </w:r>
      <w:r w:rsidRPr="005B0BD7">
        <w:rPr>
          <w:rFonts w:asciiTheme="minorHAnsi" w:eastAsia="Times New Roman" w:hAnsiTheme="minorHAnsi" w:cstheme="minorHAnsi"/>
        </w:rPr>
        <w:t xml:space="preserve">pen </w:t>
      </w:r>
      <w:r>
        <w:rPr>
          <w:rFonts w:asciiTheme="minorHAnsi" w:eastAsia="Times New Roman" w:hAnsiTheme="minorHAnsi" w:cstheme="minorHAnsi"/>
        </w:rPr>
        <w:t>b</w:t>
      </w:r>
      <w:r w:rsidRPr="005B0BD7">
        <w:rPr>
          <w:rFonts w:asciiTheme="minorHAnsi" w:eastAsia="Times New Roman" w:hAnsiTheme="minorHAnsi" w:cstheme="minorHAnsi"/>
        </w:rPr>
        <w:t xml:space="preserve">urning rule changes. </w:t>
      </w:r>
      <w:r w:rsidR="00561EA3" w:rsidRPr="00EA5486">
        <w:rPr>
          <w:rFonts w:asciiTheme="minorHAnsi" w:hAnsiTheme="minorHAnsi" w:cstheme="minorHAnsi"/>
          <w:iCs/>
        </w:rPr>
        <w:t xml:space="preserve">The </w:t>
      </w:r>
      <w:r w:rsidR="00561EA3">
        <w:rPr>
          <w:rFonts w:asciiTheme="minorHAnsi" w:hAnsiTheme="minorHAnsi" w:cstheme="minorHAnsi"/>
          <w:iCs/>
        </w:rPr>
        <w:t>c</w:t>
      </w:r>
      <w:r w:rsidR="00561EA3" w:rsidRPr="00EA5486">
        <w:rPr>
          <w:rFonts w:asciiTheme="minorHAnsi" w:hAnsiTheme="minorHAnsi" w:cstheme="minorHAnsi"/>
          <w:iCs/>
        </w:rPr>
        <w:t xml:space="preserve">ommittee considered the $4.00/cubic yard fee LRAPA charges for open burning letter permits, but recognized </w:t>
      </w:r>
      <w:r w:rsidR="00561EA3">
        <w:rPr>
          <w:rFonts w:asciiTheme="minorHAnsi" w:hAnsiTheme="minorHAnsi" w:cstheme="minorHAnsi"/>
          <w:iCs/>
        </w:rPr>
        <w:t>t</w:t>
      </w:r>
      <w:r w:rsidR="00561EA3" w:rsidRPr="00EA5486">
        <w:rPr>
          <w:rFonts w:asciiTheme="minorHAnsi" w:hAnsiTheme="minorHAnsi" w:cstheme="minorHAnsi"/>
          <w:iCs/>
        </w:rPr>
        <w:t xml:space="preserve">hat the program operates at a loss </w:t>
      </w:r>
      <w:r w:rsidR="00561EA3">
        <w:rPr>
          <w:rFonts w:asciiTheme="minorHAnsi" w:hAnsiTheme="minorHAnsi" w:cstheme="minorHAnsi"/>
          <w:iCs/>
        </w:rPr>
        <w:t>and</w:t>
      </w:r>
      <w:r w:rsidR="00561EA3" w:rsidRPr="00EA5486">
        <w:rPr>
          <w:rFonts w:asciiTheme="minorHAnsi" w:hAnsiTheme="minorHAnsi" w:cstheme="minorHAnsi"/>
          <w:iCs/>
        </w:rPr>
        <w:t xml:space="preserve"> a fee reduction would not be feasible.</w:t>
      </w:r>
      <w:r w:rsidR="00561EA3" w:rsidRPr="00561EA3">
        <w:rPr>
          <w:rFonts w:asciiTheme="minorHAnsi" w:hAnsiTheme="minorHAnsi" w:cstheme="minorHAnsi"/>
          <w:iCs/>
          <w:color w:val="000000" w:themeColor="text1"/>
        </w:rPr>
        <w:t xml:space="preserve"> </w:t>
      </w:r>
      <w:r w:rsidR="00561EA3">
        <w:rPr>
          <w:rFonts w:asciiTheme="minorHAnsi" w:eastAsia="Times New Roman" w:hAnsiTheme="minorHAnsi" w:cstheme="minorHAnsi"/>
          <w:color w:val="000000" w:themeColor="text1"/>
        </w:rPr>
        <w:t>T</w:t>
      </w:r>
      <w:r w:rsidR="00561EA3" w:rsidRPr="00C9239E">
        <w:rPr>
          <w:rFonts w:asciiTheme="minorHAnsi" w:eastAsia="Times New Roman" w:hAnsiTheme="minorHAnsi" w:cstheme="minorHAnsi"/>
        </w:rPr>
        <w:t xml:space="preserve">he </w:t>
      </w:r>
      <w:r w:rsidR="00561EA3">
        <w:rPr>
          <w:rFonts w:asciiTheme="minorHAnsi" w:eastAsia="Times New Roman" w:hAnsiTheme="minorHAnsi" w:cstheme="minorHAnsi"/>
        </w:rPr>
        <w:t xml:space="preserve">committee </w:t>
      </w:r>
      <w:r w:rsidR="00561EA3" w:rsidRPr="005B0BD7">
        <w:rPr>
          <w:rFonts w:asciiTheme="minorHAnsi" w:eastAsia="Times New Roman" w:hAnsiTheme="minorHAnsi" w:cstheme="minorHAnsi"/>
        </w:rPr>
        <w:t>recommended that the Board adopt the recommended rule changes with minimal revisions.</w:t>
      </w:r>
    </w:p>
    <w:p w:rsidR="00E82718" w:rsidRDefault="00E82718" w:rsidP="00E82718">
      <w:pPr>
        <w:ind w:left="720"/>
        <w:outlineLvl w:val="0"/>
        <w:rPr>
          <w:rFonts w:asciiTheme="minorHAnsi" w:eastAsia="Times New Roman" w:hAnsiTheme="minorHAnsi" w:cstheme="minorHAnsi"/>
        </w:rPr>
      </w:pPr>
    </w:p>
    <w:p w:rsidR="00E82718" w:rsidRDefault="00E82718" w:rsidP="00E82718">
      <w:pPr>
        <w:tabs>
          <w:tab w:val="center" w:pos="5310"/>
        </w:tabs>
        <w:spacing w:after="120"/>
        <w:ind w:left="0"/>
        <w:outlineLvl w:val="0"/>
        <w:rPr>
          <w:rFonts w:asciiTheme="majorHAnsi" w:eastAsia="Times New Roman" w:hAnsiTheme="majorHAnsi" w:cstheme="majorHAnsi"/>
          <w:bCs/>
          <w:color w:val="504938"/>
          <w:sz w:val="28"/>
          <w:szCs w:val="28"/>
        </w:rPr>
      </w:pPr>
      <w:r>
        <w:rPr>
          <w:rFonts w:asciiTheme="majorHAnsi" w:eastAsia="Times New Roman" w:hAnsiTheme="majorHAnsi" w:cstheme="majorHAnsi"/>
          <w:bCs/>
          <w:color w:val="504938"/>
          <w:sz w:val="28"/>
          <w:szCs w:val="28"/>
        </w:rPr>
        <w:tab/>
      </w:r>
      <w:r w:rsidRPr="00CB28D4">
        <w:rPr>
          <w:rFonts w:asciiTheme="majorHAnsi" w:eastAsia="Times New Roman" w:hAnsiTheme="majorHAnsi" w:cstheme="majorHAnsi"/>
          <w:bCs/>
          <w:color w:val="504938"/>
          <w:sz w:val="28"/>
          <w:szCs w:val="28"/>
        </w:rPr>
        <w:t>Roster</w:t>
      </w:r>
    </w:p>
    <w:tbl>
      <w:tblPr>
        <w:tblStyle w:val="Rulemaking"/>
        <w:tblW w:w="0" w:type="auto"/>
        <w:tblInd w:w="1458" w:type="dxa"/>
        <w:tblLook w:val="04A0"/>
      </w:tblPr>
      <w:tblGrid>
        <w:gridCol w:w="4140"/>
        <w:gridCol w:w="3060"/>
      </w:tblGrid>
      <w:tr w:rsidR="00FB4ACA" w:rsidTr="00530165">
        <w:trPr>
          <w:cnfStyle w:val="100000000000"/>
          <w:trHeight w:val="406"/>
        </w:trPr>
        <w:tc>
          <w:tcPr>
            <w:tcW w:w="4140" w:type="dxa"/>
            <w:tcBorders>
              <w:righ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Name</w:t>
            </w:r>
          </w:p>
        </w:tc>
        <w:tc>
          <w:tcPr>
            <w:tcW w:w="3060" w:type="dxa"/>
            <w:tcBorders>
              <w:top w:val="double" w:sz="6" w:space="0" w:color="auto"/>
              <w:lef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Representing</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Russ Ayers, Chair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010000"/>
          <w:trHeight w:val="353"/>
        </w:trPr>
        <w:tc>
          <w:tcPr>
            <w:tcW w:w="4140" w:type="dxa"/>
            <w:tcBorders>
              <w:right w:val="single" w:sz="4" w:space="0" w:color="auto"/>
            </w:tcBorders>
          </w:tcPr>
          <w:p w:rsidR="00FB4ACA" w:rsidRPr="00BD72F1" w:rsidRDefault="00FB4ACA" w:rsidP="00530165">
            <w:pPr>
              <w:ind w:right="630"/>
              <w:outlineLvl w:val="0"/>
            </w:pPr>
            <w:r w:rsidRPr="00D277A5">
              <w:rPr>
                <w:rFonts w:ascii="Times New Roman" w:hAnsi="Times New Roman"/>
              </w:rPr>
              <w:t xml:space="preserve">Amy </w:t>
            </w:r>
            <w:proofErr w:type="spellStart"/>
            <w:r w:rsidRPr="00D277A5">
              <w:rPr>
                <w:rFonts w:ascii="Times New Roman" w:hAnsi="Times New Roman"/>
              </w:rPr>
              <w:t>Peccia</w:t>
            </w:r>
            <w:proofErr w:type="spellEnd"/>
            <w:r>
              <w:rPr>
                <w:rFonts w:ascii="Times New Roman" w:hAnsi="Times New Roman"/>
              </w:rPr>
              <w:t>,</w:t>
            </w:r>
            <w:r>
              <w:rPr>
                <w:rFonts w:asciiTheme="minorHAnsi" w:eastAsia="Times New Roman" w:hAnsiTheme="minorHAnsi" w:cstheme="minorHAnsi"/>
              </w:rPr>
              <w:t xml:space="preserve">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Earl Koenig</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 xml:space="preserve">Diana </w:t>
            </w:r>
            <w:proofErr w:type="spellStart"/>
            <w:r w:rsidRPr="00D277A5">
              <w:rPr>
                <w:rFonts w:ascii="Times New Roman" w:hAnsi="Times New Roman"/>
              </w:rPr>
              <w:t>Bollenba</w:t>
            </w:r>
            <w:r>
              <w:rPr>
                <w:rFonts w:ascii="Times New Roman" w:hAnsi="Times New Roman"/>
              </w:rPr>
              <w:t>ugh</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Small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Chuck Gottfried</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Agriculture</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Larry Dunlap</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Health</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Maurie</w:t>
            </w:r>
            <w:proofErr w:type="spellEnd"/>
            <w:r w:rsidRPr="00D277A5">
              <w:rPr>
                <w:rFonts w:ascii="Times New Roman" w:hAnsi="Times New Roman"/>
              </w:rPr>
              <w:t xml:space="preserve"> </w:t>
            </w:r>
            <w:proofErr w:type="spellStart"/>
            <w:r w:rsidRPr="00D277A5">
              <w:rPr>
                <w:rFonts w:ascii="Times New Roman" w:hAnsi="Times New Roman"/>
              </w:rPr>
              <w:t>Denner</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Gery</w:t>
            </w:r>
            <w:proofErr w:type="spellEnd"/>
            <w:r w:rsidRPr="00D277A5">
              <w:rPr>
                <w:rFonts w:ascii="Times New Roman" w:hAnsi="Times New Roman"/>
              </w:rPr>
              <w:t xml:space="preserve"> Vander Meer</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 xml:space="preserve">Paul </w:t>
            </w:r>
            <w:proofErr w:type="spellStart"/>
            <w:r>
              <w:rPr>
                <w:rFonts w:ascii="Times New Roman" w:hAnsi="Times New Roman"/>
              </w:rPr>
              <w:t>Engelking</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Link Smith</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Fire Suppression</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sidRPr="00267712">
              <w:rPr>
                <w:rFonts w:ascii="Times New Roman" w:hAnsi="Times New Roman"/>
              </w:rPr>
              <w:t xml:space="preserve">Don </w:t>
            </w:r>
            <w:proofErr w:type="spellStart"/>
            <w:r w:rsidRPr="00267712">
              <w:rPr>
                <w:rFonts w:ascii="Times New Roman" w:hAnsi="Times New Roman"/>
              </w:rPr>
              <w:t>Holkestad</w:t>
            </w:r>
            <w:proofErr w:type="spellEnd"/>
            <w:r>
              <w:rPr>
                <w:rFonts w:ascii="Times New Roman" w:hAnsi="Times New Roman"/>
              </w:rPr>
              <w:t xml:space="preserve"> (resigned)</w:t>
            </w:r>
            <w:r>
              <w:rPr>
                <w:rFonts w:asciiTheme="minorHAnsi" w:eastAsia="Times New Roman" w:hAnsiTheme="minorHAnsi" w:cstheme="minorHAnsi"/>
              </w:rPr>
              <w:t xml:space="preserve"> ,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Hugh Larkin</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 xml:space="preserve">John </w:t>
            </w:r>
            <w:proofErr w:type="spellStart"/>
            <w:r>
              <w:rPr>
                <w:rFonts w:ascii="Times New Roman" w:hAnsi="Times New Roman"/>
              </w:rPr>
              <w:t>Tamulonis</w:t>
            </w:r>
            <w:proofErr w:type="spellEnd"/>
            <w:r>
              <w:rPr>
                <w:rFonts w:asciiTheme="minorHAnsi" w:eastAsia="Times New Roman" w:hAnsiTheme="minorHAnsi" w:cstheme="minorHAnsi"/>
              </w:rPr>
              <w:t>, Member</w:t>
            </w:r>
          </w:p>
        </w:tc>
        <w:tc>
          <w:tcPr>
            <w:tcW w:w="3060" w:type="dxa"/>
            <w:tcBorders>
              <w:left w:val="single" w:sz="4" w:space="0" w:color="auto"/>
              <w:bottom w:val="double" w:sz="6"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Planning</w:t>
            </w:r>
          </w:p>
        </w:tc>
      </w:tr>
    </w:tbl>
    <w:p w:rsidR="00E82718" w:rsidRDefault="00E82718" w:rsidP="00E82718">
      <w:pPr>
        <w:ind w:left="720" w:right="630"/>
        <w:outlineLvl w:val="0"/>
        <w:rPr>
          <w:rFonts w:asciiTheme="minorHAnsi" w:eastAsia="Times New Roman" w:hAnsiTheme="minorHAnsi" w:cstheme="minorHAnsi"/>
        </w:rPr>
      </w:pP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lastRenderedPageBreak/>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7"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8"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13,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13,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9" w:history="1">
        <w:r w:rsidR="00C22E0C" w:rsidRPr="00D27525">
          <w:rPr>
            <w:rFonts w:asciiTheme="minorHAnsi" w:eastAsia="Times New Roman" w:hAnsiTheme="minorHAnsi" w:cstheme="minorHAnsi"/>
            <w:color w:val="000000" w:themeColor="text1"/>
            <w:u w:val="single"/>
          </w:rPr>
          <w:t>ORS 183.335</w:t>
        </w:r>
      </w:hyperlink>
      <w:r>
        <w:t>:</w:t>
      </w:r>
    </w:p>
    <w:p w:rsidR="00C22E0C" w:rsidRPr="00016F5E" w:rsidRDefault="00016F5E" w:rsidP="00B34CF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00C22E0C"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00C22E0C"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00C22E0C"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C22E0C" w:rsidRPr="00D27525"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Members of </w:t>
      </w:r>
      <w:r w:rsidR="00FB4ACA" w:rsidRPr="005B0BD7">
        <w:rPr>
          <w:rFonts w:asciiTheme="minorHAnsi" w:eastAsia="Times New Roman" w:hAnsiTheme="minorHAnsi" w:cstheme="minorHAnsi"/>
          <w:color w:val="000000" w:themeColor="text1"/>
        </w:rPr>
        <w:t>LRAPA</w:t>
      </w:r>
      <w:r w:rsidR="0001473C">
        <w:rPr>
          <w:rFonts w:asciiTheme="minorHAnsi" w:eastAsia="Times New Roman" w:hAnsiTheme="minorHAnsi" w:cstheme="minorHAnsi"/>
          <w:color w:val="000000" w:themeColor="text1"/>
        </w:rPr>
        <w:t>’s</w:t>
      </w:r>
      <w:r w:rsidR="00FB4ACA" w:rsidRPr="005B0BD7">
        <w:rPr>
          <w:rFonts w:asciiTheme="minorHAnsi" w:eastAsia="Times New Roman" w:hAnsiTheme="minorHAnsi" w:cstheme="minorHAnsi"/>
          <w:color w:val="000000" w:themeColor="text1"/>
        </w:rPr>
        <w:t xml:space="preserve"> </w:t>
      </w:r>
      <w:r w:rsidR="00FC2C62">
        <w:rPr>
          <w:rFonts w:asciiTheme="minorHAnsi" w:eastAsia="Times New Roman" w:hAnsiTheme="minorHAnsi" w:cstheme="minorHAnsi"/>
          <w:color w:val="000000" w:themeColor="text1"/>
        </w:rPr>
        <w:t>a</w:t>
      </w:r>
      <w:r w:rsidR="00FB4ACA" w:rsidRPr="005B0BD7">
        <w:rPr>
          <w:rFonts w:asciiTheme="minorHAnsi" w:eastAsia="Times New Roman" w:hAnsiTheme="minorHAnsi" w:cstheme="minorHAnsi"/>
          <w:color w:val="000000" w:themeColor="text1"/>
        </w:rPr>
        <w:t xml:space="preserve">dvisory </w:t>
      </w:r>
      <w:r w:rsidR="00FC2C62">
        <w:rPr>
          <w:rFonts w:asciiTheme="minorHAnsi" w:eastAsia="Times New Roman" w:hAnsiTheme="minorHAnsi" w:cstheme="minorHAnsi"/>
          <w:color w:val="000000" w:themeColor="text1"/>
        </w:rPr>
        <w:t>c</w:t>
      </w:r>
      <w:r w:rsidR="00FB4ACA" w:rsidRPr="005B0BD7">
        <w:rPr>
          <w:rFonts w:asciiTheme="minorHAnsi" w:eastAsia="Times New Roman" w:hAnsiTheme="minorHAnsi" w:cstheme="minorHAnsi"/>
          <w:color w:val="000000" w:themeColor="text1"/>
        </w:rPr>
        <w:t>ommittee</w:t>
      </w:r>
    </w:p>
    <w:p w:rsidR="00C86683" w:rsidRPr="00D27525"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Mailed the notice by U.S. Postal Service to</w:t>
      </w:r>
      <w:r w:rsidRPr="000E0C74">
        <w:rPr>
          <w:rFonts w:asciiTheme="minorHAnsi" w:eastAsia="Times New Roman" w:hAnsiTheme="minorHAnsi" w:cstheme="minorHAnsi"/>
          <w:color w:val="70481C" w:themeColor="accent6" w:themeShade="80"/>
        </w:rPr>
        <w:t xml:space="preserve"> </w:t>
      </w:r>
      <w:r w:rsidRPr="00016F5E">
        <w:rPr>
          <w:rFonts w:asciiTheme="minorHAnsi" w:eastAsia="Times New Roman" w:hAnsiTheme="minorHAnsi" w:cstheme="minorHAnsi"/>
          <w:color w:val="000000" w:themeColor="text1"/>
          <w:highlight w:val="lightGray"/>
        </w:rPr>
        <w:t>##</w:t>
      </w:r>
      <w:r w:rsidRPr="00D27525">
        <w:rPr>
          <w:rFonts w:asciiTheme="minorHAnsi" w:eastAsia="Times New Roman" w:hAnsiTheme="minorHAnsi" w:cstheme="minorHAnsi"/>
          <w:color w:val="000000" w:themeColor="text1"/>
        </w:rPr>
        <w:t xml:space="preserve"> interested parties</w:t>
      </w:r>
      <w:r>
        <w:rPr>
          <w:rFonts w:asciiTheme="minorHAnsi" w:eastAsia="Times New Roman" w:hAnsiTheme="minorHAnsi" w:cstheme="minorHAnsi"/>
          <w:color w:val="000000" w:themeColor="text1"/>
        </w:rPr>
        <w:t xml:space="preserve"> on </w:t>
      </w:r>
      <w:r w:rsidR="0001473C">
        <w:rPr>
          <w:rFonts w:asciiTheme="minorHAnsi" w:eastAsia="Times New Roman" w:hAnsiTheme="minorHAnsi" w:cstheme="minorHAnsi"/>
          <w:bCs/>
          <w:color w:val="000000" w:themeColor="text1"/>
          <w:highlight w:val="lightGray"/>
        </w:rPr>
        <w:t>December</w:t>
      </w:r>
      <w:r w:rsidRPr="00F97D7C">
        <w:rPr>
          <w:rFonts w:asciiTheme="minorHAnsi" w:eastAsia="Times New Roman" w:hAnsiTheme="minorHAnsi" w:cstheme="minorHAnsi"/>
          <w:bCs/>
          <w:color w:val="000000" w:themeColor="text1"/>
          <w:highlight w:val="lightGray"/>
        </w:rPr>
        <w:t xml:space="preserve"> </w:t>
      </w:r>
      <w:r w:rsidR="0001473C">
        <w:rPr>
          <w:rFonts w:asciiTheme="minorHAnsi" w:eastAsia="Times New Roman" w:hAnsiTheme="minorHAnsi" w:cstheme="minorHAnsi"/>
          <w:bCs/>
          <w:color w:val="000000" w:themeColor="text1"/>
          <w:highlight w:val="lightGray"/>
        </w:rPr>
        <w:t>13</w:t>
      </w:r>
      <w:r w:rsidRPr="00F97D7C">
        <w:rPr>
          <w:rFonts w:asciiTheme="minorHAnsi" w:eastAsia="Times New Roman" w:hAnsiTheme="minorHAnsi" w:cstheme="minorHAnsi"/>
          <w:bCs/>
          <w:color w:val="000000" w:themeColor="text1"/>
          <w:highlight w:val="lightGray"/>
        </w:rPr>
        <w:t xml:space="preserve">, </w:t>
      </w:r>
      <w:r w:rsidR="0001473C">
        <w:rPr>
          <w:rFonts w:asciiTheme="minorHAnsi" w:eastAsia="Times New Roman" w:hAnsiTheme="minorHAnsi" w:cstheme="minorHAnsi"/>
          <w:bCs/>
          <w:color w:val="000000" w:themeColor="text1"/>
          <w:highlight w:val="lightGray"/>
        </w:rPr>
        <w:t>2013</w:t>
      </w:r>
      <w:r w:rsidRPr="00D27525">
        <w:rPr>
          <w:rFonts w:asciiTheme="minorHAnsi" w:eastAsia="Times New Roman" w:hAnsiTheme="minorHAnsi" w:cstheme="minorHAnsi"/>
          <w:color w:val="000000" w:themeColor="text1"/>
        </w:rPr>
        <w:t>.</w:t>
      </w:r>
    </w:p>
    <w:p w:rsidR="00C86683" w:rsidRPr="000F1D4A"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D27525">
        <w:rPr>
          <w:rFonts w:asciiTheme="minorHAnsi" w:eastAsia="Times New Roman" w:hAnsiTheme="minorHAnsi" w:cstheme="minorHAnsi"/>
          <w:color w:val="000000" w:themeColor="text1"/>
        </w:rPr>
        <w:t>Sent notice to EPA</w:t>
      </w:r>
      <w:r w:rsidR="00016F5E">
        <w:rPr>
          <w:rFonts w:asciiTheme="minorHAnsi" w:eastAsia="Times New Roman" w:hAnsiTheme="minorHAnsi" w:cstheme="minorHAnsi"/>
          <w:color w:val="000000" w:themeColor="text1"/>
        </w:rPr>
        <w:t xml:space="preserve"> on </w:t>
      </w:r>
      <w:r w:rsidR="00016F5E" w:rsidRPr="00F97D7C">
        <w:rPr>
          <w:rFonts w:asciiTheme="minorHAnsi" w:eastAsia="Times New Roman" w:hAnsiTheme="minorHAnsi" w:cstheme="minorHAnsi"/>
          <w:bCs/>
          <w:color w:val="000000" w:themeColor="text1"/>
          <w:highlight w:val="lightGray"/>
        </w:rPr>
        <w:t>mmm dd, yyyy</w:t>
      </w:r>
      <w:r w:rsidRPr="00D27525">
        <w:rPr>
          <w:rFonts w:asciiTheme="minorHAnsi" w:eastAsia="Times New Roman" w:hAnsiTheme="minorHAnsi" w:cstheme="minorHAnsi"/>
          <w:color w:val="000000" w:themeColor="text1"/>
        </w:rPr>
        <w:t>.</w:t>
      </w:r>
      <w:r w:rsidR="001F2D3C" w:rsidRPr="00D27525">
        <w:rPr>
          <w:rFonts w:asciiTheme="minorHAnsi" w:eastAsia="Times New Roman" w:hAnsiTheme="minorHAnsi" w:cstheme="minorHAnsi"/>
        </w:rPr>
        <w:t> </w:t>
      </w:r>
    </w:p>
    <w:p w:rsidR="000F1D4A" w:rsidRPr="00FC2C62"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highlight w:val="yellow"/>
        </w:rPr>
      </w:pPr>
      <w:r w:rsidRPr="00FC2C62">
        <w:rPr>
          <w:rFonts w:asciiTheme="minorHAnsi" w:eastAsia="Times New Roman" w:hAnsiTheme="minorHAnsi" w:cstheme="minorHAnsi"/>
          <w:highlight w:val="yellow"/>
        </w:rPr>
        <w:t>Published legal advertisement in the following newspapers</w:t>
      </w:r>
      <w:r w:rsidR="00977112" w:rsidRPr="00FC2C62">
        <w:rPr>
          <w:rFonts w:asciiTheme="minorHAnsi" w:eastAsia="Times New Roman" w:hAnsiTheme="minorHAnsi" w:cstheme="minorHAnsi"/>
          <w:highlight w:val="yellow"/>
        </w:rPr>
        <w:t xml:space="preserve"> on Dec. 13, 2013</w:t>
      </w:r>
      <w:r w:rsidRPr="00FC2C62">
        <w:rPr>
          <w:rFonts w:asciiTheme="minorHAnsi" w:eastAsia="Times New Roman" w:hAnsiTheme="minorHAnsi" w:cstheme="minorHAnsi"/>
          <w:highlight w:val="yellow"/>
        </w:rPr>
        <w:t>:</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Oregonian</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Register Guard</w:t>
      </w:r>
    </w:p>
    <w:p w:rsidR="000F1D4A" w:rsidRPr="00FC2C62"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Beacon</w:t>
      </w:r>
    </w:p>
    <w:p w:rsidR="000F1D4A" w:rsidRPr="00FC2C62"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highlight w:val="yellow"/>
        </w:rPr>
      </w:pPr>
      <w:r w:rsidRPr="00FC2C62">
        <w:rPr>
          <w:rFonts w:asciiTheme="minorHAnsi" w:eastAsia="Times New Roman" w:hAnsiTheme="minorHAnsi" w:cstheme="minorHAnsi"/>
          <w:highlight w:val="yellow"/>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0"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1"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BD606F" w:rsidP="00A00503">
      <w:pPr>
        <w:ind w:left="0" w:right="18"/>
        <w:jc w:val="center"/>
        <w:rPr>
          <w:b/>
          <w:bCs/>
          <w:color w:val="1F497D"/>
          <w:sz w:val="28"/>
          <w:szCs w:val="28"/>
        </w:rPr>
      </w:pPr>
      <w:r w:rsidRPr="00CB7D27">
        <w:rPr>
          <w:b/>
          <w:bCs/>
          <w:color w:val="1F497D"/>
          <w:sz w:val="28"/>
          <w:szCs w:val="28"/>
        </w:rPr>
        <w:object w:dxaOrig="5600"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pt;height:154.3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xcel.Sheet.12" ShapeID="_x0000_i1025" DrawAspect="Content" ObjectID="_1445442804" r:id="rId33"/>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70390A" w:rsidRPr="0070390A">
        <w:rPr>
          <w:rFonts w:asciiTheme="minorHAnsi" w:eastAsia="Times New Roman" w:hAnsiTheme="minorHAnsi" w:cstheme="minorHAnsi"/>
          <w:bCs/>
          <w:color w:val="000000" w:themeColor="text1"/>
        </w:rPr>
        <w:t>16</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110AF"/>
    <w:rsid w:val="0001473C"/>
    <w:rsid w:val="00015073"/>
    <w:rsid w:val="00016F5E"/>
    <w:rsid w:val="00021CEF"/>
    <w:rsid w:val="00025EC3"/>
    <w:rsid w:val="00026313"/>
    <w:rsid w:val="00026A45"/>
    <w:rsid w:val="000319E1"/>
    <w:rsid w:val="00033C2D"/>
    <w:rsid w:val="00035352"/>
    <w:rsid w:val="000418FA"/>
    <w:rsid w:val="00043601"/>
    <w:rsid w:val="000453E0"/>
    <w:rsid w:val="000469FD"/>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6295"/>
    <w:rsid w:val="00187781"/>
    <w:rsid w:val="0019133B"/>
    <w:rsid w:val="0019385F"/>
    <w:rsid w:val="001A2EED"/>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52B1"/>
    <w:rsid w:val="008F2AA3"/>
    <w:rsid w:val="008F5048"/>
    <w:rsid w:val="008F546B"/>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61B18"/>
    <w:rsid w:val="00A67416"/>
    <w:rsid w:val="00A70D48"/>
    <w:rsid w:val="00A74227"/>
    <w:rsid w:val="00A75BE2"/>
    <w:rsid w:val="00A77657"/>
    <w:rsid w:val="00A8014C"/>
    <w:rsid w:val="00A80639"/>
    <w:rsid w:val="00A81130"/>
    <w:rsid w:val="00A812D7"/>
    <w:rsid w:val="00A9276C"/>
    <w:rsid w:val="00AA0C56"/>
    <w:rsid w:val="00AA26D5"/>
    <w:rsid w:val="00AA4C43"/>
    <w:rsid w:val="00AB1B3E"/>
    <w:rsid w:val="00AB34D8"/>
    <w:rsid w:val="00AB46AA"/>
    <w:rsid w:val="00AB65D0"/>
    <w:rsid w:val="00AC1660"/>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468a.html" TargetMode="External"/><Relationship Id="rId26" Type="http://schemas.openxmlformats.org/officeDocument/2006/relationships/hyperlink" Target="http://www.deq.state.or.us/pubs/permithandbook/lucs.htm" TargetMode="Externa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oregonlaws.org/ors/468A.327" TargetMode="External"/><Relationship Id="rId34" Type="http://schemas.openxmlformats.org/officeDocument/2006/relationships/image" Target="media/image3.emf"/><Relationship Id="rId42" Type="http://schemas.openxmlformats.org/officeDocument/2006/relationships/image" Target="media/image11.emf"/><Relationship Id="rId47"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www.lrapa.org/rules_and_regulations/index.php" TargetMode="External"/><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package" Target="embeddings/Microsoft_Office_Excel_Worksheet1.xlsx"/><Relationship Id="rId38" Type="http://schemas.openxmlformats.org/officeDocument/2006/relationships/image" Target="media/image7.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rcweb.sos.state.or.us/pages/rules/oars_300/oar_340/340_264.html" TargetMode="External"/><Relationship Id="rId20" Type="http://schemas.openxmlformats.org/officeDocument/2006/relationships/hyperlink" Target="http://arcweb.sos.state.or.us/pages/rules/oars_300/oar_340/340_011.html" TargetMode="External"/><Relationship Id="rId29" Type="http://schemas.openxmlformats.org/officeDocument/2006/relationships/hyperlink" Target="http://www.leg.state.or.us/ors/183.html"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web.sos.state.or.us/pages/rules/oars_300/oar_340/340_264.html" TargetMode="External"/><Relationship Id="rId24" Type="http://schemas.openxmlformats.org/officeDocument/2006/relationships/hyperlink" Target="http://deq05/intranet/working/guidance/stateAgencyCoordinationProgram10-MSD-009.pdf" TargetMode="External"/><Relationship Id="rId32" Type="http://schemas.openxmlformats.org/officeDocument/2006/relationships/image" Target="media/image2.emf"/><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8.html" TargetMode="External"/><Relationship Id="rId28" Type="http://schemas.openxmlformats.org/officeDocument/2006/relationships/hyperlink" Target="http://www.oregon.gov/deq/RulesandRegulations/Pages/2013/LRAPAOB.aspx" TargetMode="External"/><Relationship Id="rId36" Type="http://schemas.openxmlformats.org/officeDocument/2006/relationships/image" Target="media/image5.emf"/><Relationship Id="rId10" Type="http://schemas.openxmlformats.org/officeDocument/2006/relationships/hyperlink" Target="http://www.leg.state.or.us/ors/183.html" TargetMode="External"/><Relationship Id="rId19" Type="http://schemas.openxmlformats.org/officeDocument/2006/relationships/hyperlink" Target="http://www.oregonlaws.org/ors/183.332" TargetMode="External"/><Relationship Id="rId31" Type="http://schemas.openxmlformats.org/officeDocument/2006/relationships/hyperlink" Target="http://www.leg.state.or.us/ors/183.html" TargetMode="Externa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197.180" TargetMode="External"/><Relationship Id="rId27" Type="http://schemas.openxmlformats.org/officeDocument/2006/relationships/hyperlink" Target="http://arcweb.sos.state.or.us/pages/rules/bulletin/past.html" TargetMode="External"/><Relationship Id="rId30" Type="http://schemas.openxmlformats.org/officeDocument/2006/relationships/hyperlink" Target="http://arcweb.sos.state.or.us/pages/rules/oars_100/oar_137/137_001.html" TargetMode="External"/><Relationship Id="rId35" Type="http://schemas.openxmlformats.org/officeDocument/2006/relationships/image" Target="media/image4.emf"/><Relationship Id="rId43" Type="http://schemas.openxmlformats.org/officeDocument/2006/relationships/image" Target="media/image12.emf"/></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Review</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35B6E870-3890-4FC7-B738-296D2722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3094</Words>
  <Characters>17642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20695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2013-11-09T03:05:00Z</dcterms:created>
  <dcterms:modified xsi:type="dcterms:W3CDTF">2013-11-09T03:05:00Z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