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416024"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416024"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570355">
        <w:trPr>
          <w:trHeight w:val="603"/>
        </w:trPr>
        <w:tc>
          <w:tcPr>
            <w:tcW w:w="12335" w:type="dxa"/>
            <w:shd w:val="clear" w:color="auto" w:fill="E2DDDB" w:themeFill="text2" w:themeFillTint="33"/>
            <w:noWrap/>
            <w:vAlign w:val="bottom"/>
            <w:hideMark/>
          </w:tcPr>
          <w:p w:rsidR="001D3B0B" w:rsidRPr="0085122C" w:rsidRDefault="001D3B0B" w:rsidP="00570355">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064CBF" w:rsidRDefault="00064CBF" w:rsidP="00064CBF">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w:t>
      </w:r>
      <w:r>
        <w:lastRenderedPageBreak/>
        <w:t xml:space="preserve">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064CBF" w:rsidRDefault="00064CBF" w:rsidP="00064CBF">
      <w:pPr>
        <w:pStyle w:val="NormalWeb"/>
        <w:ind w:left="1080"/>
      </w:pPr>
      <w:r>
        <w:t xml:space="preserve">On </w:t>
      </w:r>
      <w:r w:rsidRPr="00121963">
        <w:t>October 14, 2008 and January 12, 2010</w:t>
      </w:r>
      <w:r>
        <w:t>, t</w:t>
      </w:r>
      <w:r w:rsidRPr="006B785F">
        <w:t xml:space="preserve">he LRAPA Board </w:t>
      </w:r>
      <w:r>
        <w:t xml:space="preserve">of Directors adopted the permit streamlining rules, provided at the end of this document, and the rules </w:t>
      </w:r>
      <w:r w:rsidRPr="00121963">
        <w:t>have been in effect in Lane County since their adoption</w:t>
      </w:r>
      <w:r>
        <w:t>.</w:t>
      </w:r>
      <w:r w:rsidRPr="00121963">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 xml:space="preserve">comply </w:t>
      </w:r>
      <w:r w:rsidRPr="00852133">
        <w:t xml:space="preserve">with state law and the </w:t>
      </w:r>
      <w:r>
        <w:t>Clean Air Act</w:t>
      </w:r>
      <w:r w:rsidRPr="00852133">
        <w:t xml:space="preserve">, approve those rules if they comply, and </w:t>
      </w:r>
      <w:r>
        <w:t xml:space="preserve">direct DEQ to </w:t>
      </w:r>
      <w:r w:rsidRPr="00852133">
        <w:t xml:space="preserve">submit </w:t>
      </w:r>
      <w:r>
        <w:t xml:space="preserve">the </w:t>
      </w:r>
      <w:r w:rsidRPr="00852133">
        <w:t>approved rules to EPA for fede</w:t>
      </w:r>
      <w:r>
        <w:t xml:space="preserve">ral approval as State Implementation Plan amendments. </w:t>
      </w:r>
    </w:p>
    <w:p w:rsidR="00064CBF" w:rsidRDefault="00064CBF" w:rsidP="00064CBF">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064CBF" w:rsidRDefault="00064CBF" w:rsidP="00064CBF">
      <w:pPr>
        <w:pStyle w:val="NormalWeb"/>
        <w:shd w:val="clear" w:color="auto" w:fill="FFFFFF"/>
        <w:spacing w:before="0" w:beforeAutospacing="0" w:after="0" w:afterAutospacing="0"/>
        <w:ind w:left="1080" w:right="468"/>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570355">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570355">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570355">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BD429C"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064CBF" w:rsidRDefault="00064CBF" w:rsidP="00064CBF">
      <w:pPr>
        <w:pStyle w:val="NormalWeb"/>
        <w:ind w:left="1080"/>
        <w:rPr>
          <w:color w:val="000000"/>
        </w:rPr>
      </w:pPr>
      <w:r>
        <w:rPr>
          <w:color w:val="000000"/>
        </w:rPr>
        <w:t>F</w:t>
      </w:r>
      <w:r w:rsidRPr="00852133">
        <w:rPr>
          <w:color w:val="000000"/>
        </w:rPr>
        <w:t>or LRAPA and the state to maintain compliance with the C</w:t>
      </w:r>
      <w:r>
        <w:rPr>
          <w:color w:val="000000"/>
        </w:rPr>
        <w:t>lean Air Act</w:t>
      </w:r>
      <w:r w:rsidRPr="00852133">
        <w:rPr>
          <w:color w:val="000000"/>
        </w:rPr>
        <w:t xml:space="preserve">, EQC must review LRAPA’s rules and, if EQC concludes that the rules comply with state law and the </w:t>
      </w:r>
      <w:r>
        <w:rPr>
          <w:color w:val="000000"/>
        </w:rPr>
        <w:t>Clean Air Act</w:t>
      </w:r>
      <w:r w:rsidRPr="00852133">
        <w:rPr>
          <w:color w:val="000000"/>
        </w:rPr>
        <w:t xml:space="preserve">, approve the rules and </w:t>
      </w:r>
      <w:r>
        <w:rPr>
          <w:color w:val="000000"/>
        </w:rPr>
        <w:t xml:space="preserve">direct DEQ to </w:t>
      </w:r>
      <w:r w:rsidRPr="00852133">
        <w:rPr>
          <w:color w:val="000000"/>
        </w:rPr>
        <w:t xml:space="preserve">submit them to EPA for approval and incorporation, as appropriate, into the federally-approved </w:t>
      </w:r>
      <w:r>
        <w:rPr>
          <w:color w:val="000000"/>
        </w:rPr>
        <w:t xml:space="preserve">State Implementation Plan. LRAPA’s permit streamlining rules are already in effect in </w:t>
      </w:r>
      <w:r w:rsidRPr="00B02096">
        <w:rPr>
          <w:color w:val="000000"/>
        </w:rPr>
        <w:t xml:space="preserve">Lane County, but the rules have not been </w:t>
      </w:r>
      <w:r>
        <w:rPr>
          <w:color w:val="000000"/>
        </w:rPr>
        <w:t xml:space="preserve">incorporated into the State Implementation Plan. </w:t>
      </w:r>
    </w:p>
    <w:p w:rsidR="00064CBF" w:rsidRPr="00121963" w:rsidRDefault="00064CBF" w:rsidP="00064CBF">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064CBF" w:rsidRDefault="00064CBF" w:rsidP="00064CBF">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expanded criteria for sources to obtain a Simple Air Contaminant Discharge Permit under the low fee category.</w:t>
      </w:r>
    </w:p>
    <w:p w:rsidR="00064CBF" w:rsidRPr="009A0248"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w:t>
      </w:r>
      <w:r w:rsidRPr="009A0248">
        <w:rPr>
          <w:rFonts w:asciiTheme="majorHAnsi" w:eastAsia="Times New Roman" w:hAnsiTheme="majorHAnsi" w:cstheme="majorHAnsi"/>
          <w:bCs/>
          <w:color w:val="685C54" w:themeColor="accent4" w:themeShade="BF"/>
          <w:sz w:val="22"/>
          <w:szCs w:val="22"/>
        </w:rPr>
        <w:t xml:space="preserve"> the </w:t>
      </w:r>
      <w:r>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064CBF" w:rsidRDefault="00064CBF" w:rsidP="00064CBF">
      <w:pPr>
        <w:pStyle w:val="NormalWeb"/>
        <w:ind w:left="1080"/>
        <w:rPr>
          <w:rFonts w:asciiTheme="minorHAnsi" w:hAnsiTheme="minorHAnsi" w:cstheme="minorHAnsi"/>
          <w:spacing w:val="-3"/>
        </w:rPr>
      </w:pPr>
      <w:r>
        <w:rPr>
          <w:rFonts w:asciiTheme="minorHAnsi" w:hAnsiTheme="minorHAnsi" w:cstheme="minorHAnsi"/>
          <w:spacing w:val="-3"/>
        </w:rPr>
        <w:t>The LRAPA rules are effectively equivalent to DEQ rules and allow LRAPA to better</w:t>
      </w:r>
      <w:r w:rsidRPr="0037240C">
        <w:rPr>
          <w:rFonts w:asciiTheme="minorHAnsi" w:hAnsiTheme="minorHAnsi" w:cstheme="minorHAnsi"/>
          <w:spacing w:val="-3"/>
        </w:rPr>
        <w:t xml:space="preserve"> coordinate with and meet state and federal requirements</w:t>
      </w:r>
      <w:r>
        <w:rPr>
          <w:rFonts w:asciiTheme="minorHAnsi" w:hAnsiTheme="minorHAnsi" w:cstheme="minorHAnsi"/>
          <w:spacing w:val="-3"/>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p>
    <w:p w:rsidR="00064CBF" w:rsidRDefault="00064CBF" w:rsidP="00064CBF">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Pr>
          <w:rFonts w:ascii="Times New Roman" w:hAnsi="Times New Roman" w:cs="Times New Roman"/>
          <w:color w:val="000000"/>
        </w:rPr>
        <w:t>would</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Pr="006D05CB">
        <w:rPr>
          <w:rFonts w:ascii="Times New Roman" w:hAnsi="Times New Roman" w:cs="Times New Roman"/>
          <w:color w:val="000000"/>
        </w:rPr>
        <w:t xml:space="preserve">DEQ will know the goals of this rulemaking have been addressed when EPA reviews and approves the </w:t>
      </w:r>
      <w:r>
        <w:rPr>
          <w:rFonts w:ascii="Times New Roman" w:hAnsi="Times New Roman" w:cs="Times New Roman"/>
          <w:color w:val="000000"/>
        </w:rPr>
        <w:t xml:space="preserve">delegation request and </w:t>
      </w:r>
      <w:r w:rsidRPr="006D05CB">
        <w:rPr>
          <w:rFonts w:ascii="Times New Roman" w:hAnsi="Times New Roman" w:cs="Times New Roman"/>
          <w:color w:val="000000"/>
        </w:rPr>
        <w:t>changes to the State Implementation Plan.</w:t>
      </w:r>
    </w:p>
    <w:p w:rsidR="00064CBF" w:rsidRPr="00C933AC"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064CBF" w:rsidRPr="00B15DF7" w:rsidRDefault="00064CBF" w:rsidP="00064CBF">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Pr>
          <w:rFonts w:ascii="Times New Roman" w:eastAsia="Times New Roman" w:hAnsi="Times New Roman" w:cs="Times New Roman"/>
          <w:color w:val="000000" w:themeColor="text1"/>
        </w:rPr>
        <w:t>lic comment period, DEQ requested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570355">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4F673A" w:rsidRDefault="00064CBF" w:rsidP="00064CBF">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064CBF" w:rsidRPr="0082074B" w:rsidRDefault="00064CBF" w:rsidP="00064CBF">
      <w:pPr>
        <w:tabs>
          <w:tab w:val="left" w:pos="3780"/>
        </w:tabs>
        <w:ind w:left="720" w:right="18"/>
        <w:rPr>
          <w:rFonts w:asciiTheme="minorHAnsi" w:hAnsiTheme="minorHAnsi" w:cstheme="minorHAnsi"/>
        </w:rPr>
      </w:pPr>
      <w:r>
        <w:rPr>
          <w:rFonts w:ascii="Times New Roman" w:eastAsia="Times New Roman" w:hAnsi="Times New Roman" w:cs="Times New Roman"/>
          <w:bCs/>
        </w:rPr>
        <w:t>Air Quality Division</w:t>
      </w:r>
      <w:r>
        <w:rPr>
          <w:rFonts w:asciiTheme="minorHAnsi" w:hAnsiTheme="minorHAnsi" w:cstheme="minorHAnsi"/>
        </w:rPr>
        <w:tab/>
        <w:t>State Implementation Plan</w:t>
      </w:r>
    </w:p>
    <w:p w:rsidR="00064CBF" w:rsidRPr="0082074B" w:rsidRDefault="00064CBF" w:rsidP="00064CBF">
      <w:pPr>
        <w:ind w:left="0" w:right="18"/>
        <w:rPr>
          <w:rFonts w:ascii="Times New Roman" w:hAnsi="Times New Roman" w:cs="Times New Roman"/>
          <w:color w:val="000000" w:themeColor="text1"/>
        </w:rPr>
      </w:pPr>
    </w:p>
    <w:p w:rsidR="00064CBF" w:rsidRDefault="00064CBF" w:rsidP="00064CBF">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064CBF" w:rsidRDefault="00064CBF" w:rsidP="00064CBF">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Tr="00570355">
        <w:tc>
          <w:tcPr>
            <w:tcW w:w="2610" w:type="dxa"/>
          </w:tcPr>
          <w:p w:rsidR="00064CBF" w:rsidRPr="0082074B" w:rsidRDefault="00064CBF" w:rsidP="00570355">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064CBF" w:rsidRPr="0082074B" w:rsidRDefault="00064CBF" w:rsidP="00570355">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064CBF" w:rsidRDefault="00064CBF" w:rsidP="00064CBF">
      <w:pPr>
        <w:spacing w:after="120"/>
        <w:ind w:left="0" w:right="18"/>
        <w:rPr>
          <w:rFonts w:asciiTheme="majorHAnsi" w:eastAsia="Times New Roman" w:hAnsiTheme="majorHAnsi" w:cstheme="majorHAnsi"/>
          <w:bCs/>
          <w:color w:val="504938"/>
          <w:sz w:val="22"/>
          <w:szCs w:val="22"/>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064CBF" w:rsidRDefault="00064CBF" w:rsidP="00064CBF">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064CBF" w:rsidRPr="000D07CA" w:rsidRDefault="00064CBF" w:rsidP="00064CBF">
      <w:pPr>
        <w:ind w:left="720" w:right="18"/>
        <w:rPr>
          <w:rFonts w:ascii="Times New Roman" w:eastAsia="Times New Roman" w:hAnsi="Times New Roman" w:cs="Times New Roman"/>
          <w:bCs/>
          <w:color w:val="000000" w:themeColor="text1"/>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064CBF" w:rsidRPr="00203058" w:rsidRDefault="00064CBF" w:rsidP="00064CBF">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Pr="00203058">
        <w:rPr>
          <w:rFonts w:ascii="Times New Roman" w:eastAsia="Times New Roman" w:hAnsi="Times New Roman" w:cs="Times New Roman"/>
          <w:bCs/>
          <w:color w:val="000000" w:themeColor="text1"/>
        </w:rPr>
        <w:t xml:space="preserve">LRAPA Title 13 General Duties and Powers of Board and Director </w:t>
      </w:r>
    </w:p>
    <w:p w:rsidR="00064CBF" w:rsidRPr="00203058" w:rsidRDefault="00064CBF" w:rsidP="00064CBF">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064CBF" w:rsidRDefault="00064CBF" w:rsidP="00064CBF">
      <w:pPr>
        <w:ind w:left="360" w:right="18"/>
        <w:rPr>
          <w:rFonts w:ascii="Times New Roman" w:eastAsia="Times New Roman" w:hAnsi="Times New Roman" w:cs="Times New Roman"/>
          <w:bCs/>
          <w:color w:val="000000" w:themeColor="text1"/>
        </w:rPr>
      </w:pPr>
    </w:p>
    <w:p w:rsidR="00064CBF" w:rsidRPr="00CB54E6" w:rsidRDefault="00064CBF" w:rsidP="00064CBF">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064CBF" w:rsidRPr="00203058" w:rsidRDefault="00064CBF" w:rsidP="00064CBF">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064CBF" w:rsidRDefault="00064CBF" w:rsidP="00064CBF">
      <w:pPr>
        <w:tabs>
          <w:tab w:val="left" w:pos="1440"/>
          <w:tab w:val="left" w:pos="5310"/>
        </w:tabs>
        <w:ind w:left="720" w:right="18"/>
        <w:rPr>
          <w:rFonts w:asciiTheme="majorHAnsi" w:eastAsia="Times New Roman" w:hAnsiTheme="majorHAnsi" w:cstheme="majorHAnsi"/>
          <w:bCs/>
          <w:color w:val="504938"/>
          <w:sz w:val="22"/>
          <w:szCs w:val="22"/>
        </w:rPr>
      </w:pPr>
    </w:p>
    <w:p w:rsidR="00064CBF" w:rsidRDefault="00064CBF" w:rsidP="00064CB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5"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Pr>
          <w:rFonts w:asciiTheme="minorHAnsi" w:hAnsiTheme="minorHAnsi" w:cstheme="minorHAnsi"/>
        </w:rPr>
        <w:t>DEQ</w:t>
      </w:r>
      <w:r w:rsidRPr="00FF532D">
        <w:rPr>
          <w:rFonts w:asciiTheme="minorHAnsi" w:hAnsiTheme="minorHAnsi" w:cstheme="minorHAnsi"/>
        </w:rPr>
        <w:t xml:space="preserve"> rules implemented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lastRenderedPageBreak/>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064CBF" w:rsidP="00570355">
            <w:pPr>
              <w:ind w:left="72" w:right="18"/>
              <w:rPr>
                <w:rFonts w:asciiTheme="minorHAnsi" w:hAnsiTheme="minorHAnsi" w:cstheme="minorHAnsi"/>
                <w:sz w:val="24"/>
                <w:szCs w:val="24"/>
              </w:rPr>
            </w:pPr>
            <w:hyperlink r:id="rId16" w:history="1">
              <w:r>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hyperlink r:id="rId17" w:history="1">
              <w:r>
                <w:rPr>
                  <w:rStyle w:val="Hyperlink"/>
                  <w:rFonts w:asciiTheme="minorHAnsi" w:eastAsia="Times New Roman" w:hAnsiTheme="minorHAnsi" w:cstheme="minorHAnsi"/>
                  <w:bCs/>
                </w:rPr>
                <w:t>http://www.deq.state.or.us/about/eqc/agendas/2007/200710EQCAgenda.htm</w:t>
              </w:r>
            </w:hyperlink>
          </w:p>
          <w:p w:rsidR="00064CBF" w:rsidRPr="00C15CDD"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hyperlink r:id="rId18" w:history="1">
              <w:r>
                <w:rPr>
                  <w:rStyle w:val="Hyperlink"/>
                  <w:rFonts w:asciiTheme="minorHAnsi" w:eastAsia="Times New Roman" w:hAnsiTheme="minorHAnsi" w:cstheme="minorHAnsi"/>
                  <w:bCs/>
                </w:rPr>
                <w:t>http://www.deq.state.or.us/about/eqc/agendas/2008/2008augEQCagenda.htm</w:t>
              </w:r>
            </w:hyperlink>
          </w:p>
          <w:p w:rsidR="00064CBF" w:rsidRPr="00C15CDD" w:rsidRDefault="00064CBF" w:rsidP="00570355">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680EF2" w:rsidRDefault="00064CBF" w:rsidP="00570355">
            <w:pPr>
              <w:ind w:left="0" w:right="18"/>
              <w:outlineLvl w:val="0"/>
              <w:rPr>
                <w:rFonts w:eastAsia="Times New Roman"/>
                <w:bCs/>
                <w:color w:val="32525C"/>
                <w:sz w:val="28"/>
                <w:szCs w:val="28"/>
              </w:rPr>
            </w:pPr>
          </w:p>
          <w:p w:rsidR="00064CBF" w:rsidRPr="00680EF2"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570355">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570355">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570355">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203058" w:rsidRDefault="00064CBF" w:rsidP="00064CBF">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064CBF" w:rsidRPr="00E879E0" w:rsidRDefault="00064CBF" w:rsidP="00064CBF">
      <w:pPr>
        <w:pStyle w:val="DEQTEXTforFACTSHEET"/>
        <w:rPr>
          <w:rFonts w:asciiTheme="minorHAnsi" w:hAnsiTheme="minorHAnsi" w:cstheme="minorHAnsi"/>
          <w:szCs w:val="24"/>
        </w:rPr>
      </w:pPr>
    </w:p>
    <w:p w:rsidR="00064CBF" w:rsidRDefault="00064CBF" w:rsidP="00064CBF">
      <w:pPr>
        <w:ind w:left="720"/>
        <w:rPr>
          <w:rFonts w:asciiTheme="minorHAnsi" w:hAnsiTheme="minorHAnsi" w:cstheme="minorHAnsi"/>
        </w:rPr>
      </w:pPr>
      <w:r>
        <w:rPr>
          <w:rFonts w:asciiTheme="minorHAnsi" w:hAnsiTheme="minorHAnsi" w:cstheme="minorHAnsi"/>
        </w:rPr>
        <w:t xml:space="preserve">This rule proposal does not have a fiscal or economic impact. The proposed rule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064CBF" w:rsidRDefault="00064CBF" w:rsidP="00064CBF">
      <w:pPr>
        <w:ind w:left="720"/>
        <w:rPr>
          <w:rFonts w:asciiTheme="minorHAnsi" w:hAnsiTheme="minorHAnsi" w:cstheme="minorHAnsi"/>
        </w:rPr>
      </w:pPr>
    </w:p>
    <w:p w:rsidR="00064CBF" w:rsidRDefault="00064CBF" w:rsidP="00064CBF">
      <w:pPr>
        <w:ind w:left="720"/>
        <w:rPr>
          <w:rFonts w:ascii="Times New Roman" w:hAnsi="Times New Roman"/>
        </w:rPr>
      </w:pPr>
      <w:r>
        <w:rPr>
          <w:rFonts w:asciiTheme="minorHAnsi" w:hAnsiTheme="minorHAnsi" w:cstheme="minorHAnsi"/>
        </w:rPr>
        <w:t xml:space="preserve">The 2008 LRAPA rule </w:t>
      </w:r>
      <w:r w:rsidRPr="0037240C">
        <w:rPr>
          <w:rFonts w:asciiTheme="minorHAnsi" w:eastAsia="Times" w:hAnsiTheme="minorHAnsi" w:cstheme="minorHAnsi"/>
        </w:rPr>
        <w:t>result</w:t>
      </w:r>
      <w:r>
        <w:rPr>
          <w:rFonts w:asciiTheme="minorHAnsi" w:hAnsiTheme="minorHAnsi" w:cstheme="minorHAnsi"/>
        </w:rPr>
        <w:t>ed</w:t>
      </w:r>
      <w:r w:rsidRPr="0037240C">
        <w:rPr>
          <w:rFonts w:asciiTheme="minorHAnsi" w:eastAsia="Times" w:hAnsiTheme="minorHAnsi" w:cstheme="minorHAnsi"/>
        </w:rPr>
        <w:t xml:space="preserve"> in simplification and streamlining,</w:t>
      </w:r>
      <w:r>
        <w:rPr>
          <w:rFonts w:asciiTheme="minorHAnsi" w:eastAsia="Times" w:hAnsiTheme="minorHAnsi" w:cstheme="minorHAnsi"/>
        </w:rPr>
        <w:t xml:space="preserve"> and</w:t>
      </w:r>
      <w:r w:rsidRPr="0037240C">
        <w:rPr>
          <w:rFonts w:asciiTheme="minorHAnsi" w:eastAsia="Times" w:hAnsiTheme="minorHAnsi" w:cstheme="minorHAnsi"/>
        </w:rPr>
        <w:t xml:space="preserve"> updating and alignment with state and federal requirements, while maintaining equivalent environmental protection and stringency. </w:t>
      </w:r>
      <w:r>
        <w:rPr>
          <w:rFonts w:asciiTheme="minorHAnsi" w:eastAsia="Times" w:hAnsiTheme="minorHAnsi" w:cstheme="minorHAnsi"/>
        </w:rPr>
        <w:t xml:space="preserve">The 2010 LRAPA rule resulted in corrections to the 2008 rule. The rules have been in effect in Lane County since their adoption in 2008 and 2010. </w:t>
      </w:r>
      <w:r w:rsidRPr="00AB41CD">
        <w:rPr>
          <w:rFonts w:ascii="Times New Roman" w:hAnsi="Times New Roman"/>
        </w:rPr>
        <w:t xml:space="preserve">DEQ, in consultation with LRAPA, evaluated the rules </w:t>
      </w:r>
      <w:r>
        <w:rPr>
          <w:rFonts w:ascii="Times New Roman" w:hAnsi="Times New Roman"/>
        </w:rPr>
        <w:t xml:space="preserve">and </w:t>
      </w:r>
      <w:r w:rsidRPr="00AB41CD">
        <w:rPr>
          <w:rFonts w:ascii="Times New Roman" w:hAnsi="Times New Roman"/>
        </w:rPr>
        <w:t xml:space="preserve">determined LRAPA’s original analysis of fiscal and economic impacts is reasonable and still correct </w:t>
      </w:r>
      <w:r>
        <w:rPr>
          <w:rFonts w:ascii="Times New Roman" w:hAnsi="Times New Roman"/>
        </w:rPr>
        <w:t>considering</w:t>
      </w:r>
      <w:r w:rsidRPr="00AB41CD">
        <w:rPr>
          <w:rFonts w:ascii="Times New Roman" w:hAnsi="Times New Roman"/>
        </w:rPr>
        <w:t xml:space="preserve"> events that have occurred since LRAPA’s rule adoption </w:t>
      </w:r>
      <w:r>
        <w:rPr>
          <w:rFonts w:ascii="Times New Roman" w:hAnsi="Times New Roman"/>
        </w:rPr>
        <w:t>several years ago</w:t>
      </w:r>
      <w:r w:rsidRPr="0037240C">
        <w:rPr>
          <w:rFonts w:ascii="Times New Roman" w:hAnsi="Times New Roman"/>
        </w:rPr>
        <w:t>.</w:t>
      </w:r>
      <w:r w:rsidRPr="00AB41CD">
        <w:rPr>
          <w:rFonts w:ascii="Times New Roman" w:hAnsi="Times New Roman"/>
        </w:rPr>
        <w:t xml:space="preserve"> </w:t>
      </w:r>
    </w:p>
    <w:p w:rsidR="00064CBF" w:rsidRPr="00E879E0" w:rsidRDefault="00064CBF" w:rsidP="00064CBF">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064CBF" w:rsidRPr="00203058" w:rsidRDefault="00064CBF" w:rsidP="00064CBF">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t xml:space="preserve"> </w:t>
      </w:r>
      <w:r w:rsidRPr="00203058">
        <w:rPr>
          <w:rFonts w:asciiTheme="majorHAnsi" w:eastAsia="Times New Roman" w:hAnsiTheme="majorHAnsi" w:cstheme="majorHAnsi"/>
          <w:color w:val="786E54"/>
          <w:sz w:val="22"/>
          <w:szCs w:val="22"/>
        </w:rPr>
        <w:t xml:space="preserve"> </w:t>
      </w:r>
    </w:p>
    <w:p w:rsidR="00064CBF" w:rsidRPr="00203058" w:rsidRDefault="00064CBF" w:rsidP="00064CBF">
      <w:pPr>
        <w:ind w:left="360" w:right="18"/>
        <w:rPr>
          <w:rFonts w:asciiTheme="majorHAnsi" w:eastAsia="Times New Roman" w:hAnsiTheme="majorHAnsi" w:cstheme="majorHAnsi"/>
          <w:bCs/>
          <w:color w:val="000000" w:themeColor="text1"/>
        </w:rPr>
      </w:pPr>
    </w:p>
    <w:p w:rsidR="00064CBF" w:rsidRPr="00203058" w:rsidRDefault="00064CBF" w:rsidP="00064CBF">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t xml:space="preserve">Impacts on public </w:t>
      </w:r>
    </w:p>
    <w:p w:rsidR="00064CBF" w:rsidRDefault="00064CBF" w:rsidP="00064CBF">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have an impact on the public. </w:t>
      </w:r>
      <w:r>
        <w:rPr>
          <w:rFonts w:asciiTheme="minorHAnsi" w:hAnsiTheme="minorHAnsi" w:cstheme="minorHAnsi"/>
        </w:rPr>
        <w:t xml:space="preserve">The 2008 </w:t>
      </w:r>
      <w:r w:rsidRPr="0037240C">
        <w:rPr>
          <w:rFonts w:asciiTheme="minorHAnsi" w:hAnsiTheme="minorHAnsi" w:cstheme="minorHAnsi"/>
        </w:rPr>
        <w:t>LRAPA</w:t>
      </w:r>
      <w:r>
        <w:rPr>
          <w:rFonts w:asciiTheme="minorHAnsi" w:hAnsiTheme="minorHAnsi" w:cstheme="minorHAnsi"/>
        </w:rPr>
        <w:t xml:space="preserve">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Pr>
          <w:rFonts w:asciiTheme="minorHAnsi" w:hAnsiTheme="minorHAnsi" w:cstheme="minorHAnsi"/>
          <w:spacing w:val="-3"/>
        </w:rPr>
        <w:t>ered public involvement process that</w:t>
      </w:r>
      <w:r w:rsidRPr="0037240C">
        <w:rPr>
          <w:rFonts w:asciiTheme="minorHAnsi" w:hAnsiTheme="minorHAnsi" w:cstheme="minorHAnsi"/>
          <w:spacing w:val="-3"/>
        </w:rPr>
        <w:t xml:space="preserve"> result</w:t>
      </w:r>
      <w:r>
        <w:rPr>
          <w:rFonts w:asciiTheme="minorHAnsi" w:hAnsiTheme="minorHAnsi" w:cstheme="minorHAnsi"/>
          <w:spacing w:val="-3"/>
        </w:rPr>
        <w:t>ed</w:t>
      </w:r>
      <w:r w:rsidRPr="0037240C">
        <w:rPr>
          <w:rFonts w:asciiTheme="minorHAnsi" w:hAnsiTheme="minorHAnsi" w:cstheme="minorHAnsi"/>
          <w:spacing w:val="-3"/>
        </w:rPr>
        <w:t xml:space="preserve"> in time</w:t>
      </w:r>
      <w:r>
        <w:rPr>
          <w:rFonts w:asciiTheme="minorHAnsi" w:hAnsiTheme="minorHAnsi" w:cstheme="minorHAnsi"/>
          <w:spacing w:val="-3"/>
        </w:rPr>
        <w:t xml:space="preserve"> </w:t>
      </w:r>
      <w:r w:rsidRPr="0037240C">
        <w:rPr>
          <w:rFonts w:asciiTheme="minorHAnsi" w:hAnsiTheme="minorHAnsi" w:cstheme="minorHAnsi"/>
          <w:spacing w:val="-3"/>
        </w:rPr>
        <w:t>savings for the public.</w:t>
      </w:r>
      <w:r>
        <w:rPr>
          <w:rFonts w:asciiTheme="minorHAnsi" w:hAnsiTheme="minorHAnsi" w:cstheme="minorHAnsi"/>
          <w:spacing w:val="-3"/>
        </w:rPr>
        <w:t xml:space="preserve"> Under the rules,</w:t>
      </w:r>
      <w:r w:rsidRPr="0037240C">
        <w:rPr>
          <w:rFonts w:asciiTheme="minorHAnsi" w:hAnsiTheme="minorHAnsi" w:cstheme="minorHAnsi"/>
        </w:rPr>
        <w:t xml:space="preserve"> major new sources and major modifications to existing sources </w:t>
      </w:r>
      <w:r>
        <w:rPr>
          <w:rFonts w:asciiTheme="minorHAnsi" w:hAnsiTheme="minorHAnsi" w:cstheme="minorHAnsi"/>
        </w:rPr>
        <w:t>can require</w:t>
      </w:r>
      <w:r w:rsidRPr="0037240C">
        <w:rPr>
          <w:rFonts w:asciiTheme="minorHAnsi" w:hAnsiTheme="minorHAnsi" w:cstheme="minorHAnsi"/>
        </w:rPr>
        <w:t xml:space="preserve"> preliminary informational meeting</w:t>
      </w:r>
      <w:r>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Pr>
          <w:rFonts w:asciiTheme="minorHAnsi" w:hAnsiTheme="minorHAnsi" w:cstheme="minorHAnsi"/>
        </w:rPr>
        <w:t xml:space="preserve">the public can raise issues </w:t>
      </w:r>
      <w:r w:rsidRPr="0037240C">
        <w:rPr>
          <w:rFonts w:asciiTheme="minorHAnsi" w:hAnsiTheme="minorHAnsi" w:cstheme="minorHAnsi"/>
        </w:rPr>
        <w:t xml:space="preserve">and </w:t>
      </w:r>
      <w:r>
        <w:rPr>
          <w:rFonts w:asciiTheme="minorHAnsi" w:hAnsiTheme="minorHAnsi" w:cstheme="minorHAnsi"/>
        </w:rPr>
        <w:t xml:space="preserve">LRAPA can </w:t>
      </w:r>
      <w:r w:rsidRPr="0037240C">
        <w:rPr>
          <w:rFonts w:asciiTheme="minorHAnsi" w:hAnsiTheme="minorHAnsi" w:cstheme="minorHAnsi"/>
        </w:rPr>
        <w:t>address</w:t>
      </w:r>
      <w:r>
        <w:rPr>
          <w:rFonts w:asciiTheme="minorHAnsi" w:hAnsiTheme="minorHAnsi" w:cstheme="minorHAnsi"/>
        </w:rPr>
        <w:t xml:space="preserve"> those issues </w:t>
      </w:r>
      <w:r w:rsidRPr="0037240C">
        <w:rPr>
          <w:rFonts w:asciiTheme="minorHAnsi" w:hAnsiTheme="minorHAnsi" w:cstheme="minorHAnsi"/>
        </w:rPr>
        <w:t>before drafting</w:t>
      </w:r>
      <w:r>
        <w:rPr>
          <w:rFonts w:asciiTheme="minorHAnsi" w:hAnsiTheme="minorHAnsi" w:cstheme="minorHAnsi"/>
        </w:rPr>
        <w:t xml:space="preserve"> the permit</w:t>
      </w:r>
      <w:r w:rsidRPr="0037240C">
        <w:rPr>
          <w:rFonts w:asciiTheme="minorHAnsi" w:hAnsiTheme="minorHAnsi" w:cstheme="minorHAnsi"/>
        </w:rPr>
        <w:t xml:space="preserve">. </w:t>
      </w:r>
      <w:r>
        <w:rPr>
          <w:rFonts w:asciiTheme="minorHAnsi" w:hAnsiTheme="minorHAnsi" w:cstheme="minorHAnsi"/>
        </w:rPr>
        <w:t>B</w:t>
      </w:r>
      <w:r w:rsidRPr="0037240C">
        <w:rPr>
          <w:rFonts w:asciiTheme="minorHAnsi" w:hAnsiTheme="minorHAnsi" w:cstheme="minorHAnsi"/>
        </w:rPr>
        <w:t xml:space="preserve">ecause </w:t>
      </w:r>
      <w:r>
        <w:rPr>
          <w:rFonts w:asciiTheme="minorHAnsi" w:hAnsiTheme="minorHAnsi" w:cstheme="minorHAnsi"/>
        </w:rPr>
        <w:t>the</w:t>
      </w:r>
      <w:r w:rsidRPr="0037240C">
        <w:rPr>
          <w:rFonts w:asciiTheme="minorHAnsi" w:hAnsiTheme="minorHAnsi" w:cstheme="minorHAnsi"/>
        </w:rPr>
        <w:t xml:space="preserve"> rules allow </w:t>
      </w:r>
      <w:r>
        <w:rPr>
          <w:rFonts w:asciiTheme="minorHAnsi" w:hAnsiTheme="minorHAnsi" w:cstheme="minorHAnsi"/>
        </w:rPr>
        <w:t>LRAPA</w:t>
      </w:r>
      <w:r w:rsidRPr="0037240C">
        <w:rPr>
          <w:rFonts w:asciiTheme="minorHAnsi" w:hAnsiTheme="minorHAnsi" w:cstheme="minorHAnsi"/>
        </w:rPr>
        <w:t xml:space="preserve"> to issue General permits to more categories of</w:t>
      </w:r>
      <w:r>
        <w:rPr>
          <w:rFonts w:asciiTheme="minorHAnsi" w:hAnsiTheme="minorHAnsi" w:cstheme="minorHAnsi"/>
        </w:rPr>
        <w:t xml:space="preserve"> sources, instead of requiring issuing a </w:t>
      </w:r>
      <w:r w:rsidRPr="0037240C">
        <w:rPr>
          <w:rFonts w:asciiTheme="minorHAnsi" w:hAnsiTheme="minorHAnsi" w:cstheme="minorHAnsi"/>
        </w:rPr>
        <w:t xml:space="preserve">source-specific permit to </w:t>
      </w:r>
      <w:r>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t>
      </w:r>
      <w:r>
        <w:rPr>
          <w:rFonts w:asciiTheme="minorHAnsi" w:hAnsiTheme="minorHAnsi" w:cstheme="minorHAnsi"/>
          <w:spacing w:val="-3"/>
        </w:rPr>
        <w:t xml:space="preserve">otherwise </w:t>
      </w:r>
      <w:r w:rsidRPr="0037240C">
        <w:rPr>
          <w:rFonts w:asciiTheme="minorHAnsi" w:hAnsiTheme="minorHAnsi" w:cstheme="minorHAnsi"/>
          <w:spacing w:val="-3"/>
        </w:rPr>
        <w:t xml:space="preserve">would have been </w:t>
      </w:r>
      <w:r>
        <w:rPr>
          <w:rFonts w:asciiTheme="minorHAnsi" w:hAnsiTheme="minorHAnsi" w:cstheme="minorHAnsi"/>
          <w:spacing w:val="-3"/>
        </w:rPr>
        <w:t>drafted in place of the</w:t>
      </w:r>
      <w:r w:rsidRPr="0037240C">
        <w:rPr>
          <w:rFonts w:asciiTheme="minorHAnsi" w:hAnsiTheme="minorHAnsi" w:cstheme="minorHAnsi"/>
          <w:spacing w:val="-3"/>
        </w:rPr>
        <w:t xml:space="preserve"> General Permit</w:t>
      </w:r>
      <w:r>
        <w:rPr>
          <w:rFonts w:asciiTheme="minorHAnsi" w:hAnsiTheme="minorHAnsi" w:cstheme="minorHAnsi"/>
          <w:spacing w:val="-3"/>
        </w:rPr>
        <w:t xml:space="preserve">. </w:t>
      </w:r>
    </w:p>
    <w:p w:rsidR="00064CBF" w:rsidRPr="00E879E0" w:rsidRDefault="00064CBF" w:rsidP="00064CBF">
      <w:pPr>
        <w:ind w:left="994" w:right="18"/>
        <w:outlineLvl w:val="0"/>
        <w:rPr>
          <w:rFonts w:asciiTheme="minorHAnsi" w:eastAsia="Times New Roman" w:hAnsiTheme="minorHAnsi" w:cstheme="minorHAnsi"/>
          <w:bCs/>
          <w:color w:val="504938"/>
          <w:sz w:val="22"/>
          <w:szCs w:val="22"/>
        </w:rPr>
      </w:pPr>
    </w:p>
    <w:p w:rsidR="00064CBF" w:rsidRPr="00203058" w:rsidRDefault="00064CBF" w:rsidP="00064CBF">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064CBF" w:rsidRDefault="00064CBF" w:rsidP="00064CBF">
      <w:pPr>
        <w:pStyle w:val="ListParagraph"/>
        <w:numPr>
          <w:ilvl w:val="0"/>
          <w:numId w:val="7"/>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Pr>
          <w:rFonts w:asciiTheme="minorHAnsi" w:eastAsia="Times New Roman" w:hAnsiTheme="minorHAnsi" w:cstheme="minorHAnsi"/>
          <w:bCs/>
        </w:rPr>
        <w:t xml:space="preserve">This proposal does not have an impact on government entities. </w:t>
      </w:r>
      <w:r>
        <w:rPr>
          <w:rFonts w:asciiTheme="minorHAnsi" w:eastAsia="Times New Roman" w:hAnsiTheme="minorHAnsi" w:cstheme="minorHAnsi"/>
          <w:bCs/>
          <w:color w:val="000000" w:themeColor="text1"/>
        </w:rPr>
        <w:t>LRAPA experienced a reduction in fee revenue of</w:t>
      </w:r>
      <w:r w:rsidRPr="00B02096">
        <w:rPr>
          <w:rFonts w:asciiTheme="minorHAnsi" w:hAnsiTheme="minorHAnsi" w:cstheme="minorHAnsi"/>
        </w:rPr>
        <w:t xml:space="preserve"> about $32,000</w:t>
      </w:r>
      <w:r>
        <w:rPr>
          <w:rFonts w:asciiTheme="minorHAnsi" w:hAnsiTheme="minorHAnsi" w:cstheme="minorHAnsi"/>
        </w:rPr>
        <w:t xml:space="preserve"> annually</w:t>
      </w:r>
      <w:r w:rsidRPr="00203058">
        <w:rPr>
          <w:rFonts w:asciiTheme="minorHAnsi" w:eastAsia="Times New Roman" w:hAnsiTheme="minorHAnsi" w:cstheme="minorHAnsi"/>
          <w:bCs/>
        </w:rPr>
        <w:t xml:space="preserve"> </w:t>
      </w:r>
      <w:r>
        <w:rPr>
          <w:rFonts w:asciiTheme="minorHAnsi" w:eastAsia="Times New Roman" w:hAnsiTheme="minorHAnsi" w:cstheme="minorHAnsi"/>
          <w:bCs/>
        </w:rPr>
        <w:t>after</w:t>
      </w:r>
      <w:r>
        <w:rPr>
          <w:rFonts w:asciiTheme="minorHAnsi" w:eastAsia="Times New Roman" w:hAnsiTheme="minorHAnsi" w:cstheme="minorHAnsi"/>
          <w:bCs/>
          <w:color w:val="000000" w:themeColor="text1"/>
        </w:rPr>
        <w:t xml:space="preserve"> LRAPA’s 2008 revised permit fee structure became effective</w:t>
      </w:r>
      <w:r w:rsidRPr="00B02096">
        <w:rPr>
          <w:rFonts w:asciiTheme="minorHAnsi" w:hAnsiTheme="minorHAnsi" w:cstheme="minorHAnsi"/>
        </w:rPr>
        <w:t xml:space="preserve">. </w:t>
      </w:r>
      <w:r>
        <w:rPr>
          <w:rFonts w:asciiTheme="minorHAnsi" w:hAnsiTheme="minorHAnsi" w:cstheme="minorHAnsi"/>
        </w:rPr>
        <w:t xml:space="preserve">As a result of permit streamlining, LRAPA experienced a reduction in </w:t>
      </w:r>
      <w:r w:rsidRPr="00B02096">
        <w:rPr>
          <w:rFonts w:asciiTheme="minorHAnsi" w:hAnsiTheme="minorHAnsi" w:cstheme="minorHAnsi"/>
        </w:rPr>
        <w:t xml:space="preserve">resources spent issuing permits </w:t>
      </w:r>
      <w:r>
        <w:rPr>
          <w:rFonts w:asciiTheme="minorHAnsi" w:hAnsiTheme="minorHAnsi" w:cstheme="minorHAnsi"/>
        </w:rPr>
        <w:t>of</w:t>
      </w:r>
      <w:r w:rsidRPr="00B02096">
        <w:rPr>
          <w:rFonts w:asciiTheme="minorHAnsi" w:hAnsiTheme="minorHAnsi" w:cstheme="minorHAnsi"/>
        </w:rPr>
        <w:t xml:space="preserve"> about 0.5 full-time equivalent positions, which</w:t>
      </w:r>
      <w:r>
        <w:rPr>
          <w:rFonts w:asciiTheme="minorHAnsi" w:hAnsiTheme="minorHAnsi" w:cstheme="minorHAnsi"/>
        </w:rPr>
        <w:t xml:space="preserve"> in 2008, wa</w:t>
      </w:r>
      <w:r w:rsidRPr="00B02096">
        <w:rPr>
          <w:rFonts w:asciiTheme="minorHAnsi" w:hAnsiTheme="minorHAnsi" w:cstheme="minorHAnsi"/>
        </w:rPr>
        <w:t>s equivalent to about $49,000</w:t>
      </w:r>
      <w:r>
        <w:rPr>
          <w:rFonts w:asciiTheme="minorHAnsi" w:hAnsiTheme="minorHAnsi" w:cstheme="minorHAnsi"/>
        </w:rPr>
        <w:t xml:space="preserve"> annually</w:t>
      </w:r>
      <w:r w:rsidRPr="00B02096">
        <w:rPr>
          <w:rFonts w:asciiTheme="minorHAnsi" w:hAnsiTheme="minorHAnsi" w:cstheme="minorHAnsi"/>
        </w:rPr>
        <w:t xml:space="preserve">. </w:t>
      </w:r>
    </w:p>
    <w:p w:rsidR="00064CBF" w:rsidRPr="00AA4FD0" w:rsidRDefault="00064CBF" w:rsidP="00064CBF">
      <w:pPr>
        <w:pStyle w:val="ListParagraph"/>
        <w:ind w:left="1800"/>
        <w:rPr>
          <w:rFonts w:asciiTheme="minorHAnsi" w:hAnsiTheme="minorHAnsi" w:cstheme="minorHAnsi"/>
        </w:rPr>
      </w:pPr>
    </w:p>
    <w:p w:rsidR="00064CBF" w:rsidRPr="00B02096" w:rsidRDefault="00064CBF" w:rsidP="00064CBF">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B02096">
        <w:rPr>
          <w:rFonts w:asciiTheme="minorHAnsi" w:eastAsia="Times New Roman" w:hAnsiTheme="minorHAnsi" w:cstheme="minorHAnsi"/>
          <w:bCs/>
          <w:color w:val="000000" w:themeColor="text1"/>
        </w:rPr>
        <w:t xml:space="preserve">. </w:t>
      </w:r>
    </w:p>
    <w:p w:rsidR="00064CBF" w:rsidRPr="00E879E0" w:rsidRDefault="00064CBF" w:rsidP="00064CBF">
      <w:pPr>
        <w:pStyle w:val="ListParagraph"/>
        <w:ind w:left="1800" w:right="18"/>
        <w:outlineLvl w:val="0"/>
        <w:rPr>
          <w:rFonts w:asciiTheme="minorHAnsi" w:eastAsia="Times New Roman" w:hAnsiTheme="minorHAnsi" w:cstheme="minorHAnsi"/>
          <w:bCs/>
          <w:color w:val="000000" w:themeColor="text1"/>
          <w:sz w:val="22"/>
          <w:szCs w:val="22"/>
        </w:rPr>
      </w:pPr>
    </w:p>
    <w:p w:rsidR="00064CBF" w:rsidRPr="002525C0" w:rsidRDefault="00064CBF" w:rsidP="00064CBF">
      <w:pPr>
        <w:pStyle w:val="ListParagraph"/>
        <w:numPr>
          <w:ilvl w:val="0"/>
          <w:numId w:val="7"/>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Pr>
          <w:rFonts w:asciiTheme="minorHAnsi" w:eastAsia="Times New Roman" w:hAnsiTheme="minorHAnsi" w:cstheme="minorHAnsi"/>
          <w:bCs/>
          <w:color w:val="000000" w:themeColor="text1"/>
        </w:rPr>
        <w:t>. State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64CBF" w:rsidRPr="00D210BC" w:rsidRDefault="00064CBF" w:rsidP="00064CBF">
      <w:pPr>
        <w:ind w:left="990" w:right="18"/>
        <w:outlineLvl w:val="0"/>
        <w:rPr>
          <w:rFonts w:ascii="Times New Roman" w:eastAsia="Times New Roman" w:hAnsi="Times New Roman" w:cs="Times New Roman"/>
          <w:bCs/>
          <w:color w:val="000000" w:themeColor="text1"/>
        </w:rPr>
      </w:pPr>
    </w:p>
    <w:p w:rsidR="00064CBF" w:rsidRPr="00203058" w:rsidRDefault="00064CBF" w:rsidP="00064CBF">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lastRenderedPageBreak/>
        <w:t xml:space="preserve">Impact on DEQ </w:t>
      </w:r>
      <w:hyperlink r:id="rId20" w:history="1">
        <w:r w:rsidRPr="00203058">
          <w:rPr>
            <w:rStyle w:val="Hyperlink"/>
            <w:rFonts w:asciiTheme="majorHAnsi" w:eastAsia="Times New Roman" w:hAnsiTheme="majorHAnsi" w:cstheme="majorHAnsi"/>
            <w:bCs/>
            <w:sz w:val="22"/>
            <w:szCs w:val="22"/>
          </w:rPr>
          <w:t>ORS 183.335</w:t>
        </w:r>
      </w:hyperlink>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064CBF" w:rsidRDefault="00064CBF" w:rsidP="00064CBF">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Pr="000B219A">
        <w:rPr>
          <w:rFonts w:asciiTheme="majorHAnsi" w:hAnsiTheme="majorHAnsi" w:cstheme="majorHAnsi"/>
          <w:b/>
          <w:spacing w:val="-3"/>
          <w:sz w:val="22"/>
          <w:szCs w:val="22"/>
          <w:u w:val="single"/>
        </w:rPr>
        <w:t>d Time</w:t>
      </w:r>
      <w:r w:rsidRPr="00A6757D">
        <w:rPr>
          <w:rFonts w:asciiTheme="minorHAnsi" w:hAnsiTheme="minorHAnsi" w:cstheme="minorHAnsi"/>
          <w:b/>
          <w:spacing w:val="-3"/>
          <w:u w:val="single"/>
        </w:rPr>
        <w:t>:</w:t>
      </w:r>
      <w:r w:rsidRPr="00A6757D">
        <w:rPr>
          <w:rFonts w:asciiTheme="minorHAnsi" w:hAnsiTheme="minorHAnsi" w:cstheme="minorHAnsi"/>
          <w:b/>
          <w:spacing w:val="-3"/>
        </w:rPr>
        <w:t xml:space="preserve"> </w:t>
      </w:r>
      <w:r>
        <w:rPr>
          <w:rFonts w:asciiTheme="minorHAnsi" w:hAnsiTheme="minorHAnsi" w:cstheme="minorHAnsi"/>
          <w:b/>
          <w:spacing w:val="-3"/>
        </w:rPr>
        <w:t xml:space="preserve"> </w:t>
      </w:r>
      <w:r w:rsidRPr="000B219A">
        <w:rPr>
          <w:rFonts w:asciiTheme="minorHAnsi" w:hAnsiTheme="minorHAnsi" w:cstheme="minorHAnsi"/>
        </w:rPr>
        <w:t xml:space="preserve">The 2008 </w:t>
      </w:r>
      <w:r w:rsidRPr="00A6757D">
        <w:rPr>
          <w:rFonts w:asciiTheme="minorHAnsi" w:hAnsiTheme="minorHAnsi" w:cstheme="minorHAnsi"/>
        </w:rPr>
        <w:t>LRAPA rule</w:t>
      </w:r>
      <w:r>
        <w:rPr>
          <w:rFonts w:asciiTheme="minorHAnsi" w:hAnsiTheme="minorHAnsi" w:cstheme="minorHAnsi"/>
        </w:rPr>
        <w:t>s</w:t>
      </w:r>
      <w:r w:rsidRPr="00A6757D">
        <w:rPr>
          <w:rFonts w:asciiTheme="minorHAnsi" w:hAnsiTheme="minorHAnsi" w:cstheme="minorHAnsi"/>
        </w:rPr>
        <w:t xml:space="preserve"> el</w:t>
      </w:r>
      <w:r>
        <w:rPr>
          <w:rFonts w:asciiTheme="minorHAnsi" w:hAnsiTheme="minorHAnsi" w:cstheme="minorHAnsi"/>
        </w:rPr>
        <w:t xml:space="preserve">iminated redundant requirements and </w:t>
      </w:r>
      <w:r w:rsidRPr="00A6757D">
        <w:rPr>
          <w:rFonts w:asciiTheme="minorHAnsi" w:hAnsiTheme="minorHAnsi" w:cstheme="minorHAnsi"/>
        </w:rPr>
        <w:t>clarified rule language</w:t>
      </w:r>
      <w:r>
        <w:rPr>
          <w:rFonts w:asciiTheme="minorHAnsi" w:hAnsiTheme="minorHAnsi" w:cstheme="minorHAnsi"/>
        </w:rPr>
        <w:t>. This has been</w:t>
      </w:r>
      <w:r w:rsidRPr="00A6757D">
        <w:rPr>
          <w:rFonts w:asciiTheme="minorHAnsi" w:hAnsiTheme="minorHAnsi" w:cstheme="minorHAnsi"/>
        </w:rPr>
        <w:t xml:space="preserve"> a benefit </w:t>
      </w:r>
      <w:r>
        <w:rPr>
          <w:rFonts w:asciiTheme="minorHAnsi" w:hAnsiTheme="minorHAnsi" w:cstheme="minorHAnsi"/>
        </w:rPr>
        <w:t>to businesses because it reduces</w:t>
      </w:r>
      <w:r w:rsidRPr="00A6757D">
        <w:rPr>
          <w:rFonts w:asciiTheme="minorHAnsi" w:hAnsiTheme="minorHAnsi" w:cstheme="minorHAnsi"/>
        </w:rPr>
        <w:t xml:space="preserve"> the amount of time</w:t>
      </w:r>
      <w:r>
        <w:rPr>
          <w:rFonts w:asciiTheme="minorHAnsi" w:hAnsiTheme="minorHAnsi" w:cstheme="minorHAnsi"/>
        </w:rPr>
        <w:t xml:space="preserve"> they </w:t>
      </w:r>
      <w:r w:rsidRPr="00A6757D">
        <w:rPr>
          <w:rFonts w:asciiTheme="minorHAnsi" w:hAnsiTheme="minorHAnsi" w:cstheme="minorHAnsi"/>
        </w:rPr>
        <w:t>spen</w:t>
      </w:r>
      <w:r>
        <w:rPr>
          <w:rFonts w:asciiTheme="minorHAnsi" w:hAnsiTheme="minorHAnsi" w:cstheme="minorHAnsi"/>
        </w:rPr>
        <w:t>d</w:t>
      </w:r>
      <w:r w:rsidRPr="00A6757D">
        <w:rPr>
          <w:rFonts w:asciiTheme="minorHAnsi" w:hAnsiTheme="minorHAnsi" w:cstheme="minorHAnsi"/>
        </w:rPr>
        <w:t xml:space="preserve"> on understanding and complying with the permit. </w:t>
      </w:r>
      <w:r>
        <w:rPr>
          <w:rFonts w:asciiTheme="minorHAnsi" w:hAnsiTheme="minorHAnsi" w:cstheme="minorHAnsi"/>
        </w:rPr>
        <w:t>F</w:t>
      </w:r>
      <w:r w:rsidRPr="00A6757D">
        <w:rPr>
          <w:rFonts w:asciiTheme="minorHAnsi" w:hAnsiTheme="minorHAnsi" w:cstheme="minorHAnsi"/>
        </w:rPr>
        <w:t xml:space="preserve">or </w:t>
      </w:r>
      <w:proofErr w:type="spellStart"/>
      <w:r w:rsidRPr="00A6757D">
        <w:rPr>
          <w:rFonts w:asciiTheme="minorHAnsi" w:hAnsiTheme="minorHAnsi" w:cstheme="minorHAnsi"/>
        </w:rPr>
        <w:t>kraft</w:t>
      </w:r>
      <w:proofErr w:type="spellEnd"/>
      <w:r w:rsidRPr="00A6757D">
        <w:rPr>
          <w:rFonts w:asciiTheme="minorHAnsi" w:hAnsiTheme="minorHAnsi" w:cstheme="minorHAnsi"/>
        </w:rPr>
        <w:t xml:space="preserve"> pulp mills</w:t>
      </w:r>
      <w:r>
        <w:rPr>
          <w:rFonts w:asciiTheme="minorHAnsi" w:hAnsiTheme="minorHAnsi" w:cstheme="minorHAnsi"/>
        </w:rPr>
        <w:t xml:space="preserve">, the 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570355">
        <w:trPr>
          <w:trHeight w:val="672"/>
        </w:trPr>
        <w:tc>
          <w:tcPr>
            <w:tcW w:w="1440" w:type="dxa"/>
            <w:shd w:val="clear" w:color="auto" w:fill="008080"/>
            <w:vAlign w:val="center"/>
          </w:tcPr>
          <w:p w:rsidR="00064CBF" w:rsidRPr="0027171E" w:rsidRDefault="00064CBF" w:rsidP="00570355">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570355">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570355">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570355">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 xml:space="preserve">Short Term </w:t>
            </w:r>
            <w:r w:rsidRPr="0027171E">
              <w:rPr>
                <w:rFonts w:asciiTheme="minorHAnsi" w:hAnsiTheme="minorHAnsi" w:cstheme="minorHAnsi"/>
                <w:sz w:val="24"/>
                <w:szCs w:val="24"/>
              </w:rPr>
              <w:lastRenderedPageBreak/>
              <w:t>Activity</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lastRenderedPageBreak/>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lastRenderedPageBreak/>
              <w:t>Construction</w:t>
            </w:r>
          </w:p>
        </w:tc>
        <w:tc>
          <w:tcPr>
            <w:tcW w:w="2430" w:type="dxa"/>
          </w:tcPr>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570355">
            <w:pPr>
              <w:ind w:left="-18" w:right="18"/>
              <w:rPr>
                <w:rFonts w:asciiTheme="minorHAnsi" w:hAnsiTheme="minorHAnsi" w:cstheme="minorHAnsi"/>
                <w:sz w:val="24"/>
                <w:szCs w:val="24"/>
              </w:rPr>
            </w:pP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064CBF"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21"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064CBF" w:rsidRPr="00203058" w:rsidRDefault="00064CBF" w:rsidP="00570355">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064CBF" w:rsidRPr="00203058" w:rsidRDefault="00064CBF" w:rsidP="00570355">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Pr="00203058">
              <w:rPr>
                <w:rFonts w:asciiTheme="minorHAnsi" w:hAnsiTheme="minorHAnsi" w:cstheme="minorHAnsi"/>
                <w:spacing w:val="-3"/>
                <w:sz w:val="24"/>
                <w:szCs w:val="24"/>
              </w:rPr>
              <w:t>pproximately 50 to 70 small businesses in Lane County.</w:t>
            </w: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Default="00064CBF" w:rsidP="00570355">
            <w:pPr>
              <w:ind w:left="432"/>
              <w:rPr>
                <w:rFonts w:asciiTheme="minorHAnsi" w:hAnsiTheme="minorHAnsi" w:cstheme="minorHAnsi"/>
                <w:sz w:val="24"/>
                <w:szCs w:val="24"/>
              </w:rPr>
            </w:pPr>
            <w:r>
              <w:rPr>
                <w:rFonts w:asciiTheme="minorHAnsi" w:hAnsiTheme="minorHAnsi" w:cstheme="minorHAnsi"/>
                <w:spacing w:val="-3"/>
                <w:sz w:val="24"/>
                <w:szCs w:val="24"/>
              </w:rPr>
              <w:t xml:space="preserve">The 2008 and 2010 </w:t>
            </w:r>
            <w:r w:rsidRPr="00203058">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203058" w:rsidRDefault="00064CBF" w:rsidP="00570355">
            <w:pPr>
              <w:ind w:left="432"/>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and 2010 </w:t>
            </w:r>
            <w:r w:rsidRPr="00203058">
              <w:rPr>
                <w:rFonts w:asciiTheme="minorHAnsi" w:hAnsiTheme="minorHAnsi" w:cstheme="minorHAnsi"/>
                <w:sz w:val="24"/>
                <w:szCs w:val="24"/>
              </w:rPr>
              <w:t>LRAPA’s rules did not add new equipment or administrative requirements for small businesses.</w:t>
            </w: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42"/>
              <w:rPr>
                <w:rFonts w:asciiTheme="minorHAnsi" w:hAnsiTheme="minorHAnsi" w:cstheme="minorHAnsi"/>
                <w:iCs/>
                <w:sz w:val="24"/>
                <w:szCs w:val="24"/>
              </w:rPr>
            </w:pPr>
            <w:r w:rsidRPr="00203058">
              <w:rPr>
                <w:rFonts w:asciiTheme="minorHAnsi" w:hAnsiTheme="minorHAnsi" w:cstheme="minorHAnsi"/>
                <w:sz w:val="24"/>
                <w:szCs w:val="24"/>
              </w:rPr>
              <w:t xml:space="preserve">DEQ did not involve small businesses in this rulemaking. </w:t>
            </w:r>
            <w:r w:rsidRPr="00203058">
              <w:rPr>
                <w:rFonts w:asciiTheme="minorHAnsi" w:hAnsiTheme="minorHAnsi" w:cstheme="minorHAnsi"/>
                <w:iCs/>
                <w:sz w:val="24"/>
                <w:szCs w:val="24"/>
              </w:rPr>
              <w:t>LRAPA followed appropriate requirements for rulemaking when it adopted its rules</w:t>
            </w:r>
            <w:r>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064CBF" w:rsidRPr="00203058" w:rsidRDefault="00064CBF" w:rsidP="00570355">
            <w:pPr>
              <w:ind w:left="0" w:right="18"/>
              <w:outlineLvl w:val="0"/>
              <w:rPr>
                <w:rFonts w:asciiTheme="minorHAnsi" w:eastAsia="Times New Roman" w:hAnsiTheme="minorHAnsi" w:cstheme="minorHAnsi"/>
                <w:bCs/>
                <w:color w:val="702C1C" w:themeColor="accent1" w:themeShade="80"/>
                <w:sz w:val="24"/>
                <w:szCs w:val="24"/>
              </w:rPr>
            </w:pP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bl>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570355">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064CBF" w:rsidP="00570355">
            <w:pPr>
              <w:ind w:left="72" w:right="18"/>
              <w:rPr>
                <w:rFonts w:asciiTheme="minorHAnsi" w:hAnsiTheme="minorHAnsi" w:cstheme="minorHAnsi"/>
                <w:sz w:val="24"/>
                <w:szCs w:val="24"/>
              </w:rPr>
            </w:pPr>
            <w:hyperlink r:id="rId22" w:history="1">
              <w:r>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lastRenderedPageBreak/>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hyperlink r:id="rId23" w:history="1">
              <w:r>
                <w:rPr>
                  <w:rStyle w:val="Hyperlink"/>
                  <w:rFonts w:asciiTheme="minorHAnsi" w:eastAsia="Times New Roman" w:hAnsiTheme="minorHAnsi" w:cstheme="minorHAnsi"/>
                  <w:bCs/>
                </w:rPr>
                <w:t>http://www.deq.state.or.us/about/eqc/agendas/2007/200710EQCAgenda.htm</w:t>
              </w:r>
            </w:hyperlink>
          </w:p>
          <w:p w:rsidR="00064CBF" w:rsidRPr="00086EA8"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hyperlink r:id="rId24" w:history="1">
              <w:r>
                <w:rPr>
                  <w:rStyle w:val="Hyperlink"/>
                  <w:rFonts w:asciiTheme="minorHAnsi" w:eastAsia="Times New Roman" w:hAnsiTheme="minorHAnsi" w:cstheme="minorHAnsi"/>
                  <w:bCs/>
                </w:rPr>
                <w:t>http://www.deq.state.or.us/about/eqc/agendas/2008/2008augEQCagenda.htm</w:t>
              </w:r>
            </w:hyperlink>
          </w:p>
          <w:p w:rsidR="00064CBF" w:rsidRPr="00086EA8" w:rsidRDefault="00064CBF" w:rsidP="00570355">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Default="00064CBF" w:rsidP="00064CBF">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064CBF" w:rsidRPr="00203058" w:rsidRDefault="00064CBF" w:rsidP="00064CBF">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lastRenderedPageBreak/>
        <w:t>Advisory committee</w:t>
      </w:r>
    </w:p>
    <w:p w:rsidR="00064CBF" w:rsidRDefault="00064CBF" w:rsidP="00064CBF">
      <w:pPr>
        <w:ind w:left="720" w:right="18"/>
        <w:rPr>
          <w:rFonts w:asciiTheme="minorHAnsi" w:hAnsiTheme="minorHAnsi" w:cstheme="minorHAnsi"/>
          <w:iCs/>
          <w:color w:val="415B5C" w:themeColor="accent3" w:themeShade="80"/>
        </w:rPr>
      </w:pPr>
    </w:p>
    <w:p w:rsidR="00064CBF" w:rsidRPr="00203058" w:rsidRDefault="00064CBF" w:rsidP="00064CBF">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064CBF" w:rsidRPr="0098048B" w:rsidRDefault="00064CBF" w:rsidP="00064CBF">
      <w:pPr>
        <w:ind w:left="360" w:right="18"/>
        <w:outlineLvl w:val="0"/>
        <w:rPr>
          <w:rFonts w:asciiTheme="minorHAnsi" w:eastAsia="Times New Roman" w:hAnsiTheme="minorHAnsi" w:cstheme="minorHAnsi"/>
        </w:rPr>
      </w:pPr>
    </w:p>
    <w:p w:rsidR="00064CBF" w:rsidRPr="00203058" w:rsidRDefault="00064CBF" w:rsidP="00064CBF">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cost  </w:t>
      </w:r>
    </w:p>
    <w:p w:rsidR="00064CBF" w:rsidRPr="0021193A" w:rsidRDefault="00064CBF" w:rsidP="00064CBF">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5"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does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this proposed rule would allow DEQ to submit the 2008 and 2010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Pr>
          <w:rFonts w:ascii="Times New Roman" w:hAnsi="Times New Roman" w:cs="Times New Roman"/>
          <w:iCs/>
        </w:rPr>
        <w:t xml:space="preserve">2008 and 2010 </w:t>
      </w:r>
      <w:r w:rsidRPr="00A062B5">
        <w:rPr>
          <w:rFonts w:ascii="Times New Roman" w:hAnsi="Times New Roman" w:cs="Times New Roman"/>
          <w:iCs/>
        </w:rPr>
        <w:t>adoption.</w:t>
      </w:r>
      <w:r>
        <w:rPr>
          <w:rFonts w:ascii="Times New Roman" w:hAnsi="Times New Roman" w:cs="Times New Roman"/>
          <w:iCs/>
        </w:rPr>
        <w:t xml:space="preserve">  LRAPA’s rules may have had an impact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064CBF" w:rsidRPr="00AA26D5" w:rsidRDefault="00064CBF" w:rsidP="00064CBF">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064CBF" w:rsidRPr="00B15DF7" w:rsidTr="00570355">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6"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7"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203058" w:rsidRDefault="00064CBF" w:rsidP="00064CBF">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8"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9"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823C9D" w:rsidRDefault="00064CBF" w:rsidP="00570355">
            <w:pPr>
              <w:ind w:left="0" w:right="18"/>
              <w:outlineLvl w:val="0"/>
              <w:rPr>
                <w:rFonts w:eastAsia="Times New Roman"/>
                <w:b/>
                <w:bCs/>
                <w:color w:val="32525C"/>
                <w:sz w:val="28"/>
                <w:szCs w:val="28"/>
              </w:rPr>
            </w:pPr>
          </w:p>
          <w:p w:rsidR="00064CBF" w:rsidRPr="004F673A"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30"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1"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2" w:history="1">
        <w:r w:rsidRPr="004B692D">
          <w:rPr>
            <w:rStyle w:val="Hyperlink"/>
            <w:rFonts w:ascii="Times New Roman" w:eastAsia="Times New Roman" w:hAnsi="Times New Roman" w:cs="Times New Roman"/>
          </w:rPr>
          <w:t>OAR 340-018-0030</w:t>
        </w:r>
      </w:hyperlink>
      <w:r w:rsidRPr="004B692D">
        <w:rPr>
          <w:rFonts w:ascii="Times New Roman" w:eastAsia="Times New Roman" w:hAnsi="Times New Roman" w:cs="Times New Roman"/>
        </w:rPr>
        <w:t xml:space="preserve"> </w:t>
      </w:r>
      <w:r w:rsidRPr="004B692D">
        <w:rPr>
          <w:rFonts w:asciiTheme="minorHAnsi" w:eastAsia="Times New Roman" w:hAnsiTheme="minorHAnsi" w:cstheme="minorHAnsi"/>
        </w:rPr>
        <w:t xml:space="preserve">for </w:t>
      </w:r>
      <w:r w:rsidRPr="004B692D">
        <w:rPr>
          <w:rFonts w:asciiTheme="minorHAnsi" w:hAnsiTheme="minorHAnsi" w:cstheme="minorHAnsi"/>
        </w:rPr>
        <w:t>EQC rules on land</w:t>
      </w:r>
      <w:r>
        <w:rPr>
          <w:rFonts w:asciiTheme="minorHAnsi" w:hAnsiTheme="minorHAnsi" w:cstheme="minorHAnsi"/>
        </w:rPr>
        <w:t>-</w:t>
      </w:r>
      <w:r w:rsidRPr="004B692D">
        <w:rPr>
          <w:rFonts w:asciiTheme="minorHAnsi" w:hAnsiTheme="minorHAnsi" w:cstheme="minorHAnsi"/>
        </w:rPr>
        <w:t>use coordination</w:t>
      </w:r>
      <w:r>
        <w:rPr>
          <w:rFonts w:asciiTheme="minorHAnsi" w:hAnsiTheme="minorHAnsi" w:cstheme="minorHAnsi"/>
        </w:rPr>
        <w:t>.</w:t>
      </w:r>
      <w:r w:rsidRPr="004B692D">
        <w:rPr>
          <w:rFonts w:ascii="Times New Roman" w:eastAsia="Times New Roman" w:hAnsi="Times New Roman" w:cs="Times New Roman"/>
        </w:rPr>
        <w:t xml:space="preserve"> </w:t>
      </w:r>
      <w:r w:rsidRPr="008173BD">
        <w:rPr>
          <w:rFonts w:asciiTheme="minorHAnsi" w:eastAsia="Times New Roman" w:hAnsiTheme="minorHAnsi" w:cstheme="minorHAnsi"/>
        </w:rPr>
        <w:t>Division 18</w:t>
      </w:r>
      <w:r w:rsidRPr="008173BD">
        <w:rPr>
          <w:rFonts w:asciiTheme="minorHAnsi" w:hAnsiTheme="minorHAnsi" w:cstheme="minorHAnsi"/>
        </w:rPr>
        <w:t xml:space="preserve"> requires DEQ to determine whether </w:t>
      </w:r>
      <w:r>
        <w:rPr>
          <w:rFonts w:asciiTheme="minorHAnsi" w:hAnsiTheme="minorHAnsi" w:cstheme="minorHAnsi"/>
        </w:rPr>
        <w:t>the proposed rule</w:t>
      </w:r>
      <w:r w:rsidRPr="008173BD">
        <w:rPr>
          <w:rFonts w:asciiTheme="minorHAnsi" w:hAnsiTheme="minorHAnsi" w:cstheme="minorHAnsi"/>
        </w:rPr>
        <w:t xml:space="preserve"> will significantly affect land use</w:t>
      </w:r>
      <w:r>
        <w:rPr>
          <w:rFonts w:asciiTheme="minorHAnsi" w:hAnsiTheme="minorHAnsi" w:cstheme="minorHAnsi"/>
        </w:rPr>
        <w:t xml:space="preserve">. If </w:t>
      </w:r>
      <w:r w:rsidRPr="008173BD">
        <w:rPr>
          <w:rFonts w:asciiTheme="minorHAnsi" w:hAnsiTheme="minorHAnsi" w:cstheme="minorHAnsi"/>
        </w:rPr>
        <w:t>yes</w:t>
      </w:r>
      <w:r>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3"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lastRenderedPageBreak/>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4"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5"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6"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064CBF" w:rsidRPr="00203058" w:rsidRDefault="00064CBF" w:rsidP="00064CBF">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sidRPr="00862D08">
        <w:rPr>
          <w:rFonts w:asciiTheme="minorHAnsi" w:hAnsiTheme="minorHAnsi"/>
          <w:color w:val="000000" w:themeColor="text1"/>
        </w:rPr>
        <w:t>rested parties on December 1</w:t>
      </w:r>
      <w:r>
        <w:rPr>
          <w:rFonts w:asciiTheme="minorHAnsi" w:hAnsiTheme="minorHAnsi"/>
          <w:color w:val="000000" w:themeColor="text1"/>
        </w:rPr>
        <w:t>8</w:t>
      </w:r>
      <w:r w:rsidRPr="00862D08">
        <w:rPr>
          <w:rFonts w:asciiTheme="minorHAnsi" w:hAnsiTheme="minorHAnsi"/>
          <w:color w:val="000000" w:themeColor="text1"/>
        </w:rPr>
        <w:t>, 2013.</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lastRenderedPageBreak/>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46ED7" w:rsidP="00064CBF">
      <w:pPr>
        <w:tabs>
          <w:tab w:val="left" w:pos="-1440"/>
          <w:tab w:val="left" w:pos="-720"/>
        </w:tabs>
        <w:suppressAutoHyphens/>
        <w:ind w:left="720"/>
        <w:rPr>
          <w:rFonts w:asciiTheme="minorHAnsi" w:hAnsiTheme="minorHAnsi" w:cstheme="minorHAnsi"/>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r w:rsidR="00064CBF" w:rsidRPr="00064CBF">
        <w:rPr>
          <w:rFonts w:asciiTheme="minorHAnsi" w:hAnsiTheme="minorHAnsi" w:cstheme="minorHAnsi"/>
        </w:rPr>
        <w:t xml:space="preserve"> </w:t>
      </w:r>
    </w:p>
    <w:p w:rsidR="00363901" w:rsidRPr="00BD1788" w:rsidRDefault="00363901" w:rsidP="00746ED7">
      <w:pPr>
        <w:spacing w:after="120"/>
        <w:ind w:left="720" w:right="828"/>
        <w:outlineLvl w:val="0"/>
        <w:rPr>
          <w:rFonts w:asciiTheme="minorHAnsi" w:eastAsia="Times New Roman" w:hAnsiTheme="minorHAnsi" w:cstheme="minorHAnsi"/>
          <w:bCs/>
          <w:color w:val="000000" w:themeColor="text1"/>
        </w:rPr>
      </w:pP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7"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8"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lastRenderedPageBreak/>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9"/>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BB" w:rsidRDefault="00653DBB" w:rsidP="002906F3">
      <w:r>
        <w:separator/>
      </w:r>
    </w:p>
  </w:endnote>
  <w:endnote w:type="continuationSeparator" w:id="0">
    <w:p w:rsidR="00653DBB" w:rsidRDefault="00653DBB"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BB" w:rsidRDefault="00653DBB" w:rsidP="002906F3">
      <w:r>
        <w:separator/>
      </w:r>
    </w:p>
  </w:footnote>
  <w:footnote w:type="continuationSeparator" w:id="0">
    <w:p w:rsidR="00653DBB" w:rsidRDefault="00653DBB"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leg.state.or.us/ors/468a.htm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arcweb.sos.state.or.us/pages/rules/bulletin/past.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183.html" TargetMode="External"/><Relationship Id="rId33" Type="http://schemas.openxmlformats.org/officeDocument/2006/relationships/hyperlink" Target="http://www.deq.state.or.us/pubs/permithandbook/lucs.htm" TargetMode="External"/><Relationship Id="rId38"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468A.327"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eq.state.or.us/about/eqc/agendas/2008/2008augEQCagenda.htm" TargetMode="External"/><Relationship Id="rId32" Type="http://schemas.openxmlformats.org/officeDocument/2006/relationships/hyperlink" Target="http://arcweb.sos.state.or.us/pages/rules/oars_300/oar_340/340_018.html" TargetMode="External"/><Relationship Id="rId37" Type="http://schemas.openxmlformats.org/officeDocument/2006/relationships/hyperlink" Target="http://arcweb.sos.state.or.us/pages/rules/oars_100/oar_137/137_001.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7/200710EQCAgenda.htm" TargetMode="External"/><Relationship Id="rId28" Type="http://schemas.openxmlformats.org/officeDocument/2006/relationships/hyperlink" Target="http://arcweb.sos.state.or.us/pages/rules/oars_300/oar_340/340_011.html"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regulations/rules.htm" TargetMode="External"/><Relationship Id="rId27" Type="http://schemas.openxmlformats.org/officeDocument/2006/relationships/hyperlink" Target="http://www.oregonlaws.org/ors/183.332" TargetMode="External"/><Relationship Id="rId30" Type="http://schemas.openxmlformats.org/officeDocument/2006/relationships/hyperlink" Target="http://www.oregonlaws.org/ors/197.180" TargetMode="External"/><Relationship Id="rId35" Type="http://schemas.openxmlformats.org/officeDocument/2006/relationships/hyperlink" Target="http://www.oregon.gov/deq/RulesandRegulations/Pages/2013/LRAPAOB.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47C5C"/>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metadata/properties"/>
    <ds:schemaRef ds:uri="$ListId:doc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536DDC7D-70D1-4F50-B983-322A4141F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5010</Words>
  <Characters>28559</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4</cp:revision>
  <cp:lastPrinted>2012-06-25T22:49:00Z</cp:lastPrinted>
  <dcterms:created xsi:type="dcterms:W3CDTF">2014-01-29T19:50:00Z</dcterms:created>
  <dcterms:modified xsi:type="dcterms:W3CDTF">2014-01-29T20:06:00Z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