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D00C6E" w:rsidP="00B34CF8">
      <w:pPr>
        <w:spacing w:after="120"/>
        <w:ind w:left="0" w:right="18"/>
        <w:outlineLvl w:val="0"/>
        <w:rPr>
          <w:rFonts w:ascii="Times New Roman" w:eastAsia="Times New Roman" w:hAnsi="Times New Roman" w:cs="Times New Roman"/>
          <w:color w:val="000000"/>
        </w:rPr>
      </w:pPr>
      <w:r w:rsidRPr="00D00C6E">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 xml:space="preserve">pen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Hazeldell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w:t>
      </w:r>
      <w:r w:rsidR="00C67D77">
        <w:rPr>
          <w:rFonts w:ascii="Times New Roman" w:eastAsia="Times New Roman" w:hAnsi="Times New Roman" w:cs="Times New Roman"/>
          <w:color w:val="000000"/>
        </w:rPr>
        <w:t>, DEQ would submit the rule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D00C6E"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 </w:t>
      </w:r>
      <w:r w:rsidR="00903807" w:rsidRPr="00EA5486">
        <w:rPr>
          <w:rFonts w:ascii="Times New Roman" w:hAnsi="Times New Roman"/>
        </w:rPr>
        <w:t>ha</w:t>
      </w:r>
      <w:r w:rsidR="00AD3905">
        <w:rPr>
          <w:rFonts w:ascii="Times New Roman" w:hAnsi="Times New Roman"/>
        </w:rPr>
        <w:t>s</w:t>
      </w:r>
      <w:r w:rsidR="00903807" w:rsidRPr="00EA5486">
        <w:rPr>
          <w:rFonts w:ascii="Times New Roman" w:hAnsi="Times New Roman"/>
        </w:rPr>
        <w:t xml:space="preser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D00C6E"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D00C6E"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r w:rsidR="00053669">
        <w:rPr>
          <w:rFonts w:asciiTheme="minorHAnsi" w:hAnsiTheme="minorHAnsi" w:cstheme="minorHAnsi"/>
          <w:iCs/>
        </w:rPr>
        <w:t xml:space="preserve"> </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D3905"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xcel.Sheet.12" ShapeID="_x0000_i1025" DrawAspect="Content" ObjectID="_1464419196"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3669"/>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156"/>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B69AE"/>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E7585"/>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D3905"/>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0C6E"/>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A59FD"/>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3E20"/>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Publish</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9CCEFF9A-E162-4638-AF63-93D40CE4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3</cp:revision>
  <cp:lastPrinted>2013-12-12T21:14:00Z</cp:lastPrinted>
  <dcterms:created xsi:type="dcterms:W3CDTF">2013-12-12T21:36:00Z</dcterms:created>
  <dcterms:modified xsi:type="dcterms:W3CDTF">2014-06-16T17:20:00Z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