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5D01F0" w:rsidP="00AF15AD">
      <w:pPr>
        <w:spacing w:after="120"/>
        <w:ind w:left="0" w:right="634"/>
        <w:outlineLvl w:val="0"/>
        <w:rPr>
          <w:rFonts w:ascii="Times New Roman" w:eastAsia="Times New Roman" w:hAnsi="Times New Roman" w:cs="Times New Roman"/>
          <w:color w:val="000000"/>
        </w:rPr>
      </w:pPr>
      <w:r w:rsidRPr="005D01F0">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34EC0" w:rsidRPr="00C74D58" w:rsidRDefault="00434EC0" w:rsidP="006751BA">
                  <w:pPr>
                    <w:tabs>
                      <w:tab w:val="left" w:pos="16582"/>
                    </w:tabs>
                    <w:ind w:left="0"/>
                    <w:jc w:val="center"/>
                    <w:rPr>
                      <w:rFonts w:ascii="Times New Roman" w:eastAsia="Times New Roman" w:hAnsi="Times New Roman" w:cs="Times New Roman"/>
                      <w:b/>
                      <w:color w:val="000000"/>
                    </w:rPr>
                  </w:pPr>
                </w:p>
                <w:p w:rsidR="00434EC0" w:rsidRPr="00C74D58" w:rsidRDefault="00434EC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34EC0" w:rsidRPr="00C74D58" w:rsidRDefault="00434EC0" w:rsidP="006751BA">
                  <w:pPr>
                    <w:tabs>
                      <w:tab w:val="left" w:pos="908"/>
                      <w:tab w:val="left" w:pos="16582"/>
                    </w:tabs>
                    <w:ind w:left="108"/>
                    <w:jc w:val="center"/>
                    <w:rPr>
                      <w:rFonts w:ascii="Times New Roman" w:eastAsia="Times New Roman" w:hAnsi="Times New Roman" w:cs="Times New Roman"/>
                      <w:b/>
                      <w:color w:val="000000"/>
                    </w:rPr>
                  </w:pPr>
                </w:p>
                <w:p w:rsidR="00434EC0" w:rsidRPr="00A019B4" w:rsidRDefault="00434EC0" w:rsidP="006751BA">
                  <w:pPr>
                    <w:tabs>
                      <w:tab w:val="left" w:pos="908"/>
                      <w:tab w:val="left" w:pos="16582"/>
                    </w:tabs>
                    <w:ind w:left="108"/>
                    <w:jc w:val="center"/>
                    <w:rPr>
                      <w:rFonts w:ascii="Times New Roman" w:eastAsia="Times New Roman" w:hAnsi="Times New Roman" w:cs="Times New Roman"/>
                      <w:b/>
                      <w:color w:val="00494F"/>
                    </w:rPr>
                  </w:pPr>
                  <w:proofErr w:type="gramStart"/>
                  <w:r>
                    <w:rPr>
                      <w:rFonts w:eastAsia="Times New Roman"/>
                      <w:b/>
                      <w:color w:val="00494F"/>
                      <w:sz w:val="28"/>
                      <w:szCs w:val="28"/>
                    </w:rPr>
                    <w:t>SEPT.</w:t>
                  </w:r>
                  <w:proofErr w:type="gramEnd"/>
                  <w:r>
                    <w:rPr>
                      <w:rFonts w:eastAsia="Times New Roman"/>
                      <w:b/>
                      <w:color w:val="00494F"/>
                      <w:sz w:val="28"/>
                      <w:szCs w:val="28"/>
                    </w:rPr>
                    <w:t xml:space="preserve"> 1, 2013</w:t>
                  </w:r>
                </w:p>
                <w:p w:rsidR="00434EC0" w:rsidRPr="00A019B4" w:rsidRDefault="00434EC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BB7FF0">
        <w:rPr>
          <w:rFonts w:asciiTheme="minorHAnsi" w:hAnsiTheme="minorHAnsi" w:cstheme="minorHAnsi"/>
          <w:sz w:val="22"/>
          <w:szCs w:val="22"/>
        </w:rPr>
        <w:t>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sidR="00D407F6">
        <w:rPr>
          <w:rFonts w:asciiTheme="minorHAnsi" w:hAnsiTheme="minorHAnsi" w:cstheme="minorHAnsi"/>
          <w:sz w:val="22"/>
          <w:szCs w:val="22"/>
        </w:rPr>
        <w:t xml:space="preserve"> for toxic substances</w:t>
      </w:r>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r w:rsidR="004902A2">
        <w:rPr>
          <w:rFonts w:ascii="Times New Roman" w:hAnsi="Times New Roman"/>
          <w:color w:val="000000" w:themeColor="text1"/>
          <w:sz w:val="22"/>
          <w:szCs w:val="22"/>
          <w:lang w:eastAsia="zh-CN"/>
        </w:rPr>
        <w:t xml:space="preserve">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EPA disapproved crite</w:t>
      </w:r>
      <w:r w:rsidR="002317E6">
        <w:rPr>
          <w:rFonts w:ascii="Times New Roman" w:hAnsi="Times New Roman"/>
          <w:color w:val="000000" w:themeColor="text1"/>
          <w:sz w:val="22"/>
          <w:szCs w:val="22"/>
          <w:lang w:eastAsia="zh-CN"/>
        </w:rPr>
        <w:t>ria for 11 pesticides based on potentially conflicting information in regards to how</w:t>
      </w:r>
      <w:r w:rsidR="009907E7" w:rsidRPr="00C22462">
        <w:rPr>
          <w:rFonts w:ascii="Times New Roman" w:hAnsi="Times New Roman"/>
          <w:color w:val="000000" w:themeColor="text1"/>
          <w:sz w:val="22"/>
          <w:szCs w:val="22"/>
          <w:lang w:eastAsia="zh-CN"/>
        </w:rPr>
        <w:t xml:space="preserve"> the frequency and duration components of these criteria</w:t>
      </w:r>
      <w:r w:rsidR="002317E6">
        <w:rPr>
          <w:rFonts w:ascii="Times New Roman" w:hAnsi="Times New Roman"/>
          <w:color w:val="000000" w:themeColor="text1"/>
          <w:sz w:val="22"/>
          <w:szCs w:val="22"/>
          <w:lang w:eastAsia="zh-CN"/>
        </w:rPr>
        <w:t xml:space="preserve"> are expressed</w:t>
      </w:r>
      <w:r w:rsidR="009907E7" w:rsidRPr="00C22462">
        <w:rPr>
          <w:rFonts w:ascii="Times New Roman" w:hAnsi="Times New Roman"/>
          <w:color w:val="000000" w:themeColor="text1"/>
          <w:sz w:val="22"/>
          <w:szCs w:val="22"/>
          <w:lang w:eastAsia="zh-CN"/>
        </w:rPr>
        <w:t xml:space="preserve">. </w:t>
      </w:r>
      <w:r w:rsidR="009907E7" w:rsidRPr="00C22462">
        <w:rPr>
          <w:rFonts w:ascii="Times New Roman" w:hAnsi="Times New Roman"/>
          <w:sz w:val="22"/>
          <w:szCs w:val="22"/>
        </w:rPr>
        <w:t>DEQ expects that clarifying this aspect of the criteria</w:t>
      </w:r>
      <w:r w:rsidR="002317E6">
        <w:rPr>
          <w:rFonts w:ascii="Times New Roman" w:hAnsi="Times New Roman"/>
          <w:sz w:val="22"/>
          <w:szCs w:val="22"/>
        </w:rPr>
        <w:t xml:space="preserve"> will lead to EPA approval o</w:t>
      </w:r>
      <w:r w:rsidR="00607988">
        <w:rPr>
          <w:rFonts w:ascii="Times New Roman" w:hAnsi="Times New Roman"/>
          <w:sz w:val="22"/>
          <w:szCs w:val="22"/>
        </w:rPr>
        <w:t>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w:t>
      </w:r>
      <w:r w:rsidR="000B7CFB">
        <w:rPr>
          <w:rFonts w:asciiTheme="minorHAnsi" w:hAnsiTheme="minorHAnsi" w:cstheme="minorHAnsi"/>
          <w:sz w:val="22"/>
          <w:szCs w:val="22"/>
        </w:rPr>
        <w:t xml:space="preserve">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effective aquatic life criteria from Tables 20, 33A, and 33B into a new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r>
        <w:rPr>
          <w:rFonts w:ascii="Times New Roman" w:hAnsi="Times New Roman" w:cs="Times New Roman"/>
          <w:sz w:val="22"/>
          <w:szCs w:val="22"/>
        </w:rPr>
        <w:t xml:space="preserve">DEQ anticipates that EPA will take action on the following </w:t>
      </w:r>
      <w:r w:rsidR="00A8464B">
        <w:rPr>
          <w:rFonts w:ascii="Times New Roman" w:hAnsi="Times New Roman" w:cs="Times New Roman"/>
          <w:sz w:val="22"/>
          <w:szCs w:val="22"/>
        </w:rPr>
        <w:t>water quality standard revisions</w:t>
      </w:r>
      <w:r w:rsidR="00E17B27">
        <w:rPr>
          <w:rFonts w:ascii="Times New Roman" w:hAnsi="Times New Roman" w:cs="Times New Roman"/>
          <w:sz w:val="22"/>
          <w:szCs w:val="22"/>
        </w:rPr>
        <w:t xml:space="preserve"> proposed in this rulemaking</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2"/>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w:t>
      </w:r>
      <w:r w:rsidR="004943BE">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term) and chronic (long</w:t>
      </w:r>
      <w:r w:rsidR="004943BE">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r w:rsidR="004943BE">
        <w:rPr>
          <w:rFonts w:asciiTheme="minorHAnsi" w:hAnsiTheme="minorHAnsi" w:cstheme="minorHAnsi"/>
          <w:b w:val="0"/>
          <w:color w:val="000000" w:themeColor="text1"/>
          <w:sz w:val="22"/>
          <w:szCs w:val="22"/>
          <w:lang w:eastAsia="zh-CN"/>
        </w:rPr>
        <w:t xml:space="preserve"> a</w:t>
      </w:r>
      <w:r w:rsidR="000A7B1D">
        <w:rPr>
          <w:rFonts w:asciiTheme="minorHAnsi" w:hAnsiTheme="minorHAnsi" w:cstheme="minorHAnsi"/>
          <w:b w:val="0"/>
          <w:color w:val="000000" w:themeColor="text1"/>
          <w:sz w:val="22"/>
          <w:szCs w:val="22"/>
          <w:lang w:eastAsia="zh-CN"/>
        </w:rPr>
        <w:t>nd disapproved 45</w:t>
      </w:r>
      <w:r w:rsidR="004943BE">
        <w:rPr>
          <w:rFonts w:asciiTheme="minorHAnsi" w:hAnsiTheme="minorHAnsi" w:cstheme="minorHAnsi"/>
          <w:b w:val="0"/>
          <w:color w:val="000000" w:themeColor="text1"/>
          <w:sz w:val="22"/>
          <w:szCs w:val="22"/>
          <w:lang w:eastAsia="zh-CN"/>
        </w:rPr>
        <w:t xml:space="preserve"> criteria values associated </w:t>
      </w:r>
      <w:r w:rsidR="000A7B1D">
        <w:rPr>
          <w:rFonts w:asciiTheme="minorHAnsi" w:hAnsiTheme="minorHAnsi" w:cstheme="minorHAnsi"/>
          <w:b w:val="0"/>
          <w:color w:val="000000" w:themeColor="text1"/>
          <w:sz w:val="22"/>
          <w:szCs w:val="22"/>
          <w:lang w:eastAsia="zh-CN"/>
        </w:rPr>
        <w:t>with 16</w:t>
      </w:r>
      <w:r w:rsidR="004943BE">
        <w:rPr>
          <w:rFonts w:asciiTheme="minorHAnsi" w:hAnsiTheme="minorHAnsi" w:cstheme="minorHAnsi"/>
          <w:b w:val="0"/>
          <w:color w:val="000000" w:themeColor="text1"/>
          <w:sz w:val="22"/>
          <w:szCs w:val="22"/>
          <w:lang w:eastAsia="zh-CN"/>
        </w:rPr>
        <w:t xml:space="preserve"> toxic pollutants. </w:t>
      </w:r>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based on findings in the National Marine Fisheries Service’s 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w:t>
      </w:r>
      <w:r w:rsidR="004943BE">
        <w:rPr>
          <w:rFonts w:asciiTheme="minorHAnsi" w:hAnsiTheme="minorHAnsi" w:cstheme="minorHAnsi"/>
          <w:b w:val="0"/>
          <w:color w:val="000000" w:themeColor="text1"/>
          <w:sz w:val="22"/>
          <w:szCs w:val="22"/>
        </w:rPr>
        <w:t xml:space="preserve">, including </w:t>
      </w:r>
      <w:r w:rsidRPr="00D27A3D">
        <w:rPr>
          <w:rFonts w:asciiTheme="minorHAnsi" w:hAnsiTheme="minorHAnsi" w:cstheme="minorHAnsi"/>
          <w:b w:val="0"/>
          <w:color w:val="000000" w:themeColor="text1"/>
          <w:sz w:val="22"/>
          <w:szCs w:val="22"/>
        </w:rPr>
        <w:t xml:space="preserve">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r w:rsidR="004943BE">
        <w:rPr>
          <w:rFonts w:asciiTheme="minorHAnsi" w:hAnsiTheme="minorHAnsi" w:cstheme="minorHAnsi"/>
          <w:b w:val="0"/>
          <w:color w:val="000000" w:themeColor="text1"/>
          <w:sz w:val="22"/>
          <w:szCs w:val="22"/>
        </w:rPr>
        <w:t>,</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r w:rsidR="004943BE">
        <w:rPr>
          <w:rFonts w:asciiTheme="minorHAnsi" w:hAnsiTheme="minorHAnsi" w:cstheme="minorHAnsi"/>
          <w:b w:val="0"/>
          <w:sz w:val="22"/>
          <w:szCs w:val="22"/>
        </w:rPr>
        <w:t>)</w:t>
      </w:r>
      <w:r w:rsidR="00691EB7">
        <w:rPr>
          <w:rFonts w:asciiTheme="minorHAnsi" w:hAnsiTheme="minorHAnsi" w:cstheme="minorHAnsi"/>
          <w:b w:val="0"/>
          <w:sz w:val="22"/>
          <w:szCs w:val="22"/>
        </w:rPr>
        <w:t>.</w:t>
      </w:r>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r w:rsidR="004943BE">
        <w:rPr>
          <w:rFonts w:asciiTheme="minorHAnsi" w:hAnsiTheme="minorHAnsi" w:cstheme="minorHAnsi"/>
          <w:b w:val="0"/>
          <w:sz w:val="22"/>
          <w:szCs w:val="22"/>
        </w:rPr>
        <w:t>.</w:t>
      </w:r>
      <w:r w:rsidR="001C0D8A">
        <w:rPr>
          <w:rFonts w:asciiTheme="minorHAnsi" w:hAnsiTheme="minorHAnsi" w:cstheme="minorHAnsi"/>
          <w:b w:val="0"/>
          <w:sz w:val="22"/>
          <w:szCs w:val="22"/>
        </w:rPr>
        <w:t xml:space="preserve">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4943BE">
        <w:rPr>
          <w:rFonts w:asciiTheme="minorHAnsi" w:hAnsiTheme="minorHAnsi" w:cstheme="minorHAnsi"/>
          <w:sz w:val="22"/>
          <w:szCs w:val="22"/>
        </w:rPr>
        <w:t xml:space="preserve">, those with an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sidR="00467865">
              <w:rPr>
                <w:rFonts w:ascii="Times New Roman" w:eastAsia="Times New Roman" w:hAnsi="Times New Roman" w:cs="Times New Roman"/>
                <w:sz w:val="22"/>
                <w:szCs w:val="22"/>
              </w:rPr>
              <w:t xml:space="preserve"> </w:t>
            </w:r>
            <w:r w:rsidR="004943BE">
              <w:rPr>
                <w:rFonts w:ascii="Times New Roman" w:eastAsia="Times New Roman" w:hAnsi="Times New Roman" w:cs="Times New Roman"/>
                <w:sz w:val="22"/>
                <w:szCs w:val="22"/>
              </w:rPr>
              <w:t xml:space="preserve">Feb. </w:t>
            </w:r>
            <w:r w:rsidR="00467865">
              <w:rPr>
                <w:rFonts w:ascii="Times New Roman" w:eastAsia="Times New Roman" w:hAnsi="Times New Roman" w:cs="Times New Roman"/>
                <w:sz w:val="22"/>
                <w:szCs w:val="22"/>
              </w:rPr>
              <w:t>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E8635F" w:rsidRDefault="008A5B95" w:rsidP="00E8635F">
            <w:pPr>
              <w:ind w:left="0"/>
              <w:rPr>
                <w:rFonts w:ascii="Times New Roman" w:eastAsia="Times New Roman" w:hAnsi="Times New Roman" w:cs="Times New Roman"/>
              </w:rPr>
            </w:pPr>
            <w:r w:rsidRPr="00E8635F">
              <w:rPr>
                <w:rFonts w:ascii="Times New Roman" w:eastAsia="Times New Roman" w:hAnsi="Times New Roman" w:cs="Times New Roman"/>
                <w:sz w:val="22"/>
                <w:szCs w:val="22"/>
              </w:rPr>
              <w:t xml:space="preserve">Table 20 contains criteria effective </w:t>
            </w:r>
            <w:r w:rsidR="00F546DA" w:rsidRPr="00E8635F">
              <w:rPr>
                <w:rFonts w:ascii="Times New Roman" w:eastAsia="Times New Roman" w:hAnsi="Times New Roman" w:cs="Times New Roman"/>
                <w:sz w:val="22"/>
                <w:szCs w:val="22"/>
              </w:rPr>
              <w:t>before</w:t>
            </w:r>
            <w:r w:rsidRPr="00E8635F">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sidRPr="00E8635F">
              <w:rPr>
                <w:rFonts w:ascii="Times New Roman" w:eastAsia="Times New Roman" w:hAnsi="Times New Roman" w:cs="Times New Roman"/>
                <w:sz w:val="22"/>
                <w:szCs w:val="22"/>
              </w:rPr>
              <w:t>.e. sections 303(d) and 305(b)).</w:t>
            </w:r>
            <w:r w:rsidRPr="00E8635F">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E8635F">
              <w:rPr>
                <w:rFonts w:ascii="Times New Roman" w:eastAsia="Times New Roman" w:hAnsi="Times New Roman" w:cs="Times New Roman"/>
                <w:sz w:val="22"/>
                <w:szCs w:val="22"/>
              </w:rPr>
              <w:t xml:space="preserve">.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w:t>
            </w:r>
            <w:proofErr w:type="gramStart"/>
            <w:r w:rsidR="007334A5">
              <w:rPr>
                <w:rFonts w:ascii="Times New Roman" w:eastAsia="Times New Roman" w:hAnsi="Times New Roman" w:cs="Times New Roman"/>
                <w:sz w:val="22"/>
                <w:szCs w:val="22"/>
              </w:rPr>
              <w:t>,  and</w:t>
            </w:r>
            <w:proofErr w:type="gramEnd"/>
            <w:r w:rsidR="007334A5">
              <w:rPr>
                <w:rFonts w:ascii="Times New Roman" w:eastAsia="Times New Roman" w:hAnsi="Times New Roman" w:cs="Times New Roman"/>
                <w:sz w:val="22"/>
                <w:szCs w:val="22"/>
              </w:rPr>
              <w:t xml:space="preserve">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w:t>
            </w:r>
            <w:proofErr w:type="gramStart"/>
            <w:r w:rsidR="001529D9">
              <w:rPr>
                <w:rFonts w:ascii="Times New Roman" w:eastAsia="Times New Roman" w:hAnsi="Times New Roman" w:cs="Times New Roman"/>
                <w:sz w:val="22"/>
                <w:szCs w:val="22"/>
              </w:rPr>
              <w:t xml:space="preserve">references </w:t>
            </w:r>
            <w:r w:rsidR="00CB0528" w:rsidRPr="00D62070">
              <w:rPr>
                <w:rFonts w:ascii="Times New Roman" w:eastAsia="Times New Roman" w:hAnsi="Times New Roman" w:cs="Times New Roman"/>
                <w:sz w:val="22"/>
                <w:szCs w:val="22"/>
              </w:rPr>
              <w:t xml:space="preserve"> to</w:t>
            </w:r>
            <w:proofErr w:type="gramEnd"/>
            <w:r w:rsidR="00CB0528" w:rsidRPr="00D62070">
              <w:rPr>
                <w:rFonts w:ascii="Times New Roman" w:eastAsia="Times New Roman" w:hAnsi="Times New Roman" w:cs="Times New Roman"/>
                <w:sz w:val="22"/>
                <w:szCs w:val="22"/>
              </w:rPr>
              <w:t xml:space="preserve">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proofErr w:type="gramStart"/>
            <w:r w:rsidR="00254354">
              <w:rPr>
                <w:rFonts w:ascii="Times New Roman" w:eastAsia="Times New Roman" w:hAnsi="Times New Roman" w:cs="Times New Roman"/>
                <w:sz w:val="22"/>
                <w:szCs w:val="22"/>
              </w:rPr>
              <w:t>identified  in</w:t>
            </w:r>
            <w:proofErr w:type="gramEnd"/>
            <w:r w:rsidR="00254354">
              <w:rPr>
                <w:rFonts w:ascii="Times New Roman" w:eastAsia="Times New Roman" w:hAnsi="Times New Roman" w:cs="Times New Roman"/>
                <w:sz w:val="22"/>
                <w:szCs w:val="22"/>
              </w:rPr>
              <w:t xml:space="preserve">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E17B27" w:rsidRPr="007334A5">
              <w:rPr>
                <w:rFonts w:asciiTheme="minorHAnsi" w:hAnsiTheme="minorHAnsi" w:cstheme="minorHAnsi"/>
                <w:sz w:val="22"/>
                <w:szCs w:val="22"/>
              </w:rPr>
              <w:t xml:space="preserve">In </w:t>
            </w:r>
            <w:r w:rsidR="00E17B27">
              <w:rPr>
                <w:rFonts w:asciiTheme="minorHAnsi" w:hAnsiTheme="minorHAnsi" w:cstheme="minorHAnsi"/>
                <w:sz w:val="22"/>
                <w:szCs w:val="22"/>
              </w:rPr>
              <w:t>a</w:t>
            </w:r>
            <w:r w:rsidR="00E17B27" w:rsidRPr="007334A5">
              <w:rPr>
                <w:rFonts w:asciiTheme="minorHAnsi" w:hAnsiTheme="minorHAnsi" w:cstheme="minorHAnsi"/>
                <w:sz w:val="22"/>
                <w:szCs w:val="22"/>
              </w:rPr>
              <w:t xml:space="preserve"> 2007 rulemaking, the Environmental Quality Commission adopted revisions to Tables 33A and 33B that </w:t>
            </w:r>
            <w:r w:rsidR="00E8635F">
              <w:rPr>
                <w:rFonts w:asciiTheme="minorHAnsi" w:hAnsiTheme="minorHAnsi" w:cstheme="minorHAnsi"/>
                <w:sz w:val="22"/>
                <w:szCs w:val="22"/>
              </w:rPr>
              <w:t>included information showing</w:t>
            </w:r>
            <w:r w:rsidR="00E17B27" w:rsidRPr="007334A5">
              <w:rPr>
                <w:rFonts w:asciiTheme="minorHAnsi" w:hAnsiTheme="minorHAnsi" w:cstheme="minorHAnsi"/>
                <w:sz w:val="22"/>
                <w:szCs w:val="22"/>
              </w:rPr>
              <w:t xml:space="preserve"> which of the toxic pollutants criteria could be used for NPDES permitting and which criteria could not be used until EPA approval. DEQ </w:t>
            </w:r>
            <w:r w:rsidR="00E17B27">
              <w:rPr>
                <w:rFonts w:asciiTheme="minorHAnsi" w:hAnsiTheme="minorHAnsi" w:cstheme="minorHAnsi"/>
                <w:sz w:val="22"/>
                <w:szCs w:val="22"/>
              </w:rPr>
              <w:t>inadvertently omitted</w:t>
            </w:r>
            <w:r w:rsidR="00E17B27" w:rsidRPr="007334A5">
              <w:rPr>
                <w:rFonts w:asciiTheme="minorHAnsi" w:hAnsiTheme="minorHAnsi" w:cstheme="minorHAnsi"/>
                <w:sz w:val="22"/>
                <w:szCs w:val="22"/>
              </w:rPr>
              <w:t xml:space="preserve"> the freshwater and saltwater aquatic life criteria for arsenic and the saltwater criteria </w:t>
            </w:r>
            <w:r w:rsidR="00E17B27" w:rsidRPr="007334A5">
              <w:rPr>
                <w:rFonts w:asciiTheme="minorHAnsi" w:hAnsiTheme="minorHAnsi" w:cstheme="minorHAnsi"/>
                <w:sz w:val="22"/>
                <w:szCs w:val="22"/>
              </w:rPr>
              <w:lastRenderedPageBreak/>
              <w:t xml:space="preserve">for chromium VI from Table 33B.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These criteria underwent Endangered Species Act consultation by the U.S. Fish and Wildlife 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proofErr w:type="gramStart"/>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w:t>
            </w:r>
            <w:proofErr w:type="gramEnd"/>
            <w:r w:rsidR="0067070D">
              <w:rPr>
                <w:rFonts w:ascii="Times New Roman" w:eastAsia="Times New Roman" w:hAnsi="Times New Roman" w:cs="Times New Roman"/>
                <w:sz w:val="22"/>
                <w:szCs w:val="22"/>
              </w:rPr>
              <w:t xml:space="preserve">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00E8635F">
              <w:rPr>
                <w:rFonts w:asciiTheme="minorHAnsi" w:hAnsiTheme="minorHAnsi" w:cstheme="minorHAnsi"/>
                <w:sz w:val="22"/>
                <w:szCs w:val="22"/>
              </w:rPr>
              <w:t>herefore, proposed changes located</w:t>
            </w:r>
            <w:r w:rsidRPr="00513CF7">
              <w:rPr>
                <w:rFonts w:asciiTheme="minorHAnsi" w:hAnsiTheme="minorHAnsi" w:cstheme="minorHAnsi"/>
                <w:sz w:val="22"/>
                <w:szCs w:val="22"/>
              </w:rPr>
              <w:t xml:space="preserve"> at the end of the Toxic Substance</w:t>
            </w:r>
            <w:r w:rsidR="00E8635F">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492390">
              <w:rPr>
                <w:rFonts w:ascii="Times New Roman" w:eastAsia="Times New Roman" w:hAnsi="Times New Roman" w:cs="Times New Roman"/>
                <w:sz w:val="22"/>
                <w:szCs w:val="22"/>
              </w:rPr>
              <w:t>quatic life toxics criteria</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w:t>
            </w:r>
            <w:r w:rsidR="0049239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the</w:t>
            </w:r>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 xml:space="preserve">What problem is DEQ trying </w:t>
            </w:r>
            <w:r w:rsidRPr="00F8126E">
              <w:rPr>
                <w:rFonts w:asciiTheme="majorHAnsi" w:eastAsia="Times New Roman" w:hAnsiTheme="majorHAnsi" w:cstheme="majorHAnsi"/>
                <w:bCs/>
                <w:color w:val="5F497A" w:themeColor="accent4" w:themeShade="BF"/>
                <w:sz w:val="20"/>
                <w:szCs w:val="20"/>
              </w:rPr>
              <w:lastRenderedPageBreak/>
              <w:t>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lastRenderedPageBreak/>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 xml:space="preserve">several </w:t>
            </w:r>
            <w:r w:rsidR="00620963">
              <w:rPr>
                <w:rFonts w:asciiTheme="minorHAnsi" w:hAnsiTheme="minorHAnsi" w:cstheme="minorHAnsi"/>
                <w:sz w:val="22"/>
                <w:szCs w:val="22"/>
              </w:rPr>
              <w:lastRenderedPageBreak/>
              <w:t>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w:t>
            </w:r>
            <w:proofErr w:type="gramStart"/>
            <w:r w:rsidR="006007EA">
              <w:rPr>
                <w:rFonts w:asciiTheme="minorHAnsi" w:hAnsiTheme="minorHAnsi" w:cstheme="minorHAnsi"/>
                <w:sz w:val="22"/>
                <w:szCs w:val="22"/>
              </w:rPr>
              <w:t>)(</w:t>
            </w:r>
            <w:proofErr w:type="gramEnd"/>
            <w:r w:rsidR="006007EA">
              <w:rPr>
                <w:rFonts w:asciiTheme="minorHAnsi" w:hAnsiTheme="minorHAnsi" w:cstheme="minorHAnsi"/>
                <w:sz w:val="22"/>
                <w:szCs w:val="22"/>
              </w:rPr>
              <w:t>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0"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0"/>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1" w:name="AlternativesConsidered"/>
      <w:bookmarkStart w:id="2" w:name="RANGE!C35"/>
      <w:r w:rsidRPr="003B5330">
        <w:rPr>
          <w:rFonts w:asciiTheme="majorHAnsi" w:eastAsia="Times New Roman" w:hAnsiTheme="majorHAnsi" w:cstheme="majorHAnsi"/>
          <w:bCs/>
          <w:color w:val="5F497A" w:themeColor="accent4" w:themeShade="BF"/>
          <w:sz w:val="22"/>
          <w:szCs w:val="22"/>
        </w:rPr>
        <w:t>What alternatives did DEQ consider</w:t>
      </w:r>
      <w:bookmarkEnd w:id="1"/>
      <w:proofErr w:type="gramStart"/>
      <w:r w:rsidR="00E13C70" w:rsidRPr="003B5330">
        <w:rPr>
          <w:rFonts w:asciiTheme="majorHAnsi" w:eastAsia="Times New Roman" w:hAnsiTheme="majorHAnsi" w:cstheme="majorHAnsi"/>
          <w:bCs/>
          <w:color w:val="5F497A" w:themeColor="accent4" w:themeShade="BF"/>
          <w:sz w:val="22"/>
          <w:szCs w:val="22"/>
        </w:rPr>
        <w:t>,</w:t>
      </w:r>
      <w:proofErr w:type="gramEnd"/>
      <w:r w:rsidRPr="003B5330">
        <w:rPr>
          <w:rFonts w:asciiTheme="majorHAnsi" w:eastAsia="Times New Roman" w:hAnsiTheme="majorHAnsi" w:cstheme="majorHAnsi"/>
          <w:bCs/>
          <w:color w:val="5F497A" w:themeColor="accent4" w:themeShade="BF"/>
          <w:sz w:val="22"/>
          <w:szCs w:val="22"/>
        </w:rPr>
        <w:t xml:space="preserve"> if any?</w:t>
      </w:r>
      <w:bookmarkEnd w:id="2"/>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4"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proofErr w:type="gramStart"/>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w:t>
      </w:r>
      <w:proofErr w:type="gramEnd"/>
      <w:r w:rsidRPr="00B56B6E">
        <w:rPr>
          <w:rFonts w:asciiTheme="minorHAnsi" w:hAnsiTheme="minorHAnsi" w:cstheme="minorHAnsi"/>
        </w:rPr>
        <w:t>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proofErr w:type="gramStart"/>
      <w:r w:rsidRPr="006D5C3D">
        <w:rPr>
          <w:rFonts w:asciiTheme="minorHAnsi" w:hAnsiTheme="minorHAnsi" w:cstheme="minorHAnsi"/>
        </w:rPr>
        <w:t>ORS 468B.030, 468B.035 &amp; 468B.048.</w:t>
      </w:r>
      <w:proofErr w:type="gramEnd"/>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6D5C3D" w:rsidRDefault="006D5C3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6"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5D01F0" w:rsidP="006D34D0">
            <w:pPr>
              <w:ind w:left="72" w:right="1008"/>
              <w:rPr>
                <w:rFonts w:ascii="Times New Roman" w:eastAsia="Times New Roman" w:hAnsi="Times New Roman" w:cs="Times New Roman"/>
                <w:bCs/>
                <w:color w:val="000000" w:themeColor="text1"/>
                <w:sz w:val="24"/>
                <w:szCs w:val="24"/>
              </w:rPr>
            </w:pPr>
            <w:hyperlink r:id="rId17"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5D01F0" w:rsidP="00F6764A">
            <w:pPr>
              <w:ind w:left="72" w:right="1008"/>
              <w:rPr>
                <w:rFonts w:ascii="Times New Roman" w:eastAsia="Times New Roman" w:hAnsi="Times New Roman" w:cs="Times New Roman"/>
                <w:bCs/>
                <w:color w:val="000000" w:themeColor="text1"/>
              </w:rPr>
            </w:pPr>
            <w:hyperlink r:id="rId18"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5D01F0" w:rsidP="006D34D0">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0"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w:t>
      </w:r>
      <w:proofErr w:type="gramStart"/>
      <w:r w:rsidRPr="00B806D5">
        <w:rPr>
          <w:rFonts w:ascii="Times New Roman" w:eastAsia="Times New Roman" w:hAnsi="Times New Roman" w:cs="Times New Roman"/>
          <w:bCs/>
          <w:color w:val="000000" w:themeColor="text1"/>
          <w:sz w:val="22"/>
          <w:szCs w:val="22"/>
        </w:rPr>
        <w:t>this</w:t>
      </w:r>
      <w:proofErr w:type="gramEnd"/>
      <w:r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1"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65762C" w:rsidRDefault="0065762C" w:rsidP="00DE227F">
      <w:pPr>
        <w:ind w:left="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2"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DC6611" w:rsidRPr="00895F82" w:rsidRDefault="002B4DCF" w:rsidP="007316E1">
      <w:pPr>
        <w:spacing w:line="276" w:lineRule="auto"/>
        <w:ind w:left="1080"/>
        <w:rPr>
          <w:rFonts w:asciiTheme="minorHAnsi" w:hAnsiTheme="minorHAnsi" w:cstheme="minorHAnsi"/>
          <w:sz w:val="22"/>
          <w:szCs w:val="22"/>
        </w:rPr>
        <w:sectPr w:rsidR="00DC6611" w:rsidRPr="00895F82" w:rsidSect="004C1BAD">
          <w:pgSz w:w="12240" w:h="15840"/>
          <w:pgMar w:top="1080" w:right="900" w:bottom="1080" w:left="360" w:header="720" w:footer="720" w:gutter="432"/>
          <w:cols w:space="720"/>
          <w:docGrid w:linePitch="360"/>
        </w:sect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proofErr w:type="spellEnd"/>
      <w:proofErr w:type="gramEnd"/>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 xml:space="preserve">the Oregon Farm </w:t>
            </w:r>
            <w:r w:rsidR="00343CA7">
              <w:rPr>
                <w:rFonts w:asciiTheme="minorHAnsi" w:hAnsiTheme="minorHAnsi" w:cstheme="minorHAnsi"/>
              </w:rPr>
              <w:lastRenderedPageBreak/>
              <w:t>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78085C" w:rsidRDefault="0078085C"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ted under the Clean Water Act and are</w:t>
      </w:r>
      <w:r w:rsidR="00434EC0">
        <w:rPr>
          <w:rFonts w:ascii="Times New Roman" w:eastAsia="Times New Roman" w:hAnsi="Times New Roman" w:cs="Times New Roman"/>
          <w:bCs/>
          <w:color w:val="000000" w:themeColor="text1"/>
          <w:sz w:val="22"/>
          <w:szCs w:val="22"/>
        </w:rPr>
        <w:t xml:space="preserve"> generally</w:t>
      </w:r>
      <w:r>
        <w:rPr>
          <w:rFonts w:ascii="Times New Roman" w:eastAsia="Times New Roman" w:hAnsi="Times New Roman" w:cs="Times New Roman"/>
          <w:bCs/>
          <w:color w:val="000000" w:themeColor="text1"/>
          <w:sz w:val="22"/>
          <w:szCs w:val="22"/>
        </w:rPr>
        <w:t xml:space="preserv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434EC0" w:rsidRDefault="00434EC0" w:rsidP="006429DE">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3"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5D01F0"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275FC0" w:rsidRDefault="005A3C33" w:rsidP="00CD2E4D">
      <w:pPr>
        <w:pStyle w:val="ListParagraph"/>
        <w:ind w:right="634"/>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p>
    <w:p w:rsidR="00275FC0" w:rsidRDefault="00275FC0" w:rsidP="00CD2E4D">
      <w:pPr>
        <w:pStyle w:val="ListParagraph"/>
        <w:ind w:right="634"/>
        <w:contextualSpacing w:val="0"/>
        <w:rPr>
          <w:rFonts w:asciiTheme="minorHAnsi" w:hAnsiTheme="minorHAnsi" w:cstheme="minorHAnsi"/>
          <w:spacing w:val="-3"/>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275FC0" w:rsidRDefault="005A3C33" w:rsidP="00CB5339">
      <w:pPr>
        <w:pStyle w:val="ListParagraph"/>
        <w:spacing w:after="120"/>
        <w:ind w:right="630"/>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tatewide goal compliance and local plan compatibility procedures do not cover the proposed rules.</w:t>
      </w:r>
    </w:p>
    <w:p w:rsidR="005A3C33" w:rsidRPr="00275FC0" w:rsidRDefault="005A3C33" w:rsidP="00CB5339">
      <w:pPr>
        <w:pStyle w:val="ListParagraph"/>
        <w:spacing w:after="120"/>
        <w:ind w:right="630"/>
        <w:contextualSpacing w:val="0"/>
        <w:rPr>
          <w:rFonts w:ascii="Times New Roman" w:eastAsia="Times New Roman" w:hAnsi="Times New Roman" w:cs="Times New Roman"/>
        </w:rPr>
      </w:pPr>
      <w:r w:rsidRPr="00056175">
        <w:rPr>
          <w:rFonts w:asciiTheme="minorHAnsi" w:eastAsia="Times New Roman" w:hAnsiTheme="minorHAnsi" w:cstheme="minorHAnsi"/>
          <w:color w:val="000000"/>
        </w:rPr>
        <w:t xml:space="preserve"> </w:t>
      </w:r>
      <w:r w:rsidR="00275FC0" w:rsidRPr="00275FC0">
        <w:rPr>
          <w:rFonts w:ascii="Times New Roman" w:eastAsia="Times New Roman" w:hAnsi="Times New Roman" w:cs="Times New Roman"/>
        </w:rPr>
        <w:t>N/A</w:t>
      </w:r>
    </w:p>
    <w:p w:rsidR="00275FC0" w:rsidRDefault="00275FC0"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275FC0" w:rsidP="00CB5339">
      <w:pPr>
        <w:pStyle w:val="ListParagraph"/>
        <w:spacing w:after="120"/>
        <w:ind w:right="630"/>
        <w:contextualSpacing w:val="0"/>
        <w:rPr>
          <w:rFonts w:ascii="Times New Roman" w:eastAsia="Times New Roman" w:hAnsi="Times New Roman" w:cs="Times New Roman"/>
          <w:color w:val="000000"/>
        </w:rPr>
      </w:pPr>
      <w:r w:rsidRPr="00056175">
        <w:rPr>
          <w:rFonts w:asciiTheme="minorHAnsi" w:eastAsia="Times New Roman" w:hAnsiTheme="minorHAnsi" w:cstheme="minorHAnsi"/>
          <w:color w:val="244061" w:themeColor="accent1" w:themeShade="80"/>
        </w:rPr>
        <w:t xml:space="preserve"> </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b/>
          <w:color w:val="244061" w:themeColor="accent1" w:themeShade="80"/>
        </w:rPr>
        <w:t>OPTION 3</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color w:val="000000"/>
        </w:rPr>
        <w:t>The proposed rules are not subject to existing compliance and local plan compatibility procedures</w:t>
      </w:r>
      <w:r w:rsidR="005A3C33" w:rsidRPr="00056175">
        <w:rPr>
          <w:rFonts w:ascii="Times New Roman" w:eastAsia="Times New Roman" w:hAnsi="Times New Roman" w:cs="Times New Roman"/>
          <w:color w:val="000000"/>
        </w:rPr>
        <w:t xml:space="preserve">. </w:t>
      </w:r>
    </w:p>
    <w:p w:rsidR="00275FC0" w:rsidRPr="00275FC0" w:rsidRDefault="00275FC0" w:rsidP="00CB5339">
      <w:pPr>
        <w:pStyle w:val="ListParagraph"/>
        <w:spacing w:after="120"/>
        <w:ind w:right="630"/>
        <w:contextualSpacing w:val="0"/>
        <w:rPr>
          <w:rFonts w:asciiTheme="majorHAnsi" w:eastAsia="Times New Roman" w:hAnsiTheme="majorHAnsi" w:cstheme="majorHAnsi"/>
          <w:bCs/>
          <w:sz w:val="22"/>
          <w:szCs w:val="22"/>
        </w:rPr>
      </w:pPr>
      <w:r w:rsidRPr="00275FC0">
        <w:rPr>
          <w:rFonts w:ascii="Times New Roman" w:eastAsia="Times New Roman" w:hAnsi="Times New Roman" w:cs="Times New Roman"/>
        </w:rPr>
        <w:t>N/A</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8" w:history="1">
        <w:r w:rsidRPr="008C3AB5">
          <w:rPr>
            <w:rStyle w:val="Hyperlink"/>
            <w:rFonts w:asciiTheme="minorHAnsi" w:hAnsiTheme="minorHAnsi" w:cstheme="minorHAnsi"/>
            <w:sz w:val="22"/>
            <w:szCs w:val="22"/>
          </w:rPr>
          <w:t xml:space="preserve">Advisory Committee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29"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0"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1"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5D01F0" w:rsidP="000E287E">
            <w:pPr>
              <w:rPr>
                <w:color w:val="auto"/>
              </w:rPr>
            </w:pPr>
            <w:hyperlink r:id="rId32"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5D01F0" w:rsidP="000E287E">
            <w:hyperlink r:id="rId33"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5D01F0" w:rsidP="000E287E">
            <w:pPr>
              <w:rPr>
                <w:color w:val="auto"/>
              </w:rPr>
            </w:pPr>
            <w:hyperlink r:id="rId34"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lastRenderedPageBreak/>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5D01F0" w:rsidP="000E287E">
            <w:hyperlink r:id="rId35"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5D01F0" w:rsidP="000E287E">
            <w:pPr>
              <w:rPr>
                <w:color w:val="auto"/>
              </w:rPr>
            </w:pPr>
            <w:hyperlink r:id="rId36"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5D01F0" w:rsidP="000E287E">
            <w:hyperlink r:id="rId37"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5D01F0" w:rsidP="000E287E">
            <w:pPr>
              <w:rPr>
                <w:color w:val="auto"/>
              </w:rPr>
            </w:pPr>
            <w:hyperlink r:id="rId38"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5D01F0" w:rsidP="000E287E">
            <w:hyperlink r:id="rId39"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5D01F0" w:rsidP="000E287E">
            <w:pPr>
              <w:rPr>
                <w:color w:val="auto"/>
              </w:rPr>
            </w:pPr>
            <w:hyperlink r:id="rId40"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0E287E" w:rsidRPr="00010295" w:rsidRDefault="005D01F0" w:rsidP="000E287E">
            <w:hyperlink r:id="rId41"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2"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0C7A69">
        <w:rPr>
          <w:rFonts w:asciiTheme="minorHAnsi" w:eastAsia="Times New Roman" w:hAnsiTheme="minorHAnsi" w:cstheme="minorHAnsi"/>
          <w:bCs/>
          <w:color w:val="000000" w:themeColor="text1"/>
          <w:highlight w:val="yellow"/>
        </w:rPr>
        <w:t>mmm</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dd</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1130A0">
        <w:rPr>
          <w:rFonts w:asciiTheme="minorHAnsi" w:eastAsia="Times New Roman" w:hAnsiTheme="minorHAnsi" w:cstheme="minorHAnsi"/>
          <w:color w:val="000000" w:themeColor="text1"/>
        </w:rPr>
        <w:t>3,900</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7" w:name="OLE_LINK1"/>
      <w:r w:rsidR="001130A0">
        <w:rPr>
          <w:rFonts w:asciiTheme="minorHAnsi" w:eastAsia="Times New Roman" w:hAnsiTheme="minorHAnsi" w:cstheme="minorHAnsi"/>
          <w:bCs/>
          <w:color w:val="000000" w:themeColor="text1"/>
        </w:rPr>
        <w:t>Aug. 19</w:t>
      </w:r>
      <w:r w:rsidR="00FE52C2" w:rsidRPr="00D27525">
        <w:rPr>
          <w:rFonts w:asciiTheme="minorHAnsi" w:eastAsia="Times New Roman" w:hAnsiTheme="minorHAnsi" w:cstheme="minorHAnsi"/>
          <w:bCs/>
          <w:color w:val="000000" w:themeColor="text1"/>
        </w:rPr>
        <w:t xml:space="preserve">, </w:t>
      </w:r>
      <w:bookmarkEnd w:id="7"/>
      <w:r w:rsidR="001130A0">
        <w:rPr>
          <w:rFonts w:asciiTheme="minorHAnsi" w:eastAsia="Times New Roman" w:hAnsiTheme="minorHAnsi" w:cstheme="minorHAnsi"/>
          <w:bCs/>
          <w:color w:val="000000" w:themeColor="text1"/>
        </w:rPr>
        <w:t>2013</w:t>
      </w:r>
      <w:r w:rsidR="00C22E0C" w:rsidRPr="00D27525">
        <w:rPr>
          <w:rFonts w:asciiTheme="minorHAnsi" w:eastAsia="Times New Roman" w:hAnsiTheme="minorHAnsi" w:cstheme="minorHAnsi"/>
          <w:color w:val="000000" w:themeColor="text1"/>
        </w:rPr>
        <w:t>.</w:t>
      </w:r>
    </w:p>
    <w:p w:rsidR="001F2D3C" w:rsidRPr="00D27525" w:rsidRDefault="001130A0"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43"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19, 2013</w:t>
      </w:r>
      <w:r w:rsidR="00C22E0C"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Senator </w:t>
      </w:r>
      <w:proofErr w:type="spellStart"/>
      <w:r w:rsidRPr="000C7A69">
        <w:rPr>
          <w:rFonts w:asciiTheme="minorHAnsi" w:hAnsiTheme="minorHAnsi" w:cstheme="minorHAnsi"/>
        </w:rPr>
        <w:t>Dingfelder</w:t>
      </w:r>
      <w:proofErr w:type="spellEnd"/>
      <w:r w:rsidRPr="000C7A69">
        <w:rPr>
          <w:rFonts w:asciiTheme="minorHAnsi" w:hAnsiTheme="minorHAnsi" w:cstheme="minorHAnsi"/>
        </w:rPr>
        <w:t>,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343991" w:rsidRPr="001130A0">
        <w:rPr>
          <w:rFonts w:asciiTheme="minorHAnsi" w:eastAsia="Times New Roman" w:hAnsiTheme="minorHAnsi" w:cstheme="minorHAnsi"/>
          <w:bCs/>
          <w:color w:val="000000" w:themeColor="text1"/>
        </w:rPr>
        <w:t>Aug</w:t>
      </w:r>
      <w:r w:rsidR="001130A0" w:rsidRPr="001130A0">
        <w:rPr>
          <w:rFonts w:asciiTheme="minorHAnsi" w:eastAsia="Times New Roman" w:hAnsiTheme="minorHAnsi" w:cstheme="minorHAnsi"/>
          <w:bCs/>
          <w:color w:val="000000" w:themeColor="text1"/>
        </w:rPr>
        <w:t>.</w:t>
      </w:r>
      <w:r w:rsidR="00343991" w:rsidRPr="001130A0">
        <w:rPr>
          <w:rFonts w:asciiTheme="minorHAnsi" w:eastAsia="Times New Roman" w:hAnsiTheme="minorHAnsi" w:cstheme="minorHAnsi"/>
          <w:bCs/>
          <w:color w:val="000000" w:themeColor="text1"/>
        </w:rPr>
        <w:t xml:space="preserve"> 19, </w:t>
      </w:r>
      <w:r w:rsidR="00343991">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w:t>
      </w:r>
    </w:p>
    <w:p w:rsidR="001F2D3C" w:rsidRPr="001130A0"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strike/>
          <w:color w:val="000000" w:themeColor="text1"/>
        </w:rPr>
      </w:pPr>
      <w:r w:rsidRPr="001130A0">
        <w:rPr>
          <w:rFonts w:asciiTheme="minorHAnsi" w:eastAsia="Times New Roman" w:hAnsiTheme="minorHAnsi" w:cstheme="minorHAnsi"/>
          <w:strike/>
          <w:color w:val="000000" w:themeColor="text1"/>
        </w:rPr>
        <w:t>Mailed</w:t>
      </w:r>
      <w:r w:rsidR="00B4779D" w:rsidRPr="001130A0">
        <w:rPr>
          <w:rFonts w:asciiTheme="minorHAnsi" w:eastAsia="Times New Roman" w:hAnsiTheme="minorHAnsi" w:cstheme="minorHAnsi"/>
          <w:strike/>
          <w:color w:val="000000" w:themeColor="text1"/>
        </w:rPr>
        <w:t xml:space="preserve"> </w:t>
      </w:r>
      <w:r w:rsidR="00866F57" w:rsidRPr="001130A0">
        <w:rPr>
          <w:rFonts w:asciiTheme="minorHAnsi" w:eastAsia="Times New Roman" w:hAnsiTheme="minorHAnsi" w:cstheme="minorHAnsi"/>
          <w:strike/>
          <w:color w:val="000000" w:themeColor="text1"/>
        </w:rPr>
        <w:t xml:space="preserve">the notice </w:t>
      </w:r>
      <w:r w:rsidR="00B4779D" w:rsidRPr="001130A0">
        <w:rPr>
          <w:rFonts w:asciiTheme="minorHAnsi" w:eastAsia="Times New Roman" w:hAnsiTheme="minorHAnsi" w:cstheme="minorHAnsi"/>
          <w:strike/>
          <w:color w:val="000000" w:themeColor="text1"/>
        </w:rPr>
        <w:t xml:space="preserve">by </w:t>
      </w:r>
      <w:r w:rsidR="001F2D3C" w:rsidRPr="001130A0">
        <w:rPr>
          <w:rFonts w:asciiTheme="minorHAnsi" w:eastAsia="Times New Roman" w:hAnsiTheme="minorHAnsi" w:cstheme="minorHAnsi"/>
          <w:strike/>
          <w:color w:val="000000" w:themeColor="text1"/>
        </w:rPr>
        <w:t>U.S. Postal Service</w:t>
      </w:r>
      <w:r w:rsidR="00B4779D" w:rsidRPr="001130A0">
        <w:rPr>
          <w:rFonts w:asciiTheme="minorHAnsi" w:eastAsia="Times New Roman" w:hAnsiTheme="minorHAnsi" w:cstheme="minorHAnsi"/>
          <w:strike/>
          <w:color w:val="000000" w:themeColor="text1"/>
        </w:rPr>
        <w:t xml:space="preserve"> to ## interested parties on </w:t>
      </w:r>
      <w:proofErr w:type="spellStart"/>
      <w:r w:rsidR="00FE52C2" w:rsidRPr="001130A0">
        <w:rPr>
          <w:rFonts w:asciiTheme="minorHAnsi" w:eastAsia="Times New Roman" w:hAnsiTheme="minorHAnsi" w:cstheme="minorHAnsi"/>
          <w:bCs/>
          <w:strike/>
          <w:color w:val="000000" w:themeColor="text1"/>
        </w:rPr>
        <w:t>mmm</w:t>
      </w:r>
      <w:proofErr w:type="spellEnd"/>
      <w:r w:rsidR="00FE52C2" w:rsidRPr="001130A0">
        <w:rPr>
          <w:rFonts w:asciiTheme="minorHAnsi" w:eastAsia="Times New Roman" w:hAnsiTheme="minorHAnsi" w:cstheme="minorHAnsi"/>
          <w:bCs/>
          <w:strike/>
          <w:color w:val="000000" w:themeColor="text1"/>
        </w:rPr>
        <w:t xml:space="preserve"> </w:t>
      </w:r>
      <w:proofErr w:type="spellStart"/>
      <w:r w:rsidR="00FE52C2" w:rsidRPr="001130A0">
        <w:rPr>
          <w:rFonts w:asciiTheme="minorHAnsi" w:eastAsia="Times New Roman" w:hAnsiTheme="minorHAnsi" w:cstheme="minorHAnsi"/>
          <w:bCs/>
          <w:strike/>
          <w:color w:val="000000" w:themeColor="text1"/>
        </w:rPr>
        <w:t>dd</w:t>
      </w:r>
      <w:proofErr w:type="spellEnd"/>
      <w:r w:rsidR="00FE52C2" w:rsidRPr="001130A0">
        <w:rPr>
          <w:rFonts w:asciiTheme="minorHAnsi" w:eastAsia="Times New Roman" w:hAnsiTheme="minorHAnsi" w:cstheme="minorHAnsi"/>
          <w:bCs/>
          <w:strike/>
          <w:color w:val="000000" w:themeColor="text1"/>
        </w:rPr>
        <w:t xml:space="preserve">, </w:t>
      </w:r>
      <w:proofErr w:type="spellStart"/>
      <w:r w:rsidR="00FE52C2" w:rsidRPr="001130A0">
        <w:rPr>
          <w:rFonts w:asciiTheme="minorHAnsi" w:eastAsia="Times New Roman" w:hAnsiTheme="minorHAnsi" w:cstheme="minorHAnsi"/>
          <w:bCs/>
          <w:strike/>
          <w:color w:val="000000" w:themeColor="text1"/>
        </w:rPr>
        <w:t>yyyy</w:t>
      </w:r>
      <w:proofErr w:type="spellEnd"/>
      <w:r w:rsidR="00B4779D" w:rsidRPr="001130A0">
        <w:rPr>
          <w:rFonts w:asciiTheme="minorHAnsi" w:eastAsia="Times New Roman" w:hAnsiTheme="minorHAnsi" w:cstheme="minorHAnsi"/>
          <w:strike/>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343991">
        <w:rPr>
          <w:rFonts w:asciiTheme="minorHAnsi" w:eastAsia="Times New Roman" w:hAnsiTheme="minorHAnsi" w:cstheme="minorHAnsi"/>
          <w:bCs/>
          <w:color w:val="000000" w:themeColor="text1"/>
        </w:rPr>
        <w:t>Aug. 19, 2013</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343991" w:rsidRDefault="00343991" w:rsidP="00160F76">
      <w:pPr>
        <w:spacing w:after="120"/>
        <w:ind w:left="0"/>
        <w:rPr>
          <w:rFonts w:asciiTheme="majorHAnsi" w:eastAsia="Times New Roman" w:hAnsiTheme="majorHAnsi" w:cstheme="majorHAnsi"/>
          <w:bCs/>
          <w:color w:val="504938"/>
          <w:sz w:val="22"/>
          <w:szCs w:val="22"/>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4031F4">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w:t>
      </w:r>
      <w:r w:rsidR="004031F4">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EC0" w:rsidRDefault="00434EC0" w:rsidP="00160F76">
      <w:r>
        <w:separator/>
      </w:r>
    </w:p>
  </w:endnote>
  <w:endnote w:type="continuationSeparator" w:id="0">
    <w:p w:rsidR="00434EC0" w:rsidRDefault="00434EC0"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34EC0" w:rsidRDefault="00434EC0">
            <w:pPr>
              <w:pStyle w:val="Footer"/>
              <w:jc w:val="right"/>
            </w:pPr>
            <w:r>
              <w:t xml:space="preserve">Page </w:t>
            </w:r>
            <w:r w:rsidR="005D01F0">
              <w:rPr>
                <w:b/>
              </w:rPr>
              <w:fldChar w:fldCharType="begin"/>
            </w:r>
            <w:r>
              <w:rPr>
                <w:b/>
              </w:rPr>
              <w:instrText xml:space="preserve"> PAGE </w:instrText>
            </w:r>
            <w:r w:rsidR="005D01F0">
              <w:rPr>
                <w:b/>
              </w:rPr>
              <w:fldChar w:fldCharType="separate"/>
            </w:r>
            <w:r w:rsidR="00813EE5">
              <w:rPr>
                <w:b/>
                <w:noProof/>
              </w:rPr>
              <w:t>18</w:t>
            </w:r>
            <w:r w:rsidR="005D01F0">
              <w:rPr>
                <w:b/>
              </w:rPr>
              <w:fldChar w:fldCharType="end"/>
            </w:r>
            <w:r>
              <w:t xml:space="preserve"> of </w:t>
            </w:r>
            <w:r w:rsidR="005D01F0">
              <w:rPr>
                <w:b/>
              </w:rPr>
              <w:fldChar w:fldCharType="begin"/>
            </w:r>
            <w:r>
              <w:rPr>
                <w:b/>
              </w:rPr>
              <w:instrText xml:space="preserve"> NUMPAGES  </w:instrText>
            </w:r>
            <w:r w:rsidR="005D01F0">
              <w:rPr>
                <w:b/>
              </w:rPr>
              <w:fldChar w:fldCharType="separate"/>
            </w:r>
            <w:r w:rsidR="00813EE5">
              <w:rPr>
                <w:b/>
                <w:noProof/>
              </w:rPr>
              <w:t>19</w:t>
            </w:r>
            <w:r w:rsidR="005D01F0">
              <w:rPr>
                <w:b/>
              </w:rPr>
              <w:fldChar w:fldCharType="end"/>
            </w:r>
          </w:p>
        </w:sdtContent>
      </w:sdt>
    </w:sdtContent>
  </w:sdt>
  <w:p w:rsidR="00434EC0" w:rsidRDefault="00434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EC0" w:rsidRDefault="00434EC0" w:rsidP="00160F76">
      <w:r>
        <w:separator/>
      </w:r>
    </w:p>
  </w:footnote>
  <w:footnote w:type="continuationSeparator" w:id="0">
    <w:p w:rsidR="00434EC0" w:rsidRDefault="00434EC0"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B1D"/>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0A0"/>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17E6"/>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A7109"/>
    <w:rsid w:val="002B2549"/>
    <w:rsid w:val="002B4DCF"/>
    <w:rsid w:val="002B64DA"/>
    <w:rsid w:val="002B66A8"/>
    <w:rsid w:val="002C7A23"/>
    <w:rsid w:val="002D272D"/>
    <w:rsid w:val="002E24C3"/>
    <w:rsid w:val="002E27EF"/>
    <w:rsid w:val="002E283F"/>
    <w:rsid w:val="002E4AA0"/>
    <w:rsid w:val="002E4B0F"/>
    <w:rsid w:val="002E5F1C"/>
    <w:rsid w:val="002E7339"/>
    <w:rsid w:val="002F0C40"/>
    <w:rsid w:val="002F204B"/>
    <w:rsid w:val="002F3458"/>
    <w:rsid w:val="002F5550"/>
    <w:rsid w:val="002F7E6F"/>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991"/>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31F4"/>
    <w:rsid w:val="00404EDF"/>
    <w:rsid w:val="00407408"/>
    <w:rsid w:val="004147B4"/>
    <w:rsid w:val="00417482"/>
    <w:rsid w:val="0042225B"/>
    <w:rsid w:val="00426317"/>
    <w:rsid w:val="00434EC0"/>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2390"/>
    <w:rsid w:val="004943BE"/>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D01F0"/>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3EE5"/>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9D8"/>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07F6"/>
    <w:rsid w:val="00D456F8"/>
    <w:rsid w:val="00D468BE"/>
    <w:rsid w:val="00D47121"/>
    <w:rsid w:val="00D47FDF"/>
    <w:rsid w:val="00D537F4"/>
    <w:rsid w:val="00D574D7"/>
    <w:rsid w:val="00D57C32"/>
    <w:rsid w:val="00D61DA4"/>
    <w:rsid w:val="00D62070"/>
    <w:rsid w:val="00D63865"/>
    <w:rsid w:val="00D70112"/>
    <w:rsid w:val="00D707B4"/>
    <w:rsid w:val="00D754D3"/>
    <w:rsid w:val="00D90062"/>
    <w:rsid w:val="00D9108B"/>
    <w:rsid w:val="00DA486D"/>
    <w:rsid w:val="00DA59A9"/>
    <w:rsid w:val="00DB6D3B"/>
    <w:rsid w:val="00DB7182"/>
    <w:rsid w:val="00DB757F"/>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B27"/>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8635F"/>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arcweb.sos.state.or.us/pages/rules/oars_300/oar_340/340_tofc.html" TargetMode="External"/><Relationship Id="rId26" Type="http://schemas.openxmlformats.org/officeDocument/2006/relationships/hyperlink" Target="http://arcweb.sos.state.or.us/pages/rules/oars_300/oar_340/340_018.html" TargetMode="External"/><Relationship Id="rId39" Type="http://schemas.openxmlformats.org/officeDocument/2006/relationships/hyperlink" Target="mailto:kathryn@nwpulpandpaper.org" TargetMode="External"/><Relationship Id="rId3" Type="http://schemas.openxmlformats.org/officeDocument/2006/relationships/customXml" Target="../customXml/item3.xml"/><Relationship Id="rId21" Type="http://schemas.openxmlformats.org/officeDocument/2006/relationships/hyperlink" Target="http://www.deq.state.or.us/about/eqc/agendas/attachments/may2004/5.20.04.ItemB.AttchF.pdf" TargetMode="External"/><Relationship Id="rId34" Type="http://schemas.openxmlformats.org/officeDocument/2006/relationships/hyperlink" Target="mailto:collins.kathleen@epa.gov" TargetMode="External"/><Relationship Id="rId42"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q.state.or.us/wq/standards/docs/toxics/ResponseLetterEPA.pdf"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hyperlink" Target="mailto:bard@critfc.org" TargetMode="External"/><Relationship Id="rId38" Type="http://schemas.openxmlformats.org/officeDocument/2006/relationships/hyperlink" Target="mailto:matzke.andrea@deq.state.or.u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wq/standards/toxic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41" Type="http://schemas.openxmlformats.org/officeDocument/2006/relationships/hyperlink" Target="mailto:travis@willametteriverkeep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yperlink" Target="mailto:curtisb@co.clackamas.or.us" TargetMode="External"/><Relationship Id="rId37" Type="http://schemas.openxmlformats.org/officeDocument/2006/relationships/hyperlink" Target="mailto:johnledger@aoi.org" TargetMode="External"/><Relationship Id="rId40" Type="http://schemas.openxmlformats.org/officeDocument/2006/relationships/hyperlink" Target="mailto:wigal.jennifer@deq.state.or.us"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deq.state.or.us/wq/standards/docs/Charter.pdf" TargetMode="External"/><Relationship Id="rId36" Type="http://schemas.openxmlformats.org/officeDocument/2006/relationships/hyperlink" Target="mailto:Mike@oregonfb.org"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deq.state.or.us/wq/standards/toxics.htm" TargetMode="External"/><Relationship Id="rId31" Type="http://schemas.openxmlformats.org/officeDocument/2006/relationships/hyperlink" Target="http://www.deq.state.or.us/wq/standards/docs/Minutes071113.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sps/programs/rulemaking/qcards/0-RuleBasics.pptx"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hyperlink" Target="mailto:Heath@ofic.com" TargetMode="External"/><Relationship Id="rId43"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41DB9"/>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B5DED"/>
    <w:rsid w:val="002E032E"/>
    <w:rsid w:val="002E668F"/>
    <w:rsid w:val="002F2A75"/>
    <w:rsid w:val="00301104"/>
    <w:rsid w:val="00304F82"/>
    <w:rsid w:val="00310F26"/>
    <w:rsid w:val="0033322E"/>
    <w:rsid w:val="00386DB7"/>
    <w:rsid w:val="003C1C24"/>
    <w:rsid w:val="003F11D8"/>
    <w:rsid w:val="00406E43"/>
    <w:rsid w:val="00453E65"/>
    <w:rsid w:val="00464F49"/>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5357B"/>
    <w:rsid w:val="00B71643"/>
    <w:rsid w:val="00BE675B"/>
    <w:rsid w:val="00C571CD"/>
    <w:rsid w:val="00C57378"/>
    <w:rsid w:val="00C84407"/>
    <w:rsid w:val="00C96CBE"/>
    <w:rsid w:val="00CC2D13"/>
    <w:rsid w:val="00CF72DB"/>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13AD1-2BF5-4FED-8194-77C24A20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800BDBA-A1E4-49C9-B91F-74CBF419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5467</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2</cp:revision>
  <cp:lastPrinted>2013-07-26T16:42:00Z</cp:lastPrinted>
  <dcterms:created xsi:type="dcterms:W3CDTF">2013-08-09T19:35:00Z</dcterms:created>
  <dcterms:modified xsi:type="dcterms:W3CDTF">2013-08-09T19:35:00Z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