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63" w:rsidRPr="00A94C63" w:rsidRDefault="00A94C63" w:rsidP="00A94C63">
      <w:r w:rsidRPr="00A94C63">
        <w:rPr>
          <w:b/>
          <w:bCs/>
        </w:rPr>
        <w:t xml:space="preserve">Rule Caption: </w:t>
      </w:r>
      <w:r w:rsidRPr="00A94C63">
        <w:t>Corrections and Clarifications to Toxics Water</w:t>
      </w:r>
      <w:r>
        <w:t xml:space="preserve"> </w:t>
      </w:r>
      <w:r w:rsidRPr="00A94C63">
        <w:t>Quality Standards</w:t>
      </w:r>
    </w:p>
    <w:p w:rsidR="00A94C63" w:rsidRPr="00A94C63" w:rsidRDefault="00A94C63" w:rsidP="00A94C63">
      <w:r w:rsidRPr="00A94C63">
        <w:rPr>
          <w:b/>
          <w:bCs/>
        </w:rPr>
        <w:t xml:space="preserve">Adm. Order No.: </w:t>
      </w:r>
      <w:r w:rsidRPr="00A94C63">
        <w:t>DEQ 17-2013</w:t>
      </w:r>
    </w:p>
    <w:p w:rsidR="00A94C63" w:rsidRPr="00A94C63" w:rsidRDefault="00A94C63" w:rsidP="00A94C63">
      <w:r w:rsidRPr="00A94C63">
        <w:rPr>
          <w:b/>
          <w:bCs/>
        </w:rPr>
        <w:t xml:space="preserve">Filed with Sec. of State: </w:t>
      </w:r>
      <w:r w:rsidRPr="00A94C63">
        <w:t>12-23-2013</w:t>
      </w:r>
    </w:p>
    <w:p w:rsidR="00A94C63" w:rsidRPr="00A94C63" w:rsidRDefault="00A94C63" w:rsidP="00A94C63">
      <w:r w:rsidRPr="00A94C63">
        <w:rPr>
          <w:b/>
          <w:bCs/>
        </w:rPr>
        <w:t xml:space="preserve">Certified to be Effective: </w:t>
      </w:r>
      <w:r w:rsidRPr="00A94C63">
        <w:t>4-18-14</w:t>
      </w:r>
    </w:p>
    <w:p w:rsidR="00A94C63" w:rsidRPr="00A94C63" w:rsidRDefault="00A94C63" w:rsidP="00A94C63">
      <w:r w:rsidRPr="00A94C63">
        <w:rPr>
          <w:b/>
          <w:bCs/>
        </w:rPr>
        <w:t xml:space="preserve">Notice Publication Date: </w:t>
      </w:r>
      <w:r w:rsidRPr="00A94C63">
        <w:t>9-1-2013</w:t>
      </w:r>
    </w:p>
    <w:p w:rsidR="00A94C63" w:rsidRPr="00A94C63" w:rsidRDefault="00A94C63" w:rsidP="00A94C63">
      <w:r w:rsidRPr="00A94C63">
        <w:rPr>
          <w:b/>
          <w:bCs/>
        </w:rPr>
        <w:t xml:space="preserve">Rules Amended: </w:t>
      </w:r>
      <w:r w:rsidRPr="00A94C63">
        <w:t>340-041-0033</w:t>
      </w:r>
    </w:p>
    <w:p w:rsidR="00A94C63" w:rsidRPr="00A94C63" w:rsidRDefault="00A94C63" w:rsidP="00A94C63">
      <w:r w:rsidRPr="00A94C63">
        <w:rPr>
          <w:b/>
          <w:bCs/>
        </w:rPr>
        <w:t xml:space="preserve">Subject: </w:t>
      </w:r>
      <w:r w:rsidRPr="00A94C63">
        <w:t>The EQC amended water quality standards rules for toxic</w:t>
      </w:r>
      <w:r>
        <w:t xml:space="preserve"> </w:t>
      </w:r>
      <w:r w:rsidRPr="00A94C63">
        <w:t>substances to correct and clarify the standards. Revisions to water</w:t>
      </w:r>
      <w:r>
        <w:t xml:space="preserve"> </w:t>
      </w:r>
      <w:r w:rsidRPr="00A94C63">
        <w:t>quality standards require EPA approval before the revisions become</w:t>
      </w:r>
      <w:r>
        <w:t xml:space="preserve"> </w:t>
      </w:r>
      <w:r w:rsidRPr="00A94C63">
        <w:t>effective for Clean Water Act programs.</w:t>
      </w:r>
      <w:r>
        <w:t xml:space="preserve"> </w:t>
      </w:r>
      <w:r w:rsidRPr="00A94C63">
        <w:t>The rules include the following:</w:t>
      </w:r>
      <w:r>
        <w:t xml:space="preserve"> </w:t>
      </w:r>
      <w:r w:rsidRPr="00A94C63">
        <w:t>Correct several toxic pollutant criteria that EPA recently disapproved</w:t>
      </w:r>
      <w:r>
        <w:t xml:space="preserve"> </w:t>
      </w:r>
      <w:r w:rsidRPr="00A94C63">
        <w:t>and address other minor revisions to the Toxic Substances</w:t>
      </w:r>
      <w:r>
        <w:t xml:space="preserve"> </w:t>
      </w:r>
      <w:r w:rsidRPr="00A94C63">
        <w:t>rule. EPA disapproved criteria for 11 pesticides based on potentially</w:t>
      </w:r>
      <w:r>
        <w:t xml:space="preserve"> </w:t>
      </w:r>
      <w:r w:rsidRPr="00A94C63">
        <w:t>conflicting information in regards to how the frequency and duration</w:t>
      </w:r>
      <w:r>
        <w:t xml:space="preserve"> </w:t>
      </w:r>
      <w:r w:rsidRPr="00A94C63">
        <w:t>components of these criteria are expressed. DEQ expects that</w:t>
      </w:r>
      <w:r>
        <w:t xml:space="preserve"> </w:t>
      </w:r>
      <w:r w:rsidRPr="00A94C63">
        <w:t>clarifying this aspect of the criteria will lead to EPA approval of 36</w:t>
      </w:r>
      <w:r>
        <w:t xml:space="preserve"> </w:t>
      </w:r>
      <w:r w:rsidRPr="00A94C63">
        <w:t>pesticide criteria values associated with 11 pesticides.</w:t>
      </w:r>
      <w:r>
        <w:t xml:space="preserve"> </w:t>
      </w:r>
      <w:r w:rsidRPr="00A94C63">
        <w:t>Correct an error in the expression of freshwater selenium criteria.</w:t>
      </w:r>
      <w:r>
        <w:t xml:space="preserve"> </w:t>
      </w:r>
      <w:r w:rsidRPr="00A94C63">
        <w:t>Re-propose freshwater and saltwater arsenic criteria and chromium</w:t>
      </w:r>
      <w:r>
        <w:t xml:space="preserve"> </w:t>
      </w:r>
      <w:r w:rsidRPr="00A94C63">
        <w:t>VI saltwater criteria that were inadvertently left off the criteria</w:t>
      </w:r>
      <w:r>
        <w:t xml:space="preserve"> </w:t>
      </w:r>
      <w:r w:rsidRPr="00A94C63">
        <w:t>table during a 2007 rulemaking.</w:t>
      </w:r>
      <w:r>
        <w:t xml:space="preserve"> </w:t>
      </w:r>
      <w:r w:rsidRPr="00A94C63">
        <w:t>Correct typographical errors made during the 2011 Human Health</w:t>
      </w:r>
      <w:r>
        <w:t xml:space="preserve"> </w:t>
      </w:r>
      <w:r w:rsidRPr="00A94C63">
        <w:t>Toxics Rulemaking.</w:t>
      </w:r>
      <w:r>
        <w:t xml:space="preserve"> </w:t>
      </w:r>
      <w:r w:rsidRPr="00A94C63">
        <w:t>Move all effective aquatic life criteria from Tables 20, 33A, and</w:t>
      </w:r>
      <w:r>
        <w:t xml:space="preserve"> </w:t>
      </w:r>
      <w:r w:rsidRPr="00A94C63">
        <w:t>33B into a new aquatic life criteria table, Table 30, and to refer to the</w:t>
      </w:r>
      <w:r>
        <w:t xml:space="preserve"> </w:t>
      </w:r>
      <w:r w:rsidRPr="00A94C63">
        <w:t>new table in the Toxic Substances rule language. As a result, Tables</w:t>
      </w:r>
      <w:r>
        <w:t xml:space="preserve"> </w:t>
      </w:r>
      <w:r w:rsidRPr="00A94C63">
        <w:t>20, 33A, and 33B are no longer needed and would be repealed under</w:t>
      </w:r>
      <w:r>
        <w:t xml:space="preserve"> </w:t>
      </w:r>
      <w:r w:rsidRPr="00A94C63">
        <w:t>this proposal.</w:t>
      </w:r>
      <w:r>
        <w:t xml:space="preserve"> </w:t>
      </w:r>
      <w:r w:rsidRPr="00A94C63">
        <w:t>Delete aluminum from Table 30 to reflect EPA’s disapproval of the</w:t>
      </w:r>
      <w:r>
        <w:t xml:space="preserve"> </w:t>
      </w:r>
      <w:r w:rsidRPr="00A94C63">
        <w:t>freshwater criteria for aluminum because the disapproval renders the</w:t>
      </w:r>
      <w:r>
        <w:t xml:space="preserve"> </w:t>
      </w:r>
      <w:r w:rsidRPr="00A94C63">
        <w:t>criteria ineffective and there are no other criteria for aluminum. DEQ</w:t>
      </w:r>
      <w:r>
        <w:t xml:space="preserve"> </w:t>
      </w:r>
      <w:r w:rsidRPr="00A94C63">
        <w:t>anticipates adopting revised freshwater criteria for aluminum in a</w:t>
      </w:r>
      <w:r>
        <w:t xml:space="preserve"> </w:t>
      </w:r>
      <w:r w:rsidRPr="00A94C63">
        <w:t>future rulemaking process.</w:t>
      </w:r>
      <w:r>
        <w:t xml:space="preserve"> </w:t>
      </w:r>
      <w:bookmarkStart w:id="0" w:name="_GoBack"/>
      <w:bookmarkEnd w:id="0"/>
    </w:p>
    <w:sectPr w:rsidR="00A94C63" w:rsidRPr="00A9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02FAA"/>
    <w:rsid w:val="00025706"/>
    <w:rsid w:val="00027B50"/>
    <w:rsid w:val="00096450"/>
    <w:rsid w:val="000A08B7"/>
    <w:rsid w:val="000B52E8"/>
    <w:rsid w:val="000C5064"/>
    <w:rsid w:val="00136EAE"/>
    <w:rsid w:val="001A258D"/>
    <w:rsid w:val="001A6F98"/>
    <w:rsid w:val="001C2309"/>
    <w:rsid w:val="00206C68"/>
    <w:rsid w:val="00214C67"/>
    <w:rsid w:val="00227BB5"/>
    <w:rsid w:val="00244424"/>
    <w:rsid w:val="002E0B7B"/>
    <w:rsid w:val="00347A7D"/>
    <w:rsid w:val="003D5864"/>
    <w:rsid w:val="003D7930"/>
    <w:rsid w:val="004023F5"/>
    <w:rsid w:val="00405585"/>
    <w:rsid w:val="00460E05"/>
    <w:rsid w:val="004F698D"/>
    <w:rsid w:val="00506DD8"/>
    <w:rsid w:val="0061764C"/>
    <w:rsid w:val="00621311"/>
    <w:rsid w:val="00635858"/>
    <w:rsid w:val="0069263F"/>
    <w:rsid w:val="006A6AC5"/>
    <w:rsid w:val="00711ECF"/>
    <w:rsid w:val="007263A1"/>
    <w:rsid w:val="007651C6"/>
    <w:rsid w:val="007B7555"/>
    <w:rsid w:val="007F7302"/>
    <w:rsid w:val="00876781"/>
    <w:rsid w:val="008F19D8"/>
    <w:rsid w:val="00941FC5"/>
    <w:rsid w:val="00986D26"/>
    <w:rsid w:val="009A002C"/>
    <w:rsid w:val="009F6803"/>
    <w:rsid w:val="00A000FF"/>
    <w:rsid w:val="00A678F6"/>
    <w:rsid w:val="00A94C63"/>
    <w:rsid w:val="00B46039"/>
    <w:rsid w:val="00B675C7"/>
    <w:rsid w:val="00B923E6"/>
    <w:rsid w:val="00BA1043"/>
    <w:rsid w:val="00BD7257"/>
    <w:rsid w:val="00CF0497"/>
    <w:rsid w:val="00D009FD"/>
    <w:rsid w:val="00D02BA3"/>
    <w:rsid w:val="00D64F72"/>
    <w:rsid w:val="00D66562"/>
    <w:rsid w:val="00D9081F"/>
    <w:rsid w:val="00DD25A8"/>
    <w:rsid w:val="00DD6BB3"/>
    <w:rsid w:val="00E34D65"/>
    <w:rsid w:val="00E4592E"/>
    <w:rsid w:val="00E55B49"/>
    <w:rsid w:val="00EC23B9"/>
    <w:rsid w:val="00F10452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C02A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2019-06-17T20:20:00Z</dcterms:created>
  <dcterms:modified xsi:type="dcterms:W3CDTF">2019-06-17T20:25:00Z</dcterms:modified>
</cp:coreProperties>
</file>