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71" w:rsidRPr="002D05AA" w:rsidRDefault="009244CF">
      <w:pPr>
        <w:rPr>
          <w:b/>
        </w:rPr>
      </w:pPr>
      <w:r w:rsidRPr="002D05AA">
        <w:rPr>
          <w:b/>
        </w:rPr>
        <w:t>Director’s Dialogue Draft</w:t>
      </w:r>
    </w:p>
    <w:p w:rsidR="009244CF" w:rsidRPr="002D05AA" w:rsidRDefault="009244CF">
      <w:pPr>
        <w:rPr>
          <w:b/>
        </w:rPr>
      </w:pPr>
      <w:r w:rsidRPr="002D05AA">
        <w:rPr>
          <w:b/>
        </w:rPr>
        <w:t>EQC June 19-20, 2013</w:t>
      </w:r>
    </w:p>
    <w:p w:rsidR="009244CF" w:rsidRPr="002D05AA" w:rsidRDefault="009244CF">
      <w:pPr>
        <w:rPr>
          <w:b/>
        </w:rPr>
      </w:pPr>
    </w:p>
    <w:p w:rsidR="009244CF" w:rsidRDefault="009244CF">
      <w:r w:rsidRPr="002D05AA">
        <w:rPr>
          <w:b/>
        </w:rPr>
        <w:t xml:space="preserve">Initiation of </w:t>
      </w:r>
      <w:r w:rsidRPr="002D05AA">
        <w:rPr>
          <w:b/>
          <w:i/>
        </w:rPr>
        <w:t xml:space="preserve">Corrections and Clarifications to Toxics </w:t>
      </w:r>
      <w:r w:rsidR="002156CB">
        <w:rPr>
          <w:b/>
          <w:i/>
        </w:rPr>
        <w:t xml:space="preserve">Water Quality Standards </w:t>
      </w:r>
      <w:r w:rsidRPr="002D05AA">
        <w:rPr>
          <w:b/>
          <w:i/>
        </w:rPr>
        <w:t>Rulemaking</w:t>
      </w:r>
    </w:p>
    <w:p w:rsidR="000B1615" w:rsidRDefault="009244CF" w:rsidP="002D05AA">
      <w:r>
        <w:t xml:space="preserve">DEQ </w:t>
      </w:r>
      <w:r w:rsidR="002D05AA">
        <w:t xml:space="preserve">has re-started a rulemaking to correct a number of errors related to the toxics water quality standards regulations.  </w:t>
      </w:r>
      <w:r w:rsidR="00355BF1">
        <w:t xml:space="preserve">In January, </w:t>
      </w:r>
      <w:r w:rsidR="00991932">
        <w:t xml:space="preserve">DEQ delayed this rulemaking because </w:t>
      </w:r>
      <w:r w:rsidR="00355BF1">
        <w:t>stakeholders exp</w:t>
      </w:r>
      <w:r w:rsidR="00991932">
        <w:t>ressed concern about the</w:t>
      </w:r>
      <w:r w:rsidR="00355BF1">
        <w:t xml:space="preserve"> timing of the rulemaking</w:t>
      </w:r>
      <w:r w:rsidR="006E6F6D">
        <w:t>,</w:t>
      </w:r>
      <w:r w:rsidR="000B1615">
        <w:t xml:space="preserve"> and other </w:t>
      </w:r>
      <w:r w:rsidR="006E6F6D">
        <w:t xml:space="preserve">actions related to </w:t>
      </w:r>
      <w:r w:rsidR="000B1615">
        <w:t>unresolved water quality standards issues</w:t>
      </w:r>
      <w:r w:rsidR="00991932">
        <w:t>.</w:t>
      </w:r>
    </w:p>
    <w:p w:rsidR="002D05AA" w:rsidRPr="002D05AA" w:rsidRDefault="002D05AA" w:rsidP="002D05AA">
      <w:r>
        <w:t xml:space="preserve">There are two meetings scheduled with the Advisory Committee in June and July.  We anticipate that the revised rules will </w:t>
      </w:r>
      <w:r w:rsidR="002156CB">
        <w:t>be published</w:t>
      </w:r>
      <w:r>
        <w:t xml:space="preserve"> for public comment in September and be </w:t>
      </w:r>
      <w:r w:rsidR="002156CB">
        <w:t xml:space="preserve">proposed for </w:t>
      </w:r>
      <w:r>
        <w:t xml:space="preserve">Commission adoption in December. </w:t>
      </w:r>
    </w:p>
    <w:p w:rsidR="00000931" w:rsidRPr="001C7117" w:rsidRDefault="002D05AA" w:rsidP="00000931">
      <w:r>
        <w:t>DEQ is conducting this rulema</w:t>
      </w:r>
      <w:r w:rsidR="00000931">
        <w:t>king in response to EPA’s Jan. 31, 2013</w:t>
      </w:r>
      <w:r>
        <w:t xml:space="preserve"> </w:t>
      </w:r>
      <w:r w:rsidR="00A14874">
        <w:t xml:space="preserve">action disapproving </w:t>
      </w:r>
      <w:r>
        <w:t>a number of Oregon’s</w:t>
      </w:r>
      <w:r w:rsidR="00000931">
        <w:t xml:space="preserve"> </w:t>
      </w:r>
      <w:r>
        <w:t xml:space="preserve">toxics criteria to protect aquatic life that DEQ submitted </w:t>
      </w:r>
      <w:r w:rsidR="00000931">
        <w:t xml:space="preserve">to EPA </w:t>
      </w:r>
      <w:r>
        <w:t>in 2004.  Some of the disapproval actions resulted from errors or lack of clarification, while other disapproved criteria are more substantive in nature.  The objective of this rulemaking is to correct some of the disapproved criteria where the remedies are more straight-forward (e.g. correction of 11 pes</w:t>
      </w:r>
      <w:r w:rsidR="00355BF1">
        <w:t xml:space="preserve">ticides and selenium criteria).  </w:t>
      </w:r>
      <w:r w:rsidR="00000931" w:rsidRPr="001C7117">
        <w:t>DEQ a</w:t>
      </w:r>
      <w:r w:rsidR="00A14874">
        <w:t>lso anticipates correcting typographical errors</w:t>
      </w:r>
      <w:r w:rsidR="00000931" w:rsidRPr="001C7117">
        <w:t xml:space="preserve"> associate</w:t>
      </w:r>
      <w:r w:rsidR="00000931">
        <w:t>d with the Human Health Toxics R</w:t>
      </w:r>
      <w:r w:rsidR="00000931" w:rsidRPr="001C7117">
        <w:t xml:space="preserve">ulemaking </w:t>
      </w:r>
      <w:r w:rsidR="002156CB">
        <w:t xml:space="preserve">(adopted in 2011) </w:t>
      </w:r>
      <w:r w:rsidR="00000931" w:rsidRPr="001C7117">
        <w:t xml:space="preserve">and will also propose to consolidate the aquatic life </w:t>
      </w:r>
      <w:r w:rsidR="006E6F6D">
        <w:t xml:space="preserve">toxics criteria into one table </w:t>
      </w:r>
      <w:r w:rsidR="002156CB">
        <w:t xml:space="preserve">to address confusion that has arisen from </w:t>
      </w:r>
      <w:r w:rsidR="00000931">
        <w:t>the toxics criteria currently</w:t>
      </w:r>
      <w:r w:rsidR="002156CB">
        <w:t xml:space="preserve"> being</w:t>
      </w:r>
      <w:r w:rsidR="00000931">
        <w:t xml:space="preserve"> </w:t>
      </w:r>
      <w:r w:rsidR="00000931" w:rsidRPr="001C7117">
        <w:t xml:space="preserve">distributed among three tables.  </w:t>
      </w:r>
    </w:p>
    <w:p w:rsidR="002D05AA" w:rsidRDefault="002D05AA" w:rsidP="002D05AA">
      <w:r>
        <w:t xml:space="preserve">EPA also disapproved several toxics criteria where the remedies to </w:t>
      </w:r>
      <w:r w:rsidR="00355BF1">
        <w:t>correct the disapprovals are</w:t>
      </w:r>
      <w:r>
        <w:t xml:space="preserve"> more complex and will involve deeper and more thoughtful discuss</w:t>
      </w:r>
      <w:r w:rsidR="00355BF1">
        <w:t xml:space="preserve">ions </w:t>
      </w:r>
      <w:r w:rsidR="002156CB">
        <w:t xml:space="preserve">among </w:t>
      </w:r>
      <w:r w:rsidR="00355BF1">
        <w:t xml:space="preserve">DEQ, EPA, </w:t>
      </w:r>
      <w:r w:rsidR="00000931">
        <w:t>National Marine Fisheries Service, U.S. Fish and Wildlife Service,</w:t>
      </w:r>
      <w:r>
        <w:t xml:space="preserve"> and stakeholders (</w:t>
      </w:r>
      <w:r w:rsidR="002156CB">
        <w:t>i.e., revisions to address the</w:t>
      </w:r>
      <w:r>
        <w:t xml:space="preserve"> aluminum, ammonia, copper, and cadmium criteria disapprovals).  Rulemaking for the more complex issues will occur after this corrections rulemaking.  DEQ is initiating</w:t>
      </w:r>
      <w:r w:rsidR="00355BF1">
        <w:t xml:space="preserve"> the corrections and clarifications rulemaking</w:t>
      </w:r>
      <w:r>
        <w:t xml:space="preserve"> to ensure that these straight-forward corrections ar</w:t>
      </w:r>
      <w:r w:rsidR="00A14874">
        <w:t xml:space="preserve">e completed in a timely manner, </w:t>
      </w:r>
      <w:r>
        <w:t xml:space="preserve">and </w:t>
      </w:r>
      <w:r w:rsidR="002156CB">
        <w:t>are not</w:t>
      </w:r>
      <w:r>
        <w:t xml:space="preserve"> unnecessarily delayed by the more substantive issues DEQ anticipates arising from the other disapproved criteria.</w:t>
      </w:r>
    </w:p>
    <w:p w:rsidR="009244CF" w:rsidRDefault="009244CF"/>
    <w:p w:rsidR="009244CF" w:rsidRDefault="009244CF"/>
    <w:sectPr w:rsidR="009244CF" w:rsidSect="00E05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244CF"/>
    <w:rsid w:val="00000931"/>
    <w:rsid w:val="00017E04"/>
    <w:rsid w:val="000314FF"/>
    <w:rsid w:val="000360AB"/>
    <w:rsid w:val="00056B0C"/>
    <w:rsid w:val="0006636A"/>
    <w:rsid w:val="000A4B54"/>
    <w:rsid w:val="000B1615"/>
    <w:rsid w:val="000B5072"/>
    <w:rsid w:val="00101F3A"/>
    <w:rsid w:val="00136128"/>
    <w:rsid w:val="00146749"/>
    <w:rsid w:val="001835BB"/>
    <w:rsid w:val="001A5886"/>
    <w:rsid w:val="0021014B"/>
    <w:rsid w:val="002156CB"/>
    <w:rsid w:val="00247BDD"/>
    <w:rsid w:val="002715CB"/>
    <w:rsid w:val="0029423B"/>
    <w:rsid w:val="002D05AA"/>
    <w:rsid w:val="003211A0"/>
    <w:rsid w:val="003265F2"/>
    <w:rsid w:val="00355BF1"/>
    <w:rsid w:val="00360E32"/>
    <w:rsid w:val="003B2F13"/>
    <w:rsid w:val="003B68E6"/>
    <w:rsid w:val="003C1553"/>
    <w:rsid w:val="003F588E"/>
    <w:rsid w:val="00420BEB"/>
    <w:rsid w:val="00423242"/>
    <w:rsid w:val="00460D36"/>
    <w:rsid w:val="00466F9A"/>
    <w:rsid w:val="004B3958"/>
    <w:rsid w:val="004C029E"/>
    <w:rsid w:val="004D33AA"/>
    <w:rsid w:val="004F5EC8"/>
    <w:rsid w:val="005144FE"/>
    <w:rsid w:val="00540ED1"/>
    <w:rsid w:val="00561631"/>
    <w:rsid w:val="0058468D"/>
    <w:rsid w:val="005E7281"/>
    <w:rsid w:val="005F2444"/>
    <w:rsid w:val="00600CD9"/>
    <w:rsid w:val="006043A3"/>
    <w:rsid w:val="0063490E"/>
    <w:rsid w:val="006750DB"/>
    <w:rsid w:val="006A30F9"/>
    <w:rsid w:val="006A5DC8"/>
    <w:rsid w:val="006B366D"/>
    <w:rsid w:val="006E6F6D"/>
    <w:rsid w:val="0074101A"/>
    <w:rsid w:val="007D5E6D"/>
    <w:rsid w:val="007F1494"/>
    <w:rsid w:val="007F4DAD"/>
    <w:rsid w:val="008360C4"/>
    <w:rsid w:val="0089467A"/>
    <w:rsid w:val="008F78D5"/>
    <w:rsid w:val="008F7ED6"/>
    <w:rsid w:val="00913F9B"/>
    <w:rsid w:val="009244CF"/>
    <w:rsid w:val="0095547B"/>
    <w:rsid w:val="009738A6"/>
    <w:rsid w:val="009741DE"/>
    <w:rsid w:val="00974594"/>
    <w:rsid w:val="00991932"/>
    <w:rsid w:val="009A7D37"/>
    <w:rsid w:val="009E200B"/>
    <w:rsid w:val="009F32C9"/>
    <w:rsid w:val="00A045A7"/>
    <w:rsid w:val="00A14874"/>
    <w:rsid w:val="00A36679"/>
    <w:rsid w:val="00A71E49"/>
    <w:rsid w:val="00A72AEE"/>
    <w:rsid w:val="00A92BD1"/>
    <w:rsid w:val="00B37F31"/>
    <w:rsid w:val="00B47528"/>
    <w:rsid w:val="00B5333B"/>
    <w:rsid w:val="00B57FC5"/>
    <w:rsid w:val="00B958BA"/>
    <w:rsid w:val="00BA44CB"/>
    <w:rsid w:val="00BE73C9"/>
    <w:rsid w:val="00C05FE2"/>
    <w:rsid w:val="00C30061"/>
    <w:rsid w:val="00C70532"/>
    <w:rsid w:val="00C70B3E"/>
    <w:rsid w:val="00C90BDE"/>
    <w:rsid w:val="00C91D5D"/>
    <w:rsid w:val="00CA5A76"/>
    <w:rsid w:val="00CD1C5B"/>
    <w:rsid w:val="00D21B9A"/>
    <w:rsid w:val="00D31902"/>
    <w:rsid w:val="00D45315"/>
    <w:rsid w:val="00D74671"/>
    <w:rsid w:val="00D81D96"/>
    <w:rsid w:val="00DD3E44"/>
    <w:rsid w:val="00E05271"/>
    <w:rsid w:val="00E40B84"/>
    <w:rsid w:val="00E716C9"/>
    <w:rsid w:val="00E944F1"/>
    <w:rsid w:val="00EE7B0A"/>
    <w:rsid w:val="00F2560E"/>
    <w:rsid w:val="00FC09BD"/>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56CB"/>
    <w:rPr>
      <w:sz w:val="16"/>
      <w:szCs w:val="16"/>
    </w:rPr>
  </w:style>
  <w:style w:type="paragraph" w:styleId="CommentText">
    <w:name w:val="annotation text"/>
    <w:basedOn w:val="Normal"/>
    <w:link w:val="CommentTextChar"/>
    <w:uiPriority w:val="99"/>
    <w:semiHidden/>
    <w:unhideWhenUsed/>
    <w:rsid w:val="002156CB"/>
    <w:pPr>
      <w:spacing w:line="240" w:lineRule="auto"/>
    </w:pPr>
    <w:rPr>
      <w:sz w:val="20"/>
      <w:szCs w:val="20"/>
    </w:rPr>
  </w:style>
  <w:style w:type="character" w:customStyle="1" w:styleId="CommentTextChar">
    <w:name w:val="Comment Text Char"/>
    <w:basedOn w:val="DefaultParagraphFont"/>
    <w:link w:val="CommentText"/>
    <w:uiPriority w:val="99"/>
    <w:semiHidden/>
    <w:rsid w:val="002156CB"/>
    <w:rPr>
      <w:sz w:val="20"/>
      <w:szCs w:val="20"/>
    </w:rPr>
  </w:style>
  <w:style w:type="paragraph" w:styleId="CommentSubject">
    <w:name w:val="annotation subject"/>
    <w:basedOn w:val="CommentText"/>
    <w:next w:val="CommentText"/>
    <w:link w:val="CommentSubjectChar"/>
    <w:uiPriority w:val="99"/>
    <w:semiHidden/>
    <w:unhideWhenUsed/>
    <w:rsid w:val="002156CB"/>
    <w:rPr>
      <w:b/>
      <w:bCs/>
    </w:rPr>
  </w:style>
  <w:style w:type="character" w:customStyle="1" w:styleId="CommentSubjectChar">
    <w:name w:val="Comment Subject Char"/>
    <w:basedOn w:val="CommentTextChar"/>
    <w:link w:val="CommentSubject"/>
    <w:uiPriority w:val="99"/>
    <w:semiHidden/>
    <w:rsid w:val="002156CB"/>
    <w:rPr>
      <w:b/>
      <w:bCs/>
    </w:rPr>
  </w:style>
  <w:style w:type="paragraph" w:styleId="BalloonText">
    <w:name w:val="Balloon Text"/>
    <w:basedOn w:val="Normal"/>
    <w:link w:val="BalloonTextChar"/>
    <w:uiPriority w:val="99"/>
    <w:semiHidden/>
    <w:unhideWhenUsed/>
    <w:rsid w:val="00215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6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702481">
      <w:bodyDiv w:val="1"/>
      <w:marLeft w:val="0"/>
      <w:marRight w:val="0"/>
      <w:marTop w:val="0"/>
      <w:marBottom w:val="0"/>
      <w:divBdr>
        <w:top w:val="none" w:sz="0" w:space="0" w:color="auto"/>
        <w:left w:val="none" w:sz="0" w:space="0" w:color="auto"/>
        <w:bottom w:val="none" w:sz="0" w:space="0" w:color="auto"/>
        <w:right w:val="none" w:sz="0" w:space="0" w:color="auto"/>
      </w:divBdr>
    </w:div>
    <w:div w:id="6239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3</cp:revision>
  <dcterms:created xsi:type="dcterms:W3CDTF">2013-06-04T20:14:00Z</dcterms:created>
  <dcterms:modified xsi:type="dcterms:W3CDTF">2013-06-06T20:11:00Z</dcterms:modified>
</cp:coreProperties>
</file>