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72B" w:rsidRDefault="0042572B" w:rsidP="0042572B">
      <w:pPr>
        <w:pStyle w:val="NormalWeb"/>
        <w:shd w:val="clear" w:color="auto" w:fill="FFFFFF"/>
        <w:rPr>
          <w:rFonts w:asciiTheme="minorHAnsi" w:hAnsiTheme="minorHAnsi" w:cstheme="minorHAnsi"/>
          <w:i/>
          <w:iCs/>
          <w:sz w:val="32"/>
          <w:szCs w:val="32"/>
        </w:rPr>
      </w:pPr>
    </w:p>
    <w:p w:rsidR="00957702" w:rsidRPr="0042572B" w:rsidRDefault="00957702" w:rsidP="00957702">
      <w:pPr>
        <w:pStyle w:val="NormalWeb"/>
        <w:shd w:val="clear" w:color="auto" w:fill="FFFFFF"/>
        <w:jc w:val="center"/>
        <w:rPr>
          <w:rFonts w:ascii="Arial" w:hAnsi="Arial" w:cs="Arial"/>
          <w:b/>
          <w:i/>
          <w:iCs/>
          <w:sz w:val="32"/>
          <w:szCs w:val="32"/>
        </w:rPr>
      </w:pPr>
      <w:r w:rsidRPr="0042572B">
        <w:rPr>
          <w:rFonts w:ascii="Arial" w:hAnsi="Arial" w:cs="Arial"/>
          <w:b/>
          <w:i/>
          <w:iCs/>
          <w:sz w:val="32"/>
          <w:szCs w:val="32"/>
        </w:rPr>
        <w:t>Corrections and Clarifications to Toxics Rulemaking</w:t>
      </w:r>
    </w:p>
    <w:p w:rsidR="00957702" w:rsidRPr="0042572B" w:rsidRDefault="00957702" w:rsidP="00957702">
      <w:pPr>
        <w:pStyle w:val="NormalWeb"/>
        <w:shd w:val="clear" w:color="auto" w:fill="FFFFFF"/>
        <w:jc w:val="center"/>
        <w:rPr>
          <w:rStyle w:val="Strong"/>
          <w:rFonts w:ascii="Arial" w:hAnsi="Arial" w:cs="Arial"/>
        </w:rPr>
      </w:pPr>
      <w:r w:rsidRPr="0042572B">
        <w:rPr>
          <w:rStyle w:val="Strong"/>
          <w:rFonts w:ascii="Arial" w:hAnsi="Arial" w:cs="Arial"/>
        </w:rPr>
        <w:t>Fiscal and Economic Advisory Committee</w:t>
      </w:r>
      <w:r w:rsidR="00CB069F" w:rsidRPr="0042572B">
        <w:rPr>
          <w:rStyle w:val="Strong"/>
          <w:rFonts w:ascii="Arial" w:hAnsi="Arial" w:cs="Arial"/>
        </w:rPr>
        <w:t xml:space="preserve"> Meeting Minutes</w:t>
      </w:r>
    </w:p>
    <w:p w:rsidR="00957702" w:rsidRPr="0042572B" w:rsidRDefault="00957702" w:rsidP="00957702">
      <w:pPr>
        <w:jc w:val="center"/>
        <w:rPr>
          <w:rFonts w:ascii="Arial" w:hAnsi="Arial" w:cs="Arial"/>
          <w:color w:val="000000"/>
        </w:rPr>
      </w:pPr>
      <w:r w:rsidRPr="0042572B">
        <w:rPr>
          <w:rFonts w:ascii="Arial" w:hAnsi="Arial" w:cs="Arial"/>
        </w:rPr>
        <w:t xml:space="preserve">January 24, 2013, </w:t>
      </w:r>
      <w:r w:rsidR="00DC1BC2" w:rsidRPr="0042572B">
        <w:rPr>
          <w:rFonts w:ascii="Arial" w:hAnsi="Arial" w:cs="Arial"/>
          <w:color w:val="000000"/>
        </w:rPr>
        <w:t xml:space="preserve">1:00 - </w:t>
      </w:r>
      <w:r w:rsidRPr="0042572B">
        <w:rPr>
          <w:rFonts w:ascii="Arial" w:hAnsi="Arial" w:cs="Arial"/>
          <w:color w:val="000000"/>
        </w:rPr>
        <w:t xml:space="preserve">3:00 </w:t>
      </w:r>
    </w:p>
    <w:p w:rsidR="00957702" w:rsidRPr="0042572B" w:rsidRDefault="00957702" w:rsidP="00957702">
      <w:pPr>
        <w:jc w:val="center"/>
        <w:rPr>
          <w:rFonts w:ascii="Arial" w:hAnsi="Arial" w:cs="Arial"/>
          <w:color w:val="000000"/>
        </w:rPr>
      </w:pPr>
      <w:r w:rsidRPr="0042572B">
        <w:rPr>
          <w:rFonts w:ascii="Arial" w:hAnsi="Arial" w:cs="Arial"/>
          <w:color w:val="000000"/>
        </w:rPr>
        <w:t>Location: Oregon DEQ HQ Conference Room 10</w:t>
      </w:r>
    </w:p>
    <w:p w:rsidR="00957702" w:rsidRPr="0042572B" w:rsidRDefault="00957702" w:rsidP="00957702">
      <w:pPr>
        <w:jc w:val="center"/>
        <w:rPr>
          <w:rFonts w:ascii="Arial" w:hAnsi="Arial" w:cs="Arial"/>
        </w:rPr>
      </w:pPr>
      <w:r w:rsidRPr="0042572B">
        <w:rPr>
          <w:rFonts w:ascii="Arial" w:hAnsi="Arial" w:cs="Arial"/>
          <w:color w:val="000000"/>
        </w:rPr>
        <w:t>Portland, OR</w:t>
      </w:r>
    </w:p>
    <w:p w:rsidR="00957702" w:rsidRPr="0042572B" w:rsidRDefault="00957702" w:rsidP="00957702">
      <w:pPr>
        <w:rPr>
          <w:rFonts w:ascii="Arial" w:hAnsi="Arial" w:cs="Arial"/>
          <w:color w:val="000000"/>
        </w:rPr>
      </w:pPr>
      <w:r w:rsidRPr="0042572B">
        <w:rPr>
          <w:rFonts w:ascii="Arial" w:hAnsi="Arial" w:cs="Arial"/>
          <w:color w:val="000000"/>
        </w:rPr>
        <w:t> </w:t>
      </w:r>
    </w:p>
    <w:p w:rsidR="00957702" w:rsidRPr="0042572B" w:rsidRDefault="00957702" w:rsidP="00957702">
      <w:pPr>
        <w:rPr>
          <w:rFonts w:ascii="Arial" w:hAnsi="Arial" w:cs="Arial"/>
          <w:i/>
          <w:color w:val="000000"/>
        </w:rPr>
      </w:pPr>
      <w:r w:rsidRPr="0042572B">
        <w:rPr>
          <w:rFonts w:ascii="Arial" w:hAnsi="Arial" w:cs="Arial"/>
          <w:i/>
          <w:color w:val="000000"/>
        </w:rPr>
        <w:t>Present for all of the meeting:</w:t>
      </w:r>
    </w:p>
    <w:p w:rsidR="00957702" w:rsidRPr="0042572B" w:rsidRDefault="00957702" w:rsidP="00957702">
      <w:pPr>
        <w:rPr>
          <w:rFonts w:ascii="Arial" w:hAnsi="Arial" w:cs="Arial"/>
          <w:i/>
          <w:color w:val="000000"/>
        </w:rPr>
      </w:pPr>
      <w:r w:rsidRPr="0042572B">
        <w:rPr>
          <w:rFonts w:ascii="Arial" w:hAnsi="Arial" w:cs="Arial"/>
          <w:i/>
          <w:color w:val="000000"/>
          <w:u w:val="single"/>
        </w:rPr>
        <w:t xml:space="preserve">Committee Members: </w:t>
      </w:r>
      <w:r w:rsidRPr="0042572B">
        <w:rPr>
          <w:rFonts w:ascii="Arial" w:hAnsi="Arial" w:cs="Arial"/>
          <w:i/>
          <w:color w:val="000000"/>
        </w:rPr>
        <w:t>Curtis Barton (Clackamas WES), Dianne Barton (CRITFC), Heath Cur</w:t>
      </w:r>
      <w:r w:rsidR="00C83458" w:rsidRPr="0042572B">
        <w:rPr>
          <w:rFonts w:ascii="Arial" w:hAnsi="Arial" w:cs="Arial"/>
          <w:i/>
          <w:color w:val="000000"/>
        </w:rPr>
        <w:t>tiss (OFIC)</w:t>
      </w:r>
      <w:r w:rsidRPr="0042572B">
        <w:rPr>
          <w:rFonts w:ascii="Arial" w:hAnsi="Arial" w:cs="Arial"/>
          <w:i/>
          <w:color w:val="000000"/>
        </w:rPr>
        <w:t>, Mik</w:t>
      </w:r>
      <w:r w:rsidR="00C83458" w:rsidRPr="0042572B">
        <w:rPr>
          <w:rFonts w:ascii="Arial" w:hAnsi="Arial" w:cs="Arial"/>
          <w:i/>
          <w:color w:val="000000"/>
        </w:rPr>
        <w:t>e Freese (OFB)</w:t>
      </w:r>
      <w:r w:rsidRPr="0042572B">
        <w:rPr>
          <w:rFonts w:ascii="Arial" w:hAnsi="Arial" w:cs="Arial"/>
          <w:i/>
          <w:color w:val="000000"/>
        </w:rPr>
        <w:t xml:space="preserve">, John Ledger (AOI), </w:t>
      </w:r>
      <w:r w:rsidR="00C83458" w:rsidRPr="0042572B">
        <w:rPr>
          <w:rFonts w:ascii="Arial" w:hAnsi="Arial" w:cs="Arial"/>
          <w:i/>
          <w:color w:val="000000"/>
        </w:rPr>
        <w:t xml:space="preserve">and </w:t>
      </w:r>
      <w:r w:rsidRPr="0042572B">
        <w:rPr>
          <w:rFonts w:ascii="Arial" w:hAnsi="Arial" w:cs="Arial"/>
          <w:i/>
          <w:color w:val="000000"/>
        </w:rPr>
        <w:t>Kathryn Van Natta (NWPP</w:t>
      </w:r>
      <w:r w:rsidR="00C83458" w:rsidRPr="0042572B">
        <w:rPr>
          <w:rFonts w:ascii="Arial" w:hAnsi="Arial" w:cs="Arial"/>
          <w:i/>
          <w:color w:val="000000"/>
        </w:rPr>
        <w:t>A)</w:t>
      </w:r>
    </w:p>
    <w:p w:rsidR="00957702" w:rsidRPr="0042572B" w:rsidRDefault="00C83458" w:rsidP="00957702">
      <w:pPr>
        <w:rPr>
          <w:rFonts w:ascii="Arial" w:hAnsi="Arial" w:cs="Arial"/>
          <w:i/>
          <w:color w:val="000000"/>
        </w:rPr>
      </w:pPr>
      <w:r w:rsidRPr="0042572B">
        <w:rPr>
          <w:rFonts w:ascii="Arial" w:hAnsi="Arial" w:cs="Arial"/>
          <w:i/>
          <w:color w:val="000000"/>
          <w:u w:val="single"/>
        </w:rPr>
        <w:t xml:space="preserve">DEQ </w:t>
      </w:r>
      <w:r w:rsidR="00957702" w:rsidRPr="0042572B">
        <w:rPr>
          <w:rFonts w:ascii="Arial" w:hAnsi="Arial" w:cs="Arial"/>
          <w:i/>
          <w:color w:val="000000"/>
          <w:u w:val="single"/>
        </w:rPr>
        <w:t>Representatives:</w:t>
      </w:r>
      <w:r w:rsidR="00957702" w:rsidRPr="0042572B">
        <w:rPr>
          <w:rFonts w:ascii="Arial" w:hAnsi="Arial" w:cs="Arial"/>
          <w:i/>
          <w:color w:val="000000"/>
        </w:rPr>
        <w:t xml:space="preserve"> </w:t>
      </w:r>
      <w:r w:rsidRPr="0042572B">
        <w:rPr>
          <w:rFonts w:ascii="Arial" w:hAnsi="Arial" w:cs="Arial"/>
          <w:i/>
          <w:color w:val="000000"/>
        </w:rPr>
        <w:t xml:space="preserve">Jennifer Wigal and </w:t>
      </w:r>
      <w:r w:rsidR="00957702" w:rsidRPr="0042572B">
        <w:rPr>
          <w:rFonts w:ascii="Arial" w:hAnsi="Arial" w:cs="Arial"/>
          <w:i/>
          <w:color w:val="000000"/>
        </w:rPr>
        <w:t xml:space="preserve">Andrea </w:t>
      </w:r>
      <w:r w:rsidRPr="0042572B">
        <w:rPr>
          <w:rFonts w:ascii="Arial" w:hAnsi="Arial" w:cs="Arial"/>
          <w:i/>
          <w:color w:val="000000"/>
        </w:rPr>
        <w:t xml:space="preserve">Matzke </w:t>
      </w:r>
    </w:p>
    <w:p w:rsidR="00153082" w:rsidRPr="0042572B" w:rsidRDefault="00153082" w:rsidP="00153082">
      <w:pPr>
        <w:rPr>
          <w:rFonts w:ascii="Arial" w:hAnsi="Arial" w:cs="Arial"/>
          <w:i/>
        </w:rPr>
      </w:pPr>
      <w:r w:rsidRPr="0042572B">
        <w:rPr>
          <w:rFonts w:ascii="Arial" w:hAnsi="Arial" w:cs="Arial"/>
          <w:i/>
          <w:u w:val="single"/>
        </w:rPr>
        <w:t>Public Participant:</w:t>
      </w:r>
      <w:r w:rsidRPr="0042572B">
        <w:rPr>
          <w:rFonts w:ascii="Arial" w:hAnsi="Arial" w:cs="Arial"/>
          <w:i/>
        </w:rPr>
        <w:t xml:space="preserve">  Michael Campbell</w:t>
      </w:r>
    </w:p>
    <w:p w:rsidR="0000035C" w:rsidRPr="0042572B" w:rsidRDefault="0000035C">
      <w:pPr>
        <w:rPr>
          <w:rFonts w:ascii="Arial" w:hAnsi="Arial" w:cs="Arial"/>
        </w:rPr>
      </w:pPr>
    </w:p>
    <w:p w:rsidR="00C83458" w:rsidRPr="0042572B" w:rsidRDefault="00C83458">
      <w:pPr>
        <w:rPr>
          <w:rFonts w:ascii="Arial" w:hAnsi="Arial" w:cs="Arial"/>
          <w:b/>
          <w:bCs/>
          <w:u w:val="single"/>
        </w:rPr>
      </w:pPr>
      <w:r w:rsidRPr="0042572B">
        <w:rPr>
          <w:rFonts w:ascii="Arial" w:hAnsi="Arial" w:cs="Arial"/>
          <w:b/>
          <w:bCs/>
          <w:u w:val="single"/>
        </w:rPr>
        <w:t xml:space="preserve">Welcome and Introductions </w:t>
      </w:r>
    </w:p>
    <w:p w:rsidR="00C83458" w:rsidRPr="0042572B" w:rsidRDefault="00C83458">
      <w:pPr>
        <w:rPr>
          <w:rFonts w:ascii="Arial" w:hAnsi="Arial" w:cs="Arial"/>
          <w:bCs/>
        </w:rPr>
      </w:pPr>
      <w:r w:rsidRPr="0042572B">
        <w:rPr>
          <w:rFonts w:ascii="Arial" w:hAnsi="Arial" w:cs="Arial"/>
          <w:bCs/>
        </w:rPr>
        <w:t xml:space="preserve">Andrea and Jennifer welcomed the group to the toxics fiscal discussion.  </w:t>
      </w:r>
      <w:r w:rsidR="000B23CF" w:rsidRPr="0042572B">
        <w:rPr>
          <w:rFonts w:ascii="Arial" w:hAnsi="Arial" w:cs="Arial"/>
          <w:bCs/>
        </w:rPr>
        <w:t>Introductions were accomplished in the morning session.</w:t>
      </w:r>
    </w:p>
    <w:p w:rsidR="00C83458" w:rsidRPr="0042572B" w:rsidRDefault="00C83458" w:rsidP="00C83458">
      <w:pPr>
        <w:rPr>
          <w:rFonts w:ascii="Arial" w:hAnsi="Arial" w:cs="Arial"/>
          <w:b/>
          <w:bCs/>
          <w:u w:val="single"/>
        </w:rPr>
      </w:pPr>
      <w:r w:rsidRPr="0042572B">
        <w:rPr>
          <w:rFonts w:ascii="Arial" w:hAnsi="Arial" w:cs="Arial"/>
          <w:b/>
          <w:bCs/>
          <w:u w:val="single"/>
        </w:rPr>
        <w:t xml:space="preserve">Purpose and Background </w:t>
      </w:r>
    </w:p>
    <w:p w:rsidR="00C83458" w:rsidRPr="0042572B" w:rsidRDefault="00C83458">
      <w:pPr>
        <w:rPr>
          <w:rFonts w:ascii="Arial" w:hAnsi="Arial" w:cs="Arial"/>
        </w:rPr>
      </w:pPr>
      <w:r w:rsidRPr="0042572B">
        <w:rPr>
          <w:rFonts w:ascii="Arial" w:hAnsi="Arial" w:cs="Arial"/>
          <w:bCs/>
        </w:rPr>
        <w:t>T</w:t>
      </w:r>
      <w:r w:rsidR="0000035C" w:rsidRPr="0042572B">
        <w:rPr>
          <w:rFonts w:ascii="Arial" w:hAnsi="Arial" w:cs="Arial"/>
        </w:rPr>
        <w:t>he purpose of the</w:t>
      </w:r>
      <w:r w:rsidR="00E134A8" w:rsidRPr="0042572B">
        <w:rPr>
          <w:rFonts w:ascii="Arial" w:hAnsi="Arial" w:cs="Arial"/>
        </w:rPr>
        <w:t xml:space="preserve"> fiscal and economic review was</w:t>
      </w:r>
      <w:r w:rsidR="0000035C" w:rsidRPr="0042572B">
        <w:rPr>
          <w:rFonts w:ascii="Arial" w:hAnsi="Arial" w:cs="Arial"/>
        </w:rPr>
        <w:t xml:space="preserve"> described during the meeting with the Nonpoint Source fiscal and economic committee in the morning</w:t>
      </w:r>
      <w:r w:rsidR="004A0E51" w:rsidRPr="0042572B">
        <w:rPr>
          <w:rFonts w:ascii="Arial" w:hAnsi="Arial" w:cs="Arial"/>
        </w:rPr>
        <w:t>, as the people in the toxics rulemaking meeting had also attended the NPS meeting</w:t>
      </w:r>
      <w:r w:rsidR="000B23CF" w:rsidRPr="0042572B">
        <w:rPr>
          <w:rFonts w:ascii="Arial" w:hAnsi="Arial" w:cs="Arial"/>
        </w:rPr>
        <w:t xml:space="preserve"> (see meeting minutes for Nonpoint Source Rulemaking)</w:t>
      </w:r>
      <w:r w:rsidR="0000035C" w:rsidRPr="0042572B">
        <w:rPr>
          <w:rFonts w:ascii="Arial" w:hAnsi="Arial" w:cs="Arial"/>
        </w:rPr>
        <w:t xml:space="preserve">.  </w:t>
      </w:r>
      <w:r w:rsidR="004A0E51" w:rsidRPr="0042572B">
        <w:rPr>
          <w:rFonts w:ascii="Arial" w:hAnsi="Arial" w:cs="Arial"/>
        </w:rPr>
        <w:t>Jennifer Wigal, DEQ, provided the committee with background information in regards to EPA’s anticipated action (Jan. 31, 2013) on DEQ’s aquatic life toxics criteria submitted in 2004</w:t>
      </w:r>
      <w:r w:rsidR="00D70BC8" w:rsidRPr="0042572B">
        <w:rPr>
          <w:rFonts w:ascii="Arial" w:hAnsi="Arial" w:cs="Arial"/>
        </w:rPr>
        <w:t>, including jeopardy decisions from the National Marine Fisheries Service on several of DEQ’s criteria</w:t>
      </w:r>
      <w:r w:rsidR="004A0E51" w:rsidRPr="0042572B">
        <w:rPr>
          <w:rFonts w:ascii="Arial" w:hAnsi="Arial" w:cs="Arial"/>
        </w:rPr>
        <w:t>.</w:t>
      </w:r>
      <w:r w:rsidR="000B23CF" w:rsidRPr="0042572B">
        <w:rPr>
          <w:rFonts w:ascii="Arial" w:hAnsi="Arial" w:cs="Arial"/>
        </w:rPr>
        <w:t xml:space="preserve">  Jennifer</w:t>
      </w:r>
      <w:r w:rsidR="00E134A8" w:rsidRPr="0042572B">
        <w:rPr>
          <w:rFonts w:ascii="Arial" w:hAnsi="Arial" w:cs="Arial"/>
        </w:rPr>
        <w:t xml:space="preserve"> Wigal</w:t>
      </w:r>
      <w:r w:rsidR="000B23CF" w:rsidRPr="0042572B">
        <w:rPr>
          <w:rFonts w:ascii="Arial" w:hAnsi="Arial" w:cs="Arial"/>
        </w:rPr>
        <w:t xml:space="preserve"> and Andrea</w:t>
      </w:r>
      <w:r w:rsidR="00E134A8" w:rsidRPr="0042572B">
        <w:rPr>
          <w:rFonts w:ascii="Arial" w:hAnsi="Arial" w:cs="Arial"/>
        </w:rPr>
        <w:t xml:space="preserve"> Matzke, DEQ</w:t>
      </w:r>
      <w:r w:rsidR="000B23CF" w:rsidRPr="0042572B">
        <w:rPr>
          <w:rFonts w:ascii="Arial" w:hAnsi="Arial" w:cs="Arial"/>
        </w:rPr>
        <w:t xml:space="preserve"> stressed that the proposed rulemaking was based on anticipated disapproval actions from EPA given recent discussions; however, there was no certainty until DEQ received the final action.</w:t>
      </w:r>
    </w:p>
    <w:p w:rsidR="00C83458" w:rsidRPr="0042572B" w:rsidRDefault="00C83458" w:rsidP="00C83458">
      <w:pPr>
        <w:rPr>
          <w:rFonts w:ascii="Arial" w:hAnsi="Arial" w:cs="Arial"/>
          <w:b/>
          <w:bCs/>
          <w:u w:val="single"/>
        </w:rPr>
      </w:pPr>
      <w:r w:rsidRPr="0042572B">
        <w:rPr>
          <w:rFonts w:ascii="Arial" w:hAnsi="Arial" w:cs="Arial"/>
          <w:b/>
          <w:bCs/>
          <w:u w:val="single"/>
        </w:rPr>
        <w:t xml:space="preserve">Review of Proposed Rule Language </w:t>
      </w:r>
    </w:p>
    <w:p w:rsidR="00AA74C6" w:rsidRPr="0042572B" w:rsidRDefault="00E134A8" w:rsidP="002A1D94">
      <w:pPr>
        <w:rPr>
          <w:rFonts w:ascii="Arial" w:hAnsi="Arial" w:cs="Arial"/>
        </w:rPr>
      </w:pPr>
      <w:r w:rsidRPr="0042572B">
        <w:rPr>
          <w:rFonts w:ascii="Arial" w:hAnsi="Arial" w:cs="Arial"/>
        </w:rPr>
        <w:t xml:space="preserve">Andrea </w:t>
      </w:r>
      <w:r w:rsidR="002A1D94" w:rsidRPr="0042572B">
        <w:rPr>
          <w:rFonts w:ascii="Arial" w:hAnsi="Arial" w:cs="Arial"/>
        </w:rPr>
        <w:t xml:space="preserve">referred the committee members to the proposed rule changes document.  She </w:t>
      </w:r>
      <w:r w:rsidR="0000035C" w:rsidRPr="0042572B">
        <w:rPr>
          <w:rFonts w:ascii="Arial" w:hAnsi="Arial" w:cs="Arial"/>
        </w:rPr>
        <w:t>briefly described</w:t>
      </w:r>
      <w:r w:rsidR="002766F1" w:rsidRPr="0042572B">
        <w:rPr>
          <w:rFonts w:ascii="Arial" w:hAnsi="Arial" w:cs="Arial"/>
        </w:rPr>
        <w:t xml:space="preserve"> </w:t>
      </w:r>
      <w:r w:rsidR="00026B80" w:rsidRPr="0042572B">
        <w:rPr>
          <w:rFonts w:ascii="Arial" w:hAnsi="Arial" w:cs="Arial"/>
        </w:rPr>
        <w:t>some of the anticipated approval and</w:t>
      </w:r>
      <w:r w:rsidR="00AA74C6" w:rsidRPr="0042572B">
        <w:rPr>
          <w:rFonts w:ascii="Arial" w:hAnsi="Arial" w:cs="Arial"/>
        </w:rPr>
        <w:t xml:space="preserve"> </w:t>
      </w:r>
      <w:r w:rsidR="000B23CF" w:rsidRPr="0042572B">
        <w:rPr>
          <w:rFonts w:ascii="Arial" w:hAnsi="Arial" w:cs="Arial"/>
        </w:rPr>
        <w:t xml:space="preserve">disapproval actions from EPA. </w:t>
      </w:r>
      <w:r w:rsidR="00026B80" w:rsidRPr="0042572B">
        <w:rPr>
          <w:rFonts w:ascii="Arial" w:hAnsi="Arial" w:cs="Arial"/>
        </w:rPr>
        <w:t>Several of the</w:t>
      </w:r>
      <w:r w:rsidR="000B23CF" w:rsidRPr="0042572B">
        <w:rPr>
          <w:rFonts w:ascii="Arial" w:hAnsi="Arial" w:cs="Arial"/>
        </w:rPr>
        <w:t xml:space="preserve"> potential</w:t>
      </w:r>
      <w:r w:rsidR="00026B80" w:rsidRPr="0042572B">
        <w:rPr>
          <w:rFonts w:ascii="Arial" w:hAnsi="Arial" w:cs="Arial"/>
        </w:rPr>
        <w:t xml:space="preserve"> disapproved criteria (e.g. pesticide</w:t>
      </w:r>
      <w:r w:rsidR="00124351" w:rsidRPr="0042572B">
        <w:rPr>
          <w:rFonts w:ascii="Arial" w:hAnsi="Arial" w:cs="Arial"/>
        </w:rPr>
        <w:t xml:space="preserve"> criteria</w:t>
      </w:r>
      <w:r w:rsidR="00026B80" w:rsidRPr="0042572B">
        <w:rPr>
          <w:rFonts w:ascii="Arial" w:hAnsi="Arial" w:cs="Arial"/>
        </w:rPr>
        <w:t>) and footnotes were based o</w:t>
      </w:r>
      <w:r w:rsidR="00E6260A" w:rsidRPr="0042572B">
        <w:rPr>
          <w:rFonts w:ascii="Arial" w:hAnsi="Arial" w:cs="Arial"/>
        </w:rPr>
        <w:t xml:space="preserve">n errors or </w:t>
      </w:r>
      <w:r w:rsidR="00026B80" w:rsidRPr="0042572B">
        <w:rPr>
          <w:rFonts w:ascii="Arial" w:hAnsi="Arial" w:cs="Arial"/>
        </w:rPr>
        <w:t xml:space="preserve">lack </w:t>
      </w:r>
      <w:r w:rsidR="00026B80" w:rsidRPr="0042572B">
        <w:rPr>
          <w:rFonts w:ascii="Arial" w:hAnsi="Arial" w:cs="Arial"/>
        </w:rPr>
        <w:lastRenderedPageBreak/>
        <w:t>of clarification</w:t>
      </w:r>
      <w:r w:rsidR="00AA74C6" w:rsidRPr="0042572B">
        <w:rPr>
          <w:rFonts w:ascii="Arial" w:hAnsi="Arial" w:cs="Arial"/>
        </w:rPr>
        <w:t>, rather than technical or scientific flaws</w:t>
      </w:r>
      <w:r w:rsidR="00026B80" w:rsidRPr="0042572B">
        <w:rPr>
          <w:rFonts w:ascii="Arial" w:hAnsi="Arial" w:cs="Arial"/>
        </w:rPr>
        <w:t xml:space="preserve">.  </w:t>
      </w:r>
      <w:r w:rsidR="00AA74C6" w:rsidRPr="0042572B">
        <w:rPr>
          <w:rFonts w:ascii="Arial" w:hAnsi="Arial" w:cs="Arial"/>
        </w:rPr>
        <w:t xml:space="preserve">Therefore, some of the disapproved criteria </w:t>
      </w:r>
      <w:r w:rsidR="00026B80" w:rsidRPr="0042572B">
        <w:rPr>
          <w:rFonts w:ascii="Arial" w:hAnsi="Arial" w:cs="Arial"/>
        </w:rPr>
        <w:t xml:space="preserve">could be fairly easily addressed.  </w:t>
      </w:r>
    </w:p>
    <w:p w:rsidR="002A1D94" w:rsidRPr="0042572B" w:rsidRDefault="002A1D94" w:rsidP="002A1D94">
      <w:pPr>
        <w:rPr>
          <w:rFonts w:ascii="Arial" w:hAnsi="Arial" w:cs="Arial"/>
        </w:rPr>
      </w:pPr>
      <w:r w:rsidRPr="0042572B">
        <w:rPr>
          <w:rFonts w:ascii="Arial" w:hAnsi="Arial" w:cs="Arial"/>
        </w:rPr>
        <w:t xml:space="preserve">DEQ is not proposing new criteria—only correcting criteria (e.g. correctly applying the dissolved conversion factor to selenium); reinstating criteria inadvertently removed from Table 33B (e.g. arsenic and saltwater criteria for chromium VI); or providing clarifying footnotes/introductory </w:t>
      </w:r>
      <w:r w:rsidR="00124351" w:rsidRPr="0042572B">
        <w:rPr>
          <w:rFonts w:ascii="Arial" w:hAnsi="Arial" w:cs="Arial"/>
        </w:rPr>
        <w:t xml:space="preserve">statements preceding the </w:t>
      </w:r>
      <w:r w:rsidRPr="0042572B">
        <w:rPr>
          <w:rFonts w:ascii="Arial" w:hAnsi="Arial" w:cs="Arial"/>
        </w:rPr>
        <w:t xml:space="preserve">toxics </w:t>
      </w:r>
      <w:r w:rsidR="00124351" w:rsidRPr="0042572B">
        <w:rPr>
          <w:rFonts w:ascii="Arial" w:hAnsi="Arial" w:cs="Arial"/>
        </w:rPr>
        <w:t xml:space="preserve">criteria </w:t>
      </w:r>
      <w:r w:rsidRPr="0042572B">
        <w:rPr>
          <w:rFonts w:ascii="Arial" w:hAnsi="Arial" w:cs="Arial"/>
        </w:rPr>
        <w:t>table to clarify that certain pesticides have different durations and frequencies than the other toxic pollutant</w:t>
      </w:r>
      <w:r w:rsidR="00124351" w:rsidRPr="0042572B">
        <w:rPr>
          <w:rFonts w:ascii="Arial" w:hAnsi="Arial" w:cs="Arial"/>
        </w:rPr>
        <w:t xml:space="preserve"> criteria</w:t>
      </w:r>
      <w:r w:rsidRPr="0042572B">
        <w:rPr>
          <w:rFonts w:ascii="Arial" w:hAnsi="Arial" w:cs="Arial"/>
        </w:rPr>
        <w:t xml:space="preserve">. </w:t>
      </w:r>
    </w:p>
    <w:p w:rsidR="00F14EFA" w:rsidRPr="0042572B" w:rsidRDefault="00026B80">
      <w:pPr>
        <w:rPr>
          <w:rFonts w:ascii="Arial" w:hAnsi="Arial" w:cs="Arial"/>
          <w:bCs/>
        </w:rPr>
      </w:pPr>
      <w:r w:rsidRPr="0042572B">
        <w:rPr>
          <w:rFonts w:ascii="Arial" w:hAnsi="Arial" w:cs="Arial"/>
        </w:rPr>
        <w:t>Other p</w:t>
      </w:r>
      <w:r w:rsidR="00DC1BC2" w:rsidRPr="0042572B">
        <w:rPr>
          <w:rFonts w:ascii="Arial" w:hAnsi="Arial" w:cs="Arial"/>
        </w:rPr>
        <w:t>roposed revisions include</w:t>
      </w:r>
      <w:r w:rsidR="00124351" w:rsidRPr="0042572B">
        <w:rPr>
          <w:rFonts w:ascii="Arial" w:hAnsi="Arial" w:cs="Arial"/>
        </w:rPr>
        <w:t>:</w:t>
      </w:r>
      <w:r w:rsidRPr="0042572B">
        <w:rPr>
          <w:rFonts w:ascii="Arial" w:hAnsi="Arial" w:cs="Arial"/>
        </w:rPr>
        <w:t xml:space="preserve"> </w:t>
      </w:r>
      <w:r w:rsidR="00AA74C6" w:rsidRPr="0042572B">
        <w:rPr>
          <w:rFonts w:ascii="Arial" w:hAnsi="Arial" w:cs="Arial"/>
        </w:rPr>
        <w:t xml:space="preserve">correcting </w:t>
      </w:r>
      <w:r w:rsidR="004A0E51" w:rsidRPr="0042572B">
        <w:rPr>
          <w:rFonts w:ascii="Arial" w:hAnsi="Arial" w:cs="Arial"/>
        </w:rPr>
        <w:t>typographical errors associated with the human health criteria</w:t>
      </w:r>
      <w:r w:rsidRPr="0042572B">
        <w:rPr>
          <w:rFonts w:ascii="Arial" w:hAnsi="Arial" w:cs="Arial"/>
        </w:rPr>
        <w:t>;</w:t>
      </w:r>
      <w:r w:rsidR="00D70BC8" w:rsidRPr="0042572B">
        <w:rPr>
          <w:rFonts w:ascii="Arial" w:hAnsi="Arial" w:cs="Arial"/>
        </w:rPr>
        <w:t xml:space="preserve"> and a new </w:t>
      </w:r>
      <w:r w:rsidR="00124351" w:rsidRPr="0042572B">
        <w:rPr>
          <w:rFonts w:ascii="Arial" w:hAnsi="Arial" w:cs="Arial"/>
        </w:rPr>
        <w:t xml:space="preserve">criteria </w:t>
      </w:r>
      <w:r w:rsidR="00D70BC8" w:rsidRPr="0042572B">
        <w:rPr>
          <w:rFonts w:ascii="Arial" w:hAnsi="Arial" w:cs="Arial"/>
        </w:rPr>
        <w:t>table that</w:t>
      </w:r>
      <w:r w:rsidR="004A0E51" w:rsidRPr="0042572B">
        <w:rPr>
          <w:rFonts w:ascii="Arial" w:hAnsi="Arial" w:cs="Arial"/>
        </w:rPr>
        <w:t xml:space="preserve"> would consolidate aquatic life toxics criteria from Tables 20, 33A, and 33B into one new Table 30.  </w:t>
      </w:r>
      <w:r w:rsidR="00AA74C6" w:rsidRPr="0042572B">
        <w:rPr>
          <w:rFonts w:ascii="Arial" w:hAnsi="Arial" w:cs="Arial"/>
        </w:rPr>
        <w:t>Containing t</w:t>
      </w:r>
      <w:r w:rsidR="00651DC8" w:rsidRPr="0042572B">
        <w:rPr>
          <w:rFonts w:ascii="Arial" w:hAnsi="Arial" w:cs="Arial"/>
        </w:rPr>
        <w:t xml:space="preserve">he </w:t>
      </w:r>
      <w:r w:rsidR="00AA74C6" w:rsidRPr="0042572B">
        <w:rPr>
          <w:rFonts w:ascii="Arial" w:hAnsi="Arial" w:cs="Arial"/>
        </w:rPr>
        <w:t xml:space="preserve">aquatic life criteria </w:t>
      </w:r>
      <w:r w:rsidR="00651DC8" w:rsidRPr="0042572B">
        <w:rPr>
          <w:rFonts w:ascii="Arial" w:hAnsi="Arial" w:cs="Arial"/>
        </w:rPr>
        <w:t xml:space="preserve">in </w:t>
      </w:r>
      <w:r w:rsidR="00F14EFA" w:rsidRPr="0042572B">
        <w:rPr>
          <w:rFonts w:ascii="Arial" w:hAnsi="Arial" w:cs="Arial"/>
        </w:rPr>
        <w:t xml:space="preserve">three </w:t>
      </w:r>
      <w:r w:rsidR="001416C9" w:rsidRPr="0042572B">
        <w:rPr>
          <w:rFonts w:ascii="Arial" w:hAnsi="Arial" w:cs="Arial"/>
        </w:rPr>
        <w:t xml:space="preserve">separate </w:t>
      </w:r>
      <w:r w:rsidR="00AA74C6" w:rsidRPr="0042572B">
        <w:rPr>
          <w:rFonts w:ascii="Arial" w:hAnsi="Arial" w:cs="Arial"/>
        </w:rPr>
        <w:t>toxics tables is</w:t>
      </w:r>
      <w:r w:rsidR="00F14EFA" w:rsidRPr="0042572B">
        <w:rPr>
          <w:rFonts w:ascii="Arial" w:hAnsi="Arial" w:cs="Arial"/>
        </w:rPr>
        <w:t xml:space="preserve"> confusing to both the public and DEQ staff.  </w:t>
      </w:r>
      <w:r w:rsidR="00BB444C" w:rsidRPr="0042572B">
        <w:rPr>
          <w:rFonts w:ascii="Arial" w:hAnsi="Arial" w:cs="Arial"/>
        </w:rPr>
        <w:t>Any criteria disapproved by EPA would revert back to criteria last approved by EPA in Table 20 (if exists).</w:t>
      </w:r>
      <w:r w:rsidR="00AA74C6" w:rsidRPr="0042572B">
        <w:rPr>
          <w:rFonts w:ascii="Arial" w:hAnsi="Arial" w:cs="Arial"/>
        </w:rPr>
        <w:t xml:space="preserve">  Therefore, Table 30 would also reflect Table 20 criteria for pollutants disapproved by EPA and not addressed as part of this first rulemaking (e.g. ammonia, cadmium, aluminum, copper, etc.). </w:t>
      </w:r>
      <w:r w:rsidR="002743F9" w:rsidRPr="0042572B">
        <w:rPr>
          <w:rFonts w:ascii="Arial" w:hAnsi="Arial" w:cs="Arial"/>
        </w:rPr>
        <w:t xml:space="preserve"> </w:t>
      </w:r>
      <w:r w:rsidR="00AA74C6" w:rsidRPr="0042572B">
        <w:rPr>
          <w:rFonts w:ascii="Arial" w:hAnsi="Arial" w:cs="Arial"/>
        </w:rPr>
        <w:t xml:space="preserve">The proposed changes to the bacteria and groundwater rules would correct regulatory references to Table 20 once Table 20 was removed from the toxics rule.  </w:t>
      </w:r>
      <w:r w:rsidR="00F14EFA" w:rsidRPr="0042572B">
        <w:rPr>
          <w:rFonts w:ascii="Arial" w:hAnsi="Arial" w:cs="Arial"/>
        </w:rPr>
        <w:t xml:space="preserve"> </w:t>
      </w:r>
      <w:r w:rsidR="002743F9" w:rsidRPr="0042572B">
        <w:rPr>
          <w:rFonts w:ascii="Arial" w:hAnsi="Arial" w:cs="Arial"/>
        </w:rPr>
        <w:t xml:space="preserve"> </w:t>
      </w:r>
    </w:p>
    <w:p w:rsidR="0000035C" w:rsidRPr="0042572B" w:rsidRDefault="00D70BC8">
      <w:pPr>
        <w:rPr>
          <w:rFonts w:ascii="Arial" w:hAnsi="Arial" w:cs="Arial"/>
        </w:rPr>
      </w:pPr>
      <w:r w:rsidRPr="0042572B">
        <w:rPr>
          <w:rFonts w:ascii="Arial" w:hAnsi="Arial" w:cs="Arial"/>
        </w:rPr>
        <w:t xml:space="preserve">Andrea explained that </w:t>
      </w:r>
      <w:r w:rsidR="002743F9" w:rsidRPr="0042572B">
        <w:rPr>
          <w:rFonts w:ascii="Arial" w:hAnsi="Arial" w:cs="Arial"/>
        </w:rPr>
        <w:t xml:space="preserve">a </w:t>
      </w:r>
      <w:r w:rsidRPr="0042572B">
        <w:rPr>
          <w:rFonts w:ascii="Arial" w:hAnsi="Arial" w:cs="Arial"/>
        </w:rPr>
        <w:t xml:space="preserve">subsequent toxics rulemaking </w:t>
      </w:r>
      <w:r w:rsidR="00F14EFA" w:rsidRPr="0042572B">
        <w:rPr>
          <w:rFonts w:ascii="Arial" w:hAnsi="Arial" w:cs="Arial"/>
        </w:rPr>
        <w:t>would follow this rulemaking that</w:t>
      </w:r>
      <w:r w:rsidRPr="0042572B">
        <w:rPr>
          <w:rFonts w:ascii="Arial" w:hAnsi="Arial" w:cs="Arial"/>
        </w:rPr>
        <w:t xml:space="preserve"> would address the more substantive disapproval actions from EPA (</w:t>
      </w:r>
      <w:r w:rsidR="001416C9" w:rsidRPr="0042572B">
        <w:rPr>
          <w:rFonts w:ascii="Arial" w:hAnsi="Arial" w:cs="Arial"/>
        </w:rPr>
        <w:t xml:space="preserve">e.g. </w:t>
      </w:r>
      <w:r w:rsidRPr="0042572B">
        <w:rPr>
          <w:rFonts w:ascii="Arial" w:hAnsi="Arial" w:cs="Arial"/>
        </w:rPr>
        <w:t>ammonia, cadmium, aluminum, copper, etc.)</w:t>
      </w:r>
      <w:r w:rsidR="002743F9" w:rsidRPr="0042572B">
        <w:rPr>
          <w:rFonts w:ascii="Arial" w:hAnsi="Arial" w:cs="Arial"/>
        </w:rPr>
        <w:t xml:space="preserve">.  Because of the complexity associated with these pollutants and in light of upcoming EPA </w:t>
      </w:r>
      <w:r w:rsidR="002A1D94" w:rsidRPr="0042572B">
        <w:rPr>
          <w:rFonts w:ascii="Arial" w:hAnsi="Arial" w:cs="Arial"/>
        </w:rPr>
        <w:t xml:space="preserve">national criteria </w:t>
      </w:r>
      <w:r w:rsidR="002743F9" w:rsidRPr="0042572B">
        <w:rPr>
          <w:rFonts w:ascii="Arial" w:hAnsi="Arial" w:cs="Arial"/>
        </w:rPr>
        <w:t>u</w:t>
      </w:r>
      <w:r w:rsidR="002A1D94" w:rsidRPr="0042572B">
        <w:rPr>
          <w:rFonts w:ascii="Arial" w:hAnsi="Arial" w:cs="Arial"/>
        </w:rPr>
        <w:t xml:space="preserve">pdates, DEQ would convene </w:t>
      </w:r>
      <w:r w:rsidR="002743F9" w:rsidRPr="0042572B">
        <w:rPr>
          <w:rFonts w:ascii="Arial" w:hAnsi="Arial" w:cs="Arial"/>
        </w:rPr>
        <w:t>a stakeholder workgroup</w:t>
      </w:r>
      <w:r w:rsidR="00026B80" w:rsidRPr="0042572B">
        <w:rPr>
          <w:rFonts w:ascii="Arial" w:hAnsi="Arial" w:cs="Arial"/>
        </w:rPr>
        <w:t xml:space="preserve"> to</w:t>
      </w:r>
      <w:r w:rsidR="002A1D94" w:rsidRPr="0042572B">
        <w:rPr>
          <w:rFonts w:ascii="Arial" w:hAnsi="Arial" w:cs="Arial"/>
        </w:rPr>
        <w:t xml:space="preserve"> discuss anticipated </w:t>
      </w:r>
      <w:r w:rsidR="00F14EFA" w:rsidRPr="0042572B">
        <w:rPr>
          <w:rFonts w:ascii="Arial" w:hAnsi="Arial" w:cs="Arial"/>
        </w:rPr>
        <w:t>technical and implementation issues</w:t>
      </w:r>
      <w:r w:rsidR="00026B80" w:rsidRPr="0042572B">
        <w:rPr>
          <w:rFonts w:ascii="Arial" w:hAnsi="Arial" w:cs="Arial"/>
        </w:rPr>
        <w:t xml:space="preserve">.  </w:t>
      </w:r>
      <w:r w:rsidR="00124351" w:rsidRPr="0042572B">
        <w:rPr>
          <w:rFonts w:ascii="Arial" w:hAnsi="Arial" w:cs="Arial"/>
        </w:rPr>
        <w:t>DEQ anticipates that t</w:t>
      </w:r>
      <w:r w:rsidR="00026B80" w:rsidRPr="0042572B">
        <w:rPr>
          <w:rFonts w:ascii="Arial" w:hAnsi="Arial" w:cs="Arial"/>
        </w:rPr>
        <w:t xml:space="preserve">he </w:t>
      </w:r>
      <w:r w:rsidR="00F14EFA" w:rsidRPr="0042572B">
        <w:rPr>
          <w:rFonts w:ascii="Arial" w:hAnsi="Arial" w:cs="Arial"/>
        </w:rPr>
        <w:t xml:space="preserve">corrections as part of the </w:t>
      </w:r>
      <w:r w:rsidR="00026B80" w:rsidRPr="0042572B">
        <w:rPr>
          <w:rFonts w:ascii="Arial" w:hAnsi="Arial" w:cs="Arial"/>
        </w:rPr>
        <w:t>current rulemaking</w:t>
      </w:r>
      <w:r w:rsidR="00BB444C" w:rsidRPr="0042572B">
        <w:rPr>
          <w:rFonts w:ascii="Arial" w:hAnsi="Arial" w:cs="Arial"/>
        </w:rPr>
        <w:t xml:space="preserve"> would likely </w:t>
      </w:r>
      <w:r w:rsidR="00F14EFA" w:rsidRPr="0042572B">
        <w:rPr>
          <w:rFonts w:ascii="Arial" w:hAnsi="Arial" w:cs="Arial"/>
        </w:rPr>
        <w:t xml:space="preserve">be a straight-forward approval process for EPA.   </w:t>
      </w:r>
      <w:r w:rsidR="00124351" w:rsidRPr="0042572B">
        <w:rPr>
          <w:rFonts w:ascii="Arial" w:hAnsi="Arial" w:cs="Arial"/>
        </w:rPr>
        <w:t>Andrea described that i</w:t>
      </w:r>
      <w:r w:rsidR="00F14EFA" w:rsidRPr="0042572B">
        <w:rPr>
          <w:rFonts w:ascii="Arial" w:hAnsi="Arial" w:cs="Arial"/>
        </w:rPr>
        <w:t>f DEQ combined these corrections with the second</w:t>
      </w:r>
      <w:r w:rsidR="00124351" w:rsidRPr="0042572B">
        <w:rPr>
          <w:rFonts w:ascii="Arial" w:hAnsi="Arial" w:cs="Arial"/>
        </w:rPr>
        <w:t xml:space="preserve">, more substantive </w:t>
      </w:r>
      <w:r w:rsidR="00F14EFA" w:rsidRPr="0042572B">
        <w:rPr>
          <w:rFonts w:ascii="Arial" w:hAnsi="Arial" w:cs="Arial"/>
        </w:rPr>
        <w:t>rul</w:t>
      </w:r>
      <w:r w:rsidR="002A1D94" w:rsidRPr="0042572B">
        <w:rPr>
          <w:rFonts w:ascii="Arial" w:hAnsi="Arial" w:cs="Arial"/>
        </w:rPr>
        <w:t>emaking, it is likely that the</w:t>
      </w:r>
      <w:r w:rsidR="00F14EFA" w:rsidRPr="0042572B">
        <w:rPr>
          <w:rFonts w:ascii="Arial" w:hAnsi="Arial" w:cs="Arial"/>
        </w:rPr>
        <w:t xml:space="preserve"> corrections would be </w:t>
      </w:r>
      <w:r w:rsidR="001416C9" w:rsidRPr="0042572B">
        <w:rPr>
          <w:rFonts w:ascii="Arial" w:hAnsi="Arial" w:cs="Arial"/>
        </w:rPr>
        <w:t xml:space="preserve">unnecessarily </w:t>
      </w:r>
      <w:r w:rsidR="00F14EFA" w:rsidRPr="0042572B">
        <w:rPr>
          <w:rFonts w:ascii="Arial" w:hAnsi="Arial" w:cs="Arial"/>
        </w:rPr>
        <w:t>dela</w:t>
      </w:r>
      <w:r w:rsidR="001416C9" w:rsidRPr="0042572B">
        <w:rPr>
          <w:rFonts w:ascii="Arial" w:hAnsi="Arial" w:cs="Arial"/>
        </w:rPr>
        <w:t xml:space="preserve">yed given the complexity of </w:t>
      </w:r>
      <w:r w:rsidR="00F14EFA" w:rsidRPr="0042572B">
        <w:rPr>
          <w:rFonts w:ascii="Arial" w:hAnsi="Arial" w:cs="Arial"/>
        </w:rPr>
        <w:t>adopting alternate criteria for</w:t>
      </w:r>
      <w:r w:rsidR="001416C9" w:rsidRPr="0042572B">
        <w:rPr>
          <w:rFonts w:ascii="Arial" w:hAnsi="Arial" w:cs="Arial"/>
        </w:rPr>
        <w:t xml:space="preserve"> some of the pollutants specified</w:t>
      </w:r>
      <w:r w:rsidR="00F14EFA" w:rsidRPr="0042572B">
        <w:rPr>
          <w:rFonts w:ascii="Arial" w:hAnsi="Arial" w:cs="Arial"/>
        </w:rPr>
        <w:t xml:space="preserve"> above. </w:t>
      </w:r>
      <w:r w:rsidR="001416C9" w:rsidRPr="0042572B">
        <w:rPr>
          <w:rFonts w:ascii="Arial" w:hAnsi="Arial" w:cs="Arial"/>
        </w:rPr>
        <w:t xml:space="preserve"> Therefore, DEQ did not convene a stakeholder group to review </w:t>
      </w:r>
      <w:r w:rsidR="00124351" w:rsidRPr="0042572B">
        <w:rPr>
          <w:rFonts w:ascii="Arial" w:hAnsi="Arial" w:cs="Arial"/>
        </w:rPr>
        <w:t xml:space="preserve">these </w:t>
      </w:r>
      <w:r w:rsidR="001416C9" w:rsidRPr="0042572B">
        <w:rPr>
          <w:rFonts w:ascii="Arial" w:hAnsi="Arial" w:cs="Arial"/>
        </w:rPr>
        <w:t xml:space="preserve">proposed rule changes.  Rather, DEQ convened </w:t>
      </w:r>
      <w:r w:rsidR="00124351" w:rsidRPr="0042572B">
        <w:rPr>
          <w:rFonts w:ascii="Arial" w:hAnsi="Arial" w:cs="Arial"/>
        </w:rPr>
        <w:t xml:space="preserve">this </w:t>
      </w:r>
      <w:r w:rsidR="001416C9" w:rsidRPr="0042572B">
        <w:rPr>
          <w:rFonts w:ascii="Arial" w:hAnsi="Arial" w:cs="Arial"/>
        </w:rPr>
        <w:t>Fiscal and Economic Advisory Committee to review proposed rule changes within the context of fiscal impacts.</w:t>
      </w:r>
    </w:p>
    <w:p w:rsidR="00651DC8" w:rsidRPr="0042572B" w:rsidRDefault="001416C9">
      <w:pPr>
        <w:rPr>
          <w:rFonts w:ascii="Arial" w:hAnsi="Arial" w:cs="Arial"/>
        </w:rPr>
      </w:pPr>
      <w:r w:rsidRPr="0042572B">
        <w:rPr>
          <w:rFonts w:ascii="Arial" w:hAnsi="Arial" w:cs="Arial"/>
        </w:rPr>
        <w:t>Andrea and Jennifer respond</w:t>
      </w:r>
      <w:r w:rsidR="00252F2D" w:rsidRPr="0042572B">
        <w:rPr>
          <w:rFonts w:ascii="Arial" w:hAnsi="Arial" w:cs="Arial"/>
        </w:rPr>
        <w:t xml:space="preserve">ed to </w:t>
      </w:r>
      <w:r w:rsidRPr="0042572B">
        <w:rPr>
          <w:rFonts w:ascii="Arial" w:hAnsi="Arial" w:cs="Arial"/>
        </w:rPr>
        <w:t>questions about the proposed changes.</w:t>
      </w:r>
      <w:r w:rsidR="00E134A8" w:rsidRPr="0042572B">
        <w:rPr>
          <w:rFonts w:ascii="Arial" w:hAnsi="Arial" w:cs="Arial"/>
        </w:rPr>
        <w:t xml:space="preserve">  Generally, c</w:t>
      </w:r>
      <w:r w:rsidRPr="0042572B">
        <w:rPr>
          <w:rFonts w:ascii="Arial" w:hAnsi="Arial" w:cs="Arial"/>
        </w:rPr>
        <w:t xml:space="preserve">ommittee members </w:t>
      </w:r>
      <w:r w:rsidR="00651DC8" w:rsidRPr="0042572B">
        <w:rPr>
          <w:rFonts w:ascii="Arial" w:hAnsi="Arial" w:cs="Arial"/>
        </w:rPr>
        <w:t>did not express concern with specific</w:t>
      </w:r>
      <w:r w:rsidR="00DC1BC2" w:rsidRPr="0042572B">
        <w:rPr>
          <w:rFonts w:ascii="Arial" w:hAnsi="Arial" w:cs="Arial"/>
        </w:rPr>
        <w:t xml:space="preserve"> rule changes; </w:t>
      </w:r>
      <w:r w:rsidRPr="0042572B">
        <w:rPr>
          <w:rFonts w:ascii="Arial" w:hAnsi="Arial" w:cs="Arial"/>
        </w:rPr>
        <w:t xml:space="preserve">however, several committee members expressed concern about the timing of this rulemaking.  </w:t>
      </w:r>
      <w:r w:rsidR="000B23CF" w:rsidRPr="0042572B">
        <w:rPr>
          <w:rFonts w:ascii="Arial" w:hAnsi="Arial" w:cs="Arial"/>
        </w:rPr>
        <w:t xml:space="preserve">One committee member specifically </w:t>
      </w:r>
      <w:r w:rsidRPr="0042572B">
        <w:rPr>
          <w:rFonts w:ascii="Arial" w:hAnsi="Arial" w:cs="Arial"/>
        </w:rPr>
        <w:t xml:space="preserve">noted that </w:t>
      </w:r>
      <w:r w:rsidR="000B23CF" w:rsidRPr="0042572B">
        <w:rPr>
          <w:rFonts w:ascii="Arial" w:hAnsi="Arial" w:cs="Arial"/>
        </w:rPr>
        <w:t xml:space="preserve">their members </w:t>
      </w:r>
      <w:r w:rsidRPr="0042572B">
        <w:rPr>
          <w:rFonts w:ascii="Arial" w:hAnsi="Arial" w:cs="Arial"/>
        </w:rPr>
        <w:t>were opposed to moving forward with this rulemaking at thi</w:t>
      </w:r>
      <w:r w:rsidR="000B23CF" w:rsidRPr="0042572B">
        <w:rPr>
          <w:rFonts w:ascii="Arial" w:hAnsi="Arial" w:cs="Arial"/>
        </w:rPr>
        <w:t>s time.  They</w:t>
      </w:r>
      <w:r w:rsidRPr="0042572B">
        <w:rPr>
          <w:rFonts w:ascii="Arial" w:hAnsi="Arial" w:cs="Arial"/>
        </w:rPr>
        <w:t xml:space="preserve"> expressed concern that </w:t>
      </w:r>
      <w:r w:rsidR="00124351" w:rsidRPr="0042572B">
        <w:rPr>
          <w:rFonts w:ascii="Arial" w:hAnsi="Arial" w:cs="Arial"/>
        </w:rPr>
        <w:t xml:space="preserve">this </w:t>
      </w:r>
      <w:r w:rsidR="001F1C87" w:rsidRPr="0042572B">
        <w:rPr>
          <w:rFonts w:ascii="Arial" w:hAnsi="Arial" w:cs="Arial"/>
        </w:rPr>
        <w:t xml:space="preserve">water quality standards rulemaking could </w:t>
      </w:r>
      <w:r w:rsidR="00124351" w:rsidRPr="0042572B">
        <w:rPr>
          <w:rFonts w:ascii="Arial" w:hAnsi="Arial" w:cs="Arial"/>
        </w:rPr>
        <w:t xml:space="preserve">result in </w:t>
      </w:r>
      <w:r w:rsidR="001F1C87" w:rsidRPr="0042572B">
        <w:rPr>
          <w:rFonts w:ascii="Arial" w:hAnsi="Arial" w:cs="Arial"/>
        </w:rPr>
        <w:t>litigation, even if this rulemaking was considered non-substantive.  In addition, the ongoing temperature litigation had not been finalized</w:t>
      </w:r>
      <w:r w:rsidR="00651DC8" w:rsidRPr="0042572B">
        <w:rPr>
          <w:rFonts w:ascii="Arial" w:hAnsi="Arial" w:cs="Arial"/>
        </w:rPr>
        <w:t xml:space="preserve"> and there were outstanding questions yet to be addressed</w:t>
      </w:r>
      <w:r w:rsidR="001F1C87" w:rsidRPr="0042572B">
        <w:rPr>
          <w:rFonts w:ascii="Arial" w:hAnsi="Arial" w:cs="Arial"/>
        </w:rPr>
        <w:t xml:space="preserve">.  Jennifer and Andrea explained the rationale for pursuing this rulemaking and potential ramifications for not addressing EPA disapprovals in a timely manner.  </w:t>
      </w:r>
    </w:p>
    <w:p w:rsidR="0042572B" w:rsidRDefault="0042572B">
      <w:pPr>
        <w:rPr>
          <w:rFonts w:ascii="Arial" w:hAnsi="Arial" w:cs="Arial"/>
          <w:b/>
          <w:u w:val="single"/>
        </w:rPr>
      </w:pPr>
    </w:p>
    <w:p w:rsidR="0042572B" w:rsidRDefault="0042572B">
      <w:pPr>
        <w:rPr>
          <w:rFonts w:ascii="Arial" w:hAnsi="Arial" w:cs="Arial"/>
          <w:b/>
          <w:u w:val="single"/>
        </w:rPr>
      </w:pPr>
    </w:p>
    <w:p w:rsidR="001875BB" w:rsidRPr="0042572B" w:rsidRDefault="001875BB">
      <w:pPr>
        <w:rPr>
          <w:rFonts w:ascii="Arial" w:hAnsi="Arial" w:cs="Arial"/>
          <w:b/>
          <w:u w:val="single"/>
        </w:rPr>
      </w:pPr>
      <w:r w:rsidRPr="0042572B">
        <w:rPr>
          <w:rFonts w:ascii="Arial" w:hAnsi="Arial" w:cs="Arial"/>
          <w:b/>
          <w:u w:val="single"/>
        </w:rPr>
        <w:lastRenderedPageBreak/>
        <w:t>Review of Draft Fiscal and Economic Analysis</w:t>
      </w:r>
    </w:p>
    <w:p w:rsidR="001875BB" w:rsidRPr="0042572B" w:rsidRDefault="001875BB">
      <w:pPr>
        <w:rPr>
          <w:rFonts w:ascii="Arial" w:hAnsi="Arial" w:cs="Arial"/>
        </w:rPr>
      </w:pPr>
      <w:r w:rsidRPr="0042572B">
        <w:rPr>
          <w:rFonts w:ascii="Arial" w:hAnsi="Arial" w:cs="Arial"/>
        </w:rPr>
        <w:t xml:space="preserve">Andrea </w:t>
      </w:r>
      <w:r w:rsidR="00651DC8" w:rsidRPr="0042572B">
        <w:rPr>
          <w:rFonts w:ascii="Arial" w:hAnsi="Arial" w:cs="Arial"/>
        </w:rPr>
        <w:t xml:space="preserve">briefly </w:t>
      </w:r>
      <w:r w:rsidRPr="0042572B">
        <w:rPr>
          <w:rFonts w:ascii="Arial" w:hAnsi="Arial" w:cs="Arial"/>
        </w:rPr>
        <w:t>reviewed some of the potential impacts of the proposed rule changes referring the committee members to the fiscal rulemaking template that DEQ distributed prior to the meeting.  Generally, DEQ does not anticipate any significant fiscal impacts related to the proposed changes for toxics to the general public, small or large businesses, local governments/cities, or to DEQ.</w:t>
      </w:r>
      <w:r w:rsidR="00BB444C" w:rsidRPr="0042572B">
        <w:rPr>
          <w:rFonts w:ascii="Arial" w:hAnsi="Arial" w:cs="Arial"/>
        </w:rPr>
        <w:t xml:space="preserve">  DEQ is not proposing new criteria</w:t>
      </w:r>
      <w:r w:rsidR="00124351" w:rsidRPr="0042572B">
        <w:rPr>
          <w:rFonts w:ascii="Arial" w:hAnsi="Arial" w:cs="Arial"/>
        </w:rPr>
        <w:t xml:space="preserve"> with this rulemaking</w:t>
      </w:r>
      <w:r w:rsidR="00BB444C" w:rsidRPr="0042572B">
        <w:rPr>
          <w:rFonts w:ascii="Arial" w:hAnsi="Arial" w:cs="Arial"/>
        </w:rPr>
        <w:t>—only correcting criteria</w:t>
      </w:r>
      <w:r w:rsidR="002A1D94" w:rsidRPr="0042572B">
        <w:rPr>
          <w:rFonts w:ascii="Arial" w:hAnsi="Arial" w:cs="Arial"/>
        </w:rPr>
        <w:t xml:space="preserve"> or providing additional clarification.</w:t>
      </w:r>
      <w:r w:rsidR="00BB444C" w:rsidRPr="0042572B">
        <w:rPr>
          <w:rFonts w:ascii="Arial" w:hAnsi="Arial" w:cs="Arial"/>
        </w:rPr>
        <w:t xml:space="preserve"> </w:t>
      </w:r>
    </w:p>
    <w:p w:rsidR="00651DC8" w:rsidRPr="0042572B" w:rsidRDefault="00BB444C">
      <w:pPr>
        <w:rPr>
          <w:rFonts w:ascii="Arial" w:hAnsi="Arial" w:cs="Arial"/>
        </w:rPr>
      </w:pPr>
      <w:r w:rsidRPr="0042572B">
        <w:rPr>
          <w:rFonts w:ascii="Arial" w:hAnsi="Arial" w:cs="Arial"/>
        </w:rPr>
        <w:t xml:space="preserve">Regulated businesses, including municipalities, and DEQ will need to do minor recordkeeping to update records to correctly reference the currently effective criteria.  DEQ anticipates that the proposed changes to the rules will benefit the regulated community by consolidating the three </w:t>
      </w:r>
      <w:r w:rsidR="00124351" w:rsidRPr="0042572B">
        <w:rPr>
          <w:rFonts w:ascii="Arial" w:hAnsi="Arial" w:cs="Arial"/>
        </w:rPr>
        <w:t xml:space="preserve">toxic pollutant criteria </w:t>
      </w:r>
      <w:r w:rsidRPr="0042572B">
        <w:rPr>
          <w:rFonts w:ascii="Arial" w:hAnsi="Arial" w:cs="Arial"/>
        </w:rPr>
        <w:t xml:space="preserve">tables into one </w:t>
      </w:r>
      <w:r w:rsidR="00124351" w:rsidRPr="0042572B">
        <w:rPr>
          <w:rFonts w:ascii="Arial" w:hAnsi="Arial" w:cs="Arial"/>
        </w:rPr>
        <w:t xml:space="preserve">criteria </w:t>
      </w:r>
      <w:r w:rsidRPr="0042572B">
        <w:rPr>
          <w:rFonts w:ascii="Arial" w:hAnsi="Arial" w:cs="Arial"/>
        </w:rPr>
        <w:t xml:space="preserve">table.  Also, it will </w:t>
      </w:r>
      <w:r w:rsidR="00A41802" w:rsidRPr="0042572B">
        <w:rPr>
          <w:rFonts w:ascii="Arial" w:hAnsi="Arial" w:cs="Arial"/>
        </w:rPr>
        <w:t xml:space="preserve">address federal requirements by </w:t>
      </w:r>
      <w:r w:rsidRPr="0042572B">
        <w:rPr>
          <w:rFonts w:ascii="Arial" w:hAnsi="Arial" w:cs="Arial"/>
        </w:rPr>
        <w:t>promptly responding to some of EPA’s disapproval actions.</w:t>
      </w:r>
    </w:p>
    <w:p w:rsidR="001416C9" w:rsidRPr="0042572B" w:rsidRDefault="00CB069F">
      <w:pPr>
        <w:rPr>
          <w:rFonts w:ascii="Arial" w:hAnsi="Arial" w:cs="Arial"/>
          <w:b/>
          <w:u w:val="single"/>
        </w:rPr>
      </w:pPr>
      <w:r w:rsidRPr="0042572B">
        <w:rPr>
          <w:rFonts w:ascii="Arial" w:hAnsi="Arial" w:cs="Arial"/>
          <w:b/>
          <w:u w:val="single"/>
        </w:rPr>
        <w:t>Next Steps</w:t>
      </w:r>
    </w:p>
    <w:p w:rsidR="00CB069F" w:rsidRPr="0042572B" w:rsidRDefault="00CB069F" w:rsidP="00CB069F">
      <w:pPr>
        <w:rPr>
          <w:rFonts w:ascii="Arial" w:hAnsi="Arial" w:cs="Arial"/>
        </w:rPr>
      </w:pPr>
      <w:r w:rsidRPr="0042572B">
        <w:rPr>
          <w:rFonts w:ascii="Arial" w:hAnsi="Arial" w:cs="Arial"/>
        </w:rPr>
        <w:t>Jennifer ended the meeting by thanking the members for their participation a</w:t>
      </w:r>
      <w:r w:rsidR="00FB5205" w:rsidRPr="0042572B">
        <w:rPr>
          <w:rFonts w:ascii="Arial" w:hAnsi="Arial" w:cs="Arial"/>
        </w:rPr>
        <w:t>nd to remind members to send</w:t>
      </w:r>
      <w:r w:rsidRPr="0042572B">
        <w:rPr>
          <w:rFonts w:ascii="Arial" w:hAnsi="Arial" w:cs="Arial"/>
        </w:rPr>
        <w:t xml:space="preserve"> any additional information on potential fiscal impacts </w:t>
      </w:r>
      <w:r w:rsidR="00FB5205" w:rsidRPr="0042572B">
        <w:rPr>
          <w:rFonts w:ascii="Arial" w:hAnsi="Arial" w:cs="Arial"/>
        </w:rPr>
        <w:t xml:space="preserve">to Andrea </w:t>
      </w:r>
      <w:r w:rsidRPr="0042572B">
        <w:rPr>
          <w:rFonts w:ascii="Arial" w:hAnsi="Arial" w:cs="Arial"/>
        </w:rPr>
        <w:t>by Jan. 31, 2013.</w:t>
      </w:r>
    </w:p>
    <w:p w:rsidR="00CB069F" w:rsidRPr="0042572B" w:rsidRDefault="00CB069F">
      <w:pPr>
        <w:rPr>
          <w:rFonts w:ascii="Arial" w:hAnsi="Arial" w:cs="Arial"/>
        </w:rPr>
      </w:pPr>
    </w:p>
    <w:sectPr w:rsidR="00CB069F" w:rsidRPr="0042572B" w:rsidSect="00E0527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4A8" w:rsidRDefault="00E134A8" w:rsidP="004A0E51">
      <w:pPr>
        <w:spacing w:after="0" w:line="240" w:lineRule="auto"/>
      </w:pPr>
      <w:r>
        <w:separator/>
      </w:r>
    </w:p>
  </w:endnote>
  <w:endnote w:type="continuationSeparator" w:id="0">
    <w:p w:rsidR="00E134A8" w:rsidRDefault="00E134A8" w:rsidP="004A0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1434"/>
      <w:docPartObj>
        <w:docPartGallery w:val="Page Numbers (Bottom of Page)"/>
        <w:docPartUnique/>
      </w:docPartObj>
    </w:sdtPr>
    <w:sdtContent>
      <w:sdt>
        <w:sdtPr>
          <w:id w:val="565050477"/>
          <w:docPartObj>
            <w:docPartGallery w:val="Page Numbers (Top of Page)"/>
            <w:docPartUnique/>
          </w:docPartObj>
        </w:sdtPr>
        <w:sdtContent>
          <w:p w:rsidR="00E134A8" w:rsidRDefault="00E134A8">
            <w:pPr>
              <w:pStyle w:val="Footer"/>
              <w:jc w:val="center"/>
            </w:pPr>
            <w:r>
              <w:t xml:space="preserve">Page </w:t>
            </w:r>
            <w:r w:rsidR="00BF7BE7">
              <w:rPr>
                <w:b/>
                <w:sz w:val="24"/>
                <w:szCs w:val="24"/>
              </w:rPr>
              <w:fldChar w:fldCharType="begin"/>
            </w:r>
            <w:r>
              <w:rPr>
                <w:b/>
              </w:rPr>
              <w:instrText xml:space="preserve"> PAGE </w:instrText>
            </w:r>
            <w:r w:rsidR="00BF7BE7">
              <w:rPr>
                <w:b/>
                <w:sz w:val="24"/>
                <w:szCs w:val="24"/>
              </w:rPr>
              <w:fldChar w:fldCharType="separate"/>
            </w:r>
            <w:r w:rsidR="002B2C90">
              <w:rPr>
                <w:b/>
                <w:noProof/>
              </w:rPr>
              <w:t>1</w:t>
            </w:r>
            <w:r w:rsidR="00BF7BE7">
              <w:rPr>
                <w:b/>
                <w:sz w:val="24"/>
                <w:szCs w:val="24"/>
              </w:rPr>
              <w:fldChar w:fldCharType="end"/>
            </w:r>
            <w:r>
              <w:t xml:space="preserve"> of </w:t>
            </w:r>
            <w:r w:rsidR="00BF7BE7">
              <w:rPr>
                <w:b/>
                <w:sz w:val="24"/>
                <w:szCs w:val="24"/>
              </w:rPr>
              <w:fldChar w:fldCharType="begin"/>
            </w:r>
            <w:r>
              <w:rPr>
                <w:b/>
              </w:rPr>
              <w:instrText xml:space="preserve"> NUMPAGES  </w:instrText>
            </w:r>
            <w:r w:rsidR="00BF7BE7">
              <w:rPr>
                <w:b/>
                <w:sz w:val="24"/>
                <w:szCs w:val="24"/>
              </w:rPr>
              <w:fldChar w:fldCharType="separate"/>
            </w:r>
            <w:r w:rsidR="002B2C90">
              <w:rPr>
                <w:b/>
                <w:noProof/>
              </w:rPr>
              <w:t>3</w:t>
            </w:r>
            <w:r w:rsidR="00BF7BE7">
              <w:rPr>
                <w:b/>
                <w:sz w:val="24"/>
                <w:szCs w:val="24"/>
              </w:rPr>
              <w:fldChar w:fldCharType="end"/>
            </w:r>
          </w:p>
        </w:sdtContent>
      </w:sdt>
    </w:sdtContent>
  </w:sdt>
  <w:p w:rsidR="00E134A8" w:rsidRDefault="00E134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4A8" w:rsidRDefault="00E134A8" w:rsidP="004A0E51">
      <w:pPr>
        <w:spacing w:after="0" w:line="240" w:lineRule="auto"/>
      </w:pPr>
      <w:r>
        <w:separator/>
      </w:r>
    </w:p>
  </w:footnote>
  <w:footnote w:type="continuationSeparator" w:id="0">
    <w:p w:rsidR="00E134A8" w:rsidRDefault="00E134A8" w:rsidP="004A0E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72B" w:rsidRDefault="00E134A8">
    <w:pPr>
      <w:pStyle w:val="Header"/>
      <w:rPr>
        <w:rFonts w:ascii="Arial" w:hAnsi="Arial" w:cs="Arial"/>
      </w:rPr>
    </w:pPr>
    <w:r w:rsidRPr="0042572B">
      <w:rPr>
        <w:rFonts w:ascii="Arial" w:hAnsi="Arial" w:cs="Arial"/>
        <w:noProof/>
      </w:rPr>
      <w:drawing>
        <wp:anchor distT="0" distB="0" distL="114300" distR="114300" simplePos="0" relativeHeight="251658240" behindDoc="1" locked="0" layoutInCell="1" allowOverlap="1">
          <wp:simplePos x="0" y="0"/>
          <wp:positionH relativeFrom="column">
            <wp:posOffset>-407670</wp:posOffset>
          </wp:positionH>
          <wp:positionV relativeFrom="paragraph">
            <wp:posOffset>-220980</wp:posOffset>
          </wp:positionV>
          <wp:extent cx="293370" cy="693420"/>
          <wp:effectExtent l="19050" t="0" r="0" b="0"/>
          <wp:wrapTight wrapText="bothSides">
            <wp:wrapPolygon edited="0">
              <wp:start x="-1403" y="0"/>
              <wp:lineTo x="-1403" y="20769"/>
              <wp:lineTo x="21039" y="20769"/>
              <wp:lineTo x="21039" y="0"/>
              <wp:lineTo x="-1403"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93370" cy="693420"/>
                  </a:xfrm>
                  <a:prstGeom prst="rect">
                    <a:avLst/>
                  </a:prstGeom>
                </pic:spPr>
              </pic:pic>
            </a:graphicData>
          </a:graphic>
        </wp:anchor>
      </w:drawing>
    </w:r>
    <w:r w:rsidR="0042572B">
      <w:rPr>
        <w:rFonts w:ascii="Arial" w:hAnsi="Arial" w:cs="Arial"/>
      </w:rPr>
      <w:t xml:space="preserve">  </w:t>
    </w:r>
  </w:p>
  <w:p w:rsidR="0042572B" w:rsidRDefault="0042572B">
    <w:pPr>
      <w:pStyle w:val="Header"/>
      <w:rPr>
        <w:rFonts w:ascii="Arial" w:hAnsi="Arial" w:cs="Arial"/>
      </w:rPr>
    </w:pPr>
  </w:p>
  <w:p w:rsidR="00E134A8" w:rsidRPr="0042572B" w:rsidRDefault="00C16628">
    <w:pPr>
      <w:pStyle w:val="Header"/>
      <w:rPr>
        <w:rFonts w:ascii="Arial" w:hAnsi="Arial" w:cs="Arial"/>
      </w:rPr>
    </w:pPr>
    <w:r w:rsidRPr="0042572B">
      <w:rPr>
        <w:rFonts w:ascii="Arial" w:hAnsi="Arial" w:cs="Arial"/>
      </w:rPr>
      <w:t>Meeting Minutes</w:t>
    </w:r>
    <w:r w:rsidR="00E134A8" w:rsidRPr="0042572B">
      <w:rPr>
        <w:rFonts w:ascii="Arial" w:hAnsi="Arial" w:cs="Arial"/>
      </w:rPr>
      <w:t xml:space="preserve"> March 25, 2013</w:t>
    </w:r>
  </w:p>
  <w:p w:rsidR="00E134A8" w:rsidRDefault="00E134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00035C"/>
    <w:rsid w:val="0000035C"/>
    <w:rsid w:val="00017E04"/>
    <w:rsid w:val="00026B80"/>
    <w:rsid w:val="000314FF"/>
    <w:rsid w:val="000360AB"/>
    <w:rsid w:val="00056B0C"/>
    <w:rsid w:val="0006636A"/>
    <w:rsid w:val="000A4B54"/>
    <w:rsid w:val="000B23CF"/>
    <w:rsid w:val="000B5072"/>
    <w:rsid w:val="00101F3A"/>
    <w:rsid w:val="00124351"/>
    <w:rsid w:val="00136128"/>
    <w:rsid w:val="001416C9"/>
    <w:rsid w:val="00146749"/>
    <w:rsid w:val="00153082"/>
    <w:rsid w:val="001875BB"/>
    <w:rsid w:val="001A5886"/>
    <w:rsid w:val="001F1C87"/>
    <w:rsid w:val="0021014B"/>
    <w:rsid w:val="00252F2D"/>
    <w:rsid w:val="002715CB"/>
    <w:rsid w:val="002743F9"/>
    <w:rsid w:val="002766F1"/>
    <w:rsid w:val="0029423B"/>
    <w:rsid w:val="002A1D94"/>
    <w:rsid w:val="002B2C90"/>
    <w:rsid w:val="003211A0"/>
    <w:rsid w:val="003265F2"/>
    <w:rsid w:val="00360E32"/>
    <w:rsid w:val="00365A02"/>
    <w:rsid w:val="003B2F13"/>
    <w:rsid w:val="003B68E6"/>
    <w:rsid w:val="003C1553"/>
    <w:rsid w:val="003F588E"/>
    <w:rsid w:val="00420BEB"/>
    <w:rsid w:val="00423242"/>
    <w:rsid w:val="0042572B"/>
    <w:rsid w:val="00460D36"/>
    <w:rsid w:val="00466F9A"/>
    <w:rsid w:val="004A0E51"/>
    <w:rsid w:val="004A1AE9"/>
    <w:rsid w:val="004B3958"/>
    <w:rsid w:val="004C029E"/>
    <w:rsid w:val="004D33AA"/>
    <w:rsid w:val="004F5EC8"/>
    <w:rsid w:val="00540ED1"/>
    <w:rsid w:val="00561631"/>
    <w:rsid w:val="00572AB8"/>
    <w:rsid w:val="0058468D"/>
    <w:rsid w:val="005E7281"/>
    <w:rsid w:val="005F2444"/>
    <w:rsid w:val="006043A3"/>
    <w:rsid w:val="0063490E"/>
    <w:rsid w:val="00651DC8"/>
    <w:rsid w:val="006750DB"/>
    <w:rsid w:val="006A5DC8"/>
    <w:rsid w:val="006B366D"/>
    <w:rsid w:val="007D5E6D"/>
    <w:rsid w:val="007F1494"/>
    <w:rsid w:val="007F4DAD"/>
    <w:rsid w:val="007F5F0A"/>
    <w:rsid w:val="008360C4"/>
    <w:rsid w:val="00876D65"/>
    <w:rsid w:val="008B4351"/>
    <w:rsid w:val="008C1B13"/>
    <w:rsid w:val="008F78D5"/>
    <w:rsid w:val="008F7ED6"/>
    <w:rsid w:val="00913F9B"/>
    <w:rsid w:val="0095547B"/>
    <w:rsid w:val="00957702"/>
    <w:rsid w:val="009738A6"/>
    <w:rsid w:val="009741DE"/>
    <w:rsid w:val="00974594"/>
    <w:rsid w:val="009A7D37"/>
    <w:rsid w:val="009E5F0F"/>
    <w:rsid w:val="009F32C9"/>
    <w:rsid w:val="00A212A7"/>
    <w:rsid w:val="00A36679"/>
    <w:rsid w:val="00A41802"/>
    <w:rsid w:val="00A71E49"/>
    <w:rsid w:val="00A72AEE"/>
    <w:rsid w:val="00A92BD1"/>
    <w:rsid w:val="00AA74C6"/>
    <w:rsid w:val="00B37F31"/>
    <w:rsid w:val="00B47528"/>
    <w:rsid w:val="00B5333B"/>
    <w:rsid w:val="00B57FC5"/>
    <w:rsid w:val="00B958BA"/>
    <w:rsid w:val="00BA44CB"/>
    <w:rsid w:val="00BB444C"/>
    <w:rsid w:val="00BE73C9"/>
    <w:rsid w:val="00BF7BE7"/>
    <w:rsid w:val="00C05FE2"/>
    <w:rsid w:val="00C16628"/>
    <w:rsid w:val="00C30061"/>
    <w:rsid w:val="00C70532"/>
    <w:rsid w:val="00C70B3E"/>
    <w:rsid w:val="00C83458"/>
    <w:rsid w:val="00C90BDE"/>
    <w:rsid w:val="00C91D5D"/>
    <w:rsid w:val="00CA5A76"/>
    <w:rsid w:val="00CB069F"/>
    <w:rsid w:val="00CD1C5B"/>
    <w:rsid w:val="00D31902"/>
    <w:rsid w:val="00D45315"/>
    <w:rsid w:val="00D70BC8"/>
    <w:rsid w:val="00D74671"/>
    <w:rsid w:val="00D81D96"/>
    <w:rsid w:val="00DC1BC2"/>
    <w:rsid w:val="00DD3E44"/>
    <w:rsid w:val="00E05271"/>
    <w:rsid w:val="00E134A8"/>
    <w:rsid w:val="00E6260A"/>
    <w:rsid w:val="00E944F1"/>
    <w:rsid w:val="00EE7B0A"/>
    <w:rsid w:val="00F14EFA"/>
    <w:rsid w:val="00F2560E"/>
    <w:rsid w:val="00FB5205"/>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E51"/>
  </w:style>
  <w:style w:type="paragraph" w:styleId="Footer">
    <w:name w:val="footer"/>
    <w:basedOn w:val="Normal"/>
    <w:link w:val="FooterChar"/>
    <w:uiPriority w:val="99"/>
    <w:unhideWhenUsed/>
    <w:rsid w:val="004A0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E51"/>
  </w:style>
  <w:style w:type="paragraph" w:styleId="BalloonText">
    <w:name w:val="Balloon Text"/>
    <w:basedOn w:val="Normal"/>
    <w:link w:val="BalloonTextChar"/>
    <w:uiPriority w:val="99"/>
    <w:semiHidden/>
    <w:unhideWhenUsed/>
    <w:rsid w:val="004A0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E51"/>
    <w:rPr>
      <w:rFonts w:ascii="Tahoma" w:hAnsi="Tahoma" w:cs="Tahoma"/>
      <w:sz w:val="16"/>
      <w:szCs w:val="16"/>
    </w:rPr>
  </w:style>
  <w:style w:type="table" w:styleId="TableGrid">
    <w:name w:val="Table Grid"/>
    <w:basedOn w:val="TableNormal"/>
    <w:uiPriority w:val="59"/>
    <w:rsid w:val="00957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57702"/>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57702"/>
    <w:rPr>
      <w:b/>
      <w:bCs/>
    </w:rPr>
  </w:style>
  <w:style w:type="character" w:styleId="CommentReference">
    <w:name w:val="annotation reference"/>
    <w:basedOn w:val="DefaultParagraphFont"/>
    <w:uiPriority w:val="99"/>
    <w:semiHidden/>
    <w:unhideWhenUsed/>
    <w:rsid w:val="000B23CF"/>
    <w:rPr>
      <w:sz w:val="16"/>
      <w:szCs w:val="16"/>
    </w:rPr>
  </w:style>
  <w:style w:type="paragraph" w:styleId="CommentText">
    <w:name w:val="annotation text"/>
    <w:basedOn w:val="Normal"/>
    <w:link w:val="CommentTextChar"/>
    <w:uiPriority w:val="99"/>
    <w:semiHidden/>
    <w:unhideWhenUsed/>
    <w:rsid w:val="000B23CF"/>
    <w:pPr>
      <w:spacing w:line="240" w:lineRule="auto"/>
    </w:pPr>
    <w:rPr>
      <w:sz w:val="20"/>
      <w:szCs w:val="20"/>
    </w:rPr>
  </w:style>
  <w:style w:type="character" w:customStyle="1" w:styleId="CommentTextChar">
    <w:name w:val="Comment Text Char"/>
    <w:basedOn w:val="DefaultParagraphFont"/>
    <w:link w:val="CommentText"/>
    <w:uiPriority w:val="99"/>
    <w:semiHidden/>
    <w:rsid w:val="000B23CF"/>
    <w:rPr>
      <w:sz w:val="20"/>
      <w:szCs w:val="20"/>
    </w:rPr>
  </w:style>
  <w:style w:type="paragraph" w:styleId="CommentSubject">
    <w:name w:val="annotation subject"/>
    <w:basedOn w:val="CommentText"/>
    <w:next w:val="CommentText"/>
    <w:link w:val="CommentSubjectChar"/>
    <w:uiPriority w:val="99"/>
    <w:semiHidden/>
    <w:unhideWhenUsed/>
    <w:rsid w:val="000B23CF"/>
    <w:rPr>
      <w:b/>
      <w:bCs/>
    </w:rPr>
  </w:style>
  <w:style w:type="character" w:customStyle="1" w:styleId="CommentSubjectChar">
    <w:name w:val="Comment Subject Char"/>
    <w:basedOn w:val="CommentTextChar"/>
    <w:link w:val="CommentSubject"/>
    <w:uiPriority w:val="99"/>
    <w:semiHidden/>
    <w:rsid w:val="000B23C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38839-DBBA-4C1D-B548-40D55275DD1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8698229-CEA0-493C-9C44-AC6402390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A7946-4B2D-4EFA-AAE8-A1802EB2C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and Economic Advisory Committee Meeting Minutes</dc:title>
  <dc:subject>Toxics rulemaking</dc:subject>
  <dc:creator>amatzke</dc:creator>
  <cp:keywords>toxics, rulemaking, Oregon, DEQ, meeting</cp:keywords>
  <cp:lastModifiedBy>amatzke</cp:lastModifiedBy>
  <cp:revision>2</cp:revision>
  <cp:lastPrinted>2013-06-26T17:44:00Z</cp:lastPrinted>
  <dcterms:created xsi:type="dcterms:W3CDTF">2013-06-26T17:45:00Z</dcterms:created>
  <dcterms:modified xsi:type="dcterms:W3CDTF">2013-06-26T17:45:00Z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