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C3" w:rsidRDefault="005065C3" w:rsidP="005065C3">
      <w:pPr>
        <w:rPr>
          <w:rFonts w:ascii="Arial" w:hAnsi="Arial" w:cs="Arial"/>
          <w:b/>
          <w:sz w:val="32"/>
          <w:szCs w:val="32"/>
        </w:rPr>
      </w:pPr>
    </w:p>
    <w:p w:rsidR="00CF5155" w:rsidRDefault="00CF5155" w:rsidP="005065C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5065C3">
      <w:pPr>
        <w:jc w:val="center"/>
        <w:rPr>
          <w:rFonts w:ascii="Arial" w:hAnsi="Arial" w:cs="Arial"/>
          <w:i/>
          <w:sz w:val="28"/>
          <w:szCs w:val="28"/>
        </w:rPr>
      </w:pPr>
      <w:r>
        <w:rPr>
          <w:rFonts w:ascii="Arial" w:hAnsi="Arial" w:cs="Arial"/>
          <w:i/>
          <w:sz w:val="28"/>
          <w:szCs w:val="28"/>
        </w:rPr>
        <w:t xml:space="preserve">Effective </w:t>
      </w:r>
      <w:r w:rsidR="00BE64FF">
        <w:rPr>
          <w:rFonts w:ascii="Arial" w:hAnsi="Arial" w:cs="Arial"/>
          <w:i/>
          <w:sz w:val="28"/>
          <w:szCs w:val="28"/>
        </w:rPr>
        <w:t>[EPA Approval]</w:t>
      </w:r>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68196E" w:rsidRP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5065C3">
              <w:rPr>
                <w:rFonts w:ascii="Arial" w:eastAsia="Times New Roman" w:hAnsi="Arial" w:cs="Arial"/>
                <w:b/>
                <w:bCs/>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5065C3" w:rsidRDefault="00983400" w:rsidP="00CF5155">
            <w:pPr>
              <w:spacing w:after="0" w:line="240" w:lineRule="auto"/>
              <w:jc w:val="center"/>
              <w:rPr>
                <w:rFonts w:ascii="Arial" w:eastAsia="Times New Roman" w:hAnsi="Arial" w:cs="Arial"/>
                <w:strike/>
                <w:sz w:val="20"/>
                <w:szCs w:val="20"/>
              </w:rPr>
            </w:pPr>
            <w:r w:rsidRPr="005065C3">
              <w:rPr>
                <w:rFonts w:ascii="Arial" w:eastAsia="Times New Roman" w:hAnsi="Arial" w:cs="Arial"/>
                <w:sz w:val="20"/>
                <w:szCs w:val="20"/>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5065C3">
              <w:rPr>
                <w:rFonts w:ascii="Arial" w:eastAsia="Times New Roman" w:hAnsi="Arial" w:cs="Arial"/>
                <w:b/>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5065C3">
              <w:rPr>
                <w:rFonts w:ascii="Arial" w:hAnsi="Arial" w:cs="Arial"/>
                <w:b/>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5065C3">
              <w:rPr>
                <w:rFonts w:ascii="Arial" w:hAnsi="Arial" w:cs="Arial"/>
                <w:b/>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5065C3">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83400" w:rsidRPr="005065C3" w:rsidRDefault="00CF5155" w:rsidP="005065C3">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sidRPr="005065C3">
              <w:rPr>
                <w:rFonts w:ascii="Arial" w:eastAsia="Times New Roman" w:hAnsi="Arial" w:cs="Arial"/>
                <w:sz w:val="20"/>
                <w:szCs w:val="20"/>
              </w:rPr>
              <w:t>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5065C3">
              <w:rPr>
                <w:rFonts w:ascii="Arial" w:eastAsia="Times New Roman" w:hAnsi="Arial" w:cs="Arial"/>
                <w:b/>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5065C3">
              <w:rPr>
                <w:rFonts w:ascii="Arial" w:eastAsia="Times New Roman" w:hAnsi="Arial" w:cs="Arial"/>
                <w:b/>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5065C3">
              <w:rPr>
                <w:rFonts w:ascii="Arial" w:eastAsia="Times New Roman" w:hAnsi="Arial" w:cs="Arial"/>
                <w:b/>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5065C3">
              <w:rPr>
                <w:rFonts w:ascii="Arial" w:hAnsi="Arial" w:cs="Arial"/>
                <w:b/>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5065C3">
              <w:rPr>
                <w:rFonts w:ascii="Arial" w:hAnsi="Arial" w:cs="Arial"/>
                <w:b/>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5065C3" w:rsidRDefault="00664F93"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5065C3">
              <w:rPr>
                <w:rFonts w:ascii="Arial" w:eastAsia="Times New Roman" w:hAnsi="Arial" w:cs="Arial"/>
                <w:b/>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5065C3" w:rsidRDefault="00FB6465"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5065C3" w:rsidRDefault="00C018F6"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5065C3" w:rsidRDefault="00C018F6"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96E" w:rsidRDefault="0068196E" w:rsidP="006F4ED6">
      <w:pPr>
        <w:spacing w:after="0" w:line="240" w:lineRule="auto"/>
      </w:pPr>
      <w:r>
        <w:separator/>
      </w:r>
    </w:p>
  </w:endnote>
  <w:endnote w:type="continuationSeparator" w:id="0">
    <w:p w:rsidR="0068196E" w:rsidRDefault="0068196E"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68196E" w:rsidRDefault="0068196E">
            <w:pPr>
              <w:pStyle w:val="Footer"/>
              <w:jc w:val="center"/>
            </w:pPr>
            <w:r>
              <w:t xml:space="preserve">Page </w:t>
            </w:r>
            <w:r w:rsidR="00F40777">
              <w:rPr>
                <w:b/>
                <w:sz w:val="24"/>
                <w:szCs w:val="24"/>
              </w:rPr>
              <w:fldChar w:fldCharType="begin"/>
            </w:r>
            <w:r>
              <w:rPr>
                <w:b/>
              </w:rPr>
              <w:instrText xml:space="preserve"> PAGE </w:instrText>
            </w:r>
            <w:r w:rsidR="00F40777">
              <w:rPr>
                <w:b/>
                <w:sz w:val="24"/>
                <w:szCs w:val="24"/>
              </w:rPr>
              <w:fldChar w:fldCharType="separate"/>
            </w:r>
            <w:r w:rsidR="00A910F1">
              <w:rPr>
                <w:b/>
                <w:noProof/>
              </w:rPr>
              <w:t>5</w:t>
            </w:r>
            <w:r w:rsidR="00F40777">
              <w:rPr>
                <w:b/>
                <w:sz w:val="24"/>
                <w:szCs w:val="24"/>
              </w:rPr>
              <w:fldChar w:fldCharType="end"/>
            </w:r>
            <w:r>
              <w:t xml:space="preserve"> of </w:t>
            </w:r>
            <w:r w:rsidR="00F40777">
              <w:rPr>
                <w:b/>
                <w:sz w:val="24"/>
                <w:szCs w:val="24"/>
              </w:rPr>
              <w:fldChar w:fldCharType="begin"/>
            </w:r>
            <w:r>
              <w:rPr>
                <w:b/>
              </w:rPr>
              <w:instrText xml:space="preserve"> NUMPAGES  </w:instrText>
            </w:r>
            <w:r w:rsidR="00F40777">
              <w:rPr>
                <w:b/>
                <w:sz w:val="24"/>
                <w:szCs w:val="24"/>
              </w:rPr>
              <w:fldChar w:fldCharType="separate"/>
            </w:r>
            <w:r w:rsidR="00A910F1">
              <w:rPr>
                <w:b/>
                <w:noProof/>
              </w:rPr>
              <w:t>5</w:t>
            </w:r>
            <w:r w:rsidR="00F40777">
              <w:rPr>
                <w:b/>
                <w:sz w:val="24"/>
                <w:szCs w:val="24"/>
              </w:rPr>
              <w:fldChar w:fldCharType="end"/>
            </w:r>
          </w:p>
        </w:sdtContent>
      </w:sdt>
    </w:sdtContent>
  </w:sdt>
  <w:p w:rsidR="0068196E" w:rsidRDefault="00681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96E" w:rsidRDefault="0068196E" w:rsidP="006F4ED6">
      <w:pPr>
        <w:spacing w:after="0" w:line="240" w:lineRule="auto"/>
      </w:pPr>
      <w:r>
        <w:separator/>
      </w:r>
    </w:p>
  </w:footnote>
  <w:footnote w:type="continuationSeparator" w:id="0">
    <w:p w:rsidR="0068196E" w:rsidRDefault="0068196E"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96E" w:rsidRPr="00420101" w:rsidRDefault="0068196E">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68196E" w:rsidRDefault="0068196E">
    <w:pPr>
      <w:pStyle w:val="Header"/>
      <w:rPr>
        <w:rFonts w:ascii="Arial" w:hAnsi="Arial" w:cs="Arial"/>
      </w:rPr>
    </w:pPr>
    <w:r>
      <w:rPr>
        <w:rFonts w:ascii="Arial" w:hAnsi="Arial" w:cs="Arial"/>
      </w:rPr>
      <w:t xml:space="preserve">          Table 40:  Human Health Water Quality Criteria for Toxic Pollutants</w:t>
    </w:r>
  </w:p>
  <w:p w:rsidR="0068196E" w:rsidRPr="00420101" w:rsidRDefault="0068196E">
    <w:pPr>
      <w:pStyle w:val="Header"/>
      <w:rPr>
        <w:rFonts w:ascii="Arial" w:hAnsi="Arial" w:cs="Arial"/>
      </w:rPr>
    </w:pPr>
    <w:r>
      <w:rPr>
        <w:rFonts w:ascii="Arial" w:hAnsi="Arial" w:cs="Arial"/>
      </w:rPr>
      <w:t xml:space="preserve">          Internal Review</w:t>
    </w:r>
    <w:r>
      <w:rPr>
        <w:rFonts w:ascii="Arial" w:hAnsi="Arial" w:cs="Arial"/>
      </w:rPr>
      <w:tab/>
    </w:r>
  </w:p>
  <w:p w:rsidR="0068196E" w:rsidRDefault="006819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3A2BD9"/>
    <w:rsid w:val="003F4A08"/>
    <w:rsid w:val="00420101"/>
    <w:rsid w:val="00462930"/>
    <w:rsid w:val="00481042"/>
    <w:rsid w:val="00482C0E"/>
    <w:rsid w:val="004C563E"/>
    <w:rsid w:val="004E2F83"/>
    <w:rsid w:val="004E42EB"/>
    <w:rsid w:val="005065C3"/>
    <w:rsid w:val="005311ED"/>
    <w:rsid w:val="00564DD6"/>
    <w:rsid w:val="005A4634"/>
    <w:rsid w:val="00664F93"/>
    <w:rsid w:val="006768F9"/>
    <w:rsid w:val="0068196E"/>
    <w:rsid w:val="006D2D5E"/>
    <w:rsid w:val="006F4ED6"/>
    <w:rsid w:val="00797187"/>
    <w:rsid w:val="008510CC"/>
    <w:rsid w:val="008B0F69"/>
    <w:rsid w:val="008D1534"/>
    <w:rsid w:val="00983400"/>
    <w:rsid w:val="00A00924"/>
    <w:rsid w:val="00A04792"/>
    <w:rsid w:val="00A163B8"/>
    <w:rsid w:val="00A910F1"/>
    <w:rsid w:val="00B05155"/>
    <w:rsid w:val="00B73658"/>
    <w:rsid w:val="00BE64FF"/>
    <w:rsid w:val="00C018F6"/>
    <w:rsid w:val="00C27E37"/>
    <w:rsid w:val="00C531FF"/>
    <w:rsid w:val="00C540C9"/>
    <w:rsid w:val="00C7398D"/>
    <w:rsid w:val="00C91135"/>
    <w:rsid w:val="00CF5155"/>
    <w:rsid w:val="00D6590A"/>
    <w:rsid w:val="00D66464"/>
    <w:rsid w:val="00DE1987"/>
    <w:rsid w:val="00E1303F"/>
    <w:rsid w:val="00E71E8A"/>
    <w:rsid w:val="00F40777"/>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2.xml><?xml version="1.0" encoding="utf-8"?>
<ds:datastoreItem xmlns:ds="http://schemas.openxmlformats.org/officeDocument/2006/customXml" ds:itemID="{5FA19AD0-AF71-447F-8227-CF373138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535B-4E52-4712-ACBD-CB8352AD7F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2</cp:revision>
  <cp:lastPrinted>2013-06-17T18:35:00Z</cp:lastPrinted>
  <dcterms:created xsi:type="dcterms:W3CDTF">2013-07-18T19:17:00Z</dcterms:created>
  <dcterms:modified xsi:type="dcterms:W3CDTF">2013-07-18T19:17:00Z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