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20"/>
        <w:gridCol w:w="7920"/>
      </w:tblGrid>
      <w:tr w:rsidR="00471871" w:rsidTr="00471871">
        <w:trPr>
          <w:trHeight w:val="6048"/>
        </w:trPr>
        <w:tc>
          <w:tcPr>
            <w:tcW w:w="7920" w:type="dxa"/>
          </w:tcPr>
          <w:p w:rsidR="00471871" w:rsidRDefault="009833F8" w:rsidP="00471871">
            <w:pPr>
              <w:ind w:right="-126"/>
            </w:pPr>
            <w:r>
              <w:rPr>
                <w:noProof/>
              </w:rPr>
              <w:drawing>
                <wp:anchor distT="0" distB="0" distL="114300" distR="114300" simplePos="0" relativeHeight="251659264" behindDoc="0" locked="0" layoutInCell="1" allowOverlap="1">
                  <wp:simplePos x="0" y="0"/>
                  <wp:positionH relativeFrom="column">
                    <wp:posOffset>148590</wp:posOffset>
                  </wp:positionH>
                  <wp:positionV relativeFrom="paragraph">
                    <wp:posOffset>146050</wp:posOffset>
                  </wp:positionV>
                  <wp:extent cx="308610" cy="731520"/>
                  <wp:effectExtent l="19050" t="0" r="0" b="0"/>
                  <wp:wrapNone/>
                  <wp:docPr id="5"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5"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r w:rsidR="00DA2F1F">
              <w:rPr>
                <w:noProof/>
              </w:rPr>
              <w:pict>
                <v:shapetype id="_x0000_t202" coordsize="21600,21600" o:spt="202" path="m,l,21600r21600,l21600,xe">
                  <v:stroke joinstyle="miter"/>
                  <v:path gradientshapeok="t" o:connecttype="rect"/>
                </v:shapetype>
                <v:shape id="_x0000_s1031" type="#_x0000_t202" style="position:absolute;margin-left:35.2pt;margin-top:10pt;width:150pt;height:66.75pt;z-index:251657214;mso-position-horizontal-relative:text;mso-position-vertical-relative:text" strokecolor="white [3212]">
                  <v:textbox style="mso-next-textbox:#_x0000_s1031">
                    <w:txbxContent>
                      <w:p w:rsidR="00AE4DB4" w:rsidRPr="000A4267" w:rsidRDefault="00AE4DB4" w:rsidP="00471871">
                        <w:pPr>
                          <w:pStyle w:val="NoSpacing"/>
                          <w:rPr>
                            <w:noProof/>
                            <w:sz w:val="16"/>
                            <w:szCs w:val="16"/>
                          </w:rPr>
                        </w:pPr>
                        <w:r w:rsidRPr="000A4267">
                          <w:rPr>
                            <w:noProof/>
                            <w:sz w:val="16"/>
                            <w:szCs w:val="16"/>
                          </w:rPr>
                          <w:t>Department of Environmental Quality</w:t>
                        </w:r>
                      </w:p>
                      <w:p w:rsidR="00AE4DB4" w:rsidRPr="000A4267" w:rsidRDefault="00AE4DB4" w:rsidP="00471871">
                        <w:pPr>
                          <w:pStyle w:val="NoSpacing"/>
                          <w:rPr>
                            <w:noProof/>
                            <w:sz w:val="16"/>
                            <w:szCs w:val="16"/>
                          </w:rPr>
                        </w:pPr>
                        <w:r>
                          <w:rPr>
                            <w:noProof/>
                            <w:sz w:val="16"/>
                            <w:szCs w:val="16"/>
                          </w:rPr>
                          <w:t xml:space="preserve">Water </w:t>
                        </w:r>
                        <w:r w:rsidRPr="000A4267">
                          <w:rPr>
                            <w:noProof/>
                            <w:sz w:val="16"/>
                            <w:szCs w:val="16"/>
                          </w:rPr>
                          <w:t>Quality</w:t>
                        </w:r>
                      </w:p>
                      <w:p w:rsidR="00AE4DB4" w:rsidRPr="000A4267" w:rsidRDefault="00AE4DB4" w:rsidP="00471871">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AE4DB4" w:rsidRPr="000A4267" w:rsidRDefault="00AE4DB4" w:rsidP="00471871">
                        <w:pPr>
                          <w:pStyle w:val="NoSpacing"/>
                          <w:rPr>
                            <w:noProof/>
                            <w:sz w:val="16"/>
                            <w:szCs w:val="16"/>
                          </w:rPr>
                        </w:pPr>
                        <w:r w:rsidRPr="000A4267">
                          <w:rPr>
                            <w:noProof/>
                            <w:sz w:val="16"/>
                            <w:szCs w:val="16"/>
                          </w:rPr>
                          <w:t>Portland, OR 97204</w:t>
                        </w:r>
                      </w:p>
                      <w:p w:rsidR="00AE4DB4" w:rsidRDefault="00AE4DB4" w:rsidP="00471871">
                        <w:pPr>
                          <w:pStyle w:val="NoSpacing"/>
                          <w:rPr>
                            <w:noProof/>
                            <w:sz w:val="16"/>
                            <w:szCs w:val="16"/>
                          </w:rPr>
                        </w:pPr>
                      </w:p>
                      <w:p w:rsidR="00AE4DB4" w:rsidRPr="000A4267" w:rsidRDefault="00AE4DB4" w:rsidP="00471871">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AE4DB4" w:rsidRDefault="00AE4DB4" w:rsidP="00471871">
                        <w:pPr>
                          <w:rPr>
                            <w:noProof/>
                          </w:rPr>
                        </w:pPr>
                      </w:p>
                      <w:p w:rsidR="00AE4DB4" w:rsidRDefault="00AE4DB4" w:rsidP="00471871"/>
                    </w:txbxContent>
                  </v:textbox>
                </v:shape>
              </w:pict>
            </w:r>
            <w:r>
              <w:rPr>
                <w:noProof/>
              </w:rPr>
              <w:t xml:space="preserve">  </w:t>
            </w:r>
          </w:p>
          <w:p w:rsidR="00471871" w:rsidRPr="004865E4" w:rsidRDefault="009833F8" w:rsidP="00471871">
            <w:r>
              <w:t xml:space="preserve"> </w:t>
            </w:r>
          </w:p>
          <w:p w:rsidR="00471871" w:rsidRDefault="00471871" w:rsidP="00471871"/>
          <w:p w:rsidR="00471871" w:rsidRDefault="009833F8" w:rsidP="00471871">
            <w:pPr>
              <w:tabs>
                <w:tab w:val="left" w:pos="1416"/>
              </w:tabs>
            </w:pPr>
            <w:r>
              <w:tab/>
            </w:r>
          </w:p>
          <w:p w:rsidR="00471871" w:rsidRDefault="009833F8" w:rsidP="00471871">
            <w:r>
              <w:t xml:space="preserve">     </w:t>
            </w:r>
          </w:p>
          <w:p w:rsidR="00471871" w:rsidRDefault="00471871" w:rsidP="00471871"/>
          <w:p w:rsidR="00471871" w:rsidRDefault="00471871" w:rsidP="00471871"/>
          <w:p w:rsidR="00471871" w:rsidRPr="00615627" w:rsidRDefault="00471871" w:rsidP="00471871"/>
          <w:p w:rsidR="00471871" w:rsidRDefault="00471871" w:rsidP="00471871"/>
          <w:p w:rsidR="00471871" w:rsidRDefault="00471871" w:rsidP="00471871"/>
          <w:p w:rsidR="00471871" w:rsidRDefault="00471871" w:rsidP="00471871"/>
          <w:p w:rsidR="00471871" w:rsidRDefault="009833F8" w:rsidP="00471871">
            <w:pPr>
              <w:tabs>
                <w:tab w:val="left" w:pos="3012"/>
              </w:tabs>
            </w:pPr>
            <w:r>
              <w:tab/>
            </w:r>
            <w:r w:rsidR="00AE4DB4">
              <w:t>First Last</w:t>
            </w:r>
          </w:p>
          <w:p w:rsidR="00471871" w:rsidRDefault="009833F8" w:rsidP="00471871">
            <w:pPr>
              <w:tabs>
                <w:tab w:val="left" w:pos="3012"/>
              </w:tabs>
            </w:pPr>
            <w:r>
              <w:tab/>
            </w:r>
            <w:r w:rsidR="00AE4DB4">
              <w:t xml:space="preserve">Organization </w:t>
            </w:r>
          </w:p>
          <w:p w:rsidR="00471871" w:rsidRDefault="009833F8" w:rsidP="00471871">
            <w:pPr>
              <w:tabs>
                <w:tab w:val="left" w:pos="3012"/>
              </w:tabs>
            </w:pPr>
            <w:r>
              <w:tab/>
            </w:r>
            <w:r w:rsidR="00AE4DB4">
              <w:t>Address</w:t>
            </w:r>
          </w:p>
          <w:p w:rsidR="00471871" w:rsidRPr="00615627" w:rsidRDefault="009833F8" w:rsidP="00AE4DB4">
            <w:pPr>
              <w:tabs>
                <w:tab w:val="left" w:pos="3012"/>
              </w:tabs>
            </w:pPr>
            <w:r>
              <w:tab/>
            </w:r>
            <w:r w:rsidR="00AE4DB4">
              <w:t xml:space="preserve">City State Zip </w:t>
            </w:r>
          </w:p>
        </w:tc>
        <w:tc>
          <w:tcPr>
            <w:tcW w:w="7920" w:type="dxa"/>
          </w:tcPr>
          <w:p w:rsidR="00471871" w:rsidRDefault="00DA2F1F" w:rsidP="00471871">
            <w:pPr>
              <w:ind w:firstLine="90"/>
            </w:pPr>
            <w:r>
              <w:rPr>
                <w:noProof/>
              </w:rPr>
              <w:pict>
                <v:shape id="_x0000_s1026" type="#_x0000_t202" style="position:absolute;left:0;text-align:left;margin-left:31.2pt;margin-top:10pt;width:150pt;height:66.75pt;z-index:-251662341;mso-position-horizontal-relative:text;mso-position-vertical-relative:text" strokecolor="white [3212]">
                  <v:textbox style="mso-next-textbox:#_x0000_s1026">
                    <w:txbxContent>
                      <w:p w:rsidR="00AE4DB4" w:rsidRPr="000A4267" w:rsidRDefault="00AE4DB4" w:rsidP="00471871">
                        <w:pPr>
                          <w:pStyle w:val="NoSpacing"/>
                          <w:rPr>
                            <w:noProof/>
                            <w:sz w:val="16"/>
                            <w:szCs w:val="16"/>
                          </w:rPr>
                        </w:pPr>
                        <w:r w:rsidRPr="000A4267">
                          <w:rPr>
                            <w:noProof/>
                            <w:sz w:val="16"/>
                            <w:szCs w:val="16"/>
                          </w:rPr>
                          <w:t>Department of Environmental Quality</w:t>
                        </w:r>
                      </w:p>
                      <w:p w:rsidR="00AE4DB4" w:rsidRPr="000A4267" w:rsidRDefault="00AE4DB4" w:rsidP="00471871">
                        <w:pPr>
                          <w:pStyle w:val="NoSpacing"/>
                          <w:rPr>
                            <w:noProof/>
                            <w:sz w:val="16"/>
                            <w:szCs w:val="16"/>
                          </w:rPr>
                        </w:pPr>
                        <w:r>
                          <w:rPr>
                            <w:noProof/>
                            <w:sz w:val="16"/>
                            <w:szCs w:val="16"/>
                          </w:rPr>
                          <w:t xml:space="preserve">Water </w:t>
                        </w:r>
                        <w:r w:rsidRPr="000A4267">
                          <w:rPr>
                            <w:noProof/>
                            <w:sz w:val="16"/>
                            <w:szCs w:val="16"/>
                          </w:rPr>
                          <w:t>Quality</w:t>
                        </w:r>
                      </w:p>
                      <w:p w:rsidR="00AE4DB4" w:rsidRPr="000A4267" w:rsidRDefault="00AE4DB4" w:rsidP="00471871">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AE4DB4" w:rsidRPr="000A4267" w:rsidRDefault="00AE4DB4" w:rsidP="00471871">
                        <w:pPr>
                          <w:pStyle w:val="NoSpacing"/>
                          <w:rPr>
                            <w:noProof/>
                            <w:sz w:val="16"/>
                            <w:szCs w:val="16"/>
                          </w:rPr>
                        </w:pPr>
                        <w:r w:rsidRPr="000A4267">
                          <w:rPr>
                            <w:noProof/>
                            <w:sz w:val="16"/>
                            <w:szCs w:val="16"/>
                          </w:rPr>
                          <w:t>Portland, OR 97204</w:t>
                        </w:r>
                      </w:p>
                      <w:p w:rsidR="00AE4DB4" w:rsidRDefault="00AE4DB4" w:rsidP="00471871">
                        <w:pPr>
                          <w:pStyle w:val="NoSpacing"/>
                          <w:rPr>
                            <w:noProof/>
                            <w:sz w:val="16"/>
                            <w:szCs w:val="16"/>
                          </w:rPr>
                        </w:pPr>
                      </w:p>
                      <w:p w:rsidR="00AE4DB4" w:rsidRPr="000A4267" w:rsidRDefault="00AE4DB4" w:rsidP="00471871">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AE4DB4" w:rsidRDefault="00AE4DB4" w:rsidP="00471871">
                        <w:pPr>
                          <w:rPr>
                            <w:noProof/>
                          </w:rPr>
                        </w:pPr>
                      </w:p>
                      <w:p w:rsidR="00AE4DB4" w:rsidRDefault="00AE4DB4" w:rsidP="00471871"/>
                    </w:txbxContent>
                  </v:textbox>
                </v:shape>
              </w:pict>
            </w:r>
          </w:p>
          <w:p w:rsidR="00471871" w:rsidRDefault="009833F8">
            <w:r>
              <w:rPr>
                <w:noProof/>
              </w:rPr>
              <w:t xml:space="preserve">  </w:t>
            </w:r>
            <w:r w:rsidRPr="002A20D4">
              <w:rPr>
                <w:noProof/>
              </w:rPr>
              <w:drawing>
                <wp:inline distT="0" distB="0" distL="0" distR="0">
                  <wp:extent cx="308610" cy="731520"/>
                  <wp:effectExtent l="19050" t="0" r="0" b="0"/>
                  <wp:docPr id="9" name="Picture 3"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5"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471871" w:rsidRPr="00B83C92" w:rsidRDefault="00471871" w:rsidP="00471871"/>
          <w:p w:rsidR="00471871" w:rsidRPr="00B83C92" w:rsidRDefault="00471871" w:rsidP="00471871"/>
          <w:p w:rsidR="00471871" w:rsidRDefault="00471871" w:rsidP="00471871"/>
          <w:p w:rsidR="00471871" w:rsidRDefault="00471871" w:rsidP="00471871"/>
          <w:p w:rsidR="00471871" w:rsidRDefault="00471871" w:rsidP="00471871"/>
          <w:p w:rsidR="00471871" w:rsidRDefault="009833F8" w:rsidP="00471871">
            <w:pPr>
              <w:tabs>
                <w:tab w:val="left" w:pos="2808"/>
              </w:tabs>
            </w:pPr>
            <w:r>
              <w:tab/>
            </w:r>
          </w:p>
          <w:p w:rsidR="00471871" w:rsidRDefault="009833F8" w:rsidP="00471871">
            <w:pPr>
              <w:tabs>
                <w:tab w:val="left" w:pos="2808"/>
              </w:tabs>
            </w:pPr>
            <w:r>
              <w:t xml:space="preserve">                                                           </w:t>
            </w:r>
          </w:p>
          <w:p w:rsidR="00471871" w:rsidRDefault="009833F8" w:rsidP="00471871">
            <w:pPr>
              <w:tabs>
                <w:tab w:val="left" w:pos="2808"/>
              </w:tabs>
            </w:pPr>
            <w:r>
              <w:tab/>
              <w:t xml:space="preserve">  </w:t>
            </w:r>
          </w:p>
          <w:p w:rsidR="00471871" w:rsidRDefault="009833F8" w:rsidP="00471871">
            <w:pPr>
              <w:tabs>
                <w:tab w:val="left" w:pos="2808"/>
              </w:tabs>
            </w:pPr>
            <w:r>
              <w:tab/>
              <w:t xml:space="preserve"> </w:t>
            </w:r>
          </w:p>
          <w:p w:rsidR="00471871" w:rsidRPr="00B83C92" w:rsidRDefault="009833F8" w:rsidP="00AE4DB4">
            <w:pPr>
              <w:tabs>
                <w:tab w:val="left" w:pos="2808"/>
              </w:tabs>
            </w:pPr>
            <w:r>
              <w:tab/>
              <w:t xml:space="preserve">  </w:t>
            </w:r>
          </w:p>
        </w:tc>
      </w:tr>
      <w:tr w:rsidR="00471871" w:rsidTr="00471871">
        <w:trPr>
          <w:trHeight w:val="6102"/>
        </w:trPr>
        <w:tc>
          <w:tcPr>
            <w:tcW w:w="7920" w:type="dxa"/>
          </w:tcPr>
          <w:p w:rsidR="00471871" w:rsidRDefault="00471871">
            <w:pPr>
              <w:rPr>
                <w:noProof/>
              </w:rPr>
            </w:pPr>
          </w:p>
          <w:p w:rsidR="00471871" w:rsidRDefault="00DA2F1F">
            <w:pPr>
              <w:rPr>
                <w:noProof/>
              </w:rPr>
            </w:pPr>
            <w:r>
              <w:rPr>
                <w:noProof/>
              </w:rPr>
              <w:pict>
                <v:shape id="_x0000_s1028" type="#_x0000_t202" style="position:absolute;margin-left:38.2pt;margin-top:1pt;width:150pt;height:66.75pt;z-index:-251658241" strokecolor="white [3212]">
                  <v:textbox style="mso-next-textbox:#_x0000_s1028">
                    <w:txbxContent>
                      <w:p w:rsidR="00AE4DB4" w:rsidRPr="000A4267" w:rsidRDefault="00AE4DB4" w:rsidP="00471871">
                        <w:pPr>
                          <w:pStyle w:val="NoSpacing"/>
                          <w:rPr>
                            <w:noProof/>
                            <w:sz w:val="16"/>
                            <w:szCs w:val="16"/>
                          </w:rPr>
                        </w:pPr>
                        <w:r w:rsidRPr="000A4267">
                          <w:rPr>
                            <w:noProof/>
                            <w:sz w:val="16"/>
                            <w:szCs w:val="16"/>
                          </w:rPr>
                          <w:t>Department of Environmental Quality</w:t>
                        </w:r>
                      </w:p>
                      <w:p w:rsidR="00AE4DB4" w:rsidRPr="000A4267" w:rsidRDefault="00AE4DB4" w:rsidP="00471871">
                        <w:pPr>
                          <w:pStyle w:val="NoSpacing"/>
                          <w:rPr>
                            <w:noProof/>
                            <w:sz w:val="16"/>
                            <w:szCs w:val="16"/>
                          </w:rPr>
                        </w:pPr>
                        <w:r>
                          <w:rPr>
                            <w:noProof/>
                            <w:sz w:val="16"/>
                            <w:szCs w:val="16"/>
                          </w:rPr>
                          <w:t xml:space="preserve">Water </w:t>
                        </w:r>
                        <w:r w:rsidRPr="000A4267">
                          <w:rPr>
                            <w:noProof/>
                            <w:sz w:val="16"/>
                            <w:szCs w:val="16"/>
                          </w:rPr>
                          <w:t>Quality</w:t>
                        </w:r>
                      </w:p>
                      <w:p w:rsidR="00AE4DB4" w:rsidRPr="000A4267" w:rsidRDefault="00AE4DB4" w:rsidP="00471871">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AE4DB4" w:rsidRPr="000A4267" w:rsidRDefault="00AE4DB4" w:rsidP="00471871">
                        <w:pPr>
                          <w:pStyle w:val="NoSpacing"/>
                          <w:rPr>
                            <w:noProof/>
                            <w:sz w:val="16"/>
                            <w:szCs w:val="16"/>
                          </w:rPr>
                        </w:pPr>
                        <w:r w:rsidRPr="000A4267">
                          <w:rPr>
                            <w:noProof/>
                            <w:sz w:val="16"/>
                            <w:szCs w:val="16"/>
                          </w:rPr>
                          <w:t>Portland, OR 97204</w:t>
                        </w:r>
                      </w:p>
                      <w:p w:rsidR="00AE4DB4" w:rsidRDefault="00AE4DB4" w:rsidP="00471871">
                        <w:pPr>
                          <w:pStyle w:val="NoSpacing"/>
                          <w:rPr>
                            <w:noProof/>
                            <w:sz w:val="16"/>
                            <w:szCs w:val="16"/>
                          </w:rPr>
                        </w:pPr>
                      </w:p>
                      <w:p w:rsidR="00AE4DB4" w:rsidRPr="000A4267" w:rsidRDefault="00AE4DB4" w:rsidP="00471871">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AE4DB4" w:rsidRDefault="00AE4DB4" w:rsidP="00471871">
                        <w:pPr>
                          <w:rPr>
                            <w:noProof/>
                          </w:rPr>
                        </w:pPr>
                      </w:p>
                      <w:p w:rsidR="00AE4DB4" w:rsidRDefault="00AE4DB4" w:rsidP="00471871"/>
                    </w:txbxContent>
                  </v:textbox>
                </v:shape>
              </w:pict>
            </w:r>
            <w:r w:rsidR="009833F8">
              <w:rPr>
                <w:noProof/>
              </w:rPr>
              <w:t xml:space="preserve">    </w:t>
            </w:r>
            <w:r w:rsidR="009833F8" w:rsidRPr="002A20D4">
              <w:rPr>
                <w:noProof/>
              </w:rPr>
              <w:drawing>
                <wp:inline distT="0" distB="0" distL="0" distR="0">
                  <wp:extent cx="308610" cy="731520"/>
                  <wp:effectExtent l="19050" t="0" r="0" b="0"/>
                  <wp:docPr id="10"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5"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471871" w:rsidRPr="00EF1168" w:rsidRDefault="00471871" w:rsidP="00471871"/>
          <w:p w:rsidR="00471871" w:rsidRPr="00EF1168" w:rsidRDefault="00471871" w:rsidP="00471871"/>
          <w:p w:rsidR="00471871" w:rsidRDefault="00471871" w:rsidP="00471871"/>
          <w:p w:rsidR="00471871" w:rsidRDefault="00471871" w:rsidP="00471871"/>
          <w:p w:rsidR="00471871" w:rsidRDefault="00471871" w:rsidP="00471871"/>
          <w:p w:rsidR="00471871" w:rsidRDefault="009833F8" w:rsidP="00471871">
            <w:pPr>
              <w:tabs>
                <w:tab w:val="left" w:pos="3120"/>
              </w:tabs>
            </w:pPr>
            <w:r>
              <w:tab/>
            </w:r>
            <w:r w:rsidR="00DA2F1F">
              <w:fldChar w:fldCharType="begin"/>
            </w:r>
            <w:r>
              <w:instrText xml:space="preserve"> MERGEFIELD FIRST3 </w:instrText>
            </w:r>
            <w:r w:rsidR="00DA2F1F">
              <w:fldChar w:fldCharType="end"/>
            </w:r>
            <w:r>
              <w:t xml:space="preserve"> </w:t>
            </w:r>
            <w:r w:rsidR="00DA2F1F">
              <w:fldChar w:fldCharType="begin"/>
            </w:r>
            <w:r>
              <w:instrText xml:space="preserve"> MERGEFIELD LAST3 </w:instrText>
            </w:r>
            <w:r w:rsidR="00DA2F1F">
              <w:fldChar w:fldCharType="end"/>
            </w:r>
          </w:p>
          <w:p w:rsidR="00471871" w:rsidRDefault="009833F8" w:rsidP="00471871">
            <w:pPr>
              <w:tabs>
                <w:tab w:val="left" w:pos="3120"/>
              </w:tabs>
            </w:pPr>
            <w:r>
              <w:tab/>
            </w:r>
            <w:r w:rsidR="00DA2F1F">
              <w:fldChar w:fldCharType="begin"/>
            </w:r>
            <w:r>
              <w:instrText xml:space="preserve"> MERGEFIELD CO3 </w:instrText>
            </w:r>
            <w:r w:rsidR="00DA2F1F">
              <w:fldChar w:fldCharType="end"/>
            </w:r>
          </w:p>
          <w:p w:rsidR="00471871" w:rsidRDefault="009833F8" w:rsidP="00471871">
            <w:pPr>
              <w:tabs>
                <w:tab w:val="left" w:pos="3120"/>
              </w:tabs>
            </w:pPr>
            <w:r>
              <w:tab/>
            </w:r>
            <w:r w:rsidR="00DA2F1F">
              <w:fldChar w:fldCharType="begin"/>
            </w:r>
            <w:r>
              <w:instrText xml:space="preserve"> MERGEFIELD ADD3 </w:instrText>
            </w:r>
            <w:r w:rsidR="00DA2F1F">
              <w:fldChar w:fldCharType="end"/>
            </w:r>
          </w:p>
          <w:p w:rsidR="00471871" w:rsidRPr="00EF1168" w:rsidRDefault="009833F8" w:rsidP="00471871">
            <w:pPr>
              <w:tabs>
                <w:tab w:val="left" w:pos="3120"/>
              </w:tabs>
            </w:pPr>
            <w:r>
              <w:tab/>
            </w:r>
            <w:r w:rsidR="00DA2F1F">
              <w:fldChar w:fldCharType="begin"/>
            </w:r>
            <w:r>
              <w:instrText xml:space="preserve"> MERGEFIELD CITY3 </w:instrText>
            </w:r>
            <w:r w:rsidR="00DA2F1F">
              <w:fldChar w:fldCharType="end"/>
            </w:r>
            <w:r>
              <w:t xml:space="preserve"> </w:t>
            </w:r>
            <w:r w:rsidR="00DA2F1F">
              <w:fldChar w:fldCharType="begin"/>
            </w:r>
            <w:r>
              <w:instrText xml:space="preserve"> MERGEFIELD ST3 </w:instrText>
            </w:r>
            <w:r w:rsidR="00DA2F1F">
              <w:fldChar w:fldCharType="end"/>
            </w:r>
            <w:r>
              <w:t xml:space="preserve"> </w:t>
            </w:r>
            <w:r w:rsidR="00DA2F1F">
              <w:fldChar w:fldCharType="begin"/>
            </w:r>
            <w:r>
              <w:instrText xml:space="preserve"> MERGEFIELD ZIP3 </w:instrText>
            </w:r>
            <w:r w:rsidR="00DA2F1F">
              <w:fldChar w:fldCharType="end"/>
            </w:r>
          </w:p>
        </w:tc>
        <w:tc>
          <w:tcPr>
            <w:tcW w:w="7920" w:type="dxa"/>
          </w:tcPr>
          <w:p w:rsidR="00471871" w:rsidRDefault="00DA2F1F">
            <w:r>
              <w:rPr>
                <w:noProof/>
              </w:rPr>
              <w:pict>
                <v:shape id="_x0000_s1029" type="#_x0000_t202" style="position:absolute;margin-left:27pt;margin-top:9.2pt;width:150pt;height:66.75pt;z-index:-251661316;mso-position-horizontal-relative:text;mso-position-vertical-relative:text" strokecolor="white [3212]">
                  <v:textbox style="mso-next-textbox:#_x0000_s1029">
                    <w:txbxContent>
                      <w:p w:rsidR="00AE4DB4" w:rsidRPr="000A4267" w:rsidRDefault="00AE4DB4" w:rsidP="00471871">
                        <w:pPr>
                          <w:pStyle w:val="NoSpacing"/>
                          <w:rPr>
                            <w:noProof/>
                            <w:sz w:val="16"/>
                            <w:szCs w:val="16"/>
                          </w:rPr>
                        </w:pPr>
                        <w:r w:rsidRPr="000A4267">
                          <w:rPr>
                            <w:noProof/>
                            <w:sz w:val="16"/>
                            <w:szCs w:val="16"/>
                          </w:rPr>
                          <w:t>Department of Environmental Quality</w:t>
                        </w:r>
                      </w:p>
                      <w:p w:rsidR="00AE4DB4" w:rsidRPr="000A4267" w:rsidRDefault="00AE4DB4" w:rsidP="00471871">
                        <w:pPr>
                          <w:pStyle w:val="NoSpacing"/>
                          <w:rPr>
                            <w:noProof/>
                            <w:sz w:val="16"/>
                            <w:szCs w:val="16"/>
                          </w:rPr>
                        </w:pPr>
                        <w:r>
                          <w:rPr>
                            <w:noProof/>
                            <w:sz w:val="16"/>
                            <w:szCs w:val="16"/>
                          </w:rPr>
                          <w:t xml:space="preserve">Water </w:t>
                        </w:r>
                        <w:r w:rsidRPr="000A4267">
                          <w:rPr>
                            <w:noProof/>
                            <w:sz w:val="16"/>
                            <w:szCs w:val="16"/>
                          </w:rPr>
                          <w:t>Quality</w:t>
                        </w:r>
                      </w:p>
                      <w:p w:rsidR="00AE4DB4" w:rsidRPr="000A4267" w:rsidRDefault="00AE4DB4" w:rsidP="00471871">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AE4DB4" w:rsidRPr="000A4267" w:rsidRDefault="00AE4DB4" w:rsidP="00471871">
                        <w:pPr>
                          <w:pStyle w:val="NoSpacing"/>
                          <w:rPr>
                            <w:noProof/>
                            <w:sz w:val="16"/>
                            <w:szCs w:val="16"/>
                          </w:rPr>
                        </w:pPr>
                        <w:r w:rsidRPr="000A4267">
                          <w:rPr>
                            <w:noProof/>
                            <w:sz w:val="16"/>
                            <w:szCs w:val="16"/>
                          </w:rPr>
                          <w:t>Portland, OR 97204</w:t>
                        </w:r>
                      </w:p>
                      <w:p w:rsidR="00AE4DB4" w:rsidRDefault="00AE4DB4" w:rsidP="00471871">
                        <w:pPr>
                          <w:pStyle w:val="NoSpacing"/>
                          <w:rPr>
                            <w:noProof/>
                            <w:sz w:val="16"/>
                            <w:szCs w:val="16"/>
                          </w:rPr>
                        </w:pPr>
                      </w:p>
                      <w:p w:rsidR="00AE4DB4" w:rsidRPr="000A4267" w:rsidRDefault="00AE4DB4" w:rsidP="00471871">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AE4DB4" w:rsidRDefault="00AE4DB4" w:rsidP="00471871">
                        <w:pPr>
                          <w:rPr>
                            <w:noProof/>
                          </w:rPr>
                        </w:pPr>
                      </w:p>
                      <w:p w:rsidR="00AE4DB4" w:rsidRDefault="00AE4DB4" w:rsidP="00471871"/>
                    </w:txbxContent>
                  </v:textbox>
                </v:shape>
              </w:pict>
            </w:r>
          </w:p>
          <w:p w:rsidR="00471871" w:rsidRDefault="009833F8" w:rsidP="00471871">
            <w:pPr>
              <w:ind w:left="-90" w:firstLine="90"/>
            </w:pPr>
            <w:r>
              <w:rPr>
                <w:noProof/>
              </w:rPr>
              <w:t xml:space="preserve">  </w:t>
            </w:r>
            <w:r w:rsidRPr="002A20D4">
              <w:rPr>
                <w:noProof/>
              </w:rPr>
              <w:drawing>
                <wp:inline distT="0" distB="0" distL="0" distR="0">
                  <wp:extent cx="308610" cy="731520"/>
                  <wp:effectExtent l="19050" t="0" r="0" b="0"/>
                  <wp:docPr id="11" name="Picture 8"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5"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471871" w:rsidRPr="00EF1168" w:rsidRDefault="00471871" w:rsidP="00471871"/>
          <w:p w:rsidR="00471871" w:rsidRDefault="00471871" w:rsidP="00471871"/>
          <w:p w:rsidR="00471871" w:rsidRDefault="00471871" w:rsidP="00471871"/>
          <w:p w:rsidR="00471871" w:rsidRDefault="00471871" w:rsidP="00471871"/>
          <w:p w:rsidR="00471871" w:rsidRDefault="00471871" w:rsidP="00471871"/>
          <w:p w:rsidR="00471871" w:rsidRDefault="009833F8" w:rsidP="00471871">
            <w:pPr>
              <w:tabs>
                <w:tab w:val="left" w:pos="2940"/>
              </w:tabs>
            </w:pPr>
            <w:r>
              <w:tab/>
            </w:r>
            <w:r w:rsidR="00DA2F1F">
              <w:fldChar w:fldCharType="begin"/>
            </w:r>
            <w:r>
              <w:instrText xml:space="preserve"> MERGEFIELD FIRST4 </w:instrText>
            </w:r>
            <w:r w:rsidR="00DA2F1F">
              <w:fldChar w:fldCharType="end"/>
            </w:r>
            <w:r>
              <w:t xml:space="preserve"> </w:t>
            </w:r>
            <w:r w:rsidR="00DA2F1F">
              <w:fldChar w:fldCharType="begin"/>
            </w:r>
            <w:r>
              <w:instrText xml:space="preserve"> MERGEFIELD LAST4 </w:instrText>
            </w:r>
            <w:r w:rsidR="00DA2F1F">
              <w:fldChar w:fldCharType="end"/>
            </w:r>
            <w:r>
              <w:t xml:space="preserve"> </w:t>
            </w:r>
          </w:p>
          <w:p w:rsidR="00471871" w:rsidRDefault="009833F8" w:rsidP="00471871">
            <w:pPr>
              <w:tabs>
                <w:tab w:val="left" w:pos="2940"/>
              </w:tabs>
            </w:pPr>
            <w:r>
              <w:tab/>
            </w:r>
            <w:r w:rsidR="00DA2F1F">
              <w:fldChar w:fldCharType="begin"/>
            </w:r>
            <w:r>
              <w:instrText xml:space="preserve"> MERGEFIELD ADD4 </w:instrText>
            </w:r>
            <w:r w:rsidR="00DA2F1F">
              <w:fldChar w:fldCharType="end"/>
            </w:r>
          </w:p>
          <w:p w:rsidR="00471871" w:rsidRDefault="009833F8" w:rsidP="00471871">
            <w:pPr>
              <w:tabs>
                <w:tab w:val="left" w:pos="2940"/>
              </w:tabs>
            </w:pPr>
            <w:r>
              <w:tab/>
            </w:r>
            <w:r w:rsidR="00DA2F1F">
              <w:fldChar w:fldCharType="begin"/>
            </w:r>
            <w:r>
              <w:instrText xml:space="preserve"> MERGEFIELD CITY4 </w:instrText>
            </w:r>
            <w:r w:rsidR="00DA2F1F">
              <w:fldChar w:fldCharType="end"/>
            </w:r>
            <w:r>
              <w:t xml:space="preserve"> </w:t>
            </w:r>
          </w:p>
          <w:p w:rsidR="00471871" w:rsidRPr="00EF1168" w:rsidRDefault="009833F8" w:rsidP="00471871">
            <w:pPr>
              <w:tabs>
                <w:tab w:val="left" w:pos="2940"/>
              </w:tabs>
            </w:pPr>
            <w:r>
              <w:t xml:space="preserve">                                                           </w:t>
            </w:r>
            <w:r w:rsidR="00DA2F1F">
              <w:fldChar w:fldCharType="begin"/>
            </w:r>
            <w:r>
              <w:instrText xml:space="preserve"> MERGEFIELD ST4 </w:instrText>
            </w:r>
            <w:r w:rsidR="00DA2F1F">
              <w:fldChar w:fldCharType="end"/>
            </w:r>
            <w:r>
              <w:t xml:space="preserve"> </w:t>
            </w:r>
            <w:r w:rsidR="00DA2F1F">
              <w:fldChar w:fldCharType="begin"/>
            </w:r>
            <w:r>
              <w:instrText xml:space="preserve"> MERGEFIELD ZIP4 </w:instrText>
            </w:r>
            <w:r w:rsidR="00DA2F1F">
              <w:fldChar w:fldCharType="end"/>
            </w:r>
            <w:r>
              <w:t xml:space="preserve"> </w:t>
            </w:r>
            <w:r w:rsidR="00DA2F1F">
              <w:fldChar w:fldCharType="begin"/>
            </w:r>
            <w:r>
              <w:instrText xml:space="preserve"> MERGEFIELD F29 </w:instrText>
            </w:r>
            <w:r w:rsidR="00DA2F1F">
              <w:fldChar w:fldCharType="end"/>
            </w:r>
          </w:p>
        </w:tc>
      </w:tr>
      <w:tr w:rsidR="00471871" w:rsidTr="00471871">
        <w:trPr>
          <w:trHeight w:val="6048"/>
        </w:trPr>
        <w:tc>
          <w:tcPr>
            <w:tcW w:w="7920" w:type="dxa"/>
          </w:tcPr>
          <w:p w:rsidR="00471871" w:rsidRDefault="00DA2F1F" w:rsidP="00471871">
            <w:pPr>
              <w:ind w:right="-126"/>
            </w:pPr>
            <w:r>
              <w:rPr>
                <w:noProof/>
              </w:rPr>
              <w:lastRenderedPageBreak/>
              <w:pict>
                <v:shape id="_x0000_s1034" type="#_x0000_t202" style="position:absolute;margin-left:27.85pt;margin-top:31.1pt;width:327.8pt;height:248.45pt;z-index:251662336;mso-position-horizontal-relative:text;mso-position-vertical-relative:text;mso-width-relative:margin;mso-height-relative:margin" strokecolor="white [3212]">
                  <v:textbox>
                    <w:txbxContent>
                      <w:p w:rsidR="00AE4DB4" w:rsidRPr="003B36A0" w:rsidRDefault="00AE4DB4" w:rsidP="00AE4DB4">
                        <w:pPr>
                          <w:rPr>
                            <w:rFonts w:ascii="Arial" w:hAnsi="Arial" w:cs="Arial"/>
                            <w:b/>
                            <w:sz w:val="20"/>
                            <w:szCs w:val="20"/>
                          </w:rPr>
                        </w:pPr>
                        <w:r w:rsidRPr="00471871">
                          <w:rPr>
                            <w:rFonts w:ascii="Arial" w:hAnsi="Arial" w:cs="Arial"/>
                            <w:b/>
                          </w:rPr>
                          <w:t>Rulemaking Announcement</w:t>
                        </w:r>
                        <w:r w:rsidRPr="00471871">
                          <w:rPr>
                            <w:rFonts w:ascii="Arial" w:hAnsi="Arial" w:cs="Arial"/>
                            <w:b/>
                            <w:sz w:val="20"/>
                            <w:szCs w:val="20"/>
                          </w:rPr>
                          <w:t>:</w:t>
                        </w:r>
                        <w:r w:rsidRPr="003B36A0">
                          <w:rPr>
                            <w:rFonts w:ascii="Arial" w:hAnsi="Arial" w:cs="Arial"/>
                            <w:b/>
                            <w:sz w:val="20"/>
                            <w:szCs w:val="20"/>
                          </w:rPr>
                          <w:t xml:space="preserve"> Wate</w:t>
                        </w:r>
                        <w:r>
                          <w:rPr>
                            <w:rFonts w:ascii="Arial" w:hAnsi="Arial" w:cs="Arial"/>
                            <w:b/>
                            <w:sz w:val="20"/>
                            <w:szCs w:val="20"/>
                          </w:rPr>
                          <w:t>r Quality Permit Fees</w:t>
                        </w:r>
                        <w:r w:rsidRPr="003B36A0">
                          <w:rPr>
                            <w:rFonts w:ascii="Arial" w:hAnsi="Arial" w:cs="Arial"/>
                            <w:b/>
                            <w:sz w:val="20"/>
                            <w:szCs w:val="20"/>
                          </w:rPr>
                          <w:t xml:space="preserve"> </w:t>
                        </w:r>
                      </w:p>
                      <w:p w:rsidR="00AE4DB4" w:rsidRPr="00471871" w:rsidRDefault="00AE4DB4" w:rsidP="00AE4DB4">
                        <w:pPr>
                          <w:rPr>
                            <w:rFonts w:ascii="Arial" w:hAnsi="Arial" w:cs="Arial"/>
                            <w:sz w:val="20"/>
                            <w:szCs w:val="20"/>
                          </w:rPr>
                        </w:pPr>
                        <w:r w:rsidRPr="00471871">
                          <w:rPr>
                            <w:rFonts w:ascii="Arial" w:hAnsi="Arial" w:cs="Arial"/>
                            <w:sz w:val="20"/>
                            <w:szCs w:val="20"/>
                          </w:rPr>
                          <w:t xml:space="preserve">Oregon Department of Environmental Quality seeks Oregon Environmental Quality Commission approval to increase water quality permit fees by 2.9 percent to address program cost increases. The proposed permit fee increase applies to most wastewater and onsite septic system permits. If approved by the commission, the proposed fees will be effective Nov. 1, 2013. </w:t>
                        </w:r>
                      </w:p>
                      <w:p w:rsidR="00AE4DB4" w:rsidRPr="00471871" w:rsidRDefault="00AE4DB4" w:rsidP="00AE4DB4">
                        <w:pPr>
                          <w:rPr>
                            <w:rFonts w:ascii="Arial" w:hAnsi="Arial" w:cs="Arial"/>
                            <w:sz w:val="20"/>
                            <w:szCs w:val="20"/>
                          </w:rPr>
                        </w:pPr>
                        <w:r w:rsidRPr="00471871">
                          <w:rPr>
                            <w:rFonts w:ascii="Arial" w:hAnsi="Arial" w:cs="Arial"/>
                            <w:sz w:val="20"/>
                            <w:szCs w:val="20"/>
                          </w:rPr>
                          <w:t xml:space="preserve">DEQ seeks your comments on this proposal. The public comment period is July 22 through Aug. 23, 2013. DEQ will hold a public hearing Aug. 20, 2013. The rulemaking package includes details on how to comment, and is available online at: </w:t>
                        </w:r>
                        <w:hyperlink r:id="rId6" w:history="1">
                          <w:r w:rsidRPr="00DB54A7">
                            <w:rPr>
                              <w:rStyle w:val="Hyperlink"/>
                              <w:rFonts w:ascii="Arial" w:hAnsi="Arial" w:cs="Arial"/>
                              <w:color w:val="auto"/>
                              <w:sz w:val="20"/>
                              <w:szCs w:val="20"/>
                              <w:u w:val="none"/>
                            </w:rPr>
                            <w:t>http://www.deq.state.or.us/regulations/proposedrules.htm</w:t>
                          </w:r>
                        </w:hyperlink>
                        <w:r w:rsidRPr="00471871">
                          <w:rPr>
                            <w:rFonts w:ascii="Arial" w:hAnsi="Arial" w:cs="Arial"/>
                            <w:sz w:val="20"/>
                            <w:szCs w:val="20"/>
                          </w:rPr>
                          <w:t>.</w:t>
                        </w:r>
                      </w:p>
                      <w:p w:rsidR="00AE4DB4" w:rsidRPr="00471871" w:rsidRDefault="00AE4DB4" w:rsidP="00AE4DB4">
                        <w:pPr>
                          <w:rPr>
                            <w:rFonts w:ascii="Arial" w:hAnsi="Arial" w:cs="Arial"/>
                            <w:sz w:val="20"/>
                            <w:szCs w:val="20"/>
                          </w:rPr>
                        </w:pPr>
                        <w:r w:rsidRPr="00471871">
                          <w:rPr>
                            <w:rFonts w:ascii="Arial" w:hAnsi="Arial" w:cs="Arial"/>
                            <w:sz w:val="20"/>
                            <w:szCs w:val="20"/>
                          </w:rPr>
                          <w:t xml:space="preserve">For more information or to obtain a hard copy of the rulemaking package, contact Chris Clipper through e-mail at clipper.chris@deq.state.or.us, by telephone at 503-229-5656, or call toll-free in Oregon at 1-800-452-4011, ext. 5656. </w:t>
                        </w:r>
                      </w:p>
                      <w:p w:rsidR="00AE4DB4" w:rsidRPr="00AE4DB4" w:rsidRDefault="00AE4DB4" w:rsidP="00AE4DB4">
                        <w:pPr>
                          <w:rPr>
                            <w:szCs w:val="20"/>
                          </w:rPr>
                        </w:pPr>
                      </w:p>
                    </w:txbxContent>
                  </v:textbox>
                </v:shape>
              </w:pict>
            </w:r>
          </w:p>
        </w:tc>
        <w:tc>
          <w:tcPr>
            <w:tcW w:w="7920" w:type="dxa"/>
          </w:tcPr>
          <w:p w:rsidR="00471871" w:rsidRDefault="00DA2F1F" w:rsidP="00471871">
            <w:pPr>
              <w:ind w:right="-126"/>
            </w:pPr>
            <w:r>
              <w:rPr>
                <w:noProof/>
                <w:lang w:eastAsia="zh-TW"/>
              </w:rPr>
              <w:pict>
                <v:shape id="_x0000_s1032" type="#_x0000_t202" style="position:absolute;margin-left:31.1pt;margin-top:31.1pt;width:329.45pt;height:248.45pt;z-index:251661312;mso-position-horizontal-relative:text;mso-position-vertical-relative:text;mso-width-relative:margin;mso-height-relative:margin" strokecolor="white [3212]">
                  <v:textbox>
                    <w:txbxContent>
                      <w:p w:rsidR="00AE4DB4" w:rsidRPr="003B36A0" w:rsidRDefault="00AE4DB4" w:rsidP="00AE4DB4">
                        <w:pPr>
                          <w:rPr>
                            <w:rFonts w:ascii="Arial" w:hAnsi="Arial" w:cs="Arial"/>
                            <w:b/>
                            <w:sz w:val="20"/>
                            <w:szCs w:val="20"/>
                          </w:rPr>
                        </w:pPr>
                        <w:r w:rsidRPr="00471871">
                          <w:rPr>
                            <w:rFonts w:ascii="Arial" w:hAnsi="Arial" w:cs="Arial"/>
                            <w:b/>
                          </w:rPr>
                          <w:t>Rulemaking Announcement</w:t>
                        </w:r>
                        <w:r w:rsidRPr="00471871">
                          <w:rPr>
                            <w:rFonts w:ascii="Arial" w:hAnsi="Arial" w:cs="Arial"/>
                            <w:b/>
                            <w:sz w:val="20"/>
                            <w:szCs w:val="20"/>
                          </w:rPr>
                          <w:t>:</w:t>
                        </w:r>
                        <w:r w:rsidRPr="003B36A0">
                          <w:rPr>
                            <w:rFonts w:ascii="Arial" w:hAnsi="Arial" w:cs="Arial"/>
                            <w:b/>
                            <w:sz w:val="20"/>
                            <w:szCs w:val="20"/>
                          </w:rPr>
                          <w:t xml:space="preserve"> Wate</w:t>
                        </w:r>
                        <w:r>
                          <w:rPr>
                            <w:rFonts w:ascii="Arial" w:hAnsi="Arial" w:cs="Arial"/>
                            <w:b/>
                            <w:sz w:val="20"/>
                            <w:szCs w:val="20"/>
                          </w:rPr>
                          <w:t>r Quality Permit Fees</w:t>
                        </w:r>
                        <w:r w:rsidRPr="003B36A0">
                          <w:rPr>
                            <w:rFonts w:ascii="Arial" w:hAnsi="Arial" w:cs="Arial"/>
                            <w:b/>
                            <w:sz w:val="20"/>
                            <w:szCs w:val="20"/>
                          </w:rPr>
                          <w:t xml:space="preserve"> </w:t>
                        </w:r>
                      </w:p>
                      <w:p w:rsidR="00AE4DB4" w:rsidRPr="00471871" w:rsidRDefault="00AE4DB4" w:rsidP="00AE4DB4">
                        <w:pPr>
                          <w:rPr>
                            <w:rFonts w:ascii="Arial" w:hAnsi="Arial" w:cs="Arial"/>
                            <w:sz w:val="20"/>
                            <w:szCs w:val="20"/>
                          </w:rPr>
                        </w:pPr>
                        <w:r w:rsidRPr="00471871">
                          <w:rPr>
                            <w:rFonts w:ascii="Arial" w:hAnsi="Arial" w:cs="Arial"/>
                            <w:sz w:val="20"/>
                            <w:szCs w:val="20"/>
                          </w:rPr>
                          <w:t xml:space="preserve">Oregon Department of Environmental Quality seeks Oregon Environmental Quality Commission approval to increase water quality permit fees by 2.9 percent to address program cost increases. The proposed permit fee increase applies to most wastewater and onsite septic system permits. If approved by the commission, the proposed fees will be effective Nov. 1, 2013. </w:t>
                        </w:r>
                      </w:p>
                      <w:p w:rsidR="00AE4DB4" w:rsidRPr="00471871" w:rsidRDefault="00AE4DB4" w:rsidP="00AE4DB4">
                        <w:pPr>
                          <w:rPr>
                            <w:rFonts w:ascii="Arial" w:hAnsi="Arial" w:cs="Arial"/>
                            <w:sz w:val="20"/>
                            <w:szCs w:val="20"/>
                          </w:rPr>
                        </w:pPr>
                        <w:r w:rsidRPr="00471871">
                          <w:rPr>
                            <w:rFonts w:ascii="Arial" w:hAnsi="Arial" w:cs="Arial"/>
                            <w:sz w:val="20"/>
                            <w:szCs w:val="20"/>
                          </w:rPr>
                          <w:t xml:space="preserve">DEQ seeks your comments on this proposal. The public comment period is July 22 through Aug. 23, 2013. DEQ will hold a public hearing Aug. 20, 2013. The rulemaking package includes details on how to comment, and is available online at: </w:t>
                        </w:r>
                        <w:hyperlink r:id="rId7" w:history="1">
                          <w:r w:rsidRPr="00DB54A7">
                            <w:rPr>
                              <w:rStyle w:val="Hyperlink"/>
                              <w:rFonts w:ascii="Arial" w:hAnsi="Arial" w:cs="Arial"/>
                              <w:color w:val="auto"/>
                              <w:sz w:val="20"/>
                              <w:szCs w:val="20"/>
                              <w:u w:val="none"/>
                            </w:rPr>
                            <w:t>http://www.deq.state.or.us/regulations/proposedrules.htm</w:t>
                          </w:r>
                        </w:hyperlink>
                        <w:r w:rsidRPr="00DB54A7">
                          <w:rPr>
                            <w:rFonts w:ascii="Arial" w:hAnsi="Arial" w:cs="Arial"/>
                            <w:sz w:val="20"/>
                            <w:szCs w:val="20"/>
                          </w:rPr>
                          <w:t>.</w:t>
                        </w:r>
                      </w:p>
                      <w:p w:rsidR="00AE4DB4" w:rsidRPr="00471871" w:rsidRDefault="00AE4DB4" w:rsidP="00AE4DB4">
                        <w:pPr>
                          <w:rPr>
                            <w:rFonts w:ascii="Arial" w:hAnsi="Arial" w:cs="Arial"/>
                            <w:sz w:val="20"/>
                            <w:szCs w:val="20"/>
                          </w:rPr>
                        </w:pPr>
                        <w:r w:rsidRPr="00471871">
                          <w:rPr>
                            <w:rFonts w:ascii="Arial" w:hAnsi="Arial" w:cs="Arial"/>
                            <w:sz w:val="20"/>
                            <w:szCs w:val="20"/>
                          </w:rPr>
                          <w:t xml:space="preserve">For more information or to obtain a hard copy of the rulemaking package, contact Chris Clipper through e-mail at clipper.chris@deq.state.or.us, by telephone at 503-229-5656, or call toll-free in Oregon at 1-800-452-4011, ext. 5656. </w:t>
                        </w:r>
                      </w:p>
                      <w:p w:rsidR="00AE4DB4" w:rsidRPr="00AE4DB4" w:rsidRDefault="00AE4DB4" w:rsidP="00AE4DB4">
                        <w:pPr>
                          <w:rPr>
                            <w:szCs w:val="20"/>
                          </w:rPr>
                        </w:pPr>
                      </w:p>
                    </w:txbxContent>
                  </v:textbox>
                </v:shape>
              </w:pict>
            </w:r>
          </w:p>
        </w:tc>
      </w:tr>
      <w:tr w:rsidR="00471871" w:rsidTr="00471871">
        <w:trPr>
          <w:trHeight w:val="6048"/>
        </w:trPr>
        <w:tc>
          <w:tcPr>
            <w:tcW w:w="7920" w:type="dxa"/>
          </w:tcPr>
          <w:p w:rsidR="00471871" w:rsidRDefault="00DA2F1F" w:rsidP="00471871">
            <w:pPr>
              <w:ind w:right="-126"/>
            </w:pPr>
            <w:r>
              <w:rPr>
                <w:noProof/>
              </w:rPr>
              <w:pict>
                <v:shape id="_x0000_s1036" type="#_x0000_t202" style="position:absolute;margin-left:31.15pt;margin-top:26.5pt;width:329.4pt;height:248.45pt;z-index:251664384;mso-position-horizontal-relative:text;mso-position-vertical-relative:text;mso-width-relative:margin;mso-height-relative:margin" strokecolor="white [3212]" strokeweight="0">
                  <v:textbox>
                    <w:txbxContent>
                      <w:p w:rsidR="00AE4DB4" w:rsidRPr="003B36A0" w:rsidRDefault="00AE4DB4" w:rsidP="00471871">
                        <w:pPr>
                          <w:rPr>
                            <w:rFonts w:ascii="Arial" w:hAnsi="Arial" w:cs="Arial"/>
                            <w:b/>
                            <w:sz w:val="20"/>
                            <w:szCs w:val="20"/>
                          </w:rPr>
                        </w:pPr>
                        <w:r w:rsidRPr="00471871">
                          <w:rPr>
                            <w:rFonts w:ascii="Arial" w:hAnsi="Arial" w:cs="Arial"/>
                            <w:b/>
                          </w:rPr>
                          <w:t>Rulemaking Announcement</w:t>
                        </w:r>
                        <w:r w:rsidRPr="00471871">
                          <w:rPr>
                            <w:rFonts w:ascii="Arial" w:hAnsi="Arial" w:cs="Arial"/>
                            <w:b/>
                            <w:sz w:val="20"/>
                            <w:szCs w:val="20"/>
                          </w:rPr>
                          <w:t>:</w:t>
                        </w:r>
                        <w:r w:rsidRPr="003B36A0">
                          <w:rPr>
                            <w:rFonts w:ascii="Arial" w:hAnsi="Arial" w:cs="Arial"/>
                            <w:b/>
                            <w:sz w:val="20"/>
                            <w:szCs w:val="20"/>
                          </w:rPr>
                          <w:t xml:space="preserve"> Wate</w:t>
                        </w:r>
                        <w:r>
                          <w:rPr>
                            <w:rFonts w:ascii="Arial" w:hAnsi="Arial" w:cs="Arial"/>
                            <w:b/>
                            <w:sz w:val="20"/>
                            <w:szCs w:val="20"/>
                          </w:rPr>
                          <w:t>r Quality Permit Fees</w:t>
                        </w:r>
                        <w:r w:rsidRPr="003B36A0">
                          <w:rPr>
                            <w:rFonts w:ascii="Arial" w:hAnsi="Arial" w:cs="Arial"/>
                            <w:b/>
                            <w:sz w:val="20"/>
                            <w:szCs w:val="20"/>
                          </w:rPr>
                          <w:t xml:space="preserve"> </w:t>
                        </w:r>
                      </w:p>
                      <w:p w:rsidR="00AE4DB4" w:rsidRPr="00471871" w:rsidRDefault="00AE4DB4" w:rsidP="00471871">
                        <w:pPr>
                          <w:rPr>
                            <w:rFonts w:ascii="Arial" w:hAnsi="Arial" w:cs="Arial"/>
                            <w:sz w:val="20"/>
                            <w:szCs w:val="20"/>
                          </w:rPr>
                        </w:pPr>
                        <w:r w:rsidRPr="00471871">
                          <w:rPr>
                            <w:rFonts w:ascii="Arial" w:hAnsi="Arial" w:cs="Arial"/>
                            <w:sz w:val="20"/>
                            <w:szCs w:val="20"/>
                          </w:rPr>
                          <w:t xml:space="preserve">Oregon Department of Environmental Quality seeks Oregon Environmental Quality Commission approval to increase water quality permit fees by 2.9 percent to address program cost increases. The proposed permit fee increase applies to most wastewater and onsite septic system permits. If approved by the commission, the proposed fees will be effective Nov. 1, 2013. </w:t>
                        </w:r>
                      </w:p>
                      <w:p w:rsidR="00AE4DB4" w:rsidRPr="00471871" w:rsidRDefault="00AE4DB4" w:rsidP="00471871">
                        <w:pPr>
                          <w:rPr>
                            <w:rFonts w:ascii="Arial" w:hAnsi="Arial" w:cs="Arial"/>
                            <w:sz w:val="20"/>
                            <w:szCs w:val="20"/>
                          </w:rPr>
                        </w:pPr>
                        <w:r w:rsidRPr="00471871">
                          <w:rPr>
                            <w:rFonts w:ascii="Arial" w:hAnsi="Arial" w:cs="Arial"/>
                            <w:sz w:val="20"/>
                            <w:szCs w:val="20"/>
                          </w:rPr>
                          <w:t xml:space="preserve">DEQ seeks your comments on this proposal. The public comment period is July 22 through Aug. 23, 2013. DEQ will hold a public hearing Aug. 20, 2013. The rulemaking package includes details on how to comment, and is available online at: </w:t>
                        </w:r>
                        <w:hyperlink r:id="rId8" w:history="1">
                          <w:r w:rsidRPr="00DB54A7">
                            <w:rPr>
                              <w:rStyle w:val="Hyperlink"/>
                              <w:rFonts w:ascii="Arial" w:hAnsi="Arial" w:cs="Arial"/>
                              <w:color w:val="auto"/>
                              <w:sz w:val="20"/>
                              <w:szCs w:val="20"/>
                              <w:u w:val="none"/>
                            </w:rPr>
                            <w:t>http://www.deq.state.or.us/regulations/proposedrules.htm</w:t>
                          </w:r>
                        </w:hyperlink>
                        <w:r w:rsidRPr="00DB54A7">
                          <w:rPr>
                            <w:rFonts w:ascii="Arial" w:hAnsi="Arial" w:cs="Arial"/>
                            <w:sz w:val="20"/>
                            <w:szCs w:val="20"/>
                          </w:rPr>
                          <w:t>.</w:t>
                        </w:r>
                      </w:p>
                      <w:p w:rsidR="00AE4DB4" w:rsidRPr="00471871" w:rsidRDefault="00AE4DB4" w:rsidP="00471871">
                        <w:pPr>
                          <w:rPr>
                            <w:rFonts w:ascii="Arial" w:hAnsi="Arial" w:cs="Arial"/>
                            <w:sz w:val="20"/>
                            <w:szCs w:val="20"/>
                          </w:rPr>
                        </w:pPr>
                        <w:r w:rsidRPr="00471871">
                          <w:rPr>
                            <w:rFonts w:ascii="Arial" w:hAnsi="Arial" w:cs="Arial"/>
                            <w:sz w:val="20"/>
                            <w:szCs w:val="20"/>
                          </w:rPr>
                          <w:t xml:space="preserve">For more information or to obtain a hard copy of the rulemaking package, contact Chris Clipper through e-mail at clipper.chris@deq.state.or.us, by telephone at 503-229-5656, or call toll-free in Oregon at 1-800-452-4011, ext. 5656. </w:t>
                        </w:r>
                      </w:p>
                      <w:p w:rsidR="00AE4DB4" w:rsidRDefault="00AE4DB4" w:rsidP="00471871">
                        <w:pPr>
                          <w:rPr>
                            <w:rFonts w:ascii="Arial" w:hAnsi="Arial" w:cs="Arial"/>
                            <w:sz w:val="20"/>
                            <w:szCs w:val="20"/>
                          </w:rPr>
                        </w:pPr>
                      </w:p>
                    </w:txbxContent>
                  </v:textbox>
                </v:shape>
              </w:pict>
            </w:r>
          </w:p>
        </w:tc>
        <w:tc>
          <w:tcPr>
            <w:tcW w:w="7920" w:type="dxa"/>
          </w:tcPr>
          <w:p w:rsidR="00471871" w:rsidRDefault="00471871" w:rsidP="00471871">
            <w:pPr>
              <w:ind w:right="-126"/>
            </w:pPr>
          </w:p>
          <w:p w:rsidR="00471871" w:rsidRDefault="00471871" w:rsidP="00471871">
            <w:pPr>
              <w:ind w:right="-126"/>
            </w:pPr>
          </w:p>
          <w:p w:rsidR="00471871" w:rsidRDefault="00DA2F1F" w:rsidP="00471871">
            <w:pPr>
              <w:ind w:right="-126"/>
            </w:pPr>
            <w:r>
              <w:rPr>
                <w:noProof/>
              </w:rPr>
              <w:pict>
                <v:shape id="_x0000_s1035" type="#_x0000_t202" style="position:absolute;margin-left:33.3pt;margin-top:0;width:327.25pt;height:248.45pt;z-index:251663360;mso-width-relative:margin;mso-height-relative:margin" strokecolor="white [3212]">
                  <v:textbox>
                    <w:txbxContent>
                      <w:p w:rsidR="00AE4DB4" w:rsidRPr="003B36A0" w:rsidRDefault="00AE4DB4" w:rsidP="00471871">
                        <w:pPr>
                          <w:rPr>
                            <w:rFonts w:ascii="Arial" w:hAnsi="Arial" w:cs="Arial"/>
                            <w:b/>
                            <w:sz w:val="20"/>
                            <w:szCs w:val="20"/>
                          </w:rPr>
                        </w:pPr>
                        <w:r w:rsidRPr="00471871">
                          <w:rPr>
                            <w:rFonts w:ascii="Arial" w:hAnsi="Arial" w:cs="Arial"/>
                            <w:b/>
                          </w:rPr>
                          <w:t>Rulemaking Announcement</w:t>
                        </w:r>
                        <w:r w:rsidRPr="00471871">
                          <w:rPr>
                            <w:rFonts w:ascii="Arial" w:hAnsi="Arial" w:cs="Arial"/>
                            <w:b/>
                            <w:sz w:val="20"/>
                            <w:szCs w:val="20"/>
                          </w:rPr>
                          <w:t>:</w:t>
                        </w:r>
                        <w:r w:rsidRPr="003B36A0">
                          <w:rPr>
                            <w:rFonts w:ascii="Arial" w:hAnsi="Arial" w:cs="Arial"/>
                            <w:b/>
                            <w:sz w:val="20"/>
                            <w:szCs w:val="20"/>
                          </w:rPr>
                          <w:t xml:space="preserve"> Wate</w:t>
                        </w:r>
                        <w:r>
                          <w:rPr>
                            <w:rFonts w:ascii="Arial" w:hAnsi="Arial" w:cs="Arial"/>
                            <w:b/>
                            <w:sz w:val="20"/>
                            <w:szCs w:val="20"/>
                          </w:rPr>
                          <w:t>r Quality Permit Fees</w:t>
                        </w:r>
                        <w:r w:rsidRPr="003B36A0">
                          <w:rPr>
                            <w:rFonts w:ascii="Arial" w:hAnsi="Arial" w:cs="Arial"/>
                            <w:b/>
                            <w:sz w:val="20"/>
                            <w:szCs w:val="20"/>
                          </w:rPr>
                          <w:t xml:space="preserve"> </w:t>
                        </w:r>
                      </w:p>
                      <w:p w:rsidR="00AE4DB4" w:rsidRPr="00471871" w:rsidRDefault="00AE4DB4" w:rsidP="00471871">
                        <w:pPr>
                          <w:rPr>
                            <w:rFonts w:ascii="Arial" w:hAnsi="Arial" w:cs="Arial"/>
                            <w:sz w:val="20"/>
                            <w:szCs w:val="20"/>
                          </w:rPr>
                        </w:pPr>
                        <w:r w:rsidRPr="00471871">
                          <w:rPr>
                            <w:rFonts w:ascii="Arial" w:hAnsi="Arial" w:cs="Arial"/>
                            <w:sz w:val="20"/>
                            <w:szCs w:val="20"/>
                          </w:rPr>
                          <w:t xml:space="preserve">Oregon Department of Environmental Quality seeks Oregon Environmental Quality Commission approval to increase water quality permit fees by 2.9 percent to address program cost increases. The proposed permit fee increase applies to most wastewater and onsite septic system permits. If approved by the commission, the proposed fees will be effective Nov. 1, 2013. </w:t>
                        </w:r>
                      </w:p>
                      <w:p w:rsidR="00AE4DB4" w:rsidRPr="00DB54A7" w:rsidRDefault="00AE4DB4" w:rsidP="00471871">
                        <w:pPr>
                          <w:rPr>
                            <w:rFonts w:ascii="Arial" w:hAnsi="Arial" w:cs="Arial"/>
                            <w:sz w:val="20"/>
                            <w:szCs w:val="20"/>
                          </w:rPr>
                        </w:pPr>
                        <w:r w:rsidRPr="00471871">
                          <w:rPr>
                            <w:rFonts w:ascii="Arial" w:hAnsi="Arial" w:cs="Arial"/>
                            <w:sz w:val="20"/>
                            <w:szCs w:val="20"/>
                          </w:rPr>
                          <w:t xml:space="preserve">DEQ seeks your comments on this proposal. The public comment period is July 22 through Aug. 23, 2013. DEQ will hold a public hearing Aug. 20, 2013. The rulemaking package includes details on how to comment, and is available online at: </w:t>
                        </w:r>
                        <w:hyperlink r:id="rId9" w:history="1">
                          <w:r w:rsidRPr="00DB54A7">
                            <w:rPr>
                              <w:rStyle w:val="Hyperlink"/>
                              <w:rFonts w:ascii="Arial" w:hAnsi="Arial" w:cs="Arial"/>
                              <w:color w:val="auto"/>
                              <w:sz w:val="20"/>
                              <w:szCs w:val="20"/>
                              <w:u w:val="none"/>
                            </w:rPr>
                            <w:t>http://www.deq.state.or.us/regulations/proposedrules.htm</w:t>
                          </w:r>
                        </w:hyperlink>
                        <w:r w:rsidRPr="00DB54A7">
                          <w:rPr>
                            <w:rFonts w:ascii="Arial" w:hAnsi="Arial" w:cs="Arial"/>
                            <w:sz w:val="20"/>
                            <w:szCs w:val="20"/>
                          </w:rPr>
                          <w:t>.</w:t>
                        </w:r>
                      </w:p>
                      <w:p w:rsidR="00AE4DB4" w:rsidRPr="00471871" w:rsidRDefault="00AE4DB4" w:rsidP="00471871">
                        <w:pPr>
                          <w:rPr>
                            <w:rFonts w:ascii="Arial" w:hAnsi="Arial" w:cs="Arial"/>
                            <w:sz w:val="20"/>
                            <w:szCs w:val="20"/>
                          </w:rPr>
                        </w:pPr>
                        <w:r w:rsidRPr="00471871">
                          <w:rPr>
                            <w:rFonts w:ascii="Arial" w:hAnsi="Arial" w:cs="Arial"/>
                            <w:sz w:val="20"/>
                            <w:szCs w:val="20"/>
                          </w:rPr>
                          <w:t xml:space="preserve">For more information or to obtain a hard copy of the rulemaking package, contact Chris Clipper through e-mail at clipper.chris@deq.state.or.us, by telephone at 503-229-5656, or call toll-free in Oregon at 1-800-452-4011, ext. 5656. </w:t>
                        </w:r>
                      </w:p>
                      <w:p w:rsidR="00AE4DB4" w:rsidRPr="00471871" w:rsidRDefault="00AE4DB4" w:rsidP="00471871">
                        <w:pPr>
                          <w:rPr>
                            <w:szCs w:val="20"/>
                          </w:rPr>
                        </w:pPr>
                      </w:p>
                    </w:txbxContent>
                  </v:textbox>
                </v:shape>
              </w:pict>
            </w: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Default="00471871" w:rsidP="00471871">
            <w:pPr>
              <w:ind w:right="-126"/>
            </w:pPr>
          </w:p>
          <w:p w:rsidR="00471871" w:rsidRPr="00FE5C2E" w:rsidRDefault="00471871" w:rsidP="00471871"/>
          <w:p w:rsidR="00471871" w:rsidRPr="00FE5C2E" w:rsidRDefault="00471871" w:rsidP="00471871"/>
          <w:p w:rsidR="00471871" w:rsidRPr="00FE5C2E" w:rsidRDefault="00471871" w:rsidP="00471871"/>
          <w:p w:rsidR="00471871" w:rsidRDefault="00471871" w:rsidP="00471871"/>
          <w:p w:rsidR="00471871" w:rsidRDefault="00471871" w:rsidP="00471871"/>
          <w:p w:rsidR="00471871" w:rsidRPr="00FE5C2E" w:rsidRDefault="00471871" w:rsidP="00471871"/>
        </w:tc>
      </w:tr>
    </w:tbl>
    <w:p w:rsidR="00471871" w:rsidRPr="00471871" w:rsidRDefault="00471871" w:rsidP="00471871">
      <w:pPr>
        <w:rPr>
          <w:rFonts w:ascii="Arial" w:hAnsi="Arial" w:cs="Arial"/>
          <w:sz w:val="20"/>
          <w:szCs w:val="20"/>
        </w:rPr>
      </w:pPr>
    </w:p>
    <w:p w:rsidR="00471871" w:rsidRPr="00471871" w:rsidRDefault="00471871" w:rsidP="00471871">
      <w:pPr>
        <w:rPr>
          <w:rFonts w:ascii="Arial" w:hAnsi="Arial" w:cs="Arial"/>
        </w:rPr>
      </w:pPr>
    </w:p>
    <w:sectPr w:rsidR="00471871" w:rsidRPr="00471871" w:rsidSect="00471871">
      <w:pgSz w:w="15840" w:h="12240" w:orient="landscape" w:code="1"/>
      <w:pgMar w:top="0" w:right="0" w:bottom="0" w:left="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B02AD"/>
    <w:rsid w:val="001B1A3C"/>
    <w:rsid w:val="00471871"/>
    <w:rsid w:val="00533F46"/>
    <w:rsid w:val="009833F8"/>
    <w:rsid w:val="009B02AD"/>
    <w:rsid w:val="00AE4DB4"/>
    <w:rsid w:val="00B02B45"/>
    <w:rsid w:val="00BF4E97"/>
    <w:rsid w:val="00DA2F1F"/>
    <w:rsid w:val="00DB54A7"/>
    <w:rsid w:val="00E23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865E4"/>
    <w:pPr>
      <w:spacing w:after="0" w:line="240" w:lineRule="auto"/>
    </w:pPr>
  </w:style>
  <w:style w:type="paragraph" w:styleId="BalloonText">
    <w:name w:val="Balloon Text"/>
    <w:basedOn w:val="Normal"/>
    <w:link w:val="BalloonTextChar"/>
    <w:uiPriority w:val="99"/>
    <w:semiHidden/>
    <w:unhideWhenUsed/>
    <w:rsid w:val="002A2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0D4"/>
    <w:rPr>
      <w:rFonts w:ascii="Tahoma" w:hAnsi="Tahoma" w:cs="Tahoma"/>
      <w:sz w:val="16"/>
      <w:szCs w:val="16"/>
    </w:rPr>
  </w:style>
  <w:style w:type="paragraph" w:styleId="ListParagraph">
    <w:name w:val="List Paragraph"/>
    <w:basedOn w:val="Normal"/>
    <w:uiPriority w:val="34"/>
    <w:qFormat/>
    <w:rsid w:val="004B7735"/>
    <w:pPr>
      <w:ind w:left="720"/>
      <w:contextualSpacing/>
    </w:pPr>
  </w:style>
  <w:style w:type="character" w:styleId="Hyperlink">
    <w:name w:val="Hyperlink"/>
    <w:basedOn w:val="DefaultParagraphFont"/>
    <w:unhideWhenUsed/>
    <w:rsid w:val="003B36A0"/>
    <w:rPr>
      <w:color w:val="0000FF"/>
      <w:u w:val="single"/>
    </w:rPr>
  </w:style>
</w:styles>
</file>

<file path=word/webSettings.xml><?xml version="1.0" encoding="utf-8"?>
<w:webSettings xmlns:r="http://schemas.openxmlformats.org/officeDocument/2006/relationships" xmlns:w="http://schemas.openxmlformats.org/wordprocessingml/2006/main">
  <w:divs>
    <w:div w:id="7047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proposedrules.htm" TargetMode="External"/><Relationship Id="rId3" Type="http://schemas.openxmlformats.org/officeDocument/2006/relationships/settings" Target="settings.xml"/><Relationship Id="rId7" Type="http://schemas.openxmlformats.org/officeDocument/2006/relationships/hyperlink" Target="http://www.deq.state.or.us/regulations/proposedrules.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q.state.or.us/regulations/proposedrules.ht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q.state.or.us/regulations/proposedru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A63A0-0329-4AB4-B77C-BA387163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wmorenc</dc:creator>
  <cp:lastModifiedBy>C.Clipper</cp:lastModifiedBy>
  <cp:revision>3</cp:revision>
  <cp:lastPrinted>2012-07-10T19:32:00Z</cp:lastPrinted>
  <dcterms:created xsi:type="dcterms:W3CDTF">2013-07-12T00:26:00Z</dcterms:created>
  <dcterms:modified xsi:type="dcterms:W3CDTF">2013-07-12T00:51:00Z</dcterms:modified>
</cp:coreProperties>
</file>