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A5" w:rsidRDefault="002658A5">
      <w:pPr>
        <w:jc w:val="both"/>
        <w:rPr>
          <w:rFonts w:ascii="CG Times" w:hAnsi="CG Times"/>
          <w:noProof/>
        </w:rPr>
      </w:pPr>
    </w:p>
    <w:p w:rsidR="000D1249" w:rsidRDefault="000D1249">
      <w:pPr>
        <w:jc w:val="both"/>
        <w:rPr>
          <w:rFonts w:ascii="CG Times" w:hAnsi="CG Times"/>
          <w:noProof/>
        </w:rPr>
      </w:pPr>
    </w:p>
    <w:p w:rsidR="002658A5" w:rsidRDefault="002658A5">
      <w:pPr>
        <w:jc w:val="both"/>
        <w:rPr>
          <w:rFonts w:ascii="CG Times" w:hAnsi="CG Times"/>
          <w:noProof/>
        </w:rPr>
      </w:pPr>
    </w:p>
    <w:p w:rsidR="00115719" w:rsidRDefault="00115719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Pr="00B30DFA" w:rsidRDefault="00926683">
      <w:pPr>
        <w:jc w:val="both"/>
        <w:rPr>
          <w:rFonts w:ascii="CG Times" w:hAnsi="CG Times"/>
          <w:noProof/>
          <w:sz w:val="24"/>
          <w:szCs w:val="24"/>
        </w:rPr>
      </w:pPr>
      <w:r>
        <w:rPr>
          <w:rFonts w:ascii="CG Times" w:hAnsi="CG Times"/>
          <w:noProof/>
          <w:sz w:val="24"/>
          <w:szCs w:val="24"/>
        </w:rPr>
        <w:t>August</w:t>
      </w:r>
      <w:r w:rsidR="000C5B85">
        <w:rPr>
          <w:rFonts w:ascii="CG Times" w:hAnsi="CG Times"/>
          <w:noProof/>
          <w:sz w:val="24"/>
          <w:szCs w:val="24"/>
        </w:rPr>
        <w:t xml:space="preserve"> </w:t>
      </w:r>
      <w:r w:rsidR="00024317">
        <w:rPr>
          <w:rFonts w:ascii="CG Times" w:hAnsi="CG Times"/>
          <w:noProof/>
          <w:sz w:val="24"/>
          <w:szCs w:val="24"/>
        </w:rPr>
        <w:t>3</w:t>
      </w:r>
      <w:r w:rsidR="002658A5" w:rsidRPr="00B30DFA">
        <w:rPr>
          <w:rFonts w:ascii="CG Times" w:hAnsi="CG Times"/>
          <w:noProof/>
          <w:sz w:val="24"/>
          <w:szCs w:val="24"/>
        </w:rPr>
        <w:t>, 20</w:t>
      </w:r>
      <w:r w:rsidR="00242AA2">
        <w:rPr>
          <w:rFonts w:ascii="CG Times" w:hAnsi="CG Times"/>
          <w:noProof/>
          <w:sz w:val="24"/>
          <w:szCs w:val="24"/>
        </w:rPr>
        <w:t>1</w:t>
      </w:r>
      <w:r w:rsidR="00024317">
        <w:rPr>
          <w:rFonts w:ascii="CG Times" w:hAnsi="CG Times"/>
          <w:noProof/>
          <w:sz w:val="24"/>
          <w:szCs w:val="24"/>
        </w:rPr>
        <w:t>2</w:t>
      </w: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Pr="00B30DFA" w:rsidRDefault="00024317" w:rsidP="00B30DFA">
      <w:pPr>
        <w:rPr>
          <w:rFonts w:ascii="CG Times" w:hAnsi="CG Times"/>
          <w:noProof/>
          <w:sz w:val="24"/>
          <w:szCs w:val="24"/>
        </w:rPr>
      </w:pPr>
      <w:r w:rsidRPr="00024317">
        <w:rPr>
          <w:rFonts w:ascii="CG Times" w:hAnsi="CG Times"/>
          <w:noProof/>
          <w:sz w:val="24"/>
          <w:szCs w:val="24"/>
        </w:rPr>
        <w:t>Dennis McLerran</w:t>
      </w:r>
    </w:p>
    <w:p w:rsidR="002658A5" w:rsidRPr="00B30DFA" w:rsidRDefault="002658A5" w:rsidP="00B30DFA">
      <w:pPr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>EPA</w:t>
      </w:r>
      <w:r w:rsidR="00024317">
        <w:rPr>
          <w:rFonts w:ascii="CG Times" w:hAnsi="CG Times"/>
          <w:noProof/>
          <w:sz w:val="24"/>
          <w:szCs w:val="24"/>
        </w:rPr>
        <w:t xml:space="preserve"> </w:t>
      </w:r>
      <w:r w:rsidRPr="00B30DFA">
        <w:rPr>
          <w:rFonts w:ascii="CG Times" w:hAnsi="CG Times"/>
          <w:noProof/>
          <w:sz w:val="24"/>
          <w:szCs w:val="24"/>
        </w:rPr>
        <w:t xml:space="preserve">Region </w:t>
      </w:r>
      <w:r w:rsidR="00B30DFA">
        <w:rPr>
          <w:rFonts w:ascii="CG Times" w:hAnsi="CG Times"/>
          <w:noProof/>
          <w:sz w:val="24"/>
          <w:szCs w:val="24"/>
        </w:rPr>
        <w:t>10</w:t>
      </w:r>
    </w:p>
    <w:p w:rsidR="00024317" w:rsidRPr="00024317" w:rsidRDefault="00024317" w:rsidP="00024317">
      <w:pPr>
        <w:rPr>
          <w:rFonts w:ascii="CG Times" w:hAnsi="CG Times"/>
          <w:noProof/>
          <w:sz w:val="24"/>
          <w:szCs w:val="24"/>
        </w:rPr>
      </w:pPr>
      <w:r w:rsidRPr="00024317">
        <w:rPr>
          <w:rFonts w:ascii="CG Times" w:hAnsi="CG Times"/>
          <w:noProof/>
          <w:sz w:val="24"/>
          <w:szCs w:val="24"/>
        </w:rPr>
        <w:t>1200 6th Ave, RA-140</w:t>
      </w:r>
      <w:r w:rsidRPr="00024317">
        <w:rPr>
          <w:rFonts w:ascii="CG Times" w:hAnsi="CG Times"/>
          <w:noProof/>
          <w:sz w:val="24"/>
          <w:szCs w:val="24"/>
        </w:rPr>
        <w:br/>
        <w:t>Seattle WA, 98101</w:t>
      </w: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>Dear M</w:t>
      </w:r>
      <w:r w:rsidR="0000230C" w:rsidRPr="00B30DFA">
        <w:rPr>
          <w:rFonts w:ascii="CG Times" w:hAnsi="CG Times"/>
          <w:noProof/>
          <w:sz w:val="24"/>
          <w:szCs w:val="24"/>
        </w:rPr>
        <w:t>r</w:t>
      </w:r>
      <w:r w:rsidRPr="00B30DFA">
        <w:rPr>
          <w:rFonts w:ascii="CG Times" w:hAnsi="CG Times"/>
          <w:noProof/>
          <w:sz w:val="24"/>
          <w:szCs w:val="24"/>
        </w:rPr>
        <w:t xml:space="preserve">. </w:t>
      </w:r>
      <w:r w:rsidR="00024317">
        <w:rPr>
          <w:rFonts w:ascii="CG Times" w:hAnsi="CG Times"/>
          <w:noProof/>
          <w:sz w:val="24"/>
          <w:szCs w:val="24"/>
        </w:rPr>
        <w:t>McLerran</w:t>
      </w:r>
      <w:r w:rsidRPr="00B30DFA">
        <w:rPr>
          <w:rFonts w:ascii="CG Times" w:hAnsi="CG Times"/>
          <w:noProof/>
          <w:sz w:val="24"/>
          <w:szCs w:val="24"/>
        </w:rPr>
        <w:t>,</w:t>
      </w: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</w:p>
    <w:p w:rsidR="00024317" w:rsidRPr="00A34C76" w:rsidRDefault="002658A5" w:rsidP="00115719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 xml:space="preserve">The Oregon Department of Environmental Quality (DEQ) is in the process of </w:t>
      </w:r>
      <w:r w:rsidR="000A75DA">
        <w:rPr>
          <w:rFonts w:ascii="CG Times" w:hAnsi="CG Times"/>
          <w:noProof/>
          <w:sz w:val="24"/>
          <w:szCs w:val="24"/>
        </w:rPr>
        <w:t xml:space="preserve">a rulemaking </w:t>
      </w:r>
      <w:r w:rsidR="000A75DA" w:rsidRPr="000A75DA">
        <w:rPr>
          <w:rFonts w:ascii="CG Times" w:hAnsi="CG Times" w:cs="Arial"/>
          <w:sz w:val="24"/>
          <w:szCs w:val="24"/>
        </w:rPr>
        <w:t>that proposes to</w:t>
      </w:r>
      <w:r w:rsidR="00A34C76">
        <w:rPr>
          <w:rFonts w:ascii="CG Times" w:hAnsi="CG Times" w:cs="Arial"/>
          <w:sz w:val="24"/>
          <w:szCs w:val="24"/>
        </w:rPr>
        <w:t xml:space="preserve"> </w:t>
      </w:r>
      <w:r w:rsidR="00A34C76" w:rsidRPr="00A34C76">
        <w:rPr>
          <w:rFonts w:ascii="CG Times" w:hAnsi="CG Times"/>
          <w:noProof/>
          <w:sz w:val="24"/>
          <w:szCs w:val="24"/>
        </w:rPr>
        <w:t xml:space="preserve">adopt new and amended federal </w:t>
      </w:r>
      <w:r w:rsidR="00A34C76">
        <w:rPr>
          <w:rFonts w:ascii="CG Times" w:hAnsi="CG Times"/>
          <w:noProof/>
          <w:sz w:val="24"/>
          <w:szCs w:val="24"/>
        </w:rPr>
        <w:t xml:space="preserve">NSPS and NESHAP standards </w:t>
      </w:r>
      <w:r w:rsidR="00A34C76" w:rsidRPr="00A34C76">
        <w:rPr>
          <w:rFonts w:ascii="CG Times" w:hAnsi="CG Times"/>
          <w:noProof/>
          <w:sz w:val="24"/>
          <w:szCs w:val="24"/>
        </w:rPr>
        <w:t xml:space="preserve">and related permit rules. This includes adopting new </w:t>
      </w:r>
      <w:r w:rsidR="00D614B0">
        <w:rPr>
          <w:rFonts w:ascii="CG Times" w:hAnsi="CG Times"/>
          <w:noProof/>
          <w:sz w:val="24"/>
          <w:szCs w:val="24"/>
        </w:rPr>
        <w:t xml:space="preserve">NSPS and </w:t>
      </w:r>
      <w:r w:rsidR="00C2315D">
        <w:rPr>
          <w:rFonts w:ascii="CG Times" w:hAnsi="CG Times"/>
          <w:noProof/>
          <w:sz w:val="24"/>
          <w:szCs w:val="24"/>
        </w:rPr>
        <w:t xml:space="preserve">NESHAP </w:t>
      </w:r>
      <w:r w:rsidR="00A34C76" w:rsidRPr="00A34C76">
        <w:rPr>
          <w:rFonts w:ascii="CG Times" w:hAnsi="CG Times"/>
          <w:noProof/>
          <w:sz w:val="24"/>
          <w:szCs w:val="24"/>
        </w:rPr>
        <w:t xml:space="preserve">standards for electric utility steam generating units, gold mine ore processing and production, polyvinyl chloride and copolymers production, </w:t>
      </w:r>
      <w:r w:rsidR="00D614B0">
        <w:rPr>
          <w:rFonts w:ascii="CG Times" w:hAnsi="CG Times"/>
          <w:noProof/>
          <w:sz w:val="24"/>
          <w:szCs w:val="24"/>
        </w:rPr>
        <w:t xml:space="preserve">and </w:t>
      </w:r>
      <w:r w:rsidR="00C2315D">
        <w:rPr>
          <w:rFonts w:ascii="CG Times" w:hAnsi="CG Times"/>
          <w:noProof/>
          <w:sz w:val="24"/>
          <w:szCs w:val="24"/>
        </w:rPr>
        <w:t xml:space="preserve">sewage sludge incinerators, </w:t>
      </w:r>
      <w:r w:rsidR="00A34C76" w:rsidRPr="00A34C76">
        <w:rPr>
          <w:rFonts w:ascii="CG Times" w:hAnsi="CG Times"/>
          <w:noProof/>
          <w:sz w:val="24"/>
          <w:szCs w:val="24"/>
        </w:rPr>
        <w:t xml:space="preserve">as well as changes to the gasoline dispensing facility </w:t>
      </w:r>
      <w:r w:rsidR="00A34C76">
        <w:rPr>
          <w:rFonts w:ascii="CG Times" w:hAnsi="CG Times"/>
          <w:noProof/>
          <w:sz w:val="24"/>
          <w:szCs w:val="24"/>
        </w:rPr>
        <w:t>NESHA</w:t>
      </w:r>
      <w:r w:rsidR="00C2315D">
        <w:rPr>
          <w:rFonts w:ascii="CG Times" w:hAnsi="CG Times"/>
          <w:noProof/>
          <w:sz w:val="24"/>
          <w:szCs w:val="24"/>
        </w:rPr>
        <w:t>P</w:t>
      </w:r>
      <w:r w:rsidR="00A34C76" w:rsidRPr="00A34C76">
        <w:rPr>
          <w:rFonts w:ascii="CG Times" w:hAnsi="CG Times"/>
          <w:noProof/>
          <w:sz w:val="24"/>
          <w:szCs w:val="24"/>
        </w:rPr>
        <w:t>. The rulemaking proposal would also clarify when and if Air Contaminant Discharge Permits are required for sources subject to NSPS and NESHAP</w:t>
      </w:r>
      <w:r w:rsidR="00C2315D">
        <w:rPr>
          <w:rFonts w:ascii="CG Times" w:hAnsi="CG Times"/>
          <w:noProof/>
          <w:sz w:val="24"/>
          <w:szCs w:val="24"/>
        </w:rPr>
        <w:t xml:space="preserve"> standards</w:t>
      </w:r>
      <w:r w:rsidR="00A34C76" w:rsidRPr="00A34C76">
        <w:rPr>
          <w:rFonts w:ascii="CG Times" w:hAnsi="CG Times"/>
          <w:noProof/>
          <w:sz w:val="24"/>
          <w:szCs w:val="24"/>
        </w:rPr>
        <w:t>.</w:t>
      </w:r>
    </w:p>
    <w:p w:rsidR="002658A5" w:rsidRPr="00B30DFA" w:rsidRDefault="002658A5" w:rsidP="000A75DA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Default="00BE5DF9">
      <w:pPr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This rulemaking </w:t>
      </w:r>
      <w:r w:rsidR="001A0159">
        <w:rPr>
          <w:rFonts w:ascii="CG Times" w:hAnsi="CG Times"/>
          <w:sz w:val="24"/>
          <w:szCs w:val="24"/>
        </w:rPr>
        <w:t>affects</w:t>
      </w:r>
      <w:r>
        <w:rPr>
          <w:rFonts w:ascii="CG Times" w:hAnsi="CG Times"/>
          <w:sz w:val="24"/>
          <w:szCs w:val="24"/>
        </w:rPr>
        <w:t xml:space="preserve"> Oregon’s stage I vapor balance requirements </w:t>
      </w:r>
      <w:r w:rsidR="001A0159">
        <w:rPr>
          <w:rFonts w:ascii="CG Times" w:hAnsi="CG Times"/>
          <w:sz w:val="24"/>
          <w:szCs w:val="24"/>
        </w:rPr>
        <w:t xml:space="preserve">and ACDP program </w:t>
      </w:r>
      <w:r>
        <w:rPr>
          <w:rFonts w:ascii="CG Times" w:hAnsi="CG Times"/>
          <w:sz w:val="24"/>
          <w:szCs w:val="24"/>
        </w:rPr>
        <w:t xml:space="preserve">and therefore </w:t>
      </w:r>
      <w:r w:rsidR="00963152" w:rsidRPr="00B30DFA">
        <w:rPr>
          <w:rFonts w:ascii="CG Times" w:hAnsi="CG Times"/>
          <w:sz w:val="24"/>
          <w:szCs w:val="24"/>
        </w:rPr>
        <w:t>involves a S</w:t>
      </w:r>
      <w:r w:rsidR="00D614B0">
        <w:rPr>
          <w:rFonts w:ascii="CG Times" w:hAnsi="CG Times"/>
          <w:sz w:val="24"/>
          <w:szCs w:val="24"/>
        </w:rPr>
        <w:t xml:space="preserve">tate </w:t>
      </w:r>
      <w:r w:rsidR="00963152" w:rsidRPr="00B30DFA">
        <w:rPr>
          <w:rFonts w:ascii="CG Times" w:hAnsi="CG Times"/>
          <w:sz w:val="24"/>
          <w:szCs w:val="24"/>
        </w:rPr>
        <w:t>I</w:t>
      </w:r>
      <w:r w:rsidR="00D614B0">
        <w:rPr>
          <w:rFonts w:ascii="CG Times" w:hAnsi="CG Times"/>
          <w:sz w:val="24"/>
          <w:szCs w:val="24"/>
        </w:rPr>
        <w:t xml:space="preserve">mplementation </w:t>
      </w:r>
      <w:r w:rsidR="00963152" w:rsidRPr="00B30DFA">
        <w:rPr>
          <w:rFonts w:ascii="CG Times" w:hAnsi="CG Times"/>
          <w:sz w:val="24"/>
          <w:szCs w:val="24"/>
        </w:rPr>
        <w:t>P</w:t>
      </w:r>
      <w:r w:rsidR="00D614B0">
        <w:rPr>
          <w:rFonts w:ascii="CG Times" w:hAnsi="CG Times"/>
          <w:sz w:val="24"/>
          <w:szCs w:val="24"/>
        </w:rPr>
        <w:t>lan</w:t>
      </w:r>
      <w:r w:rsidR="00963152" w:rsidRPr="00B30DFA">
        <w:rPr>
          <w:rFonts w:ascii="CG Times" w:hAnsi="CG Times"/>
          <w:sz w:val="24"/>
          <w:szCs w:val="24"/>
        </w:rPr>
        <w:t xml:space="preserve"> change. </w:t>
      </w:r>
      <w:r w:rsidR="002658A5" w:rsidRPr="00B30DFA">
        <w:rPr>
          <w:rFonts w:ascii="CG Times" w:hAnsi="CG Times"/>
          <w:sz w:val="24"/>
          <w:szCs w:val="24"/>
        </w:rPr>
        <w:t xml:space="preserve">However, </w:t>
      </w:r>
      <w:r w:rsidR="00963152" w:rsidRPr="00B30DFA">
        <w:rPr>
          <w:rFonts w:ascii="CG Times" w:hAnsi="CG Times"/>
          <w:sz w:val="24"/>
          <w:szCs w:val="24"/>
        </w:rPr>
        <w:t xml:space="preserve">these changes are </w:t>
      </w:r>
      <w:r w:rsidR="002658A5" w:rsidRPr="00B30DFA">
        <w:rPr>
          <w:rFonts w:ascii="CG Times" w:hAnsi="CG Times"/>
          <w:sz w:val="24"/>
          <w:szCs w:val="24"/>
        </w:rPr>
        <w:t xml:space="preserve">not a </w:t>
      </w:r>
      <w:r w:rsidR="00963152" w:rsidRPr="00B30DFA">
        <w:rPr>
          <w:rFonts w:ascii="CG Times" w:hAnsi="CG Times"/>
          <w:sz w:val="24"/>
          <w:szCs w:val="24"/>
        </w:rPr>
        <w:t xml:space="preserve">relaxation of the </w:t>
      </w:r>
      <w:r w:rsidR="002658A5" w:rsidRPr="00B30DFA">
        <w:rPr>
          <w:rFonts w:ascii="CG Times" w:hAnsi="CG Times"/>
          <w:sz w:val="24"/>
          <w:szCs w:val="24"/>
        </w:rPr>
        <w:t>SIP</w:t>
      </w:r>
      <w:r w:rsidR="00963152" w:rsidRPr="00B30DFA">
        <w:rPr>
          <w:rFonts w:ascii="CG Times" w:hAnsi="CG Times"/>
          <w:sz w:val="24"/>
          <w:szCs w:val="24"/>
        </w:rPr>
        <w:t>.</w:t>
      </w:r>
      <w:r w:rsidR="002658A5" w:rsidRPr="00B30DFA">
        <w:rPr>
          <w:rFonts w:ascii="CG Times" w:hAnsi="CG Times"/>
          <w:sz w:val="24"/>
          <w:szCs w:val="24"/>
        </w:rPr>
        <w:t xml:space="preserve"> </w:t>
      </w:r>
      <w:r w:rsidR="000D1249">
        <w:rPr>
          <w:rFonts w:ascii="CG Times" w:hAnsi="CG Times"/>
          <w:sz w:val="24"/>
          <w:szCs w:val="24"/>
        </w:rPr>
        <w:t>Adoption of the new and existing N</w:t>
      </w:r>
      <w:r w:rsidR="00C2315D">
        <w:rPr>
          <w:rFonts w:ascii="CG Times" w:hAnsi="CG Times"/>
          <w:sz w:val="24"/>
          <w:szCs w:val="24"/>
        </w:rPr>
        <w:t xml:space="preserve">SPS </w:t>
      </w:r>
      <w:r w:rsidR="000D1249">
        <w:rPr>
          <w:rFonts w:ascii="CG Times" w:hAnsi="CG Times"/>
          <w:sz w:val="24"/>
          <w:szCs w:val="24"/>
        </w:rPr>
        <w:t>and N</w:t>
      </w:r>
      <w:r w:rsidR="00C2315D">
        <w:rPr>
          <w:rFonts w:ascii="CG Times" w:hAnsi="CG Times"/>
          <w:sz w:val="24"/>
          <w:szCs w:val="24"/>
        </w:rPr>
        <w:t>ESHAP standards</w:t>
      </w:r>
      <w:r w:rsidR="000D1249">
        <w:rPr>
          <w:rFonts w:ascii="CG Times" w:hAnsi="CG Times"/>
          <w:sz w:val="24"/>
          <w:szCs w:val="24"/>
        </w:rPr>
        <w:t xml:space="preserve"> will require updated delegation requests.</w:t>
      </w:r>
    </w:p>
    <w:p w:rsidR="00115719" w:rsidRPr="00B30DFA" w:rsidRDefault="00115719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 xml:space="preserve">Attached is the </w:t>
      </w:r>
      <w:r w:rsidR="00963152" w:rsidRPr="00B30DFA">
        <w:rPr>
          <w:rFonts w:ascii="CG Times" w:hAnsi="CG Times"/>
          <w:noProof/>
          <w:sz w:val="24"/>
          <w:szCs w:val="24"/>
        </w:rPr>
        <w:t>draft cover memo for the public notice package</w:t>
      </w:r>
      <w:r w:rsidRPr="00B30DFA">
        <w:rPr>
          <w:rFonts w:ascii="CG Times" w:hAnsi="CG Times"/>
          <w:noProof/>
          <w:sz w:val="24"/>
          <w:szCs w:val="24"/>
        </w:rPr>
        <w:t xml:space="preserve"> and the draft rule language. You will be receiving a complete rulemaking package in the near future.   </w:t>
      </w: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 xml:space="preserve">If you have any questions or comments you can reach me at (503) 229-6974 or email me at </w:t>
      </w:r>
      <w:hyperlink r:id="rId5" w:history="1">
        <w:r w:rsidRPr="00B30DFA">
          <w:rPr>
            <w:rStyle w:val="Hyperlink"/>
            <w:rFonts w:ascii="CG Times" w:hAnsi="CG Times"/>
            <w:sz w:val="24"/>
            <w:szCs w:val="24"/>
          </w:rPr>
          <w:t>EBERSOLE.Gerald@deq.state.or.us</w:t>
        </w:r>
      </w:hyperlink>
      <w:r w:rsidRPr="00B30DFA">
        <w:rPr>
          <w:rFonts w:ascii="CG Times" w:hAnsi="CG Times"/>
          <w:noProof/>
          <w:sz w:val="24"/>
          <w:szCs w:val="24"/>
        </w:rPr>
        <w:t>.</w:t>
      </w: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>Sincerely,</w:t>
      </w: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Default="002658A5">
      <w:pPr>
        <w:jc w:val="both"/>
        <w:rPr>
          <w:rFonts w:ascii="CG Times" w:hAnsi="CG Times"/>
          <w:noProof/>
          <w:sz w:val="24"/>
          <w:szCs w:val="24"/>
        </w:rPr>
      </w:pPr>
    </w:p>
    <w:p w:rsidR="00C04A73" w:rsidRDefault="00C04A73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>Gerald C. Ebersole</w:t>
      </w:r>
    </w:p>
    <w:p w:rsidR="002658A5" w:rsidRDefault="00B30DFA">
      <w:pPr>
        <w:jc w:val="both"/>
        <w:rPr>
          <w:rFonts w:ascii="CG Times" w:hAnsi="CG Times"/>
          <w:noProof/>
          <w:sz w:val="24"/>
          <w:szCs w:val="24"/>
        </w:rPr>
      </w:pPr>
      <w:r>
        <w:rPr>
          <w:rFonts w:ascii="CG Times" w:hAnsi="CG Times"/>
          <w:noProof/>
          <w:sz w:val="24"/>
          <w:szCs w:val="24"/>
        </w:rPr>
        <w:t>Hazardous Air Pollutant Analyst</w:t>
      </w:r>
    </w:p>
    <w:p w:rsidR="00B30DFA" w:rsidRDefault="00B30DFA">
      <w:pPr>
        <w:jc w:val="both"/>
        <w:rPr>
          <w:rFonts w:ascii="CG Times" w:hAnsi="CG Times"/>
          <w:noProof/>
          <w:sz w:val="24"/>
          <w:szCs w:val="24"/>
        </w:rPr>
      </w:pPr>
    </w:p>
    <w:p w:rsidR="00542729" w:rsidRDefault="00542729">
      <w:pPr>
        <w:jc w:val="both"/>
        <w:rPr>
          <w:rFonts w:ascii="CG Times" w:hAnsi="CG Times"/>
          <w:noProof/>
          <w:sz w:val="24"/>
          <w:szCs w:val="24"/>
        </w:rPr>
      </w:pPr>
      <w:r>
        <w:rPr>
          <w:rFonts w:ascii="CG Times" w:hAnsi="CG Times"/>
          <w:noProof/>
          <w:sz w:val="24"/>
          <w:szCs w:val="24"/>
        </w:rPr>
        <w:t>Attachments</w:t>
      </w:r>
    </w:p>
    <w:p w:rsidR="00542729" w:rsidRPr="00B30DFA" w:rsidRDefault="00542729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Default="002658A5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>CC:</w:t>
      </w:r>
    </w:p>
    <w:p w:rsidR="00BE5DF9" w:rsidRPr="00B30DFA" w:rsidRDefault="008B1A25" w:rsidP="00BE5DF9">
      <w:pPr>
        <w:jc w:val="both"/>
        <w:rPr>
          <w:rFonts w:ascii="CG Times" w:hAnsi="CG Times"/>
          <w:noProof/>
          <w:sz w:val="24"/>
          <w:szCs w:val="24"/>
        </w:rPr>
      </w:pPr>
      <w:r>
        <w:rPr>
          <w:rFonts w:ascii="CG Times" w:hAnsi="CG Times"/>
          <w:noProof/>
          <w:sz w:val="24"/>
          <w:szCs w:val="24"/>
        </w:rPr>
        <w:t>Brook Madrone</w:t>
      </w:r>
      <w:r w:rsidR="00BE5DF9">
        <w:rPr>
          <w:rFonts w:ascii="CG Times" w:hAnsi="CG Times"/>
          <w:noProof/>
          <w:sz w:val="24"/>
          <w:szCs w:val="24"/>
        </w:rPr>
        <w:t>, EPA Region X</w:t>
      </w:r>
    </w:p>
    <w:p w:rsidR="00037B50" w:rsidRPr="00B30DFA" w:rsidRDefault="00BE5DF9">
      <w:pPr>
        <w:jc w:val="both"/>
        <w:rPr>
          <w:rFonts w:ascii="CG Times" w:hAnsi="CG Times"/>
          <w:noProof/>
          <w:sz w:val="24"/>
          <w:szCs w:val="24"/>
        </w:rPr>
      </w:pPr>
      <w:r w:rsidRPr="00BE5DF9">
        <w:rPr>
          <w:rFonts w:ascii="CG Times" w:hAnsi="CG Times"/>
          <w:noProof/>
          <w:sz w:val="24"/>
          <w:szCs w:val="24"/>
        </w:rPr>
        <w:t>Heather Valdez</w:t>
      </w:r>
      <w:r w:rsidR="00037B50">
        <w:rPr>
          <w:rFonts w:ascii="CG Times" w:hAnsi="CG Times"/>
          <w:noProof/>
          <w:sz w:val="24"/>
          <w:szCs w:val="24"/>
        </w:rPr>
        <w:t>, EPA Region X</w:t>
      </w:r>
    </w:p>
    <w:p w:rsidR="002658A5" w:rsidRDefault="004C15A4">
      <w:pPr>
        <w:jc w:val="both"/>
        <w:rPr>
          <w:rFonts w:ascii="CG Times" w:hAnsi="CG Times"/>
          <w:noProof/>
          <w:sz w:val="24"/>
          <w:szCs w:val="24"/>
        </w:rPr>
      </w:pPr>
      <w:r w:rsidRPr="004C15A4">
        <w:rPr>
          <w:rFonts w:ascii="CG Times" w:hAnsi="CG Times"/>
          <w:noProof/>
          <w:sz w:val="24"/>
          <w:szCs w:val="24"/>
        </w:rPr>
        <w:t>Justin Spenillo</w:t>
      </w:r>
      <w:r w:rsidR="002658A5" w:rsidRPr="00B30DFA">
        <w:rPr>
          <w:rFonts w:ascii="CG Times" w:hAnsi="CG Times"/>
          <w:noProof/>
          <w:sz w:val="24"/>
          <w:szCs w:val="24"/>
        </w:rPr>
        <w:t>, EPA Region X</w:t>
      </w:r>
    </w:p>
    <w:p w:rsidR="00963152" w:rsidRPr="00B30DFA" w:rsidRDefault="00963152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>Paul Koprowski, EPA Region X, Oregon Operations Office</w:t>
      </w:r>
    </w:p>
    <w:p w:rsidR="002658A5" w:rsidRPr="00BE5DF9" w:rsidRDefault="004C15A4">
      <w:pPr>
        <w:jc w:val="both"/>
        <w:rPr>
          <w:rFonts w:ascii="CG Times" w:hAnsi="CG Times"/>
          <w:noProof/>
          <w:sz w:val="24"/>
          <w:szCs w:val="24"/>
        </w:rPr>
      </w:pPr>
      <w:r>
        <w:rPr>
          <w:rFonts w:ascii="CG Times" w:hAnsi="CG Times"/>
          <w:noProof/>
          <w:sz w:val="24"/>
          <w:szCs w:val="24"/>
        </w:rPr>
        <w:t>Nicole Vick</w:t>
      </w:r>
      <w:r w:rsidR="002658A5" w:rsidRPr="00B30DFA">
        <w:rPr>
          <w:rFonts w:ascii="CG Times" w:hAnsi="CG Times"/>
          <w:noProof/>
          <w:sz w:val="24"/>
          <w:szCs w:val="24"/>
        </w:rPr>
        <w:t>, Oregon DEQ</w:t>
      </w:r>
    </w:p>
    <w:sectPr w:rsidR="002658A5" w:rsidRPr="00BE5DF9" w:rsidSect="00242AA2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89D"/>
    <w:multiLevelType w:val="hybridMultilevel"/>
    <w:tmpl w:val="5260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94BE0"/>
    <w:multiLevelType w:val="multilevel"/>
    <w:tmpl w:val="2FF4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80680"/>
    <w:multiLevelType w:val="hybridMultilevel"/>
    <w:tmpl w:val="CFF6C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2479D6"/>
    <w:multiLevelType w:val="singleLevel"/>
    <w:tmpl w:val="8B98B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>
    <w:nsid w:val="47EE42B7"/>
    <w:multiLevelType w:val="hybridMultilevel"/>
    <w:tmpl w:val="4A8A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7218E"/>
    <w:multiLevelType w:val="hybridMultilevel"/>
    <w:tmpl w:val="0612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230C"/>
    <w:rsid w:val="0000230C"/>
    <w:rsid w:val="00024317"/>
    <w:rsid w:val="00037B50"/>
    <w:rsid w:val="000723CE"/>
    <w:rsid w:val="000A75DA"/>
    <w:rsid w:val="000C5B85"/>
    <w:rsid w:val="000D1249"/>
    <w:rsid w:val="00115719"/>
    <w:rsid w:val="001A0159"/>
    <w:rsid w:val="001C7610"/>
    <w:rsid w:val="00242AA2"/>
    <w:rsid w:val="002658A5"/>
    <w:rsid w:val="00386145"/>
    <w:rsid w:val="003B42C6"/>
    <w:rsid w:val="003E106A"/>
    <w:rsid w:val="004C15A4"/>
    <w:rsid w:val="00516CB5"/>
    <w:rsid w:val="00542729"/>
    <w:rsid w:val="005462F0"/>
    <w:rsid w:val="00683843"/>
    <w:rsid w:val="006B504C"/>
    <w:rsid w:val="007B2710"/>
    <w:rsid w:val="007B5A62"/>
    <w:rsid w:val="00826A4D"/>
    <w:rsid w:val="00842F96"/>
    <w:rsid w:val="00844F1D"/>
    <w:rsid w:val="008B1A19"/>
    <w:rsid w:val="008B1A25"/>
    <w:rsid w:val="008F6892"/>
    <w:rsid w:val="00926683"/>
    <w:rsid w:val="00963152"/>
    <w:rsid w:val="00977CC5"/>
    <w:rsid w:val="009A0271"/>
    <w:rsid w:val="00A34C76"/>
    <w:rsid w:val="00A85211"/>
    <w:rsid w:val="00B30DFA"/>
    <w:rsid w:val="00B37B14"/>
    <w:rsid w:val="00BE5DF9"/>
    <w:rsid w:val="00C04A73"/>
    <w:rsid w:val="00C07D97"/>
    <w:rsid w:val="00C2315D"/>
    <w:rsid w:val="00C370D6"/>
    <w:rsid w:val="00C54D15"/>
    <w:rsid w:val="00D614B0"/>
    <w:rsid w:val="00D93339"/>
    <w:rsid w:val="00DE6335"/>
    <w:rsid w:val="00EB7FA1"/>
    <w:rsid w:val="00F94B9B"/>
    <w:rsid w:val="00FA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62F0"/>
    <w:pPr>
      <w:jc w:val="both"/>
    </w:pPr>
    <w:rPr>
      <w:rFonts w:ascii="CG Times" w:hAnsi="CG Times"/>
      <w:noProof/>
    </w:rPr>
  </w:style>
  <w:style w:type="paragraph" w:styleId="BlockText">
    <w:name w:val="Block Text"/>
    <w:basedOn w:val="Normal"/>
    <w:rsid w:val="005462F0"/>
    <w:pPr>
      <w:ind w:left="720" w:right="720"/>
      <w:jc w:val="both"/>
    </w:pPr>
    <w:rPr>
      <w:rFonts w:ascii="CG Times" w:hAnsi="CG Times"/>
      <w:noProof/>
    </w:rPr>
  </w:style>
  <w:style w:type="character" w:styleId="Hyperlink">
    <w:name w:val="Hyperlink"/>
    <w:basedOn w:val="DefaultParagraphFont"/>
    <w:rsid w:val="005462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6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ERSOLE.Gerald@deq.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2001</vt:lpstr>
    </vt:vector>
  </TitlesOfParts>
  <Company>DEQ</Company>
  <LinksUpToDate>false</LinksUpToDate>
  <CharactersWithSpaces>1620</CharactersWithSpaces>
  <SharedDoc>false</SharedDoc>
  <HLinks>
    <vt:vector size="6" baseType="variant">
      <vt:variant>
        <vt:i4>6488075</vt:i4>
      </vt:variant>
      <vt:variant>
        <vt:i4>0</vt:i4>
      </vt:variant>
      <vt:variant>
        <vt:i4>0</vt:i4>
      </vt:variant>
      <vt:variant>
        <vt:i4>5</vt:i4>
      </vt:variant>
      <vt:variant>
        <vt:lpwstr>mailto:EBERSOLE.Gerald@deq.state.or.us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2001</dc:title>
  <dc:creator>JFISCHE</dc:creator>
  <cp:lastModifiedBy>GEberso</cp:lastModifiedBy>
  <cp:revision>5</cp:revision>
  <cp:lastPrinted>2012-08-03T16:57:00Z</cp:lastPrinted>
  <dcterms:created xsi:type="dcterms:W3CDTF">2012-07-24T20:49:00Z</dcterms:created>
  <dcterms:modified xsi:type="dcterms:W3CDTF">2012-08-03T16:59:00Z</dcterms:modified>
</cp:coreProperties>
</file>