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C74D58" w:rsidRPr="00245802" w:rsidRDefault="00245802" w:rsidP="00C74D58">
      <w:pPr>
        <w:tabs>
          <w:tab w:val="left" w:pos="908"/>
          <w:tab w:val="left" w:pos="16582"/>
        </w:tabs>
        <w:ind w:left="108"/>
        <w:jc w:val="center"/>
        <w:rPr>
          <w:rFonts w:ascii="Times New Roman" w:eastAsia="Times New Roman" w:hAnsi="Times New Roman" w:cs="Times New Roman"/>
          <w:color w:val="000000"/>
        </w:rPr>
      </w:pPr>
      <w:r w:rsidRPr="00245802">
        <w:rPr>
          <w:rFonts w:eastAsia="Times New Roman"/>
          <w:color w:val="32525C"/>
          <w:sz w:val="28"/>
          <w:szCs w:val="28"/>
        </w:rPr>
        <w:t>Permanent Rule Proposal For:</w:t>
      </w:r>
    </w:p>
    <w:p w:rsidR="00C74D58" w:rsidRPr="006A0E65"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000000"/>
        </w:rPr>
      </w:pPr>
      <w:r>
        <w:rPr>
          <w:rFonts w:ascii="Times New Roman" w:eastAsia="Times New Roman" w:hAnsi="Times New Roman" w:cs="Times New Roman"/>
          <w:b/>
          <w:color w:val="000000"/>
        </w:rPr>
        <w:tab/>
      </w:r>
      <w:r w:rsidR="009403D5" w:rsidRPr="00245802">
        <w:rPr>
          <w:rFonts w:eastAsia="Times New Roman"/>
          <w:b/>
          <w:color w:val="32525C"/>
          <w:sz w:val="28"/>
          <w:szCs w:val="28"/>
        </w:rPr>
        <w:t>Updat</w:t>
      </w:r>
      <w:r w:rsidR="005D1FA8">
        <w:rPr>
          <w:rFonts w:eastAsia="Times New Roman"/>
          <w:b/>
          <w:color w:val="32525C"/>
          <w:sz w:val="28"/>
          <w:szCs w:val="28"/>
        </w:rPr>
        <w:t>ing</w:t>
      </w:r>
      <w:r w:rsidR="009403D5" w:rsidRPr="00245802">
        <w:rPr>
          <w:rFonts w:eastAsia="Times New Roman"/>
          <w:b/>
          <w:color w:val="32525C"/>
          <w:sz w:val="28"/>
          <w:szCs w:val="28"/>
        </w:rPr>
        <w:t xml:space="preserve"> Oregon</w:t>
      </w:r>
      <w:r w:rsidR="005D1FA8">
        <w:rPr>
          <w:rFonts w:eastAsia="Times New Roman"/>
          <w:b/>
          <w:color w:val="32525C"/>
          <w:sz w:val="28"/>
          <w:szCs w:val="28"/>
        </w:rPr>
        <w:t>’s</w:t>
      </w:r>
      <w:r w:rsidR="009403D5" w:rsidRPr="00245802">
        <w:rPr>
          <w:rFonts w:eastAsia="Times New Roman"/>
          <w:b/>
          <w:color w:val="32525C"/>
          <w:sz w:val="28"/>
          <w:szCs w:val="28"/>
        </w:rPr>
        <w:t xml:space="preserve"> </w:t>
      </w:r>
      <w:r w:rsidR="005D1FA8">
        <w:rPr>
          <w:rFonts w:eastAsia="Times New Roman"/>
          <w:b/>
          <w:color w:val="32525C"/>
          <w:sz w:val="28"/>
          <w:szCs w:val="28"/>
        </w:rPr>
        <w:t xml:space="preserve">air quality </w:t>
      </w:r>
      <w:r w:rsidR="009403D5" w:rsidRPr="00245802">
        <w:rPr>
          <w:rFonts w:eastAsia="Times New Roman"/>
          <w:b/>
          <w:color w:val="32525C"/>
          <w:sz w:val="28"/>
          <w:szCs w:val="28"/>
        </w:rPr>
        <w:t>rules to address federal regulations</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p w:rsidR="00245802" w:rsidRDefault="00245802"/>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304A23" w:rsidRDefault="00C74D58" w:rsidP="00C74D58">
            <w:pPr>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sidR="00575BB3">
        <w:rPr>
          <w:rFonts w:ascii="Times New Roman" w:hAnsi="Times New Roman" w:cs="Times New Roman"/>
        </w:rPr>
        <w:t xml:space="preserve">ew </w:t>
      </w:r>
      <w:r w:rsidRPr="008108D1">
        <w:rPr>
          <w:rFonts w:ascii="Times New Roman" w:hAnsi="Times New Roman" w:cs="Times New Roman"/>
        </w:rPr>
        <w:t>S</w:t>
      </w:r>
      <w:r w:rsidR="00575BB3">
        <w:rPr>
          <w:rFonts w:ascii="Times New Roman" w:hAnsi="Times New Roman" w:cs="Times New Roman"/>
        </w:rPr>
        <w:t xml:space="preserve">ource </w:t>
      </w:r>
      <w:r w:rsidRPr="008108D1">
        <w:rPr>
          <w:rFonts w:ascii="Times New Roman" w:hAnsi="Times New Roman" w:cs="Times New Roman"/>
        </w:rPr>
        <w:t>P</w:t>
      </w:r>
      <w:r w:rsidR="00575BB3">
        <w:rPr>
          <w:rFonts w:ascii="Times New Roman" w:hAnsi="Times New Roman" w:cs="Times New Roman"/>
        </w:rPr>
        <w:t xml:space="preserve">erformance </w:t>
      </w:r>
      <w:r w:rsidRPr="008108D1">
        <w:rPr>
          <w:rFonts w:ascii="Times New Roman" w:hAnsi="Times New Roman" w:cs="Times New Roman"/>
        </w:rPr>
        <w:t>S</w:t>
      </w:r>
      <w:r w:rsidR="00575BB3">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583521">
      <w:pPr>
        <w:ind w:left="1080" w:right="630"/>
        <w:rPr>
          <w:rFonts w:ascii="Times New Roman" w:hAnsi="Times New Roman" w:cs="Times New Roman"/>
        </w:rPr>
      </w:pPr>
      <w:r>
        <w:rPr>
          <w:rFonts w:ascii="Times New Roman" w:hAnsi="Times New Roman" w:cs="Times New Roman"/>
        </w:rPr>
        <w:t xml:space="preserve">The </w:t>
      </w:r>
      <w:r w:rsidR="00C0359C">
        <w:rPr>
          <w:rFonts w:ascii="Times New Roman" w:hAnsi="Times New Roman" w:cs="Times New Roman"/>
        </w:rPr>
        <w:t>EQC</w:t>
      </w:r>
      <w:r>
        <w:rPr>
          <w:rFonts w:ascii="Times New Roman" w:hAnsi="Times New Roman" w:cs="Times New Roman"/>
        </w:rPr>
        <w:t xml:space="preserve"> </w:t>
      </w:r>
      <w:r w:rsidR="00245802" w:rsidRPr="008108D1">
        <w:rPr>
          <w:rFonts w:ascii="Times New Roman" w:hAnsi="Times New Roman" w:cs="Times New Roman"/>
        </w:rPr>
        <w:t xml:space="preserve">is adopting the area source standards in five phases. The first three phases concluded in December 2008, December 2009, and February 2011. This rulemaking is phase four of five. </w:t>
      </w:r>
      <w:r>
        <w:rPr>
          <w:rFonts w:ascii="Times New Roman" w:hAnsi="Times New Roman" w:cs="Times New Roman"/>
        </w:rPr>
        <w:t>The a</w:t>
      </w:r>
      <w:r w:rsidR="00245802" w:rsidRPr="008108D1">
        <w:rPr>
          <w:rFonts w:ascii="Times New Roman" w:hAnsi="Times New Roman" w:cs="Times New Roman"/>
        </w:rPr>
        <w:t xml:space="preserve">doption of new and amended NSPSs 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standards for </w:t>
      </w:r>
      <w:r w:rsidR="002105A3">
        <w:rPr>
          <w:rFonts w:asciiTheme="minorHAnsi" w:eastAsia="Times New Roman" w:hAnsiTheme="minorHAnsi" w:cstheme="minorHAnsi"/>
          <w:bCs/>
          <w:color w:val="000000" w:themeColor="text1"/>
        </w:rPr>
        <w:t>electric utility 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as well as changes to the federal gasoline dispensing facility rules. The rulemaking proposal would 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Permits are required for sources subject to NSPS and NESHAP.</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 xml:space="preserve">This rulemaking regulates: </w:t>
      </w:r>
    </w:p>
    <w:p w:rsidR="00DC7F19" w:rsidRPr="009403D5" w:rsidRDefault="00DC7F19" w:rsidP="00DC7F1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subject to </w:t>
      </w:r>
      <w:r>
        <w:rPr>
          <w:rFonts w:ascii="Times New Roman" w:eastAsia="Times New Roman" w:hAnsi="Times New Roman" w:cs="Times New Roman"/>
        </w:rPr>
        <w:t xml:space="preserve">a </w:t>
      </w:r>
      <w:r w:rsidRPr="009403D5">
        <w:rPr>
          <w:rFonts w:ascii="Times New Roman" w:eastAsia="Times New Roman" w:hAnsi="Times New Roman" w:cs="Times New Roman"/>
        </w:rPr>
        <w:t>newly promulgated NESHAP</w:t>
      </w:r>
      <w:r>
        <w:rPr>
          <w:rFonts w:ascii="Times New Roman" w:eastAsia="Times New Roman" w:hAnsi="Times New Roman" w:cs="Times New Roman"/>
        </w:rPr>
        <w:t xml:space="preserve"> or NSPS</w:t>
      </w:r>
      <w:r w:rsidRPr="009403D5">
        <w:rPr>
          <w:rFonts w:ascii="Times New Roman" w:eastAsia="Times New Roman" w:hAnsi="Times New Roman" w:cs="Times New Roman"/>
        </w:rPr>
        <w:t>: electric utility s</w:t>
      </w:r>
      <w:r>
        <w:rPr>
          <w:rFonts w:ascii="Times New Roman" w:eastAsia="Times New Roman" w:hAnsi="Times New Roman" w:cs="Times New Roman"/>
        </w:rPr>
        <w:t>team generating units</w:t>
      </w:r>
      <w:r w:rsidRPr="009403D5">
        <w:rPr>
          <w:rFonts w:ascii="Times New Roman" w:eastAsia="Times New Roman" w:hAnsi="Times New Roman" w:cs="Times New Roman"/>
        </w:rPr>
        <w:t xml:space="preserve">, gold mine ore processing and production, </w:t>
      </w:r>
      <w:r w:rsidR="003A75CB">
        <w:rPr>
          <w:rFonts w:ascii="Times New Roman" w:eastAsia="Times New Roman" w:hAnsi="Times New Roman" w:cs="Times New Roman"/>
        </w:rPr>
        <w:t xml:space="preserve">polyvinyl chloride and copolymers production, and </w:t>
      </w:r>
      <w:r w:rsidRPr="009403D5">
        <w:rPr>
          <w:rFonts w:ascii="Times New Roman" w:eastAsia="Times New Roman" w:hAnsi="Times New Roman" w:cs="Times New Roman"/>
        </w:rPr>
        <w:t xml:space="preserve">sewage sludge incinerators; </w:t>
      </w:r>
    </w:p>
    <w:p w:rsidR="00DC7F19" w:rsidRPr="00C80010" w:rsidRDefault="00DC7F19" w:rsidP="00DC7F1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C80010">
        <w:rPr>
          <w:rFonts w:ascii="Times New Roman" w:eastAsia="Times New Roman" w:hAnsi="Times New Roman" w:cs="Times New Roman"/>
        </w:rPr>
        <w:t xml:space="preserve">Facilities subject to recently amended NESHAPs or NSPSs: gasoline dispensing facilities that dispense gasoline into non-road vehicles and non-road engines; gasoline distribution bulk terminals; bulk plants; pipeline facilities; mineral wool production; plating and polishing operations, portland cement manufacturing; prepared feed manufacturing; primary </w:t>
      </w:r>
      <w:r w:rsidRPr="00C80010">
        <w:rPr>
          <w:rFonts w:ascii="Times New Roman" w:eastAsia="Times New Roman" w:hAnsi="Times New Roman" w:cs="Times New Roman"/>
        </w:rPr>
        <w:lastRenderedPageBreak/>
        <w:t>lead smelting; shipbuilding and ship repair; and electric utility, industrial, commercial, and institutional steam</w:t>
      </w:r>
      <w:r>
        <w:rPr>
          <w:rFonts w:ascii="Times New Roman" w:eastAsia="Times New Roman" w:hAnsi="Times New Roman" w:cs="Times New Roman"/>
        </w:rPr>
        <w:t xml:space="preserve"> g</w:t>
      </w:r>
      <w:r w:rsidRPr="00C80010">
        <w:rPr>
          <w:rFonts w:ascii="Times New Roman" w:eastAsia="Times New Roman" w:hAnsi="Times New Roman" w:cs="Times New Roman"/>
        </w:rPr>
        <w:t xml:space="preserve">enerating </w:t>
      </w:r>
      <w:r>
        <w:rPr>
          <w:rFonts w:ascii="Times New Roman" w:eastAsia="Times New Roman" w:hAnsi="Times New Roman" w:cs="Times New Roman"/>
        </w:rPr>
        <w:t>u</w:t>
      </w:r>
      <w:r w:rsidRPr="00C80010">
        <w:rPr>
          <w:rFonts w:ascii="Times New Roman" w:eastAsia="Times New Roman" w:hAnsi="Times New Roman" w:cs="Times New Roman"/>
        </w:rPr>
        <w:t xml:space="preserve">nits;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Facilities </w:t>
      </w:r>
      <w:r w:rsidR="002211D7">
        <w:rPr>
          <w:rFonts w:ascii="Times New Roman" w:eastAsia="Times New Roman" w:hAnsi="Times New Roman" w:cs="Times New Roman"/>
        </w:rPr>
        <w:t>required to maintain</w:t>
      </w:r>
      <w:r w:rsidRPr="009403D5">
        <w:rPr>
          <w:rFonts w:ascii="Times New Roman" w:eastAsia="Times New Roman" w:hAnsi="Times New Roman" w:cs="Times New Roman"/>
        </w:rPr>
        <w:t xml:space="preserve"> an ACD</w:t>
      </w:r>
      <w:r w:rsidR="00BD7AB1">
        <w:rPr>
          <w:rFonts w:ascii="Times New Roman" w:eastAsia="Times New Roman" w:hAnsi="Times New Roman" w:cs="Times New Roman"/>
        </w:rPr>
        <w:t>P</w:t>
      </w:r>
      <w:r w:rsidRPr="009403D5">
        <w:rPr>
          <w:rFonts w:ascii="Times New Roman" w:eastAsia="Times New Roman" w:hAnsi="Times New Roman" w:cs="Times New Roman"/>
        </w:rPr>
        <w:t xml:space="preserve"> and </w:t>
      </w:r>
      <w:r w:rsidR="002211D7">
        <w:rPr>
          <w:rFonts w:ascii="Times New Roman" w:eastAsia="Times New Roman" w:hAnsi="Times New Roman" w:cs="Times New Roman"/>
        </w:rPr>
        <w:t xml:space="preserve">are </w:t>
      </w:r>
      <w:r w:rsidRPr="009403D5">
        <w:rPr>
          <w:rFonts w:ascii="Times New Roman" w:eastAsia="Times New Roman" w:hAnsi="Times New Roman" w:cs="Times New Roman"/>
        </w:rPr>
        <w:t xml:space="preserve">subject to a NESHAP or NSPS not </w:t>
      </w:r>
      <w:r w:rsidR="002211D7">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002211D7">
        <w:rPr>
          <w:rFonts w:ascii="Times New Roman" w:eastAsia="Times New Roman" w:hAnsi="Times New Roman" w:cs="Times New Roman"/>
        </w:rPr>
        <w:t>, DEQ’s environmental rulemaking board</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Unpermitted facilities that are subject to a NSPS not </w:t>
      </w:r>
      <w:r w:rsidR="005476FD">
        <w:rPr>
          <w:rFonts w:ascii="Times New Roman" w:eastAsia="Times New Roman" w:hAnsi="Times New Roman" w:cs="Times New Roman"/>
        </w:rPr>
        <w:t xml:space="preserve">yet </w:t>
      </w:r>
      <w:r w:rsidRPr="009403D5">
        <w:rPr>
          <w:rFonts w:ascii="Times New Roman" w:eastAsia="Times New Roman" w:hAnsi="Times New Roman" w:cs="Times New Roman"/>
        </w:rPr>
        <w:t xml:space="preserve">adopted by the </w:t>
      </w:r>
      <w:r w:rsidR="00C0359C">
        <w:rPr>
          <w:rFonts w:ascii="Times New Roman" w:eastAsia="Times New Roman" w:hAnsi="Times New Roman" w:cs="Times New Roman"/>
        </w:rPr>
        <w:t>EQC</w:t>
      </w:r>
      <w:r w:rsidRPr="009403D5">
        <w:rPr>
          <w:rFonts w:ascii="Times New Roman" w:eastAsia="Times New Roman" w:hAnsi="Times New Roman" w:cs="Times New Roman"/>
        </w:rPr>
        <w:t xml:space="preserve">;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or NSPS affected facilities subject to only procedural requirements; </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NESHAP affected chemical manufacturing facilities that are only required to meet work practice standards;</w:t>
      </w:r>
    </w:p>
    <w:p w:rsidR="00245802" w:rsidRPr="009403D5" w:rsidRDefault="00245802" w:rsidP="009A0D99">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NESHAP affected </w:t>
      </w:r>
      <w:r w:rsidR="004709B0">
        <w:rPr>
          <w:rFonts w:ascii="Times New Roman" w:eastAsia="Times New Roman" w:hAnsi="Times New Roman" w:cs="Times New Roman"/>
        </w:rPr>
        <w:t xml:space="preserve">paint stripping and </w:t>
      </w:r>
      <w:r w:rsidRPr="009403D5">
        <w:rPr>
          <w:rFonts w:ascii="Times New Roman" w:eastAsia="Times New Roman" w:hAnsi="Times New Roman" w:cs="Times New Roman"/>
        </w:rPr>
        <w:t xml:space="preserve">surface coating operations using less than 20 gallons of coating </w:t>
      </w:r>
      <w:r w:rsidR="00F654C9">
        <w:rPr>
          <w:rFonts w:ascii="Times New Roman" w:eastAsia="Times New Roman" w:hAnsi="Times New Roman" w:cs="Times New Roman"/>
        </w:rPr>
        <w:t xml:space="preserve">and </w:t>
      </w:r>
      <w:r w:rsidR="005F2135">
        <w:rPr>
          <w:rFonts w:ascii="Times New Roman" w:eastAsia="Times New Roman" w:hAnsi="Times New Roman" w:cs="Times New Roman"/>
        </w:rPr>
        <w:t xml:space="preserve">20 gallons of methylene chloride containing </w:t>
      </w:r>
      <w:r w:rsidR="00F654C9">
        <w:rPr>
          <w:rFonts w:ascii="Times New Roman" w:eastAsia="Times New Roman" w:hAnsi="Times New Roman" w:cs="Times New Roman"/>
        </w:rPr>
        <w:t xml:space="preserve">paint stripper </w:t>
      </w:r>
      <w:r w:rsidRPr="009403D5">
        <w:rPr>
          <w:rFonts w:ascii="Times New Roman" w:eastAsia="Times New Roman" w:hAnsi="Times New Roman" w:cs="Times New Roman"/>
        </w:rPr>
        <w:t>per year;</w:t>
      </w:r>
    </w:p>
    <w:p w:rsidR="00267F2F" w:rsidRDefault="00267F2F" w:rsidP="00267F2F">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Unp</w:t>
      </w:r>
      <w:r w:rsidRPr="009403D5">
        <w:rPr>
          <w:rFonts w:ascii="Times New Roman" w:eastAsia="Times New Roman" w:hAnsi="Times New Roman" w:cs="Times New Roman"/>
        </w:rPr>
        <w:t>ermitted metal fabrication and finishing operations</w:t>
      </w:r>
      <w:r>
        <w:rPr>
          <w:rFonts w:ascii="Times New Roman" w:eastAsia="Times New Roman" w:hAnsi="Times New Roman" w:cs="Times New Roman"/>
        </w:rPr>
        <w:t>;</w:t>
      </w:r>
    </w:p>
    <w:p w:rsidR="00245802" w:rsidRPr="009403D5" w:rsidRDefault="00245802" w:rsidP="00267F2F">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 xml:space="preserve">Permitted crematories; and </w:t>
      </w:r>
    </w:p>
    <w:p w:rsidR="00245802" w:rsidRPr="009403D5" w:rsidRDefault="00245802" w:rsidP="00267F2F">
      <w:pPr>
        <w:pStyle w:val="ListParagraph"/>
        <w:numPr>
          <w:ilvl w:val="0"/>
          <w:numId w:val="6"/>
        </w:numPr>
        <w:tabs>
          <w:tab w:val="left" w:pos="16582"/>
        </w:tabs>
        <w:spacing w:after="120"/>
        <w:ind w:right="634"/>
        <w:contextualSpacing w:val="0"/>
        <w:outlineLvl w:val="0"/>
        <w:rPr>
          <w:rFonts w:ascii="Times New Roman" w:eastAsia="Times New Roman" w:hAnsi="Times New Roman" w:cs="Times New Roman"/>
        </w:rPr>
      </w:pPr>
      <w:r w:rsidRPr="009403D5">
        <w:rPr>
          <w:rFonts w:ascii="Times New Roman" w:eastAsia="Times New Roman" w:hAnsi="Times New Roman" w:cs="Times New Roman"/>
        </w:rPr>
        <w:t>Facilities affected by the federal accidental release prevention program.</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100EF" w:rsidRPr="004100EF" w:rsidRDefault="004100EF" w:rsidP="004100EF">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3A75CB">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NSPS for sewage sludge incineration units; </w:t>
      </w:r>
    </w:p>
    <w:p w:rsidR="009B2E8A" w:rsidRDefault="009B2E8A"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4100EF" w:rsidRDefault="009B2E8A"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4100EF">
        <w:rPr>
          <w:rFonts w:ascii="Times New Roman" w:eastAsia="Times New Roman" w:hAnsi="Times New Roman" w:cs="Times New Roman"/>
          <w:color w:val="000000"/>
        </w:rPr>
        <w:t>; and</w:t>
      </w:r>
    </w:p>
    <w:p w:rsidR="009B2E8A" w:rsidRDefault="004100EF" w:rsidP="009B2E8A">
      <w:pPr>
        <w:pStyle w:val="ListParagraph"/>
        <w:numPr>
          <w:ilvl w:val="0"/>
          <w:numId w:val="12"/>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9B2E8A" w:rsidRPr="008108D1" w:rsidRDefault="009B2E8A"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595677"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ED51BC">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affected facilities to obtain an ACDP</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ED51BC">
        <w:rPr>
          <w:rFonts w:ascii="Times New Roman" w:eastAsia="Times New Roman" w:hAnsi="Times New Roman" w:cs="Times New Roman"/>
          <w:color w:val="000000"/>
        </w:rPr>
        <w:t>;</w:t>
      </w:r>
      <w:r w:rsidR="00C43FE0">
        <w:rPr>
          <w:rFonts w:ascii="Times New Roman" w:eastAsia="Times New Roman" w:hAnsi="Times New Roman" w:cs="Times New Roman"/>
          <w:color w:val="000000"/>
        </w:rPr>
        <w:t xml:space="preserve"> </w:t>
      </w:r>
    </w:p>
    <w:p w:rsidR="007F529A"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w:t>
      </w:r>
      <w:r w:rsidR="005840FD">
        <w:rPr>
          <w:rFonts w:ascii="Times New Roman" w:eastAsia="Times New Roman" w:hAnsi="Times New Roman" w:cs="Times New Roman"/>
          <w:color w:val="000000"/>
        </w:rPr>
        <w:t xml:space="preserve"> and</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965FAA" w:rsidRDefault="00965FAA" w:rsidP="00595677">
      <w:pPr>
        <w:pStyle w:val="ListParagraph"/>
        <w:spacing w:after="120"/>
        <w:ind w:left="1800" w:right="634"/>
        <w:outlineLvl w:val="0"/>
        <w:rPr>
          <w:rFonts w:ascii="Times New Roman" w:eastAsia="Times New Roman" w:hAnsi="Times New Roman" w:cs="Times New Roman"/>
          <w:b/>
          <w:color w:val="000000"/>
        </w:rPr>
      </w:pP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ACDP program</w:t>
      </w:r>
      <w:r w:rsidR="004100EF">
        <w:rPr>
          <w:rFonts w:ascii="Times New Roman" w:eastAsia="Times New Roman" w:hAnsi="Times New Roman" w:cs="Times New Roman"/>
        </w:rPr>
        <w:t>s</w:t>
      </w:r>
      <w:r>
        <w:rPr>
          <w:rFonts w:ascii="Times New Roman" w:eastAsia="Times New Roman" w:hAnsi="Times New Roman" w:cs="Times New Roman"/>
        </w:rPr>
        <w:t>;</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redundant general permit fee class assignments for halogenated solvent cleaners; </w:t>
      </w:r>
    </w:p>
    <w:p w:rsidR="00595677" w:rsidRDefault="00595677"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p>
    <w:p w:rsidR="00245802" w:rsidRDefault="00BE473D" w:rsidP="009A0D99">
      <w:pPr>
        <w:pStyle w:val="ListParagraph"/>
        <w:numPr>
          <w:ilvl w:val="0"/>
          <w:numId w:val="20"/>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r w:rsidR="004100EF">
        <w:rPr>
          <w:rFonts w:ascii="Times New Roman" w:eastAsia="Times New Roman" w:hAnsi="Times New Roman" w:cs="Times New Roman"/>
          <w:color w:val="000000"/>
        </w:rPr>
        <w:t xml:space="preserve"> and</w:t>
      </w:r>
    </w:p>
    <w:p w:rsidR="007D78F3" w:rsidRPr="004100EF" w:rsidRDefault="00595677" w:rsidP="004100EF">
      <w:pPr>
        <w:pStyle w:val="ListParagraph"/>
        <w:numPr>
          <w:ilvl w:val="0"/>
          <w:numId w:val="20"/>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r w:rsidR="003C7FFE" w:rsidRPr="004100EF">
        <w:rPr>
          <w:rFonts w:ascii="Times New Roman" w:eastAsia="Times New Roman" w:hAnsi="Times New Roman" w:cs="Times New Roman"/>
        </w:rPr>
        <w:t xml:space="preserve"> </w:t>
      </w:r>
      <w:r w:rsidR="007D78F3" w:rsidRPr="004100EF">
        <w:rPr>
          <w:rFonts w:ascii="Times New Roman" w:eastAsia="Times New Roman" w:hAnsi="Times New Roman" w:cs="Times New Roman"/>
        </w:rPr>
        <w:t xml:space="preserve">  </w:t>
      </w:r>
    </w:p>
    <w:p w:rsidR="00470AD8" w:rsidRPr="00B15DF7" w:rsidRDefault="00470AD8" w:rsidP="00A04AFA"/>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A04AFA" w:rsidP="00B1210C">
            <w:pPr>
              <w:outlineLvl w:val="0"/>
              <w:rPr>
                <w:rFonts w:eastAsia="Times New Roman"/>
                <w:b/>
                <w:bCs/>
                <w:color w:val="32525C"/>
                <w:sz w:val="28"/>
                <w:szCs w:val="28"/>
              </w:rPr>
            </w:pPr>
            <w:r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B43DD8">
      <w:pPr>
        <w:pStyle w:val="ListParagraph"/>
        <w:numPr>
          <w:ilvl w:val="0"/>
          <w:numId w:val="3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 Mercury can impair neurological development and cause neurological damage, and is a toxic of concern in Oregon.</w:t>
      </w:r>
      <w:r w:rsidR="00C365F7">
        <w:rPr>
          <w:rFonts w:ascii="Times New Roman" w:hAnsi="Times New Roman" w:cs="Times New Roman"/>
        </w:rPr>
        <w:t xml:space="preserve"> The proposal addresses this by adopting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p>
    <w:p w:rsidR="00B43DD8" w:rsidRDefault="00B43DD8" w:rsidP="00B43DD8">
      <w:pPr>
        <w:ind w:left="1440" w:right="630"/>
        <w:rPr>
          <w:rFonts w:ascii="Times New Roman" w:hAnsi="Times New Roman" w:cs="Times New Roman"/>
        </w:rPr>
      </w:pPr>
    </w:p>
    <w:p w:rsidR="00BC549C" w:rsidRDefault="00BC549C" w:rsidP="00B43DD8">
      <w:pPr>
        <w:ind w:left="1440" w:right="630"/>
        <w:rPr>
          <w:rFonts w:ascii="Times New Roman" w:hAnsi="Times New Roman" w:cs="Times New Roman"/>
        </w:rPr>
      </w:pPr>
    </w:p>
    <w:p w:rsidR="00BF6ECF" w:rsidRDefault="008E2A4A" w:rsidP="00B43DD8">
      <w:pPr>
        <w:pStyle w:val="ListParagraph"/>
        <w:numPr>
          <w:ilvl w:val="0"/>
          <w:numId w:val="3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on the federal level, 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incorporating them into ACDP</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 xml:space="preserve">Adoption of a new NSPS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ACDP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new NSPS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NSPS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p>
    <w:p w:rsidR="00F12CDA" w:rsidRPr="00F12CDA" w:rsidRDefault="00F12CDA" w:rsidP="00F12CDA">
      <w:pPr>
        <w:ind w:left="1440" w:right="630"/>
        <w:rPr>
          <w:rFonts w:ascii="Times New Roman" w:hAnsi="Times New Roman" w:cs="Times New Roman"/>
        </w:rPr>
      </w:pPr>
    </w:p>
    <w:p w:rsidR="00602EC7" w:rsidRDefault="00F12CDA" w:rsidP="00602EC7">
      <w:pPr>
        <w:pStyle w:val="ListParagraph"/>
        <w:ind w:left="1440" w:right="630"/>
        <w:rPr>
          <w:rFonts w:ascii="Times New Roman" w:hAnsi="Times New Roman" w:cs="Times New Roman"/>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p>
    <w:p w:rsidR="00F12CDA" w:rsidRDefault="00F12CDA" w:rsidP="00F12CDA">
      <w:pPr>
        <w:pStyle w:val="ListParagraph"/>
        <w:rPr>
          <w:rFonts w:ascii="Times New Roman" w:hAnsi="Times New Roman" w:cs="Times New Roman"/>
        </w:rPr>
      </w:pPr>
      <w:r w:rsidRPr="00F12CDA">
        <w:rPr>
          <w:rFonts w:ascii="Times New Roman" w:hAnsi="Times New Roman" w:cs="Times New Roman"/>
        </w:rPr>
        <w:t xml:space="preserve">  </w:t>
      </w:r>
    </w:p>
    <w:p w:rsidR="00B43DD8" w:rsidRPr="00B43DD8" w:rsidRDefault="008E2A4A" w:rsidP="00B43DD8">
      <w:pPr>
        <w:pStyle w:val="ListParagraph"/>
        <w:numPr>
          <w:ilvl w:val="0"/>
          <w:numId w:val="3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602EC7" w:rsidRDefault="00A07B59">
      <w:pPr>
        <w:ind w:left="1440" w:right="630"/>
        <w:rPr>
          <w:rFonts w:ascii="Times New Roman" w:hAnsi="Times New Roman" w:cs="Times New Roman"/>
        </w:rPr>
      </w:pPr>
      <w:r>
        <w:rPr>
          <w:rFonts w:ascii="Times New Roman" w:hAnsi="Times New Roman" w:cs="Times New Roman"/>
        </w:rPr>
        <w:t>There is an ongoing need to clarify and make corrections to existing rules when confusing language or errors are discovered. The proposal addresses this by aligning the late fees for the registration and ACDP programs; clarifying the permitting requirements for metal fabrication and finishing operations; removing redundant general permit fee class assignments for halogenated solvent cleaners; remov</w:t>
      </w:r>
      <w:r w:rsidR="00602EC7" w:rsidRPr="00602EC7">
        <w:rPr>
          <w:rFonts w:ascii="Times New Roman" w:hAnsi="Times New Roman" w:cs="Times New Roman"/>
        </w:rPr>
        <w:t>ing redundant gasoline dispensing facility control requirements in OAR 340 Division 232; and reassigning crematories to General ACDP fee class one (crematories were inadvertently assigned to fee class two in a previous rulemaking)</w:t>
      </w:r>
      <w:r w:rsidR="00EE3E57">
        <w:rPr>
          <w:rFonts w:ascii="Times New Roman" w:hAnsi="Times New Roman" w:cs="Times New Roman"/>
        </w:rPr>
        <w:t>.</w:t>
      </w:r>
      <w:r>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 xml:space="preserve">he Accidental Release Prevention rule in Division 244 before EPA adopted the federal Accidental Release Prevention rules. The federal Accidental Release Prevention rules </w:t>
      </w:r>
      <w:r w:rsidRPr="00BE2B31">
        <w:rPr>
          <w:rFonts w:ascii="Times New Roman" w:hAnsi="Times New Roman" w:cs="Times New Roman"/>
        </w:rPr>
        <w:lastRenderedPageBreak/>
        <w:t>were not subsequently adopted into DEQ rules because DEQ determined</w:t>
      </w:r>
      <w:r>
        <w:rPr>
          <w:rFonts w:ascii="Times New Roman" w:hAnsi="Times New Roman" w:cs="Times New Roman"/>
        </w:rPr>
        <w:t xml:space="preserve"> that this program is better implemented by federal and other state agencies</w:t>
      </w:r>
      <w:r w:rsidRPr="00BE2B31">
        <w:rPr>
          <w:rFonts w:ascii="Times New Roman" w:hAnsi="Times New Roman" w:cs="Times New Roman"/>
        </w:rPr>
        <w:t xml:space="preserve">, except </w:t>
      </w:r>
      <w:r>
        <w:rPr>
          <w:rFonts w:ascii="Times New Roman" w:hAnsi="Times New Roman" w:cs="Times New Roman"/>
        </w:rPr>
        <w:t xml:space="preserve">for DEQ </w:t>
      </w:r>
      <w:r w:rsidRPr="00BE2B31">
        <w:rPr>
          <w:rFonts w:ascii="Times New Roman" w:hAnsi="Times New Roman" w:cs="Times New Roman"/>
        </w:rPr>
        <w:t>to ensure that affected Title V sources submit their risk management plan to EPA.</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 xml:space="preserve">allow DEQ to: better manage workload;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Pr="00C74D0A">
        <w:rPr>
          <w:rFonts w:ascii="Times New Roman" w:hAnsi="Times New Roman" w:cs="Times New Roman"/>
        </w:rPr>
        <w:t xml:space="preserve">; focus on federal standards with the greatest environmental 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consistent with federal rules so that we can focus resources on </w:t>
      </w:r>
      <w:r w:rsidRPr="00C74D0A">
        <w:rPr>
          <w:rFonts w:ascii="Times New Roman" w:hAnsi="Times New Roman" w:cs="Times New Roman"/>
        </w:rPr>
        <w:t>reducing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Upon adoption by the EQC, DEQ will submit the rules to EPA to update our NSPS and NESHAP delegation and our State Implementation Plan. DEQ will know the problem is solved when EPA approves the delegation request and SIP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A04AFA" w:rsidRDefault="00A04AFA" w:rsidP="00D17CDB">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EE32A7">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w:t>
      </w:r>
      <w:r w:rsidR="004D3366">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EE32A7" w:rsidRDefault="00EE32A7" w:rsidP="00D17CDB">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51648F"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51648F"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D27A53">
      <w:pPr>
        <w:pStyle w:val="ListParagraph"/>
        <w:numPr>
          <w:ilvl w:val="0"/>
          <w:numId w:val="33"/>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lastRenderedPageBreak/>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D27A53">
      <w:pPr>
        <w:pStyle w:val="ListParagraph"/>
        <w:numPr>
          <w:ilvl w:val="0"/>
          <w:numId w:val="33"/>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ACDP</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ACDP</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ACDP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ACDP, the requirements included in an ACDP and the fee schedule for ACDPs.</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D27A53">
      <w:pPr>
        <w:pStyle w:val="ListParagraph"/>
        <w:numPr>
          <w:ilvl w:val="0"/>
          <w:numId w:val="33"/>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ACDP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crematories to General ACDP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ACDP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5A0A8A">
      <w:pPr>
        <w:pStyle w:val="ListParagraph"/>
        <w:numPr>
          <w:ilvl w:val="0"/>
          <w:numId w:val="39"/>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lastRenderedPageBreak/>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w:t>
      </w:r>
      <w:smartTag w:uri="urn:schemas-microsoft-com:office:smarttags" w:element="State">
        <w:smartTag w:uri="urn:schemas-microsoft-com:office:smarttags" w:element="place">
          <w:r w:rsidR="00D93B85" w:rsidRPr="00D93B85">
            <w:rPr>
              <w:rFonts w:ascii="Times New Roman" w:eastAsia="Times New Roman" w:hAnsi="Times New Roman" w:cs="Times New Roman"/>
              <w:color w:val="000000"/>
            </w:rPr>
            <w:t>Oregon</w:t>
          </w:r>
        </w:smartTag>
      </w:smartTag>
      <w:r w:rsidR="00D93B85" w:rsidRPr="00D93B85">
        <w:rPr>
          <w:rFonts w:ascii="Times New Roman" w:eastAsia="Times New Roman" w:hAnsi="Times New Roman" w:cs="Times New Roman"/>
          <w:color w:val="000000"/>
        </w:rPr>
        <w:t xml:space="preserve">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5A0A8A">
      <w:pPr>
        <w:pStyle w:val="ListParagraph"/>
        <w:numPr>
          <w:ilvl w:val="0"/>
          <w:numId w:val="39"/>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Because Oregon uses the ACDP program to implement federal standards for sources that are not required to obtain a Title V permit, Oregon's rules must specify which sources must obtain an ACDP, what requirements are included in the ACDP and the fee schedule for ACDPs.</w:t>
      </w:r>
      <w:r>
        <w:rPr>
          <w:rFonts w:asciiTheme="minorHAnsi" w:hAnsiTheme="minorHAnsi" w:cstheme="minorHAnsi"/>
        </w:rPr>
        <w:t xml:space="preserve"> </w:t>
      </w:r>
      <w:r w:rsidRPr="00095DAA">
        <w:rPr>
          <w:rFonts w:asciiTheme="minorHAnsi" w:hAnsiTheme="minorHAnsi" w:cstheme="minorHAnsi"/>
        </w:rPr>
        <w:t>The proposed changes to the ACDP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5A0A8A">
      <w:pPr>
        <w:pStyle w:val="ListParagraph"/>
        <w:numPr>
          <w:ilvl w:val="0"/>
          <w:numId w:val="39"/>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ACDP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 w:name="RANGE!C35"/>
      <w:r w:rsidRPr="000E4FC6">
        <w:rPr>
          <w:rFonts w:ascii="Times New Roman" w:eastAsia="Times New Roman" w:hAnsi="Times New Roman" w:cs="Times New Roman"/>
          <w:b/>
          <w:bCs/>
          <w:color w:val="463D38" w:themeColor="accent4" w:themeShade="80"/>
        </w:rPr>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5A0A8A">
      <w:pPr>
        <w:pStyle w:val="ListParagraph"/>
        <w:numPr>
          <w:ilvl w:val="0"/>
          <w:numId w:val="40"/>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ule. DEQ rejected this alternative because the mercury limits in the utility mercury rule are more stringent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965FAA" w:rsidRDefault="00965FAA" w:rsidP="00161470">
      <w:pPr>
        <w:ind w:left="1800" w:right="630"/>
        <w:rPr>
          <w:rFonts w:ascii="Times New Roman" w:hAnsi="Times New Roman" w:cs="Times New Roman"/>
        </w:rPr>
      </w:pPr>
    </w:p>
    <w:p w:rsidR="00BC549C" w:rsidRDefault="00BC549C" w:rsidP="00161470">
      <w:pPr>
        <w:ind w:left="1800" w:right="630"/>
        <w:rPr>
          <w:rFonts w:ascii="Times New Roman" w:hAnsi="Times New Roman" w:cs="Times New Roman"/>
        </w:rPr>
      </w:pPr>
    </w:p>
    <w:p w:rsidR="00BC549C" w:rsidRDefault="00BC549C" w:rsidP="00161470">
      <w:pPr>
        <w:ind w:left="1800" w:right="630"/>
        <w:rPr>
          <w:rFonts w:ascii="Times New Roman" w:hAnsi="Times New Roman" w:cs="Times New Roman"/>
        </w:rPr>
      </w:pPr>
    </w:p>
    <w:p w:rsidR="00BC549C" w:rsidRDefault="00BC549C" w:rsidP="00161470">
      <w:pPr>
        <w:ind w:left="1800" w:right="630"/>
        <w:rPr>
          <w:rFonts w:ascii="Times New Roman" w:hAnsi="Times New Roman" w:cs="Times New Roman"/>
        </w:rPr>
      </w:pPr>
    </w:p>
    <w:p w:rsidR="00BC549C" w:rsidRDefault="00BC549C" w:rsidP="00161470">
      <w:pPr>
        <w:ind w:left="1800" w:right="630"/>
        <w:rPr>
          <w:rFonts w:ascii="Times New Roman" w:hAnsi="Times New Roman" w:cs="Times New Roman"/>
        </w:rPr>
      </w:pPr>
    </w:p>
    <w:p w:rsidR="000E4FC6" w:rsidRPr="009A2CA6" w:rsidRDefault="00CA6C82" w:rsidP="005A0A8A">
      <w:pPr>
        <w:pStyle w:val="ListParagraph"/>
        <w:numPr>
          <w:ilvl w:val="0"/>
          <w:numId w:val="4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ACDP,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5A0A8A">
      <w:pPr>
        <w:pStyle w:val="ListParagraph"/>
        <w:numPr>
          <w:ilvl w:val="0"/>
          <w:numId w:val="4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tbl>
      <w:tblPr>
        <w:tblW w:w="11430" w:type="dxa"/>
        <w:tblInd w:w="108" w:type="dxa"/>
        <w:tblLook w:val="04A0"/>
      </w:tblPr>
      <w:tblGrid>
        <w:gridCol w:w="11430"/>
      </w:tblGrid>
      <w:tr w:rsidR="00B1210C" w:rsidRPr="00B15DF7" w:rsidTr="00626C48">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B15DF7" w:rsidRDefault="00B1210C" w:rsidP="00B1210C">
            <w:pPr>
              <w:outlineLvl w:val="0"/>
              <w:rPr>
                <w:rFonts w:eastAsia="Times New Roman"/>
                <w:bCs/>
                <w:color w:val="32525C"/>
                <w:sz w:val="28"/>
                <w:szCs w:val="28"/>
              </w:rPr>
            </w:pPr>
            <w:r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Pr="00B15DF7">
              <w:rPr>
                <w:rFonts w:eastAsia="Times New Roman"/>
                <w:bCs/>
                <w:color w:val="32525C"/>
                <w:sz w:val="28"/>
                <w:szCs w:val="28"/>
              </w:rPr>
              <w:t>supporting documents</w:t>
            </w:r>
          </w:p>
        </w:tc>
      </w:tr>
    </w:tbl>
    <w:p w:rsidR="00626C48" w:rsidRPr="00626C48" w:rsidRDefault="00626C48" w:rsidP="00626C48">
      <w:pPr>
        <w:framePr w:hSpace="180" w:wrap="around" w:vAnchor="text" w:hAnchor="page" w:x="397" w:y="-119"/>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proofErr w:type="gramStart"/>
      <w:r w:rsidRPr="00626C48">
        <w:rPr>
          <w:rFonts w:asciiTheme="minorHAnsi" w:eastAsia="Times New Roman" w:hAnsiTheme="minorHAnsi" w:cstheme="minorHAnsi"/>
          <w:sz w:val="20"/>
          <w:szCs w:val="20"/>
        </w:rPr>
        <w:t>amend</w:t>
      </w:r>
      <w:bookmarkEnd w:id="3"/>
      <w:proofErr w:type="gramEnd"/>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lastRenderedPageBreak/>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Simple and Standard ACDP Attachments</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4"/>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lastRenderedPageBreak/>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0" w:history="1">
        <w:r w:rsidRPr="00504D01">
          <w:rPr>
            <w:rStyle w:val="Hyperlink"/>
            <w:rFonts w:ascii="Times New Roman" w:eastAsia="Times New Roman" w:hAnsi="Times New Roman" w:cs="Times New Roman"/>
            <w:bCs/>
          </w:rPr>
          <w:t>Federal Register</w:t>
        </w:r>
      </w:hyperlink>
    </w:p>
    <w:p w:rsidR="00504D01" w:rsidRPr="00B15DF7" w:rsidRDefault="00504D01" w:rsidP="00733A49"/>
    <w:tbl>
      <w:tblPr>
        <w:tblW w:w="11430" w:type="dxa"/>
        <w:tblInd w:w="108" w:type="dxa"/>
        <w:tblLook w:val="04A0"/>
      </w:tblPr>
      <w:tblGrid>
        <w:gridCol w:w="11430"/>
      </w:tblGrid>
      <w:tr w:rsidR="00733A49" w:rsidRPr="00B15DF7" w:rsidTr="00733A49">
        <w:trPr>
          <w:trHeight w:val="600"/>
        </w:trPr>
        <w:tc>
          <w:tcPr>
            <w:tcW w:w="1143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55409E" w:rsidP="0055409E">
            <w:pPr>
              <w:outlineLvl w:val="0"/>
              <w:rPr>
                <w:rFonts w:eastAsia="Times New Roman"/>
                <w:bCs/>
                <w:color w:val="32525C"/>
                <w:sz w:val="28"/>
                <w:szCs w:val="28"/>
              </w:rPr>
            </w:pPr>
            <w:r>
              <w:rPr>
                <w:rFonts w:eastAsia="Times New Roman"/>
                <w:bCs/>
                <w:color w:val="32525C"/>
                <w:sz w:val="28"/>
                <w:szCs w:val="28"/>
              </w:rPr>
              <w:t>Statement of f</w:t>
            </w:r>
            <w:r w:rsidR="00733A49" w:rsidRPr="00B15DF7">
              <w:rPr>
                <w:rFonts w:eastAsia="Times New Roman"/>
                <w:bCs/>
                <w:color w:val="32525C"/>
                <w:sz w:val="28"/>
                <w:szCs w:val="28"/>
              </w:rPr>
              <w:t xml:space="preserve">iscal </w:t>
            </w:r>
            <w:r>
              <w:rPr>
                <w:rFonts w:eastAsia="Times New Roman"/>
                <w:bCs/>
                <w:color w:val="32525C"/>
                <w:sz w:val="28"/>
                <w:szCs w:val="28"/>
              </w:rPr>
              <w:t xml:space="preserve">and economic </w:t>
            </w:r>
            <w:r w:rsidR="00733A49" w:rsidRPr="00B15DF7">
              <w:rPr>
                <w:rFonts w:eastAsia="Times New Roman"/>
                <w:bCs/>
                <w:color w:val="32525C"/>
                <w:sz w:val="28"/>
                <w:szCs w:val="28"/>
              </w:rPr>
              <w:t>impact</w:t>
            </w:r>
            <w:r>
              <w:rPr>
                <w:rFonts w:eastAsia="Times New Roman"/>
                <w:bCs/>
                <w:color w:val="32525C"/>
                <w:sz w:val="28"/>
                <w:szCs w:val="28"/>
              </w:rPr>
              <w:t xml:space="preserve">                                           </w:t>
            </w:r>
            <w:r w:rsidRPr="0055409E">
              <w:rPr>
                <w:rFonts w:eastAsia="Times New Roman"/>
                <w:bCs/>
                <w:color w:val="32525C"/>
                <w:sz w:val="28"/>
                <w:szCs w:val="28"/>
                <w:u w:val="single"/>
              </w:rPr>
              <w:t>ORS 183.335 (2)(b)(E)</w:t>
            </w:r>
          </w:p>
        </w:tc>
      </w:tr>
    </w:tbl>
    <w:p w:rsidR="00733A49" w:rsidRPr="00B15DF7" w:rsidRDefault="00733A49" w:rsidP="00733A49"/>
    <w:p w:rsid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006475" w:rsidRDefault="00006475" w:rsidP="00F40260">
      <w:pPr>
        <w:spacing w:after="120"/>
        <w:ind w:left="1080"/>
        <w:rPr>
          <w:rFonts w:asciiTheme="minorHAnsi" w:hAnsiTheme="minorHAnsi" w:cstheme="minorHAnsi"/>
          <w:u w:val="single"/>
        </w:rPr>
      </w:pP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F01FAE" w:rsidRDefault="00CA6C82" w:rsidP="00F01FAE">
      <w:pPr>
        <w:pStyle w:val="ListParagraph"/>
        <w:numPr>
          <w:ilvl w:val="0"/>
          <w:numId w:val="34"/>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EB4707">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lastRenderedPageBreak/>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01FAE">
      <w:pPr>
        <w:pStyle w:val="ListParagraph"/>
        <w:numPr>
          <w:ilvl w:val="0"/>
          <w:numId w:val="16"/>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DA7D75">
            <w:pPr>
              <w:pStyle w:val="ListParagraph"/>
              <w:numPr>
                <w:ilvl w:val="0"/>
                <w:numId w:val="34"/>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of the ACDP</w:t>
            </w:r>
            <w:r>
              <w:rPr>
                <w:rFonts w:ascii="Times New Roman" w:eastAsia="Times New Roman" w:hAnsi="Times New Roman" w:cs="Times New Roman"/>
                <w:color w:val="000000"/>
              </w:rPr>
              <w:t xml:space="preserve"> program.</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ACDP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DA7D75">
            <w:pPr>
              <w:pStyle w:val="ListParagraph"/>
              <w:numPr>
                <w:ilvl w:val="0"/>
                <w:numId w:val="14"/>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ACDP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DA7D75">
      <w:pPr>
        <w:pStyle w:val="ListParagraph"/>
        <w:numPr>
          <w:ilvl w:val="0"/>
          <w:numId w:val="34"/>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late fees would apply eight days after a source misses a </w:t>
      </w:r>
      <w:r>
        <w:rPr>
          <w:rFonts w:ascii="Times New Roman" w:eastAsia="Times New Roman" w:hAnsi="Times New Roman" w:cs="Times New Roman"/>
          <w:color w:val="000000"/>
        </w:rPr>
        <w:lastRenderedPageBreak/>
        <w:t>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DA7D75">
      <w:pPr>
        <w:pStyle w:val="ListParagraph"/>
        <w:numPr>
          <w:ilvl w:val="0"/>
          <w:numId w:val="35"/>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C163B2" w:rsidRPr="00504D01" w:rsidRDefault="00C0359C" w:rsidP="00733A4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t>Estimated number of small business subject to proposed rules: c</w:t>
            </w:r>
            <w:r w:rsidR="00504D01" w:rsidRPr="00504D01">
              <w:rPr>
                <w:rFonts w:ascii="Times New Roman" w:eastAsia="Times New Roman" w:hAnsi="Times New Roman" w:cs="Times New Roman"/>
                <w:bCs/>
              </w:rPr>
              <w:t xml:space="preserve">hemical manufacturing facilities subject only to work practice standards (1); </w:t>
            </w:r>
            <w:r w:rsidR="004709B0">
              <w:rPr>
                <w:rFonts w:ascii="Times New Roman" w:eastAsia="Times New Roman" w:hAnsi="Times New Roman" w:cs="Times New Roman"/>
                <w:bCs/>
              </w:rPr>
              <w:t xml:space="preserve">paint stripping and </w:t>
            </w:r>
            <w:r w:rsidR="00504D01" w:rsidRPr="00504D01">
              <w:rPr>
                <w:rFonts w:ascii="Times New Roman" w:eastAsia="Times New Roman" w:hAnsi="Times New Roman" w:cs="Times New Roman"/>
                <w:bCs/>
              </w:rPr>
              <w:t xml:space="preserve">surface coating operations using less than 20 gallons of coating </w:t>
            </w:r>
            <w:r w:rsidR="00F654C9">
              <w:rPr>
                <w:rFonts w:ascii="Times New Roman" w:eastAsia="Times New Roman" w:hAnsi="Times New Roman" w:cs="Times New Roman"/>
                <w:bCs/>
              </w:rPr>
              <w:t xml:space="preserve">and </w:t>
            </w:r>
            <w:r w:rsidR="00465628">
              <w:rPr>
                <w:rFonts w:ascii="Times New Roman" w:eastAsia="Times New Roman" w:hAnsi="Times New Roman" w:cs="Times New Roman"/>
                <w:bCs/>
              </w:rPr>
              <w:t xml:space="preserve">20 gallons of methylene chloride </w:t>
            </w:r>
            <w:bookmarkStart w:id="8" w:name="_GoBack"/>
            <w:bookmarkEnd w:id="8"/>
            <w:r w:rsidR="00F654C9">
              <w:rPr>
                <w:rFonts w:ascii="Times New Roman" w:eastAsia="Times New Roman" w:hAnsi="Times New Roman" w:cs="Times New Roman"/>
                <w:bCs/>
              </w:rPr>
              <w:t xml:space="preserve">paint stripper </w:t>
            </w:r>
            <w:r w:rsidR="00504D01" w:rsidRPr="00504D01">
              <w:rPr>
                <w:rFonts w:ascii="Times New Roman" w:eastAsia="Times New Roman" w:hAnsi="Times New Roman" w:cs="Times New Roman"/>
                <w:bCs/>
              </w:rPr>
              <w:t>per year (</w:t>
            </w:r>
            <w:r w:rsidR="00F654C9">
              <w:rPr>
                <w:rFonts w:ascii="Times New Roman" w:eastAsia="Times New Roman" w:hAnsi="Times New Roman" w:cs="Times New Roman"/>
                <w:bCs/>
              </w:rPr>
              <w:t>2</w:t>
            </w:r>
            <w:r w:rsidR="00504D01" w:rsidRPr="00504D01">
              <w:rPr>
                <w:rFonts w:ascii="Times New Roman" w:eastAsia="Times New Roman" w:hAnsi="Times New Roman" w:cs="Times New Roman"/>
                <w:bCs/>
              </w:rPr>
              <w:t>); gasoline dispensing facilities that dispense gasoline into “non-road vehicles” and “non-road engines” (223); new federal area source NESHAP for gold mine ore processing and production (</w:t>
            </w:r>
            <w:r w:rsidR="00C156FF">
              <w:rPr>
                <w:rFonts w:ascii="Times New Roman" w:eastAsia="Times New Roman" w:hAnsi="Times New Roman" w:cs="Times New Roman"/>
                <w:bCs/>
              </w:rPr>
              <w:t>0</w:t>
            </w:r>
            <w:r w:rsidR="00504D01" w:rsidRPr="00504D01">
              <w:rPr>
                <w:rFonts w:ascii="Times New Roman" w:eastAsia="Times New Roman" w:hAnsi="Times New Roman" w:cs="Times New Roman"/>
                <w:bCs/>
              </w:rPr>
              <w:t xml:space="preserve">); new federal major source NESHAP for electric utility </w:t>
            </w:r>
            <w:r w:rsidR="000127DF">
              <w:rPr>
                <w:rFonts w:ascii="Times New Roman" w:eastAsia="Times New Roman" w:hAnsi="Times New Roman" w:cs="Times New Roman"/>
                <w:bCs/>
              </w:rPr>
              <w:t>steam generating units</w:t>
            </w:r>
            <w:r w:rsidR="00504D01" w:rsidRPr="00504D01">
              <w:rPr>
                <w:rFonts w:ascii="Times New Roman" w:eastAsia="Times New Roman" w:hAnsi="Times New Roman" w:cs="Times New Roman"/>
                <w:bCs/>
              </w:rPr>
              <w:t xml:space="preserve"> (1); </w:t>
            </w:r>
            <w:r w:rsidR="00EB4707">
              <w:rPr>
                <w:rFonts w:ascii="Times New Roman" w:eastAsia="Times New Roman" w:hAnsi="Times New Roman" w:cs="Times New Roman"/>
                <w:bCs/>
              </w:rPr>
              <w:t xml:space="preserve">new federal major source NESHAP for polyvinyl chloride and copolymers production (0); </w:t>
            </w:r>
            <w:r w:rsidR="00504D01" w:rsidRPr="00504D01">
              <w:rPr>
                <w:rFonts w:ascii="Times New Roman" w:eastAsia="Times New Roman" w:hAnsi="Times New Roman" w:cs="Times New Roman"/>
                <w:bCs/>
              </w:rPr>
              <w:t>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w:t>
            </w:r>
            <w:r w:rsidR="00FD00EE">
              <w:rPr>
                <w:rFonts w:ascii="Times New Roman" w:eastAsia="Times New Roman" w:hAnsi="Times New Roman" w:cs="Times New Roman"/>
              </w:rPr>
              <w:lastRenderedPageBreak/>
              <w:t xml:space="preserve">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w:t>
            </w:r>
            <w:proofErr w:type="gramStart"/>
            <w:r w:rsidR="00FD00EE">
              <w:rPr>
                <w:rFonts w:ascii="Times New Roman" w:eastAsia="Times New Roman" w:hAnsi="Times New Roman" w:cs="Times New Roman"/>
                <w:color w:val="000000"/>
              </w:rPr>
              <w:t>majority of these facilities have</w:t>
            </w:r>
            <w:proofErr w:type="gramEnd"/>
            <w:r w:rsidR="00FD00EE">
              <w:rPr>
                <w:rFonts w:ascii="Times New Roman" w:eastAsia="Times New Roman" w:hAnsi="Times New Roman" w:cs="Times New Roman"/>
                <w:color w:val="000000"/>
              </w:rPr>
              <w:t xml:space="preser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w:t>
            </w:r>
            <w:proofErr w:type="gramStart"/>
            <w:r w:rsidR="002D2623">
              <w:rPr>
                <w:rFonts w:ascii="Times New Roman" w:eastAsia="Times New Roman" w:hAnsi="Times New Roman" w:cs="Times New Roman"/>
                <w:color w:val="000000"/>
              </w:rPr>
              <w:t>majority of these facilities have</w:t>
            </w:r>
            <w:proofErr w:type="gramEnd"/>
            <w:r w:rsidR="002D2623">
              <w:rPr>
                <w:rFonts w:ascii="Times New Roman" w:eastAsia="Times New Roman" w:hAnsi="Times New Roman" w:cs="Times New Roman"/>
                <w:color w:val="000000"/>
              </w:rPr>
              <w:t xml:space="preser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B353FD">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w:t>
      </w:r>
      <w:r w:rsidR="00D10E89" w:rsidRPr="00D10E89">
        <w:rPr>
          <w:rFonts w:ascii="Times New Roman" w:eastAsia="Times New Roman" w:hAnsi="Times New Roman" w:cs="Times New Roman"/>
        </w:rPr>
        <w:lastRenderedPageBreak/>
        <w:t xml:space="preserve">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9A0D99">
      <w:pPr>
        <w:pStyle w:val="ListParagraph"/>
        <w:numPr>
          <w:ilvl w:val="0"/>
          <w:numId w:val="2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1430" w:type="dxa"/>
        <w:tblInd w:w="108" w:type="dxa"/>
        <w:tblLook w:val="04A0"/>
      </w:tblPr>
      <w:tblGrid>
        <w:gridCol w:w="11430"/>
      </w:tblGrid>
      <w:tr w:rsidR="00A50464" w:rsidRPr="00B15DF7" w:rsidTr="00A50464">
        <w:trPr>
          <w:trHeight w:val="600"/>
        </w:trPr>
        <w:tc>
          <w:tcPr>
            <w:tcW w:w="1143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A50464" w:rsidP="00B43B09">
            <w:pPr>
              <w:tabs>
                <w:tab w:val="right" w:pos="11214"/>
              </w:tabs>
              <w:outlineLvl w:val="0"/>
              <w:rPr>
                <w:rFonts w:eastAsia="Times New Roman"/>
                <w:b/>
                <w:bCs/>
                <w:color w:val="415B5C" w:themeColor="accent3" w:themeShade="80"/>
              </w:rPr>
            </w:pPr>
            <w:r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9" w:name="RANGE!A226:B243"/>
      <w:bookmarkEnd w:id="9"/>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proposal does not change fee levels or create new fee categories, but it does revise the fee category applicable to crematories required to obtain ACDP permits and changes the date late fees are triggered in the registration program.</w:t>
      </w:r>
    </w:p>
    <w:p w:rsidR="00E4203D" w:rsidRDefault="00E4203D" w:rsidP="00C531D0">
      <w:pPr>
        <w:ind w:left="1080" w:right="630"/>
        <w:rPr>
          <w:rFonts w:ascii="Times New Roman" w:eastAsia="Times New Roman" w:hAnsi="Times New Roman" w:cs="Times New Roman"/>
          <w:color w:val="000000" w:themeColor="text1"/>
        </w:rPr>
      </w:pP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4F673A" w:rsidRDefault="00823C9D" w:rsidP="00823C9D">
            <w:pPr>
              <w:outlineLvl w:val="0"/>
              <w:rPr>
                <w:rFonts w:eastAsia="Times New Roman"/>
                <w:bCs/>
                <w:color w:val="32525C"/>
                <w:sz w:val="28"/>
                <w:szCs w:val="28"/>
              </w:rPr>
            </w:pPr>
            <w:r w:rsidRPr="004F673A">
              <w:rPr>
                <w:rFonts w:eastAsia="Times New Roman"/>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51648F"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51648F"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r>
      <w:proofErr w:type="spellStart"/>
      <w:r w:rsidRPr="00B82764">
        <w:rPr>
          <w:rFonts w:ascii="Cambria" w:eastAsia="Times New Roman" w:hAnsi="Cambria" w:cs="Times New Roman"/>
          <w:color w:val="000000" w:themeColor="text1"/>
        </w:rPr>
        <w:t>Estuarian</w:t>
      </w:r>
      <w:proofErr w:type="spellEnd"/>
      <w:r w:rsidRPr="00B82764">
        <w:rPr>
          <w:rFonts w:ascii="Cambria" w:eastAsia="Times New Roman" w:hAnsi="Cambria" w:cs="Times New Roman"/>
          <w:color w:val="000000" w:themeColor="text1"/>
        </w:rPr>
        <w:t xml:space="preserve">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ACDP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ACDP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sectPr w:rsidR="00E54670" w:rsidSect="00733A49">
      <w:footerReference w:type="default" r:id="rId25"/>
      <w:pgSz w:w="12240" w:h="15840"/>
      <w:pgMar w:top="720" w:right="360" w:bottom="144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652" w:rsidRDefault="00A33652" w:rsidP="00A33652">
      <w:r>
        <w:separator/>
      </w:r>
    </w:p>
  </w:endnote>
  <w:endnote w:type="continuationSeparator" w:id="0">
    <w:p w:rsidR="00A33652" w:rsidRDefault="00A33652" w:rsidP="00A336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52" w:rsidRPr="00A33652" w:rsidRDefault="00A33652" w:rsidP="00A33652">
    <w:pPr>
      <w:pStyle w:val="Footer"/>
      <w:ind w:left="720"/>
      <w:rPr>
        <w:rFonts w:asciiTheme="minorHAnsi" w:hAnsiTheme="minorHAnsi" w:cstheme="minorHAnsi"/>
        <w:sz w:val="22"/>
        <w:szCs w:val="22"/>
      </w:rPr>
    </w:pPr>
    <w:r w:rsidRPr="00A33652">
      <w:rPr>
        <w:rFonts w:asciiTheme="minorHAnsi" w:hAnsiTheme="minorHAnsi" w:cstheme="minorHAnsi"/>
        <w:sz w:val="22"/>
        <w:szCs w:val="22"/>
      </w:rPr>
      <w:t>8/14/2012</w:t>
    </w:r>
    <w:r w:rsidRPr="00A33652">
      <w:rPr>
        <w:rFonts w:asciiTheme="minorHAnsi" w:hAnsiTheme="minorHAnsi" w:cstheme="minorHAnsi"/>
        <w:sz w:val="22"/>
        <w:szCs w:val="22"/>
      </w:rPr>
      <w:tab/>
    </w:r>
    <w:r w:rsidRPr="00A33652">
      <w:rPr>
        <w:rFonts w:asciiTheme="minorHAnsi" w:hAnsiTheme="minorHAnsi" w:cstheme="minorHAnsi"/>
        <w:sz w:val="22"/>
        <w:szCs w:val="22"/>
      </w:rPr>
      <w:tab/>
    </w:r>
    <w:r w:rsidRPr="00A33652">
      <w:rPr>
        <w:rFonts w:asciiTheme="minorHAnsi" w:hAnsiTheme="minorHAnsi" w:cstheme="minorHAnsi"/>
        <w:sz w:val="22"/>
        <w:szCs w:val="22"/>
      </w:rPr>
      <w:tab/>
      <w:t xml:space="preserve">Page | </w:t>
    </w:r>
    <w:r w:rsidR="0051648F" w:rsidRPr="00A33652">
      <w:rPr>
        <w:rFonts w:asciiTheme="minorHAnsi" w:hAnsiTheme="minorHAnsi" w:cstheme="minorHAnsi"/>
        <w:sz w:val="22"/>
        <w:szCs w:val="22"/>
      </w:rPr>
      <w:fldChar w:fldCharType="begin"/>
    </w:r>
    <w:r w:rsidRPr="00A33652">
      <w:rPr>
        <w:rFonts w:asciiTheme="minorHAnsi" w:hAnsiTheme="minorHAnsi" w:cstheme="minorHAnsi"/>
        <w:sz w:val="22"/>
        <w:szCs w:val="22"/>
      </w:rPr>
      <w:instrText xml:space="preserve"> PAGE   \* MERGEFORMAT </w:instrText>
    </w:r>
    <w:r w:rsidR="0051648F" w:rsidRPr="00A33652">
      <w:rPr>
        <w:rFonts w:asciiTheme="minorHAnsi" w:hAnsiTheme="minorHAnsi" w:cstheme="minorHAnsi"/>
        <w:sz w:val="22"/>
        <w:szCs w:val="22"/>
      </w:rPr>
      <w:fldChar w:fldCharType="separate"/>
    </w:r>
    <w:r w:rsidR="00AA7867">
      <w:rPr>
        <w:rFonts w:asciiTheme="minorHAnsi" w:hAnsiTheme="minorHAnsi" w:cstheme="minorHAnsi"/>
        <w:noProof/>
        <w:sz w:val="22"/>
        <w:szCs w:val="22"/>
      </w:rPr>
      <w:t>10</w:t>
    </w:r>
    <w:r w:rsidR="0051648F" w:rsidRPr="00A33652">
      <w:rPr>
        <w:rFonts w:asciiTheme="minorHAnsi" w:hAnsiTheme="minorHAnsi" w:cstheme="minorHAnsi"/>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652" w:rsidRDefault="00A33652" w:rsidP="00A33652">
      <w:r>
        <w:separator/>
      </w:r>
    </w:p>
  </w:footnote>
  <w:footnote w:type="continuationSeparator" w:id="0">
    <w:p w:rsidR="00A33652" w:rsidRDefault="00A33652"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F7C"/>
    <w:multiLevelType w:val="hybridMultilevel"/>
    <w:tmpl w:val="D9A65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9C91D5A"/>
    <w:multiLevelType w:val="hybridMultilevel"/>
    <w:tmpl w:val="96BAD912"/>
    <w:lvl w:ilvl="0" w:tplc="45C618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20E45"/>
    <w:multiLevelType w:val="hybridMultilevel"/>
    <w:tmpl w:val="E102B01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BA7E0F"/>
    <w:multiLevelType w:val="hybridMultilevel"/>
    <w:tmpl w:val="1AAC8B2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26E46"/>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370003"/>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A2658F4"/>
    <w:multiLevelType w:val="hybridMultilevel"/>
    <w:tmpl w:val="A850A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9D3E0B"/>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617AD3"/>
    <w:multiLevelType w:val="hybridMultilevel"/>
    <w:tmpl w:val="867011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0AB49F8"/>
    <w:multiLevelType w:val="hybridMultilevel"/>
    <w:tmpl w:val="711EFD88"/>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362F7286"/>
    <w:multiLevelType w:val="hybridMultilevel"/>
    <w:tmpl w:val="7A244570"/>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9E37155"/>
    <w:multiLevelType w:val="hybridMultilevel"/>
    <w:tmpl w:val="4CDE43DE"/>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452422"/>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4B1016F"/>
    <w:multiLevelType w:val="hybridMultilevel"/>
    <w:tmpl w:val="4EFEC5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7606765"/>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F26684"/>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9E760C"/>
    <w:multiLevelType w:val="hybridMultilevel"/>
    <w:tmpl w:val="0E4257B8"/>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5D7D5B87"/>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5E731B43"/>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42404B"/>
    <w:multiLevelType w:val="hybridMultilevel"/>
    <w:tmpl w:val="8DA6B188"/>
    <w:lvl w:ilvl="0" w:tplc="502AAB1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2B6A9E"/>
    <w:multiLevelType w:val="hybridMultilevel"/>
    <w:tmpl w:val="E28803BE"/>
    <w:lvl w:ilvl="0" w:tplc="C282870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66322"/>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67474F6D"/>
    <w:multiLevelType w:val="hybridMultilevel"/>
    <w:tmpl w:val="D388C714"/>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DE084D"/>
    <w:multiLevelType w:val="hybridMultilevel"/>
    <w:tmpl w:val="36061372"/>
    <w:lvl w:ilvl="0" w:tplc="897CB9B4">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1131BB"/>
    <w:multiLevelType w:val="hybridMultilevel"/>
    <w:tmpl w:val="1C541E3A"/>
    <w:lvl w:ilvl="0" w:tplc="897CB9B4">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732E03DC"/>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339157F"/>
    <w:multiLevelType w:val="hybridMultilevel"/>
    <w:tmpl w:val="F62214E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392000"/>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nsid w:val="7C0768D7"/>
    <w:multiLevelType w:val="hybridMultilevel"/>
    <w:tmpl w:val="EEBE6F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1F680D"/>
    <w:multiLevelType w:val="hybridMultilevel"/>
    <w:tmpl w:val="1478C5A2"/>
    <w:lvl w:ilvl="0" w:tplc="C8781CD8">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2"/>
  </w:num>
  <w:num w:numId="3">
    <w:abstractNumId w:val="25"/>
  </w:num>
  <w:num w:numId="4">
    <w:abstractNumId w:val="36"/>
  </w:num>
  <w:num w:numId="5">
    <w:abstractNumId w:val="32"/>
  </w:num>
  <w:num w:numId="6">
    <w:abstractNumId w:val="2"/>
  </w:num>
  <w:num w:numId="7">
    <w:abstractNumId w:val="1"/>
  </w:num>
  <w:num w:numId="8">
    <w:abstractNumId w:val="14"/>
  </w:num>
  <w:num w:numId="9">
    <w:abstractNumId w:val="33"/>
  </w:num>
  <w:num w:numId="10">
    <w:abstractNumId w:val="23"/>
  </w:num>
  <w:num w:numId="11">
    <w:abstractNumId w:val="31"/>
  </w:num>
  <w:num w:numId="12">
    <w:abstractNumId w:val="35"/>
  </w:num>
  <w:num w:numId="13">
    <w:abstractNumId w:val="5"/>
  </w:num>
  <w:num w:numId="14">
    <w:abstractNumId w:val="13"/>
  </w:num>
  <w:num w:numId="15">
    <w:abstractNumId w:val="6"/>
  </w:num>
  <w:num w:numId="16">
    <w:abstractNumId w:val="11"/>
  </w:num>
  <w:num w:numId="17">
    <w:abstractNumId w:val="38"/>
  </w:num>
  <w:num w:numId="18">
    <w:abstractNumId w:val="29"/>
  </w:num>
  <w:num w:numId="19">
    <w:abstractNumId w:val="3"/>
  </w:num>
  <w:num w:numId="20">
    <w:abstractNumId w:val="41"/>
  </w:num>
  <w:num w:numId="21">
    <w:abstractNumId w:val="24"/>
  </w:num>
  <w:num w:numId="22">
    <w:abstractNumId w:val="18"/>
  </w:num>
  <w:num w:numId="23">
    <w:abstractNumId w:val="8"/>
  </w:num>
  <w:num w:numId="24">
    <w:abstractNumId w:val="39"/>
  </w:num>
  <w:num w:numId="25">
    <w:abstractNumId w:val="26"/>
  </w:num>
  <w:num w:numId="26">
    <w:abstractNumId w:val="28"/>
  </w:num>
  <w:num w:numId="27">
    <w:abstractNumId w:val="27"/>
  </w:num>
  <w:num w:numId="28">
    <w:abstractNumId w:val="40"/>
  </w:num>
  <w:num w:numId="29">
    <w:abstractNumId w:val="19"/>
  </w:num>
  <w:num w:numId="30">
    <w:abstractNumId w:val="37"/>
  </w:num>
  <w:num w:numId="31">
    <w:abstractNumId w:val="7"/>
  </w:num>
  <w:num w:numId="32">
    <w:abstractNumId w:val="12"/>
  </w:num>
  <w:num w:numId="33">
    <w:abstractNumId w:val="4"/>
  </w:num>
  <w:num w:numId="34">
    <w:abstractNumId w:val="34"/>
  </w:num>
  <w:num w:numId="35">
    <w:abstractNumId w:val="20"/>
  </w:num>
  <w:num w:numId="36">
    <w:abstractNumId w:val="9"/>
  </w:num>
  <w:num w:numId="37">
    <w:abstractNumId w:val="30"/>
  </w:num>
  <w:num w:numId="38">
    <w:abstractNumId w:val="0"/>
  </w:num>
  <w:num w:numId="39">
    <w:abstractNumId w:val="15"/>
  </w:num>
  <w:num w:numId="40">
    <w:abstractNumId w:val="21"/>
  </w:num>
  <w:num w:numId="41">
    <w:abstractNumId w:val="10"/>
  </w:num>
  <w:num w:numId="42">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12BE"/>
    <w:rsid w:val="000026C2"/>
    <w:rsid w:val="000051D8"/>
    <w:rsid w:val="00006475"/>
    <w:rsid w:val="000124A1"/>
    <w:rsid w:val="000127DF"/>
    <w:rsid w:val="000223DC"/>
    <w:rsid w:val="000251EB"/>
    <w:rsid w:val="00026313"/>
    <w:rsid w:val="00032413"/>
    <w:rsid w:val="00035352"/>
    <w:rsid w:val="00036003"/>
    <w:rsid w:val="000418FA"/>
    <w:rsid w:val="00051DA8"/>
    <w:rsid w:val="0005564A"/>
    <w:rsid w:val="00057C35"/>
    <w:rsid w:val="00066DC5"/>
    <w:rsid w:val="00081F93"/>
    <w:rsid w:val="000871D4"/>
    <w:rsid w:val="000904FA"/>
    <w:rsid w:val="0009279B"/>
    <w:rsid w:val="00095D42"/>
    <w:rsid w:val="00095DAA"/>
    <w:rsid w:val="0009694C"/>
    <w:rsid w:val="000B685A"/>
    <w:rsid w:val="000B783F"/>
    <w:rsid w:val="000D07CA"/>
    <w:rsid w:val="000E4FC6"/>
    <w:rsid w:val="000E5ECC"/>
    <w:rsid w:val="000F7B11"/>
    <w:rsid w:val="00107189"/>
    <w:rsid w:val="00114303"/>
    <w:rsid w:val="00115E48"/>
    <w:rsid w:val="00116F51"/>
    <w:rsid w:val="001316E6"/>
    <w:rsid w:val="0014434D"/>
    <w:rsid w:val="001547D2"/>
    <w:rsid w:val="00154DBC"/>
    <w:rsid w:val="00156774"/>
    <w:rsid w:val="00157C03"/>
    <w:rsid w:val="001602E5"/>
    <w:rsid w:val="00161470"/>
    <w:rsid w:val="00163CC1"/>
    <w:rsid w:val="00164210"/>
    <w:rsid w:val="001743D6"/>
    <w:rsid w:val="00174C57"/>
    <w:rsid w:val="00176D61"/>
    <w:rsid w:val="00182C5A"/>
    <w:rsid w:val="00184DD2"/>
    <w:rsid w:val="00191195"/>
    <w:rsid w:val="0019385F"/>
    <w:rsid w:val="001A4A59"/>
    <w:rsid w:val="001B45C1"/>
    <w:rsid w:val="001C0BC0"/>
    <w:rsid w:val="001C2FCC"/>
    <w:rsid w:val="001C7274"/>
    <w:rsid w:val="001D1358"/>
    <w:rsid w:val="001D1D8C"/>
    <w:rsid w:val="001D574F"/>
    <w:rsid w:val="001D5FA9"/>
    <w:rsid w:val="001F031C"/>
    <w:rsid w:val="001F04FD"/>
    <w:rsid w:val="001F2D3C"/>
    <w:rsid w:val="001F3289"/>
    <w:rsid w:val="001F544C"/>
    <w:rsid w:val="001F7061"/>
    <w:rsid w:val="00200A23"/>
    <w:rsid w:val="002023EE"/>
    <w:rsid w:val="00203E3D"/>
    <w:rsid w:val="002105A3"/>
    <w:rsid w:val="00212A60"/>
    <w:rsid w:val="00214767"/>
    <w:rsid w:val="00216917"/>
    <w:rsid w:val="00220BE6"/>
    <w:rsid w:val="00220DF7"/>
    <w:rsid w:val="002211D7"/>
    <w:rsid w:val="00236519"/>
    <w:rsid w:val="002405F8"/>
    <w:rsid w:val="00245802"/>
    <w:rsid w:val="00246348"/>
    <w:rsid w:val="00254902"/>
    <w:rsid w:val="00267F2F"/>
    <w:rsid w:val="00273E21"/>
    <w:rsid w:val="00282066"/>
    <w:rsid w:val="002A4AE2"/>
    <w:rsid w:val="002D2623"/>
    <w:rsid w:val="002D567F"/>
    <w:rsid w:val="002D7EF6"/>
    <w:rsid w:val="002E283F"/>
    <w:rsid w:val="002E2B34"/>
    <w:rsid w:val="002E4AA0"/>
    <w:rsid w:val="002E7865"/>
    <w:rsid w:val="002F5550"/>
    <w:rsid w:val="00304756"/>
    <w:rsid w:val="00304A23"/>
    <w:rsid w:val="00331503"/>
    <w:rsid w:val="003528AF"/>
    <w:rsid w:val="00355649"/>
    <w:rsid w:val="00365C19"/>
    <w:rsid w:val="00376B3E"/>
    <w:rsid w:val="003918FF"/>
    <w:rsid w:val="00397D49"/>
    <w:rsid w:val="003A3397"/>
    <w:rsid w:val="003A75CB"/>
    <w:rsid w:val="003B7941"/>
    <w:rsid w:val="003C6C7E"/>
    <w:rsid w:val="003C7FFE"/>
    <w:rsid w:val="003E07F2"/>
    <w:rsid w:val="003E2316"/>
    <w:rsid w:val="003E4142"/>
    <w:rsid w:val="003F413E"/>
    <w:rsid w:val="003F5A15"/>
    <w:rsid w:val="004100EF"/>
    <w:rsid w:val="00414959"/>
    <w:rsid w:val="00416363"/>
    <w:rsid w:val="00424FAB"/>
    <w:rsid w:val="004257C7"/>
    <w:rsid w:val="00434046"/>
    <w:rsid w:val="004369FF"/>
    <w:rsid w:val="004420FC"/>
    <w:rsid w:val="00447281"/>
    <w:rsid w:val="00450F79"/>
    <w:rsid w:val="0045366E"/>
    <w:rsid w:val="00465628"/>
    <w:rsid w:val="004709B0"/>
    <w:rsid w:val="00470AD8"/>
    <w:rsid w:val="00472BE7"/>
    <w:rsid w:val="0048066C"/>
    <w:rsid w:val="004962E4"/>
    <w:rsid w:val="00496A70"/>
    <w:rsid w:val="004A2528"/>
    <w:rsid w:val="004A5282"/>
    <w:rsid w:val="004A64FD"/>
    <w:rsid w:val="004B020E"/>
    <w:rsid w:val="004B18D2"/>
    <w:rsid w:val="004B22BC"/>
    <w:rsid w:val="004C5F43"/>
    <w:rsid w:val="004C6F60"/>
    <w:rsid w:val="004C7A17"/>
    <w:rsid w:val="004D3366"/>
    <w:rsid w:val="004F4B6D"/>
    <w:rsid w:val="004F673A"/>
    <w:rsid w:val="00504D01"/>
    <w:rsid w:val="00515273"/>
    <w:rsid w:val="0051648F"/>
    <w:rsid w:val="00516FBC"/>
    <w:rsid w:val="0052233E"/>
    <w:rsid w:val="00537BBF"/>
    <w:rsid w:val="005409B2"/>
    <w:rsid w:val="00540AFE"/>
    <w:rsid w:val="00541568"/>
    <w:rsid w:val="00543F6D"/>
    <w:rsid w:val="005448C4"/>
    <w:rsid w:val="00545A38"/>
    <w:rsid w:val="005476FD"/>
    <w:rsid w:val="0055208D"/>
    <w:rsid w:val="005537F7"/>
    <w:rsid w:val="0055409E"/>
    <w:rsid w:val="00557E26"/>
    <w:rsid w:val="00566B83"/>
    <w:rsid w:val="00572FA9"/>
    <w:rsid w:val="00575BB3"/>
    <w:rsid w:val="00583521"/>
    <w:rsid w:val="005840FD"/>
    <w:rsid w:val="00584C7D"/>
    <w:rsid w:val="005857AA"/>
    <w:rsid w:val="00592199"/>
    <w:rsid w:val="00593446"/>
    <w:rsid w:val="00595677"/>
    <w:rsid w:val="00596D65"/>
    <w:rsid w:val="005A0A8A"/>
    <w:rsid w:val="005A2EBE"/>
    <w:rsid w:val="005A3C33"/>
    <w:rsid w:val="005A424D"/>
    <w:rsid w:val="005C304F"/>
    <w:rsid w:val="005C30D8"/>
    <w:rsid w:val="005D1FA8"/>
    <w:rsid w:val="005E022F"/>
    <w:rsid w:val="005E374E"/>
    <w:rsid w:val="005F0119"/>
    <w:rsid w:val="005F2135"/>
    <w:rsid w:val="005F4145"/>
    <w:rsid w:val="00602EC7"/>
    <w:rsid w:val="006067DA"/>
    <w:rsid w:val="0061029F"/>
    <w:rsid w:val="00611906"/>
    <w:rsid w:val="00624BAA"/>
    <w:rsid w:val="006258BD"/>
    <w:rsid w:val="00626C48"/>
    <w:rsid w:val="006416C7"/>
    <w:rsid w:val="00643871"/>
    <w:rsid w:val="00647232"/>
    <w:rsid w:val="00651920"/>
    <w:rsid w:val="00661F9B"/>
    <w:rsid w:val="00662A5D"/>
    <w:rsid w:val="00665F00"/>
    <w:rsid w:val="00671070"/>
    <w:rsid w:val="00677B8A"/>
    <w:rsid w:val="00696716"/>
    <w:rsid w:val="006A0E65"/>
    <w:rsid w:val="006A1D89"/>
    <w:rsid w:val="006A2188"/>
    <w:rsid w:val="006A6F8C"/>
    <w:rsid w:val="006B481C"/>
    <w:rsid w:val="006C768A"/>
    <w:rsid w:val="006D0A09"/>
    <w:rsid w:val="006D6F9D"/>
    <w:rsid w:val="006E52BE"/>
    <w:rsid w:val="006E68F8"/>
    <w:rsid w:val="006F0D97"/>
    <w:rsid w:val="006F3A8D"/>
    <w:rsid w:val="00705C22"/>
    <w:rsid w:val="0071774B"/>
    <w:rsid w:val="00720349"/>
    <w:rsid w:val="00721D94"/>
    <w:rsid w:val="00732601"/>
    <w:rsid w:val="0073306F"/>
    <w:rsid w:val="00733A49"/>
    <w:rsid w:val="00746B11"/>
    <w:rsid w:val="00752419"/>
    <w:rsid w:val="00752ECF"/>
    <w:rsid w:val="00761C1E"/>
    <w:rsid w:val="00764239"/>
    <w:rsid w:val="00764377"/>
    <w:rsid w:val="007667BF"/>
    <w:rsid w:val="007677D5"/>
    <w:rsid w:val="00772280"/>
    <w:rsid w:val="00772447"/>
    <w:rsid w:val="00775A71"/>
    <w:rsid w:val="007A7988"/>
    <w:rsid w:val="007B3FCE"/>
    <w:rsid w:val="007B648A"/>
    <w:rsid w:val="007C77AA"/>
    <w:rsid w:val="007D1A36"/>
    <w:rsid w:val="007D6004"/>
    <w:rsid w:val="007D60EA"/>
    <w:rsid w:val="007D78F3"/>
    <w:rsid w:val="007E0515"/>
    <w:rsid w:val="007E29E6"/>
    <w:rsid w:val="007E5070"/>
    <w:rsid w:val="007F11D5"/>
    <w:rsid w:val="007F4318"/>
    <w:rsid w:val="007F529A"/>
    <w:rsid w:val="007F6D98"/>
    <w:rsid w:val="008026AE"/>
    <w:rsid w:val="00805C3F"/>
    <w:rsid w:val="008108D1"/>
    <w:rsid w:val="00811EE1"/>
    <w:rsid w:val="008141CD"/>
    <w:rsid w:val="008211D3"/>
    <w:rsid w:val="00821E21"/>
    <w:rsid w:val="00823C9D"/>
    <w:rsid w:val="00825F30"/>
    <w:rsid w:val="0083323F"/>
    <w:rsid w:val="00835C99"/>
    <w:rsid w:val="00866F57"/>
    <w:rsid w:val="00882392"/>
    <w:rsid w:val="0089255D"/>
    <w:rsid w:val="008971A4"/>
    <w:rsid w:val="008A154D"/>
    <w:rsid w:val="008A4E47"/>
    <w:rsid w:val="008A5C06"/>
    <w:rsid w:val="008A7A06"/>
    <w:rsid w:val="008C5193"/>
    <w:rsid w:val="008C7798"/>
    <w:rsid w:val="008D52B1"/>
    <w:rsid w:val="008E2A4A"/>
    <w:rsid w:val="008F2AA3"/>
    <w:rsid w:val="00906139"/>
    <w:rsid w:val="0091236B"/>
    <w:rsid w:val="009235D5"/>
    <w:rsid w:val="00930372"/>
    <w:rsid w:val="009322D3"/>
    <w:rsid w:val="009344EF"/>
    <w:rsid w:val="009403D5"/>
    <w:rsid w:val="00941FFE"/>
    <w:rsid w:val="0094386A"/>
    <w:rsid w:val="0095365D"/>
    <w:rsid w:val="0096369D"/>
    <w:rsid w:val="00965FAA"/>
    <w:rsid w:val="00977FA1"/>
    <w:rsid w:val="009A049C"/>
    <w:rsid w:val="009A0D99"/>
    <w:rsid w:val="009A2CA6"/>
    <w:rsid w:val="009B2E8A"/>
    <w:rsid w:val="009B428B"/>
    <w:rsid w:val="009B4ACA"/>
    <w:rsid w:val="009B6D76"/>
    <w:rsid w:val="009D3EBB"/>
    <w:rsid w:val="009E1691"/>
    <w:rsid w:val="009E34C5"/>
    <w:rsid w:val="009F0D20"/>
    <w:rsid w:val="009F48F9"/>
    <w:rsid w:val="009F669D"/>
    <w:rsid w:val="00A04AFA"/>
    <w:rsid w:val="00A07B59"/>
    <w:rsid w:val="00A1268D"/>
    <w:rsid w:val="00A13D25"/>
    <w:rsid w:val="00A16EBF"/>
    <w:rsid w:val="00A17802"/>
    <w:rsid w:val="00A21C99"/>
    <w:rsid w:val="00A23B90"/>
    <w:rsid w:val="00A3244F"/>
    <w:rsid w:val="00A33652"/>
    <w:rsid w:val="00A46F33"/>
    <w:rsid w:val="00A50464"/>
    <w:rsid w:val="00A61B18"/>
    <w:rsid w:val="00A74227"/>
    <w:rsid w:val="00A77657"/>
    <w:rsid w:val="00A812D7"/>
    <w:rsid w:val="00A868E6"/>
    <w:rsid w:val="00A91466"/>
    <w:rsid w:val="00A9276C"/>
    <w:rsid w:val="00AA1F96"/>
    <w:rsid w:val="00AA7867"/>
    <w:rsid w:val="00AC1660"/>
    <w:rsid w:val="00AD0243"/>
    <w:rsid w:val="00AD33B5"/>
    <w:rsid w:val="00AD518B"/>
    <w:rsid w:val="00AF13BD"/>
    <w:rsid w:val="00B041EC"/>
    <w:rsid w:val="00B1210C"/>
    <w:rsid w:val="00B12268"/>
    <w:rsid w:val="00B15DF7"/>
    <w:rsid w:val="00B17757"/>
    <w:rsid w:val="00B33CBF"/>
    <w:rsid w:val="00B353FD"/>
    <w:rsid w:val="00B356CF"/>
    <w:rsid w:val="00B36A0D"/>
    <w:rsid w:val="00B378D1"/>
    <w:rsid w:val="00B40DB4"/>
    <w:rsid w:val="00B43B09"/>
    <w:rsid w:val="00B43DD8"/>
    <w:rsid w:val="00B4779D"/>
    <w:rsid w:val="00B51723"/>
    <w:rsid w:val="00B52430"/>
    <w:rsid w:val="00B60B1B"/>
    <w:rsid w:val="00B71F02"/>
    <w:rsid w:val="00B82764"/>
    <w:rsid w:val="00B838E2"/>
    <w:rsid w:val="00B84EF5"/>
    <w:rsid w:val="00B932F8"/>
    <w:rsid w:val="00B9578D"/>
    <w:rsid w:val="00BA466F"/>
    <w:rsid w:val="00BB6CA4"/>
    <w:rsid w:val="00BC16FE"/>
    <w:rsid w:val="00BC549C"/>
    <w:rsid w:val="00BD3CBE"/>
    <w:rsid w:val="00BD6173"/>
    <w:rsid w:val="00BD65A6"/>
    <w:rsid w:val="00BD6CBD"/>
    <w:rsid w:val="00BD6F4F"/>
    <w:rsid w:val="00BD7AB1"/>
    <w:rsid w:val="00BE473D"/>
    <w:rsid w:val="00BF1EB5"/>
    <w:rsid w:val="00BF347E"/>
    <w:rsid w:val="00BF6ECF"/>
    <w:rsid w:val="00C02811"/>
    <w:rsid w:val="00C0359C"/>
    <w:rsid w:val="00C046A4"/>
    <w:rsid w:val="00C05391"/>
    <w:rsid w:val="00C11E8E"/>
    <w:rsid w:val="00C156FF"/>
    <w:rsid w:val="00C15DD4"/>
    <w:rsid w:val="00C163B2"/>
    <w:rsid w:val="00C20DCF"/>
    <w:rsid w:val="00C22E0C"/>
    <w:rsid w:val="00C23C61"/>
    <w:rsid w:val="00C243BB"/>
    <w:rsid w:val="00C32B50"/>
    <w:rsid w:val="00C35520"/>
    <w:rsid w:val="00C365F7"/>
    <w:rsid w:val="00C42EC3"/>
    <w:rsid w:val="00C43FE0"/>
    <w:rsid w:val="00C50EE6"/>
    <w:rsid w:val="00C531D0"/>
    <w:rsid w:val="00C53F0F"/>
    <w:rsid w:val="00C60E13"/>
    <w:rsid w:val="00C62ECC"/>
    <w:rsid w:val="00C65D06"/>
    <w:rsid w:val="00C728DF"/>
    <w:rsid w:val="00C7432A"/>
    <w:rsid w:val="00C74D58"/>
    <w:rsid w:val="00C80010"/>
    <w:rsid w:val="00C81A8F"/>
    <w:rsid w:val="00C90C1F"/>
    <w:rsid w:val="00C9194D"/>
    <w:rsid w:val="00C9239E"/>
    <w:rsid w:val="00C944E5"/>
    <w:rsid w:val="00CA6C82"/>
    <w:rsid w:val="00CB188A"/>
    <w:rsid w:val="00CB28E8"/>
    <w:rsid w:val="00CB54E6"/>
    <w:rsid w:val="00CB74D2"/>
    <w:rsid w:val="00CC14AB"/>
    <w:rsid w:val="00CC5108"/>
    <w:rsid w:val="00CC5F0F"/>
    <w:rsid w:val="00CC74F4"/>
    <w:rsid w:val="00CE4CAC"/>
    <w:rsid w:val="00D0217A"/>
    <w:rsid w:val="00D10E89"/>
    <w:rsid w:val="00D17CDB"/>
    <w:rsid w:val="00D244EC"/>
    <w:rsid w:val="00D26D8B"/>
    <w:rsid w:val="00D27A53"/>
    <w:rsid w:val="00D3014B"/>
    <w:rsid w:val="00D34D18"/>
    <w:rsid w:val="00D34E90"/>
    <w:rsid w:val="00D37AA3"/>
    <w:rsid w:val="00D50AA7"/>
    <w:rsid w:val="00D61C6D"/>
    <w:rsid w:val="00D61DA4"/>
    <w:rsid w:val="00D621DC"/>
    <w:rsid w:val="00D6250D"/>
    <w:rsid w:val="00D625AC"/>
    <w:rsid w:val="00D74719"/>
    <w:rsid w:val="00D7600C"/>
    <w:rsid w:val="00D83D41"/>
    <w:rsid w:val="00D90062"/>
    <w:rsid w:val="00D9108B"/>
    <w:rsid w:val="00D93B85"/>
    <w:rsid w:val="00DA7D75"/>
    <w:rsid w:val="00DB30B9"/>
    <w:rsid w:val="00DB5D96"/>
    <w:rsid w:val="00DB6D3B"/>
    <w:rsid w:val="00DC04D1"/>
    <w:rsid w:val="00DC7F19"/>
    <w:rsid w:val="00DD32D2"/>
    <w:rsid w:val="00DD419A"/>
    <w:rsid w:val="00DD5959"/>
    <w:rsid w:val="00DE35A4"/>
    <w:rsid w:val="00DF2184"/>
    <w:rsid w:val="00DF543F"/>
    <w:rsid w:val="00DF76C9"/>
    <w:rsid w:val="00E046C6"/>
    <w:rsid w:val="00E1613B"/>
    <w:rsid w:val="00E221D5"/>
    <w:rsid w:val="00E278B9"/>
    <w:rsid w:val="00E33649"/>
    <w:rsid w:val="00E33CAB"/>
    <w:rsid w:val="00E364BC"/>
    <w:rsid w:val="00E368CA"/>
    <w:rsid w:val="00E4203D"/>
    <w:rsid w:val="00E45282"/>
    <w:rsid w:val="00E51F15"/>
    <w:rsid w:val="00E541B5"/>
    <w:rsid w:val="00E54670"/>
    <w:rsid w:val="00E55F16"/>
    <w:rsid w:val="00E61C21"/>
    <w:rsid w:val="00E71C3C"/>
    <w:rsid w:val="00E75A97"/>
    <w:rsid w:val="00E77F18"/>
    <w:rsid w:val="00E82FA7"/>
    <w:rsid w:val="00E85433"/>
    <w:rsid w:val="00EA4362"/>
    <w:rsid w:val="00EB2CFC"/>
    <w:rsid w:val="00EB4707"/>
    <w:rsid w:val="00ED51BC"/>
    <w:rsid w:val="00EE2F9F"/>
    <w:rsid w:val="00EE32A7"/>
    <w:rsid w:val="00EE3E57"/>
    <w:rsid w:val="00EE6743"/>
    <w:rsid w:val="00EF08E8"/>
    <w:rsid w:val="00EF644E"/>
    <w:rsid w:val="00F00F86"/>
    <w:rsid w:val="00F01FAE"/>
    <w:rsid w:val="00F07710"/>
    <w:rsid w:val="00F1103E"/>
    <w:rsid w:val="00F129EB"/>
    <w:rsid w:val="00F12CDA"/>
    <w:rsid w:val="00F16229"/>
    <w:rsid w:val="00F33900"/>
    <w:rsid w:val="00F339FE"/>
    <w:rsid w:val="00F40260"/>
    <w:rsid w:val="00F42724"/>
    <w:rsid w:val="00F44E4D"/>
    <w:rsid w:val="00F650B7"/>
    <w:rsid w:val="00F654C9"/>
    <w:rsid w:val="00F66EDE"/>
    <w:rsid w:val="00F810EA"/>
    <w:rsid w:val="00F817BC"/>
    <w:rsid w:val="00F91414"/>
    <w:rsid w:val="00F918D4"/>
    <w:rsid w:val="00F951B2"/>
    <w:rsid w:val="00F95CAE"/>
    <w:rsid w:val="00FA250C"/>
    <w:rsid w:val="00FA3595"/>
    <w:rsid w:val="00FA3C76"/>
    <w:rsid w:val="00FA6918"/>
    <w:rsid w:val="00FB10FE"/>
    <w:rsid w:val="00FB2799"/>
    <w:rsid w:val="00FB3480"/>
    <w:rsid w:val="00FB6A86"/>
    <w:rsid w:val="00FC2369"/>
    <w:rsid w:val="00FC28B7"/>
    <w:rsid w:val="00FC5C08"/>
    <w:rsid w:val="00FD00EE"/>
    <w:rsid w:val="00FD7A2B"/>
    <w:rsid w:val="00FE235D"/>
    <w:rsid w:val="00FE410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87B3B078-81D2-4A0D-BCF4-C0AF742B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13</cp:revision>
  <cp:lastPrinted>2012-08-14T17:36:00Z</cp:lastPrinted>
  <dcterms:created xsi:type="dcterms:W3CDTF">2012-07-16T23:50:00Z</dcterms:created>
  <dcterms:modified xsi:type="dcterms:W3CDTF">2012-08-15T23:09:00Z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