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r w:rsidR="00E93346">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r w:rsidR="00B158C7">
        <w:rPr>
          <w:rFonts w:ascii="Verdana" w:hAnsi="Verdana" w:cs="Verdana"/>
          <w:sz w:val="20"/>
          <w:szCs w:val="20"/>
        </w:rPr>
        <w:t>through</w:t>
      </w:r>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r w:rsidR="00D720B3">
        <w:rPr>
          <w:rFonts w:ascii="Verdana" w:hAnsi="Verdana" w:cs="Verdana"/>
          <w:sz w:val="20"/>
          <w:szCs w:val="20"/>
        </w:rPr>
        <w:t xml:space="preserve">and 20 gallons of methylene chloride containing paint stripper </w:t>
      </w:r>
      <w:r>
        <w:rPr>
          <w:rFonts w:ascii="Verdana" w:hAnsi="Verdana" w:cs="Verdana"/>
          <w:sz w:val="20"/>
          <w:szCs w:val="20"/>
        </w:rPr>
        <w:t>per year</w:t>
      </w:r>
      <w:r w:rsidR="00B7529C">
        <w:rPr>
          <w:rFonts w:ascii="Verdana" w:hAnsi="Verdana" w:cs="Verdana"/>
          <w:sz w:val="20"/>
          <w:szCs w:val="20"/>
        </w:rPr>
        <w:t>,</w:t>
      </w:r>
      <w:r>
        <w:rPr>
          <w:rFonts w:ascii="Verdana" w:hAnsi="Verdana" w:cs="Verdana"/>
          <w:sz w:val="20"/>
          <w:szCs w:val="20"/>
        </w:rPr>
        <w:t xml:space="preserve"> </w:t>
      </w:r>
      <w:r w:rsidR="008C4E1F">
        <w:rPr>
          <w:rFonts w:ascii="Verdana" w:hAnsi="Verdana" w:cs="Verdana"/>
          <w:sz w:val="20"/>
          <w:szCs w:val="20"/>
        </w:rPr>
        <w:t xml:space="preserve">mobile equipment surface coating operations using less </w:t>
      </w:r>
      <w:r w:rsidR="008C4E1F">
        <w:rPr>
          <w:rFonts w:ascii="Verdana" w:hAnsi="Verdana" w:cs="Verdana"/>
          <w:sz w:val="20"/>
          <w:szCs w:val="20"/>
        </w:rPr>
        <w:lastRenderedPageBreak/>
        <w:t xml:space="preserve">than 20 gallons of coating and </w:t>
      </w:r>
      <w:r w:rsidR="00D720B3">
        <w:rPr>
          <w:rFonts w:ascii="Verdana" w:hAnsi="Verdana" w:cs="Verdana"/>
          <w:sz w:val="20"/>
          <w:szCs w:val="20"/>
        </w:rPr>
        <w:t>2</w:t>
      </w:r>
      <w:r w:rsidR="008C4E1F">
        <w:rPr>
          <w:rFonts w:ascii="Verdana" w:hAnsi="Verdana" w:cs="Verdana"/>
          <w:sz w:val="20"/>
          <w:szCs w:val="20"/>
        </w:rPr>
        <w:t xml:space="preserve">0 gallons of </w:t>
      </w:r>
      <w:r w:rsidR="00D720B3">
        <w:rPr>
          <w:rFonts w:ascii="Verdana" w:hAnsi="Verdana" w:cs="Verdana"/>
          <w:sz w:val="20"/>
          <w:szCs w:val="20"/>
        </w:rPr>
        <w:t xml:space="preserve">methylene chloride containing </w:t>
      </w:r>
      <w:r w:rsidR="008C4E1F">
        <w:rPr>
          <w:rFonts w:ascii="Verdana" w:hAnsi="Verdana" w:cs="Verdana"/>
          <w:sz w:val="20"/>
          <w:szCs w:val="20"/>
        </w:rPr>
        <w:t xml:space="preserve">paint stripper per year, </w:t>
      </w:r>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r w:rsidR="00BF3AAA">
        <w:rPr>
          <w:rFonts w:ascii="Verdana" w:hAnsi="Verdana" w:cs="Verdana"/>
          <w:sz w:val="20"/>
          <w:szCs w:val="20"/>
        </w:rPr>
        <w:t xml:space="preserve">, excluding </w:t>
      </w:r>
      <w:r w:rsidR="008C4E1F">
        <w:rPr>
          <w:rFonts w:ascii="Verdana" w:hAnsi="Verdana" w:cs="Verdana"/>
          <w:sz w:val="20"/>
          <w:szCs w:val="20"/>
        </w:rPr>
        <w:t xml:space="preserve">paint stripping and miscellaneous </w:t>
      </w:r>
      <w:r w:rsidR="00BF3AAA">
        <w:rPr>
          <w:rFonts w:ascii="Verdana" w:hAnsi="Verdana" w:cs="Verdana"/>
          <w:sz w:val="20"/>
          <w:szCs w:val="20"/>
        </w:rPr>
        <w:t xml:space="preserve">surface coating operations using less than 20 gallons of coating </w:t>
      </w:r>
      <w:r w:rsidR="008C4E1F">
        <w:rPr>
          <w:rFonts w:ascii="Verdana" w:hAnsi="Verdana" w:cs="Verdana"/>
          <w:sz w:val="20"/>
          <w:szCs w:val="20"/>
        </w:rPr>
        <w:t xml:space="preserve">and </w:t>
      </w:r>
      <w:r w:rsidR="00D720B3">
        <w:rPr>
          <w:rFonts w:ascii="Verdana" w:hAnsi="Verdana" w:cs="Verdana"/>
          <w:sz w:val="20"/>
          <w:szCs w:val="20"/>
        </w:rPr>
        <w:t>2</w:t>
      </w:r>
      <w:r w:rsidR="008C4E1F">
        <w:rPr>
          <w:rFonts w:ascii="Verdana" w:hAnsi="Verdana" w:cs="Verdana"/>
          <w:sz w:val="20"/>
          <w:szCs w:val="20"/>
        </w:rPr>
        <w:t xml:space="preserve">0 gallons of </w:t>
      </w:r>
      <w:r w:rsidR="00D720B3">
        <w:rPr>
          <w:rFonts w:ascii="Verdana" w:hAnsi="Verdana" w:cs="Verdana"/>
          <w:sz w:val="20"/>
          <w:szCs w:val="20"/>
        </w:rPr>
        <w:t>methylene chloride containing</w:t>
      </w:r>
      <w:r w:rsidR="008C4E1F">
        <w:rPr>
          <w:rFonts w:ascii="Verdana" w:hAnsi="Verdana" w:cs="Verdana"/>
          <w:sz w:val="20"/>
          <w:szCs w:val="20"/>
        </w:rPr>
        <w:t xml:space="preserve"> paint stripper </w:t>
      </w:r>
      <w:r w:rsidR="00BF3AAA">
        <w:rPr>
          <w:rFonts w:ascii="Verdana" w:hAnsi="Verdana" w:cs="Verdana"/>
          <w:sz w:val="20"/>
          <w:szCs w:val="20"/>
        </w:rPr>
        <w:t>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62.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subject to an Area Source NESHAP, excluding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r w:rsidR="004259E7">
        <w:rPr>
          <w:rFonts w:ascii="Verdana" w:hAnsi="Verdana" w:cs="Verdana"/>
          <w:sz w:val="20"/>
          <w:szCs w:val="20"/>
        </w:rPr>
        <w:t>DEQ</w:t>
      </w:r>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r w:rsidR="00D37F6F">
        <w:rPr>
          <w:rFonts w:ascii="Verdana" w:hAnsi="Verdana" w:cs="Verdana"/>
          <w:sz w:val="20"/>
          <w:szCs w:val="20"/>
        </w:rPr>
        <w:t>DEQ</w:t>
      </w:r>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r w:rsidR="00E626C8">
        <w:rPr>
          <w:rFonts w:ascii="Verdana" w:hAnsi="Verdana" w:cs="Verdana"/>
          <w:sz w:val="20"/>
          <w:szCs w:val="20"/>
        </w:rPr>
        <w:t xml:space="preserve"> adopted in OAR 340-238-0060</w:t>
      </w:r>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r w:rsidR="00E626C8">
        <w:rPr>
          <w:rFonts w:ascii="Verdana" w:hAnsi="Verdana" w:cs="Verdana"/>
          <w:sz w:val="20"/>
          <w:szCs w:val="20"/>
        </w:rPr>
        <w:t xml:space="preserve"> adopted in OAR 340-238-0060</w:t>
      </w:r>
      <w:r>
        <w:rPr>
          <w:rFonts w:ascii="Verdana" w:hAnsi="Verdana" w:cs="Verdana"/>
          <w:sz w:val="20"/>
          <w:szCs w:val="20"/>
        </w:rPr>
        <w:t xml:space="preserve"> or a NESHAP adopted in OAR 340-244-0220 which qualify for a Simple ACDP.</w:t>
      </w:r>
      <w:r w:rsidR="000C7635">
        <w:rPr>
          <w:rFonts w:ascii="Verdana" w:hAnsi="Verdana" w:cs="Verdana"/>
          <w:sz w:val="20"/>
          <w:szCs w:val="20"/>
        </w:rPr>
        <w:t xml:space="preserve"> </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r w:rsidR="00D720B3">
        <w:rPr>
          <w:rFonts w:ascii="Verdana" w:hAnsi="Verdana" w:cs="Verdana"/>
          <w:sz w:val="20"/>
          <w:szCs w:val="20"/>
        </w:rPr>
        <w:t xml:space="preserve">and 20 gallons of methylene chloride containing paint stripper </w:t>
      </w:r>
      <w:r>
        <w:rPr>
          <w:rFonts w:ascii="Verdana" w:hAnsi="Verdana" w:cs="Verdana"/>
          <w:sz w:val="20"/>
          <w:szCs w:val="20"/>
        </w:rPr>
        <w:t>per year</w:t>
      </w:r>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g.</w:t>
      </w:r>
      <w:r>
        <w:rPr>
          <w:rFonts w:ascii="Verdana" w:hAnsi="Verdana" w:cs="Verdana"/>
          <w:sz w:val="20"/>
          <w:szCs w:val="20"/>
        </w:rPr>
        <w:tab/>
        <w:t>Paint stripping and miscellaneous surface coating operations using less than 20 gallons of coating and 20 gallons of methylene chloride containing paint stripper per year</w:t>
      </w:r>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h</w:t>
      </w:r>
      <w:r w:rsidR="00DF123E">
        <w:rPr>
          <w:rFonts w:ascii="Verdana" w:hAnsi="Verdana" w:cs="Verdana"/>
          <w:sz w:val="20"/>
          <w:szCs w:val="20"/>
        </w:rPr>
        <w:t>.</w:t>
      </w:r>
      <w:r w:rsidR="00DF123E">
        <w:rPr>
          <w:rFonts w:ascii="Verdana" w:hAnsi="Verdana" w:cs="Verdana"/>
          <w:sz w:val="20"/>
          <w:szCs w:val="20"/>
        </w:rPr>
        <w:tab/>
        <w:t>Commercial ethylene oxide sterilization operations using less than 1 ton of ethylene oxide within all consecutive 12-month periods after December 6, 1996.</w:t>
      </w:r>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r>
        <w:rPr>
          <w:rFonts w:ascii="Verdana" w:hAnsi="Verdana" w:cs="Verdana"/>
          <w:sz w:val="20"/>
          <w:szCs w:val="20"/>
        </w:rPr>
        <w:t>i</w:t>
      </w:r>
      <w:proofErr w:type="spellEnd"/>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r w:rsidR="00B158C7">
        <w:rPr>
          <w:rFonts w:ascii="Verdana" w:hAnsi="Verdana" w:cs="Verdana"/>
          <w:sz w:val="20"/>
          <w:szCs w:val="20"/>
        </w:rPr>
        <w:t>through</w:t>
      </w:r>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r w:rsidR="00967B99">
        <w:rPr>
          <w:rFonts w:ascii="Verdana" w:hAnsi="Verdana" w:cs="Verdana"/>
          <w:sz w:val="20"/>
          <w:szCs w:val="20"/>
        </w:rPr>
        <w:t>.</w:t>
      </w:r>
    </w:p>
    <w:p w:rsidR="000354AE" w:rsidRDefault="00D720B3" w:rsidP="000354A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j</w:t>
      </w:r>
      <w:r w:rsidR="00616B1A">
        <w:rPr>
          <w:rFonts w:ascii="Verdana" w:hAnsi="Verdana" w:cs="Verdana"/>
          <w:sz w:val="20"/>
          <w:szCs w:val="20"/>
        </w:rPr>
        <w:t>.</w:t>
      </w:r>
      <w:r w:rsidR="00616B1A">
        <w:rPr>
          <w:rFonts w:ascii="Verdana" w:hAnsi="Verdana" w:cs="Verdana"/>
          <w:sz w:val="20"/>
          <w:szCs w:val="20"/>
        </w:rPr>
        <w:tab/>
        <w:t xml:space="preserve">Chemical manufacturing </w:t>
      </w:r>
      <w:r w:rsidR="00A87189">
        <w:rPr>
          <w:rFonts w:ascii="Verdana" w:hAnsi="Verdana" w:cs="Verdana"/>
          <w:sz w:val="20"/>
          <w:szCs w:val="20"/>
        </w:rPr>
        <w:t xml:space="preserve">facilities </w:t>
      </w:r>
      <w:r w:rsidR="00616B1A">
        <w:rPr>
          <w:rFonts w:ascii="Verdana" w:hAnsi="Verdana" w:cs="Verdana"/>
          <w:sz w:val="20"/>
          <w:szCs w:val="20"/>
        </w:rPr>
        <w:t xml:space="preserve">that </w:t>
      </w:r>
      <w:r w:rsidR="00967B99">
        <w:rPr>
          <w:rFonts w:ascii="Verdana" w:hAnsi="Verdana" w:cs="Verdana"/>
          <w:sz w:val="20"/>
          <w:szCs w:val="20"/>
        </w:rPr>
        <w:t>d</w:t>
      </w:r>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r w:rsidR="00967B99">
        <w:rPr>
          <w:rFonts w:ascii="Verdana" w:hAnsi="Verdana" w:cs="Verdana"/>
          <w:sz w:val="20"/>
          <w:szCs w:val="20"/>
        </w:rPr>
        <w:t xml:space="preserve"> are n</w:t>
      </w:r>
      <w:r w:rsidR="00E161B9">
        <w:rPr>
          <w:rFonts w:ascii="Verdana" w:hAnsi="Verdana" w:cs="Verdana"/>
          <w:sz w:val="20"/>
          <w:szCs w:val="20"/>
        </w:rPr>
        <w:t xml:space="preserve">ot subject to </w:t>
      </w:r>
      <w:r w:rsidR="001A7801">
        <w:rPr>
          <w:rFonts w:ascii="Verdana" w:hAnsi="Verdana" w:cs="Verdana"/>
          <w:sz w:val="20"/>
          <w:szCs w:val="20"/>
        </w:rPr>
        <w:t>emission limits in Table 2, 3, 4, 5, 6, or 8</w:t>
      </w:r>
      <w:r w:rsidR="00E161B9">
        <w:rPr>
          <w:rFonts w:ascii="Verdana" w:hAnsi="Verdana" w:cs="Verdana"/>
          <w:sz w:val="20"/>
          <w:szCs w:val="20"/>
        </w:rPr>
        <w:t xml:space="preserve"> </w:t>
      </w:r>
      <w:r w:rsidR="001A7801">
        <w:rPr>
          <w:rFonts w:ascii="Verdana" w:hAnsi="Verdana" w:cs="Verdana"/>
          <w:sz w:val="20"/>
          <w:szCs w:val="20"/>
        </w:rPr>
        <w:t>of 40 CFR part 63 subpart VVVVVV</w:t>
      </w:r>
      <w:r w:rsidR="00E161B9">
        <w:rPr>
          <w:rFonts w:ascii="Verdana" w:hAnsi="Verdana" w:cs="Verdana"/>
          <w:sz w:val="20"/>
          <w:szCs w:val="20"/>
        </w:rPr>
        <w:t>.</w:t>
      </w:r>
    </w:p>
    <w:p w:rsidR="000354AE" w:rsidRDefault="00D720B3" w:rsidP="000354A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k</w:t>
      </w:r>
      <w:r w:rsidR="00967B99">
        <w:rPr>
          <w:rFonts w:ascii="Verdana" w:hAnsi="Verdana" w:cs="Verdana"/>
          <w:sz w:val="20"/>
          <w:szCs w:val="20"/>
        </w:rPr>
        <w:t>.</w:t>
      </w:r>
      <w:r w:rsidR="00967B99">
        <w:rPr>
          <w:rFonts w:ascii="Verdana" w:hAnsi="Verdana" w:cs="Verdana"/>
          <w:sz w:val="20"/>
          <w:szCs w:val="20"/>
        </w:rPr>
        <w:tab/>
        <w:t>Prepared feeds manufacturing facilities with less than 10,000 tons per year throughput.</w:t>
      </w:r>
    </w:p>
    <w:p w:rsidR="00BA27EA"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100,000 tons CO</w:t>
      </w:r>
      <w:r w:rsidR="000354AE" w:rsidRPr="000354AE">
        <w:rPr>
          <w:rFonts w:ascii="Verdana" w:hAnsi="Verdana" w:cs="Verdana"/>
          <w:sz w:val="20"/>
          <w:szCs w:val="20"/>
          <w:vertAlign w:val="subscript"/>
        </w:rPr>
        <w:t>2</w:t>
      </w:r>
      <w:r>
        <w:rPr>
          <w:rFonts w:ascii="Verdana" w:hAnsi="Verdana" w:cs="Verdana"/>
          <w:sz w:val="20"/>
          <w:szCs w:val="20"/>
        </w:rPr>
        <w:t>e of GHG emissions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100 tons of any regulated air contaminant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 tons of a single hazardous air pollutant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rFonts w:ascii="Verdana" w:hAnsi="Verdana" w:cs="Verdana"/>
          <w:sz w:val="20"/>
          <w:szCs w:val="20"/>
        </w:rPr>
      </w:pPr>
      <w:r>
        <w:rPr>
          <w:rFonts w:ascii="Verdana" w:hAnsi="Verdana" w:cs="Verdana"/>
          <w:sz w:val="20"/>
          <w:szCs w:val="20"/>
        </w:rPr>
        <w:t>**** “back-up” means less than 10,000 gallons of fuel per year</w:t>
      </w:r>
    </w:p>
    <w:p w:rsidR="00621DDF" w:rsidRPr="0013096F" w:rsidRDefault="00E93346" w:rsidP="0013096F">
      <w:pPr>
        <w:spacing w:after="0" w:line="240" w:lineRule="auto"/>
        <w:rPr>
          <w:rFonts w:ascii="Times New Roman" w:eastAsia="Times New Roman" w:hAnsi="Times New Roman" w:cs="Times New Roman"/>
          <w:b/>
          <w:bCs/>
          <w:sz w:val="24"/>
          <w:szCs w:val="24"/>
        </w:rPr>
      </w:pPr>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0354AE" w:rsidRPr="000354AE">
        <w:rPr>
          <w:rFonts w:ascii="Verdana" w:hAnsi="Verdana"/>
          <w:sz w:val="20"/>
          <w:szCs w:val="20"/>
        </w:rPr>
        <w:t xml:space="preserve">onthly throughput” means the total volume of gasoline that is loaded into, or dispensed from, all gasoline storage tanks at </w:t>
      </w:r>
      <w:r>
        <w:rPr>
          <w:rFonts w:ascii="Verdana" w:hAnsi="Verdana"/>
          <w:sz w:val="20"/>
          <w:szCs w:val="20"/>
        </w:rPr>
        <w:t>the</w:t>
      </w:r>
      <w:r w:rsidR="000354AE" w:rsidRPr="000354AE">
        <w:rPr>
          <w:rFonts w:ascii="Verdana" w:hAnsi="Verdana"/>
          <w:sz w:val="20"/>
          <w:szCs w:val="20"/>
        </w:rPr>
        <w:t xml:space="preserve"> </w:t>
      </w:r>
      <w:r>
        <w:rPr>
          <w:rFonts w:ascii="Verdana" w:hAnsi="Verdana"/>
          <w:sz w:val="20"/>
          <w:szCs w:val="20"/>
        </w:rPr>
        <w:t>gasoline dispensing facility</w:t>
      </w:r>
      <w:r w:rsidR="000354AE" w:rsidRPr="000354AE">
        <w:rPr>
          <w:rFonts w:ascii="Verdana" w:hAnsi="Verdana"/>
          <w:sz w:val="20"/>
          <w:szCs w:val="20"/>
        </w:rPr>
        <w:t xml:space="preserve"> during a month. Monthly </w:t>
      </w:r>
      <w:r w:rsidR="000354AE" w:rsidRPr="000354AE">
        <w:rPr>
          <w:rFonts w:ascii="Verdana" w:hAnsi="Verdana"/>
          <w:sz w:val="20"/>
          <w:szCs w:val="20"/>
        </w:rPr>
        <w:lastRenderedPageBreak/>
        <w:t xml:space="preserve">throughput is calculated by summing the volume of gasoline loaded into, or dispensed from, all gasoline storage tanks at </w:t>
      </w:r>
      <w:r>
        <w:rPr>
          <w:rFonts w:ascii="Verdana" w:hAnsi="Verdana"/>
          <w:sz w:val="20"/>
          <w:szCs w:val="20"/>
        </w:rPr>
        <w:t>the gasoline dispensing facility</w:t>
      </w:r>
      <w:r w:rsidR="000354AE" w:rsidRPr="000354AE">
        <w:rPr>
          <w:rFonts w:ascii="Verdana" w:hAnsi="Verdana"/>
          <w:sz w:val="20"/>
          <w:szCs w:val="20"/>
        </w:rPr>
        <w:t xml:space="preserve"> during the </w:t>
      </w:r>
      <w:r>
        <w:rPr>
          <w:rFonts w:ascii="Verdana" w:hAnsi="Verdana"/>
          <w:sz w:val="20"/>
          <w:szCs w:val="20"/>
        </w:rPr>
        <w:t>month</w:t>
      </w:r>
      <w:r w:rsidR="000354AE" w:rsidRPr="000354AE">
        <w:rPr>
          <w:rFonts w:ascii="Verdana" w:hAnsi="Verdana"/>
          <w:sz w:val="20"/>
          <w:szCs w:val="20"/>
        </w:rPr>
        <w:t xml:space="preserve">, plus the total volume of gasoline loaded into, or dispensed from, all gasoline storage tanks at </w:t>
      </w:r>
      <w:r>
        <w:rPr>
          <w:rFonts w:ascii="Verdana" w:hAnsi="Verdana"/>
          <w:sz w:val="20"/>
          <w:szCs w:val="20"/>
        </w:rPr>
        <w:t>the gasoline dispensing</w:t>
      </w:r>
      <w:r w:rsidR="000354AE" w:rsidRPr="000354AE">
        <w:rPr>
          <w:rFonts w:ascii="Verdana" w:hAnsi="Verdana"/>
          <w:sz w:val="20"/>
          <w:szCs w:val="20"/>
        </w:rPr>
        <w:t xml:space="preserve"> </w:t>
      </w:r>
      <w:r>
        <w:rPr>
          <w:rFonts w:ascii="Verdana" w:hAnsi="Verdana"/>
          <w:sz w:val="20"/>
          <w:szCs w:val="20"/>
        </w:rPr>
        <w:t xml:space="preserve">facility </w:t>
      </w:r>
      <w:r w:rsidR="000354AE" w:rsidRPr="000354AE">
        <w:rPr>
          <w:rFonts w:ascii="Verdana" w:hAnsi="Verdana"/>
          <w:sz w:val="20"/>
          <w:szCs w:val="20"/>
        </w:rPr>
        <w:t xml:space="preserve">during the previous </w:t>
      </w:r>
      <w:r>
        <w:rPr>
          <w:rFonts w:ascii="Verdana" w:hAnsi="Verdana"/>
          <w:sz w:val="20"/>
          <w:szCs w:val="20"/>
        </w:rPr>
        <w:t>11</w:t>
      </w:r>
      <w:r w:rsidR="000354AE" w:rsidRPr="000354AE">
        <w:rPr>
          <w:rFonts w:ascii="Verdana" w:hAnsi="Verdana"/>
          <w:sz w:val="20"/>
          <w:szCs w:val="20"/>
        </w:rPr>
        <w:t xml:space="preserve"> </w:t>
      </w:r>
      <w:r>
        <w:rPr>
          <w:rFonts w:ascii="Verdana" w:hAnsi="Verdana"/>
          <w:sz w:val="20"/>
          <w:szCs w:val="20"/>
        </w:rPr>
        <w:t>months</w:t>
      </w:r>
      <w:r w:rsidR="000354AE" w:rsidRPr="000354AE">
        <w:rPr>
          <w:rFonts w:ascii="Verdana" w:hAnsi="Verdana"/>
          <w:sz w:val="20"/>
          <w:szCs w:val="20"/>
        </w:rPr>
        <w:t>, and then dividing that sum by 12</w:t>
      </w: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4B" w:rsidRDefault="00507D4B" w:rsidP="009A566B">
      <w:pPr>
        <w:spacing w:after="0" w:line="240" w:lineRule="auto"/>
      </w:pPr>
      <w:r>
        <w:separator/>
      </w:r>
    </w:p>
  </w:endnote>
  <w:endnote w:type="continuationSeparator" w:id="0">
    <w:p w:rsidR="00507D4B" w:rsidRDefault="00507D4B"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4B" w:rsidRDefault="00507D4B" w:rsidP="009A566B">
      <w:pPr>
        <w:spacing w:after="0" w:line="240" w:lineRule="auto"/>
      </w:pPr>
      <w:r>
        <w:separator/>
      </w:r>
    </w:p>
  </w:footnote>
  <w:footnote w:type="continuationSeparator" w:id="0">
    <w:p w:rsidR="00507D4B" w:rsidRDefault="00507D4B"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354AE"/>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1EB7"/>
    <w:rsid w:val="000D2FF6"/>
    <w:rsid w:val="000D4E5D"/>
    <w:rsid w:val="000E09CB"/>
    <w:rsid w:val="000E71C4"/>
    <w:rsid w:val="000F443D"/>
    <w:rsid w:val="000F7A42"/>
    <w:rsid w:val="001003DD"/>
    <w:rsid w:val="001030E5"/>
    <w:rsid w:val="00106AFD"/>
    <w:rsid w:val="00106B86"/>
    <w:rsid w:val="00107D6D"/>
    <w:rsid w:val="001276C6"/>
    <w:rsid w:val="00127786"/>
    <w:rsid w:val="0013096F"/>
    <w:rsid w:val="001409E6"/>
    <w:rsid w:val="001424F0"/>
    <w:rsid w:val="001564AD"/>
    <w:rsid w:val="00156D27"/>
    <w:rsid w:val="00173514"/>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305C"/>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D4DAD"/>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1BD2"/>
    <w:rsid w:val="003E27D5"/>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376A"/>
    <w:rsid w:val="004E424A"/>
    <w:rsid w:val="004F05BC"/>
    <w:rsid w:val="004F5901"/>
    <w:rsid w:val="00505A9C"/>
    <w:rsid w:val="00506E35"/>
    <w:rsid w:val="00507D4B"/>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C7C58"/>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49F4"/>
    <w:rsid w:val="006A754F"/>
    <w:rsid w:val="006B2A23"/>
    <w:rsid w:val="006B3335"/>
    <w:rsid w:val="006C228E"/>
    <w:rsid w:val="006C7D4D"/>
    <w:rsid w:val="006D1A0C"/>
    <w:rsid w:val="006E087A"/>
    <w:rsid w:val="006F3F0D"/>
    <w:rsid w:val="006F5775"/>
    <w:rsid w:val="006F65A1"/>
    <w:rsid w:val="007017AA"/>
    <w:rsid w:val="0070184F"/>
    <w:rsid w:val="00701C87"/>
    <w:rsid w:val="00717070"/>
    <w:rsid w:val="007320F2"/>
    <w:rsid w:val="00732F7B"/>
    <w:rsid w:val="00746856"/>
    <w:rsid w:val="007509AB"/>
    <w:rsid w:val="00753F7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7F2071"/>
    <w:rsid w:val="00807F49"/>
    <w:rsid w:val="00813390"/>
    <w:rsid w:val="00823D76"/>
    <w:rsid w:val="00835AD5"/>
    <w:rsid w:val="00840E69"/>
    <w:rsid w:val="0084469E"/>
    <w:rsid w:val="0084748F"/>
    <w:rsid w:val="00853FBC"/>
    <w:rsid w:val="008574B6"/>
    <w:rsid w:val="00871FF7"/>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0964"/>
    <w:rsid w:val="009A2C21"/>
    <w:rsid w:val="009A566B"/>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50419"/>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B588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282B"/>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21736"/>
    <w:rsid w:val="00F3227C"/>
    <w:rsid w:val="00F33BF7"/>
    <w:rsid w:val="00F33C81"/>
    <w:rsid w:val="00F36404"/>
    <w:rsid w:val="00F44C93"/>
    <w:rsid w:val="00F50A56"/>
    <w:rsid w:val="00F51F50"/>
    <w:rsid w:val="00F54B8D"/>
    <w:rsid w:val="00F57D7D"/>
    <w:rsid w:val="00F64FDE"/>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1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F9647-B4EC-4F35-B137-93954863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4</cp:revision>
  <cp:lastPrinted>2012-09-28T21:44:00Z</cp:lastPrinted>
  <dcterms:created xsi:type="dcterms:W3CDTF">2013-03-20T17:07:00Z</dcterms:created>
  <dcterms:modified xsi:type="dcterms:W3CDTF">2013-03-20T17:09:00Z</dcterms:modified>
</cp:coreProperties>
</file>