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517" w:rsidRDefault="00BB2517">
      <w:pPr>
        <w:jc w:val="center"/>
        <w:rPr>
          <w:rFonts w:ascii="Arial" w:hAnsi="Arial"/>
          <w:b/>
          <w:sz w:val="22"/>
        </w:rPr>
      </w:pPr>
      <w:r>
        <w:rPr>
          <w:rFonts w:ascii="Arial" w:hAnsi="Arial"/>
          <w:b/>
          <w:sz w:val="22"/>
        </w:rPr>
        <w:t>DEPARTMENT OF ENVIRONMENTAL QUALITY</w:t>
      </w:r>
    </w:p>
    <w:p w:rsidR="00BB2517" w:rsidRPr="00C86946" w:rsidRDefault="00BB2517">
      <w:pPr>
        <w:jc w:val="center"/>
        <w:rPr>
          <w:rFonts w:ascii="Arial" w:hAnsi="Arial"/>
          <w:b/>
          <w:sz w:val="28"/>
          <w:szCs w:val="28"/>
        </w:rPr>
      </w:pPr>
      <w:r w:rsidRPr="00C86946">
        <w:rPr>
          <w:rFonts w:ascii="Arial" w:hAnsi="Arial"/>
          <w:b/>
          <w:sz w:val="28"/>
          <w:szCs w:val="28"/>
        </w:rPr>
        <w:t>NOTICE OF PROPOSED RULEMAKING</w:t>
      </w:r>
      <w:r w:rsidR="00CA1CB4">
        <w:rPr>
          <w:rFonts w:ascii="Arial" w:hAnsi="Arial"/>
          <w:b/>
          <w:sz w:val="28"/>
          <w:szCs w:val="28"/>
        </w:rPr>
        <w:t>,</w:t>
      </w:r>
      <w:r w:rsidRPr="00C86946">
        <w:rPr>
          <w:rFonts w:ascii="Arial" w:hAnsi="Arial"/>
          <w:b/>
          <w:sz w:val="28"/>
          <w:szCs w:val="28"/>
        </w:rPr>
        <w:t xml:space="preserve"> HEARING</w:t>
      </w:r>
    </w:p>
    <w:p w:rsidR="00BB2517" w:rsidRDefault="00BB2517">
      <w:pPr>
        <w:jc w:val="center"/>
        <w:rPr>
          <w:rFonts w:ascii="Arial" w:hAnsi="Arial"/>
        </w:rPr>
      </w:pPr>
      <w:r>
        <w:rPr>
          <w:rFonts w:ascii="Arial" w:hAnsi="Arial"/>
        </w:rPr>
        <w:t xml:space="preserve">A Statement of Need and Fiscal </w:t>
      </w:r>
      <w:r w:rsidR="00FC0095">
        <w:rPr>
          <w:rFonts w:ascii="Arial" w:hAnsi="Arial"/>
        </w:rPr>
        <w:t xml:space="preserve">and Economic </w:t>
      </w:r>
      <w:r>
        <w:rPr>
          <w:rFonts w:ascii="Arial" w:hAnsi="Arial"/>
        </w:rPr>
        <w:t>Impact accompanies this form.</w:t>
      </w:r>
    </w:p>
    <w:p w:rsidR="00CB0FBD" w:rsidRDefault="00CB0FBD">
      <w:pPr>
        <w:jc w:val="both"/>
        <w:rPr>
          <w:rFonts w:ascii="Arial" w:hAnsi="Arial"/>
          <w:i/>
          <w:highlight w:val="yellow"/>
        </w:rPr>
      </w:pPr>
    </w:p>
    <w:p w:rsidR="00BB2517" w:rsidRDefault="00BB2517">
      <w:pPr>
        <w:rPr>
          <w:rFonts w:ascii="Arial" w:hAnsi="Arial"/>
        </w:rPr>
      </w:pPr>
    </w:p>
    <w:p w:rsidR="00BB2517" w:rsidRDefault="00BB2517">
      <w:pPr>
        <w:rPr>
          <w:rFonts w:ascii="Arial" w:hAnsi="Arial"/>
        </w:rPr>
      </w:pPr>
      <w:r>
        <w:rPr>
          <w:rFonts w:ascii="Arial" w:hAnsi="Arial"/>
          <w:b/>
          <w:sz w:val="22"/>
          <w:u w:val="single"/>
        </w:rPr>
        <w:t>Department of Environmental Quality</w:t>
      </w:r>
      <w:r>
        <w:rPr>
          <w:rFonts w:ascii="Arial" w:hAnsi="Arial"/>
        </w:rPr>
        <w:t>_____________</w:t>
      </w:r>
      <w:r w:rsidR="0090274C">
        <w:rPr>
          <w:rFonts w:ascii="Arial" w:hAnsi="Arial"/>
        </w:rPr>
        <w:t>_</w:t>
      </w:r>
      <w:r>
        <w:rPr>
          <w:rFonts w:ascii="Arial" w:hAnsi="Arial"/>
        </w:rPr>
        <w:t>______________________</w:t>
      </w:r>
      <w:r>
        <w:rPr>
          <w:rFonts w:ascii="Arial" w:hAnsi="Arial"/>
          <w:b/>
          <w:sz w:val="22"/>
          <w:u w:val="single"/>
        </w:rPr>
        <w:t>OAR Chapter 340</w:t>
      </w:r>
      <w:r>
        <w:rPr>
          <w:rFonts w:ascii="Arial" w:hAnsi="Arial"/>
        </w:rPr>
        <w:t>_________</w:t>
      </w:r>
    </w:p>
    <w:p w:rsidR="00BB2517" w:rsidRDefault="00BB2517">
      <w:pPr>
        <w:rPr>
          <w:rFonts w:ascii="Arial" w:hAnsi="Arial"/>
          <w:sz w:val="14"/>
        </w:rPr>
      </w:pPr>
      <w:r>
        <w:rPr>
          <w:rFonts w:ascii="Arial" w:hAnsi="Arial"/>
          <w:sz w:val="14"/>
        </w:rPr>
        <w:t xml:space="preserve">Agency and Division </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t>Administrative Rules Chapter Number</w:t>
      </w:r>
    </w:p>
    <w:p w:rsidR="00BB2517" w:rsidRDefault="00BB2517">
      <w:pPr>
        <w:rPr>
          <w:rFonts w:ascii="Arial" w:hAnsi="Arial"/>
          <w:b/>
          <w:sz w:val="14"/>
        </w:rPr>
      </w:pPr>
    </w:p>
    <w:p w:rsidR="00BB2517" w:rsidRPr="0090274C" w:rsidRDefault="00BB2517">
      <w:pPr>
        <w:rPr>
          <w:rFonts w:ascii="Arial" w:hAnsi="Arial"/>
          <w:sz w:val="22"/>
          <w:u w:val="single"/>
        </w:rPr>
      </w:pPr>
      <w:r w:rsidRPr="0090274C">
        <w:rPr>
          <w:rFonts w:ascii="Arial" w:hAnsi="Arial"/>
          <w:sz w:val="22"/>
          <w:u w:val="single"/>
        </w:rPr>
        <w:t>_</w:t>
      </w:r>
      <w:r w:rsidR="0090274C" w:rsidRPr="0090274C">
        <w:rPr>
          <w:rFonts w:ascii="Arial" w:hAnsi="Arial"/>
          <w:sz w:val="22"/>
          <w:u w:val="single"/>
        </w:rPr>
        <w:t>Maggie Vandehey</w:t>
      </w:r>
      <w:r w:rsidRPr="0090274C">
        <w:rPr>
          <w:rFonts w:ascii="Arial" w:hAnsi="Arial"/>
          <w:sz w:val="22"/>
          <w:u w:val="single"/>
        </w:rPr>
        <w:t>________________________________________</w:t>
      </w:r>
      <w:r w:rsidR="00087ABB" w:rsidRPr="0090274C">
        <w:rPr>
          <w:rFonts w:ascii="Arial" w:hAnsi="Arial"/>
          <w:sz w:val="22"/>
          <w:u w:val="single"/>
        </w:rPr>
        <w:t xml:space="preserve">   </w:t>
      </w:r>
      <w:r w:rsidRPr="0090274C">
        <w:rPr>
          <w:rFonts w:ascii="Arial" w:hAnsi="Arial"/>
          <w:sz w:val="22"/>
          <w:u w:val="single"/>
        </w:rPr>
        <w:t>_______503-229-</w:t>
      </w:r>
      <w:r w:rsidR="006751BB">
        <w:rPr>
          <w:rFonts w:ascii="Arial" w:hAnsi="Arial"/>
          <w:sz w:val="22"/>
          <w:u w:val="single"/>
        </w:rPr>
        <w:t>6</w:t>
      </w:r>
      <w:r w:rsidR="0090274C" w:rsidRPr="0090274C">
        <w:rPr>
          <w:rFonts w:ascii="Arial" w:hAnsi="Arial"/>
          <w:sz w:val="22"/>
          <w:u w:val="single"/>
        </w:rPr>
        <w:t>878</w:t>
      </w:r>
      <w:r>
        <w:rPr>
          <w:rFonts w:ascii="Arial" w:hAnsi="Arial"/>
          <w:sz w:val="22"/>
          <w:u w:val="single"/>
        </w:rPr>
        <w:t>_____________</w:t>
      </w:r>
    </w:p>
    <w:p w:rsidR="00BB2517" w:rsidRDefault="00BB2517">
      <w:pPr>
        <w:rPr>
          <w:rFonts w:ascii="Arial" w:hAnsi="Arial"/>
          <w:sz w:val="14"/>
        </w:rPr>
      </w:pPr>
      <w:r>
        <w:rPr>
          <w:rFonts w:ascii="Arial" w:hAnsi="Arial"/>
          <w:sz w:val="14"/>
        </w:rPr>
        <w:t>Rules Coordinator</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t>Telephone</w:t>
      </w:r>
    </w:p>
    <w:p w:rsidR="00BB2517" w:rsidRDefault="00BB2517">
      <w:pPr>
        <w:rPr>
          <w:rFonts w:ascii="Arial" w:hAnsi="Arial"/>
          <w:b/>
          <w:sz w:val="14"/>
        </w:rPr>
      </w:pPr>
    </w:p>
    <w:p w:rsidR="00BB2517" w:rsidRDefault="00BB2517">
      <w:pPr>
        <w:rPr>
          <w:rFonts w:ascii="Arial" w:hAnsi="Arial"/>
          <w:sz w:val="14"/>
        </w:rPr>
      </w:pPr>
      <w:r>
        <w:rPr>
          <w:rFonts w:ascii="Arial" w:hAnsi="Arial"/>
          <w:sz w:val="22"/>
          <w:u w:val="single"/>
        </w:rPr>
        <w:t>_811 SW Sixth Ave</w:t>
      </w:r>
      <w:r w:rsidR="00B11450">
        <w:rPr>
          <w:rFonts w:ascii="Arial" w:hAnsi="Arial"/>
          <w:sz w:val="22"/>
          <w:u w:val="single"/>
        </w:rPr>
        <w:t>nue</w:t>
      </w:r>
      <w:r>
        <w:rPr>
          <w:rFonts w:ascii="Arial" w:hAnsi="Arial"/>
          <w:sz w:val="22"/>
          <w:u w:val="single"/>
        </w:rPr>
        <w:t>, Portland, OR</w:t>
      </w:r>
      <w:r w:rsidR="00CF79DB">
        <w:rPr>
          <w:rFonts w:ascii="Arial" w:hAnsi="Arial"/>
          <w:sz w:val="22"/>
          <w:u w:val="single"/>
        </w:rPr>
        <w:t xml:space="preserve"> 97204</w:t>
      </w:r>
      <w:r>
        <w:rPr>
          <w:rFonts w:ascii="Arial" w:hAnsi="Arial"/>
          <w:sz w:val="22"/>
          <w:u w:val="single"/>
        </w:rPr>
        <w:t>__________</w:t>
      </w:r>
      <w:r>
        <w:rPr>
          <w:rFonts w:ascii="Arial" w:hAnsi="Arial"/>
          <w:sz w:val="22"/>
          <w:u w:val="single"/>
        </w:rPr>
        <w:tab/>
      </w:r>
      <w:r w:rsidR="00087ABB">
        <w:rPr>
          <w:rFonts w:ascii="Arial" w:hAnsi="Arial"/>
          <w:sz w:val="22"/>
          <w:u w:val="single"/>
        </w:rPr>
        <w:t xml:space="preserve">  </w:t>
      </w:r>
      <w:r>
        <w:rPr>
          <w:rFonts w:ascii="Arial" w:hAnsi="Arial"/>
          <w:sz w:val="22"/>
          <w:u w:val="single"/>
        </w:rPr>
        <w:tab/>
      </w:r>
      <w:r w:rsidR="0090274C">
        <w:rPr>
          <w:rFonts w:ascii="Arial" w:hAnsi="Arial"/>
          <w:sz w:val="22"/>
          <w:u w:val="single"/>
        </w:rPr>
        <w:t xml:space="preserve">    </w:t>
      </w:r>
      <w:r w:rsidR="00087ABB">
        <w:rPr>
          <w:rFonts w:ascii="Arial" w:hAnsi="Arial"/>
          <w:sz w:val="22"/>
          <w:u w:val="single"/>
        </w:rPr>
        <w:t>_____</w:t>
      </w:r>
      <w:r w:rsidR="0090274C">
        <w:rPr>
          <w:rFonts w:ascii="Arial" w:hAnsi="Arial"/>
          <w:sz w:val="22"/>
          <w:u w:val="single"/>
        </w:rPr>
        <w:t>vandehey.maggie</w:t>
      </w:r>
      <w:r w:rsidR="00087ABB">
        <w:rPr>
          <w:rFonts w:ascii="Arial" w:hAnsi="Arial"/>
          <w:sz w:val="22"/>
          <w:u w:val="single"/>
        </w:rPr>
        <w:t>@deq.state.or.us</w:t>
      </w:r>
    </w:p>
    <w:p w:rsidR="00D64029" w:rsidRDefault="00D64029" w:rsidP="00D64029">
      <w:pPr>
        <w:tabs>
          <w:tab w:val="center" w:pos="2340"/>
          <w:tab w:val="center" w:pos="7020"/>
        </w:tabs>
        <w:jc w:val="center"/>
        <w:rPr>
          <w:rFonts w:ascii="Times" w:hAnsi="Times"/>
          <w:b/>
        </w:rPr>
      </w:pPr>
    </w:p>
    <w:p w:rsidR="00235957" w:rsidRDefault="00235957" w:rsidP="00D64029">
      <w:pPr>
        <w:tabs>
          <w:tab w:val="center" w:pos="2340"/>
          <w:tab w:val="center" w:pos="7020"/>
        </w:tabs>
        <w:jc w:val="center"/>
        <w:rPr>
          <w:rFonts w:ascii="Times" w:hAnsi="Times"/>
          <w:b/>
        </w:rPr>
      </w:pPr>
    </w:p>
    <w:p w:rsidR="00D64029" w:rsidRPr="009A493D" w:rsidRDefault="008370A1" w:rsidP="00D64029">
      <w:pPr>
        <w:tabs>
          <w:tab w:val="center" w:pos="2340"/>
          <w:tab w:val="center" w:pos="7020"/>
        </w:tabs>
        <w:jc w:val="center"/>
        <w:rPr>
          <w:rFonts w:ascii="Times" w:hAnsi="Times"/>
          <w:b/>
        </w:rPr>
      </w:pPr>
      <w:r w:rsidRPr="009A493D">
        <w:rPr>
          <w:rFonts w:ascii="Times" w:hAnsi="Times"/>
          <w:b/>
        </w:rPr>
        <w:t>RULE CAPTION</w:t>
      </w:r>
    </w:p>
    <w:p w:rsidR="00D64029" w:rsidRPr="00B419E1" w:rsidRDefault="00D64029" w:rsidP="00D64029">
      <w:pPr>
        <w:tabs>
          <w:tab w:val="center" w:pos="2340"/>
          <w:tab w:val="center" w:pos="7020"/>
        </w:tabs>
        <w:jc w:val="center"/>
        <w:rPr>
          <w:rFonts w:ascii="Times" w:hAnsi="Times"/>
          <w:b/>
          <w:i/>
          <w:sz w:val="14"/>
          <w:szCs w:val="14"/>
        </w:rPr>
      </w:pPr>
    </w:p>
    <w:p w:rsidR="002E23CC" w:rsidRDefault="00BE627A">
      <w:pPr>
        <w:jc w:val="center"/>
        <w:rPr>
          <w:rFonts w:ascii="Arial" w:hAnsi="Arial"/>
          <w:b/>
          <w:sz w:val="22"/>
        </w:rPr>
      </w:pPr>
      <w:r>
        <w:rPr>
          <w:rFonts w:ascii="Arial" w:hAnsi="Arial"/>
          <w:b/>
          <w:sz w:val="22"/>
        </w:rPr>
        <w:t>401 Water Quality Certification Fee Increase</w:t>
      </w:r>
    </w:p>
    <w:p w:rsidR="00D64029" w:rsidRDefault="00D64029">
      <w:pPr>
        <w:jc w:val="center"/>
        <w:rPr>
          <w:rFonts w:ascii="Arial" w:hAnsi="Arial"/>
          <w:b/>
          <w:sz w:val="22"/>
        </w:rPr>
      </w:pPr>
    </w:p>
    <w:p w:rsidR="00BB2517" w:rsidRDefault="00BB2517">
      <w:pPr>
        <w:jc w:val="center"/>
        <w:rPr>
          <w:rFonts w:ascii="Arial" w:hAnsi="Arial"/>
          <w:b/>
        </w:rPr>
      </w:pPr>
      <w:r w:rsidRPr="00CB4876">
        <w:rPr>
          <w:rFonts w:ascii="Arial" w:hAnsi="Arial"/>
          <w:b/>
        </w:rPr>
        <w:t>HEARINGS</w:t>
      </w:r>
    </w:p>
    <w:p w:rsidR="000A56AB" w:rsidRPr="00CB4876" w:rsidRDefault="000A56AB">
      <w:pPr>
        <w:jc w:val="center"/>
        <w:rPr>
          <w:rFonts w:ascii="Arial" w:hAnsi="Arial"/>
          <w:b/>
        </w:rPr>
      </w:pPr>
    </w:p>
    <w:tbl>
      <w:tblPr>
        <w:tblpPr w:leftFromText="180" w:rightFromText="180" w:vertAnchor="text" w:horzAnchor="margin" w:tblpY="80"/>
        <w:tblW w:w="0" w:type="auto"/>
        <w:tblLook w:val="04A0"/>
      </w:tblPr>
      <w:tblGrid>
        <w:gridCol w:w="1638"/>
        <w:gridCol w:w="990"/>
        <w:gridCol w:w="5130"/>
        <w:gridCol w:w="3258"/>
      </w:tblGrid>
      <w:tr w:rsidR="007E5BA5" w:rsidRPr="002E23CC" w:rsidTr="002E23CC">
        <w:trPr>
          <w:trHeight w:val="990"/>
        </w:trPr>
        <w:tc>
          <w:tcPr>
            <w:tcW w:w="1638" w:type="dxa"/>
            <w:tcBorders>
              <w:bottom w:val="single" w:sz="4" w:space="0" w:color="000000" w:themeColor="text1"/>
            </w:tcBorders>
            <w:vAlign w:val="bottom"/>
          </w:tcPr>
          <w:p w:rsidR="007E5BA5" w:rsidRPr="00521E9E" w:rsidRDefault="00BE627A" w:rsidP="00BE627A">
            <w:pPr>
              <w:rPr>
                <w:rFonts w:ascii="Arial" w:hAnsi="Arial" w:cs="Arial"/>
                <w:b/>
                <w:sz w:val="22"/>
                <w:szCs w:val="22"/>
              </w:rPr>
            </w:pPr>
            <w:r w:rsidRPr="00521E9E">
              <w:rPr>
                <w:rFonts w:ascii="Arial" w:hAnsi="Arial" w:cs="Arial"/>
                <w:sz w:val="22"/>
                <w:szCs w:val="22"/>
              </w:rPr>
              <w:t>Aug.</w:t>
            </w:r>
            <w:r w:rsidR="007E5BA5" w:rsidRPr="00521E9E">
              <w:rPr>
                <w:rFonts w:ascii="Arial" w:hAnsi="Arial" w:cs="Arial"/>
                <w:sz w:val="22"/>
                <w:szCs w:val="22"/>
              </w:rPr>
              <w:t xml:space="preserve"> </w:t>
            </w:r>
            <w:r w:rsidR="004466A9">
              <w:rPr>
                <w:rFonts w:ascii="Arial" w:hAnsi="Arial" w:cs="Arial"/>
                <w:sz w:val="22"/>
                <w:szCs w:val="22"/>
              </w:rPr>
              <w:t>15</w:t>
            </w:r>
            <w:r w:rsidR="007E5BA5" w:rsidRPr="00521E9E">
              <w:rPr>
                <w:rFonts w:ascii="Arial" w:hAnsi="Arial" w:cs="Arial"/>
                <w:sz w:val="22"/>
                <w:szCs w:val="22"/>
              </w:rPr>
              <w:t>, 201</w:t>
            </w:r>
            <w:r w:rsidR="003A5E52">
              <w:rPr>
                <w:rFonts w:ascii="Arial" w:hAnsi="Arial" w:cs="Arial"/>
                <w:sz w:val="22"/>
                <w:szCs w:val="22"/>
              </w:rPr>
              <w:t>2</w:t>
            </w:r>
          </w:p>
        </w:tc>
        <w:tc>
          <w:tcPr>
            <w:tcW w:w="990" w:type="dxa"/>
            <w:tcBorders>
              <w:bottom w:val="single" w:sz="4" w:space="0" w:color="000000" w:themeColor="text1"/>
            </w:tcBorders>
            <w:vAlign w:val="bottom"/>
          </w:tcPr>
          <w:p w:rsidR="007E5BA5" w:rsidRPr="00521E9E" w:rsidRDefault="007E5BA5" w:rsidP="007E5BA5">
            <w:pPr>
              <w:rPr>
                <w:rFonts w:ascii="Arial" w:hAnsi="Arial" w:cs="Arial"/>
                <w:b/>
                <w:sz w:val="22"/>
                <w:szCs w:val="22"/>
              </w:rPr>
            </w:pPr>
            <w:r w:rsidRPr="00521E9E">
              <w:rPr>
                <w:rFonts w:ascii="Arial" w:hAnsi="Arial" w:cs="Arial"/>
                <w:sz w:val="22"/>
                <w:szCs w:val="22"/>
              </w:rPr>
              <w:t>6 p.m.</w:t>
            </w:r>
          </w:p>
        </w:tc>
        <w:tc>
          <w:tcPr>
            <w:tcW w:w="5130" w:type="dxa"/>
            <w:tcBorders>
              <w:bottom w:val="single" w:sz="4" w:space="0" w:color="000000" w:themeColor="text1"/>
            </w:tcBorders>
            <w:vAlign w:val="bottom"/>
          </w:tcPr>
          <w:p w:rsidR="009A5467" w:rsidRDefault="009A5467" w:rsidP="007E5BA5">
            <w:pPr>
              <w:rPr>
                <w:rFonts w:ascii="Arial" w:hAnsi="Arial" w:cs="Arial"/>
                <w:sz w:val="22"/>
                <w:szCs w:val="22"/>
              </w:rPr>
            </w:pPr>
          </w:p>
          <w:p w:rsidR="009A5467" w:rsidRPr="009A5467" w:rsidRDefault="009A5467" w:rsidP="007E5BA5">
            <w:pPr>
              <w:rPr>
                <w:rFonts w:ascii="Arial" w:hAnsi="Arial" w:cs="Arial"/>
                <w:sz w:val="22"/>
                <w:szCs w:val="22"/>
              </w:rPr>
            </w:pPr>
          </w:p>
          <w:p w:rsidR="006502ED" w:rsidRPr="009A5467" w:rsidRDefault="006502ED" w:rsidP="006502ED">
            <w:pPr>
              <w:rPr>
                <w:rFonts w:ascii="Arial" w:hAnsi="Arial" w:cs="Arial"/>
                <w:sz w:val="22"/>
                <w:szCs w:val="22"/>
              </w:rPr>
            </w:pPr>
            <w:r w:rsidRPr="009A5467">
              <w:rPr>
                <w:rFonts w:ascii="Arial" w:hAnsi="Arial" w:cs="Arial"/>
                <w:sz w:val="22"/>
                <w:szCs w:val="22"/>
              </w:rPr>
              <w:t>Roseburg Central Library</w:t>
            </w:r>
          </w:p>
          <w:p w:rsidR="006502ED" w:rsidRPr="009A5467" w:rsidRDefault="006502ED" w:rsidP="006502ED">
            <w:pPr>
              <w:pStyle w:val="NoSpacing"/>
              <w:rPr>
                <w:rFonts w:ascii="Arial" w:hAnsi="Arial" w:cs="Arial"/>
              </w:rPr>
            </w:pPr>
            <w:r w:rsidRPr="009A5467">
              <w:rPr>
                <w:rFonts w:ascii="Arial" w:hAnsi="Arial" w:cs="Arial"/>
              </w:rPr>
              <w:t>1409 NE Diamond Lake Blvd</w:t>
            </w:r>
          </w:p>
          <w:p w:rsidR="006502ED" w:rsidRPr="009A5467" w:rsidRDefault="006502ED" w:rsidP="006502ED">
            <w:pPr>
              <w:pStyle w:val="NoSpacing"/>
              <w:rPr>
                <w:rFonts w:ascii="Arial" w:hAnsi="Arial" w:cs="Arial"/>
              </w:rPr>
            </w:pPr>
            <w:r w:rsidRPr="009A5467">
              <w:rPr>
                <w:rFonts w:ascii="Arial" w:hAnsi="Arial" w:cs="Arial"/>
              </w:rPr>
              <w:t>Ford Community Room</w:t>
            </w:r>
          </w:p>
          <w:p w:rsidR="007E5BA5" w:rsidRPr="006502ED" w:rsidRDefault="006502ED" w:rsidP="006502ED">
            <w:r w:rsidRPr="009A5467">
              <w:rPr>
                <w:rFonts w:ascii="Arial" w:hAnsi="Arial" w:cs="Arial"/>
                <w:sz w:val="22"/>
                <w:szCs w:val="22"/>
              </w:rPr>
              <w:t>Roseburg, OR 97470</w:t>
            </w:r>
          </w:p>
        </w:tc>
        <w:tc>
          <w:tcPr>
            <w:tcW w:w="3258" w:type="dxa"/>
            <w:tcBorders>
              <w:bottom w:val="single" w:sz="4" w:space="0" w:color="000000" w:themeColor="text1"/>
            </w:tcBorders>
            <w:vAlign w:val="bottom"/>
          </w:tcPr>
          <w:p w:rsidR="007E5BA5" w:rsidRPr="00521E9E" w:rsidRDefault="007E5BA5" w:rsidP="007E5BA5">
            <w:pPr>
              <w:rPr>
                <w:rFonts w:ascii="Arial" w:hAnsi="Arial" w:cs="Arial"/>
                <w:b/>
                <w:sz w:val="22"/>
                <w:szCs w:val="22"/>
              </w:rPr>
            </w:pPr>
            <w:r w:rsidRPr="00521E9E">
              <w:rPr>
                <w:rFonts w:ascii="Arial" w:hAnsi="Arial" w:cs="Arial"/>
                <w:sz w:val="22"/>
                <w:szCs w:val="22"/>
              </w:rPr>
              <w:t>DEQ employee</w:t>
            </w:r>
          </w:p>
        </w:tc>
      </w:tr>
      <w:tr w:rsidR="007E5BA5" w:rsidRPr="002E23CC" w:rsidTr="002E23CC">
        <w:tc>
          <w:tcPr>
            <w:tcW w:w="1638" w:type="dxa"/>
            <w:tcBorders>
              <w:top w:val="single" w:sz="4" w:space="0" w:color="000000" w:themeColor="text1"/>
            </w:tcBorders>
            <w:vAlign w:val="bottom"/>
          </w:tcPr>
          <w:p w:rsidR="007E5BA5" w:rsidRPr="002E23CC" w:rsidRDefault="007E5BA5" w:rsidP="007E5BA5">
            <w:pPr>
              <w:rPr>
                <w:rFonts w:ascii="Arial" w:hAnsi="Arial"/>
                <w:b/>
                <w:sz w:val="18"/>
              </w:rPr>
            </w:pPr>
            <w:r w:rsidRPr="002E23CC">
              <w:rPr>
                <w:rFonts w:ascii="Arial" w:hAnsi="Arial"/>
                <w:sz w:val="14"/>
              </w:rPr>
              <w:t>Hearing Date</w:t>
            </w:r>
          </w:p>
        </w:tc>
        <w:tc>
          <w:tcPr>
            <w:tcW w:w="990" w:type="dxa"/>
            <w:tcBorders>
              <w:top w:val="single" w:sz="4" w:space="0" w:color="000000" w:themeColor="text1"/>
            </w:tcBorders>
            <w:vAlign w:val="bottom"/>
          </w:tcPr>
          <w:p w:rsidR="007E5BA5" w:rsidRPr="002E23CC" w:rsidRDefault="007E5BA5" w:rsidP="007E5BA5">
            <w:pPr>
              <w:rPr>
                <w:rFonts w:ascii="Arial" w:hAnsi="Arial"/>
                <w:b/>
                <w:sz w:val="18"/>
              </w:rPr>
            </w:pPr>
            <w:r w:rsidRPr="002E23CC">
              <w:rPr>
                <w:rFonts w:ascii="Arial" w:hAnsi="Arial"/>
                <w:sz w:val="14"/>
              </w:rPr>
              <w:t>Time</w:t>
            </w:r>
          </w:p>
        </w:tc>
        <w:tc>
          <w:tcPr>
            <w:tcW w:w="5130" w:type="dxa"/>
            <w:tcBorders>
              <w:top w:val="single" w:sz="4" w:space="0" w:color="000000" w:themeColor="text1"/>
            </w:tcBorders>
            <w:vAlign w:val="bottom"/>
          </w:tcPr>
          <w:p w:rsidR="007E5BA5" w:rsidRPr="002E23CC" w:rsidRDefault="007E5BA5" w:rsidP="007E5BA5">
            <w:pPr>
              <w:rPr>
                <w:rFonts w:ascii="Arial" w:hAnsi="Arial"/>
                <w:b/>
                <w:sz w:val="18"/>
              </w:rPr>
            </w:pPr>
            <w:r w:rsidRPr="002E23CC">
              <w:rPr>
                <w:rFonts w:ascii="Arial" w:hAnsi="Arial"/>
                <w:sz w:val="14"/>
              </w:rPr>
              <w:t>Location</w:t>
            </w:r>
          </w:p>
        </w:tc>
        <w:tc>
          <w:tcPr>
            <w:tcW w:w="3258" w:type="dxa"/>
            <w:tcBorders>
              <w:top w:val="single" w:sz="4" w:space="0" w:color="000000" w:themeColor="text1"/>
            </w:tcBorders>
            <w:vAlign w:val="bottom"/>
          </w:tcPr>
          <w:p w:rsidR="007E5BA5" w:rsidRPr="002E23CC" w:rsidRDefault="007E5BA5" w:rsidP="007E5BA5">
            <w:pPr>
              <w:rPr>
                <w:rFonts w:ascii="Arial" w:hAnsi="Arial"/>
                <w:b/>
                <w:sz w:val="18"/>
              </w:rPr>
            </w:pPr>
            <w:r w:rsidRPr="002E23CC">
              <w:rPr>
                <w:rFonts w:ascii="Arial" w:hAnsi="Arial"/>
                <w:sz w:val="14"/>
              </w:rPr>
              <w:t>Hearings Officer</w:t>
            </w:r>
          </w:p>
        </w:tc>
      </w:tr>
      <w:tr w:rsidR="007E5BA5" w:rsidRPr="002E23CC" w:rsidTr="002E23CC">
        <w:tc>
          <w:tcPr>
            <w:tcW w:w="1638" w:type="dxa"/>
            <w:tcBorders>
              <w:bottom w:val="single" w:sz="4" w:space="0" w:color="000000" w:themeColor="text1"/>
            </w:tcBorders>
            <w:vAlign w:val="bottom"/>
          </w:tcPr>
          <w:p w:rsidR="007E5BA5" w:rsidRPr="00521E9E" w:rsidRDefault="003A5E52" w:rsidP="00BE627A">
            <w:pPr>
              <w:rPr>
                <w:rFonts w:ascii="Arial" w:hAnsi="Arial" w:cs="Arial"/>
                <w:b/>
                <w:sz w:val="22"/>
                <w:szCs w:val="22"/>
              </w:rPr>
            </w:pPr>
            <w:r>
              <w:rPr>
                <w:rFonts w:ascii="Arial" w:hAnsi="Arial" w:cs="Arial"/>
                <w:sz w:val="22"/>
                <w:szCs w:val="22"/>
              </w:rPr>
              <w:t>Aug. 20</w:t>
            </w:r>
            <w:r w:rsidR="007E5BA5" w:rsidRPr="00521E9E">
              <w:rPr>
                <w:rFonts w:ascii="Arial" w:hAnsi="Arial" w:cs="Arial"/>
                <w:sz w:val="22"/>
                <w:szCs w:val="22"/>
              </w:rPr>
              <w:t>, 201</w:t>
            </w:r>
            <w:r>
              <w:rPr>
                <w:rFonts w:ascii="Arial" w:hAnsi="Arial" w:cs="Arial"/>
                <w:sz w:val="22"/>
                <w:szCs w:val="22"/>
              </w:rPr>
              <w:t>2</w:t>
            </w:r>
          </w:p>
        </w:tc>
        <w:tc>
          <w:tcPr>
            <w:tcW w:w="990" w:type="dxa"/>
            <w:tcBorders>
              <w:bottom w:val="single" w:sz="4" w:space="0" w:color="000000" w:themeColor="text1"/>
            </w:tcBorders>
            <w:vAlign w:val="bottom"/>
          </w:tcPr>
          <w:p w:rsidR="007E5BA5" w:rsidRPr="00521E9E" w:rsidRDefault="007E5BA5" w:rsidP="007E5BA5">
            <w:pPr>
              <w:rPr>
                <w:rFonts w:ascii="Arial" w:hAnsi="Arial" w:cs="Arial"/>
                <w:b/>
                <w:sz w:val="22"/>
                <w:szCs w:val="22"/>
              </w:rPr>
            </w:pPr>
            <w:r w:rsidRPr="00521E9E">
              <w:rPr>
                <w:rFonts w:ascii="Arial" w:hAnsi="Arial" w:cs="Arial"/>
                <w:sz w:val="22"/>
                <w:szCs w:val="22"/>
              </w:rPr>
              <w:t>6 p.m.</w:t>
            </w:r>
          </w:p>
        </w:tc>
        <w:tc>
          <w:tcPr>
            <w:tcW w:w="5130" w:type="dxa"/>
            <w:tcBorders>
              <w:bottom w:val="single" w:sz="4" w:space="0" w:color="000000" w:themeColor="text1"/>
            </w:tcBorders>
            <w:vAlign w:val="bottom"/>
          </w:tcPr>
          <w:p w:rsidR="007E5BA5" w:rsidRPr="00521E9E" w:rsidRDefault="007E5BA5" w:rsidP="007E5BA5">
            <w:pPr>
              <w:rPr>
                <w:rFonts w:ascii="Arial" w:hAnsi="Arial" w:cs="Arial"/>
                <w:sz w:val="22"/>
                <w:szCs w:val="22"/>
              </w:rPr>
            </w:pPr>
          </w:p>
          <w:p w:rsidR="006502ED" w:rsidRPr="009A5467" w:rsidRDefault="006502ED" w:rsidP="006502ED">
            <w:pPr>
              <w:pStyle w:val="NoSpacing"/>
              <w:rPr>
                <w:rFonts w:ascii="Arial" w:hAnsi="Arial" w:cs="Arial"/>
              </w:rPr>
            </w:pPr>
            <w:r w:rsidRPr="009A5467">
              <w:rPr>
                <w:rFonts w:ascii="Arial" w:hAnsi="Arial" w:cs="Arial"/>
              </w:rPr>
              <w:t>Columbia Gorge Community College</w:t>
            </w:r>
          </w:p>
          <w:p w:rsidR="006502ED" w:rsidRPr="009A5467" w:rsidRDefault="006502ED" w:rsidP="006502ED">
            <w:pPr>
              <w:pStyle w:val="NoSpacing"/>
              <w:rPr>
                <w:rFonts w:ascii="Arial" w:hAnsi="Arial" w:cs="Arial"/>
              </w:rPr>
            </w:pPr>
            <w:r w:rsidRPr="009A5467">
              <w:rPr>
                <w:rFonts w:ascii="Arial" w:hAnsi="Arial" w:cs="Arial"/>
              </w:rPr>
              <w:t>400 East Scenic Drive</w:t>
            </w:r>
          </w:p>
          <w:p w:rsidR="006502ED" w:rsidRPr="009A5467" w:rsidRDefault="006502ED" w:rsidP="006502ED">
            <w:pPr>
              <w:pStyle w:val="NoSpacing"/>
              <w:rPr>
                <w:rFonts w:ascii="Arial" w:hAnsi="Arial" w:cs="Arial"/>
              </w:rPr>
            </w:pPr>
            <w:r w:rsidRPr="009A5467">
              <w:rPr>
                <w:rFonts w:ascii="Arial" w:hAnsi="Arial" w:cs="Arial"/>
              </w:rPr>
              <w:t>Building 3, Classroom 3.203</w:t>
            </w:r>
          </w:p>
          <w:p w:rsidR="007E5BA5" w:rsidRPr="00521E9E" w:rsidRDefault="006502ED" w:rsidP="006502ED">
            <w:pPr>
              <w:rPr>
                <w:rFonts w:ascii="Arial" w:hAnsi="Arial" w:cs="Arial"/>
                <w:b/>
                <w:sz w:val="22"/>
                <w:szCs w:val="22"/>
              </w:rPr>
            </w:pPr>
            <w:r w:rsidRPr="009A5467">
              <w:rPr>
                <w:rFonts w:ascii="Arial" w:hAnsi="Arial" w:cs="Arial"/>
                <w:sz w:val="22"/>
                <w:szCs w:val="22"/>
              </w:rPr>
              <w:t>The Dalles, OR 97058</w:t>
            </w:r>
          </w:p>
        </w:tc>
        <w:tc>
          <w:tcPr>
            <w:tcW w:w="3258" w:type="dxa"/>
            <w:tcBorders>
              <w:bottom w:val="single" w:sz="4" w:space="0" w:color="000000" w:themeColor="text1"/>
            </w:tcBorders>
            <w:vAlign w:val="bottom"/>
          </w:tcPr>
          <w:p w:rsidR="007E5BA5" w:rsidRPr="00521E9E" w:rsidRDefault="007E5BA5" w:rsidP="007E5BA5">
            <w:pPr>
              <w:rPr>
                <w:rFonts w:ascii="Arial" w:hAnsi="Arial" w:cs="Arial"/>
                <w:b/>
                <w:sz w:val="22"/>
                <w:szCs w:val="22"/>
              </w:rPr>
            </w:pPr>
            <w:r w:rsidRPr="00521E9E">
              <w:rPr>
                <w:rFonts w:ascii="Arial" w:hAnsi="Arial" w:cs="Arial"/>
                <w:sz w:val="22"/>
                <w:szCs w:val="22"/>
              </w:rPr>
              <w:t>DEQ employee</w:t>
            </w:r>
          </w:p>
        </w:tc>
      </w:tr>
      <w:tr w:rsidR="007E5BA5" w:rsidRPr="002E23CC" w:rsidTr="002E23CC">
        <w:tc>
          <w:tcPr>
            <w:tcW w:w="1638" w:type="dxa"/>
            <w:tcBorders>
              <w:top w:val="single" w:sz="4" w:space="0" w:color="000000" w:themeColor="text1"/>
            </w:tcBorders>
            <w:vAlign w:val="bottom"/>
          </w:tcPr>
          <w:p w:rsidR="007E5BA5" w:rsidRPr="002E23CC" w:rsidRDefault="007E5BA5" w:rsidP="007E5BA5">
            <w:pPr>
              <w:rPr>
                <w:rFonts w:ascii="Arial" w:hAnsi="Arial"/>
                <w:b/>
                <w:sz w:val="18"/>
              </w:rPr>
            </w:pPr>
            <w:r w:rsidRPr="002E23CC">
              <w:rPr>
                <w:rFonts w:ascii="Arial" w:hAnsi="Arial"/>
                <w:sz w:val="14"/>
              </w:rPr>
              <w:t>Hearing Date</w:t>
            </w:r>
          </w:p>
        </w:tc>
        <w:tc>
          <w:tcPr>
            <w:tcW w:w="990" w:type="dxa"/>
            <w:tcBorders>
              <w:top w:val="single" w:sz="4" w:space="0" w:color="000000" w:themeColor="text1"/>
            </w:tcBorders>
            <w:vAlign w:val="bottom"/>
          </w:tcPr>
          <w:p w:rsidR="007E5BA5" w:rsidRPr="002E23CC" w:rsidRDefault="007E5BA5" w:rsidP="007E5BA5">
            <w:pPr>
              <w:rPr>
                <w:rFonts w:ascii="Arial" w:hAnsi="Arial"/>
                <w:b/>
                <w:sz w:val="18"/>
              </w:rPr>
            </w:pPr>
            <w:r w:rsidRPr="002E23CC">
              <w:rPr>
                <w:rFonts w:ascii="Arial" w:hAnsi="Arial"/>
                <w:sz w:val="14"/>
              </w:rPr>
              <w:t>Time</w:t>
            </w:r>
          </w:p>
        </w:tc>
        <w:tc>
          <w:tcPr>
            <w:tcW w:w="5130" w:type="dxa"/>
            <w:tcBorders>
              <w:top w:val="single" w:sz="4" w:space="0" w:color="000000" w:themeColor="text1"/>
            </w:tcBorders>
            <w:vAlign w:val="bottom"/>
          </w:tcPr>
          <w:p w:rsidR="007E5BA5" w:rsidRPr="002E23CC" w:rsidRDefault="007E5BA5" w:rsidP="007E5BA5">
            <w:pPr>
              <w:rPr>
                <w:rFonts w:ascii="Arial" w:hAnsi="Arial"/>
                <w:b/>
                <w:sz w:val="18"/>
              </w:rPr>
            </w:pPr>
            <w:r w:rsidRPr="002E23CC">
              <w:rPr>
                <w:rFonts w:ascii="Arial" w:hAnsi="Arial"/>
                <w:sz w:val="14"/>
              </w:rPr>
              <w:t>Location</w:t>
            </w:r>
          </w:p>
        </w:tc>
        <w:tc>
          <w:tcPr>
            <w:tcW w:w="3258" w:type="dxa"/>
            <w:tcBorders>
              <w:top w:val="single" w:sz="4" w:space="0" w:color="000000" w:themeColor="text1"/>
            </w:tcBorders>
            <w:vAlign w:val="bottom"/>
          </w:tcPr>
          <w:p w:rsidR="007E5BA5" w:rsidRPr="002E23CC" w:rsidRDefault="007E5BA5" w:rsidP="007E5BA5">
            <w:pPr>
              <w:rPr>
                <w:rFonts w:ascii="Arial" w:hAnsi="Arial"/>
                <w:b/>
                <w:sz w:val="18"/>
              </w:rPr>
            </w:pPr>
            <w:r w:rsidRPr="002E23CC">
              <w:rPr>
                <w:rFonts w:ascii="Arial" w:hAnsi="Arial"/>
                <w:sz w:val="14"/>
              </w:rPr>
              <w:t>Hearings Officer</w:t>
            </w:r>
          </w:p>
        </w:tc>
      </w:tr>
      <w:tr w:rsidR="007E5BA5" w:rsidRPr="002E23CC" w:rsidTr="002E23CC">
        <w:tc>
          <w:tcPr>
            <w:tcW w:w="1638" w:type="dxa"/>
            <w:tcBorders>
              <w:bottom w:val="single" w:sz="4" w:space="0" w:color="000000" w:themeColor="text1"/>
            </w:tcBorders>
            <w:vAlign w:val="bottom"/>
          </w:tcPr>
          <w:p w:rsidR="007E5BA5" w:rsidRPr="00521E9E" w:rsidRDefault="006502ED" w:rsidP="00BE627A">
            <w:pPr>
              <w:rPr>
                <w:rFonts w:ascii="Arial" w:hAnsi="Arial" w:cs="Arial"/>
                <w:b/>
                <w:sz w:val="22"/>
                <w:szCs w:val="22"/>
              </w:rPr>
            </w:pPr>
            <w:r>
              <w:rPr>
                <w:rFonts w:ascii="Arial" w:hAnsi="Arial" w:cs="Arial"/>
                <w:sz w:val="22"/>
                <w:szCs w:val="22"/>
              </w:rPr>
              <w:t>Aug. 23</w:t>
            </w:r>
            <w:r w:rsidR="007E5BA5" w:rsidRPr="00521E9E">
              <w:rPr>
                <w:rFonts w:ascii="Arial" w:hAnsi="Arial" w:cs="Arial"/>
                <w:sz w:val="22"/>
                <w:szCs w:val="22"/>
              </w:rPr>
              <w:t>, 201</w:t>
            </w:r>
            <w:r w:rsidR="003A5E52">
              <w:rPr>
                <w:rFonts w:ascii="Arial" w:hAnsi="Arial" w:cs="Arial"/>
                <w:sz w:val="22"/>
                <w:szCs w:val="22"/>
              </w:rPr>
              <w:t>2</w:t>
            </w:r>
          </w:p>
        </w:tc>
        <w:tc>
          <w:tcPr>
            <w:tcW w:w="990" w:type="dxa"/>
            <w:tcBorders>
              <w:bottom w:val="single" w:sz="4" w:space="0" w:color="000000" w:themeColor="text1"/>
            </w:tcBorders>
            <w:vAlign w:val="bottom"/>
          </w:tcPr>
          <w:p w:rsidR="007E5BA5" w:rsidRPr="00521E9E" w:rsidRDefault="00E05D32" w:rsidP="007E5BA5">
            <w:pPr>
              <w:rPr>
                <w:rFonts w:ascii="Arial" w:hAnsi="Arial" w:cs="Arial"/>
                <w:b/>
                <w:sz w:val="22"/>
                <w:szCs w:val="22"/>
              </w:rPr>
            </w:pPr>
            <w:r>
              <w:rPr>
                <w:rFonts w:ascii="Arial" w:hAnsi="Arial" w:cs="Arial"/>
                <w:sz w:val="22"/>
                <w:szCs w:val="22"/>
              </w:rPr>
              <w:t>9:45 a.m.</w:t>
            </w:r>
          </w:p>
        </w:tc>
        <w:tc>
          <w:tcPr>
            <w:tcW w:w="5130" w:type="dxa"/>
            <w:tcBorders>
              <w:bottom w:val="single" w:sz="4" w:space="0" w:color="000000" w:themeColor="text1"/>
            </w:tcBorders>
            <w:vAlign w:val="bottom"/>
          </w:tcPr>
          <w:p w:rsidR="007E5BA5" w:rsidRPr="00521E9E" w:rsidRDefault="007E5BA5" w:rsidP="007E5BA5">
            <w:pPr>
              <w:rPr>
                <w:rFonts w:ascii="Arial" w:hAnsi="Arial" w:cs="Arial"/>
                <w:sz w:val="22"/>
                <w:szCs w:val="22"/>
              </w:rPr>
            </w:pPr>
          </w:p>
          <w:p w:rsidR="007E5BA5" w:rsidRPr="00521E9E" w:rsidRDefault="007E5BA5" w:rsidP="007E5BA5">
            <w:pPr>
              <w:rPr>
                <w:rFonts w:ascii="Arial" w:hAnsi="Arial" w:cs="Arial"/>
                <w:sz w:val="22"/>
                <w:szCs w:val="22"/>
              </w:rPr>
            </w:pPr>
            <w:r w:rsidRPr="00521E9E">
              <w:rPr>
                <w:rFonts w:ascii="Arial" w:hAnsi="Arial" w:cs="Arial"/>
                <w:sz w:val="22"/>
                <w:szCs w:val="22"/>
              </w:rPr>
              <w:t>DEQ - Headquarters Office</w:t>
            </w:r>
          </w:p>
          <w:p w:rsidR="007E5BA5" w:rsidRPr="00521E9E" w:rsidRDefault="007E5BA5" w:rsidP="007E5BA5">
            <w:pPr>
              <w:rPr>
                <w:rFonts w:ascii="Arial" w:hAnsi="Arial" w:cs="Arial"/>
                <w:sz w:val="22"/>
                <w:szCs w:val="22"/>
              </w:rPr>
            </w:pPr>
            <w:r w:rsidRPr="00521E9E">
              <w:rPr>
                <w:rFonts w:ascii="Arial" w:hAnsi="Arial" w:cs="Arial"/>
                <w:sz w:val="22"/>
                <w:szCs w:val="22"/>
              </w:rPr>
              <w:t>Conference Room EQC-A</w:t>
            </w:r>
          </w:p>
          <w:p w:rsidR="007E5BA5" w:rsidRPr="00521E9E" w:rsidRDefault="005A1095" w:rsidP="007E5BA5">
            <w:pPr>
              <w:rPr>
                <w:rFonts w:ascii="Arial" w:hAnsi="Arial" w:cs="Arial"/>
                <w:sz w:val="22"/>
                <w:szCs w:val="22"/>
              </w:rPr>
            </w:pPr>
            <w:r w:rsidRPr="00521E9E">
              <w:rPr>
                <w:rFonts w:ascii="Arial" w:hAnsi="Arial" w:cs="Arial"/>
                <w:sz w:val="22"/>
                <w:szCs w:val="22"/>
              </w:rPr>
              <w:t>811 SW Six</w:t>
            </w:r>
            <w:r w:rsidR="007E5BA5" w:rsidRPr="00521E9E">
              <w:rPr>
                <w:rFonts w:ascii="Arial" w:hAnsi="Arial" w:cs="Arial"/>
                <w:sz w:val="22"/>
                <w:szCs w:val="22"/>
              </w:rPr>
              <w:t>th Avenue</w:t>
            </w:r>
          </w:p>
          <w:p w:rsidR="007E5BA5" w:rsidRPr="00521E9E" w:rsidRDefault="007E5BA5" w:rsidP="007E5BA5">
            <w:pPr>
              <w:rPr>
                <w:rFonts w:ascii="Arial" w:hAnsi="Arial" w:cs="Arial"/>
                <w:b/>
                <w:sz w:val="22"/>
                <w:szCs w:val="22"/>
              </w:rPr>
            </w:pPr>
            <w:r w:rsidRPr="00521E9E">
              <w:rPr>
                <w:rFonts w:ascii="Arial" w:hAnsi="Arial" w:cs="Arial"/>
                <w:sz w:val="22"/>
                <w:szCs w:val="22"/>
              </w:rPr>
              <w:t>Portland, OR 97204</w:t>
            </w:r>
          </w:p>
        </w:tc>
        <w:tc>
          <w:tcPr>
            <w:tcW w:w="3258" w:type="dxa"/>
            <w:tcBorders>
              <w:bottom w:val="single" w:sz="4" w:space="0" w:color="000000" w:themeColor="text1"/>
            </w:tcBorders>
            <w:vAlign w:val="bottom"/>
          </w:tcPr>
          <w:p w:rsidR="007E5BA5" w:rsidRPr="00521E9E" w:rsidRDefault="007E5BA5" w:rsidP="007E5BA5">
            <w:pPr>
              <w:rPr>
                <w:rFonts w:ascii="Arial" w:hAnsi="Arial" w:cs="Arial"/>
                <w:b/>
                <w:sz w:val="22"/>
                <w:szCs w:val="22"/>
              </w:rPr>
            </w:pPr>
            <w:r w:rsidRPr="00521E9E">
              <w:rPr>
                <w:rFonts w:ascii="Arial" w:hAnsi="Arial" w:cs="Arial"/>
                <w:sz w:val="22"/>
                <w:szCs w:val="22"/>
              </w:rPr>
              <w:t>DEQ employee</w:t>
            </w:r>
          </w:p>
        </w:tc>
      </w:tr>
      <w:tr w:rsidR="007E5BA5" w:rsidRPr="002E23CC" w:rsidTr="002E23CC">
        <w:tc>
          <w:tcPr>
            <w:tcW w:w="1638" w:type="dxa"/>
            <w:tcBorders>
              <w:top w:val="single" w:sz="4" w:space="0" w:color="000000" w:themeColor="text1"/>
            </w:tcBorders>
            <w:vAlign w:val="bottom"/>
          </w:tcPr>
          <w:p w:rsidR="007E5BA5" w:rsidRPr="002E23CC" w:rsidRDefault="007E5BA5" w:rsidP="007E5BA5">
            <w:pPr>
              <w:rPr>
                <w:rFonts w:ascii="Arial" w:hAnsi="Arial"/>
                <w:b/>
                <w:sz w:val="18"/>
              </w:rPr>
            </w:pPr>
            <w:r w:rsidRPr="002E23CC">
              <w:rPr>
                <w:rFonts w:ascii="Arial" w:hAnsi="Arial"/>
                <w:sz w:val="14"/>
              </w:rPr>
              <w:t>Hearing Date</w:t>
            </w:r>
          </w:p>
        </w:tc>
        <w:tc>
          <w:tcPr>
            <w:tcW w:w="990" w:type="dxa"/>
            <w:tcBorders>
              <w:top w:val="single" w:sz="4" w:space="0" w:color="000000" w:themeColor="text1"/>
            </w:tcBorders>
            <w:vAlign w:val="bottom"/>
          </w:tcPr>
          <w:p w:rsidR="007E5BA5" w:rsidRPr="002E23CC" w:rsidRDefault="007E5BA5" w:rsidP="007E5BA5">
            <w:pPr>
              <w:rPr>
                <w:rFonts w:ascii="Arial" w:hAnsi="Arial"/>
                <w:b/>
                <w:sz w:val="18"/>
              </w:rPr>
            </w:pPr>
            <w:r w:rsidRPr="002E23CC">
              <w:rPr>
                <w:rFonts w:ascii="Arial" w:hAnsi="Arial"/>
                <w:sz w:val="14"/>
              </w:rPr>
              <w:t>Time</w:t>
            </w:r>
          </w:p>
        </w:tc>
        <w:tc>
          <w:tcPr>
            <w:tcW w:w="5130" w:type="dxa"/>
            <w:tcBorders>
              <w:top w:val="single" w:sz="4" w:space="0" w:color="000000" w:themeColor="text1"/>
            </w:tcBorders>
            <w:vAlign w:val="bottom"/>
          </w:tcPr>
          <w:p w:rsidR="007E5BA5" w:rsidRPr="002E23CC" w:rsidRDefault="007E5BA5" w:rsidP="007E5BA5">
            <w:pPr>
              <w:rPr>
                <w:rFonts w:ascii="Arial" w:hAnsi="Arial"/>
                <w:b/>
                <w:sz w:val="18"/>
              </w:rPr>
            </w:pPr>
            <w:r w:rsidRPr="002E23CC">
              <w:rPr>
                <w:rFonts w:ascii="Arial" w:hAnsi="Arial"/>
                <w:sz w:val="14"/>
              </w:rPr>
              <w:t>Location</w:t>
            </w:r>
          </w:p>
        </w:tc>
        <w:tc>
          <w:tcPr>
            <w:tcW w:w="3258" w:type="dxa"/>
            <w:tcBorders>
              <w:top w:val="single" w:sz="4" w:space="0" w:color="000000" w:themeColor="text1"/>
            </w:tcBorders>
            <w:vAlign w:val="bottom"/>
          </w:tcPr>
          <w:p w:rsidR="007E5BA5" w:rsidRPr="002E23CC" w:rsidRDefault="007E5BA5" w:rsidP="007E5BA5">
            <w:pPr>
              <w:rPr>
                <w:rFonts w:ascii="Arial" w:hAnsi="Arial"/>
                <w:b/>
                <w:sz w:val="18"/>
              </w:rPr>
            </w:pPr>
            <w:r w:rsidRPr="002E23CC">
              <w:rPr>
                <w:rFonts w:ascii="Arial" w:hAnsi="Arial"/>
                <w:sz w:val="14"/>
              </w:rPr>
              <w:t>Hearings Officer</w:t>
            </w:r>
          </w:p>
        </w:tc>
      </w:tr>
    </w:tbl>
    <w:p w:rsidR="00BB2517" w:rsidRPr="0081430A" w:rsidRDefault="00BB2517">
      <w:pPr>
        <w:rPr>
          <w:sz w:val="18"/>
        </w:rPr>
      </w:pPr>
    </w:p>
    <w:p w:rsidR="00BB2517" w:rsidRDefault="0040055C">
      <w:pPr>
        <w:jc w:val="center"/>
        <w:rPr>
          <w:rFonts w:ascii="Arial" w:hAnsi="Arial"/>
          <w:sz w:val="22"/>
        </w:rPr>
      </w:pPr>
      <w:r>
        <w:rPr>
          <w:rFonts w:ascii="Arial" w:hAnsi="Arial"/>
          <w:sz w:val="22"/>
        </w:rPr>
        <w:t>A</w:t>
      </w:r>
      <w:r w:rsidR="00BB2517">
        <w:rPr>
          <w:rFonts w:ascii="Arial" w:hAnsi="Arial"/>
          <w:sz w:val="22"/>
        </w:rPr>
        <w:t xml:space="preserve">uxiliary aids for persons with disabilities </w:t>
      </w:r>
      <w:r>
        <w:rPr>
          <w:rFonts w:ascii="Arial" w:hAnsi="Arial"/>
          <w:sz w:val="22"/>
        </w:rPr>
        <w:t xml:space="preserve">are </w:t>
      </w:r>
      <w:r w:rsidR="00BB2517">
        <w:rPr>
          <w:rFonts w:ascii="Arial" w:hAnsi="Arial"/>
          <w:sz w:val="22"/>
        </w:rPr>
        <w:t>available</w:t>
      </w:r>
      <w:r>
        <w:rPr>
          <w:rFonts w:ascii="Arial" w:hAnsi="Arial"/>
          <w:sz w:val="22"/>
        </w:rPr>
        <w:t xml:space="preserve"> at hearings</w:t>
      </w:r>
      <w:r w:rsidR="00BB2517">
        <w:rPr>
          <w:rFonts w:ascii="Arial" w:hAnsi="Arial"/>
          <w:sz w:val="22"/>
        </w:rPr>
        <w:t xml:space="preserve"> upon advance request</w:t>
      </w:r>
      <w:r>
        <w:rPr>
          <w:rFonts w:ascii="Arial" w:hAnsi="Arial"/>
          <w:sz w:val="22"/>
        </w:rPr>
        <w:t>.</w:t>
      </w:r>
      <w:r w:rsidR="00BB2517">
        <w:rPr>
          <w:rFonts w:ascii="Arial" w:hAnsi="Arial"/>
          <w:sz w:val="22"/>
        </w:rPr>
        <w:tab/>
      </w:r>
    </w:p>
    <w:p w:rsidR="00BB2517" w:rsidRDefault="00BB2517">
      <w:pPr>
        <w:jc w:val="center"/>
        <w:rPr>
          <w:rFonts w:ascii="Arial" w:hAnsi="Arial"/>
          <w:sz w:val="18"/>
        </w:rPr>
      </w:pPr>
    </w:p>
    <w:p w:rsidR="00BB2517" w:rsidRDefault="00BB2517">
      <w:pPr>
        <w:jc w:val="center"/>
        <w:rPr>
          <w:rFonts w:ascii="Arial" w:hAnsi="Arial"/>
          <w:b/>
          <w:sz w:val="18"/>
        </w:rPr>
      </w:pPr>
    </w:p>
    <w:p w:rsidR="00BB2517" w:rsidRDefault="00BB2517" w:rsidP="005501C8">
      <w:pPr>
        <w:rPr>
          <w:rFonts w:ascii="Arial" w:hAnsi="Arial"/>
          <w:b/>
          <w:sz w:val="18"/>
        </w:rPr>
      </w:pPr>
    </w:p>
    <w:p w:rsidR="00BB2517" w:rsidRPr="00CB4876" w:rsidRDefault="00BB2517">
      <w:pPr>
        <w:tabs>
          <w:tab w:val="center" w:pos="2340"/>
          <w:tab w:val="center" w:pos="7020"/>
        </w:tabs>
        <w:jc w:val="center"/>
        <w:rPr>
          <w:rFonts w:ascii="Arial" w:hAnsi="Arial"/>
          <w:b/>
        </w:rPr>
      </w:pPr>
      <w:r w:rsidRPr="00CB4876">
        <w:rPr>
          <w:rFonts w:ascii="Arial" w:hAnsi="Arial"/>
          <w:b/>
        </w:rPr>
        <w:t>RULEMAKING ACTION</w:t>
      </w:r>
    </w:p>
    <w:p w:rsidR="00BB2517" w:rsidRDefault="00BB2517">
      <w:pPr>
        <w:rPr>
          <w:rFonts w:ascii="Arial" w:hAnsi="Arial"/>
          <w:sz w:val="14"/>
        </w:rPr>
      </w:pPr>
    </w:p>
    <w:p w:rsidR="00757DBC" w:rsidRDefault="00757DBC">
      <w:pPr>
        <w:tabs>
          <w:tab w:val="center" w:pos="2340"/>
          <w:tab w:val="center" w:pos="7020"/>
        </w:tabs>
        <w:rPr>
          <w:rFonts w:ascii="Arial" w:hAnsi="Arial"/>
          <w:b/>
          <w:sz w:val="18"/>
        </w:rPr>
      </w:pPr>
    </w:p>
    <w:p w:rsidR="00BB2517" w:rsidRPr="00521E9E" w:rsidRDefault="00BB2517">
      <w:pPr>
        <w:tabs>
          <w:tab w:val="center" w:pos="2340"/>
          <w:tab w:val="center" w:pos="7020"/>
        </w:tabs>
        <w:rPr>
          <w:rFonts w:ascii="Arial" w:hAnsi="Arial" w:cs="Arial"/>
          <w:b/>
          <w:sz w:val="22"/>
          <w:szCs w:val="22"/>
        </w:rPr>
      </w:pPr>
      <w:r w:rsidRPr="00521E9E">
        <w:rPr>
          <w:rFonts w:ascii="Arial" w:hAnsi="Arial" w:cs="Arial"/>
          <w:b/>
          <w:sz w:val="18"/>
          <w:szCs w:val="18"/>
        </w:rPr>
        <w:t>ADOPT</w:t>
      </w:r>
      <w:r w:rsidRPr="00521E9E">
        <w:rPr>
          <w:rFonts w:ascii="Arial" w:hAnsi="Arial" w:cs="Arial"/>
          <w:b/>
          <w:sz w:val="22"/>
          <w:szCs w:val="22"/>
        </w:rPr>
        <w:t xml:space="preserve">:  </w:t>
      </w:r>
      <w:r w:rsidR="00BE627A" w:rsidRPr="00521E9E">
        <w:rPr>
          <w:rFonts w:ascii="Arial" w:hAnsi="Arial" w:cs="Arial"/>
          <w:b/>
          <w:sz w:val="22"/>
          <w:szCs w:val="22"/>
        </w:rPr>
        <w:t>N/A</w:t>
      </w:r>
    </w:p>
    <w:p w:rsidR="00BB2517" w:rsidRPr="00521E9E" w:rsidRDefault="00BB2517">
      <w:pPr>
        <w:tabs>
          <w:tab w:val="center" w:pos="2340"/>
          <w:tab w:val="center" w:pos="7020"/>
        </w:tabs>
        <w:rPr>
          <w:rFonts w:ascii="Arial" w:hAnsi="Arial" w:cs="Arial"/>
          <w:b/>
        </w:rPr>
      </w:pPr>
    </w:p>
    <w:p w:rsidR="00BB2517" w:rsidRPr="00521E9E" w:rsidRDefault="00BB2517">
      <w:pPr>
        <w:tabs>
          <w:tab w:val="center" w:pos="2340"/>
          <w:tab w:val="center" w:pos="7020"/>
        </w:tabs>
        <w:rPr>
          <w:rFonts w:ascii="Arial" w:hAnsi="Arial" w:cs="Arial"/>
          <w:b/>
        </w:rPr>
      </w:pPr>
    </w:p>
    <w:p w:rsidR="00BB2517" w:rsidRPr="00521E9E" w:rsidRDefault="00BB2517">
      <w:pPr>
        <w:tabs>
          <w:tab w:val="center" w:pos="2340"/>
          <w:tab w:val="center" w:pos="7020"/>
        </w:tabs>
        <w:rPr>
          <w:rFonts w:ascii="Arial" w:hAnsi="Arial" w:cs="Arial"/>
          <w:sz w:val="18"/>
        </w:rPr>
      </w:pPr>
      <w:r w:rsidRPr="00521E9E">
        <w:rPr>
          <w:rFonts w:ascii="Arial" w:hAnsi="Arial" w:cs="Arial"/>
          <w:b/>
          <w:sz w:val="18"/>
        </w:rPr>
        <w:t>AMEND:</w:t>
      </w:r>
      <w:r w:rsidR="00757DBC" w:rsidRPr="00521E9E">
        <w:rPr>
          <w:rFonts w:ascii="Arial" w:hAnsi="Arial" w:cs="Arial"/>
          <w:b/>
          <w:sz w:val="18"/>
        </w:rPr>
        <w:t xml:space="preserve"> </w:t>
      </w:r>
      <w:r w:rsidR="00757DBC" w:rsidRPr="00521E9E">
        <w:rPr>
          <w:rFonts w:ascii="Arial" w:hAnsi="Arial" w:cs="Arial"/>
          <w:b/>
          <w:sz w:val="22"/>
          <w:szCs w:val="22"/>
        </w:rPr>
        <w:t xml:space="preserve"> </w:t>
      </w:r>
      <w:r w:rsidR="00B11450" w:rsidRPr="00521E9E">
        <w:rPr>
          <w:rFonts w:ascii="Arial" w:hAnsi="Arial" w:cs="Arial"/>
          <w:sz w:val="22"/>
          <w:szCs w:val="22"/>
        </w:rPr>
        <w:t>OAR 340-</w:t>
      </w:r>
      <w:r w:rsidR="00BE627A" w:rsidRPr="00521E9E">
        <w:rPr>
          <w:rFonts w:ascii="Arial" w:hAnsi="Arial" w:cs="Arial"/>
          <w:sz w:val="22"/>
          <w:szCs w:val="22"/>
        </w:rPr>
        <w:t>048-0055</w:t>
      </w:r>
    </w:p>
    <w:p w:rsidR="00BB2517" w:rsidRPr="00521E9E" w:rsidRDefault="00BB2517">
      <w:pPr>
        <w:rPr>
          <w:rFonts w:ascii="Arial" w:hAnsi="Arial" w:cs="Arial"/>
        </w:rPr>
      </w:pPr>
    </w:p>
    <w:p w:rsidR="00BB2517" w:rsidRPr="00521E9E" w:rsidRDefault="00BB2517">
      <w:pPr>
        <w:rPr>
          <w:rFonts w:ascii="Arial" w:hAnsi="Arial" w:cs="Arial"/>
        </w:rPr>
      </w:pPr>
    </w:p>
    <w:p w:rsidR="00BB2517" w:rsidRPr="00521E9E" w:rsidRDefault="00BB2517">
      <w:pPr>
        <w:rPr>
          <w:rFonts w:ascii="Arial" w:hAnsi="Arial" w:cs="Arial"/>
          <w:sz w:val="18"/>
        </w:rPr>
      </w:pPr>
      <w:r w:rsidRPr="00521E9E">
        <w:rPr>
          <w:rFonts w:ascii="Arial" w:hAnsi="Arial" w:cs="Arial"/>
          <w:b/>
          <w:sz w:val="18"/>
        </w:rPr>
        <w:t>REPEAL:</w:t>
      </w:r>
      <w:r w:rsidR="00757DBC" w:rsidRPr="00521E9E">
        <w:rPr>
          <w:rFonts w:ascii="Arial" w:hAnsi="Arial" w:cs="Arial"/>
          <w:b/>
          <w:sz w:val="18"/>
        </w:rPr>
        <w:t xml:space="preserve">  </w:t>
      </w:r>
      <w:r w:rsidR="00913A75" w:rsidRPr="00521E9E">
        <w:rPr>
          <w:rFonts w:ascii="Arial" w:hAnsi="Arial" w:cs="Arial"/>
          <w:sz w:val="22"/>
          <w:szCs w:val="22"/>
        </w:rPr>
        <w:t>NA</w:t>
      </w:r>
    </w:p>
    <w:p w:rsidR="00BB2517" w:rsidRPr="00521E9E" w:rsidRDefault="00BB2517">
      <w:pPr>
        <w:rPr>
          <w:rFonts w:ascii="Arial" w:hAnsi="Arial" w:cs="Arial"/>
          <w:sz w:val="18"/>
        </w:rPr>
      </w:pPr>
    </w:p>
    <w:p w:rsidR="00BB2517" w:rsidRPr="00521E9E" w:rsidRDefault="00BB2517">
      <w:pPr>
        <w:rPr>
          <w:rFonts w:ascii="Arial" w:hAnsi="Arial" w:cs="Arial"/>
          <w:sz w:val="18"/>
        </w:rPr>
      </w:pPr>
    </w:p>
    <w:p w:rsidR="00BB2517" w:rsidRPr="00521E9E" w:rsidRDefault="00BB2517">
      <w:pPr>
        <w:rPr>
          <w:rFonts w:ascii="Arial" w:hAnsi="Arial" w:cs="Arial"/>
          <w:sz w:val="22"/>
          <w:szCs w:val="22"/>
        </w:rPr>
      </w:pPr>
      <w:r w:rsidRPr="00521E9E">
        <w:rPr>
          <w:rFonts w:ascii="Arial" w:hAnsi="Arial" w:cs="Arial"/>
          <w:b/>
          <w:sz w:val="18"/>
        </w:rPr>
        <w:t>RENUMBER</w:t>
      </w:r>
      <w:r w:rsidRPr="00521E9E">
        <w:rPr>
          <w:rFonts w:ascii="Arial" w:hAnsi="Arial" w:cs="Arial"/>
          <w:b/>
          <w:sz w:val="14"/>
        </w:rPr>
        <w:t>:</w:t>
      </w:r>
      <w:r w:rsidRPr="00521E9E">
        <w:rPr>
          <w:rFonts w:ascii="Arial" w:hAnsi="Arial" w:cs="Arial"/>
          <w:sz w:val="14"/>
        </w:rPr>
        <w:t xml:space="preserve"> </w:t>
      </w:r>
      <w:r w:rsidR="00913A75" w:rsidRPr="00521E9E">
        <w:rPr>
          <w:rFonts w:ascii="Arial" w:hAnsi="Arial" w:cs="Arial"/>
          <w:sz w:val="22"/>
          <w:szCs w:val="22"/>
        </w:rPr>
        <w:t>NA</w:t>
      </w:r>
    </w:p>
    <w:p w:rsidR="00BB2517" w:rsidRPr="00521E9E" w:rsidRDefault="00BB2517">
      <w:pPr>
        <w:rPr>
          <w:rFonts w:ascii="Arial" w:hAnsi="Arial" w:cs="Arial"/>
          <w:sz w:val="18"/>
        </w:rPr>
      </w:pPr>
    </w:p>
    <w:p w:rsidR="00BB2517" w:rsidRPr="00521E9E" w:rsidRDefault="00BB2517">
      <w:pPr>
        <w:rPr>
          <w:rFonts w:ascii="Arial" w:hAnsi="Arial" w:cs="Arial"/>
          <w:sz w:val="18"/>
        </w:rPr>
      </w:pPr>
    </w:p>
    <w:p w:rsidR="00BB2517" w:rsidRPr="00521E9E" w:rsidRDefault="00BB2517">
      <w:pPr>
        <w:rPr>
          <w:rFonts w:ascii="Arial" w:hAnsi="Arial" w:cs="Arial"/>
          <w:sz w:val="14"/>
        </w:rPr>
      </w:pPr>
      <w:r w:rsidRPr="00521E9E">
        <w:rPr>
          <w:rFonts w:ascii="Arial" w:hAnsi="Arial" w:cs="Arial"/>
          <w:b/>
          <w:sz w:val="18"/>
        </w:rPr>
        <w:t>AMEND AND RENUMBER:</w:t>
      </w:r>
      <w:r w:rsidRPr="00521E9E">
        <w:rPr>
          <w:rFonts w:ascii="Arial" w:hAnsi="Arial" w:cs="Arial"/>
          <w:sz w:val="18"/>
        </w:rPr>
        <w:t xml:space="preserve"> </w:t>
      </w:r>
      <w:r w:rsidR="00913A75" w:rsidRPr="00521E9E">
        <w:rPr>
          <w:rFonts w:ascii="Arial" w:hAnsi="Arial" w:cs="Arial"/>
          <w:sz w:val="22"/>
          <w:szCs w:val="22"/>
        </w:rPr>
        <w:t>NA</w:t>
      </w:r>
    </w:p>
    <w:p w:rsidR="00BB2517" w:rsidRDefault="00BB2517">
      <w:pPr>
        <w:rPr>
          <w:rFonts w:ascii="Arial" w:hAnsi="Arial"/>
          <w:sz w:val="18"/>
        </w:rPr>
      </w:pPr>
    </w:p>
    <w:p w:rsidR="00BB2517" w:rsidRDefault="00BB2517">
      <w:pPr>
        <w:rPr>
          <w:rFonts w:ascii="Arial" w:hAnsi="Arial"/>
          <w:sz w:val="18"/>
        </w:rPr>
      </w:pPr>
    </w:p>
    <w:p w:rsidR="0096582B" w:rsidRDefault="0096582B">
      <w:pPr>
        <w:rPr>
          <w:rFonts w:ascii="Arial" w:hAnsi="Arial"/>
          <w:sz w:val="18"/>
        </w:rPr>
      </w:pPr>
    </w:p>
    <w:p w:rsidR="00BB2517" w:rsidRPr="00521E9E" w:rsidRDefault="00BB2517">
      <w:pPr>
        <w:rPr>
          <w:rFonts w:ascii="Arial" w:hAnsi="Arial" w:cs="Arial"/>
          <w:sz w:val="22"/>
          <w:szCs w:val="22"/>
        </w:rPr>
      </w:pPr>
      <w:r>
        <w:rPr>
          <w:rFonts w:ascii="Arial" w:hAnsi="Arial"/>
          <w:b/>
          <w:sz w:val="18"/>
        </w:rPr>
        <w:t xml:space="preserve">Stat. Auth.: </w:t>
      </w:r>
      <w:r w:rsidR="00913A75" w:rsidRPr="00521E9E">
        <w:rPr>
          <w:rFonts w:ascii="Arial" w:hAnsi="Arial" w:cs="Arial"/>
          <w:sz w:val="22"/>
          <w:szCs w:val="22"/>
        </w:rPr>
        <w:t xml:space="preserve">ORS </w:t>
      </w:r>
      <w:r w:rsidR="00844DF1" w:rsidRPr="00521E9E">
        <w:rPr>
          <w:rFonts w:ascii="Arial" w:hAnsi="Arial" w:cs="Arial"/>
          <w:sz w:val="22"/>
          <w:szCs w:val="22"/>
        </w:rPr>
        <w:t>420</w:t>
      </w:r>
      <w:r w:rsidR="00BE627A" w:rsidRPr="00521E9E">
        <w:rPr>
          <w:rFonts w:ascii="Arial" w:hAnsi="Arial" w:cs="Arial"/>
          <w:sz w:val="22"/>
          <w:szCs w:val="22"/>
        </w:rPr>
        <w:t xml:space="preserve"> and 468</w:t>
      </w:r>
    </w:p>
    <w:p w:rsidR="00BB2517" w:rsidRDefault="00BB2517">
      <w:pPr>
        <w:rPr>
          <w:rFonts w:ascii="Arial" w:hAnsi="Arial"/>
          <w:sz w:val="18"/>
        </w:rPr>
      </w:pPr>
    </w:p>
    <w:p w:rsidR="00BB2517" w:rsidRDefault="00BB2517">
      <w:pPr>
        <w:rPr>
          <w:rFonts w:ascii="Arial" w:hAnsi="Arial"/>
          <w:b/>
          <w:sz w:val="18"/>
        </w:rPr>
      </w:pPr>
      <w:r>
        <w:rPr>
          <w:rFonts w:ascii="Arial" w:hAnsi="Arial"/>
          <w:b/>
          <w:sz w:val="18"/>
        </w:rPr>
        <w:t>Other Authority:</w:t>
      </w:r>
      <w:r w:rsidR="00757DBC">
        <w:rPr>
          <w:rFonts w:ascii="Arial" w:hAnsi="Arial"/>
          <w:b/>
          <w:sz w:val="18"/>
        </w:rPr>
        <w:t xml:space="preserve">  </w:t>
      </w:r>
      <w:r w:rsidR="00913A75" w:rsidRPr="00521E9E">
        <w:rPr>
          <w:rFonts w:ascii="Arial" w:hAnsi="Arial" w:cs="Arial"/>
          <w:sz w:val="22"/>
          <w:szCs w:val="22"/>
        </w:rPr>
        <w:t>NA</w:t>
      </w:r>
    </w:p>
    <w:p w:rsidR="00BB2517" w:rsidRDefault="00BB2517">
      <w:pPr>
        <w:rPr>
          <w:rFonts w:ascii="Arial" w:hAnsi="Arial"/>
          <w:sz w:val="18"/>
        </w:rPr>
      </w:pPr>
    </w:p>
    <w:p w:rsidR="00BB2517" w:rsidRPr="00913A75" w:rsidRDefault="00BB2517">
      <w:pPr>
        <w:rPr>
          <w:sz w:val="22"/>
          <w:szCs w:val="22"/>
        </w:rPr>
      </w:pPr>
      <w:r>
        <w:rPr>
          <w:rFonts w:ascii="Arial" w:hAnsi="Arial"/>
          <w:b/>
          <w:sz w:val="18"/>
        </w:rPr>
        <w:t>Stats. Implemented:</w:t>
      </w:r>
      <w:r>
        <w:rPr>
          <w:rFonts w:ascii="Arial" w:hAnsi="Arial"/>
          <w:sz w:val="14"/>
        </w:rPr>
        <w:t xml:space="preserve"> </w:t>
      </w:r>
      <w:r w:rsidR="00913A75" w:rsidRPr="00521E9E">
        <w:rPr>
          <w:rFonts w:ascii="Arial" w:hAnsi="Arial" w:cs="Arial"/>
          <w:sz w:val="22"/>
          <w:szCs w:val="22"/>
        </w:rPr>
        <w:t>ORS 468</w:t>
      </w:r>
      <w:r w:rsidR="00BE627A" w:rsidRPr="00521E9E">
        <w:rPr>
          <w:rFonts w:ascii="Arial" w:hAnsi="Arial" w:cs="Arial"/>
          <w:sz w:val="22"/>
          <w:szCs w:val="22"/>
        </w:rPr>
        <w:t xml:space="preserve">B.035 - </w:t>
      </w:r>
      <w:r w:rsidR="00913A75" w:rsidRPr="00521E9E">
        <w:rPr>
          <w:rFonts w:ascii="Arial" w:hAnsi="Arial" w:cs="Arial"/>
          <w:sz w:val="22"/>
          <w:szCs w:val="22"/>
        </w:rPr>
        <w:t>ORS 468</w:t>
      </w:r>
      <w:r w:rsidR="00BE627A" w:rsidRPr="00521E9E">
        <w:rPr>
          <w:rFonts w:ascii="Arial" w:hAnsi="Arial" w:cs="Arial"/>
          <w:sz w:val="22"/>
          <w:szCs w:val="22"/>
        </w:rPr>
        <w:t>B.047</w:t>
      </w:r>
    </w:p>
    <w:p w:rsidR="00235957" w:rsidRDefault="00235957">
      <w:pPr>
        <w:rPr>
          <w:rFonts w:ascii="Arial" w:hAnsi="Arial"/>
          <w:sz w:val="14"/>
        </w:rPr>
      </w:pPr>
    </w:p>
    <w:p w:rsidR="00235957" w:rsidRDefault="00235957">
      <w:pPr>
        <w:rPr>
          <w:rFonts w:ascii="Arial" w:hAnsi="Arial"/>
          <w:sz w:val="14"/>
        </w:rPr>
      </w:pPr>
    </w:p>
    <w:p w:rsidR="003B6EC7" w:rsidRDefault="003B6EC7">
      <w:pPr>
        <w:rPr>
          <w:rFonts w:ascii="Arial" w:hAnsi="Arial"/>
          <w:sz w:val="14"/>
        </w:rPr>
      </w:pPr>
    </w:p>
    <w:p w:rsidR="00235957" w:rsidRDefault="00235957">
      <w:pPr>
        <w:rPr>
          <w:rFonts w:ascii="Arial" w:hAnsi="Arial"/>
          <w:sz w:val="14"/>
        </w:rPr>
      </w:pPr>
    </w:p>
    <w:p w:rsidR="00BB2517" w:rsidRDefault="00BB2517">
      <w:pPr>
        <w:rPr>
          <w:rFonts w:ascii="Arial" w:hAnsi="Arial"/>
          <w:b/>
          <w:sz w:val="18"/>
        </w:rPr>
      </w:pPr>
    </w:p>
    <w:p w:rsidR="00BB2517" w:rsidRPr="00CB4876" w:rsidRDefault="00BB2517">
      <w:pPr>
        <w:jc w:val="center"/>
        <w:rPr>
          <w:rFonts w:ascii="Arial" w:hAnsi="Arial"/>
          <w:b/>
        </w:rPr>
      </w:pPr>
      <w:r w:rsidRPr="00CB4876">
        <w:rPr>
          <w:rFonts w:ascii="Arial" w:hAnsi="Arial"/>
          <w:b/>
        </w:rPr>
        <w:t>RULE SUMMARY</w:t>
      </w:r>
    </w:p>
    <w:p w:rsidR="00BB2517" w:rsidRDefault="00BB2517">
      <w:pPr>
        <w:rPr>
          <w:rFonts w:ascii="Arial" w:hAnsi="Arial"/>
          <w:sz w:val="18"/>
        </w:rPr>
      </w:pPr>
    </w:p>
    <w:p w:rsidR="00521E9E" w:rsidRPr="006C24CC" w:rsidRDefault="00C31383" w:rsidP="00521E9E">
      <w:pPr>
        <w:pStyle w:val="DEQTEXTforFACTSHEET"/>
        <w:rPr>
          <w:sz w:val="22"/>
          <w:szCs w:val="22"/>
        </w:rPr>
      </w:pPr>
      <w:r w:rsidRPr="00C31383">
        <w:rPr>
          <w:sz w:val="22"/>
          <w:szCs w:val="22"/>
        </w:rPr>
        <w:t>The Oregon Department of Environmental Quality is proposing to increase fees for certifying that activities requiring federal licenses and permits comply with water quality requirements and standards. DEQ certifies compliance as authorized by Section 401 of the federal Clean Water Act. The proposed fees apply to most removal, fill and other activities, except hydroelectric, requiring 401certification</w:t>
      </w:r>
      <w:r w:rsidR="006C24CC">
        <w:rPr>
          <w:sz w:val="22"/>
          <w:szCs w:val="22"/>
        </w:rPr>
        <w:t>.</w:t>
      </w:r>
    </w:p>
    <w:p w:rsidR="009924C8" w:rsidRPr="006C24CC" w:rsidRDefault="009924C8" w:rsidP="00521E9E">
      <w:pPr>
        <w:pStyle w:val="DEQTEXTforFACTSHEET"/>
        <w:rPr>
          <w:sz w:val="22"/>
          <w:szCs w:val="22"/>
        </w:rPr>
      </w:pPr>
    </w:p>
    <w:p w:rsidR="009924C8" w:rsidRPr="006C24CC" w:rsidRDefault="00C31383" w:rsidP="009924C8">
      <w:pPr>
        <w:pStyle w:val="BlockText"/>
        <w:rPr>
          <w:sz w:val="22"/>
          <w:szCs w:val="22"/>
        </w:rPr>
      </w:pPr>
      <w:r w:rsidRPr="00C31383">
        <w:rPr>
          <w:sz w:val="22"/>
          <w:szCs w:val="22"/>
        </w:rPr>
        <w:t xml:space="preserve">This rulemaking </w:t>
      </w:r>
      <w:r w:rsidR="006C24CC">
        <w:rPr>
          <w:sz w:val="22"/>
          <w:szCs w:val="22"/>
        </w:rPr>
        <w:t>would</w:t>
      </w:r>
      <w:r w:rsidRPr="00C31383">
        <w:rPr>
          <w:sz w:val="22"/>
          <w:szCs w:val="22"/>
        </w:rPr>
        <w:t xml:space="preserve"> increase 401 certification fees</w:t>
      </w:r>
      <w:r w:rsidR="006C24CC">
        <w:rPr>
          <w:sz w:val="22"/>
          <w:szCs w:val="22"/>
        </w:rPr>
        <w:t xml:space="preserve"> </w:t>
      </w:r>
      <w:r w:rsidR="008A25AE">
        <w:rPr>
          <w:sz w:val="22"/>
          <w:szCs w:val="22"/>
        </w:rPr>
        <w:t xml:space="preserve">to </w:t>
      </w:r>
      <w:r w:rsidR="006C24CC">
        <w:rPr>
          <w:sz w:val="22"/>
          <w:szCs w:val="22"/>
        </w:rPr>
        <w:t>cover</w:t>
      </w:r>
      <w:r w:rsidRPr="00C31383">
        <w:rPr>
          <w:sz w:val="22"/>
          <w:szCs w:val="22"/>
        </w:rPr>
        <w:t xml:space="preserve"> program costs</w:t>
      </w:r>
      <w:r w:rsidR="006C24CC">
        <w:rPr>
          <w:sz w:val="22"/>
          <w:szCs w:val="22"/>
        </w:rPr>
        <w:t>,</w:t>
      </w:r>
      <w:r w:rsidRPr="00C31383">
        <w:rPr>
          <w:sz w:val="22"/>
          <w:szCs w:val="22"/>
        </w:rPr>
        <w:t xml:space="preserve"> provide additional staff to expedite review</w:t>
      </w:r>
      <w:r w:rsidR="006C24CC">
        <w:rPr>
          <w:sz w:val="22"/>
          <w:szCs w:val="22"/>
        </w:rPr>
        <w:t xml:space="preserve"> and </w:t>
      </w:r>
      <w:r w:rsidRPr="00C31383">
        <w:rPr>
          <w:sz w:val="22"/>
          <w:szCs w:val="22"/>
        </w:rPr>
        <w:t>approval</w:t>
      </w:r>
      <w:r w:rsidR="006C24CC">
        <w:rPr>
          <w:sz w:val="22"/>
          <w:szCs w:val="22"/>
        </w:rPr>
        <w:t xml:space="preserve">, </w:t>
      </w:r>
      <w:r w:rsidRPr="00C31383">
        <w:rPr>
          <w:sz w:val="22"/>
          <w:szCs w:val="22"/>
        </w:rPr>
        <w:t>and enhance technical assistance</w:t>
      </w:r>
      <w:r w:rsidR="006C24CC">
        <w:rPr>
          <w:sz w:val="22"/>
          <w:szCs w:val="22"/>
        </w:rPr>
        <w:t xml:space="preserve"> </w:t>
      </w:r>
      <w:r w:rsidR="008A25AE">
        <w:rPr>
          <w:sz w:val="22"/>
          <w:szCs w:val="22"/>
        </w:rPr>
        <w:t>to applicants.</w:t>
      </w:r>
    </w:p>
    <w:p w:rsidR="0071305B" w:rsidRPr="006C24CC" w:rsidRDefault="0071305B" w:rsidP="009924C8">
      <w:pPr>
        <w:pStyle w:val="BlockText"/>
        <w:rPr>
          <w:sz w:val="22"/>
          <w:szCs w:val="22"/>
        </w:rPr>
      </w:pPr>
    </w:p>
    <w:p w:rsidR="0071305B" w:rsidRPr="006C24CC" w:rsidRDefault="00C31383" w:rsidP="0071305B">
      <w:pPr>
        <w:pStyle w:val="DEQTEXTforFACTSHEET"/>
        <w:rPr>
          <w:sz w:val="22"/>
          <w:szCs w:val="22"/>
        </w:rPr>
      </w:pPr>
      <w:r w:rsidRPr="00C31383">
        <w:rPr>
          <w:sz w:val="22"/>
          <w:szCs w:val="22"/>
        </w:rPr>
        <w:t xml:space="preserve">The proposed changes will apply to </w:t>
      </w:r>
      <w:r w:rsidR="006C24CC">
        <w:rPr>
          <w:sz w:val="22"/>
          <w:szCs w:val="22"/>
        </w:rPr>
        <w:t>those requiring</w:t>
      </w:r>
      <w:r w:rsidRPr="00C31383">
        <w:rPr>
          <w:sz w:val="22"/>
          <w:szCs w:val="22"/>
        </w:rPr>
        <w:t xml:space="preserve"> federal permits or licenses for removal, fill or other activities (except hydroelectric projects) that may result in discharges to</w:t>
      </w:r>
      <w:r w:rsidR="006C24CC">
        <w:rPr>
          <w:sz w:val="22"/>
          <w:szCs w:val="22"/>
        </w:rPr>
        <w:t xml:space="preserve"> Oregon’s </w:t>
      </w:r>
      <w:r w:rsidRPr="00C31383">
        <w:rPr>
          <w:sz w:val="22"/>
          <w:szCs w:val="22"/>
        </w:rPr>
        <w:t>waters</w:t>
      </w:r>
      <w:r w:rsidR="006C24CC">
        <w:rPr>
          <w:sz w:val="22"/>
          <w:szCs w:val="22"/>
        </w:rPr>
        <w:t>.</w:t>
      </w:r>
      <w:r w:rsidRPr="00C31383">
        <w:rPr>
          <w:sz w:val="22"/>
          <w:szCs w:val="22"/>
        </w:rPr>
        <w:t xml:space="preserve"> </w:t>
      </w:r>
      <w:r w:rsidR="008A25AE">
        <w:rPr>
          <w:sz w:val="22"/>
          <w:szCs w:val="22"/>
        </w:rPr>
        <w:t xml:space="preserve">Applicants </w:t>
      </w:r>
      <w:r w:rsidR="006C24CC">
        <w:rPr>
          <w:sz w:val="22"/>
          <w:szCs w:val="22"/>
        </w:rPr>
        <w:t>could i</w:t>
      </w:r>
      <w:r w:rsidRPr="00C31383">
        <w:rPr>
          <w:sz w:val="22"/>
          <w:szCs w:val="22"/>
        </w:rPr>
        <w:t xml:space="preserve">nclude individuals, small and large businesses, local governments, state and federal agencies and other entities.  </w:t>
      </w:r>
    </w:p>
    <w:p w:rsidR="0071305B" w:rsidRPr="006C24CC" w:rsidRDefault="0071305B" w:rsidP="009924C8">
      <w:pPr>
        <w:pStyle w:val="BlockText"/>
        <w:rPr>
          <w:sz w:val="22"/>
          <w:szCs w:val="22"/>
        </w:rPr>
      </w:pPr>
    </w:p>
    <w:p w:rsidR="00BB2517" w:rsidRPr="006C24CC" w:rsidRDefault="00BB2517">
      <w:pPr>
        <w:rPr>
          <w:sz w:val="18"/>
        </w:rPr>
      </w:pPr>
    </w:p>
    <w:p w:rsidR="00271BF4" w:rsidRPr="006C24CC" w:rsidRDefault="00C31383">
      <w:pPr>
        <w:rPr>
          <w:sz w:val="22"/>
        </w:rPr>
      </w:pPr>
      <w:r w:rsidRPr="00C31383">
        <w:rPr>
          <w:sz w:val="22"/>
        </w:rPr>
        <w:t xml:space="preserve">To request </w:t>
      </w:r>
      <w:r w:rsidR="006C24CC">
        <w:rPr>
          <w:sz w:val="22"/>
        </w:rPr>
        <w:t>more</w:t>
      </w:r>
      <w:r w:rsidRPr="00C31383">
        <w:rPr>
          <w:sz w:val="22"/>
        </w:rPr>
        <w:t xml:space="preserve"> information </w:t>
      </w:r>
      <w:r w:rsidR="006C24CC">
        <w:rPr>
          <w:sz w:val="22"/>
        </w:rPr>
        <w:t xml:space="preserve">about </w:t>
      </w:r>
      <w:r w:rsidRPr="00C31383">
        <w:rPr>
          <w:sz w:val="22"/>
        </w:rPr>
        <w:t xml:space="preserve">this rulemaking, please contact: </w:t>
      </w:r>
    </w:p>
    <w:p w:rsidR="0022152E" w:rsidRPr="006C24CC" w:rsidRDefault="00C31383" w:rsidP="0022152E">
      <w:pPr>
        <w:ind w:left="450"/>
        <w:outlineLvl w:val="0"/>
        <w:rPr>
          <w:sz w:val="22"/>
        </w:rPr>
      </w:pPr>
      <w:r w:rsidRPr="00C31383">
        <w:rPr>
          <w:sz w:val="22"/>
        </w:rPr>
        <w:t xml:space="preserve">Steve Mrazik at the Department of Environmental Quality, call toll free in Oregon 800-452-4011 or 503-229-5263. </w:t>
      </w:r>
    </w:p>
    <w:p w:rsidR="0022152E" w:rsidRPr="006C24CC" w:rsidRDefault="0022152E" w:rsidP="0022152E">
      <w:pPr>
        <w:ind w:left="450"/>
        <w:outlineLvl w:val="0"/>
        <w:rPr>
          <w:sz w:val="22"/>
        </w:rPr>
      </w:pPr>
    </w:p>
    <w:p w:rsidR="0022152E" w:rsidRPr="006C24CC" w:rsidRDefault="00C31383" w:rsidP="0022152E">
      <w:pPr>
        <w:ind w:left="450"/>
        <w:rPr>
          <w:sz w:val="22"/>
        </w:rPr>
      </w:pPr>
      <w:proofErr w:type="gramStart"/>
      <w:r w:rsidRPr="00C31383">
        <w:rPr>
          <w:sz w:val="22"/>
        </w:rPr>
        <w:t>or</w:t>
      </w:r>
      <w:proofErr w:type="gramEnd"/>
      <w:r w:rsidRPr="00C31383">
        <w:rPr>
          <w:sz w:val="22"/>
        </w:rPr>
        <w:t xml:space="preserve"> visit DEQ’s public notices webpage </w:t>
      </w:r>
      <w:hyperlink r:id="rId8" w:history="1">
        <w:r w:rsidRPr="00C31383">
          <w:rPr>
            <w:rStyle w:val="Hyperlink"/>
            <w:sz w:val="22"/>
          </w:rPr>
          <w:t>http://www.deq.state.or.us/regulations/proposedrules.htm</w:t>
        </w:r>
      </w:hyperlink>
    </w:p>
    <w:p w:rsidR="0022152E" w:rsidRPr="006C24CC" w:rsidRDefault="0022152E" w:rsidP="006751BB">
      <w:pPr>
        <w:ind w:left="450"/>
        <w:rPr>
          <w:sz w:val="22"/>
        </w:rPr>
      </w:pPr>
    </w:p>
    <w:p w:rsidR="0022152E" w:rsidRPr="006C24CC" w:rsidRDefault="00C31383" w:rsidP="0022152E">
      <w:pPr>
        <w:outlineLvl w:val="0"/>
        <w:rPr>
          <w:sz w:val="22"/>
          <w:szCs w:val="22"/>
        </w:rPr>
      </w:pPr>
      <w:r w:rsidRPr="00C31383">
        <w:rPr>
          <w:sz w:val="22"/>
          <w:szCs w:val="22"/>
        </w:rPr>
        <w:t>To comment on this rulemaking, submit your comments to:</w:t>
      </w:r>
    </w:p>
    <w:p w:rsidR="00913A75" w:rsidRPr="006C24CC" w:rsidRDefault="00C31383" w:rsidP="00913A75">
      <w:pPr>
        <w:ind w:left="450"/>
        <w:outlineLvl w:val="0"/>
        <w:rPr>
          <w:sz w:val="22"/>
          <w:szCs w:val="22"/>
        </w:rPr>
      </w:pPr>
      <w:r w:rsidRPr="00C31383">
        <w:rPr>
          <w:sz w:val="22"/>
          <w:szCs w:val="22"/>
        </w:rPr>
        <w:t>Steve Mrazik, Oregon Department of Environmental Quality, 2020 SW 4</w:t>
      </w:r>
      <w:r w:rsidRPr="00C31383">
        <w:rPr>
          <w:sz w:val="22"/>
          <w:szCs w:val="22"/>
          <w:vertAlign w:val="superscript"/>
        </w:rPr>
        <w:t>th</w:t>
      </w:r>
      <w:r w:rsidRPr="00C31383">
        <w:rPr>
          <w:sz w:val="22"/>
          <w:szCs w:val="22"/>
        </w:rPr>
        <w:t xml:space="preserve"> Avenue, Suite 400, Portland, OR 97201, or by fax to 503-229-6957, or by email to </w:t>
      </w:r>
      <w:hyperlink r:id="rId9" w:history="1">
        <w:r w:rsidRPr="00C31383">
          <w:rPr>
            <w:rStyle w:val="Hyperlink"/>
            <w:sz w:val="22"/>
            <w:szCs w:val="22"/>
          </w:rPr>
          <w:t>401Rulemaking@deq.state.or.us</w:t>
        </w:r>
      </w:hyperlink>
      <w:r w:rsidRPr="00C31383">
        <w:rPr>
          <w:sz w:val="22"/>
          <w:szCs w:val="22"/>
        </w:rPr>
        <w:t xml:space="preserve"> </w:t>
      </w:r>
    </w:p>
    <w:p w:rsidR="0022152E" w:rsidRPr="006C24CC" w:rsidRDefault="00C31383" w:rsidP="00913A75">
      <w:pPr>
        <w:ind w:left="450"/>
        <w:outlineLvl w:val="0"/>
        <w:rPr>
          <w:sz w:val="22"/>
          <w:szCs w:val="22"/>
        </w:rPr>
      </w:pPr>
      <w:r w:rsidRPr="00C31383">
        <w:rPr>
          <w:i/>
          <w:sz w:val="18"/>
          <w:szCs w:val="18"/>
        </w:rPr>
        <w:t>(if you do not receive an auto response to your emailed comments, contact staff listed above),</w:t>
      </w:r>
      <w:r w:rsidRPr="00C31383">
        <w:rPr>
          <w:sz w:val="18"/>
          <w:szCs w:val="18"/>
        </w:rPr>
        <w:t xml:space="preserve"> </w:t>
      </w:r>
    </w:p>
    <w:p w:rsidR="0022152E" w:rsidRPr="006C24CC" w:rsidRDefault="0022152E" w:rsidP="004C0D87">
      <w:pPr>
        <w:rPr>
          <w:b/>
          <w:sz w:val="24"/>
          <w:szCs w:val="24"/>
        </w:rPr>
      </w:pPr>
    </w:p>
    <w:p w:rsidR="00D730FF" w:rsidRPr="006C24CC" w:rsidRDefault="00C31383" w:rsidP="004C0D87">
      <w:pPr>
        <w:rPr>
          <w:sz w:val="24"/>
          <w:szCs w:val="24"/>
        </w:rPr>
      </w:pPr>
      <w:r w:rsidRPr="00C31383">
        <w:rPr>
          <w:sz w:val="22"/>
          <w:szCs w:val="22"/>
          <w:u w:val="single"/>
        </w:rPr>
        <w:t>5 p.m., Wednesday, Aug. 29, 2012</w:t>
      </w:r>
    </w:p>
    <w:p w:rsidR="00D730FF" w:rsidRPr="006C24CC" w:rsidRDefault="00C31383" w:rsidP="004C0D87">
      <w:pPr>
        <w:rPr>
          <w:b/>
        </w:rPr>
      </w:pPr>
      <w:r w:rsidRPr="00C31383">
        <w:rPr>
          <w:b/>
        </w:rPr>
        <w:t xml:space="preserve">Last day to </w:t>
      </w:r>
      <w:r w:rsidRPr="00C31383">
        <w:rPr>
          <w:b/>
          <w:u w:val="single"/>
        </w:rPr>
        <w:t>receive</w:t>
      </w:r>
      <w:r w:rsidRPr="00C31383">
        <w:rPr>
          <w:b/>
        </w:rPr>
        <w:t xml:space="preserve"> public comments </w:t>
      </w:r>
    </w:p>
    <w:p w:rsidR="00D730FF" w:rsidRPr="006C24CC" w:rsidRDefault="00D730FF" w:rsidP="004C0D87">
      <w:pPr>
        <w:rPr>
          <w:b/>
          <w:sz w:val="24"/>
          <w:szCs w:val="24"/>
        </w:rPr>
      </w:pPr>
    </w:p>
    <w:p w:rsidR="004C0D87" w:rsidRPr="00D730FF" w:rsidRDefault="004C0D87" w:rsidP="004C0D87">
      <w:pPr>
        <w:rPr>
          <w:rFonts w:ascii="Arial" w:hAnsi="Arial" w:cs="Arial"/>
          <w:b/>
          <w:sz w:val="24"/>
          <w:szCs w:val="24"/>
        </w:rPr>
      </w:pPr>
      <w:r w:rsidRPr="00D730FF">
        <w:rPr>
          <w:rFonts w:ascii="Arial" w:hAnsi="Arial" w:cs="Arial"/>
          <w:b/>
          <w:sz w:val="24"/>
          <w:szCs w:val="24"/>
        </w:rPr>
        <w:t>ORS 183.335(2)</w:t>
      </w:r>
      <w:r w:rsidR="00D26338" w:rsidRPr="00D730FF">
        <w:rPr>
          <w:rFonts w:ascii="Arial" w:hAnsi="Arial" w:cs="Arial"/>
          <w:b/>
          <w:sz w:val="24"/>
          <w:szCs w:val="24"/>
        </w:rPr>
        <w:t>(b)</w:t>
      </w:r>
      <w:r w:rsidR="00D730FF">
        <w:rPr>
          <w:rFonts w:ascii="Arial" w:hAnsi="Arial" w:cs="Arial"/>
          <w:b/>
          <w:sz w:val="24"/>
          <w:szCs w:val="24"/>
        </w:rPr>
        <w:t xml:space="preserve">(G), </w:t>
      </w:r>
      <w:r w:rsidR="00D730FF" w:rsidRPr="009A493D">
        <w:rPr>
          <w:rFonts w:ascii="Arial" w:hAnsi="Arial" w:cs="Arial"/>
          <w:b/>
          <w:sz w:val="24"/>
          <w:szCs w:val="24"/>
        </w:rPr>
        <w:t>The Department of Environmental Quality</w:t>
      </w:r>
      <w:r w:rsidR="00D730FF">
        <w:rPr>
          <w:rFonts w:ascii="Arial" w:hAnsi="Arial" w:cs="Arial"/>
          <w:b/>
          <w:sz w:val="24"/>
          <w:szCs w:val="24"/>
        </w:rPr>
        <w:t xml:space="preserve"> </w:t>
      </w:r>
      <w:r w:rsidRPr="00D730FF">
        <w:rPr>
          <w:rFonts w:ascii="Arial" w:hAnsi="Arial" w:cs="Arial"/>
          <w:b/>
          <w:sz w:val="24"/>
          <w:szCs w:val="24"/>
        </w:rPr>
        <w:t>requests public comment on whether other options should be considered for achieving the rule’s substantive goals while reducing negative economic impact of the rule on business.</w:t>
      </w:r>
    </w:p>
    <w:p w:rsidR="004C0D87" w:rsidRDefault="004C0D87">
      <w:pPr>
        <w:rPr>
          <w:rFonts w:ascii="Arial" w:hAnsi="Arial"/>
          <w:sz w:val="22"/>
        </w:rPr>
      </w:pPr>
    </w:p>
    <w:p w:rsidR="00BB2517" w:rsidRDefault="00BB2517">
      <w:pPr>
        <w:rPr>
          <w:rFonts w:ascii="Arial" w:hAnsi="Arial"/>
          <w:sz w:val="18"/>
        </w:rPr>
      </w:pPr>
    </w:p>
    <w:p w:rsidR="00D730FF" w:rsidRDefault="00D730FF">
      <w:pPr>
        <w:rPr>
          <w:rFonts w:ascii="Arial" w:hAnsi="Arial"/>
          <w:sz w:val="18"/>
        </w:rPr>
      </w:pPr>
    </w:p>
    <w:p w:rsidR="00BB2517" w:rsidRDefault="00BB2517">
      <w:pPr>
        <w:tabs>
          <w:tab w:val="left" w:pos="360"/>
          <w:tab w:val="right" w:pos="2700"/>
        </w:tabs>
        <w:rPr>
          <w:rFonts w:ascii="Arial" w:hAnsi="Arial"/>
          <w:sz w:val="18"/>
        </w:rPr>
      </w:pPr>
      <w:r>
        <w:rPr>
          <w:rFonts w:ascii="Arial" w:hAnsi="Arial"/>
        </w:rPr>
        <w:t>____________________________________</w:t>
      </w:r>
      <w:r>
        <w:rPr>
          <w:rFonts w:ascii="Arial" w:hAnsi="Arial"/>
        </w:rPr>
        <w:tab/>
      </w:r>
      <w:r w:rsidR="00C91E1F" w:rsidRPr="00C91E1F">
        <w:rPr>
          <w:rFonts w:ascii="Arial" w:hAnsi="Arial"/>
          <w:u w:val="single"/>
        </w:rPr>
        <w:t>Maggie Vandehey</w:t>
      </w:r>
      <w:r>
        <w:rPr>
          <w:rFonts w:ascii="Arial" w:hAnsi="Arial"/>
        </w:rPr>
        <w:t>______________________________</w:t>
      </w:r>
    </w:p>
    <w:p w:rsidR="00BB2517" w:rsidRDefault="00BB2517">
      <w:pPr>
        <w:tabs>
          <w:tab w:val="center" w:pos="1700"/>
          <w:tab w:val="center" w:pos="7560"/>
        </w:tabs>
        <w:rPr>
          <w:rFonts w:ascii="Arial" w:hAnsi="Arial"/>
          <w:sz w:val="18"/>
        </w:rPr>
      </w:pPr>
      <w:r>
        <w:rPr>
          <w:rFonts w:ascii="Arial" w:hAnsi="Arial"/>
          <w:sz w:val="18"/>
        </w:rPr>
        <w:t>Signature and Date</w:t>
      </w:r>
      <w:r>
        <w:rPr>
          <w:rFonts w:ascii="Arial" w:hAnsi="Arial"/>
          <w:sz w:val="14"/>
        </w:rPr>
        <w:tab/>
      </w:r>
      <w:r>
        <w:rPr>
          <w:rFonts w:ascii="Arial" w:hAnsi="Arial"/>
          <w:sz w:val="14"/>
        </w:rPr>
        <w:tab/>
      </w:r>
      <w:r>
        <w:rPr>
          <w:rFonts w:ascii="Arial" w:hAnsi="Arial"/>
          <w:sz w:val="14"/>
        </w:rPr>
        <w:tab/>
      </w:r>
      <w:r>
        <w:rPr>
          <w:rFonts w:ascii="Arial" w:hAnsi="Arial"/>
          <w:sz w:val="18"/>
        </w:rPr>
        <w:t>Printed name</w:t>
      </w:r>
    </w:p>
    <w:p w:rsidR="004C0D87" w:rsidRDefault="004C0D87">
      <w:pPr>
        <w:tabs>
          <w:tab w:val="center" w:pos="1700"/>
          <w:tab w:val="center" w:pos="7560"/>
        </w:tabs>
        <w:rPr>
          <w:rFonts w:ascii="Arial" w:hAnsi="Arial"/>
          <w:sz w:val="18"/>
        </w:rPr>
      </w:pPr>
    </w:p>
    <w:p w:rsidR="004C0D87" w:rsidRDefault="004C0D87">
      <w:pPr>
        <w:tabs>
          <w:tab w:val="center" w:pos="1700"/>
          <w:tab w:val="center" w:pos="7560"/>
        </w:tabs>
        <w:rPr>
          <w:rFonts w:ascii="Arial" w:hAnsi="Arial"/>
          <w:sz w:val="18"/>
        </w:rPr>
      </w:pPr>
    </w:p>
    <w:p w:rsidR="004C0D87" w:rsidRDefault="004C0D87" w:rsidP="004C0D87">
      <w:pPr>
        <w:tabs>
          <w:tab w:val="right" w:pos="10800"/>
        </w:tabs>
      </w:pPr>
      <w:r w:rsidRPr="002C2887">
        <w:rPr>
          <w:rFonts w:ascii="Arial" w:hAnsi="Arial" w:cs="Arial"/>
          <w:sz w:val="14"/>
        </w:rPr>
        <w:t xml:space="preserve">The </w:t>
      </w:r>
      <w:r w:rsidRPr="002C2887">
        <w:rPr>
          <w:rFonts w:ascii="Arial" w:hAnsi="Arial" w:cs="Arial"/>
          <w:i/>
          <w:sz w:val="14"/>
        </w:rPr>
        <w:t>Oregon Bulletin</w:t>
      </w:r>
      <w:r w:rsidRPr="002C2887">
        <w:rPr>
          <w:rFonts w:ascii="Arial" w:hAnsi="Arial" w:cs="Arial"/>
          <w:sz w:val="14"/>
        </w:rPr>
        <w:t xml:space="preserve"> is published on the 1st of each month and updates the rule text found in the Oregon Administrative Rules Compilation. Notice forms must be submitted to the Administrative Rules Unit, Oregon State Archives, 800 Summer Street NE,</w:t>
      </w:r>
      <w:r w:rsidRPr="002C2887">
        <w:rPr>
          <w:rFonts w:ascii="Arial" w:hAnsi="Arial" w:cs="Arial"/>
        </w:rPr>
        <w:t xml:space="preserve"> </w:t>
      </w:r>
      <w:r w:rsidRPr="002C2887">
        <w:rPr>
          <w:rFonts w:ascii="Arial" w:hAnsi="Arial" w:cs="Arial"/>
          <w:sz w:val="14"/>
        </w:rPr>
        <w:t>Salem, Oregon 97310 by 5:00 pm on the 15th day of the preceding month unless this deadline falls on a Saturday, Sunday or legal holiday when Notice forms are accepted until 5:00pm on the preceding workday.</w:t>
      </w:r>
      <w:r>
        <w:rPr>
          <w:rFonts w:ascii="Times" w:hAnsi="Times"/>
          <w:sz w:val="14"/>
        </w:rPr>
        <w:tab/>
      </w:r>
    </w:p>
    <w:p w:rsidR="004C0D87" w:rsidRDefault="004C0D87">
      <w:pPr>
        <w:tabs>
          <w:tab w:val="center" w:pos="1700"/>
          <w:tab w:val="center" w:pos="7560"/>
        </w:tabs>
        <w:rPr>
          <w:rFonts w:ascii="Arial" w:hAnsi="Arial"/>
          <w:b/>
          <w:sz w:val="14"/>
        </w:rPr>
      </w:pPr>
    </w:p>
    <w:sectPr w:rsidR="004C0D87" w:rsidSect="00F14C72">
      <w:footerReference w:type="even" r:id="rId10"/>
      <w:footerReference w:type="defaul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6BD" w:rsidRDefault="00EB56BD">
      <w:r>
        <w:separator/>
      </w:r>
    </w:p>
  </w:endnote>
  <w:endnote w:type="continuationSeparator" w:id="0">
    <w:p w:rsidR="00EB56BD" w:rsidRDefault="00EB56B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4C8" w:rsidRDefault="006C6143" w:rsidP="00F14C72">
    <w:pPr>
      <w:pStyle w:val="Footer"/>
      <w:framePr w:wrap="around" w:vAnchor="text" w:hAnchor="margin" w:xAlign="right" w:y="1"/>
      <w:rPr>
        <w:rStyle w:val="PageNumber"/>
      </w:rPr>
    </w:pPr>
    <w:r>
      <w:rPr>
        <w:rStyle w:val="PageNumber"/>
      </w:rPr>
      <w:fldChar w:fldCharType="begin"/>
    </w:r>
    <w:r w:rsidR="009924C8">
      <w:rPr>
        <w:rStyle w:val="PageNumber"/>
      </w:rPr>
      <w:instrText xml:space="preserve">PAGE  </w:instrText>
    </w:r>
    <w:r>
      <w:rPr>
        <w:rStyle w:val="PageNumber"/>
      </w:rPr>
      <w:fldChar w:fldCharType="end"/>
    </w:r>
  </w:p>
  <w:p w:rsidR="009924C8" w:rsidRDefault="009924C8" w:rsidP="00BB311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4C8" w:rsidRDefault="006C6143" w:rsidP="00F14C72">
    <w:pPr>
      <w:pStyle w:val="Footer"/>
      <w:framePr w:wrap="around" w:vAnchor="text" w:hAnchor="margin" w:xAlign="right" w:y="1"/>
      <w:rPr>
        <w:rStyle w:val="PageNumber"/>
      </w:rPr>
    </w:pPr>
    <w:r>
      <w:rPr>
        <w:rStyle w:val="PageNumber"/>
      </w:rPr>
      <w:fldChar w:fldCharType="begin"/>
    </w:r>
    <w:r w:rsidR="009924C8">
      <w:rPr>
        <w:rStyle w:val="PageNumber"/>
      </w:rPr>
      <w:instrText xml:space="preserve">PAGE  </w:instrText>
    </w:r>
    <w:r>
      <w:rPr>
        <w:rStyle w:val="PageNumber"/>
      </w:rPr>
      <w:fldChar w:fldCharType="separate"/>
    </w:r>
    <w:r w:rsidR="00E05D32">
      <w:rPr>
        <w:rStyle w:val="PageNumber"/>
        <w:noProof/>
      </w:rPr>
      <w:t>1</w:t>
    </w:r>
    <w:r>
      <w:rPr>
        <w:rStyle w:val="PageNumber"/>
      </w:rPr>
      <w:fldChar w:fldCharType="end"/>
    </w:r>
  </w:p>
  <w:p w:rsidR="009924C8" w:rsidRDefault="00E05D32" w:rsidP="00BB3117">
    <w:pPr>
      <w:pStyle w:val="Footer"/>
      <w:ind w:right="360"/>
      <w:rPr>
        <w:sz w:val="16"/>
      </w:rPr>
    </w:pPr>
    <w:r>
      <w:rPr>
        <w:sz w:val="16"/>
      </w:rPr>
      <w:t>7/12/12</w:t>
    </w:r>
  </w:p>
  <w:p w:rsidR="009924C8" w:rsidRDefault="009924C8" w:rsidP="00BB3117">
    <w:pPr>
      <w:pStyle w:val="Footer"/>
      <w:ind w:right="360"/>
      <w:rPr>
        <w:sz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4C8" w:rsidRDefault="009924C8">
    <w:pPr>
      <w:pStyle w:val="Footer"/>
    </w:pPr>
    <w:smartTag w:uri="urn:schemas-microsoft-com:office:smarttags" w:element="date">
      <w:smartTagPr>
        <w:attr w:name="Year" w:val="2007"/>
        <w:attr w:name="Day" w:val="2"/>
        <w:attr w:name="Month" w:val="4"/>
      </w:smartTagPr>
      <w:r>
        <w:t>4-2-07</w:t>
      </w:r>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6BD" w:rsidRDefault="00EB56BD">
      <w:r>
        <w:separator/>
      </w:r>
    </w:p>
  </w:footnote>
  <w:footnote w:type="continuationSeparator" w:id="0">
    <w:p w:rsidR="00EB56BD" w:rsidRDefault="00EB56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84A64"/>
    <w:multiLevelType w:val="hybridMultilevel"/>
    <w:tmpl w:val="0CDA43A0"/>
    <w:lvl w:ilvl="0" w:tplc="CC86ECDA">
      <w:start w:val="1"/>
      <w:numFmt w:val="decimal"/>
      <w:lvlText w:val="%1)"/>
      <w:lvlJc w:val="left"/>
      <w:pPr>
        <w:ind w:left="630" w:hanging="360"/>
      </w:pPr>
      <w:rPr>
        <w:rFonts w:ascii="Arial" w:eastAsia="Times New Roman" w:hAnsi="Arial" w:cs="Times New Roman"/>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1BA709B6"/>
    <w:multiLevelType w:val="hybridMultilevel"/>
    <w:tmpl w:val="55BEBB46"/>
    <w:lvl w:ilvl="0" w:tplc="DDBC3A00">
      <w:start w:val="1"/>
      <w:numFmt w:val="decimal"/>
      <w:lvlText w:val="%1)"/>
      <w:lvlJc w:val="left"/>
      <w:pPr>
        <w:ind w:left="450" w:hanging="360"/>
      </w:pPr>
      <w:rPr>
        <w:rFonts w:ascii="Arial" w:eastAsia="Times New Roman" w:hAnsi="Arial" w:cs="Times New Roman"/>
        <w:sz w:val="18"/>
        <w:szCs w:val="1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B2517"/>
    <w:rsid w:val="000129F9"/>
    <w:rsid w:val="00046419"/>
    <w:rsid w:val="00060F64"/>
    <w:rsid w:val="00067C1B"/>
    <w:rsid w:val="000708F4"/>
    <w:rsid w:val="00082C44"/>
    <w:rsid w:val="00087ABB"/>
    <w:rsid w:val="00094604"/>
    <w:rsid w:val="000A56AB"/>
    <w:rsid w:val="000C6FED"/>
    <w:rsid w:val="00161719"/>
    <w:rsid w:val="001A3444"/>
    <w:rsid w:val="001E472F"/>
    <w:rsid w:val="001F39DC"/>
    <w:rsid w:val="0022152E"/>
    <w:rsid w:val="00235957"/>
    <w:rsid w:val="002429C0"/>
    <w:rsid w:val="0024457F"/>
    <w:rsid w:val="00271BF4"/>
    <w:rsid w:val="00283775"/>
    <w:rsid w:val="002D5487"/>
    <w:rsid w:val="002E23CC"/>
    <w:rsid w:val="00302DA3"/>
    <w:rsid w:val="00306147"/>
    <w:rsid w:val="0032659A"/>
    <w:rsid w:val="00387B84"/>
    <w:rsid w:val="003903FD"/>
    <w:rsid w:val="003A5E52"/>
    <w:rsid w:val="003B6EC7"/>
    <w:rsid w:val="003F558B"/>
    <w:rsid w:val="0040055C"/>
    <w:rsid w:val="0041581B"/>
    <w:rsid w:val="00421B49"/>
    <w:rsid w:val="004442CD"/>
    <w:rsid w:val="004466A9"/>
    <w:rsid w:val="00483371"/>
    <w:rsid w:val="004935FE"/>
    <w:rsid w:val="004C0D87"/>
    <w:rsid w:val="004C14AA"/>
    <w:rsid w:val="004E6C37"/>
    <w:rsid w:val="005165BF"/>
    <w:rsid w:val="00521E9E"/>
    <w:rsid w:val="00542216"/>
    <w:rsid w:val="005501C8"/>
    <w:rsid w:val="00584E5C"/>
    <w:rsid w:val="0058511E"/>
    <w:rsid w:val="00593ECD"/>
    <w:rsid w:val="005A1095"/>
    <w:rsid w:val="005F7AC3"/>
    <w:rsid w:val="0061782C"/>
    <w:rsid w:val="0063038D"/>
    <w:rsid w:val="00636B06"/>
    <w:rsid w:val="006502ED"/>
    <w:rsid w:val="00651E50"/>
    <w:rsid w:val="00666C64"/>
    <w:rsid w:val="006751BB"/>
    <w:rsid w:val="00675E3F"/>
    <w:rsid w:val="00683670"/>
    <w:rsid w:val="006B2EFD"/>
    <w:rsid w:val="006B49EC"/>
    <w:rsid w:val="006C24CC"/>
    <w:rsid w:val="006C6143"/>
    <w:rsid w:val="006D1EAA"/>
    <w:rsid w:val="006D2DD4"/>
    <w:rsid w:val="006D3BD0"/>
    <w:rsid w:val="0071305B"/>
    <w:rsid w:val="007274CB"/>
    <w:rsid w:val="007444B3"/>
    <w:rsid w:val="00757DBC"/>
    <w:rsid w:val="00766C40"/>
    <w:rsid w:val="0079476C"/>
    <w:rsid w:val="007A273C"/>
    <w:rsid w:val="007B3390"/>
    <w:rsid w:val="007E5BA5"/>
    <w:rsid w:val="0081430A"/>
    <w:rsid w:val="00827579"/>
    <w:rsid w:val="008370A1"/>
    <w:rsid w:val="00844DF1"/>
    <w:rsid w:val="008533EF"/>
    <w:rsid w:val="00883D18"/>
    <w:rsid w:val="00893C75"/>
    <w:rsid w:val="008A25AE"/>
    <w:rsid w:val="0090274C"/>
    <w:rsid w:val="00913A75"/>
    <w:rsid w:val="00936E23"/>
    <w:rsid w:val="0096582B"/>
    <w:rsid w:val="00972444"/>
    <w:rsid w:val="009924C8"/>
    <w:rsid w:val="009A339A"/>
    <w:rsid w:val="009A493D"/>
    <w:rsid w:val="009A5467"/>
    <w:rsid w:val="00A048B6"/>
    <w:rsid w:val="00A2261F"/>
    <w:rsid w:val="00A47871"/>
    <w:rsid w:val="00A7073A"/>
    <w:rsid w:val="00A87745"/>
    <w:rsid w:val="00AA575C"/>
    <w:rsid w:val="00AC615F"/>
    <w:rsid w:val="00B11450"/>
    <w:rsid w:val="00B11979"/>
    <w:rsid w:val="00B419E1"/>
    <w:rsid w:val="00B72280"/>
    <w:rsid w:val="00B7238B"/>
    <w:rsid w:val="00B725FA"/>
    <w:rsid w:val="00B854B7"/>
    <w:rsid w:val="00BB2517"/>
    <w:rsid w:val="00BB3117"/>
    <w:rsid w:val="00BB6D27"/>
    <w:rsid w:val="00BB753B"/>
    <w:rsid w:val="00BD53A2"/>
    <w:rsid w:val="00BE627A"/>
    <w:rsid w:val="00BF4B29"/>
    <w:rsid w:val="00C0418D"/>
    <w:rsid w:val="00C051E7"/>
    <w:rsid w:val="00C1433A"/>
    <w:rsid w:val="00C31383"/>
    <w:rsid w:val="00C45A35"/>
    <w:rsid w:val="00C51555"/>
    <w:rsid w:val="00C71671"/>
    <w:rsid w:val="00C86946"/>
    <w:rsid w:val="00C909CA"/>
    <w:rsid w:val="00C91E1F"/>
    <w:rsid w:val="00C92579"/>
    <w:rsid w:val="00CA1CB4"/>
    <w:rsid w:val="00CB0FBD"/>
    <w:rsid w:val="00CB4876"/>
    <w:rsid w:val="00CD6971"/>
    <w:rsid w:val="00CF79DB"/>
    <w:rsid w:val="00D0188A"/>
    <w:rsid w:val="00D26338"/>
    <w:rsid w:val="00D53A63"/>
    <w:rsid w:val="00D5540A"/>
    <w:rsid w:val="00D63209"/>
    <w:rsid w:val="00D64029"/>
    <w:rsid w:val="00D730FF"/>
    <w:rsid w:val="00D73A7F"/>
    <w:rsid w:val="00E05D32"/>
    <w:rsid w:val="00E27C81"/>
    <w:rsid w:val="00E46E2F"/>
    <w:rsid w:val="00EB56BD"/>
    <w:rsid w:val="00EC24C6"/>
    <w:rsid w:val="00EC782A"/>
    <w:rsid w:val="00F14C72"/>
    <w:rsid w:val="00F22862"/>
    <w:rsid w:val="00F53D2D"/>
    <w:rsid w:val="00FC0095"/>
    <w:rsid w:val="00FF60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5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2579"/>
    <w:pPr>
      <w:tabs>
        <w:tab w:val="center" w:pos="4320"/>
        <w:tab w:val="right" w:pos="8640"/>
      </w:tabs>
    </w:pPr>
  </w:style>
  <w:style w:type="paragraph" w:styleId="Footer">
    <w:name w:val="footer"/>
    <w:basedOn w:val="Normal"/>
    <w:rsid w:val="00C92579"/>
    <w:pPr>
      <w:tabs>
        <w:tab w:val="center" w:pos="4320"/>
        <w:tab w:val="right" w:pos="8640"/>
      </w:tabs>
    </w:pPr>
  </w:style>
  <w:style w:type="paragraph" w:styleId="BalloonText">
    <w:name w:val="Balloon Text"/>
    <w:basedOn w:val="Normal"/>
    <w:semiHidden/>
    <w:rsid w:val="00C92579"/>
    <w:rPr>
      <w:rFonts w:ascii="Tahoma" w:hAnsi="Tahoma" w:cs="Tahoma"/>
      <w:sz w:val="16"/>
      <w:szCs w:val="16"/>
    </w:rPr>
  </w:style>
  <w:style w:type="character" w:styleId="Hyperlink">
    <w:name w:val="Hyperlink"/>
    <w:basedOn w:val="DefaultParagraphFont"/>
    <w:rsid w:val="004C0D87"/>
    <w:rPr>
      <w:color w:val="0000FF"/>
      <w:u w:val="single"/>
    </w:rPr>
  </w:style>
  <w:style w:type="character" w:styleId="FollowedHyperlink">
    <w:name w:val="FollowedHyperlink"/>
    <w:basedOn w:val="DefaultParagraphFont"/>
    <w:rsid w:val="00CB0FBD"/>
    <w:rPr>
      <w:color w:val="800080"/>
      <w:u w:val="single"/>
    </w:rPr>
  </w:style>
  <w:style w:type="character" w:styleId="PageNumber">
    <w:name w:val="page number"/>
    <w:basedOn w:val="DefaultParagraphFont"/>
    <w:rsid w:val="00BB3117"/>
  </w:style>
  <w:style w:type="paragraph" w:styleId="BlockText">
    <w:name w:val="Block Text"/>
    <w:basedOn w:val="Normal"/>
    <w:rsid w:val="00913A75"/>
    <w:rPr>
      <w:sz w:val="24"/>
    </w:rPr>
  </w:style>
  <w:style w:type="paragraph" w:customStyle="1" w:styleId="DEQTEXTforFACTSHEET">
    <w:name w:val="(DEQ)TEXT for FACT SHEET"/>
    <w:basedOn w:val="Normal"/>
    <w:link w:val="DEQTEXTforFACTSHEETChar"/>
    <w:rsid w:val="005501C8"/>
    <w:rPr>
      <w:rFonts w:eastAsia="Times"/>
    </w:rPr>
  </w:style>
  <w:style w:type="character" w:customStyle="1" w:styleId="DEQTEXTforFACTSHEETChar">
    <w:name w:val="(DEQ)TEXT for FACT SHEET Char"/>
    <w:basedOn w:val="DefaultParagraphFont"/>
    <w:link w:val="DEQTEXTforFACTSHEET"/>
    <w:uiPriority w:val="99"/>
    <w:rsid w:val="005501C8"/>
    <w:rPr>
      <w:rFonts w:eastAsia="Times"/>
    </w:rPr>
  </w:style>
  <w:style w:type="table" w:styleId="TableGrid">
    <w:name w:val="Table Grid"/>
    <w:basedOn w:val="TableNormal"/>
    <w:uiPriority w:val="59"/>
    <w:rsid w:val="005501C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44DF1"/>
    <w:rPr>
      <w:sz w:val="16"/>
      <w:szCs w:val="16"/>
    </w:rPr>
  </w:style>
  <w:style w:type="paragraph" w:styleId="CommentText">
    <w:name w:val="annotation text"/>
    <w:basedOn w:val="Normal"/>
    <w:link w:val="CommentTextChar"/>
    <w:uiPriority w:val="99"/>
    <w:semiHidden/>
    <w:unhideWhenUsed/>
    <w:rsid w:val="00844DF1"/>
  </w:style>
  <w:style w:type="character" w:customStyle="1" w:styleId="CommentTextChar">
    <w:name w:val="Comment Text Char"/>
    <w:basedOn w:val="DefaultParagraphFont"/>
    <w:link w:val="CommentText"/>
    <w:uiPriority w:val="99"/>
    <w:semiHidden/>
    <w:rsid w:val="00844DF1"/>
  </w:style>
  <w:style w:type="paragraph" w:styleId="CommentSubject">
    <w:name w:val="annotation subject"/>
    <w:basedOn w:val="CommentText"/>
    <w:next w:val="CommentText"/>
    <w:link w:val="CommentSubjectChar"/>
    <w:uiPriority w:val="99"/>
    <w:semiHidden/>
    <w:unhideWhenUsed/>
    <w:rsid w:val="00844DF1"/>
    <w:rPr>
      <w:b/>
      <w:bCs/>
    </w:rPr>
  </w:style>
  <w:style w:type="character" w:customStyle="1" w:styleId="CommentSubjectChar">
    <w:name w:val="Comment Subject Char"/>
    <w:basedOn w:val="CommentTextChar"/>
    <w:link w:val="CommentSubject"/>
    <w:uiPriority w:val="99"/>
    <w:semiHidden/>
    <w:rsid w:val="00844DF1"/>
    <w:rPr>
      <w:b/>
      <w:bCs/>
    </w:rPr>
  </w:style>
  <w:style w:type="paragraph" w:styleId="NoSpacing">
    <w:name w:val="No Spacing"/>
    <w:uiPriority w:val="1"/>
    <w:qFormat/>
    <w:rsid w:val="009A5467"/>
    <w:rPr>
      <w:rFonts w:asciiTheme="minorHAnsi" w:eastAsiaTheme="minorHAnsi" w:hAnsiTheme="minorHAnsi" w:cstheme="minorBidi"/>
      <w:sz w:val="22"/>
      <w:szCs w:val="22"/>
    </w:rPr>
  </w:style>
  <w:style w:type="paragraph" w:styleId="Revision">
    <w:name w:val="Revision"/>
    <w:hidden/>
    <w:uiPriority w:val="99"/>
    <w:semiHidden/>
    <w:rsid w:val="006C24C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q.state.or.us/regulations/proposedrule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401Rulemaking@deq.state.or.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548A4-8AE4-4E3F-8458-E65DE8A37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525</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Notice of Proposed Rulemaking Hearing</vt:lpstr>
    </vt:vector>
  </TitlesOfParts>
  <Company>State of Oregon Department of Environmental Quality</Company>
  <LinksUpToDate>false</LinksUpToDate>
  <CharactersWithSpaces>4014</CharactersWithSpaces>
  <SharedDoc>false</SharedDoc>
  <HLinks>
    <vt:vector size="6" baseType="variant">
      <vt:variant>
        <vt:i4>262231</vt:i4>
      </vt:variant>
      <vt:variant>
        <vt:i4>0</vt:i4>
      </vt:variant>
      <vt:variant>
        <vt:i4>0</vt:i4>
      </vt:variant>
      <vt:variant>
        <vt:i4>5</vt:i4>
      </vt:variant>
      <vt:variant>
        <vt:lpwstr>http://www.deq.state.or.us/news/publicnotices/PN.asp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Proposed Rulemaking Hearing</dc:title>
  <dc:creator>ekozlow</dc:creator>
  <cp:lastModifiedBy>PCAdmin</cp:lastModifiedBy>
  <cp:revision>3</cp:revision>
  <cp:lastPrinted>2010-06-14T20:16:00Z</cp:lastPrinted>
  <dcterms:created xsi:type="dcterms:W3CDTF">2012-07-03T23:31:00Z</dcterms:created>
  <dcterms:modified xsi:type="dcterms:W3CDTF">2012-07-11T17:04:00Z</dcterms:modified>
</cp:coreProperties>
</file>