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AE" w:rsidRPr="003775AE" w:rsidRDefault="003775AE" w:rsidP="003775AE">
      <w:pPr>
        <w:spacing w:before="100" w:beforeAutospacing="1" w:after="100" w:afterAutospacing="1" w:line="240" w:lineRule="auto"/>
        <w:jc w:val="center"/>
        <w:outlineLvl w:val="0"/>
        <w:rPr>
          <w:rFonts w:ascii="Verdana" w:eastAsia="Times New Roman" w:hAnsi="Verdana" w:cs="Times New Roman"/>
          <w:b/>
          <w:bCs/>
          <w:kern w:val="36"/>
          <w:sz w:val="48"/>
          <w:szCs w:val="48"/>
        </w:rPr>
      </w:pPr>
      <w:r w:rsidRPr="003775AE">
        <w:rPr>
          <w:rFonts w:ascii="Verdana" w:eastAsia="Times New Roman" w:hAnsi="Verdana" w:cs="Times New Roman"/>
          <w:b/>
          <w:bCs/>
          <w:kern w:val="36"/>
          <w:sz w:val="27"/>
          <w:szCs w:val="27"/>
        </w:rPr>
        <w:t>Oregon Environmental Quality Commission</w:t>
      </w:r>
    </w:p>
    <w:p w:rsidR="003775AE" w:rsidRPr="003775AE" w:rsidRDefault="003775AE" w:rsidP="003775AE">
      <w:pPr>
        <w:spacing w:before="100" w:beforeAutospacing="1" w:after="100" w:afterAutospacing="1" w:line="240" w:lineRule="auto"/>
        <w:jc w:val="center"/>
        <w:outlineLvl w:val="0"/>
        <w:rPr>
          <w:rFonts w:ascii="Verdana" w:eastAsia="Times New Roman" w:hAnsi="Verdana" w:cs="Times New Roman"/>
          <w:b/>
          <w:bCs/>
          <w:kern w:val="36"/>
          <w:sz w:val="48"/>
          <w:szCs w:val="48"/>
        </w:rPr>
      </w:pPr>
      <w:r w:rsidRPr="003775AE">
        <w:rPr>
          <w:rFonts w:ascii="Verdana" w:eastAsia="Times New Roman" w:hAnsi="Verdana" w:cs="Times New Roman"/>
          <w:b/>
          <w:bCs/>
          <w:kern w:val="36"/>
          <w:sz w:val="27"/>
          <w:szCs w:val="27"/>
        </w:rPr>
        <w:t xml:space="preserve">Minutes of the Three Hundred and </w:t>
      </w:r>
      <w:r w:rsidRPr="003775AE">
        <w:rPr>
          <w:rFonts w:ascii="Verdana" w:eastAsia="Times New Roman" w:hAnsi="Verdana" w:cs="Times New Roman"/>
          <w:b/>
          <w:bCs/>
          <w:color w:val="000000"/>
          <w:kern w:val="36"/>
          <w:sz w:val="27"/>
          <w:szCs w:val="27"/>
        </w:rPr>
        <w:t>Thirty-ninth</w:t>
      </w:r>
      <w:r w:rsidRPr="003775AE">
        <w:rPr>
          <w:rFonts w:ascii="Verdana" w:eastAsia="Times New Roman" w:hAnsi="Verdana" w:cs="Times New Roman"/>
          <w:b/>
          <w:bCs/>
          <w:kern w:val="36"/>
          <w:sz w:val="27"/>
          <w:szCs w:val="27"/>
        </w:rPr>
        <w:t xml:space="preserve"> Meeting</w:t>
      </w:r>
    </w:p>
    <w:p w:rsidR="003775AE" w:rsidRPr="003775AE" w:rsidRDefault="003775AE" w:rsidP="003775AE">
      <w:pPr>
        <w:spacing w:before="100" w:beforeAutospacing="1" w:after="100" w:afterAutospacing="1" w:line="240" w:lineRule="auto"/>
        <w:jc w:val="center"/>
        <w:rPr>
          <w:rFonts w:ascii="Verdana" w:eastAsia="Times New Roman" w:hAnsi="Verdana" w:cs="Times New Roman"/>
          <w:b/>
          <w:bCs/>
          <w:sz w:val="24"/>
          <w:szCs w:val="24"/>
        </w:rPr>
      </w:pPr>
      <w:r w:rsidRPr="003775AE">
        <w:rPr>
          <w:rFonts w:ascii="Verdana" w:eastAsia="Times New Roman" w:hAnsi="Verdana" w:cs="Times New Roman"/>
          <w:b/>
          <w:bCs/>
          <w:sz w:val="24"/>
          <w:szCs w:val="24"/>
        </w:rPr>
        <w:t>October 17, 18 and 19, 2007</w:t>
      </w:r>
    </w:p>
    <w:p w:rsidR="003775AE" w:rsidRPr="003775AE" w:rsidRDefault="003775AE" w:rsidP="003775AE">
      <w:pPr>
        <w:spacing w:before="100" w:beforeAutospacing="1" w:after="100" w:afterAutospacing="1" w:line="240" w:lineRule="auto"/>
        <w:jc w:val="center"/>
        <w:rPr>
          <w:rFonts w:ascii="Verdana" w:eastAsia="Times New Roman" w:hAnsi="Verdana" w:cs="Times New Roman"/>
          <w:b/>
          <w:bCs/>
          <w:sz w:val="24"/>
          <w:szCs w:val="24"/>
        </w:rPr>
      </w:pPr>
      <w:r w:rsidRPr="003775AE">
        <w:rPr>
          <w:rFonts w:ascii="Verdana" w:eastAsia="Times New Roman" w:hAnsi="Verdana" w:cs="Times New Roman"/>
          <w:b/>
          <w:bCs/>
          <w:sz w:val="24"/>
          <w:szCs w:val="24"/>
        </w:rPr>
        <w:t xml:space="preserve">Regular </w:t>
      </w:r>
      <w:proofErr w:type="gramStart"/>
      <w:r w:rsidRPr="003775AE">
        <w:rPr>
          <w:rFonts w:ascii="Verdana" w:eastAsia="Times New Roman" w:hAnsi="Verdana" w:cs="Times New Roman"/>
          <w:b/>
          <w:bCs/>
          <w:sz w:val="24"/>
          <w:szCs w:val="24"/>
        </w:rPr>
        <w:t>Meeting</w:t>
      </w:r>
      <w:bookmarkStart w:id="0" w:name="_ftnref1"/>
      <w:proofErr w:type="gramEnd"/>
      <w:r w:rsidR="00902328" w:rsidRPr="003775AE">
        <w:rPr>
          <w:rFonts w:ascii="Verdana" w:eastAsia="Times New Roman" w:hAnsi="Verdana" w:cs="Times New Roman"/>
          <w:b/>
          <w:bCs/>
          <w:sz w:val="24"/>
          <w:szCs w:val="24"/>
          <w:vertAlign w:val="superscript"/>
        </w:rPr>
        <w:fldChar w:fldCharType="begin"/>
      </w:r>
      <w:r w:rsidRPr="003775AE">
        <w:rPr>
          <w:rFonts w:ascii="Verdana" w:eastAsia="Times New Roman" w:hAnsi="Verdana" w:cs="Times New Roman"/>
          <w:b/>
          <w:bCs/>
          <w:sz w:val="24"/>
          <w:szCs w:val="24"/>
          <w:vertAlign w:val="superscript"/>
        </w:rPr>
        <w:instrText xml:space="preserve"> HYPERLINK "http://www.deq.state.or.us/about/eqc/minutes/2007/2007octEQCMinutes.htm" \l "_ftn1" \o "" </w:instrText>
      </w:r>
      <w:r w:rsidR="00902328" w:rsidRPr="003775AE">
        <w:rPr>
          <w:rFonts w:ascii="Verdana" w:eastAsia="Times New Roman" w:hAnsi="Verdana" w:cs="Times New Roman"/>
          <w:b/>
          <w:bCs/>
          <w:sz w:val="24"/>
          <w:szCs w:val="24"/>
          <w:vertAlign w:val="superscript"/>
        </w:rPr>
        <w:fldChar w:fldCharType="separate"/>
      </w:r>
      <w:r w:rsidRPr="003775AE">
        <w:rPr>
          <w:rFonts w:ascii="Verdana" w:eastAsia="Times New Roman" w:hAnsi="Verdana" w:cs="Times New Roman"/>
          <w:b/>
          <w:bCs/>
          <w:color w:val="0000FF"/>
          <w:sz w:val="24"/>
          <w:szCs w:val="24"/>
          <w:u w:val="single"/>
          <w:vertAlign w:val="superscript"/>
        </w:rPr>
        <w:t>[1]</w:t>
      </w:r>
      <w:r w:rsidR="00902328" w:rsidRPr="003775AE">
        <w:rPr>
          <w:rFonts w:ascii="Verdana" w:eastAsia="Times New Roman" w:hAnsi="Verdana" w:cs="Times New Roman"/>
          <w:b/>
          <w:bCs/>
          <w:sz w:val="24"/>
          <w:szCs w:val="24"/>
          <w:vertAlign w:val="superscript"/>
        </w:rPr>
        <w:fldChar w:fldCharType="end"/>
      </w:r>
      <w:bookmarkEnd w:id="0"/>
    </w:p>
    <w:p w:rsidR="003775AE" w:rsidRPr="003775AE" w:rsidRDefault="003775AE" w:rsidP="003775AE">
      <w:pPr>
        <w:spacing w:before="100" w:beforeAutospacing="1" w:after="100" w:afterAutospacing="1" w:line="240" w:lineRule="auto"/>
        <w:jc w:val="center"/>
        <w:rPr>
          <w:rFonts w:ascii="Times New Roman" w:eastAsia="Times New Roman" w:hAnsi="Times New Roman" w:cs="Times New Roman"/>
          <w:sz w:val="24"/>
          <w:szCs w:val="24"/>
        </w:rPr>
      </w:pPr>
      <w:r w:rsidRPr="003775AE">
        <w:rPr>
          <w:rFonts w:ascii="Verdana" w:eastAsia="Times New Roman" w:hAnsi="Verdana" w:cs="Times New Roman"/>
          <w:sz w:val="20"/>
          <w:szCs w:val="20"/>
        </w:rPr>
        <w:t>Oregon Convention Center, Room A-106</w:t>
      </w:r>
      <w:r w:rsidRPr="003775AE">
        <w:rPr>
          <w:rFonts w:ascii="Verdana" w:eastAsia="Times New Roman" w:hAnsi="Verdana" w:cs="Times New Roman"/>
          <w:sz w:val="20"/>
          <w:szCs w:val="20"/>
        </w:rPr>
        <w:br/>
        <w:t>777 NE Martin Luther King Jr. Blvd.</w:t>
      </w:r>
      <w:r w:rsidRPr="003775AE">
        <w:rPr>
          <w:rFonts w:ascii="Verdana" w:eastAsia="Times New Roman" w:hAnsi="Verdana" w:cs="Times New Roman"/>
          <w:sz w:val="20"/>
          <w:szCs w:val="20"/>
        </w:rPr>
        <w:br/>
        <w:t>Portland, Oregon 97209</w:t>
      </w:r>
    </w:p>
    <w:p w:rsidR="003775AE" w:rsidRPr="003775AE" w:rsidRDefault="003775AE" w:rsidP="003775AE">
      <w:pPr>
        <w:spacing w:before="100" w:beforeAutospacing="1" w:after="100" w:afterAutospacing="1" w:line="240" w:lineRule="auto"/>
        <w:rPr>
          <w:rFonts w:ascii="Times New Roman" w:eastAsia="Times New Roman" w:hAnsi="Times New Roman" w:cs="Times New Roman"/>
          <w:sz w:val="24"/>
          <w:szCs w:val="24"/>
        </w:rPr>
      </w:pPr>
      <w:r w:rsidRPr="003775AE">
        <w:rPr>
          <w:rFonts w:ascii="Verdana" w:eastAsia="Times New Roman" w:hAnsi="Verdana" w:cs="Times New Roman"/>
          <w:sz w:val="20"/>
          <w:szCs w:val="20"/>
        </w:rPr>
        <w:t>All Commissioners were present for the meeting.</w:t>
      </w:r>
    </w:p>
    <w:p w:rsidR="003775AE" w:rsidRPr="003775AE" w:rsidRDefault="003775AE" w:rsidP="003775AE">
      <w:pPr>
        <w:spacing w:before="100" w:beforeAutospacing="1" w:after="100" w:afterAutospacing="1" w:line="240" w:lineRule="auto"/>
        <w:rPr>
          <w:rFonts w:ascii="Times New Roman" w:eastAsia="Times New Roman" w:hAnsi="Times New Roman" w:cs="Times New Roman"/>
          <w:sz w:val="24"/>
          <w:szCs w:val="24"/>
        </w:rPr>
      </w:pPr>
      <w:r w:rsidRPr="003775AE">
        <w:rPr>
          <w:rFonts w:ascii="Verdana" w:eastAsia="Times New Roman" w:hAnsi="Verdana" w:cs="Times New Roman"/>
          <w:b/>
          <w:bCs/>
          <w:sz w:val="20"/>
          <w:szCs w:val="20"/>
        </w:rPr>
        <w:t>Wednesday, October 17—Regular meeting began at 8:30 a.m.</w:t>
      </w:r>
    </w:p>
    <w:p w:rsidR="003775AE" w:rsidRDefault="003775AE" w:rsidP="003775AE">
      <w:pPr>
        <w:spacing w:before="100" w:beforeAutospacing="1" w:after="100" w:afterAutospacing="1" w:line="240" w:lineRule="auto"/>
        <w:ind w:left="360" w:hanging="360"/>
        <w:rPr>
          <w:rFonts w:ascii="Verdana" w:eastAsia="Times New Roman" w:hAnsi="Verdana" w:cs="Times New Roman"/>
          <w:sz w:val="20"/>
          <w:szCs w:val="20"/>
        </w:rPr>
      </w:pPr>
      <w:r w:rsidRPr="003775AE">
        <w:rPr>
          <w:rFonts w:ascii="Verdana" w:eastAsia="Times New Roman" w:hAnsi="Verdana" w:cs="Times New Roman"/>
          <w:b/>
          <w:bCs/>
          <w:sz w:val="20"/>
          <w:szCs w:val="20"/>
        </w:rPr>
        <w:t>C.</w:t>
      </w:r>
      <w:r w:rsidRPr="003775AE">
        <w:rPr>
          <w:rFonts w:ascii="Verdana" w:eastAsia="Times New Roman" w:hAnsi="Verdana" w:cs="Times New Roman"/>
          <w:sz w:val="20"/>
          <w:szCs w:val="20"/>
        </w:rPr>
        <w:t>  </w:t>
      </w:r>
      <w:r w:rsidRPr="003775AE">
        <w:rPr>
          <w:rFonts w:ascii="Verdana" w:eastAsia="Times New Roman" w:hAnsi="Verdana" w:cs="Times New Roman"/>
          <w:b/>
          <w:bCs/>
          <w:sz w:val="20"/>
          <w:szCs w:val="20"/>
        </w:rPr>
        <w:t>Rule Adoption: Oregon Air Contaminant Discharge Permit Fee Increase</w:t>
      </w:r>
      <w:r w:rsidRPr="003775AE">
        <w:rPr>
          <w:rFonts w:ascii="Verdana" w:eastAsia="Times New Roman" w:hAnsi="Verdana" w:cs="Times New Roman"/>
          <w:b/>
          <w:bCs/>
          <w:sz w:val="20"/>
          <w:szCs w:val="20"/>
        </w:rPr>
        <w:br/>
      </w:r>
      <w:r w:rsidRPr="003775AE">
        <w:rPr>
          <w:rFonts w:ascii="Verdana" w:eastAsia="Times New Roman" w:hAnsi="Verdana" w:cs="Times New Roman"/>
          <w:sz w:val="20"/>
          <w:szCs w:val="20"/>
        </w:rPr>
        <w:t xml:space="preserve">The Air Contaminant Discharge Permit (ACDP) program contributes to the prevention of air pollution and helps reduce the number of unhealthy air days and the risks from air toxics. For example, the ACDP program limits the amount of pollution through permit requirements and prevents pollution through technical assistance. Oregon’s ACDP program is part of Oregon’s federally approved State Implementation Plan (SIP) to achieve national air quality standards. The Department proposed increases to ACDP fees as needed to effectively protect Oregon’s air quality. Commissioner </w:t>
      </w:r>
      <w:proofErr w:type="spellStart"/>
      <w:r w:rsidRPr="003775AE">
        <w:rPr>
          <w:rFonts w:ascii="Verdana" w:eastAsia="Times New Roman" w:hAnsi="Verdana" w:cs="Times New Roman"/>
          <w:sz w:val="20"/>
          <w:szCs w:val="20"/>
        </w:rPr>
        <w:t>Uherbelau</w:t>
      </w:r>
      <w:proofErr w:type="spellEnd"/>
      <w:r w:rsidRPr="003775AE">
        <w:rPr>
          <w:rFonts w:ascii="Verdana" w:eastAsia="Times New Roman" w:hAnsi="Verdana" w:cs="Times New Roman"/>
          <w:sz w:val="20"/>
          <w:szCs w:val="20"/>
        </w:rPr>
        <w:t xml:space="preserve"> moved, and Commissioner Dodson seconded a motion to: 1) Determine that the increased fees in the proposed rule as presented in Attachment A are necessary to cover the reasonable indirect and direct costs of implementing Oregon’s Air Contaminant Discharge Permit program; and 2) Amend OAR 340-216-0020 Table 2 as presented in Attachment A to increase Oregon’s Air Contaminant Discharge Permit fees by 20 percent, </w:t>
      </w:r>
      <w:r w:rsidRPr="003775AE">
        <w:rPr>
          <w:rFonts w:ascii="Verdana" w:eastAsia="Times New Roman" w:hAnsi="Verdana" w:cs="Times New Roman"/>
          <w:sz w:val="20"/>
          <w:szCs w:val="20"/>
          <w:highlight w:val="yellow"/>
        </w:rPr>
        <w:t>except that Table 2, Part 1., Initial Permitting Application Fees: a., Short Term Activity ACDP is corrected to show $250.00-$300.00 instead of $2,500.00-$3,000.00.</w:t>
      </w:r>
      <w:r w:rsidRPr="003775AE">
        <w:rPr>
          <w:rFonts w:ascii="Verdana" w:eastAsia="Times New Roman" w:hAnsi="Verdana" w:cs="Times New Roman"/>
          <w:sz w:val="20"/>
          <w:szCs w:val="20"/>
        </w:rPr>
        <w:t xml:space="preserve"> The motion carried unanimously.</w:t>
      </w:r>
    </w:p>
    <w:p w:rsidR="00914DCE" w:rsidRDefault="00914DCE" w:rsidP="003775AE">
      <w:pPr>
        <w:spacing w:before="100" w:beforeAutospacing="1" w:after="100" w:afterAutospacing="1" w:line="240" w:lineRule="auto"/>
        <w:ind w:left="360" w:hanging="360"/>
        <w:rPr>
          <w:rFonts w:ascii="Times New Roman" w:eastAsia="Times New Roman" w:hAnsi="Times New Roman" w:cs="Times New Roman"/>
          <w:sz w:val="24"/>
          <w:szCs w:val="24"/>
        </w:rPr>
      </w:pPr>
    </w:p>
    <w:p w:rsidR="00914DCE" w:rsidRPr="003775AE" w:rsidRDefault="00914DCE" w:rsidP="003775AE">
      <w:pPr>
        <w:spacing w:before="100" w:beforeAutospacing="1" w:after="100" w:afterAutospacing="1" w:line="240" w:lineRule="auto"/>
        <w:ind w:left="360" w:hanging="360"/>
        <w:rPr>
          <w:rFonts w:ascii="Times New Roman" w:eastAsia="Times New Roman" w:hAnsi="Times New Roman" w:cs="Times New Roman"/>
          <w:sz w:val="24"/>
          <w:szCs w:val="24"/>
        </w:rPr>
      </w:pPr>
    </w:p>
    <w:p w:rsidR="00B97F32" w:rsidRDefault="00B97F32"/>
    <w:sectPr w:rsidR="00B97F32" w:rsidSect="00B97F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3775AE"/>
    <w:rsid w:val="003775AE"/>
    <w:rsid w:val="005739A2"/>
    <w:rsid w:val="00902328"/>
    <w:rsid w:val="00914DCE"/>
    <w:rsid w:val="00B97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F32"/>
  </w:style>
  <w:style w:type="paragraph" w:styleId="Heading1">
    <w:name w:val="heading 1"/>
    <w:basedOn w:val="Normal"/>
    <w:link w:val="Heading1Char"/>
    <w:uiPriority w:val="9"/>
    <w:qFormat/>
    <w:rsid w:val="003775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5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775AE"/>
    <w:rPr>
      <w:color w:val="0000FF"/>
      <w:u w:val="single"/>
    </w:rPr>
  </w:style>
  <w:style w:type="paragraph" w:styleId="NormalWeb">
    <w:name w:val="Normal (Web)"/>
    <w:basedOn w:val="Normal"/>
    <w:uiPriority w:val="99"/>
    <w:semiHidden/>
    <w:unhideWhenUsed/>
    <w:rsid w:val="003775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DEQ Build</dc:creator>
  <cp:keywords/>
  <dc:description/>
  <cp:lastModifiedBy>mvandeh</cp:lastModifiedBy>
  <cp:revision>2</cp:revision>
  <dcterms:created xsi:type="dcterms:W3CDTF">2011-05-27T16:30:00Z</dcterms:created>
  <dcterms:modified xsi:type="dcterms:W3CDTF">2011-05-27T16:30:00Z</dcterms:modified>
</cp:coreProperties>
</file>