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F8" w:rsidRPr="00D1171D" w:rsidRDefault="005600F8" w:rsidP="005600F8">
      <w:pPr>
        <w:pStyle w:val="Heading4"/>
      </w:pPr>
      <w:r w:rsidRPr="00D1171D">
        <w:t>State of Oregon</w:t>
      </w:r>
    </w:p>
    <w:p w:rsidR="005600F8" w:rsidRPr="00D1171D" w:rsidRDefault="005600F8" w:rsidP="005600F8">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5600F8" w:rsidRPr="00D1171D" w:rsidRDefault="00671382" w:rsidP="005600F8">
      <w:pPr>
        <w:tabs>
          <w:tab w:val="left" w:pos="1440"/>
          <w:tab w:val="right" w:pos="9360"/>
        </w:tabs>
        <w:rPr>
          <w:rFonts w:ascii="Times New Roman" w:hAnsi="Times New Roman"/>
        </w:rPr>
      </w:pPr>
      <w:r>
        <w:rPr>
          <w:rFonts w:ascii="Times New Roman" w:hAnsi="Times New Roman"/>
          <w:noProof/>
        </w:rPr>
        <w:pict>
          <v:line id="_x0000_s1026" style="position:absolute;z-index:25166028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5600F8" w:rsidRPr="006E7804" w:rsidRDefault="005600F8" w:rsidP="005600F8">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3E3CB8">
        <w:rPr>
          <w:rFonts w:ascii="Times New Roman" w:hAnsi="Times New Roman"/>
        </w:rPr>
        <w:t>November 2</w:t>
      </w:r>
      <w:r>
        <w:rPr>
          <w:rFonts w:ascii="Times New Roman" w:hAnsi="Times New Roman"/>
        </w:rPr>
        <w:t>, 201</w:t>
      </w:r>
      <w:r w:rsidR="003E3CB8">
        <w:rPr>
          <w:rFonts w:ascii="Times New Roman" w:hAnsi="Times New Roman"/>
        </w:rPr>
        <w:t>2</w:t>
      </w:r>
    </w:p>
    <w:p w:rsidR="005600F8" w:rsidRPr="00D1171D" w:rsidRDefault="005600F8" w:rsidP="005600F8">
      <w:pPr>
        <w:tabs>
          <w:tab w:val="left" w:pos="-1440"/>
          <w:tab w:val="left" w:pos="-720"/>
        </w:tabs>
        <w:suppressAutoHyphens/>
        <w:rPr>
          <w:rFonts w:ascii="Times New Roman" w:hAnsi="Times New Roman"/>
        </w:rPr>
      </w:pPr>
    </w:p>
    <w:p w:rsidR="005600F8" w:rsidRPr="00D1171D" w:rsidRDefault="005600F8" w:rsidP="005600F8">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5600F8" w:rsidRPr="00D1171D" w:rsidRDefault="005600F8" w:rsidP="005600F8">
      <w:pPr>
        <w:pStyle w:val="EndnoteText"/>
        <w:tabs>
          <w:tab w:val="left" w:pos="-1440"/>
          <w:tab w:val="left" w:pos="-720"/>
        </w:tabs>
        <w:suppressAutoHyphens/>
        <w:rPr>
          <w:rFonts w:ascii="Times New Roman" w:hAnsi="Times New Roman"/>
        </w:rPr>
      </w:pPr>
    </w:p>
    <w:p w:rsidR="005600F8" w:rsidRPr="00D1171D" w:rsidRDefault="005600F8" w:rsidP="005600F8">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Pr="00D1171D">
        <w:rPr>
          <w:rFonts w:ascii="Times New Roman" w:hAnsi="Times New Roman"/>
        </w:rPr>
        <w:tab/>
      </w:r>
      <w:r w:rsidRPr="00D1171D">
        <w:rPr>
          <w:rFonts w:ascii="Times New Roman" w:hAnsi="Times New Roman"/>
        </w:rPr>
        <w:tab/>
        <w:t>Dick Pedersen, Director</w:t>
      </w:r>
    </w:p>
    <w:p w:rsidR="005600F8" w:rsidRPr="00D1171D" w:rsidRDefault="005600F8" w:rsidP="005600F8">
      <w:pPr>
        <w:tabs>
          <w:tab w:val="left" w:pos="-1440"/>
          <w:tab w:val="left" w:pos="-720"/>
        </w:tabs>
        <w:suppressAutoHyphens/>
        <w:rPr>
          <w:rFonts w:ascii="Times New Roman" w:hAnsi="Times New Roman"/>
        </w:rPr>
      </w:pPr>
    </w:p>
    <w:p w:rsidR="005600F8" w:rsidRPr="00C15FBE" w:rsidRDefault="005600F8" w:rsidP="005600F8">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Pr="00C15FBE">
        <w:rPr>
          <w:rFonts w:ascii="Times New Roman" w:hAnsi="Times New Roman"/>
        </w:rPr>
        <w:t xml:space="preserve">Agenda item </w:t>
      </w:r>
      <w:r w:rsidR="003E3CB8" w:rsidRPr="00C15FBE">
        <w:rPr>
          <w:rFonts w:ascii="Times New Roman" w:hAnsi="Times New Roman"/>
        </w:rPr>
        <w:t>X</w:t>
      </w:r>
      <w:r w:rsidRPr="00C15FBE">
        <w:rPr>
          <w:rFonts w:ascii="Times New Roman" w:hAnsi="Times New Roman"/>
        </w:rPr>
        <w:t xml:space="preserve">, </w:t>
      </w:r>
      <w:bookmarkEnd w:id="0"/>
      <w:r w:rsidR="003E3CB8" w:rsidRPr="00C15FBE">
        <w:rPr>
          <w:rFonts w:ascii="Times New Roman" w:hAnsi="Times New Roman"/>
        </w:rPr>
        <w:t xml:space="preserve">Action item, rule proposal: </w:t>
      </w:r>
      <w:r w:rsidR="00606EB1" w:rsidRPr="00C15FBE">
        <w:rPr>
          <w:rFonts w:ascii="Times New Roman" w:hAnsi="Times New Roman"/>
          <w:spacing w:val="-3"/>
        </w:rPr>
        <w:t>Clean Water State Revolving Fund program rules that regulate awarding financial assistance to public agencies</w:t>
      </w:r>
    </w:p>
    <w:p w:rsidR="005600F8" w:rsidRPr="00C15FBE" w:rsidRDefault="005600F8" w:rsidP="005600F8">
      <w:pPr>
        <w:tabs>
          <w:tab w:val="left" w:pos="-1440"/>
          <w:tab w:val="left" w:pos="-720"/>
          <w:tab w:val="left" w:pos="0"/>
          <w:tab w:val="left" w:pos="720"/>
        </w:tabs>
        <w:suppressAutoHyphens/>
        <w:ind w:left="1440" w:hanging="1440"/>
        <w:rPr>
          <w:rFonts w:ascii="Times New Roman" w:hAnsi="Times New Roman"/>
          <w:i/>
        </w:rPr>
      </w:pPr>
      <w:r w:rsidRPr="00C15FBE">
        <w:rPr>
          <w:rFonts w:ascii="Times New Roman" w:hAnsi="Times New Roman"/>
          <w:b/>
        </w:rPr>
        <w:tab/>
      </w:r>
      <w:r w:rsidRPr="00C15FBE">
        <w:rPr>
          <w:rFonts w:ascii="Times New Roman" w:hAnsi="Times New Roman"/>
          <w:b/>
        </w:rPr>
        <w:tab/>
      </w:r>
      <w:r w:rsidR="003E3CB8" w:rsidRPr="00C15FBE">
        <w:rPr>
          <w:rFonts w:ascii="Times New Roman" w:hAnsi="Times New Roman"/>
        </w:rPr>
        <w:t>Dec. 6-7, 2012</w:t>
      </w:r>
      <w:r w:rsidRPr="00C15FBE">
        <w:rPr>
          <w:rFonts w:ascii="Times New Roman" w:hAnsi="Times New Roman"/>
        </w:rPr>
        <w:t>, EQC meeting</w:t>
      </w:r>
    </w:p>
    <w:p w:rsidR="005600F8" w:rsidRPr="00D1171D" w:rsidRDefault="005600F8" w:rsidP="005600F8">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C15FBE" w:rsidRDefault="00C15FBE" w:rsidP="00C15FBE">
            <w:pPr>
              <w:pStyle w:val="DEQSMALLHEADLINES"/>
              <w:outlineLvl w:val="0"/>
              <w:rPr>
                <w:rFonts w:ascii="Times New Roman" w:hAnsi="Times New Roman"/>
                <w:b w:val="0"/>
                <w:color w:val="000000"/>
                <w:sz w:val="24"/>
                <w:szCs w:val="24"/>
              </w:rPr>
            </w:pPr>
            <w:r w:rsidRPr="00C15FBE">
              <w:rPr>
                <w:rFonts w:ascii="Times New Roman" w:hAnsi="Times New Roman"/>
                <w:b w:val="0"/>
                <w:color w:val="000000"/>
                <w:sz w:val="24"/>
                <w:szCs w:val="24"/>
              </w:rPr>
              <w:t xml:space="preserve">Oregon’s </w:t>
            </w:r>
            <w:r w:rsidRPr="00C15FBE">
              <w:rPr>
                <w:rFonts w:ascii="Times New Roman" w:hAnsi="Times New Roman"/>
                <w:b w:val="0"/>
                <w:spacing w:val="-3"/>
                <w:sz w:val="24"/>
                <w:szCs w:val="24"/>
              </w:rPr>
              <w:t>Clean Water State Revolving Fund</w:t>
            </w:r>
            <w:r w:rsidRPr="00C15FBE">
              <w:rPr>
                <w:rFonts w:ascii="Times New Roman" w:hAnsi="Times New Roman"/>
                <w:b w:val="0"/>
                <w:color w:val="000000"/>
                <w:sz w:val="24"/>
                <w:szCs w:val="24"/>
              </w:rPr>
              <w:t xml:space="preserve"> loan program provides low-interest loans to public agencies for the planning, design and construction of projects that will prevent or mitigate water pollution.</w:t>
            </w:r>
            <w:r>
              <w:rPr>
                <w:rFonts w:ascii="Times New Roman" w:hAnsi="Times New Roman"/>
                <w:b w:val="0"/>
                <w:color w:val="000000"/>
                <w:sz w:val="24"/>
                <w:szCs w:val="24"/>
              </w:rPr>
              <w:t xml:space="preserve"> </w:t>
            </w:r>
            <w:r w:rsidR="00F64317" w:rsidRPr="00C15FBE">
              <w:rPr>
                <w:rFonts w:ascii="Times New Roman" w:hAnsi="Times New Roman"/>
                <w:b w:val="0"/>
                <w:color w:val="000000"/>
                <w:sz w:val="24"/>
                <w:szCs w:val="24"/>
              </w:rPr>
              <w:t xml:space="preserve">DEQ administers </w:t>
            </w:r>
            <w:r w:rsidR="00F64317">
              <w:rPr>
                <w:rFonts w:ascii="Times New Roman" w:hAnsi="Times New Roman"/>
                <w:b w:val="0"/>
                <w:color w:val="000000"/>
                <w:sz w:val="24"/>
                <w:szCs w:val="24"/>
              </w:rPr>
              <w:t xml:space="preserve">the program under </w:t>
            </w:r>
            <w:r w:rsidR="007C5BFA">
              <w:rPr>
                <w:rFonts w:ascii="Times New Roman" w:hAnsi="Times New Roman"/>
                <w:b w:val="0"/>
                <w:color w:val="000000"/>
                <w:sz w:val="24"/>
                <w:szCs w:val="24"/>
              </w:rPr>
              <w:t xml:space="preserve">Title VI of </w:t>
            </w:r>
            <w:r w:rsidR="00F64317">
              <w:rPr>
                <w:rFonts w:ascii="Times New Roman" w:hAnsi="Times New Roman"/>
                <w:b w:val="0"/>
                <w:color w:val="000000"/>
                <w:sz w:val="24"/>
                <w:szCs w:val="24"/>
              </w:rPr>
              <w:t xml:space="preserve">the federal Clean Water Act and the program is funded through federal capitalization grants, fund investment earnings and loan repayments. </w:t>
            </w:r>
          </w:p>
          <w:p w:rsidR="00F64317" w:rsidRDefault="00F64317" w:rsidP="00C15FBE">
            <w:pPr>
              <w:pStyle w:val="DEQSMALLHEADLINES"/>
              <w:outlineLvl w:val="0"/>
              <w:rPr>
                <w:rFonts w:ascii="Times New Roman" w:hAnsi="Times New Roman"/>
                <w:b w:val="0"/>
                <w:spacing w:val="-3"/>
                <w:sz w:val="24"/>
                <w:szCs w:val="24"/>
              </w:rPr>
            </w:pPr>
          </w:p>
          <w:p w:rsidR="00C15FBE" w:rsidRPr="00C15FBE" w:rsidRDefault="00C15FBE" w:rsidP="00C15FBE">
            <w:pPr>
              <w:pStyle w:val="DEQSMALLHEADLINES"/>
              <w:outlineLvl w:val="0"/>
              <w:rPr>
                <w:rFonts w:ascii="Times New Roman" w:hAnsi="Times New Roman"/>
                <w:b w:val="0"/>
                <w:sz w:val="24"/>
                <w:szCs w:val="24"/>
              </w:rPr>
            </w:pPr>
            <w:r w:rsidRPr="00C15FBE">
              <w:rPr>
                <w:rFonts w:ascii="Times New Roman" w:hAnsi="Times New Roman"/>
                <w:b w:val="0"/>
                <w:spacing w:val="-3"/>
                <w:sz w:val="24"/>
                <w:szCs w:val="24"/>
              </w:rPr>
              <w:t xml:space="preserve">DEQ is </w:t>
            </w:r>
            <w:r w:rsidR="005600F8" w:rsidRPr="00C15FBE">
              <w:rPr>
                <w:rFonts w:ascii="Times New Roman" w:hAnsi="Times New Roman"/>
                <w:b w:val="0"/>
                <w:spacing w:val="-3"/>
                <w:sz w:val="24"/>
                <w:szCs w:val="24"/>
              </w:rPr>
              <w:t>propos</w:t>
            </w:r>
            <w:r w:rsidRPr="00C15FBE">
              <w:rPr>
                <w:rFonts w:ascii="Times New Roman" w:hAnsi="Times New Roman"/>
                <w:b w:val="0"/>
                <w:spacing w:val="-3"/>
                <w:sz w:val="24"/>
                <w:szCs w:val="24"/>
              </w:rPr>
              <w:t>ing</w:t>
            </w:r>
            <w:r w:rsidR="005600F8" w:rsidRPr="00C15FBE">
              <w:rPr>
                <w:rFonts w:ascii="Times New Roman" w:hAnsi="Times New Roman"/>
                <w:b w:val="0"/>
                <w:spacing w:val="-3"/>
                <w:sz w:val="24"/>
                <w:szCs w:val="24"/>
              </w:rPr>
              <w:t xml:space="preserve"> rule</w:t>
            </w:r>
            <w:r w:rsidRPr="00C15FBE">
              <w:rPr>
                <w:rFonts w:ascii="Times New Roman" w:hAnsi="Times New Roman"/>
                <w:b w:val="0"/>
                <w:spacing w:val="-3"/>
                <w:sz w:val="24"/>
                <w:szCs w:val="24"/>
              </w:rPr>
              <w:t xml:space="preserve"> amendments</w:t>
            </w:r>
            <w:r>
              <w:rPr>
                <w:rFonts w:ascii="Times New Roman" w:hAnsi="Times New Roman"/>
                <w:b w:val="0"/>
                <w:spacing w:val="-3"/>
                <w:sz w:val="24"/>
                <w:szCs w:val="24"/>
              </w:rPr>
              <w:t xml:space="preserve"> to</w:t>
            </w:r>
            <w:r w:rsidRPr="00C15FBE">
              <w:rPr>
                <w:rFonts w:ascii="Times New Roman" w:hAnsi="Times New Roman"/>
                <w:b w:val="0"/>
                <w:spacing w:val="-3"/>
                <w:sz w:val="24"/>
                <w:szCs w:val="24"/>
              </w:rPr>
              <w:t xml:space="preserve"> improve </w:t>
            </w:r>
            <w:r>
              <w:rPr>
                <w:rFonts w:ascii="Times New Roman" w:hAnsi="Times New Roman"/>
                <w:b w:val="0"/>
                <w:spacing w:val="-3"/>
                <w:sz w:val="24"/>
                <w:szCs w:val="24"/>
              </w:rPr>
              <w:t>the CWSRF program'</w:t>
            </w:r>
            <w:r w:rsidRPr="00C15FBE">
              <w:rPr>
                <w:rFonts w:ascii="Times New Roman" w:hAnsi="Times New Roman"/>
                <w:b w:val="0"/>
                <w:spacing w:val="-3"/>
                <w:sz w:val="24"/>
                <w:szCs w:val="24"/>
              </w:rPr>
              <w:t xml:space="preserve">s ability to provide financial assistance to public agencies that have diverse water quality improvement project needs, provide clarity about the loan program’s funding process and ensure long-term longevity of the revolving fund. </w:t>
            </w:r>
          </w:p>
          <w:p w:rsidR="005600F8" w:rsidRPr="00D1171D" w:rsidRDefault="005600F8" w:rsidP="00C15FBE">
            <w:pPr>
              <w:tabs>
                <w:tab w:val="left" w:pos="-1440"/>
                <w:tab w:val="left" w:pos="-720"/>
                <w:tab w:val="left" w:pos="4050"/>
              </w:tabs>
              <w:suppressAutoHyphens/>
              <w:rPr>
                <w:rFonts w:ascii="Times New Roman" w:hAnsi="Times New Roman"/>
                <w:spacing w:val="-3"/>
              </w:rPr>
            </w:pPr>
          </w:p>
        </w:tc>
      </w:tr>
      <w:tr w:rsidR="005600F8" w:rsidRPr="00D1171D" w:rsidTr="009541D4">
        <w:tc>
          <w:tcPr>
            <w:tcW w:w="1728" w:type="dxa"/>
          </w:tcPr>
          <w:p w:rsidR="005600F8"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t>DEQ recommendation and EQC motion</w:t>
            </w:r>
          </w:p>
          <w:p w:rsidR="005600F8"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Default="003E3CB8" w:rsidP="009541D4">
            <w:pPr>
              <w:tabs>
                <w:tab w:val="left" w:pos="-1440"/>
                <w:tab w:val="left" w:pos="-720"/>
                <w:tab w:val="left" w:pos="4050"/>
              </w:tabs>
              <w:suppressAutoHyphens/>
              <w:rPr>
                <w:rFonts w:ascii="Times New Roman" w:hAnsi="Times New Roman"/>
                <w:spacing w:val="-3"/>
              </w:rPr>
            </w:pPr>
            <w:r>
              <w:rPr>
                <w:rFonts w:ascii="Times New Roman" w:hAnsi="Times New Roman"/>
                <w:spacing w:val="-3"/>
              </w:rPr>
              <w:t>DEQ</w:t>
            </w:r>
            <w:r w:rsidR="005600F8">
              <w:rPr>
                <w:rFonts w:ascii="Times New Roman" w:hAnsi="Times New Roman"/>
                <w:spacing w:val="-3"/>
              </w:rPr>
              <w:t xml:space="preserve"> recommends that the Oregon Environmental Quality Commission adopt the proposed </w:t>
            </w:r>
            <w:r>
              <w:rPr>
                <w:rFonts w:ascii="Times New Roman" w:hAnsi="Times New Roman"/>
                <w:spacing w:val="-3"/>
              </w:rPr>
              <w:t xml:space="preserve">amendments to </w:t>
            </w:r>
            <w:r w:rsidR="005600F8">
              <w:rPr>
                <w:rFonts w:ascii="Times New Roman" w:hAnsi="Times New Roman"/>
                <w:spacing w:val="-3"/>
              </w:rPr>
              <w:t>O</w:t>
            </w:r>
            <w:r>
              <w:rPr>
                <w:rFonts w:ascii="Times New Roman" w:hAnsi="Times New Roman"/>
                <w:spacing w:val="-3"/>
              </w:rPr>
              <w:t xml:space="preserve">regon </w:t>
            </w:r>
            <w:r w:rsidR="005600F8">
              <w:rPr>
                <w:rFonts w:ascii="Times New Roman" w:hAnsi="Times New Roman"/>
                <w:spacing w:val="-3"/>
              </w:rPr>
              <w:t>A</w:t>
            </w:r>
            <w:r>
              <w:rPr>
                <w:rFonts w:ascii="Times New Roman" w:hAnsi="Times New Roman"/>
                <w:spacing w:val="-3"/>
              </w:rPr>
              <w:t xml:space="preserve">dministrative </w:t>
            </w:r>
            <w:r w:rsidR="005600F8">
              <w:rPr>
                <w:rFonts w:ascii="Times New Roman" w:hAnsi="Times New Roman"/>
                <w:spacing w:val="-3"/>
              </w:rPr>
              <w:t>R</w:t>
            </w:r>
            <w:r>
              <w:rPr>
                <w:rFonts w:ascii="Times New Roman" w:hAnsi="Times New Roman"/>
                <w:spacing w:val="-3"/>
              </w:rPr>
              <w:t>ules</w:t>
            </w:r>
            <w:r w:rsidR="005600F8">
              <w:rPr>
                <w:rFonts w:ascii="Times New Roman" w:hAnsi="Times New Roman"/>
                <w:spacing w:val="-3"/>
              </w:rPr>
              <w:t xml:space="preserve"> Chapter 340, </w:t>
            </w:r>
            <w:r w:rsidR="00C15FBE">
              <w:rPr>
                <w:rFonts w:ascii="Times New Roman" w:hAnsi="Times New Roman"/>
                <w:spacing w:val="-3"/>
              </w:rPr>
              <w:t xml:space="preserve">Division 54 </w:t>
            </w:r>
            <w:r w:rsidR="005600F8">
              <w:rPr>
                <w:rFonts w:ascii="Times New Roman" w:hAnsi="Times New Roman"/>
                <w:spacing w:val="-3"/>
              </w:rPr>
              <w:t>as presented in attachment A</w:t>
            </w:r>
            <w:r w:rsidR="00790D05">
              <w:rPr>
                <w:rFonts w:ascii="Times New Roman" w:hAnsi="Times New Roman"/>
                <w:spacing w:val="-3"/>
              </w:rPr>
              <w:t>.</w:t>
            </w:r>
          </w:p>
          <w:p w:rsidR="005600F8" w:rsidRPr="00D1171D" w:rsidRDefault="005600F8" w:rsidP="009541D4">
            <w:pPr>
              <w:tabs>
                <w:tab w:val="left" w:pos="-1440"/>
                <w:tab w:val="left" w:pos="-720"/>
                <w:tab w:val="left" w:pos="4050"/>
              </w:tabs>
              <w:suppressAutoHyphens/>
              <w:rPr>
                <w:rFonts w:ascii="Times New Roman" w:hAnsi="Times New Roman"/>
                <w:spacing w:val="-3"/>
              </w:rPr>
            </w:pP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r w:rsidRPr="00D1171D">
              <w:rPr>
                <w:rFonts w:ascii="Times New Roman" w:hAnsi="Times New Roman"/>
                <w:b/>
                <w:spacing w:val="-3"/>
                <w:sz w:val="22"/>
              </w:rPr>
              <w:t xml:space="preserve">Background </w:t>
            </w:r>
            <w:r>
              <w:rPr>
                <w:rFonts w:ascii="Times New Roman" w:hAnsi="Times New Roman"/>
                <w:b/>
                <w:spacing w:val="-3"/>
                <w:sz w:val="22"/>
              </w:rPr>
              <w:t>and need for rulemaking</w:t>
            </w:r>
          </w:p>
          <w:p w:rsidR="005600F8" w:rsidRPr="00D1171D"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F64317" w:rsidRDefault="00F64317" w:rsidP="009541D4">
            <w:pPr>
              <w:tabs>
                <w:tab w:val="left" w:pos="450"/>
                <w:tab w:val="left" w:pos="810"/>
              </w:tabs>
              <w:autoSpaceDE w:val="0"/>
              <w:autoSpaceDN w:val="0"/>
              <w:adjustRightInd w:val="0"/>
              <w:rPr>
                <w:rFonts w:ascii="Times New Roman" w:hAnsi="Times New Roman"/>
              </w:rPr>
            </w:pPr>
            <w:r>
              <w:rPr>
                <w:rFonts w:ascii="Times New Roman" w:hAnsi="Times New Roman"/>
              </w:rPr>
              <w:t>Title VI of the federal Clean Water Act allows states to adapt their own CWSRF programs in certain respects</w:t>
            </w:r>
            <w:r w:rsidR="00325BD9">
              <w:rPr>
                <w:rFonts w:ascii="Times New Roman" w:hAnsi="Times New Roman"/>
              </w:rPr>
              <w:t xml:space="preserve"> with how funding resources are targeted and what specific loan terms are including interest rates</w:t>
            </w:r>
            <w:r>
              <w:rPr>
                <w:rFonts w:ascii="Times New Roman" w:hAnsi="Times New Roman"/>
              </w:rPr>
              <w:t xml:space="preserve">. </w:t>
            </w:r>
            <w:r w:rsidR="00C57080">
              <w:rPr>
                <w:rFonts w:ascii="Times New Roman" w:hAnsi="Times New Roman"/>
              </w:rPr>
              <w:t xml:space="preserve">DEQ implements the program under an operating agreement with EPA and EPA provides oversight and technical assistance. </w:t>
            </w:r>
            <w:r>
              <w:rPr>
                <w:rFonts w:ascii="Times New Roman" w:hAnsi="Times New Roman"/>
              </w:rPr>
              <w:t xml:space="preserve">Since the program was established under the Clean Water Act amendments of 1987, changing federal regulations and state water quality improvement priorities have required DEQ to continually </w:t>
            </w:r>
            <w:r w:rsidR="00E232E6">
              <w:rPr>
                <w:rFonts w:ascii="Times New Roman" w:hAnsi="Times New Roman"/>
              </w:rPr>
              <w:t xml:space="preserve">align the CWSRF administrative rules to meet these </w:t>
            </w:r>
            <w:r w:rsidR="00BF2F17">
              <w:rPr>
                <w:rFonts w:ascii="Times New Roman" w:hAnsi="Times New Roman"/>
              </w:rPr>
              <w:t>regulations</w:t>
            </w:r>
            <w:r w:rsidR="00E232E6">
              <w:rPr>
                <w:rFonts w:ascii="Times New Roman" w:hAnsi="Times New Roman"/>
              </w:rPr>
              <w:t xml:space="preserve"> and priorities. </w:t>
            </w:r>
          </w:p>
          <w:p w:rsidR="00F64317" w:rsidRDefault="00F64317" w:rsidP="009541D4">
            <w:pPr>
              <w:tabs>
                <w:tab w:val="left" w:pos="450"/>
                <w:tab w:val="left" w:pos="810"/>
              </w:tabs>
              <w:autoSpaceDE w:val="0"/>
              <w:autoSpaceDN w:val="0"/>
              <w:adjustRightInd w:val="0"/>
              <w:rPr>
                <w:rFonts w:ascii="Times New Roman" w:hAnsi="Times New Roman"/>
              </w:rPr>
            </w:pPr>
          </w:p>
          <w:p w:rsidR="00F64317" w:rsidRDefault="00E232E6" w:rsidP="009541D4">
            <w:pPr>
              <w:tabs>
                <w:tab w:val="left" w:pos="450"/>
                <w:tab w:val="left" w:pos="810"/>
              </w:tabs>
              <w:autoSpaceDE w:val="0"/>
              <w:autoSpaceDN w:val="0"/>
              <w:adjustRightInd w:val="0"/>
              <w:rPr>
                <w:rFonts w:ascii="Times New Roman" w:hAnsi="Times New Roman"/>
              </w:rPr>
            </w:pPr>
            <w:r>
              <w:rPr>
                <w:rFonts w:ascii="Times New Roman" w:hAnsi="Times New Roman"/>
              </w:rPr>
              <w:t xml:space="preserve">The EQC adopted CWSRF program rules in March 1989 and </w:t>
            </w:r>
            <w:r w:rsidR="00BF2F17">
              <w:rPr>
                <w:rFonts w:ascii="Times New Roman" w:hAnsi="Times New Roman"/>
              </w:rPr>
              <w:t xml:space="preserve">DEQ made </w:t>
            </w:r>
            <w:r>
              <w:rPr>
                <w:rFonts w:ascii="Times New Roman" w:hAnsi="Times New Roman"/>
              </w:rPr>
              <w:t xml:space="preserve">the first loan to the City of Portland in September 1990. </w:t>
            </w:r>
            <w:r w:rsidR="00C57080">
              <w:rPr>
                <w:rFonts w:ascii="Times New Roman" w:hAnsi="Times New Roman"/>
              </w:rPr>
              <w:t>T</w:t>
            </w:r>
            <w:r>
              <w:rPr>
                <w:rFonts w:ascii="Times New Roman" w:hAnsi="Times New Roman"/>
              </w:rPr>
              <w:t>he program has made loans to 146 communities and other public agencies for a variety of wate</w:t>
            </w:r>
            <w:r w:rsidR="0060753F">
              <w:rPr>
                <w:rFonts w:ascii="Times New Roman" w:hAnsi="Times New Roman"/>
              </w:rPr>
              <w:t xml:space="preserve">r quality improvement projects including wastewater treatment works, collector sewers, sanitary and combined </w:t>
            </w:r>
            <w:r w:rsidR="0060753F">
              <w:rPr>
                <w:rFonts w:ascii="Times New Roman" w:hAnsi="Times New Roman"/>
              </w:rPr>
              <w:lastRenderedPageBreak/>
              <w:t xml:space="preserve">sewer overflow correction, </w:t>
            </w:r>
            <w:proofErr w:type="spellStart"/>
            <w:r w:rsidR="0060753F">
              <w:rPr>
                <w:rFonts w:ascii="Times New Roman" w:hAnsi="Times New Roman"/>
              </w:rPr>
              <w:t>stormwater</w:t>
            </w:r>
            <w:proofErr w:type="spellEnd"/>
            <w:r w:rsidR="0060753F">
              <w:rPr>
                <w:rFonts w:ascii="Times New Roman" w:hAnsi="Times New Roman"/>
              </w:rPr>
              <w:t xml:space="preserve"> management</w:t>
            </w:r>
            <w:r w:rsidR="007C5BFA">
              <w:rPr>
                <w:rFonts w:ascii="Times New Roman" w:hAnsi="Times New Roman"/>
              </w:rPr>
              <w:t xml:space="preserve"> and irrigation conveyance systems.</w:t>
            </w:r>
            <w:r w:rsidR="0060753F">
              <w:rPr>
                <w:rFonts w:ascii="Times New Roman" w:hAnsi="Times New Roman"/>
              </w:rPr>
              <w:t xml:space="preserve"> Nonpoint source and estuary activities such as watershed management, wetlands protection, </w:t>
            </w:r>
            <w:r w:rsidR="00BF2F17">
              <w:rPr>
                <w:rFonts w:ascii="Times New Roman" w:hAnsi="Times New Roman"/>
              </w:rPr>
              <w:t>and contaminated</w:t>
            </w:r>
            <w:r w:rsidR="0060753F">
              <w:rPr>
                <w:rFonts w:ascii="Times New Roman" w:hAnsi="Times New Roman"/>
              </w:rPr>
              <w:t xml:space="preserve"> urban and rural runoff control are also considered eligible projects.</w:t>
            </w:r>
          </w:p>
          <w:p w:rsidR="00B3554D" w:rsidRDefault="00B3554D" w:rsidP="00B3554D">
            <w:pPr>
              <w:tabs>
                <w:tab w:val="left" w:pos="-1440"/>
                <w:tab w:val="left" w:pos="-720"/>
                <w:tab w:val="left" w:pos="4050"/>
              </w:tabs>
              <w:suppressAutoHyphens/>
              <w:rPr>
                <w:rFonts w:ascii="Times New Roman" w:hAnsi="Times New Roman"/>
              </w:rPr>
            </w:pPr>
          </w:p>
          <w:p w:rsidR="00B3554D" w:rsidRDefault="00B3554D" w:rsidP="00B3554D">
            <w:pPr>
              <w:tabs>
                <w:tab w:val="left" w:pos="-1440"/>
                <w:tab w:val="left" w:pos="-720"/>
                <w:tab w:val="left" w:pos="4050"/>
              </w:tabs>
              <w:suppressAutoHyphens/>
              <w:rPr>
                <w:rFonts w:ascii="Times New Roman" w:hAnsi="Times New Roman"/>
              </w:rPr>
            </w:pPr>
            <w:r>
              <w:rPr>
                <w:rFonts w:ascii="Times New Roman" w:hAnsi="Times New Roman"/>
              </w:rPr>
              <w:t xml:space="preserve">Many wastewater treatment and collection facilities were constructed under the federal construction grants program from 1972 through 1990. The need for funding projects due to aging wastewater facility infrastructure and more stringent water quality standards has grown tremendously in the last decade while communities continue to face financial challenges in funding these projects. DEQ recognizes that communities and organizations also have an interest to better integrate nonpoint source pollution projects in the program. </w:t>
            </w:r>
          </w:p>
          <w:p w:rsidR="0060753F" w:rsidRDefault="0060753F" w:rsidP="009541D4">
            <w:pPr>
              <w:tabs>
                <w:tab w:val="left" w:pos="450"/>
                <w:tab w:val="left" w:pos="810"/>
              </w:tabs>
              <w:autoSpaceDE w:val="0"/>
              <w:autoSpaceDN w:val="0"/>
              <w:adjustRightInd w:val="0"/>
              <w:rPr>
                <w:rFonts w:ascii="Times New Roman" w:hAnsi="Times New Roman"/>
              </w:rPr>
            </w:pPr>
          </w:p>
          <w:p w:rsidR="00C57080" w:rsidRDefault="00C57080" w:rsidP="00C57080">
            <w:pPr>
              <w:tabs>
                <w:tab w:val="left" w:pos="-1440"/>
                <w:tab w:val="left" w:pos="-720"/>
                <w:tab w:val="left" w:pos="4050"/>
              </w:tabs>
              <w:suppressAutoHyphens/>
              <w:rPr>
                <w:rFonts w:ascii="Times New Roman" w:hAnsi="Times New Roman"/>
              </w:rPr>
            </w:pPr>
            <w:r>
              <w:rPr>
                <w:rFonts w:ascii="Times New Roman" w:hAnsi="Times New Roman"/>
              </w:rPr>
              <w:t>DEQ receives an annual capitalization grant from EPA that averages about $15 million. States are required to provide matching funds equal to 20 percent of the capitalization grant and Oregon provides this through the sale of general obligation bonds.</w:t>
            </w:r>
          </w:p>
          <w:p w:rsidR="00C57080" w:rsidRDefault="00C57080" w:rsidP="00C57080">
            <w:pPr>
              <w:tabs>
                <w:tab w:val="left" w:pos="-1440"/>
                <w:tab w:val="left" w:pos="-720"/>
                <w:tab w:val="left" w:pos="4050"/>
              </w:tabs>
              <w:suppressAutoHyphens/>
              <w:rPr>
                <w:rFonts w:ascii="Times New Roman" w:hAnsi="Times New Roman"/>
              </w:rPr>
            </w:pPr>
          </w:p>
          <w:p w:rsidR="0060753F" w:rsidRDefault="00B3554D" w:rsidP="00B3554D">
            <w:pPr>
              <w:tabs>
                <w:tab w:val="left" w:pos="-1440"/>
                <w:tab w:val="left" w:pos="-720"/>
                <w:tab w:val="left" w:pos="4050"/>
              </w:tabs>
              <w:suppressAutoHyphens/>
              <w:rPr>
                <w:rFonts w:ascii="Times New Roman" w:hAnsi="Times New Roman"/>
              </w:rPr>
            </w:pPr>
            <w:r w:rsidRPr="009E0C46">
              <w:rPr>
                <w:rFonts w:ascii="Times New Roman" w:hAnsi="Times New Roman"/>
                <w:szCs w:val="24"/>
              </w:rPr>
              <w:t>DEQ awards funding based on a competitive application process. Project ranking criteria determine how a project ranks against other projects, and the order determines funding priority.</w:t>
            </w:r>
            <w:r>
              <w:rPr>
                <w:rFonts w:ascii="Times New Roman" w:hAnsi="Times New Roman"/>
                <w:szCs w:val="24"/>
              </w:rPr>
              <w:t xml:space="preserve"> T</w:t>
            </w:r>
            <w:r w:rsidR="0060753F">
              <w:rPr>
                <w:rFonts w:ascii="Times New Roman" w:hAnsi="Times New Roman"/>
              </w:rPr>
              <w:t xml:space="preserve">he CWSRF loan program commits an average of about $60 million per year through signed loan agreements. The total amount of loan agreements DEQ has signed since the first loan </w:t>
            </w:r>
            <w:r w:rsidR="00BF2F17">
              <w:rPr>
                <w:rFonts w:ascii="Times New Roman" w:hAnsi="Times New Roman"/>
              </w:rPr>
              <w:t xml:space="preserve">was executed </w:t>
            </w:r>
            <w:r w:rsidR="0060753F">
              <w:rPr>
                <w:rFonts w:ascii="Times New Roman" w:hAnsi="Times New Roman"/>
              </w:rPr>
              <w:t>with the City of Portland is about $1.0 billion.</w:t>
            </w:r>
            <w:r w:rsidR="00325BD9">
              <w:rPr>
                <w:rFonts w:ascii="Times New Roman" w:hAnsi="Times New Roman"/>
              </w:rPr>
              <w:t xml:space="preserve"> The program is a self-sustaining fund. </w:t>
            </w:r>
          </w:p>
          <w:p w:rsidR="005600F8" w:rsidRDefault="005600F8" w:rsidP="009541D4">
            <w:pPr>
              <w:tabs>
                <w:tab w:val="left" w:pos="-1440"/>
                <w:tab w:val="left" w:pos="-720"/>
                <w:tab w:val="left" w:pos="4050"/>
              </w:tabs>
              <w:suppressAutoHyphens/>
              <w:rPr>
                <w:rFonts w:ascii="Times New Roman" w:hAnsi="Times New Roman"/>
              </w:rPr>
            </w:pPr>
          </w:p>
          <w:p w:rsidR="00C57080" w:rsidRDefault="00C57080" w:rsidP="009541D4">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proposed rules </w:t>
            </w:r>
            <w:r w:rsidR="00B3554D">
              <w:rPr>
                <w:rFonts w:ascii="Times New Roman" w:hAnsi="Times New Roman"/>
                <w:szCs w:val="24"/>
              </w:rPr>
              <w:t>clarify that public agencies can address water quality improvement needs through integrated approaches and the rules encourage planning efforts through a separate ranking process and loan reserve. The rules also focus on small communities by prioritizing how principal forgiveness is awarded and making more funds available in the small community</w:t>
            </w:r>
            <w:r w:rsidR="006D0099">
              <w:rPr>
                <w:rFonts w:ascii="Times New Roman" w:hAnsi="Times New Roman"/>
                <w:szCs w:val="24"/>
              </w:rPr>
              <w:t xml:space="preserve"> reserve. </w:t>
            </w:r>
          </w:p>
          <w:p w:rsidR="005600F8" w:rsidRPr="00D1171D" w:rsidRDefault="005600F8" w:rsidP="00B3554D">
            <w:pPr>
              <w:tabs>
                <w:tab w:val="left" w:pos="-1440"/>
                <w:tab w:val="left" w:pos="-720"/>
                <w:tab w:val="left" w:pos="4050"/>
              </w:tabs>
              <w:suppressAutoHyphens/>
              <w:rPr>
                <w:rFonts w:ascii="Times New Roman" w:hAnsi="Times New Roman"/>
              </w:rPr>
            </w:pPr>
          </w:p>
        </w:tc>
      </w:tr>
      <w:tr w:rsidR="005600F8" w:rsidRPr="00D1171D" w:rsidTr="009541D4">
        <w:tc>
          <w:tcPr>
            <w:tcW w:w="1728" w:type="dxa"/>
          </w:tcPr>
          <w:p w:rsidR="005600F8"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lastRenderedPageBreak/>
              <w:t>Effect of rule</w:t>
            </w:r>
          </w:p>
          <w:p w:rsidR="005600F8" w:rsidRPr="00D1171D"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Default="005600F8" w:rsidP="009541D4">
            <w:pPr>
              <w:tabs>
                <w:tab w:val="left" w:pos="450"/>
                <w:tab w:val="left" w:pos="810"/>
              </w:tabs>
              <w:autoSpaceDE w:val="0"/>
              <w:autoSpaceDN w:val="0"/>
              <w:adjustRightInd w:val="0"/>
              <w:rPr>
                <w:rFonts w:ascii="Times New Roman" w:hAnsi="Times New Roman"/>
              </w:rPr>
            </w:pPr>
            <w:r>
              <w:rPr>
                <w:rFonts w:ascii="Times New Roman" w:hAnsi="Times New Roman"/>
              </w:rPr>
              <w:t>If adopted, the proposed rules would:</w:t>
            </w:r>
          </w:p>
          <w:p w:rsidR="00D13506" w:rsidRDefault="00210DC9" w:rsidP="00D2192A">
            <w:pPr>
              <w:pStyle w:val="ListParagraph"/>
              <w:numPr>
                <w:ilvl w:val="0"/>
                <w:numId w:val="12"/>
              </w:numPr>
              <w:rPr>
                <w:rFonts w:ascii="Times New Roman" w:hAnsi="Times New Roman"/>
                <w:szCs w:val="24"/>
              </w:rPr>
            </w:pPr>
            <w:r>
              <w:rPr>
                <w:rFonts w:ascii="Times New Roman" w:hAnsi="Times New Roman"/>
                <w:szCs w:val="24"/>
              </w:rPr>
              <w:t>Clarify definitions of applicant, borrower and public agency and delete unnecessary definitions not applicable to the rules.</w:t>
            </w:r>
          </w:p>
          <w:p w:rsidR="006D0099" w:rsidRDefault="006D0099" w:rsidP="00D2192A">
            <w:pPr>
              <w:pStyle w:val="ListParagraph"/>
              <w:numPr>
                <w:ilvl w:val="0"/>
                <w:numId w:val="12"/>
              </w:numPr>
              <w:rPr>
                <w:rFonts w:ascii="Times New Roman" w:hAnsi="Times New Roman"/>
                <w:szCs w:val="24"/>
              </w:rPr>
            </w:pPr>
            <w:r w:rsidRPr="009E0C46">
              <w:rPr>
                <w:rFonts w:ascii="Times New Roman" w:hAnsi="Times New Roman"/>
                <w:bCs/>
                <w:szCs w:val="24"/>
              </w:rPr>
              <w:t>Revis</w:t>
            </w:r>
            <w:r>
              <w:rPr>
                <w:rFonts w:ascii="Times New Roman" w:hAnsi="Times New Roman"/>
                <w:bCs/>
                <w:szCs w:val="24"/>
              </w:rPr>
              <w:t>e</w:t>
            </w:r>
            <w:r w:rsidRPr="009E0C46">
              <w:rPr>
                <w:rFonts w:ascii="Times New Roman" w:hAnsi="Times New Roman"/>
                <w:bCs/>
                <w:szCs w:val="24"/>
              </w:rPr>
              <w:t xml:space="preserve"> the definition of a small community</w:t>
            </w:r>
            <w:r>
              <w:rPr>
                <w:rFonts w:ascii="Times New Roman" w:hAnsi="Times New Roman"/>
                <w:bCs/>
                <w:szCs w:val="24"/>
              </w:rPr>
              <w:t xml:space="preserve"> from 5,000 or less to 10,000 or less population</w:t>
            </w:r>
            <w:r>
              <w:rPr>
                <w:rFonts w:ascii="Times New Roman" w:hAnsi="Times New Roman"/>
                <w:szCs w:val="24"/>
              </w:rPr>
              <w:t>.</w:t>
            </w:r>
          </w:p>
          <w:p w:rsidR="00D2192A" w:rsidRDefault="00D2192A" w:rsidP="00D2192A">
            <w:pPr>
              <w:pStyle w:val="ListParagraph"/>
              <w:numPr>
                <w:ilvl w:val="0"/>
                <w:numId w:val="12"/>
              </w:numPr>
              <w:rPr>
                <w:rFonts w:ascii="Times New Roman" w:hAnsi="Times New Roman"/>
                <w:szCs w:val="24"/>
              </w:rPr>
            </w:pPr>
            <w:r w:rsidRPr="00D2192A">
              <w:rPr>
                <w:rFonts w:ascii="Times New Roman" w:hAnsi="Times New Roman"/>
                <w:szCs w:val="24"/>
              </w:rPr>
              <w:t xml:space="preserve">Broaden and clarify current project eligibility rules to include more types of water quality improvement projects that could receive program funding. Project eligibility determines which projects can receive CWSRF funding and the current rules may be a barrier for funding nonpoint source projects. </w:t>
            </w:r>
          </w:p>
          <w:p w:rsidR="00FE6B8A" w:rsidRPr="00D2192A" w:rsidRDefault="00FE6B8A" w:rsidP="00D2192A">
            <w:pPr>
              <w:pStyle w:val="ListParagraph"/>
              <w:numPr>
                <w:ilvl w:val="0"/>
                <w:numId w:val="12"/>
              </w:numPr>
              <w:rPr>
                <w:rFonts w:ascii="Times New Roman" w:hAnsi="Times New Roman"/>
                <w:szCs w:val="24"/>
              </w:rPr>
            </w:pPr>
            <w:r>
              <w:rPr>
                <w:rFonts w:ascii="Times New Roman" w:hAnsi="Times New Roman"/>
                <w:szCs w:val="24"/>
              </w:rPr>
              <w:t>Clarify</w:t>
            </w:r>
            <w:r w:rsidR="00076C8A">
              <w:rPr>
                <w:rFonts w:ascii="Times New Roman" w:hAnsi="Times New Roman"/>
                <w:szCs w:val="24"/>
              </w:rPr>
              <w:t xml:space="preserve"> </w:t>
            </w:r>
            <w:proofErr w:type="spellStart"/>
            <w:r w:rsidR="00076C8A">
              <w:rPr>
                <w:rFonts w:ascii="Times New Roman" w:hAnsi="Times New Roman"/>
                <w:szCs w:val="24"/>
              </w:rPr>
              <w:t>stormwater</w:t>
            </w:r>
            <w:proofErr w:type="spellEnd"/>
            <w:r w:rsidR="00076C8A">
              <w:rPr>
                <w:rFonts w:ascii="Times New Roman" w:hAnsi="Times New Roman"/>
                <w:szCs w:val="24"/>
              </w:rPr>
              <w:t xml:space="preserve"> projects as eligible for the CWSRF and is included as a project type when reference is made to wastewater facility, nonpoint source control or estuary management project.</w:t>
            </w:r>
          </w:p>
          <w:p w:rsidR="006D0099" w:rsidRDefault="006D0099" w:rsidP="00D2192A">
            <w:pPr>
              <w:pStyle w:val="ListParagraph"/>
              <w:numPr>
                <w:ilvl w:val="0"/>
                <w:numId w:val="11"/>
              </w:numPr>
              <w:contextualSpacing w:val="0"/>
            </w:pPr>
            <w:r>
              <w:lastRenderedPageBreak/>
              <w:t>Clarify loan application requirements.</w:t>
            </w:r>
          </w:p>
          <w:p w:rsidR="00D2192A" w:rsidRPr="00880075" w:rsidRDefault="00D2192A" w:rsidP="00D2192A">
            <w:pPr>
              <w:pStyle w:val="ListParagraph"/>
              <w:numPr>
                <w:ilvl w:val="0"/>
                <w:numId w:val="11"/>
              </w:numPr>
              <w:contextualSpacing w:val="0"/>
            </w:pPr>
            <w:r w:rsidRPr="00880075">
              <w:t xml:space="preserve">Align </w:t>
            </w:r>
            <w:r>
              <w:t xml:space="preserve">project ranking </w:t>
            </w:r>
            <w:r w:rsidRPr="00880075">
              <w:t xml:space="preserve">criteria more closely with DEQ's water quality priorities and </w:t>
            </w:r>
            <w:r w:rsidR="00E62C13">
              <w:t xml:space="preserve">ensure criteria are </w:t>
            </w:r>
            <w:r>
              <w:t xml:space="preserve">applicable to all types of water quality projects. </w:t>
            </w:r>
          </w:p>
          <w:p w:rsidR="00D2192A" w:rsidRPr="00880075" w:rsidRDefault="00D2192A" w:rsidP="00D2192A">
            <w:pPr>
              <w:pStyle w:val="ListParagraph"/>
              <w:numPr>
                <w:ilvl w:val="0"/>
                <w:numId w:val="11"/>
              </w:numPr>
              <w:contextualSpacing w:val="0"/>
            </w:pPr>
            <w:r w:rsidRPr="00880075">
              <w:t xml:space="preserve">Shift </w:t>
            </w:r>
            <w:r w:rsidR="00E62C13">
              <w:t xml:space="preserve">project ranking criteria </w:t>
            </w:r>
            <w:r w:rsidRPr="00880075">
              <w:t xml:space="preserve">emphasis from </w:t>
            </w:r>
            <w:r>
              <w:t xml:space="preserve">permit </w:t>
            </w:r>
            <w:r w:rsidRPr="00880075">
              <w:t>compliance</w:t>
            </w:r>
            <w:r>
              <w:t xml:space="preserve"> or </w:t>
            </w:r>
            <w:r w:rsidRPr="00880075">
              <w:t>non-compliance to proactively improv</w:t>
            </w:r>
            <w:r>
              <w:t>e</w:t>
            </w:r>
            <w:r w:rsidRPr="00880075">
              <w:t>, restor</w:t>
            </w:r>
            <w:r>
              <w:t>e</w:t>
            </w:r>
            <w:r w:rsidR="00E62C13">
              <w:t xml:space="preserve"> and maintain water quality, and e</w:t>
            </w:r>
            <w:r w:rsidRPr="00880075">
              <w:t xml:space="preserve">ncourage projects to integrate sustainable and “green” components with </w:t>
            </w:r>
            <w:r w:rsidR="00FE6B8A">
              <w:t xml:space="preserve">conventional </w:t>
            </w:r>
            <w:r w:rsidRPr="00880075">
              <w:t>“gray” infrastructure.</w:t>
            </w:r>
          </w:p>
          <w:p w:rsidR="00D2192A" w:rsidRPr="00880075" w:rsidRDefault="00D2192A" w:rsidP="00D2192A">
            <w:pPr>
              <w:pStyle w:val="ListParagraph"/>
              <w:numPr>
                <w:ilvl w:val="0"/>
                <w:numId w:val="11"/>
              </w:numPr>
              <w:contextualSpacing w:val="0"/>
            </w:pPr>
            <w:r w:rsidRPr="00880075">
              <w:t>Add new project planning criteria to encourage planning efforts.</w:t>
            </w:r>
          </w:p>
          <w:p w:rsidR="00D2192A" w:rsidRPr="00E62C13" w:rsidRDefault="006D0099" w:rsidP="00D2192A">
            <w:pPr>
              <w:pStyle w:val="ListParagraph"/>
              <w:numPr>
                <w:ilvl w:val="0"/>
                <w:numId w:val="11"/>
              </w:numPr>
              <w:contextualSpacing w:val="0"/>
            </w:pPr>
            <w:r>
              <w:t>Provide</w:t>
            </w:r>
            <w:r w:rsidR="00D2192A" w:rsidRPr="00880075">
              <w:t xml:space="preserve"> a consistent, standardized scoring sys</w:t>
            </w:r>
            <w:r w:rsidR="00E62C13">
              <w:t>tem</w:t>
            </w:r>
            <w:r w:rsidR="00325BD9">
              <w:t xml:space="preserve"> for project applications</w:t>
            </w:r>
            <w:r w:rsidR="00E62C13">
              <w:t>.</w:t>
            </w:r>
          </w:p>
          <w:p w:rsidR="006D0099" w:rsidRPr="006D0099" w:rsidRDefault="006D0099" w:rsidP="006D0099">
            <w:pPr>
              <w:pStyle w:val="NoSpacing"/>
              <w:numPr>
                <w:ilvl w:val="0"/>
                <w:numId w:val="10"/>
              </w:numPr>
              <w:rPr>
                <w:rFonts w:ascii="Times New Roman" w:hAnsi="Times New Roman" w:cs="Times New Roman"/>
                <w:sz w:val="24"/>
                <w:szCs w:val="24"/>
              </w:rPr>
            </w:pPr>
            <w:r w:rsidRPr="006D0099">
              <w:rPr>
                <w:rFonts w:ascii="Times New Roman" w:hAnsi="Times New Roman" w:cs="Times New Roman"/>
                <w:bCs/>
                <w:sz w:val="24"/>
                <w:szCs w:val="24"/>
              </w:rPr>
              <w:t>Improve funding availability for small communities by increasing the Small Community Reserve from 15 percent of total available funds to 25 percent.</w:t>
            </w:r>
          </w:p>
          <w:p w:rsidR="00D2192A" w:rsidRPr="006D0099" w:rsidRDefault="00D2192A" w:rsidP="00D2192A">
            <w:pPr>
              <w:pStyle w:val="NoSpacing"/>
              <w:numPr>
                <w:ilvl w:val="0"/>
                <w:numId w:val="10"/>
              </w:numPr>
              <w:rPr>
                <w:rFonts w:ascii="Times New Roman" w:hAnsi="Times New Roman" w:cs="Times New Roman"/>
                <w:sz w:val="24"/>
                <w:szCs w:val="24"/>
              </w:rPr>
            </w:pPr>
            <w:r w:rsidRPr="006D0099">
              <w:rPr>
                <w:rFonts w:ascii="Times New Roman" w:hAnsi="Times New Roman" w:cs="Times New Roman"/>
                <w:bCs/>
                <w:sz w:val="24"/>
                <w:szCs w:val="24"/>
              </w:rPr>
              <w:t>Eliminate the Expedited Loan Reserve, as this reserve has never been used.</w:t>
            </w:r>
          </w:p>
          <w:p w:rsidR="00D2192A" w:rsidRPr="006D0099" w:rsidRDefault="00D2192A" w:rsidP="00D2192A">
            <w:pPr>
              <w:pStyle w:val="NoSpacing"/>
              <w:numPr>
                <w:ilvl w:val="0"/>
                <w:numId w:val="10"/>
              </w:numPr>
              <w:rPr>
                <w:rFonts w:ascii="Times New Roman" w:hAnsi="Times New Roman" w:cs="Times New Roman"/>
                <w:sz w:val="24"/>
                <w:szCs w:val="24"/>
              </w:rPr>
            </w:pPr>
            <w:r w:rsidRPr="006D0099">
              <w:rPr>
                <w:rFonts w:ascii="Times New Roman" w:hAnsi="Times New Roman" w:cs="Times New Roman"/>
                <w:bCs/>
                <w:sz w:val="24"/>
                <w:szCs w:val="24"/>
              </w:rPr>
              <w:t>Increase the initial maximum planning loan amount from $150,000 to $250,000.</w:t>
            </w:r>
          </w:p>
          <w:p w:rsidR="00D2192A" w:rsidRPr="006D0099" w:rsidRDefault="00D2192A" w:rsidP="00D2192A">
            <w:pPr>
              <w:pStyle w:val="NoSpacing"/>
              <w:numPr>
                <w:ilvl w:val="0"/>
                <w:numId w:val="10"/>
              </w:numPr>
              <w:rPr>
                <w:rFonts w:ascii="Times New Roman" w:hAnsi="Times New Roman" w:cs="Times New Roman"/>
                <w:sz w:val="24"/>
                <w:szCs w:val="24"/>
              </w:rPr>
            </w:pPr>
            <w:r w:rsidRPr="006D0099">
              <w:rPr>
                <w:rFonts w:ascii="Times New Roman" w:hAnsi="Times New Roman" w:cs="Times New Roman"/>
                <w:bCs/>
                <w:sz w:val="24"/>
                <w:szCs w:val="24"/>
              </w:rPr>
              <w:t>Continue to award loan increases to existing projects before funding new projects.</w:t>
            </w:r>
          </w:p>
          <w:p w:rsidR="006D0099" w:rsidRPr="006D0099" w:rsidRDefault="006D0099" w:rsidP="00D2192A">
            <w:pPr>
              <w:pStyle w:val="NoSpacing"/>
              <w:numPr>
                <w:ilvl w:val="0"/>
                <w:numId w:val="10"/>
              </w:numPr>
              <w:rPr>
                <w:rFonts w:ascii="Times New Roman" w:hAnsi="Times New Roman" w:cs="Times New Roman"/>
                <w:sz w:val="24"/>
                <w:szCs w:val="24"/>
              </w:rPr>
            </w:pPr>
            <w:r>
              <w:rPr>
                <w:rFonts w:ascii="Times New Roman" w:hAnsi="Times New Roman" w:cs="Times New Roman"/>
                <w:bCs/>
                <w:sz w:val="24"/>
                <w:szCs w:val="24"/>
              </w:rPr>
              <w:t>Ensure a borrower takes reasonable steps to begin using loan proceeds.</w:t>
            </w:r>
          </w:p>
          <w:p w:rsidR="006D0099" w:rsidRPr="006D0099" w:rsidRDefault="006D0099" w:rsidP="00D2192A">
            <w:pPr>
              <w:pStyle w:val="NoSpacing"/>
              <w:numPr>
                <w:ilvl w:val="0"/>
                <w:numId w:val="10"/>
              </w:numPr>
              <w:rPr>
                <w:rFonts w:ascii="Times New Roman" w:hAnsi="Times New Roman" w:cs="Times New Roman"/>
                <w:sz w:val="24"/>
                <w:szCs w:val="24"/>
              </w:rPr>
            </w:pPr>
            <w:r>
              <w:rPr>
                <w:rFonts w:ascii="Times New Roman" w:hAnsi="Times New Roman" w:cs="Times New Roman"/>
                <w:bCs/>
                <w:sz w:val="24"/>
                <w:szCs w:val="24"/>
              </w:rPr>
              <w:t xml:space="preserve">Delete the discretionary loan option as the proposed rules provide financial terms that make this loan type obsolete. DEQ has not used this loan type over the last ten years. </w:t>
            </w:r>
          </w:p>
          <w:p w:rsidR="006D0099" w:rsidRPr="00880075" w:rsidRDefault="006D0099" w:rsidP="006D0099">
            <w:pPr>
              <w:pStyle w:val="NoSpacing"/>
              <w:numPr>
                <w:ilvl w:val="0"/>
                <w:numId w:val="10"/>
              </w:numPr>
              <w:rPr>
                <w:rFonts w:ascii="Times New Roman" w:hAnsi="Times New Roman" w:cs="Times New Roman"/>
                <w:bCs/>
                <w:sz w:val="24"/>
                <w:szCs w:val="24"/>
              </w:rPr>
            </w:pPr>
            <w:r>
              <w:rPr>
                <w:rFonts w:ascii="Times New Roman" w:hAnsi="Times New Roman" w:cs="Times New Roman"/>
                <w:bCs/>
                <w:sz w:val="24"/>
                <w:szCs w:val="24"/>
              </w:rPr>
              <w:t>Reduce i</w:t>
            </w:r>
            <w:r w:rsidRPr="009E0C46">
              <w:rPr>
                <w:rFonts w:ascii="Times New Roman" w:hAnsi="Times New Roman" w:cs="Times New Roman"/>
                <w:bCs/>
                <w:sz w:val="24"/>
                <w:szCs w:val="24"/>
              </w:rPr>
              <w:t>nterest rate</w:t>
            </w:r>
            <w:r>
              <w:rPr>
                <w:rFonts w:ascii="Times New Roman" w:hAnsi="Times New Roman" w:cs="Times New Roman"/>
                <w:bCs/>
                <w:sz w:val="24"/>
                <w:szCs w:val="24"/>
              </w:rPr>
              <w:t>s</w:t>
            </w:r>
            <w:r w:rsidRPr="009E0C46">
              <w:rPr>
                <w:rFonts w:ascii="Times New Roman" w:hAnsi="Times New Roman" w:cs="Times New Roman"/>
                <w:bCs/>
                <w:sz w:val="24"/>
                <w:szCs w:val="24"/>
              </w:rPr>
              <w:t xml:space="preserve"> for all communities</w:t>
            </w:r>
            <w:r>
              <w:rPr>
                <w:rFonts w:ascii="Times New Roman" w:hAnsi="Times New Roman" w:cs="Times New Roman"/>
                <w:bCs/>
                <w:sz w:val="24"/>
                <w:szCs w:val="24"/>
              </w:rPr>
              <w:t>, including lower interest rates for small communities with less than the statewide median household income</w:t>
            </w:r>
            <w:r w:rsidRPr="009E0C46">
              <w:rPr>
                <w:rFonts w:ascii="Times New Roman" w:hAnsi="Times New Roman" w:cs="Times New Roman"/>
                <w:bCs/>
                <w:sz w:val="24"/>
                <w:szCs w:val="24"/>
              </w:rPr>
              <w:t xml:space="preserve">. </w:t>
            </w:r>
          </w:p>
          <w:p w:rsidR="00D2192A" w:rsidRPr="00586F6F" w:rsidRDefault="00D2192A" w:rsidP="00D2192A">
            <w:pPr>
              <w:pStyle w:val="NoSpacing"/>
              <w:numPr>
                <w:ilvl w:val="0"/>
                <w:numId w:val="10"/>
              </w:numPr>
              <w:rPr>
                <w:rFonts w:ascii="Times New Roman" w:hAnsi="Times New Roman" w:cs="Times New Roman"/>
                <w:bCs/>
                <w:sz w:val="24"/>
                <w:szCs w:val="24"/>
              </w:rPr>
            </w:pPr>
            <w:r w:rsidRPr="00586F6F">
              <w:rPr>
                <w:rFonts w:ascii="Times New Roman" w:hAnsi="Times New Roman" w:cs="Times New Roman"/>
                <w:bCs/>
                <w:sz w:val="24"/>
                <w:szCs w:val="24"/>
              </w:rPr>
              <w:t xml:space="preserve">Reduce the annual </w:t>
            </w:r>
            <w:r w:rsidR="006D0099" w:rsidRPr="00586F6F">
              <w:rPr>
                <w:rFonts w:ascii="Times New Roman" w:hAnsi="Times New Roman" w:cs="Times New Roman"/>
                <w:bCs/>
                <w:sz w:val="24"/>
                <w:szCs w:val="24"/>
              </w:rPr>
              <w:t xml:space="preserve">loan </w:t>
            </w:r>
            <w:r w:rsidRPr="00586F6F">
              <w:rPr>
                <w:rFonts w:ascii="Times New Roman" w:hAnsi="Times New Roman" w:cs="Times New Roman"/>
                <w:bCs/>
                <w:sz w:val="24"/>
                <w:szCs w:val="24"/>
              </w:rPr>
              <w:t xml:space="preserve">fee </w:t>
            </w:r>
            <w:r w:rsidR="006D0099" w:rsidRPr="00586F6F">
              <w:rPr>
                <w:rFonts w:ascii="Times New Roman" w:hAnsi="Times New Roman" w:cs="Times New Roman"/>
                <w:bCs/>
                <w:sz w:val="24"/>
                <w:szCs w:val="24"/>
              </w:rPr>
              <w:t>from 0.5 percent to 0.25 percent fr</w:t>
            </w:r>
            <w:r w:rsidR="00586F6F" w:rsidRPr="00586F6F">
              <w:rPr>
                <w:rFonts w:ascii="Times New Roman" w:hAnsi="Times New Roman" w:cs="Times New Roman"/>
                <w:bCs/>
                <w:sz w:val="24"/>
                <w:szCs w:val="24"/>
              </w:rPr>
              <w:t>om Jan. 1,</w:t>
            </w:r>
            <w:r w:rsidR="006D0099" w:rsidRPr="00586F6F">
              <w:rPr>
                <w:rFonts w:ascii="Times New Roman" w:hAnsi="Times New Roman" w:cs="Times New Roman"/>
                <w:bCs/>
                <w:sz w:val="24"/>
                <w:szCs w:val="24"/>
              </w:rPr>
              <w:t xml:space="preserve"> 2013 </w:t>
            </w:r>
            <w:r w:rsidR="00586F6F" w:rsidRPr="00586F6F">
              <w:rPr>
                <w:rFonts w:ascii="Times New Roman" w:hAnsi="Times New Roman" w:cs="Times New Roman"/>
                <w:bCs/>
                <w:sz w:val="24"/>
                <w:szCs w:val="24"/>
              </w:rPr>
              <w:t>through Dec. 31,</w:t>
            </w:r>
            <w:r w:rsidR="006D0099" w:rsidRPr="00586F6F">
              <w:rPr>
                <w:rFonts w:ascii="Times New Roman" w:hAnsi="Times New Roman" w:cs="Times New Roman"/>
                <w:bCs/>
                <w:sz w:val="24"/>
                <w:szCs w:val="24"/>
              </w:rPr>
              <w:t xml:space="preserve"> 2014</w:t>
            </w:r>
            <w:r w:rsidR="00586F6F" w:rsidRPr="00586F6F">
              <w:rPr>
                <w:rFonts w:ascii="Times New Roman" w:hAnsi="Times New Roman" w:cs="Times New Roman"/>
                <w:bCs/>
                <w:sz w:val="24"/>
                <w:szCs w:val="24"/>
              </w:rPr>
              <w:t>,</w:t>
            </w:r>
            <w:r w:rsidR="006D0099" w:rsidRPr="00586F6F">
              <w:rPr>
                <w:rFonts w:ascii="Times New Roman" w:hAnsi="Times New Roman" w:cs="Times New Roman"/>
                <w:bCs/>
                <w:sz w:val="24"/>
                <w:szCs w:val="24"/>
              </w:rPr>
              <w:t xml:space="preserve"> to align the program's administrative </w:t>
            </w:r>
            <w:r w:rsidRPr="00586F6F">
              <w:rPr>
                <w:rFonts w:ascii="Times New Roman" w:hAnsi="Times New Roman" w:cs="Times New Roman"/>
                <w:bCs/>
                <w:sz w:val="24"/>
                <w:szCs w:val="24"/>
              </w:rPr>
              <w:t>account balance</w:t>
            </w:r>
            <w:r w:rsidR="006D0099" w:rsidRPr="00586F6F">
              <w:rPr>
                <w:rFonts w:ascii="Times New Roman" w:hAnsi="Times New Roman" w:cs="Times New Roman"/>
                <w:bCs/>
                <w:sz w:val="24"/>
                <w:szCs w:val="24"/>
              </w:rPr>
              <w:t xml:space="preserve"> with program expenditures. T</w:t>
            </w:r>
            <w:r w:rsidRPr="00586F6F">
              <w:rPr>
                <w:rFonts w:ascii="Times New Roman" w:hAnsi="Times New Roman" w:cs="Times New Roman"/>
                <w:bCs/>
                <w:sz w:val="24"/>
                <w:szCs w:val="24"/>
              </w:rPr>
              <w:t xml:space="preserve">he </w:t>
            </w:r>
            <w:r w:rsidR="006D0099" w:rsidRPr="00586F6F">
              <w:rPr>
                <w:rFonts w:ascii="Times New Roman" w:hAnsi="Times New Roman" w:cs="Times New Roman"/>
                <w:bCs/>
                <w:sz w:val="24"/>
                <w:szCs w:val="24"/>
              </w:rPr>
              <w:t xml:space="preserve">temporary annual loan fee </w:t>
            </w:r>
            <w:r w:rsidR="00586F6F" w:rsidRPr="00586F6F">
              <w:rPr>
                <w:rFonts w:ascii="Times New Roman" w:hAnsi="Times New Roman" w:cs="Times New Roman"/>
                <w:bCs/>
                <w:sz w:val="24"/>
                <w:szCs w:val="24"/>
              </w:rPr>
              <w:t xml:space="preserve">reduction will benefit borrowers and </w:t>
            </w:r>
            <w:r w:rsidRPr="00586F6F">
              <w:rPr>
                <w:rFonts w:ascii="Times New Roman" w:hAnsi="Times New Roman" w:cs="Times New Roman"/>
                <w:bCs/>
                <w:sz w:val="24"/>
                <w:szCs w:val="24"/>
              </w:rPr>
              <w:t>not impact DEQ’s ability to administer the program.</w:t>
            </w:r>
            <w:r w:rsidR="00E3326B" w:rsidRPr="00586F6F">
              <w:rPr>
                <w:rFonts w:ascii="Arial" w:eastAsia="+mn-ea" w:hAnsi="Arial" w:cs="Arial"/>
                <w:color w:val="000000"/>
                <w:kern w:val="24"/>
                <w:sz w:val="52"/>
                <w:szCs w:val="52"/>
              </w:rPr>
              <w:t xml:space="preserve"> </w:t>
            </w:r>
          </w:p>
          <w:p w:rsidR="005600F8" w:rsidRDefault="00D2192A" w:rsidP="00D2192A">
            <w:pPr>
              <w:pStyle w:val="ListParagraph"/>
              <w:numPr>
                <w:ilvl w:val="0"/>
                <w:numId w:val="3"/>
              </w:numPr>
              <w:tabs>
                <w:tab w:val="left" w:pos="450"/>
                <w:tab w:val="left" w:pos="810"/>
              </w:tabs>
              <w:autoSpaceDE w:val="0"/>
              <w:autoSpaceDN w:val="0"/>
              <w:adjustRightInd w:val="0"/>
              <w:rPr>
                <w:rFonts w:ascii="Times New Roman" w:hAnsi="Times New Roman"/>
              </w:rPr>
            </w:pPr>
            <w:r>
              <w:rPr>
                <w:rFonts w:ascii="Times New Roman" w:hAnsi="Times New Roman"/>
                <w:bCs/>
                <w:szCs w:val="24"/>
              </w:rPr>
              <w:t>A</w:t>
            </w:r>
            <w:r w:rsidRPr="009E0C46">
              <w:rPr>
                <w:rFonts w:ascii="Times New Roman" w:hAnsi="Times New Roman"/>
                <w:bCs/>
                <w:szCs w:val="24"/>
              </w:rPr>
              <w:t xml:space="preserve">ward principal forgiveness </w:t>
            </w:r>
            <w:r>
              <w:rPr>
                <w:rFonts w:ascii="Times New Roman" w:hAnsi="Times New Roman"/>
                <w:bCs/>
                <w:szCs w:val="24"/>
              </w:rPr>
              <w:t xml:space="preserve">for planning, design and construction loans on a priority basis; first, to small communities with less than statewide median household income, and then to other small communities. If there are no eligible small community projects, DEQ could award principal forgiveness to large communities with less than statewide median household income for design and construction loans. </w:t>
            </w:r>
            <w:r w:rsidR="005600F8" w:rsidRPr="006441F9">
              <w:rPr>
                <w:rFonts w:ascii="Times New Roman" w:hAnsi="Times New Roman"/>
              </w:rPr>
              <w:t>Establish public policy to encourage the reuse of graywater for beneficial purposes</w:t>
            </w:r>
            <w:r w:rsidR="005600F8">
              <w:rPr>
                <w:rFonts w:ascii="Times New Roman" w:hAnsi="Times New Roman"/>
              </w:rPr>
              <w:t>,</w:t>
            </w:r>
            <w:r w:rsidR="005600F8" w:rsidRPr="006441F9">
              <w:rPr>
                <w:rFonts w:ascii="Times New Roman" w:hAnsi="Times New Roman"/>
              </w:rPr>
              <w:t xml:space="preserve"> such as</w:t>
            </w:r>
            <w:r w:rsidR="005600F8">
              <w:rPr>
                <w:rFonts w:ascii="Times New Roman" w:hAnsi="Times New Roman"/>
              </w:rPr>
              <w:t xml:space="preserve"> landscape</w:t>
            </w:r>
            <w:r w:rsidR="005600F8" w:rsidRPr="006441F9">
              <w:rPr>
                <w:rFonts w:ascii="Times New Roman" w:hAnsi="Times New Roman"/>
              </w:rPr>
              <w:t xml:space="preserve"> irrigation.</w:t>
            </w:r>
          </w:p>
          <w:p w:rsidR="00586F6F" w:rsidRPr="006441F9" w:rsidRDefault="00586F6F" w:rsidP="00D2192A">
            <w:pPr>
              <w:pStyle w:val="ListParagraph"/>
              <w:numPr>
                <w:ilvl w:val="0"/>
                <w:numId w:val="3"/>
              </w:numPr>
              <w:tabs>
                <w:tab w:val="left" w:pos="450"/>
                <w:tab w:val="left" w:pos="810"/>
              </w:tabs>
              <w:autoSpaceDE w:val="0"/>
              <w:autoSpaceDN w:val="0"/>
              <w:adjustRightInd w:val="0"/>
              <w:rPr>
                <w:rFonts w:ascii="Times New Roman" w:hAnsi="Times New Roman"/>
              </w:rPr>
            </w:pPr>
            <w:r>
              <w:rPr>
                <w:rFonts w:ascii="Times New Roman" w:hAnsi="Times New Roman"/>
              </w:rPr>
              <w:t>Delete the Wastewater Hardship Grant Program as this program was originally established by EPA and is obsolete.</w:t>
            </w:r>
          </w:p>
          <w:p w:rsidR="005600F8" w:rsidRPr="00E62C13" w:rsidRDefault="005600F8" w:rsidP="005D48CB">
            <w:pPr>
              <w:tabs>
                <w:tab w:val="left" w:pos="450"/>
                <w:tab w:val="left" w:pos="810"/>
              </w:tabs>
              <w:autoSpaceDE w:val="0"/>
              <w:autoSpaceDN w:val="0"/>
              <w:adjustRightInd w:val="0"/>
              <w:rPr>
                <w:rFonts w:ascii="Times New Roman" w:hAnsi="Times New Roman"/>
              </w:rPr>
            </w:pPr>
          </w:p>
        </w:tc>
      </w:tr>
      <w:tr w:rsidR="005600F8" w:rsidRPr="00D1171D" w:rsidTr="009541D4">
        <w:tc>
          <w:tcPr>
            <w:tcW w:w="1728" w:type="dxa"/>
          </w:tcPr>
          <w:p w:rsidR="005600F8"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lastRenderedPageBreak/>
              <w:t>Commission authority</w:t>
            </w:r>
          </w:p>
          <w:p w:rsidR="005600F8"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790D05" w:rsidRDefault="005600F8" w:rsidP="009541D4">
            <w:pPr>
              <w:tabs>
                <w:tab w:val="left" w:pos="450"/>
                <w:tab w:val="left" w:pos="810"/>
              </w:tabs>
              <w:autoSpaceDE w:val="0"/>
              <w:autoSpaceDN w:val="0"/>
              <w:adjustRightInd w:val="0"/>
              <w:rPr>
                <w:rFonts w:ascii="Times New Roman" w:hAnsi="Times New Roman"/>
              </w:rPr>
            </w:pPr>
            <w:r>
              <w:rPr>
                <w:rFonts w:ascii="Times New Roman" w:hAnsi="Times New Roman"/>
              </w:rPr>
              <w:t>The commission has authority to take this action under ORS</w:t>
            </w:r>
            <w:r w:rsidR="00606EB1">
              <w:rPr>
                <w:rFonts w:ascii="Times New Roman" w:hAnsi="Times New Roman"/>
              </w:rPr>
              <w:t xml:space="preserve"> </w:t>
            </w:r>
            <w:r>
              <w:rPr>
                <w:rFonts w:ascii="Times New Roman" w:hAnsi="Times New Roman"/>
              </w:rPr>
              <w:t>468.020</w:t>
            </w:r>
            <w:r w:rsidR="00606EB1">
              <w:rPr>
                <w:rFonts w:ascii="Times New Roman" w:hAnsi="Times New Roman"/>
              </w:rPr>
              <w:t>.</w:t>
            </w:r>
          </w:p>
        </w:tc>
      </w:tr>
      <w:tr w:rsidR="005600F8" w:rsidRPr="00D1171D" w:rsidTr="009541D4">
        <w:tc>
          <w:tcPr>
            <w:tcW w:w="1728" w:type="dxa"/>
          </w:tcPr>
          <w:p w:rsidR="005600F8"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t>Key issues</w:t>
            </w:r>
          </w:p>
          <w:p w:rsidR="005600F8" w:rsidRPr="00D1171D"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Default="002E0624" w:rsidP="00E62C13">
            <w:pPr>
              <w:tabs>
                <w:tab w:val="left" w:pos="450"/>
                <w:tab w:val="left" w:pos="810"/>
              </w:tabs>
              <w:autoSpaceDE w:val="0"/>
              <w:autoSpaceDN w:val="0"/>
              <w:adjustRightInd w:val="0"/>
              <w:rPr>
                <w:rFonts w:ascii="Times New Roman" w:hAnsi="Times New Roman"/>
              </w:rPr>
            </w:pPr>
            <w:r>
              <w:rPr>
                <w:rFonts w:ascii="Times New Roman" w:hAnsi="Times New Roman"/>
              </w:rPr>
              <w:t xml:space="preserve">The proposed rules focus on how the CWSRF program funds projects that address water quality benefits and the relationship of those benefits to a watershed. Innovative projects and </w:t>
            </w:r>
            <w:proofErr w:type="spellStart"/>
            <w:r>
              <w:rPr>
                <w:rFonts w:ascii="Times New Roman" w:hAnsi="Times New Roman"/>
              </w:rPr>
              <w:t>stormwater</w:t>
            </w:r>
            <w:proofErr w:type="spellEnd"/>
            <w:r>
              <w:rPr>
                <w:rFonts w:ascii="Times New Roman" w:hAnsi="Times New Roman"/>
              </w:rPr>
              <w:t xml:space="preserve"> management are clearly addressed as eligible projects and project criteria are more inclusive of these types of projects. </w:t>
            </w:r>
          </w:p>
          <w:p w:rsidR="002E0624" w:rsidRDefault="002E0624" w:rsidP="00E62C13">
            <w:pPr>
              <w:tabs>
                <w:tab w:val="left" w:pos="450"/>
                <w:tab w:val="left" w:pos="810"/>
              </w:tabs>
              <w:autoSpaceDE w:val="0"/>
              <w:autoSpaceDN w:val="0"/>
              <w:adjustRightInd w:val="0"/>
              <w:rPr>
                <w:rFonts w:ascii="Times New Roman" w:hAnsi="Times New Roman"/>
              </w:rPr>
            </w:pPr>
          </w:p>
          <w:p w:rsidR="002E0624" w:rsidRDefault="002E0624" w:rsidP="00E62C13">
            <w:pPr>
              <w:tabs>
                <w:tab w:val="left" w:pos="450"/>
                <w:tab w:val="left" w:pos="810"/>
              </w:tabs>
              <w:autoSpaceDE w:val="0"/>
              <w:autoSpaceDN w:val="0"/>
              <w:adjustRightInd w:val="0"/>
              <w:rPr>
                <w:rFonts w:ascii="Times New Roman" w:hAnsi="Times New Roman"/>
              </w:rPr>
            </w:pPr>
            <w:r>
              <w:rPr>
                <w:rFonts w:ascii="Times New Roman" w:hAnsi="Times New Roman"/>
              </w:rPr>
              <w:t>Small community needs are addressed in the rules by increasing available funding and providing lower interest rates. Priority for available principal forgiveness is given to small communities with less than statewide median household income. All communities will benefit from a reduced annual loan for a two-year period</w:t>
            </w:r>
            <w:r w:rsidR="00801BCC">
              <w:rPr>
                <w:rFonts w:ascii="Times New Roman" w:hAnsi="Times New Roman"/>
              </w:rPr>
              <w:t xml:space="preserve"> while DEQ's ability to administer the program will not be impacted. </w:t>
            </w:r>
          </w:p>
          <w:p w:rsidR="00801BCC" w:rsidRDefault="00801BCC" w:rsidP="00E62C13">
            <w:pPr>
              <w:tabs>
                <w:tab w:val="left" w:pos="450"/>
                <w:tab w:val="left" w:pos="810"/>
              </w:tabs>
              <w:autoSpaceDE w:val="0"/>
              <w:autoSpaceDN w:val="0"/>
              <w:adjustRightInd w:val="0"/>
              <w:rPr>
                <w:rFonts w:ascii="Times New Roman" w:hAnsi="Times New Roman"/>
              </w:rPr>
            </w:pPr>
          </w:p>
          <w:p w:rsidR="00801BCC" w:rsidRDefault="00801BCC" w:rsidP="00E62C13">
            <w:pPr>
              <w:tabs>
                <w:tab w:val="left" w:pos="450"/>
                <w:tab w:val="left" w:pos="810"/>
              </w:tabs>
              <w:autoSpaceDE w:val="0"/>
              <w:autoSpaceDN w:val="0"/>
              <w:adjustRightInd w:val="0"/>
              <w:rPr>
                <w:rFonts w:ascii="Times New Roman" w:hAnsi="Times New Roman"/>
              </w:rPr>
            </w:pPr>
            <w:r>
              <w:rPr>
                <w:rFonts w:ascii="Times New Roman" w:hAnsi="Times New Roman"/>
              </w:rPr>
              <w:t xml:space="preserve">DEQ recognizes the CWSRF loan program must continue to address and support communities' needs and ensure the program continues to operate in a sound financial manner. </w:t>
            </w:r>
          </w:p>
          <w:p w:rsidR="002E0624" w:rsidRDefault="002E0624" w:rsidP="00E62C13">
            <w:pPr>
              <w:tabs>
                <w:tab w:val="left" w:pos="450"/>
                <w:tab w:val="left" w:pos="810"/>
              </w:tabs>
              <w:autoSpaceDE w:val="0"/>
              <w:autoSpaceDN w:val="0"/>
              <w:adjustRightInd w:val="0"/>
              <w:rPr>
                <w:rFonts w:ascii="Times New Roman" w:hAnsi="Times New Roman"/>
              </w:rPr>
            </w:pPr>
          </w:p>
        </w:tc>
      </w:tr>
      <w:tr w:rsidR="005600F8" w:rsidRPr="00D1171D" w:rsidTr="009541D4">
        <w:tc>
          <w:tcPr>
            <w:tcW w:w="1728" w:type="dxa"/>
          </w:tcPr>
          <w:p w:rsidR="005600F8"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t>Public outreach</w:t>
            </w:r>
          </w:p>
          <w:p w:rsidR="005600F8"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Default="005600F8" w:rsidP="009541D4">
            <w:pPr>
              <w:tabs>
                <w:tab w:val="left" w:pos="450"/>
                <w:tab w:val="left" w:pos="810"/>
              </w:tabs>
              <w:autoSpaceDE w:val="0"/>
              <w:autoSpaceDN w:val="0"/>
              <w:adjustRightInd w:val="0"/>
              <w:rPr>
                <w:rFonts w:ascii="Times New Roman" w:hAnsi="Times New Roman"/>
              </w:rPr>
            </w:pPr>
            <w:r>
              <w:rPr>
                <w:rFonts w:ascii="Times New Roman" w:hAnsi="Times New Roman"/>
              </w:rPr>
              <w:t xml:space="preserve">DEQ convened </w:t>
            </w:r>
            <w:r w:rsidR="00E62C13">
              <w:rPr>
                <w:rFonts w:ascii="Times New Roman" w:hAnsi="Times New Roman"/>
              </w:rPr>
              <w:t>the Clean Water State Revolving Fund</w:t>
            </w:r>
            <w:r>
              <w:rPr>
                <w:rFonts w:ascii="Times New Roman" w:hAnsi="Times New Roman"/>
              </w:rPr>
              <w:t xml:space="preserve"> Advisory Committee to provide recommendations on proposed rule</w:t>
            </w:r>
            <w:r w:rsidR="00E62C13">
              <w:rPr>
                <w:rFonts w:ascii="Times New Roman" w:hAnsi="Times New Roman"/>
              </w:rPr>
              <w:t xml:space="preserve"> amendments for the CWSRF program</w:t>
            </w:r>
            <w:r>
              <w:rPr>
                <w:rFonts w:ascii="Times New Roman" w:hAnsi="Times New Roman"/>
              </w:rPr>
              <w:t xml:space="preserve">. The committee met monthly from </w:t>
            </w:r>
            <w:r w:rsidR="00E62C13">
              <w:rPr>
                <w:rFonts w:ascii="Times New Roman" w:hAnsi="Times New Roman"/>
              </w:rPr>
              <w:t>May 2011 through</w:t>
            </w:r>
            <w:r>
              <w:rPr>
                <w:rFonts w:ascii="Times New Roman" w:hAnsi="Times New Roman"/>
              </w:rPr>
              <w:t xml:space="preserve"> </w:t>
            </w:r>
            <w:r w:rsidR="00E62C13">
              <w:rPr>
                <w:rFonts w:ascii="Times New Roman" w:hAnsi="Times New Roman"/>
              </w:rPr>
              <w:t xml:space="preserve">March </w:t>
            </w:r>
            <w:r>
              <w:rPr>
                <w:rFonts w:ascii="Times New Roman" w:hAnsi="Times New Roman"/>
              </w:rPr>
              <w:t>201</w:t>
            </w:r>
            <w:r w:rsidR="00E62C13">
              <w:rPr>
                <w:rFonts w:ascii="Times New Roman" w:hAnsi="Times New Roman"/>
              </w:rPr>
              <w:t>2</w:t>
            </w:r>
            <w:r>
              <w:rPr>
                <w:rFonts w:ascii="Times New Roman" w:hAnsi="Times New Roman"/>
              </w:rPr>
              <w:t xml:space="preserve">, and presented its recommendations to the commission at the </w:t>
            </w:r>
            <w:r w:rsidR="00E62C13">
              <w:rPr>
                <w:rFonts w:ascii="Times New Roman" w:hAnsi="Times New Roman"/>
              </w:rPr>
              <w:t>June 2012</w:t>
            </w:r>
            <w:r>
              <w:rPr>
                <w:rFonts w:ascii="Times New Roman" w:hAnsi="Times New Roman"/>
              </w:rPr>
              <w:t xml:space="preserve"> meeting. </w:t>
            </w:r>
          </w:p>
          <w:p w:rsidR="00E62C13" w:rsidRDefault="00E62C13" w:rsidP="009541D4">
            <w:pPr>
              <w:tabs>
                <w:tab w:val="left" w:pos="450"/>
                <w:tab w:val="left" w:pos="810"/>
              </w:tabs>
              <w:autoSpaceDE w:val="0"/>
              <w:autoSpaceDN w:val="0"/>
              <w:adjustRightInd w:val="0"/>
              <w:rPr>
                <w:rFonts w:ascii="Times New Roman" w:hAnsi="Times New Roman"/>
              </w:rPr>
            </w:pPr>
          </w:p>
          <w:p w:rsidR="005600F8" w:rsidRDefault="005600F8" w:rsidP="009541D4">
            <w:pPr>
              <w:tabs>
                <w:tab w:val="left" w:pos="450"/>
                <w:tab w:val="left" w:pos="810"/>
              </w:tabs>
              <w:autoSpaceDE w:val="0"/>
              <w:autoSpaceDN w:val="0"/>
              <w:adjustRightInd w:val="0"/>
              <w:rPr>
                <w:rFonts w:ascii="Times New Roman" w:hAnsi="Times New Roman"/>
              </w:rPr>
            </w:pPr>
            <w:r>
              <w:rPr>
                <w:rFonts w:ascii="Times New Roman" w:hAnsi="Times New Roman"/>
              </w:rPr>
              <w:t xml:space="preserve">DEQ received public comment on the proposed rules from </w:t>
            </w:r>
            <w:r w:rsidR="00E62C13">
              <w:rPr>
                <w:rFonts w:ascii="Times New Roman" w:hAnsi="Times New Roman"/>
              </w:rPr>
              <w:t>August 1, 2012</w:t>
            </w:r>
            <w:r>
              <w:rPr>
                <w:rFonts w:ascii="Times New Roman" w:hAnsi="Times New Roman"/>
              </w:rPr>
              <w:t xml:space="preserve">, through 5 p.m. on </w:t>
            </w:r>
            <w:r w:rsidR="00E62C13">
              <w:rPr>
                <w:rFonts w:ascii="Times New Roman" w:hAnsi="Times New Roman"/>
              </w:rPr>
              <w:t>September</w:t>
            </w:r>
            <w:r>
              <w:rPr>
                <w:rFonts w:ascii="Times New Roman" w:hAnsi="Times New Roman"/>
              </w:rPr>
              <w:t xml:space="preserve"> 1</w:t>
            </w:r>
            <w:r w:rsidR="00E62C13">
              <w:rPr>
                <w:rFonts w:ascii="Times New Roman" w:hAnsi="Times New Roman"/>
              </w:rPr>
              <w:t>4</w:t>
            </w:r>
            <w:r>
              <w:rPr>
                <w:rFonts w:ascii="Times New Roman" w:hAnsi="Times New Roman"/>
              </w:rPr>
              <w:t>, 201</w:t>
            </w:r>
            <w:r w:rsidR="00E62C13">
              <w:rPr>
                <w:rFonts w:ascii="Times New Roman" w:hAnsi="Times New Roman"/>
              </w:rPr>
              <w:t>2</w:t>
            </w:r>
            <w:r>
              <w:rPr>
                <w:rFonts w:ascii="Times New Roman" w:hAnsi="Times New Roman"/>
              </w:rPr>
              <w:t xml:space="preserve">, and held </w:t>
            </w:r>
            <w:r w:rsidR="00E62C13">
              <w:rPr>
                <w:rFonts w:ascii="Times New Roman" w:hAnsi="Times New Roman"/>
              </w:rPr>
              <w:t>three</w:t>
            </w:r>
            <w:r>
              <w:rPr>
                <w:rFonts w:ascii="Times New Roman" w:hAnsi="Times New Roman"/>
              </w:rPr>
              <w:t xml:space="preserve"> public hearings in Portland, Bend, </w:t>
            </w:r>
            <w:r w:rsidR="00E62C13">
              <w:rPr>
                <w:rFonts w:ascii="Times New Roman" w:hAnsi="Times New Roman"/>
              </w:rPr>
              <w:t>a</w:t>
            </w:r>
            <w:r>
              <w:rPr>
                <w:rFonts w:ascii="Times New Roman" w:hAnsi="Times New Roman"/>
              </w:rPr>
              <w:t xml:space="preserve">nd </w:t>
            </w:r>
            <w:r w:rsidR="00E62C13">
              <w:rPr>
                <w:rFonts w:ascii="Times New Roman" w:hAnsi="Times New Roman"/>
              </w:rPr>
              <w:t>Medford</w:t>
            </w:r>
            <w:r>
              <w:rPr>
                <w:rFonts w:ascii="Times New Roman" w:hAnsi="Times New Roman"/>
              </w:rPr>
              <w:t xml:space="preserve">. Results of public input are provided as </w:t>
            </w:r>
            <w:r w:rsidRPr="00FE6B8A">
              <w:rPr>
                <w:rFonts w:ascii="Times New Roman" w:hAnsi="Times New Roman"/>
              </w:rPr>
              <w:t xml:space="preserve">attachments </w:t>
            </w:r>
            <w:r w:rsidR="00FE6B8A">
              <w:rPr>
                <w:rFonts w:ascii="Times New Roman" w:hAnsi="Times New Roman"/>
              </w:rPr>
              <w:t>B</w:t>
            </w:r>
            <w:r w:rsidR="00E62C13" w:rsidRPr="00FE6B8A">
              <w:rPr>
                <w:rFonts w:ascii="Times New Roman" w:hAnsi="Times New Roman"/>
              </w:rPr>
              <w:t xml:space="preserve"> and </w:t>
            </w:r>
            <w:r w:rsidR="00FE6B8A">
              <w:rPr>
                <w:rFonts w:ascii="Times New Roman" w:hAnsi="Times New Roman"/>
              </w:rPr>
              <w:t>C</w:t>
            </w:r>
            <w:r>
              <w:rPr>
                <w:rFonts w:ascii="Times New Roman" w:hAnsi="Times New Roman"/>
              </w:rPr>
              <w:t>.</w:t>
            </w:r>
          </w:p>
          <w:p w:rsidR="005600F8" w:rsidRPr="00C96391" w:rsidRDefault="005600F8" w:rsidP="009541D4">
            <w:pPr>
              <w:tabs>
                <w:tab w:val="left" w:pos="450"/>
                <w:tab w:val="left" w:pos="810"/>
              </w:tabs>
              <w:autoSpaceDE w:val="0"/>
              <w:autoSpaceDN w:val="0"/>
              <w:adjustRightInd w:val="0"/>
              <w:rPr>
                <w:rFonts w:ascii="Times New Roman" w:hAnsi="Times New Roman"/>
                <w:i/>
              </w:rPr>
            </w:pP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r w:rsidRPr="00D1171D">
              <w:rPr>
                <w:rFonts w:ascii="Times New Roman" w:hAnsi="Times New Roman"/>
                <w:b/>
                <w:spacing w:val="-3"/>
                <w:sz w:val="22"/>
              </w:rPr>
              <w:t xml:space="preserve">Next </w:t>
            </w:r>
            <w:r>
              <w:rPr>
                <w:rFonts w:ascii="Times New Roman" w:hAnsi="Times New Roman"/>
                <w:b/>
                <w:spacing w:val="-3"/>
                <w:sz w:val="22"/>
              </w:rPr>
              <w:t>s</w:t>
            </w:r>
            <w:r w:rsidRPr="00D1171D">
              <w:rPr>
                <w:rFonts w:ascii="Times New Roman" w:hAnsi="Times New Roman"/>
                <w:b/>
                <w:spacing w:val="-3"/>
                <w:sz w:val="22"/>
              </w:rPr>
              <w:t>teps</w:t>
            </w:r>
          </w:p>
        </w:tc>
        <w:tc>
          <w:tcPr>
            <w:tcW w:w="7128" w:type="dxa"/>
          </w:tcPr>
          <w:p w:rsidR="005600F8" w:rsidRDefault="005600F8" w:rsidP="009541D4">
            <w:pPr>
              <w:tabs>
                <w:tab w:val="left" w:pos="-1440"/>
                <w:tab w:val="left" w:pos="-720"/>
              </w:tabs>
              <w:suppressAutoHyphens/>
              <w:rPr>
                <w:rFonts w:ascii="Times New Roman" w:hAnsi="Times New Roman"/>
              </w:rPr>
            </w:pPr>
            <w:r w:rsidRPr="00F42D80">
              <w:rPr>
                <w:rFonts w:ascii="Times New Roman" w:hAnsi="Times New Roman"/>
              </w:rPr>
              <w:t xml:space="preserve">If </w:t>
            </w:r>
            <w:r w:rsidR="00BD668B" w:rsidRPr="00F42D80">
              <w:rPr>
                <w:rFonts w:ascii="Times New Roman" w:hAnsi="Times New Roman"/>
              </w:rPr>
              <w:t xml:space="preserve">the commission </w:t>
            </w:r>
            <w:r w:rsidRPr="00F42D80">
              <w:rPr>
                <w:rFonts w:ascii="Times New Roman" w:hAnsi="Times New Roman"/>
              </w:rPr>
              <w:t>adopt</w:t>
            </w:r>
            <w:r w:rsidR="00BD668B" w:rsidRPr="00F42D80">
              <w:rPr>
                <w:rFonts w:ascii="Times New Roman" w:hAnsi="Times New Roman"/>
              </w:rPr>
              <w:t xml:space="preserve">s the proposed </w:t>
            </w:r>
            <w:r w:rsidRPr="00F42D80">
              <w:rPr>
                <w:rFonts w:ascii="Times New Roman" w:hAnsi="Times New Roman"/>
              </w:rPr>
              <w:t>rule</w:t>
            </w:r>
            <w:r w:rsidR="00BD668B" w:rsidRPr="00F42D80">
              <w:rPr>
                <w:rFonts w:ascii="Times New Roman" w:hAnsi="Times New Roman"/>
              </w:rPr>
              <w:t xml:space="preserve"> amendments, the rules</w:t>
            </w:r>
            <w:r w:rsidRPr="00F42D80">
              <w:rPr>
                <w:rFonts w:ascii="Times New Roman" w:hAnsi="Times New Roman"/>
              </w:rPr>
              <w:t xml:space="preserve"> become effective upon filing with the </w:t>
            </w:r>
            <w:r w:rsidR="005D48CB">
              <w:rPr>
                <w:rFonts w:ascii="Times New Roman" w:hAnsi="Times New Roman"/>
              </w:rPr>
              <w:t xml:space="preserve">Oregon </w:t>
            </w:r>
            <w:r w:rsidRPr="00F42D80">
              <w:rPr>
                <w:rFonts w:ascii="Times New Roman" w:hAnsi="Times New Roman"/>
              </w:rPr>
              <w:t>Secretary of State. After filing the rules, DEQ</w:t>
            </w:r>
            <w:r>
              <w:rPr>
                <w:rFonts w:ascii="Times New Roman" w:hAnsi="Times New Roman"/>
              </w:rPr>
              <w:t xml:space="preserve"> staff will: </w:t>
            </w:r>
          </w:p>
          <w:p w:rsidR="00C57080" w:rsidRPr="00631E1E" w:rsidRDefault="00C57080" w:rsidP="00C57080">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t>Provide outreach to external stakeholder groups</w:t>
            </w:r>
            <w:r w:rsidR="00AD6D86">
              <w:rPr>
                <w:rFonts w:ascii="Times New Roman" w:hAnsi="Times New Roman"/>
              </w:rPr>
              <w:t xml:space="preserve">, including other funding agencies, </w:t>
            </w:r>
            <w:r>
              <w:rPr>
                <w:rFonts w:ascii="Times New Roman" w:hAnsi="Times New Roman"/>
              </w:rPr>
              <w:t xml:space="preserve">about the rule changes and provide technical assistance to </w:t>
            </w:r>
            <w:r w:rsidR="00AD6D86">
              <w:rPr>
                <w:rFonts w:ascii="Times New Roman" w:hAnsi="Times New Roman"/>
              </w:rPr>
              <w:t xml:space="preserve">public agencies and </w:t>
            </w:r>
            <w:r w:rsidR="00BF610F">
              <w:rPr>
                <w:rFonts w:ascii="Times New Roman" w:hAnsi="Times New Roman"/>
              </w:rPr>
              <w:t>loan applicants.</w:t>
            </w:r>
          </w:p>
          <w:p w:rsidR="005600F8" w:rsidRPr="00BF610F" w:rsidRDefault="00BF610F" w:rsidP="005600F8">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t>Revise</w:t>
            </w:r>
            <w:r w:rsidR="005600F8">
              <w:rPr>
                <w:rFonts w:ascii="Times New Roman" w:hAnsi="Times New Roman"/>
              </w:rPr>
              <w:t xml:space="preserve"> and post </w:t>
            </w:r>
            <w:r>
              <w:rPr>
                <w:rFonts w:ascii="Times New Roman" w:hAnsi="Times New Roman"/>
              </w:rPr>
              <w:t xml:space="preserve">application forms </w:t>
            </w:r>
            <w:r w:rsidR="005600F8">
              <w:rPr>
                <w:rFonts w:ascii="Times New Roman" w:hAnsi="Times New Roman"/>
              </w:rPr>
              <w:t>to DEQ’s web site</w:t>
            </w:r>
            <w:r>
              <w:rPr>
                <w:rFonts w:ascii="Times New Roman" w:hAnsi="Times New Roman"/>
              </w:rPr>
              <w:t xml:space="preserve">, and </w:t>
            </w:r>
            <w:r w:rsidR="00AD6D86">
              <w:rPr>
                <w:rFonts w:ascii="Times New Roman" w:hAnsi="Times New Roman"/>
              </w:rPr>
              <w:t>update</w:t>
            </w:r>
            <w:r>
              <w:rPr>
                <w:rFonts w:ascii="Times New Roman" w:hAnsi="Times New Roman"/>
              </w:rPr>
              <w:t xml:space="preserve"> </w:t>
            </w:r>
            <w:r w:rsidR="00AD6D86">
              <w:rPr>
                <w:rFonts w:ascii="Times New Roman" w:hAnsi="Times New Roman"/>
              </w:rPr>
              <w:t>fact sheets and program documents</w:t>
            </w:r>
            <w:r w:rsidR="005600F8" w:rsidRPr="008C2341">
              <w:rPr>
                <w:rFonts w:ascii="Times New Roman" w:hAnsi="Times New Roman"/>
              </w:rPr>
              <w:t>.</w:t>
            </w:r>
          </w:p>
          <w:p w:rsidR="00BF610F" w:rsidRPr="00BF610F" w:rsidRDefault="00BF610F" w:rsidP="005600F8">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t>Revise the loan agreement template to reflect rule changes.</w:t>
            </w:r>
          </w:p>
          <w:p w:rsidR="005600F8" w:rsidRPr="005D48CB" w:rsidRDefault="00BF610F" w:rsidP="009541D4">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t>Notify current loan recipients about the annual fee change and adjust their repayment schedules.</w:t>
            </w:r>
          </w:p>
          <w:p w:rsidR="005D48CB" w:rsidRPr="00E3326B" w:rsidRDefault="005D48CB" w:rsidP="009541D4">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t xml:space="preserve">Work with EPA and revise the operating agreement, annual report and intended use plan as needed. </w:t>
            </w:r>
          </w:p>
          <w:p w:rsidR="00E3326B" w:rsidRPr="00FE6B8A" w:rsidRDefault="00E3326B" w:rsidP="009541D4">
            <w:pPr>
              <w:pStyle w:val="ListParagraph"/>
              <w:numPr>
                <w:ilvl w:val="0"/>
                <w:numId w:val="4"/>
              </w:numPr>
              <w:tabs>
                <w:tab w:val="left" w:pos="-1440"/>
                <w:tab w:val="left" w:pos="-720"/>
              </w:tabs>
              <w:suppressAutoHyphens/>
              <w:rPr>
                <w:rFonts w:ascii="Times New Roman" w:hAnsi="Times New Roman"/>
                <w:i/>
              </w:rPr>
            </w:pPr>
            <w:r>
              <w:rPr>
                <w:rFonts w:ascii="Times New Roman" w:hAnsi="Times New Roman"/>
              </w:rPr>
              <w:lastRenderedPageBreak/>
              <w:t>Convene standing advisory committee to address potential future federal or state regulatory changes.</w:t>
            </w:r>
          </w:p>
          <w:p w:rsidR="00B24034" w:rsidRPr="00FE6B8A" w:rsidRDefault="00B24034" w:rsidP="00FE6B8A">
            <w:pPr>
              <w:pStyle w:val="ListParagraph"/>
              <w:numPr>
                <w:ilvl w:val="0"/>
                <w:numId w:val="4"/>
              </w:numPr>
              <w:tabs>
                <w:tab w:val="left" w:pos="-1440"/>
                <w:tab w:val="left" w:pos="-720"/>
              </w:tabs>
              <w:suppressAutoHyphens/>
              <w:rPr>
                <w:rFonts w:ascii="Times New Roman" w:hAnsi="Times New Roman"/>
                <w:i/>
              </w:rPr>
            </w:pPr>
            <w:r w:rsidRPr="00FE6B8A">
              <w:rPr>
                <w:rFonts w:ascii="Times New Roman" w:hAnsi="Times New Roman"/>
              </w:rPr>
              <w:t xml:space="preserve">Assist </w:t>
            </w:r>
            <w:r w:rsidRPr="00FE6B8A">
              <w:rPr>
                <w:szCs w:val="22"/>
              </w:rPr>
              <w:t xml:space="preserve">Co-speaker Hanna and Representative Freeman with convening relevant entities to </w:t>
            </w:r>
            <w:r w:rsidR="00FE6B8A" w:rsidRPr="00FE6B8A">
              <w:rPr>
                <w:szCs w:val="22"/>
              </w:rPr>
              <w:t xml:space="preserve">identify better ways to advise communities on the best cost effective solutions for their wastewater treatment needs.  </w:t>
            </w: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Pr="00D1171D" w:rsidRDefault="005600F8" w:rsidP="009541D4">
            <w:pPr>
              <w:tabs>
                <w:tab w:val="left" w:pos="-1440"/>
                <w:tab w:val="left" w:pos="-720"/>
                <w:tab w:val="left" w:pos="4050"/>
              </w:tabs>
              <w:suppressAutoHyphens/>
              <w:rPr>
                <w:rFonts w:ascii="Times New Roman" w:hAnsi="Times New Roman"/>
                <w:spacing w:val="-3"/>
              </w:rPr>
            </w:pP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r w:rsidRPr="00D1171D">
              <w:rPr>
                <w:rFonts w:ascii="Times New Roman" w:hAnsi="Times New Roman"/>
                <w:b/>
                <w:spacing w:val="-3"/>
                <w:sz w:val="22"/>
              </w:rPr>
              <w:t>Attachments</w:t>
            </w:r>
          </w:p>
        </w:tc>
        <w:tc>
          <w:tcPr>
            <w:tcW w:w="7128" w:type="dxa"/>
          </w:tcPr>
          <w:p w:rsidR="005600F8" w:rsidRPr="00F42D82" w:rsidRDefault="005600F8" w:rsidP="00BD668B">
            <w:pPr>
              <w:pStyle w:val="EndnoteText"/>
              <w:keepNext/>
              <w:keepLines/>
              <w:numPr>
                <w:ilvl w:val="0"/>
                <w:numId w:val="8"/>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w:t>
            </w:r>
            <w:r w:rsidR="00BD668B">
              <w:rPr>
                <w:rFonts w:ascii="Times New Roman" w:hAnsi="Times New Roman"/>
                <w:spacing w:val="-3"/>
              </w:rPr>
              <w:t xml:space="preserve"> revisions</w:t>
            </w:r>
          </w:p>
          <w:p w:rsidR="005600F8" w:rsidRPr="0064666D" w:rsidRDefault="005600F8" w:rsidP="00BD668B">
            <w:pPr>
              <w:pStyle w:val="EndnoteText"/>
              <w:keepNext/>
              <w:keepLines/>
              <w:numPr>
                <w:ilvl w:val="0"/>
                <w:numId w:val="8"/>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w:t>
            </w:r>
            <w:r w:rsidRPr="00A15886">
              <w:rPr>
                <w:rFonts w:ascii="Times New Roman" w:hAnsi="Times New Roman"/>
                <w:spacing w:val="-3"/>
              </w:rPr>
              <w:t>esponses</w:t>
            </w:r>
          </w:p>
          <w:p w:rsidR="005600F8" w:rsidRPr="00A15886" w:rsidRDefault="005600F8" w:rsidP="00BD668B">
            <w:pPr>
              <w:pStyle w:val="EndnoteText"/>
              <w:keepNext/>
              <w:keepLines/>
              <w:numPr>
                <w:ilvl w:val="0"/>
                <w:numId w:val="8"/>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 reports</w:t>
            </w:r>
            <w:r w:rsidR="00BD668B">
              <w:rPr>
                <w:rFonts w:ascii="Times New Roman" w:hAnsi="Times New Roman"/>
                <w:spacing w:val="-3"/>
              </w:rPr>
              <w:t xml:space="preserve"> on public hearings</w:t>
            </w:r>
          </w:p>
          <w:p w:rsidR="005600F8" w:rsidRPr="00A15886" w:rsidRDefault="005600F8" w:rsidP="00BD668B">
            <w:pPr>
              <w:pStyle w:val="EndnoteText"/>
              <w:keepNext/>
              <w:keepLines/>
              <w:numPr>
                <w:ilvl w:val="0"/>
                <w:numId w:val="8"/>
              </w:numPr>
              <w:tabs>
                <w:tab w:val="left" w:pos="-1440"/>
                <w:tab w:val="left" w:pos="-720"/>
                <w:tab w:val="left" w:pos="342"/>
                <w:tab w:val="left" w:pos="4050"/>
              </w:tabs>
              <w:suppressAutoHyphens/>
              <w:rPr>
                <w:rFonts w:ascii="Times New Roman" w:hAnsi="Times New Roman"/>
                <w:szCs w:val="24"/>
              </w:rPr>
            </w:pPr>
            <w:r w:rsidRPr="00A15886">
              <w:rPr>
                <w:rFonts w:ascii="Times New Roman" w:hAnsi="Times New Roman"/>
                <w:szCs w:val="24"/>
              </w:rPr>
              <w:t>Relationship to Federal Requirements questions</w:t>
            </w:r>
          </w:p>
          <w:p w:rsidR="005600F8" w:rsidRDefault="005600F8" w:rsidP="00BD668B">
            <w:pPr>
              <w:pStyle w:val="EndnoteText"/>
              <w:keepNext/>
              <w:keepLines/>
              <w:numPr>
                <w:ilvl w:val="0"/>
                <w:numId w:val="8"/>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5600F8" w:rsidRPr="003E1D1D" w:rsidRDefault="005600F8" w:rsidP="00BD668B">
            <w:pPr>
              <w:pStyle w:val="EndnoteText"/>
              <w:keepNext/>
              <w:keepLines/>
              <w:numPr>
                <w:ilvl w:val="0"/>
                <w:numId w:val="8"/>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Land use evaluation statement</w:t>
            </w:r>
          </w:p>
          <w:p w:rsidR="005600F8" w:rsidRPr="00D1171D" w:rsidRDefault="005600F8" w:rsidP="009541D4">
            <w:pPr>
              <w:pStyle w:val="EndnoteText"/>
              <w:tabs>
                <w:tab w:val="left" w:pos="-1440"/>
                <w:tab w:val="left" w:pos="-720"/>
                <w:tab w:val="left" w:pos="4050"/>
              </w:tabs>
              <w:suppressAutoHyphens/>
              <w:rPr>
                <w:rFonts w:ascii="Times New Roman" w:hAnsi="Times New Roman"/>
                <w:spacing w:val="-3"/>
              </w:rPr>
            </w:pP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r>
              <w:rPr>
                <w:rFonts w:ascii="Times New Roman" w:hAnsi="Times New Roman"/>
                <w:b/>
                <w:spacing w:val="-3"/>
                <w:sz w:val="22"/>
              </w:rPr>
              <w:t>Available upon r</w:t>
            </w:r>
            <w:r w:rsidRPr="00D1171D">
              <w:rPr>
                <w:rFonts w:ascii="Times New Roman" w:hAnsi="Times New Roman"/>
                <w:b/>
                <w:spacing w:val="-3"/>
                <w:sz w:val="22"/>
              </w:rPr>
              <w:t>equest</w:t>
            </w:r>
          </w:p>
        </w:tc>
        <w:tc>
          <w:tcPr>
            <w:tcW w:w="7128" w:type="dxa"/>
          </w:tcPr>
          <w:p w:rsidR="005600F8" w:rsidRDefault="00F42D80" w:rsidP="00AD6D86">
            <w:pPr>
              <w:pStyle w:val="EndnoteText"/>
              <w:numPr>
                <w:ilvl w:val="0"/>
                <w:numId w:val="13"/>
              </w:numPr>
              <w:tabs>
                <w:tab w:val="left" w:pos="-1440"/>
                <w:tab w:val="left" w:pos="-720"/>
                <w:tab w:val="left" w:pos="342"/>
                <w:tab w:val="left" w:pos="4050"/>
              </w:tabs>
              <w:suppressAutoHyphens/>
              <w:rPr>
                <w:rFonts w:ascii="Times New Roman" w:hAnsi="Times New Roman"/>
              </w:rPr>
            </w:pPr>
            <w:r>
              <w:rPr>
                <w:rFonts w:ascii="Times New Roman" w:hAnsi="Times New Roman"/>
              </w:rPr>
              <w:t xml:space="preserve">Clean Water State Revolving Fund </w:t>
            </w:r>
            <w:r w:rsidR="005600F8">
              <w:rPr>
                <w:rFonts w:ascii="Times New Roman" w:hAnsi="Times New Roman"/>
              </w:rPr>
              <w:t>Advisory Committee report</w:t>
            </w:r>
          </w:p>
          <w:p w:rsidR="005600F8" w:rsidRDefault="005600F8" w:rsidP="00AD6D86">
            <w:pPr>
              <w:pStyle w:val="EndnoteText"/>
              <w:numPr>
                <w:ilvl w:val="0"/>
                <w:numId w:val="13"/>
              </w:numPr>
              <w:tabs>
                <w:tab w:val="left" w:pos="-1440"/>
                <w:tab w:val="left" w:pos="-720"/>
                <w:tab w:val="left" w:pos="342"/>
                <w:tab w:val="left" w:pos="4050"/>
              </w:tabs>
              <w:suppressAutoHyphens/>
              <w:rPr>
                <w:rFonts w:ascii="Times New Roman" w:hAnsi="Times New Roman"/>
              </w:rPr>
            </w:pPr>
            <w:r>
              <w:rPr>
                <w:rFonts w:ascii="Times New Roman" w:hAnsi="Times New Roman"/>
              </w:rPr>
              <w:t>Legal notice of proposed rulemaking hearing</w:t>
            </w:r>
          </w:p>
          <w:p w:rsidR="005600F8" w:rsidRDefault="00F42D80" w:rsidP="00AD6D86">
            <w:pPr>
              <w:pStyle w:val="EndnoteText"/>
              <w:numPr>
                <w:ilvl w:val="0"/>
                <w:numId w:val="13"/>
              </w:numPr>
              <w:tabs>
                <w:tab w:val="left" w:pos="-1440"/>
                <w:tab w:val="left" w:pos="-720"/>
                <w:tab w:val="left" w:pos="342"/>
                <w:tab w:val="left" w:pos="4050"/>
              </w:tabs>
              <w:suppressAutoHyphens/>
              <w:rPr>
                <w:rFonts w:ascii="Times New Roman" w:hAnsi="Times New Roman"/>
              </w:rPr>
            </w:pPr>
            <w:r>
              <w:rPr>
                <w:rFonts w:ascii="Times New Roman" w:hAnsi="Times New Roman"/>
              </w:rPr>
              <w:t>Rulemaking announcement</w:t>
            </w:r>
          </w:p>
          <w:p w:rsidR="005600F8" w:rsidRPr="00F8329D" w:rsidRDefault="005600F8" w:rsidP="00AD6D86">
            <w:pPr>
              <w:pStyle w:val="EndnoteText"/>
              <w:numPr>
                <w:ilvl w:val="0"/>
                <w:numId w:val="13"/>
              </w:numPr>
              <w:tabs>
                <w:tab w:val="left" w:pos="-1440"/>
                <w:tab w:val="left" w:pos="-720"/>
                <w:tab w:val="left" w:pos="342"/>
                <w:tab w:val="left" w:pos="4050"/>
              </w:tabs>
              <w:suppressAutoHyphens/>
              <w:rPr>
                <w:rFonts w:ascii="Times New Roman" w:hAnsi="Times New Roman"/>
              </w:rPr>
            </w:pPr>
            <w:r>
              <w:rPr>
                <w:rFonts w:ascii="Times New Roman" w:hAnsi="Times New Roman"/>
              </w:rPr>
              <w:t>Rule Implementation Plan</w:t>
            </w:r>
          </w:p>
        </w:tc>
      </w:tr>
      <w:tr w:rsidR="005600F8" w:rsidRPr="00D1171D" w:rsidTr="009541D4">
        <w:tc>
          <w:tcPr>
            <w:tcW w:w="1728" w:type="dxa"/>
          </w:tcPr>
          <w:p w:rsidR="005600F8" w:rsidRPr="00D1171D" w:rsidRDefault="005600F8" w:rsidP="009541D4">
            <w:pPr>
              <w:tabs>
                <w:tab w:val="left" w:pos="-1440"/>
                <w:tab w:val="left" w:pos="-720"/>
                <w:tab w:val="left" w:pos="4050"/>
              </w:tabs>
              <w:suppressAutoHyphens/>
              <w:rPr>
                <w:rFonts w:ascii="Times New Roman" w:hAnsi="Times New Roman"/>
                <w:b/>
                <w:spacing w:val="-3"/>
              </w:rPr>
            </w:pPr>
          </w:p>
        </w:tc>
        <w:tc>
          <w:tcPr>
            <w:tcW w:w="7128" w:type="dxa"/>
          </w:tcPr>
          <w:p w:rsidR="005600F8" w:rsidRPr="00D1171D" w:rsidRDefault="005600F8" w:rsidP="009541D4">
            <w:pPr>
              <w:pStyle w:val="EndnoteText"/>
              <w:tabs>
                <w:tab w:val="left" w:pos="-1440"/>
                <w:tab w:val="left" w:pos="-720"/>
                <w:tab w:val="left" w:pos="342"/>
                <w:tab w:val="left" w:pos="4050"/>
              </w:tabs>
              <w:suppressAutoHyphens/>
              <w:ind w:left="360"/>
              <w:rPr>
                <w:rFonts w:ascii="Times New Roman" w:hAnsi="Times New Roman"/>
              </w:rPr>
            </w:pPr>
          </w:p>
        </w:tc>
      </w:tr>
    </w:tbl>
    <w:p w:rsidR="005600F8" w:rsidRPr="00D1171D" w:rsidRDefault="005600F8" w:rsidP="005600F8">
      <w:pPr>
        <w:tabs>
          <w:tab w:val="left" w:pos="-1440"/>
          <w:tab w:val="left" w:pos="-720"/>
          <w:tab w:val="left" w:pos="975"/>
        </w:tabs>
        <w:suppressAutoHyphens/>
        <w:rPr>
          <w:rFonts w:ascii="Times New Roman" w:hAnsi="Times New Roman"/>
        </w:rPr>
      </w:pPr>
      <w:r w:rsidRPr="00D1171D">
        <w:rPr>
          <w:rFonts w:ascii="Times New Roman" w:hAnsi="Times New Roman"/>
        </w:rPr>
        <w:tab/>
      </w: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Pr="00D1171D">
        <w:rPr>
          <w:rFonts w:ascii="Times New Roman" w:hAnsi="Times New Roman"/>
        </w:rPr>
        <w:t>Approved:</w:t>
      </w: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Pr="00D1171D">
        <w:rPr>
          <w:rFonts w:ascii="Times New Roman" w:hAnsi="Times New Roman"/>
        </w:rPr>
        <w:t>____________________________</w:t>
      </w:r>
    </w:p>
    <w:p w:rsidR="005600F8" w:rsidRDefault="005600F8" w:rsidP="005600F8">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Pr="00D1171D">
        <w:rPr>
          <w:rFonts w:ascii="Times New Roman" w:hAnsi="Times New Roman"/>
        </w:rPr>
        <w:t>____________________________</w:t>
      </w: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Pr="00D1171D">
        <w:rPr>
          <w:rFonts w:ascii="Times New Roman" w:hAnsi="Times New Roman"/>
        </w:rPr>
        <w:t xml:space="preserve">y: </w:t>
      </w:r>
      <w:r w:rsidR="00F42D80">
        <w:rPr>
          <w:rFonts w:ascii="Times New Roman" w:hAnsi="Times New Roman"/>
        </w:rPr>
        <w:t xml:space="preserve">Judy </w:t>
      </w:r>
      <w:proofErr w:type="spellStart"/>
      <w:r w:rsidR="00F42D80">
        <w:rPr>
          <w:rFonts w:ascii="Times New Roman" w:hAnsi="Times New Roman"/>
        </w:rPr>
        <w:t>Johndohl</w:t>
      </w:r>
      <w:proofErr w:type="spellEnd"/>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Pr>
          <w:rFonts w:ascii="Times New Roman" w:hAnsi="Times New Roman"/>
        </w:rPr>
        <w:t>229</w:t>
      </w:r>
      <w:r w:rsidRPr="00D1171D">
        <w:rPr>
          <w:rFonts w:ascii="Times New Roman" w:hAnsi="Times New Roman"/>
        </w:rPr>
        <w:t>-</w:t>
      </w:r>
      <w:r w:rsidR="00F42D80">
        <w:rPr>
          <w:rFonts w:ascii="Times New Roman" w:hAnsi="Times New Roman"/>
        </w:rPr>
        <w:t>6896</w:t>
      </w:r>
    </w:p>
    <w:p w:rsidR="005600F8" w:rsidRPr="00D1171D" w:rsidRDefault="005600F8" w:rsidP="005600F8">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600F8" w:rsidRPr="00D1171D" w:rsidRDefault="005600F8" w:rsidP="005600F8">
      <w:pPr>
        <w:tabs>
          <w:tab w:val="left" w:pos="-1440"/>
          <w:tab w:val="left" w:pos="-720"/>
        </w:tabs>
        <w:suppressAutoHyphens/>
        <w:rPr>
          <w:rFonts w:ascii="Times New Roman" w:hAnsi="Times New Roman"/>
        </w:rPr>
      </w:pPr>
    </w:p>
    <w:p w:rsidR="005600F8" w:rsidRPr="00D1171D" w:rsidRDefault="005600F8" w:rsidP="005600F8">
      <w:pPr>
        <w:rPr>
          <w:rFonts w:ascii="Times New Roman" w:hAnsi="Times New Roman"/>
        </w:rPr>
      </w:pPr>
    </w:p>
    <w:p w:rsidR="005600F8" w:rsidRPr="00D1171D" w:rsidRDefault="005600F8" w:rsidP="005600F8">
      <w:pPr>
        <w:rPr>
          <w:rFonts w:ascii="Times New Roman" w:hAnsi="Times New Roman"/>
        </w:rPr>
      </w:pPr>
    </w:p>
    <w:p w:rsidR="00916A86" w:rsidRDefault="00916A86"/>
    <w:sectPr w:rsidR="00916A86" w:rsidSect="009541D4">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8A" w:rsidRDefault="00FE6B8A" w:rsidP="00435784">
      <w:r>
        <w:separator/>
      </w:r>
    </w:p>
  </w:endnote>
  <w:endnote w:type="continuationSeparator" w:id="0">
    <w:p w:rsidR="00FE6B8A" w:rsidRDefault="00FE6B8A" w:rsidP="00435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8A" w:rsidRDefault="00FE6B8A" w:rsidP="00435784">
      <w:r>
        <w:separator/>
      </w:r>
    </w:p>
  </w:footnote>
  <w:footnote w:type="continuationSeparator" w:id="0">
    <w:p w:rsidR="00FE6B8A" w:rsidRDefault="00FE6B8A" w:rsidP="00435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8A" w:rsidRPr="00B821B5" w:rsidRDefault="00FE6B8A" w:rsidP="009541D4">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Rule proposal</w:t>
    </w:r>
    <w:r w:rsidRPr="006441F9">
      <w:rPr>
        <w:rFonts w:ascii="Arial" w:hAnsi="Arial" w:cs="Arial"/>
        <w:sz w:val="20"/>
      </w:rPr>
      <w:t xml:space="preserve">: </w:t>
    </w:r>
    <w:r>
      <w:rPr>
        <w:rFonts w:ascii="Arial" w:hAnsi="Arial" w:cs="Arial"/>
        <w:sz w:val="20"/>
      </w:rPr>
      <w:t>Clean Water State Revolving Fund</w:t>
    </w:r>
  </w:p>
  <w:p w:rsidR="00FE6B8A" w:rsidRPr="00B821B5" w:rsidRDefault="00FE6B8A" w:rsidP="009541D4">
    <w:pPr>
      <w:tabs>
        <w:tab w:val="left" w:pos="-1440"/>
        <w:tab w:val="left" w:pos="-720"/>
      </w:tabs>
      <w:suppressAutoHyphens/>
      <w:rPr>
        <w:rFonts w:ascii="Arial" w:hAnsi="Arial" w:cs="Arial"/>
        <w:sz w:val="20"/>
      </w:rPr>
    </w:pPr>
    <w:r>
      <w:rPr>
        <w:rFonts w:ascii="Arial" w:hAnsi="Arial" w:cs="Arial"/>
        <w:sz w:val="20"/>
      </w:rPr>
      <w:t>December 6-7, 2012</w:t>
    </w:r>
    <w:r w:rsidRPr="00B821B5">
      <w:rPr>
        <w:rFonts w:ascii="Arial" w:hAnsi="Arial" w:cs="Arial"/>
        <w:sz w:val="20"/>
      </w:rPr>
      <w:t>, EQC meeting</w:t>
    </w:r>
  </w:p>
  <w:p w:rsidR="00FE6B8A" w:rsidRDefault="00FE6B8A">
    <w:sdt>
      <w:sdtPr>
        <w:id w:val="250395305"/>
        <w:docPartObj>
          <w:docPartGallery w:val="Page Numbers (Top of Page)"/>
          <w:docPartUnique/>
        </w:docPartObj>
      </w:sdtPr>
      <w:sdtContent>
        <w:r w:rsidRPr="00750BED">
          <w:rPr>
            <w:rFonts w:ascii="Arial" w:hAnsi="Arial" w:cs="Arial"/>
            <w:sz w:val="20"/>
          </w:rPr>
          <w:t xml:space="preserve">Page </w:t>
        </w:r>
        <w:r w:rsidRPr="00750BED">
          <w:rPr>
            <w:rFonts w:ascii="Arial" w:hAnsi="Arial" w:cs="Arial"/>
            <w:sz w:val="20"/>
          </w:rPr>
          <w:fldChar w:fldCharType="begin"/>
        </w:r>
        <w:r w:rsidRPr="00750BED">
          <w:rPr>
            <w:rFonts w:ascii="Arial" w:hAnsi="Arial" w:cs="Arial"/>
            <w:sz w:val="20"/>
          </w:rPr>
          <w:instrText xml:space="preserve"> PAGE </w:instrText>
        </w:r>
        <w:r w:rsidRPr="00750BED">
          <w:rPr>
            <w:rFonts w:ascii="Arial" w:hAnsi="Arial" w:cs="Arial"/>
            <w:sz w:val="20"/>
          </w:rPr>
          <w:fldChar w:fldCharType="separate"/>
        </w:r>
        <w:r w:rsidR="00076C8A">
          <w:rPr>
            <w:rFonts w:ascii="Arial" w:hAnsi="Arial" w:cs="Arial"/>
            <w:noProof/>
            <w:sz w:val="20"/>
          </w:rPr>
          <w:t>5</w:t>
        </w:r>
        <w:r w:rsidRPr="00750BED">
          <w:rPr>
            <w:rFonts w:ascii="Arial" w:hAnsi="Arial" w:cs="Arial"/>
            <w:sz w:val="20"/>
          </w:rPr>
          <w:fldChar w:fldCharType="end"/>
        </w:r>
        <w:r w:rsidRPr="00750BED">
          <w:rPr>
            <w:rFonts w:ascii="Arial" w:hAnsi="Arial" w:cs="Arial"/>
            <w:sz w:val="20"/>
          </w:rPr>
          <w:t xml:space="preserve"> of </w:t>
        </w:r>
        <w:r w:rsidRPr="00750BED">
          <w:rPr>
            <w:rFonts w:ascii="Arial" w:hAnsi="Arial" w:cs="Arial"/>
            <w:sz w:val="20"/>
          </w:rPr>
          <w:fldChar w:fldCharType="begin"/>
        </w:r>
        <w:r w:rsidRPr="00750BED">
          <w:rPr>
            <w:rFonts w:ascii="Arial" w:hAnsi="Arial" w:cs="Arial"/>
            <w:sz w:val="20"/>
          </w:rPr>
          <w:instrText xml:space="preserve"> NUMPAGES  </w:instrText>
        </w:r>
        <w:r w:rsidRPr="00750BED">
          <w:rPr>
            <w:rFonts w:ascii="Arial" w:hAnsi="Arial" w:cs="Arial"/>
            <w:sz w:val="20"/>
          </w:rPr>
          <w:fldChar w:fldCharType="separate"/>
        </w:r>
        <w:r w:rsidR="00076C8A">
          <w:rPr>
            <w:rFonts w:ascii="Arial" w:hAnsi="Arial" w:cs="Arial"/>
            <w:noProof/>
            <w:sz w:val="20"/>
          </w:rPr>
          <w:t>5</w:t>
        </w:r>
        <w:r w:rsidRPr="00750BED">
          <w:rPr>
            <w:rFonts w:ascii="Arial" w:hAnsi="Arial" w:cs="Arial"/>
            <w:sz w:val="20"/>
          </w:rPr>
          <w:fldChar w:fldCharType="end"/>
        </w:r>
      </w:sdtContent>
    </w:sdt>
  </w:p>
  <w:p w:rsidR="00FE6B8A" w:rsidRPr="00B821B5" w:rsidRDefault="00FE6B8A" w:rsidP="009541D4">
    <w:pPr>
      <w:tabs>
        <w:tab w:val="left" w:pos="-1440"/>
        <w:tab w:val="left" w:pos="-720"/>
      </w:tabs>
      <w:suppressAutoHyphens/>
      <w:rPr>
        <w:rFonts w:ascii="Arial" w:hAnsi="Arial" w:cs="Arial"/>
        <w:sz w:val="20"/>
      </w:rPr>
    </w:pPr>
  </w:p>
  <w:p w:rsidR="00FE6B8A" w:rsidRPr="00D849B9" w:rsidRDefault="00FE6B8A" w:rsidP="00954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5451E9D"/>
    <w:multiLevelType w:val="hybridMultilevel"/>
    <w:tmpl w:val="2F9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56C8C"/>
    <w:multiLevelType w:val="hybridMultilevel"/>
    <w:tmpl w:val="F19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7348B"/>
    <w:multiLevelType w:val="hybridMultilevel"/>
    <w:tmpl w:val="42FAFC78"/>
    <w:lvl w:ilvl="0" w:tplc="329A8418">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7">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8E3D4D"/>
    <w:multiLevelType w:val="hybridMultilevel"/>
    <w:tmpl w:val="E6280B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901021"/>
    <w:multiLevelType w:val="hybridMultilevel"/>
    <w:tmpl w:val="2B8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30DA3"/>
    <w:multiLevelType w:val="hybridMultilevel"/>
    <w:tmpl w:val="D6E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14963"/>
    <w:multiLevelType w:val="hybridMultilevel"/>
    <w:tmpl w:val="2084AE8A"/>
    <w:lvl w:ilvl="0" w:tplc="248C8338">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3932DB"/>
    <w:multiLevelType w:val="hybridMultilevel"/>
    <w:tmpl w:val="576669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0C045C"/>
    <w:multiLevelType w:val="hybridMultilevel"/>
    <w:tmpl w:val="F5B6F476"/>
    <w:lvl w:ilvl="0" w:tplc="0CE4DBF0">
      <w:start w:val="1"/>
      <w:numFmt w:val="bullet"/>
      <w:lvlText w:val="•"/>
      <w:lvlJc w:val="left"/>
      <w:pPr>
        <w:tabs>
          <w:tab w:val="num" w:pos="720"/>
        </w:tabs>
        <w:ind w:left="720" w:hanging="360"/>
      </w:pPr>
      <w:rPr>
        <w:rFonts w:ascii="Arial" w:hAnsi="Arial" w:hint="default"/>
      </w:rPr>
    </w:lvl>
    <w:lvl w:ilvl="1" w:tplc="1CD80AA0" w:tentative="1">
      <w:start w:val="1"/>
      <w:numFmt w:val="bullet"/>
      <w:lvlText w:val="•"/>
      <w:lvlJc w:val="left"/>
      <w:pPr>
        <w:tabs>
          <w:tab w:val="num" w:pos="1440"/>
        </w:tabs>
        <w:ind w:left="1440" w:hanging="360"/>
      </w:pPr>
      <w:rPr>
        <w:rFonts w:ascii="Arial" w:hAnsi="Arial" w:hint="default"/>
      </w:rPr>
    </w:lvl>
    <w:lvl w:ilvl="2" w:tplc="1EAACA4E" w:tentative="1">
      <w:start w:val="1"/>
      <w:numFmt w:val="bullet"/>
      <w:lvlText w:val="•"/>
      <w:lvlJc w:val="left"/>
      <w:pPr>
        <w:tabs>
          <w:tab w:val="num" w:pos="2160"/>
        </w:tabs>
        <w:ind w:left="2160" w:hanging="360"/>
      </w:pPr>
      <w:rPr>
        <w:rFonts w:ascii="Arial" w:hAnsi="Arial" w:hint="default"/>
      </w:rPr>
    </w:lvl>
    <w:lvl w:ilvl="3" w:tplc="B55CFE5A" w:tentative="1">
      <w:start w:val="1"/>
      <w:numFmt w:val="bullet"/>
      <w:lvlText w:val="•"/>
      <w:lvlJc w:val="left"/>
      <w:pPr>
        <w:tabs>
          <w:tab w:val="num" w:pos="2880"/>
        </w:tabs>
        <w:ind w:left="2880" w:hanging="360"/>
      </w:pPr>
      <w:rPr>
        <w:rFonts w:ascii="Arial" w:hAnsi="Arial" w:hint="default"/>
      </w:rPr>
    </w:lvl>
    <w:lvl w:ilvl="4" w:tplc="5A3E7730" w:tentative="1">
      <w:start w:val="1"/>
      <w:numFmt w:val="bullet"/>
      <w:lvlText w:val="•"/>
      <w:lvlJc w:val="left"/>
      <w:pPr>
        <w:tabs>
          <w:tab w:val="num" w:pos="3600"/>
        </w:tabs>
        <w:ind w:left="3600" w:hanging="360"/>
      </w:pPr>
      <w:rPr>
        <w:rFonts w:ascii="Arial" w:hAnsi="Arial" w:hint="default"/>
      </w:rPr>
    </w:lvl>
    <w:lvl w:ilvl="5" w:tplc="0A9A0D92" w:tentative="1">
      <w:start w:val="1"/>
      <w:numFmt w:val="bullet"/>
      <w:lvlText w:val="•"/>
      <w:lvlJc w:val="left"/>
      <w:pPr>
        <w:tabs>
          <w:tab w:val="num" w:pos="4320"/>
        </w:tabs>
        <w:ind w:left="4320" w:hanging="360"/>
      </w:pPr>
      <w:rPr>
        <w:rFonts w:ascii="Arial" w:hAnsi="Arial" w:hint="default"/>
      </w:rPr>
    </w:lvl>
    <w:lvl w:ilvl="6" w:tplc="07D83B7C" w:tentative="1">
      <w:start w:val="1"/>
      <w:numFmt w:val="bullet"/>
      <w:lvlText w:val="•"/>
      <w:lvlJc w:val="left"/>
      <w:pPr>
        <w:tabs>
          <w:tab w:val="num" w:pos="5040"/>
        </w:tabs>
        <w:ind w:left="5040" w:hanging="360"/>
      </w:pPr>
      <w:rPr>
        <w:rFonts w:ascii="Arial" w:hAnsi="Arial" w:hint="default"/>
      </w:rPr>
    </w:lvl>
    <w:lvl w:ilvl="7" w:tplc="6186C0FE" w:tentative="1">
      <w:start w:val="1"/>
      <w:numFmt w:val="bullet"/>
      <w:lvlText w:val="•"/>
      <w:lvlJc w:val="left"/>
      <w:pPr>
        <w:tabs>
          <w:tab w:val="num" w:pos="5760"/>
        </w:tabs>
        <w:ind w:left="5760" w:hanging="360"/>
      </w:pPr>
      <w:rPr>
        <w:rFonts w:ascii="Arial" w:hAnsi="Arial" w:hint="default"/>
      </w:rPr>
    </w:lvl>
    <w:lvl w:ilvl="8" w:tplc="4E0E07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9"/>
  </w:num>
  <w:num w:numId="5">
    <w:abstractNumId w:val="6"/>
  </w:num>
  <w:num w:numId="6">
    <w:abstractNumId w:val="7"/>
  </w:num>
  <w:num w:numId="7">
    <w:abstractNumId w:val="0"/>
  </w:num>
  <w:num w:numId="8">
    <w:abstractNumId w:val="12"/>
  </w:num>
  <w:num w:numId="9">
    <w:abstractNumId w:val="11"/>
  </w:num>
  <w:num w:numId="10">
    <w:abstractNumId w:val="4"/>
  </w:num>
  <w:num w:numId="11">
    <w:abstractNumId w:val="10"/>
  </w:num>
  <w:num w:numId="12">
    <w:abstractNumId w:val="3"/>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00F8"/>
    <w:rsid w:val="0000209E"/>
    <w:rsid w:val="00064E66"/>
    <w:rsid w:val="000716A8"/>
    <w:rsid w:val="00076C8A"/>
    <w:rsid w:val="0009029E"/>
    <w:rsid w:val="000C3D56"/>
    <w:rsid w:val="000E4614"/>
    <w:rsid w:val="00110F5E"/>
    <w:rsid w:val="0011753D"/>
    <w:rsid w:val="00120648"/>
    <w:rsid w:val="00155F02"/>
    <w:rsid w:val="00164E3C"/>
    <w:rsid w:val="00183C38"/>
    <w:rsid w:val="001971B6"/>
    <w:rsid w:val="001B6E1C"/>
    <w:rsid w:val="001D08CB"/>
    <w:rsid w:val="001D6C18"/>
    <w:rsid w:val="001E7A43"/>
    <w:rsid w:val="002051D4"/>
    <w:rsid w:val="0021025B"/>
    <w:rsid w:val="00210DC9"/>
    <w:rsid w:val="00233D15"/>
    <w:rsid w:val="00287193"/>
    <w:rsid w:val="00295364"/>
    <w:rsid w:val="002E0624"/>
    <w:rsid w:val="002F4761"/>
    <w:rsid w:val="00325BD9"/>
    <w:rsid w:val="003432A1"/>
    <w:rsid w:val="00357C28"/>
    <w:rsid w:val="003B22AE"/>
    <w:rsid w:val="003E1D1D"/>
    <w:rsid w:val="003E3CB8"/>
    <w:rsid w:val="003E7951"/>
    <w:rsid w:val="0041574A"/>
    <w:rsid w:val="00435784"/>
    <w:rsid w:val="00437153"/>
    <w:rsid w:val="00452401"/>
    <w:rsid w:val="004D2F8D"/>
    <w:rsid w:val="004D50A5"/>
    <w:rsid w:val="004E39EB"/>
    <w:rsid w:val="004E5354"/>
    <w:rsid w:val="00500175"/>
    <w:rsid w:val="00500598"/>
    <w:rsid w:val="00500D2E"/>
    <w:rsid w:val="005338B0"/>
    <w:rsid w:val="0055130D"/>
    <w:rsid w:val="005523A3"/>
    <w:rsid w:val="005600F8"/>
    <w:rsid w:val="00586F6F"/>
    <w:rsid w:val="005945D7"/>
    <w:rsid w:val="005B469C"/>
    <w:rsid w:val="005C762D"/>
    <w:rsid w:val="005D0EA0"/>
    <w:rsid w:val="005D48CB"/>
    <w:rsid w:val="0060167D"/>
    <w:rsid w:val="00606EB1"/>
    <w:rsid w:val="0060753F"/>
    <w:rsid w:val="006266B3"/>
    <w:rsid w:val="00631E1E"/>
    <w:rsid w:val="0063620D"/>
    <w:rsid w:val="006441F9"/>
    <w:rsid w:val="0064666D"/>
    <w:rsid w:val="006670D6"/>
    <w:rsid w:val="00671382"/>
    <w:rsid w:val="006C6044"/>
    <w:rsid w:val="006D0099"/>
    <w:rsid w:val="006E7804"/>
    <w:rsid w:val="007031A4"/>
    <w:rsid w:val="00716309"/>
    <w:rsid w:val="00750BED"/>
    <w:rsid w:val="00790D05"/>
    <w:rsid w:val="007C5BFA"/>
    <w:rsid w:val="007D26D4"/>
    <w:rsid w:val="007D318E"/>
    <w:rsid w:val="00801BCC"/>
    <w:rsid w:val="0081235D"/>
    <w:rsid w:val="00893D1B"/>
    <w:rsid w:val="008C2341"/>
    <w:rsid w:val="008D5065"/>
    <w:rsid w:val="008F7D62"/>
    <w:rsid w:val="00916A86"/>
    <w:rsid w:val="009230CE"/>
    <w:rsid w:val="009541D4"/>
    <w:rsid w:val="00955AFA"/>
    <w:rsid w:val="009E027C"/>
    <w:rsid w:val="009F4BCC"/>
    <w:rsid w:val="00A15886"/>
    <w:rsid w:val="00A53AD7"/>
    <w:rsid w:val="00AB3D7E"/>
    <w:rsid w:val="00AD6D86"/>
    <w:rsid w:val="00B215A9"/>
    <w:rsid w:val="00B24034"/>
    <w:rsid w:val="00B3554D"/>
    <w:rsid w:val="00B55799"/>
    <w:rsid w:val="00B573A0"/>
    <w:rsid w:val="00B821B5"/>
    <w:rsid w:val="00BA0211"/>
    <w:rsid w:val="00BC7415"/>
    <w:rsid w:val="00BD1AD8"/>
    <w:rsid w:val="00BD623B"/>
    <w:rsid w:val="00BD668B"/>
    <w:rsid w:val="00BF2F17"/>
    <w:rsid w:val="00BF610F"/>
    <w:rsid w:val="00C15FBE"/>
    <w:rsid w:val="00C57080"/>
    <w:rsid w:val="00C72552"/>
    <w:rsid w:val="00C732A6"/>
    <w:rsid w:val="00C758D6"/>
    <w:rsid w:val="00C96391"/>
    <w:rsid w:val="00CA7264"/>
    <w:rsid w:val="00CB7DDE"/>
    <w:rsid w:val="00CC4875"/>
    <w:rsid w:val="00D1171D"/>
    <w:rsid w:val="00D13506"/>
    <w:rsid w:val="00D2192A"/>
    <w:rsid w:val="00D63111"/>
    <w:rsid w:val="00DE420E"/>
    <w:rsid w:val="00DF03A6"/>
    <w:rsid w:val="00E232E6"/>
    <w:rsid w:val="00E3326B"/>
    <w:rsid w:val="00E62C13"/>
    <w:rsid w:val="00EA7E92"/>
    <w:rsid w:val="00EC7BF4"/>
    <w:rsid w:val="00EE09DB"/>
    <w:rsid w:val="00EF39F4"/>
    <w:rsid w:val="00F01067"/>
    <w:rsid w:val="00F120F6"/>
    <w:rsid w:val="00F42D80"/>
    <w:rsid w:val="00F42D82"/>
    <w:rsid w:val="00F55AEC"/>
    <w:rsid w:val="00F64317"/>
    <w:rsid w:val="00F64480"/>
    <w:rsid w:val="00F8329D"/>
    <w:rsid w:val="00FB7B6B"/>
    <w:rsid w:val="00FD070B"/>
    <w:rsid w:val="00FE6B8A"/>
    <w:rsid w:val="00FF0716"/>
    <w:rsid w:val="00FF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F8"/>
    <w:pPr>
      <w:spacing w:after="0" w:line="240" w:lineRule="auto"/>
    </w:pPr>
    <w:rPr>
      <w:rFonts w:ascii="CG Times" w:eastAsia="Times New Roman" w:hAnsi="CG Times" w:cs="Times New Roman"/>
      <w:sz w:val="24"/>
      <w:szCs w:val="20"/>
    </w:rPr>
  </w:style>
  <w:style w:type="paragraph" w:styleId="Heading4">
    <w:name w:val="heading 4"/>
    <w:basedOn w:val="Normal"/>
    <w:next w:val="Normal"/>
    <w:link w:val="Heading4Char"/>
    <w:qFormat/>
    <w:rsid w:val="005600F8"/>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00F8"/>
    <w:rPr>
      <w:rFonts w:ascii="Times New Roman" w:eastAsia="Times New Roman" w:hAnsi="Times New Roman" w:cs="Times New Roman"/>
      <w:sz w:val="28"/>
      <w:szCs w:val="20"/>
    </w:rPr>
  </w:style>
  <w:style w:type="paragraph" w:styleId="EndnoteText">
    <w:name w:val="endnote text"/>
    <w:basedOn w:val="Normal"/>
    <w:link w:val="EndnoteTextChar"/>
    <w:semiHidden/>
    <w:rsid w:val="005600F8"/>
  </w:style>
  <w:style w:type="character" w:customStyle="1" w:styleId="EndnoteTextChar">
    <w:name w:val="Endnote Text Char"/>
    <w:basedOn w:val="DefaultParagraphFont"/>
    <w:link w:val="EndnoteText"/>
    <w:semiHidden/>
    <w:rsid w:val="005600F8"/>
    <w:rPr>
      <w:rFonts w:ascii="CG Times" w:eastAsia="Times New Roman" w:hAnsi="CG Times" w:cs="Times New Roman"/>
      <w:sz w:val="24"/>
      <w:szCs w:val="20"/>
    </w:rPr>
  </w:style>
  <w:style w:type="paragraph" w:styleId="Header">
    <w:name w:val="header"/>
    <w:basedOn w:val="Normal"/>
    <w:link w:val="HeaderChar"/>
    <w:rsid w:val="005600F8"/>
    <w:pPr>
      <w:tabs>
        <w:tab w:val="center" w:pos="4320"/>
        <w:tab w:val="right" w:pos="8640"/>
      </w:tabs>
    </w:pPr>
  </w:style>
  <w:style w:type="character" w:customStyle="1" w:styleId="HeaderChar">
    <w:name w:val="Header Char"/>
    <w:basedOn w:val="DefaultParagraphFont"/>
    <w:link w:val="Header"/>
    <w:rsid w:val="005600F8"/>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5600F8"/>
    <w:rPr>
      <w:sz w:val="16"/>
      <w:szCs w:val="16"/>
    </w:rPr>
  </w:style>
  <w:style w:type="paragraph" w:styleId="CommentText">
    <w:name w:val="annotation text"/>
    <w:basedOn w:val="Normal"/>
    <w:link w:val="CommentTextChar"/>
    <w:uiPriority w:val="99"/>
    <w:semiHidden/>
    <w:unhideWhenUsed/>
    <w:rsid w:val="005600F8"/>
    <w:rPr>
      <w:sz w:val="20"/>
    </w:rPr>
  </w:style>
  <w:style w:type="character" w:customStyle="1" w:styleId="CommentTextChar">
    <w:name w:val="Comment Text Char"/>
    <w:basedOn w:val="DefaultParagraphFont"/>
    <w:link w:val="CommentText"/>
    <w:uiPriority w:val="99"/>
    <w:semiHidden/>
    <w:rsid w:val="005600F8"/>
    <w:rPr>
      <w:rFonts w:ascii="CG Times" w:eastAsia="Times New Roman" w:hAnsi="CG Times" w:cs="Times New Roman"/>
      <w:sz w:val="20"/>
      <w:szCs w:val="20"/>
    </w:rPr>
  </w:style>
  <w:style w:type="paragraph" w:styleId="ListParagraph">
    <w:name w:val="List Paragraph"/>
    <w:basedOn w:val="Normal"/>
    <w:uiPriority w:val="34"/>
    <w:qFormat/>
    <w:rsid w:val="005600F8"/>
    <w:pPr>
      <w:ind w:left="720"/>
      <w:contextualSpacing/>
    </w:pPr>
  </w:style>
  <w:style w:type="paragraph" w:styleId="BalloonText">
    <w:name w:val="Balloon Text"/>
    <w:basedOn w:val="Normal"/>
    <w:link w:val="BalloonTextChar"/>
    <w:semiHidden/>
    <w:unhideWhenUsed/>
    <w:rsid w:val="005600F8"/>
    <w:rPr>
      <w:rFonts w:ascii="Tahoma" w:hAnsi="Tahoma" w:cs="Tahoma"/>
      <w:sz w:val="16"/>
      <w:szCs w:val="16"/>
    </w:rPr>
  </w:style>
  <w:style w:type="character" w:customStyle="1" w:styleId="BalloonTextChar">
    <w:name w:val="Balloon Text Char"/>
    <w:basedOn w:val="DefaultParagraphFont"/>
    <w:link w:val="BalloonText"/>
    <w:uiPriority w:val="99"/>
    <w:semiHidden/>
    <w:rsid w:val="005600F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41D4"/>
    <w:rPr>
      <w:b/>
      <w:bCs/>
    </w:rPr>
  </w:style>
  <w:style w:type="character" w:customStyle="1" w:styleId="CommentSubjectChar">
    <w:name w:val="Comment Subject Char"/>
    <w:basedOn w:val="CommentTextChar"/>
    <w:link w:val="CommentSubject"/>
    <w:uiPriority w:val="99"/>
    <w:semiHidden/>
    <w:rsid w:val="009541D4"/>
    <w:rPr>
      <w:b/>
      <w:bCs/>
    </w:rPr>
  </w:style>
  <w:style w:type="paragraph" w:styleId="Footer">
    <w:name w:val="footer"/>
    <w:basedOn w:val="Normal"/>
    <w:link w:val="FooterChar"/>
    <w:unhideWhenUsed/>
    <w:rsid w:val="008F7D62"/>
    <w:pPr>
      <w:tabs>
        <w:tab w:val="center" w:pos="4680"/>
        <w:tab w:val="right" w:pos="9360"/>
      </w:tabs>
    </w:pPr>
  </w:style>
  <w:style w:type="character" w:customStyle="1" w:styleId="FooterChar">
    <w:name w:val="Footer Char"/>
    <w:basedOn w:val="DefaultParagraphFont"/>
    <w:link w:val="Footer"/>
    <w:rsid w:val="0021025B"/>
    <w:rPr>
      <w:rFonts w:ascii="CG Times" w:eastAsia="Times New Roman" w:hAnsi="CG Times" w:cs="Times New Roman"/>
      <w:sz w:val="24"/>
      <w:szCs w:val="20"/>
    </w:rPr>
  </w:style>
  <w:style w:type="table" w:styleId="TableGrid">
    <w:name w:val="Table Grid"/>
    <w:basedOn w:val="TableNormal"/>
    <w:rsid w:val="008F7D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F7D62"/>
  </w:style>
  <w:style w:type="paragraph" w:styleId="PlainText">
    <w:name w:val="Plain Text"/>
    <w:basedOn w:val="Normal"/>
    <w:link w:val="PlainTextChar"/>
    <w:uiPriority w:val="99"/>
    <w:rsid w:val="008F7D62"/>
    <w:pPr>
      <w:spacing w:beforeLines="1" w:afterLines="1"/>
    </w:pPr>
    <w:rPr>
      <w:rFonts w:ascii="Times" w:hAnsi="Times"/>
      <w:sz w:val="20"/>
    </w:rPr>
  </w:style>
  <w:style w:type="character" w:customStyle="1" w:styleId="PlainTextChar">
    <w:name w:val="Plain Text Char"/>
    <w:basedOn w:val="DefaultParagraphFont"/>
    <w:link w:val="PlainText"/>
    <w:uiPriority w:val="99"/>
    <w:rsid w:val="008F7D62"/>
    <w:rPr>
      <w:rFonts w:ascii="Times" w:eastAsia="Times New Roman" w:hAnsi="Times" w:cs="Times New Roman"/>
      <w:sz w:val="20"/>
      <w:szCs w:val="20"/>
    </w:rPr>
  </w:style>
  <w:style w:type="character" w:styleId="Hyperlink">
    <w:name w:val="Hyperlink"/>
    <w:basedOn w:val="DefaultParagraphFont"/>
    <w:uiPriority w:val="99"/>
    <w:unhideWhenUsed/>
    <w:rsid w:val="008F7D62"/>
    <w:rPr>
      <w:color w:val="0000FF"/>
      <w:u w:val="single"/>
    </w:rPr>
  </w:style>
  <w:style w:type="paragraph" w:styleId="Revision">
    <w:name w:val="Revision"/>
    <w:hidden/>
    <w:uiPriority w:val="99"/>
    <w:semiHidden/>
    <w:rsid w:val="008F7D62"/>
    <w:pPr>
      <w:spacing w:after="0" w:line="240" w:lineRule="auto"/>
    </w:pPr>
    <w:rPr>
      <w:rFonts w:ascii="CG Times" w:eastAsia="Times New Roman" w:hAnsi="CG Times" w:cs="Times New Roman"/>
      <w:sz w:val="24"/>
      <w:szCs w:val="20"/>
    </w:rPr>
  </w:style>
  <w:style w:type="paragraph" w:customStyle="1" w:styleId="DEQSMALLHEADLINES">
    <w:name w:val="(DEQ)SMALL HEADLINES"/>
    <w:basedOn w:val="Normal"/>
    <w:rsid w:val="00C15FBE"/>
    <w:rPr>
      <w:rFonts w:ascii="Arial" w:eastAsia="Times" w:hAnsi="Arial"/>
      <w:b/>
      <w:sz w:val="20"/>
    </w:rPr>
  </w:style>
  <w:style w:type="paragraph" w:styleId="NormalWeb">
    <w:name w:val="Normal (Web)"/>
    <w:basedOn w:val="Normal"/>
    <w:uiPriority w:val="99"/>
    <w:semiHidden/>
    <w:unhideWhenUsed/>
    <w:rsid w:val="00BF2F17"/>
    <w:pPr>
      <w:spacing w:before="100" w:beforeAutospacing="1" w:after="100" w:afterAutospacing="1"/>
    </w:pPr>
    <w:rPr>
      <w:rFonts w:ascii="Times New Roman" w:hAnsi="Times New Roman"/>
      <w:szCs w:val="24"/>
    </w:rPr>
  </w:style>
  <w:style w:type="paragraph" w:styleId="NoSpacing">
    <w:name w:val="No Spacing"/>
    <w:qFormat/>
    <w:rsid w:val="00D2192A"/>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153177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3654">
          <w:marLeft w:val="0"/>
          <w:marRight w:val="0"/>
          <w:marTop w:val="0"/>
          <w:marBottom w:val="0"/>
          <w:divBdr>
            <w:top w:val="none" w:sz="0" w:space="0" w:color="auto"/>
            <w:left w:val="none" w:sz="0" w:space="0" w:color="auto"/>
            <w:bottom w:val="none" w:sz="0" w:space="0" w:color="auto"/>
            <w:right w:val="none" w:sz="0" w:space="0" w:color="auto"/>
          </w:divBdr>
          <w:divsChild>
            <w:div w:id="2003390402">
              <w:marLeft w:val="0"/>
              <w:marRight w:val="0"/>
              <w:marTop w:val="0"/>
              <w:marBottom w:val="0"/>
              <w:divBdr>
                <w:top w:val="none" w:sz="0" w:space="0" w:color="auto"/>
                <w:left w:val="none" w:sz="0" w:space="0" w:color="auto"/>
                <w:bottom w:val="none" w:sz="0" w:space="0" w:color="auto"/>
                <w:right w:val="none" w:sz="0" w:space="0" w:color="auto"/>
              </w:divBdr>
              <w:divsChild>
                <w:div w:id="12035893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66829177">
      <w:bodyDiv w:val="1"/>
      <w:marLeft w:val="0"/>
      <w:marRight w:val="0"/>
      <w:marTop w:val="0"/>
      <w:marBottom w:val="0"/>
      <w:divBdr>
        <w:top w:val="none" w:sz="0" w:space="0" w:color="auto"/>
        <w:left w:val="none" w:sz="0" w:space="0" w:color="auto"/>
        <w:bottom w:val="none" w:sz="0" w:space="0" w:color="auto"/>
        <w:right w:val="none" w:sz="0" w:space="0" w:color="auto"/>
      </w:divBdr>
      <w:divsChild>
        <w:div w:id="1254969819">
          <w:marLeft w:val="0"/>
          <w:marRight w:val="0"/>
          <w:marTop w:val="0"/>
          <w:marBottom w:val="0"/>
          <w:divBdr>
            <w:top w:val="none" w:sz="0" w:space="0" w:color="auto"/>
            <w:left w:val="none" w:sz="0" w:space="0" w:color="auto"/>
            <w:bottom w:val="none" w:sz="0" w:space="0" w:color="auto"/>
            <w:right w:val="none" w:sz="0" w:space="0" w:color="auto"/>
          </w:divBdr>
          <w:divsChild>
            <w:div w:id="2140415501">
              <w:marLeft w:val="0"/>
              <w:marRight w:val="0"/>
              <w:marTop w:val="0"/>
              <w:marBottom w:val="0"/>
              <w:divBdr>
                <w:top w:val="none" w:sz="0" w:space="0" w:color="auto"/>
                <w:left w:val="none" w:sz="0" w:space="0" w:color="auto"/>
                <w:bottom w:val="none" w:sz="0" w:space="0" w:color="auto"/>
                <w:right w:val="none" w:sz="0" w:space="0" w:color="auto"/>
              </w:divBdr>
              <w:divsChild>
                <w:div w:id="23020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74381304">
      <w:bodyDiv w:val="1"/>
      <w:marLeft w:val="0"/>
      <w:marRight w:val="0"/>
      <w:marTop w:val="0"/>
      <w:marBottom w:val="0"/>
      <w:divBdr>
        <w:top w:val="none" w:sz="0" w:space="0" w:color="auto"/>
        <w:left w:val="none" w:sz="0" w:space="0" w:color="auto"/>
        <w:bottom w:val="none" w:sz="0" w:space="0" w:color="auto"/>
        <w:right w:val="none" w:sz="0" w:space="0" w:color="auto"/>
      </w:divBdr>
      <w:divsChild>
        <w:div w:id="321007741">
          <w:marLeft w:val="360"/>
          <w:marRight w:val="0"/>
          <w:marTop w:val="125"/>
          <w:marBottom w:val="0"/>
          <w:divBdr>
            <w:top w:val="none" w:sz="0" w:space="0" w:color="auto"/>
            <w:left w:val="none" w:sz="0" w:space="0" w:color="auto"/>
            <w:bottom w:val="none" w:sz="0" w:space="0" w:color="auto"/>
            <w:right w:val="none" w:sz="0" w:space="0" w:color="auto"/>
          </w:divBdr>
        </w:div>
        <w:div w:id="1012991223">
          <w:marLeft w:val="360"/>
          <w:marRight w:val="0"/>
          <w:marTop w:val="125"/>
          <w:marBottom w:val="0"/>
          <w:divBdr>
            <w:top w:val="none" w:sz="0" w:space="0" w:color="auto"/>
            <w:left w:val="none" w:sz="0" w:space="0" w:color="auto"/>
            <w:bottom w:val="none" w:sz="0" w:space="0" w:color="auto"/>
            <w:right w:val="none" w:sz="0" w:space="0" w:color="auto"/>
          </w:divBdr>
        </w:div>
        <w:div w:id="2045279277">
          <w:marLeft w:val="360"/>
          <w:marRight w:val="0"/>
          <w:marTop w:val="125"/>
          <w:marBottom w:val="0"/>
          <w:divBdr>
            <w:top w:val="none" w:sz="0" w:space="0" w:color="auto"/>
            <w:left w:val="none" w:sz="0" w:space="0" w:color="auto"/>
            <w:bottom w:val="none" w:sz="0" w:space="0" w:color="auto"/>
            <w:right w:val="none" w:sz="0" w:space="0" w:color="auto"/>
          </w:divBdr>
        </w:div>
        <w:div w:id="2076582957">
          <w:marLeft w:val="360"/>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80A2-6D21-400B-8F89-4258F4D2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Judy Johndohl</cp:lastModifiedBy>
  <cp:revision>7</cp:revision>
  <cp:lastPrinted>2012-11-01T14:51:00Z</cp:lastPrinted>
  <dcterms:created xsi:type="dcterms:W3CDTF">2012-10-11T15:38:00Z</dcterms:created>
  <dcterms:modified xsi:type="dcterms:W3CDTF">2012-11-01T19:01:00Z</dcterms:modified>
</cp:coreProperties>
</file>