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D02" w:rsidRDefault="00231D02" w:rsidP="00231D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8, 2012</w:t>
      </w:r>
    </w:p>
    <w:p w:rsidR="00416CE4" w:rsidRPr="00416CE4" w:rsidRDefault="00CD0942" w:rsidP="00416CE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D0942">
        <w:rPr>
          <w:rFonts w:ascii="Times New Roman" w:hAnsi="Times New Roman" w:cs="Times New Roman"/>
          <w:sz w:val="24"/>
          <w:szCs w:val="24"/>
        </w:rPr>
        <w:t>TDY Industries, LLC</w:t>
      </w:r>
    </w:p>
    <w:p w:rsidR="00CD0942" w:rsidRDefault="00CD0942" w:rsidP="00231D0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D0942">
        <w:rPr>
          <w:rFonts w:ascii="Times New Roman" w:hAnsi="Times New Roman" w:cs="Times New Roman"/>
          <w:sz w:val="24"/>
          <w:szCs w:val="24"/>
        </w:rPr>
        <w:t>dba</w:t>
      </w:r>
      <w:proofErr w:type="spellEnd"/>
      <w:proofErr w:type="gramEnd"/>
      <w:r w:rsidRPr="00CD0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942">
        <w:rPr>
          <w:rFonts w:ascii="Times New Roman" w:hAnsi="Times New Roman" w:cs="Times New Roman"/>
          <w:sz w:val="24"/>
          <w:szCs w:val="24"/>
        </w:rPr>
        <w:t>Wah</w:t>
      </w:r>
      <w:proofErr w:type="spellEnd"/>
      <w:r w:rsidRPr="00CD0942">
        <w:rPr>
          <w:rFonts w:ascii="Times New Roman" w:hAnsi="Times New Roman" w:cs="Times New Roman"/>
          <w:sz w:val="24"/>
          <w:szCs w:val="24"/>
        </w:rPr>
        <w:t xml:space="preserve"> Chang</w:t>
      </w:r>
    </w:p>
    <w:p w:rsidR="00CD0942" w:rsidRDefault="00CD0942" w:rsidP="00231D0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D0942">
        <w:rPr>
          <w:rFonts w:ascii="Times New Roman" w:hAnsi="Times New Roman" w:cs="Times New Roman"/>
          <w:sz w:val="24"/>
          <w:szCs w:val="24"/>
        </w:rPr>
        <w:t>PO Box 460</w:t>
      </w:r>
    </w:p>
    <w:p w:rsidR="00F334AB" w:rsidRDefault="00CD0942" w:rsidP="00231D0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Albany</w:t>
      </w:r>
      <w:r w:rsidR="00416CE4">
        <w:rPr>
          <w:rFonts w:ascii="Times New Roman" w:hAnsi="Times New Roman" w:cs="Times New Roman"/>
          <w:sz w:val="24"/>
          <w:szCs w:val="24"/>
        </w:rPr>
        <w:t xml:space="preserve">, OR </w:t>
      </w:r>
      <w:r w:rsidRPr="00CD0942">
        <w:rPr>
          <w:rFonts w:ascii="Times New Roman" w:hAnsi="Times New Roman" w:cs="Times New Roman"/>
          <w:sz w:val="24"/>
          <w:szCs w:val="24"/>
        </w:rPr>
        <w:t>97321-0460</w:t>
      </w:r>
    </w:p>
    <w:p w:rsidR="00231D02" w:rsidRDefault="00231D02" w:rsidP="00231D0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31D02" w:rsidRPr="00262482" w:rsidRDefault="00231D02" w:rsidP="00231D02">
      <w:pPr>
        <w:rPr>
          <w:rFonts w:ascii="Times New Roman" w:hAnsi="Times New Roman" w:cs="Times New Roman"/>
          <w:sz w:val="24"/>
          <w:szCs w:val="24"/>
        </w:rPr>
      </w:pPr>
      <w:r w:rsidRPr="00262482">
        <w:rPr>
          <w:rFonts w:ascii="Times New Roman" w:hAnsi="Times New Roman" w:cs="Times New Roman"/>
          <w:sz w:val="24"/>
          <w:szCs w:val="24"/>
        </w:rPr>
        <w:t>Dear Title V permit holder:</w:t>
      </w:r>
    </w:p>
    <w:p w:rsidR="00231D02" w:rsidRPr="00262482" w:rsidRDefault="00231D02" w:rsidP="00231D02">
      <w:pPr>
        <w:rPr>
          <w:rFonts w:ascii="Times New Roman" w:hAnsi="Times New Roman" w:cs="Times New Roman"/>
          <w:sz w:val="24"/>
          <w:szCs w:val="24"/>
        </w:rPr>
      </w:pPr>
      <w:r w:rsidRPr="00262482">
        <w:rPr>
          <w:rFonts w:ascii="Times New Roman" w:hAnsi="Times New Roman" w:cs="Times New Roman"/>
          <w:sz w:val="24"/>
          <w:szCs w:val="24"/>
        </w:rPr>
        <w:t>Last March, DEQ notified you of a proposed rulemaking to increase Oregon’s Title V operating permit fees as authorized in statute. The fee increase applies to permit fees for 2012 and 2013.</w:t>
      </w:r>
      <w:r>
        <w:rPr>
          <w:rFonts w:ascii="Times New Roman" w:hAnsi="Times New Roman" w:cs="Times New Roman"/>
          <w:sz w:val="24"/>
          <w:szCs w:val="24"/>
        </w:rPr>
        <w:t xml:space="preserve">  You were invited to submit comments in writing to DEQ and to attend a public hearing regarding the proposed rulemaking. </w:t>
      </w:r>
    </w:p>
    <w:p w:rsidR="00231D02" w:rsidRPr="00C22F1C" w:rsidRDefault="00231D02" w:rsidP="00231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482">
        <w:rPr>
          <w:rFonts w:ascii="Times New Roman" w:hAnsi="Times New Roman" w:cs="Times New Roman"/>
          <w:sz w:val="24"/>
          <w:szCs w:val="24"/>
        </w:rPr>
        <w:t>At the time we notified you of the proposed 2012 fees, DEQ did not have t</w:t>
      </w:r>
      <w:r w:rsidRPr="00C22F1C">
        <w:rPr>
          <w:rFonts w:ascii="Times New Roman" w:hAnsi="Times New Roman" w:cs="Times New Roman"/>
          <w:sz w:val="24"/>
          <w:szCs w:val="24"/>
        </w:rPr>
        <w:t>he data needed to calculate the amount of the 201</w:t>
      </w:r>
      <w:r w:rsidRPr="00262482">
        <w:rPr>
          <w:rFonts w:ascii="Times New Roman" w:hAnsi="Times New Roman" w:cs="Times New Roman"/>
          <w:sz w:val="24"/>
          <w:szCs w:val="24"/>
        </w:rPr>
        <w:t>3</w:t>
      </w:r>
      <w:r w:rsidRPr="00C22F1C">
        <w:rPr>
          <w:rFonts w:ascii="Times New Roman" w:hAnsi="Times New Roman" w:cs="Times New Roman"/>
          <w:sz w:val="24"/>
          <w:szCs w:val="24"/>
        </w:rPr>
        <w:t xml:space="preserve"> </w:t>
      </w:r>
      <w:r w:rsidRPr="00262482">
        <w:rPr>
          <w:rFonts w:ascii="Times New Roman" w:hAnsi="Times New Roman" w:cs="Times New Roman"/>
          <w:sz w:val="24"/>
          <w:szCs w:val="24"/>
        </w:rPr>
        <w:t xml:space="preserve">fee </w:t>
      </w:r>
      <w:r w:rsidRPr="00C22F1C">
        <w:rPr>
          <w:rFonts w:ascii="Times New Roman" w:hAnsi="Times New Roman" w:cs="Times New Roman"/>
          <w:sz w:val="24"/>
          <w:szCs w:val="24"/>
        </w:rPr>
        <w:t>increase</w:t>
      </w:r>
      <w:r w:rsidRPr="00262482">
        <w:rPr>
          <w:rFonts w:ascii="Times New Roman" w:hAnsi="Times New Roman" w:cs="Times New Roman"/>
          <w:sz w:val="24"/>
          <w:szCs w:val="24"/>
        </w:rPr>
        <w:t xml:space="preserve">, so we provided estimates </w:t>
      </w:r>
      <w:r>
        <w:rPr>
          <w:rFonts w:ascii="Times New Roman" w:hAnsi="Times New Roman" w:cs="Times New Roman"/>
          <w:sz w:val="24"/>
          <w:szCs w:val="24"/>
        </w:rPr>
        <w:t xml:space="preserve">of the 2013 fees </w:t>
      </w:r>
      <w:r w:rsidRPr="00262482">
        <w:rPr>
          <w:rFonts w:ascii="Times New Roman" w:hAnsi="Times New Roman" w:cs="Times New Roman"/>
          <w:sz w:val="24"/>
          <w:szCs w:val="24"/>
        </w:rPr>
        <w:t>based on that year’s consumer price index increase of 2.43%</w:t>
      </w:r>
      <w:r w:rsidRPr="00C22F1C">
        <w:rPr>
          <w:rFonts w:ascii="Times New Roman" w:hAnsi="Times New Roman" w:cs="Times New Roman"/>
          <w:sz w:val="24"/>
          <w:szCs w:val="24"/>
        </w:rPr>
        <w:t xml:space="preserve">. </w:t>
      </w:r>
      <w:r w:rsidRPr="00262482">
        <w:rPr>
          <w:rFonts w:ascii="Times New Roman" w:hAnsi="Times New Roman" w:cs="Times New Roman"/>
          <w:sz w:val="24"/>
          <w:szCs w:val="24"/>
        </w:rPr>
        <w:t xml:space="preserve">The actual increase in the consumer price index for 2012 was 2.56%, very close to the estimated amount.  Since DEQ now has the data needed to calculate the </w:t>
      </w:r>
      <w:r>
        <w:rPr>
          <w:rFonts w:ascii="Times New Roman" w:hAnsi="Times New Roman" w:cs="Times New Roman"/>
          <w:sz w:val="24"/>
          <w:szCs w:val="24"/>
        </w:rPr>
        <w:t>actual increase</w:t>
      </w:r>
      <w:r w:rsidRPr="00262482">
        <w:rPr>
          <w:rFonts w:ascii="Times New Roman" w:hAnsi="Times New Roman" w:cs="Times New Roman"/>
          <w:sz w:val="24"/>
          <w:szCs w:val="24"/>
        </w:rPr>
        <w:t xml:space="preserve">, we are providing an update that includes the actual </w:t>
      </w:r>
      <w:r>
        <w:rPr>
          <w:rFonts w:ascii="Times New Roman" w:hAnsi="Times New Roman" w:cs="Times New Roman"/>
          <w:sz w:val="24"/>
          <w:szCs w:val="24"/>
        </w:rPr>
        <w:t>proposed</w:t>
      </w:r>
      <w:r w:rsidRPr="00262482">
        <w:rPr>
          <w:rFonts w:ascii="Times New Roman" w:hAnsi="Times New Roman" w:cs="Times New Roman"/>
          <w:sz w:val="24"/>
          <w:szCs w:val="24"/>
        </w:rPr>
        <w:t xml:space="preserve"> 2013 fees.  </w:t>
      </w:r>
      <w:r w:rsidRPr="00C22F1C">
        <w:rPr>
          <w:rFonts w:ascii="Times New Roman" w:hAnsi="Times New Roman" w:cs="Times New Roman"/>
          <w:sz w:val="24"/>
          <w:szCs w:val="24"/>
        </w:rPr>
        <w:t xml:space="preserve">There are three types of fees: base fees, emission fees and specific activity fees. The table below lists the proposed base fees and emission fees. </w:t>
      </w:r>
    </w:p>
    <w:p w:rsidR="00231D02" w:rsidRPr="00C22F1C" w:rsidRDefault="00231D02" w:rsidP="00231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F1C">
        <w:rPr>
          <w:rFonts w:ascii="Times New Roman" w:hAnsi="Times New Roman" w:cs="Times New Roman"/>
          <w:sz w:val="24"/>
          <w:szCs w:val="24"/>
        </w:rPr>
        <w:t> </w:t>
      </w:r>
    </w:p>
    <w:p w:rsidR="00231D02" w:rsidRPr="00C22F1C" w:rsidRDefault="00231D02" w:rsidP="00231D02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22F1C">
        <w:rPr>
          <w:rFonts w:ascii="Times New Roman" w:hAnsi="Times New Roman" w:cs="Times New Roman"/>
          <w:sz w:val="24"/>
          <w:szCs w:val="24"/>
        </w:rPr>
        <w:t>Pro</w:t>
      </w:r>
      <w:r>
        <w:rPr>
          <w:rFonts w:ascii="Times New Roman" w:hAnsi="Times New Roman" w:cs="Times New Roman"/>
          <w:sz w:val="24"/>
          <w:szCs w:val="24"/>
        </w:rPr>
        <w:t xml:space="preserve">posed Title V fees for </w:t>
      </w:r>
      <w:r w:rsidRPr="00C22F1C">
        <w:rPr>
          <w:rFonts w:ascii="Times New Roman" w:hAnsi="Times New Roman" w:cs="Times New Roman"/>
          <w:sz w:val="24"/>
          <w:szCs w:val="24"/>
        </w:rPr>
        <w:t>2013 by fee category:</w:t>
      </w:r>
    </w:p>
    <w:tbl>
      <w:tblPr>
        <w:tblW w:w="4124" w:type="dxa"/>
        <w:jc w:val="center"/>
        <w:tblInd w:w="1455" w:type="dxa"/>
        <w:tblCellMar>
          <w:left w:w="0" w:type="dxa"/>
          <w:right w:w="0" w:type="dxa"/>
        </w:tblCellMar>
        <w:tblLook w:val="04A0"/>
      </w:tblPr>
      <w:tblGrid>
        <w:gridCol w:w="998"/>
        <w:gridCol w:w="1010"/>
        <w:gridCol w:w="1061"/>
        <w:gridCol w:w="1055"/>
      </w:tblGrid>
      <w:tr w:rsidR="00231D02" w:rsidRPr="00262482" w:rsidTr="00072EFC">
        <w:trPr>
          <w:trHeight w:val="401"/>
          <w:jc w:val="center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31D02" w:rsidRPr="00C22F1C" w:rsidRDefault="00231D02" w:rsidP="00072EFC">
            <w:pPr>
              <w:spacing w:before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F1C">
              <w:rPr>
                <w:rFonts w:ascii="Times New Roman" w:hAnsi="Times New Roman" w:cs="Times New Roman"/>
                <w:sz w:val="24"/>
                <w:szCs w:val="24"/>
              </w:rPr>
              <w:t>Fee category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31D02" w:rsidRPr="00C22F1C" w:rsidRDefault="00231D02" w:rsidP="00072EFC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F1C">
              <w:rPr>
                <w:rFonts w:ascii="Times New Roman" w:hAnsi="Times New Roman" w:cs="Times New Roman"/>
                <w:sz w:val="24"/>
                <w:szCs w:val="24"/>
              </w:rPr>
              <w:t>2012 fees</w:t>
            </w:r>
            <w:r w:rsidRPr="00262482">
              <w:rPr>
                <w:rFonts w:ascii="Times New Roman" w:hAnsi="Times New Roman" w:cs="Times New Roman"/>
                <w:sz w:val="24"/>
                <w:szCs w:val="24"/>
              </w:rPr>
              <w:t xml:space="preserve"> in rule</w:t>
            </w:r>
          </w:p>
          <w:p w:rsidR="00231D02" w:rsidRPr="00C22F1C" w:rsidRDefault="00231D02" w:rsidP="00072EFC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482">
              <w:rPr>
                <w:rFonts w:ascii="Times New Roman" w:hAnsi="Times New Roman" w:cs="Times New Roman"/>
                <w:sz w:val="24"/>
                <w:szCs w:val="24"/>
              </w:rPr>
              <w:t>(already</w:t>
            </w:r>
            <w:r w:rsidRPr="00C22F1C">
              <w:rPr>
                <w:rFonts w:ascii="Times New Roman" w:hAnsi="Times New Roman" w:cs="Times New Roman"/>
                <w:sz w:val="24"/>
                <w:szCs w:val="24"/>
              </w:rPr>
              <w:t xml:space="preserve"> invoiced)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31D02" w:rsidRPr="00C22F1C" w:rsidRDefault="00231D02" w:rsidP="00072EFC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482">
              <w:rPr>
                <w:rFonts w:ascii="Times New Roman" w:hAnsi="Times New Roman" w:cs="Times New Roman"/>
                <w:sz w:val="24"/>
                <w:szCs w:val="24"/>
              </w:rPr>
              <w:t>Proposed 2013 fees</w:t>
            </w:r>
          </w:p>
          <w:p w:rsidR="00231D02" w:rsidRPr="00C22F1C" w:rsidRDefault="00231D02" w:rsidP="00072EFC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F1C">
              <w:rPr>
                <w:rFonts w:ascii="Times New Roman" w:hAnsi="Times New Roman" w:cs="Times New Roman"/>
                <w:sz w:val="24"/>
                <w:szCs w:val="24"/>
              </w:rPr>
              <w:t>(to be invoiced)</w:t>
            </w:r>
            <w:r w:rsidRPr="002624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31D02" w:rsidRPr="00C22F1C" w:rsidRDefault="00231D02" w:rsidP="00072EFC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4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Increase over </w:t>
            </w:r>
          </w:p>
          <w:p w:rsidR="00231D02" w:rsidRPr="00C22F1C" w:rsidRDefault="00231D02" w:rsidP="00072EFC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4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2012</w:t>
            </w:r>
          </w:p>
          <w:p w:rsidR="00231D02" w:rsidRPr="00C22F1C" w:rsidRDefault="00231D02" w:rsidP="00072EFC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4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Fees</w:t>
            </w:r>
          </w:p>
        </w:tc>
      </w:tr>
      <w:tr w:rsidR="00231D02" w:rsidRPr="00262482" w:rsidTr="00072EFC">
        <w:trPr>
          <w:trHeight w:val="692"/>
          <w:jc w:val="center"/>
        </w:trPr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31D02" w:rsidRPr="00C22F1C" w:rsidRDefault="00231D02" w:rsidP="00072EFC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F1C">
              <w:rPr>
                <w:rFonts w:ascii="Times New Roman" w:hAnsi="Times New Roman" w:cs="Times New Roman"/>
                <w:sz w:val="24"/>
                <w:szCs w:val="24"/>
              </w:rPr>
              <w:t>Annual base fee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31D02" w:rsidRPr="00C22F1C" w:rsidRDefault="00231D02" w:rsidP="00072E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F1C">
              <w:rPr>
                <w:rFonts w:ascii="Times New Roman" w:hAnsi="Times New Roman" w:cs="Times New Roman"/>
                <w:sz w:val="24"/>
                <w:szCs w:val="24"/>
              </w:rPr>
              <w:t>$7,466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31D02" w:rsidRPr="00C22F1C" w:rsidRDefault="00231D02" w:rsidP="00072E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482">
              <w:rPr>
                <w:rFonts w:ascii="Times New Roman" w:hAnsi="Times New Roman" w:cs="Times New Roman"/>
                <w:sz w:val="24"/>
                <w:szCs w:val="24"/>
              </w:rPr>
              <w:t>$7,657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31D02" w:rsidRPr="00C22F1C" w:rsidRDefault="00231D02" w:rsidP="00072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4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$191</w:t>
            </w:r>
          </w:p>
          <w:p w:rsidR="00231D02" w:rsidRPr="00C22F1C" w:rsidRDefault="00231D02" w:rsidP="00072E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4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(2.56%)</w:t>
            </w:r>
          </w:p>
        </w:tc>
      </w:tr>
      <w:tr w:rsidR="00231D02" w:rsidRPr="00262482" w:rsidTr="00072EFC">
        <w:trPr>
          <w:trHeight w:val="293"/>
          <w:jc w:val="center"/>
        </w:trPr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31D02" w:rsidRPr="00C22F1C" w:rsidRDefault="00231D02" w:rsidP="00072EFC">
            <w:pPr>
              <w:spacing w:before="1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F1C">
              <w:rPr>
                <w:rFonts w:ascii="Times New Roman" w:hAnsi="Times New Roman" w:cs="Times New Roman"/>
                <w:sz w:val="24"/>
                <w:szCs w:val="24"/>
              </w:rPr>
              <w:t>Emission fee</w:t>
            </w:r>
          </w:p>
          <w:p w:rsidR="00231D02" w:rsidRPr="00C22F1C" w:rsidRDefault="00231D02" w:rsidP="00072EFC">
            <w:pPr>
              <w:spacing w:before="10" w:after="1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F1C">
              <w:rPr>
                <w:rFonts w:ascii="Times New Roman" w:hAnsi="Times New Roman" w:cs="Times New Roman"/>
                <w:sz w:val="24"/>
                <w:szCs w:val="24"/>
              </w:rPr>
              <w:t>(per ton)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31D02" w:rsidRPr="00C22F1C" w:rsidRDefault="00231D02" w:rsidP="00072E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F1C">
              <w:rPr>
                <w:rFonts w:ascii="Times New Roman" w:hAnsi="Times New Roman" w:cs="Times New Roman"/>
                <w:sz w:val="24"/>
                <w:szCs w:val="24"/>
              </w:rPr>
              <w:t>$56.45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31D02" w:rsidRPr="00262482" w:rsidRDefault="00231D02" w:rsidP="00072E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482">
              <w:rPr>
                <w:rFonts w:ascii="Times New Roman" w:hAnsi="Times New Roman" w:cs="Times New Roman"/>
                <w:sz w:val="24"/>
                <w:szCs w:val="24"/>
              </w:rPr>
              <w:t xml:space="preserve">$57.90 </w:t>
            </w:r>
          </w:p>
          <w:p w:rsidR="00231D02" w:rsidRPr="00C22F1C" w:rsidRDefault="00231D02" w:rsidP="00072E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31D02" w:rsidRPr="00C22F1C" w:rsidRDefault="00231D02" w:rsidP="00072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4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$1.45</w:t>
            </w:r>
          </w:p>
          <w:p w:rsidR="00231D02" w:rsidRPr="00C22F1C" w:rsidRDefault="00231D02" w:rsidP="00072E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4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(2.57%)</w:t>
            </w:r>
          </w:p>
        </w:tc>
      </w:tr>
    </w:tbl>
    <w:p w:rsidR="00231D02" w:rsidRPr="00262482" w:rsidRDefault="00231D02" w:rsidP="00231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1D02" w:rsidRPr="00262482" w:rsidRDefault="00231D02" w:rsidP="00231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F1C">
        <w:rPr>
          <w:rFonts w:ascii="Times New Roman" w:hAnsi="Times New Roman" w:cs="Times New Roman"/>
          <w:sz w:val="24"/>
          <w:szCs w:val="24"/>
        </w:rPr>
        <w:t>DEQ is also proposing increases to the specific ac</w:t>
      </w:r>
      <w:r w:rsidRPr="00262482">
        <w:rPr>
          <w:rFonts w:ascii="Times New Roman" w:hAnsi="Times New Roman" w:cs="Times New Roman"/>
          <w:sz w:val="24"/>
          <w:szCs w:val="24"/>
        </w:rPr>
        <w:t>tivity fees based on the change</w:t>
      </w:r>
      <w:r w:rsidRPr="00C22F1C">
        <w:rPr>
          <w:rFonts w:ascii="Times New Roman" w:hAnsi="Times New Roman" w:cs="Times New Roman"/>
          <w:sz w:val="24"/>
          <w:szCs w:val="24"/>
        </w:rPr>
        <w:t xml:space="preserve"> in the consumer price index. </w:t>
      </w:r>
    </w:p>
    <w:p w:rsidR="00231D02" w:rsidRPr="00262482" w:rsidRDefault="00231D02" w:rsidP="00231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1D02" w:rsidRPr="00C22F1C" w:rsidRDefault="00231D02" w:rsidP="00231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F1C">
        <w:rPr>
          <w:rFonts w:ascii="Times New Roman" w:hAnsi="Times New Roman" w:cs="Times New Roman"/>
          <w:sz w:val="24"/>
          <w:szCs w:val="24"/>
        </w:rPr>
        <w:t xml:space="preserve">DEQ plans to recommend that the </w:t>
      </w:r>
      <w:r w:rsidRPr="00262482">
        <w:rPr>
          <w:rFonts w:ascii="Times New Roman" w:hAnsi="Times New Roman" w:cs="Times New Roman"/>
          <w:sz w:val="24"/>
          <w:szCs w:val="24"/>
        </w:rPr>
        <w:t>Environmental Quality Commission</w:t>
      </w:r>
      <w:r w:rsidRPr="00C22F1C">
        <w:rPr>
          <w:rFonts w:ascii="Times New Roman" w:hAnsi="Times New Roman" w:cs="Times New Roman"/>
          <w:sz w:val="24"/>
          <w:szCs w:val="24"/>
        </w:rPr>
        <w:t xml:space="preserve"> adopt the rules </w:t>
      </w:r>
      <w:r w:rsidRPr="00262482">
        <w:rPr>
          <w:rFonts w:ascii="Times New Roman" w:hAnsi="Times New Roman" w:cs="Times New Roman"/>
          <w:sz w:val="24"/>
          <w:szCs w:val="24"/>
        </w:rPr>
        <w:t>setting the 2013 fees at its</w:t>
      </w:r>
      <w:r w:rsidRPr="00C22F1C">
        <w:rPr>
          <w:rFonts w:ascii="Times New Roman" w:hAnsi="Times New Roman" w:cs="Times New Roman"/>
          <w:sz w:val="24"/>
          <w:szCs w:val="24"/>
        </w:rPr>
        <w:t xml:space="preserve"> meeting taking place on Dec. </w:t>
      </w:r>
      <w:r w:rsidRPr="00262482">
        <w:rPr>
          <w:rFonts w:ascii="Times New Roman" w:hAnsi="Times New Roman" w:cs="Times New Roman"/>
          <w:sz w:val="24"/>
          <w:szCs w:val="24"/>
        </w:rPr>
        <w:t>6-7</w:t>
      </w:r>
      <w:r w:rsidRPr="00C22F1C">
        <w:rPr>
          <w:rFonts w:ascii="Times New Roman" w:hAnsi="Times New Roman" w:cs="Times New Roman"/>
          <w:sz w:val="24"/>
          <w:szCs w:val="24"/>
        </w:rPr>
        <w:t>, 2012</w:t>
      </w:r>
      <w:r>
        <w:rPr>
          <w:rFonts w:ascii="Times New Roman" w:hAnsi="Times New Roman" w:cs="Times New Roman"/>
          <w:sz w:val="24"/>
          <w:szCs w:val="24"/>
        </w:rPr>
        <w:t xml:space="preserve"> at DEQ headquarters located at 811 SW Sixth Avenue in Portland</w:t>
      </w:r>
      <w:r w:rsidRPr="00262482">
        <w:rPr>
          <w:rFonts w:ascii="Times New Roman" w:hAnsi="Times New Roman" w:cs="Times New Roman"/>
          <w:sz w:val="24"/>
          <w:szCs w:val="24"/>
        </w:rPr>
        <w:t>.  The 2012 fees were adopted at the commission’s June 2012 meeting.</w:t>
      </w:r>
      <w:r w:rsidRPr="00C22F1C">
        <w:rPr>
          <w:rFonts w:ascii="Times New Roman" w:hAnsi="Times New Roman" w:cs="Times New Roman"/>
          <w:sz w:val="24"/>
          <w:szCs w:val="24"/>
        </w:rPr>
        <w:t xml:space="preserve"> </w:t>
      </w:r>
      <w:r w:rsidRPr="00262482">
        <w:rPr>
          <w:rFonts w:ascii="Times New Roman" w:hAnsi="Times New Roman" w:cs="Times New Roman"/>
          <w:sz w:val="24"/>
          <w:szCs w:val="24"/>
        </w:rPr>
        <w:t xml:space="preserve"> </w:t>
      </w:r>
      <w:r w:rsidRPr="00C22F1C">
        <w:rPr>
          <w:rFonts w:ascii="Times New Roman" w:hAnsi="Times New Roman" w:cs="Times New Roman"/>
          <w:sz w:val="24"/>
          <w:szCs w:val="24"/>
        </w:rPr>
        <w:lastRenderedPageBreak/>
        <w:t>If the commission adopts the proposed rules, the fee increases will be reflected in invoices to be issued in August 2013.</w:t>
      </w:r>
    </w:p>
    <w:p w:rsidR="00231D02" w:rsidRPr="00262482" w:rsidRDefault="00231D02" w:rsidP="00231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1D02" w:rsidRPr="00C22F1C" w:rsidRDefault="00231D02" w:rsidP="00231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F1C">
        <w:rPr>
          <w:rFonts w:ascii="Times New Roman" w:hAnsi="Times New Roman" w:cs="Times New Roman"/>
          <w:sz w:val="24"/>
          <w:szCs w:val="24"/>
        </w:rPr>
        <w:t xml:space="preserve">If you have any questions, </w:t>
      </w:r>
      <w:r w:rsidRPr="00262482">
        <w:rPr>
          <w:rFonts w:ascii="Times New Roman" w:hAnsi="Times New Roman" w:cs="Times New Roman"/>
          <w:sz w:val="24"/>
          <w:szCs w:val="24"/>
        </w:rPr>
        <w:t>please contact Greg</w:t>
      </w:r>
      <w:r>
        <w:rPr>
          <w:rFonts w:ascii="Times New Roman" w:hAnsi="Times New Roman" w:cs="Times New Roman"/>
          <w:sz w:val="24"/>
          <w:szCs w:val="24"/>
        </w:rPr>
        <w:t xml:space="preserve">g </w:t>
      </w:r>
      <w:proofErr w:type="spellStart"/>
      <w:r>
        <w:rPr>
          <w:rFonts w:ascii="Times New Roman" w:hAnsi="Times New Roman" w:cs="Times New Roman"/>
          <w:sz w:val="24"/>
          <w:szCs w:val="24"/>
        </w:rPr>
        <w:t>Dahmen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(503) 229-5180.</w:t>
      </w:r>
    </w:p>
    <w:p w:rsidR="00231D02" w:rsidRPr="00C22F1C" w:rsidRDefault="00231D02" w:rsidP="00231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F1C">
        <w:rPr>
          <w:rFonts w:ascii="Times New Roman" w:hAnsi="Times New Roman" w:cs="Times New Roman"/>
          <w:sz w:val="24"/>
          <w:szCs w:val="24"/>
        </w:rPr>
        <w:t> </w:t>
      </w:r>
    </w:p>
    <w:p w:rsidR="00231D02" w:rsidRPr="00C22F1C" w:rsidRDefault="00231D02" w:rsidP="00231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F1C">
        <w:rPr>
          <w:rFonts w:ascii="Times New Roman" w:hAnsi="Times New Roman" w:cs="Times New Roman"/>
          <w:sz w:val="24"/>
          <w:szCs w:val="24"/>
        </w:rPr>
        <w:t>Sincerely,</w:t>
      </w:r>
    </w:p>
    <w:p w:rsidR="00231D02" w:rsidRPr="00C22F1C" w:rsidRDefault="00231D02" w:rsidP="00231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F1C">
        <w:rPr>
          <w:rFonts w:ascii="Times New Roman" w:hAnsi="Times New Roman" w:cs="Times New Roman"/>
          <w:sz w:val="24"/>
          <w:szCs w:val="24"/>
        </w:rPr>
        <w:t> </w:t>
      </w:r>
    </w:p>
    <w:p w:rsidR="00231D02" w:rsidRPr="00C22F1C" w:rsidRDefault="00231D02" w:rsidP="00231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F1C">
        <w:rPr>
          <w:rFonts w:ascii="Times New Roman" w:hAnsi="Times New Roman" w:cs="Times New Roman"/>
          <w:sz w:val="24"/>
          <w:szCs w:val="24"/>
        </w:rPr>
        <w:t> </w:t>
      </w:r>
    </w:p>
    <w:p w:rsidR="00231D02" w:rsidRPr="00C22F1C" w:rsidRDefault="00231D02" w:rsidP="00231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482">
        <w:rPr>
          <w:rFonts w:ascii="Times New Roman" w:hAnsi="Times New Roman" w:cs="Times New Roman"/>
          <w:sz w:val="24"/>
          <w:szCs w:val="24"/>
        </w:rPr>
        <w:t xml:space="preserve">Uri </w:t>
      </w:r>
      <w:proofErr w:type="spellStart"/>
      <w:r w:rsidRPr="00262482">
        <w:rPr>
          <w:rFonts w:ascii="Times New Roman" w:hAnsi="Times New Roman" w:cs="Times New Roman"/>
          <w:sz w:val="24"/>
          <w:szCs w:val="24"/>
        </w:rPr>
        <w:t>Papish</w:t>
      </w:r>
      <w:proofErr w:type="spellEnd"/>
    </w:p>
    <w:p w:rsidR="00231D02" w:rsidRDefault="00231D02" w:rsidP="00231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F1C">
        <w:rPr>
          <w:rFonts w:ascii="Times New Roman" w:hAnsi="Times New Roman" w:cs="Times New Roman"/>
          <w:sz w:val="24"/>
          <w:szCs w:val="24"/>
        </w:rPr>
        <w:t>Program Operations Manager, Air Quality Division</w:t>
      </w:r>
    </w:p>
    <w:p w:rsidR="00231D02" w:rsidRDefault="00231D02" w:rsidP="00231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1D02" w:rsidRPr="00C22F1C" w:rsidRDefault="00231D02" w:rsidP="00231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 DEQ Air Quality Regional Managers</w:t>
      </w:r>
    </w:p>
    <w:p w:rsidR="00231D02" w:rsidRPr="00262482" w:rsidRDefault="00231D02" w:rsidP="00231D02">
      <w:pPr>
        <w:rPr>
          <w:sz w:val="24"/>
          <w:szCs w:val="24"/>
        </w:rPr>
      </w:pPr>
    </w:p>
    <w:p w:rsidR="00FB517D" w:rsidRDefault="00FB517D">
      <w:pPr>
        <w:widowControl w:val="0"/>
        <w:spacing w:before="120" w:after="80"/>
      </w:pPr>
    </w:p>
    <w:sectPr w:rsidR="00FB517D" w:rsidSect="00FB517D">
      <w:headerReference w:type="first" r:id="rId6"/>
      <w:pgSz w:w="12240" w:h="15840" w:code="1"/>
      <w:pgMar w:top="1310" w:right="1440" w:bottom="1440" w:left="1440" w:header="45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D02" w:rsidRDefault="00231D02">
      <w:pPr>
        <w:spacing w:after="0"/>
      </w:pPr>
      <w:r>
        <w:separator/>
      </w:r>
    </w:p>
  </w:endnote>
  <w:endnote w:type="continuationSeparator" w:id="0">
    <w:p w:rsidR="00231D02" w:rsidRDefault="00231D0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D02" w:rsidRDefault="00231D02">
      <w:pPr>
        <w:spacing w:after="0"/>
      </w:pPr>
      <w:r>
        <w:separator/>
      </w:r>
    </w:p>
  </w:footnote>
  <w:footnote w:type="continuationSeparator" w:id="0">
    <w:p w:rsidR="00231D02" w:rsidRDefault="00231D0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17D" w:rsidRDefault="00416CE4">
    <w:pPr>
      <w:pStyle w:val="Header"/>
      <w:tabs>
        <w:tab w:val="clear" w:pos="4680"/>
        <w:tab w:val="clear" w:pos="9360"/>
        <w:tab w:val="right" w:pos="11016"/>
      </w:tabs>
      <w:ind w:right="90" w:hanging="990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-911253</wp:posOffset>
          </wp:positionH>
          <wp:positionV relativeFrom="paragraph">
            <wp:posOffset>-293701</wp:posOffset>
          </wp:positionV>
          <wp:extent cx="7773229" cy="1208598"/>
          <wp:effectExtent l="19050" t="0" r="0" b="0"/>
          <wp:wrapNone/>
          <wp:docPr id="3" name="Picture 2" descr="D:\DEQ\DEQL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EQ\DEQLH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228" cy="120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B517D" w:rsidRDefault="00416CE4">
    <w:pPr>
      <w:pStyle w:val="Header"/>
      <w:tabs>
        <w:tab w:val="left" w:pos="5760"/>
      </w:tabs>
      <w:spacing w:before="120"/>
      <w:ind w:right="-634"/>
      <w:jc w:val="right"/>
      <w:rPr>
        <w:b/>
        <w:sz w:val="18"/>
        <w:szCs w:val="18"/>
      </w:rPr>
    </w:pPr>
    <w:r>
      <w:rPr>
        <w:rFonts w:ascii="Palatino Linotype" w:hAnsi="Palatino Linotype"/>
        <w:b/>
        <w:sz w:val="20"/>
        <w:szCs w:val="20"/>
      </w:rPr>
      <w:t>Department of Environmental Quality</w:t>
    </w:r>
  </w:p>
  <w:p w:rsidR="00FB517D" w:rsidRDefault="00416CE4">
    <w:pPr>
      <w:pStyle w:val="Header"/>
      <w:tabs>
        <w:tab w:val="clear" w:pos="4680"/>
        <w:tab w:val="clear" w:pos="9360"/>
        <w:tab w:val="left" w:pos="630"/>
        <w:tab w:val="right" w:pos="9990"/>
      </w:tabs>
      <w:ind w:right="-634"/>
      <w:rPr>
        <w:rFonts w:ascii="Palatino Linotype" w:hAnsi="Palatino Linotype"/>
        <w:b/>
        <w:sz w:val="18"/>
        <w:szCs w:val="18"/>
      </w:rPr>
    </w:pPr>
    <w:r>
      <w:rPr>
        <w:rFonts w:ascii="Palatino Linotype" w:hAnsi="Palatino Linotype"/>
        <w:b/>
        <w:sz w:val="18"/>
        <w:szCs w:val="18"/>
      </w:rPr>
      <w:tab/>
    </w:r>
    <w:r>
      <w:rPr>
        <w:rFonts w:ascii="Palatino Linotype" w:hAnsi="Palatino Linotype"/>
        <w:b/>
        <w:sz w:val="18"/>
        <w:szCs w:val="18"/>
      </w:rPr>
      <w:tab/>
      <w:t>Headquarters</w:t>
    </w:r>
  </w:p>
  <w:p w:rsidR="00FB517D" w:rsidRDefault="00416CE4">
    <w:pPr>
      <w:pStyle w:val="Header"/>
      <w:tabs>
        <w:tab w:val="clear" w:pos="4680"/>
        <w:tab w:val="clear" w:pos="9360"/>
        <w:tab w:val="left" w:pos="630"/>
        <w:tab w:val="right" w:pos="9990"/>
      </w:tabs>
      <w:ind w:right="-634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811 SW Sixth Avenue</w:t>
    </w:r>
  </w:p>
  <w:p w:rsidR="00FB517D" w:rsidRDefault="00416CE4">
    <w:pPr>
      <w:pStyle w:val="Header"/>
      <w:tabs>
        <w:tab w:val="clear" w:pos="4680"/>
        <w:tab w:val="clear" w:pos="9360"/>
        <w:tab w:val="left" w:pos="720"/>
        <w:tab w:val="right" w:pos="9990"/>
      </w:tabs>
      <w:ind w:right="-634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6"/>
        <w:szCs w:val="18"/>
      </w:rPr>
      <w:t>John A. Kitzhaber, MD, Governor</w:t>
    </w:r>
    <w:r>
      <w:rPr>
        <w:rFonts w:ascii="Palatino Linotype" w:hAnsi="Palatino Linotype"/>
        <w:sz w:val="18"/>
        <w:szCs w:val="18"/>
      </w:rPr>
      <w:tab/>
      <w:t>Portland, OR  97204-1390</w:t>
    </w:r>
  </w:p>
  <w:p w:rsidR="00FB517D" w:rsidRDefault="00416CE4">
    <w:pPr>
      <w:pStyle w:val="Header"/>
      <w:tabs>
        <w:tab w:val="clear" w:pos="4680"/>
        <w:tab w:val="clear" w:pos="9360"/>
        <w:tab w:val="left" w:pos="630"/>
        <w:tab w:val="right" w:pos="9990"/>
      </w:tabs>
      <w:ind w:right="-634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(503) 229-5696</w:t>
    </w:r>
  </w:p>
  <w:p w:rsidR="00FB517D" w:rsidRDefault="00416CE4">
    <w:pPr>
      <w:pStyle w:val="Header"/>
      <w:tabs>
        <w:tab w:val="clear" w:pos="4680"/>
        <w:tab w:val="clear" w:pos="9360"/>
        <w:tab w:val="left" w:pos="630"/>
        <w:tab w:val="right" w:pos="9990"/>
      </w:tabs>
      <w:ind w:right="-634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FAX (503) 229-6124</w:t>
    </w:r>
  </w:p>
  <w:p w:rsidR="00FB517D" w:rsidRDefault="00416CE4">
    <w:pPr>
      <w:pStyle w:val="Header"/>
      <w:tabs>
        <w:tab w:val="left" w:pos="5760"/>
      </w:tabs>
      <w:ind w:right="-630"/>
      <w:jc w:val="right"/>
      <w:rPr>
        <w:rFonts w:ascii="Palatino Linotype" w:hAnsi="Palatino Linotype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TTY 711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1121"/>
  <w:stylePaneSortMethod w:val="0000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F334AB"/>
    <w:rsid w:val="00231D02"/>
    <w:rsid w:val="002D18FD"/>
    <w:rsid w:val="00416CE4"/>
    <w:rsid w:val="00CD0942"/>
    <w:rsid w:val="00F334AB"/>
    <w:rsid w:val="00FB5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Theme="minorHAnsi" w:hAnsi="Trebuchet MS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D02"/>
    <w:pPr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">
    <w:name w:val="Headline"/>
    <w:basedOn w:val="Normal"/>
    <w:qFormat/>
    <w:rsid w:val="00FB517D"/>
    <w:pPr>
      <w:spacing w:after="0"/>
    </w:pPr>
    <w:rPr>
      <w:rFonts w:ascii="Arial Black" w:hAnsi="Arial Black"/>
      <w:spacing w:val="-6"/>
      <w:w w:val="90"/>
      <w:kern w:val="40"/>
      <w:sz w:val="40"/>
    </w:rPr>
  </w:style>
  <w:style w:type="character" w:customStyle="1" w:styleId="Item">
    <w:name w:val="Item"/>
    <w:uiPriority w:val="1"/>
    <w:qFormat/>
    <w:rsid w:val="00FB517D"/>
    <w:rPr>
      <w:rFonts w:ascii="Trebuchet MS" w:hAnsi="Trebuchet MS"/>
      <w:b/>
      <w:sz w:val="22"/>
    </w:rPr>
  </w:style>
  <w:style w:type="paragraph" w:customStyle="1" w:styleId="NormalTable">
    <w:name w:val="NormalTable"/>
    <w:basedOn w:val="Normal"/>
    <w:qFormat/>
    <w:rsid w:val="00FB517D"/>
  </w:style>
  <w:style w:type="character" w:customStyle="1" w:styleId="Label">
    <w:name w:val="Label"/>
    <w:basedOn w:val="DefaultParagraphFont"/>
    <w:uiPriority w:val="1"/>
    <w:qFormat/>
    <w:rsid w:val="00FB517D"/>
    <w:rPr>
      <w:rFonts w:ascii="Trebuchet MS" w:hAnsi="Trebuchet MS"/>
      <w:sz w:val="16"/>
    </w:rPr>
  </w:style>
  <w:style w:type="paragraph" w:customStyle="1" w:styleId="Head">
    <w:name w:val="Head"/>
    <w:basedOn w:val="Normal"/>
    <w:qFormat/>
    <w:rsid w:val="00FB517D"/>
    <w:rPr>
      <w:b/>
      <w:sz w:val="24"/>
      <w:u w:val="single"/>
    </w:rPr>
  </w:style>
  <w:style w:type="paragraph" w:styleId="Header">
    <w:name w:val="header"/>
    <w:basedOn w:val="Normal"/>
    <w:link w:val="HeaderChar"/>
    <w:unhideWhenUsed/>
    <w:rsid w:val="00FB517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FB517D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FB517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517D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17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1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EQ001\templates\DEQ%20Letterheads\DEQ%20HQ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DEQ HQ_Letterhead</Template>
  <TotalTime>3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PCAdmin</dc:creator>
  <cp:lastModifiedBy>PCAdmin</cp:lastModifiedBy>
  <cp:revision>2</cp:revision>
  <cp:lastPrinted>2012-11-07T19:36:00Z</cp:lastPrinted>
  <dcterms:created xsi:type="dcterms:W3CDTF">2012-11-07T19:46:00Z</dcterms:created>
  <dcterms:modified xsi:type="dcterms:W3CDTF">2012-11-07T19:46:00Z</dcterms:modified>
</cp:coreProperties>
</file>