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F5" w:rsidRDefault="000144F5" w:rsidP="007F081A">
      <w:pPr>
        <w:tabs>
          <w:tab w:val="left" w:pos="5400"/>
        </w:tabs>
        <w:suppressAutoHyphens/>
        <w:rPr>
          <w:spacing w:val="-3"/>
        </w:rPr>
      </w:pPr>
    </w:p>
    <w:p w:rsidR="000144F5" w:rsidRDefault="000144F5" w:rsidP="00E76478">
      <w:pPr>
        <w:tabs>
          <w:tab w:val="center" w:pos="4680"/>
        </w:tabs>
        <w:suppressAutoHyphens/>
        <w:rPr>
          <w:spacing w:val="-3"/>
        </w:rPr>
      </w:pPr>
    </w:p>
    <w:p w:rsidR="000144F5" w:rsidRDefault="000144F5" w:rsidP="00E76478">
      <w:pPr>
        <w:tabs>
          <w:tab w:val="center" w:pos="4680"/>
        </w:tabs>
        <w:suppressAutoHyphens/>
        <w:rPr>
          <w:spacing w:val="-3"/>
        </w:rPr>
      </w:pPr>
    </w:p>
    <w:p w:rsidR="000144F5" w:rsidRDefault="000144F5">
      <w:pPr>
        <w:tabs>
          <w:tab w:val="center" w:pos="4680"/>
        </w:tabs>
        <w:suppressAutoHyphens/>
        <w:jc w:val="center"/>
        <w:rPr>
          <w:spacing w:val="-3"/>
        </w:rPr>
      </w:pPr>
      <w:r>
        <w:rPr>
          <w:spacing w:val="-3"/>
        </w:rPr>
        <w:t xml:space="preserve">State of </w:t>
      </w:r>
      <w:smartTag w:uri="urn:schemas-microsoft-com:office:smarttags" w:element="place">
        <w:smartTag w:uri="urn:schemas-microsoft-com:office:smarttags" w:element="State">
          <w:r>
            <w:rPr>
              <w:spacing w:val="-3"/>
            </w:rPr>
            <w:t>Oregon</w:t>
          </w:r>
        </w:smartTag>
      </w:smartTag>
    </w:p>
    <w:p w:rsidR="000144F5" w:rsidRDefault="000144F5">
      <w:pPr>
        <w:tabs>
          <w:tab w:val="center" w:pos="4680"/>
        </w:tabs>
        <w:suppressAutoHyphens/>
        <w:jc w:val="both"/>
        <w:rPr>
          <w:spacing w:val="-3"/>
        </w:rPr>
      </w:pPr>
      <w:r>
        <w:rPr>
          <w:spacing w:val="-3"/>
        </w:rPr>
        <w:tab/>
        <w:t>DEPARTMENT OF ENVIRONMENTAL QUALITY</w:t>
      </w:r>
    </w:p>
    <w:p w:rsidR="000144F5" w:rsidRDefault="000144F5">
      <w:pPr>
        <w:keepNext/>
        <w:keepLines/>
        <w:tabs>
          <w:tab w:val="left" w:pos="-1440"/>
          <w:tab w:val="left" w:pos="-720"/>
          <w:tab w:val="left" w:pos="0"/>
        </w:tabs>
        <w:suppressAutoHyphens/>
        <w:jc w:val="center"/>
        <w:rPr>
          <w:b/>
          <w:bCs/>
          <w:sz w:val="28"/>
          <w:szCs w:val="28"/>
        </w:rPr>
      </w:pPr>
    </w:p>
    <w:p w:rsidR="000144F5" w:rsidRDefault="000144F5">
      <w:pPr>
        <w:keepNext/>
        <w:keepLines/>
        <w:tabs>
          <w:tab w:val="left" w:pos="-1440"/>
          <w:tab w:val="left" w:pos="-720"/>
          <w:tab w:val="left" w:pos="0"/>
        </w:tabs>
        <w:suppressAutoHyphens/>
        <w:jc w:val="center"/>
        <w:rPr>
          <w:b/>
          <w:bCs/>
          <w:sz w:val="28"/>
          <w:szCs w:val="28"/>
        </w:rPr>
      </w:pPr>
      <w:r w:rsidRPr="00565CB5">
        <w:rPr>
          <w:b/>
          <w:bCs/>
          <w:sz w:val="28"/>
          <w:szCs w:val="28"/>
        </w:rPr>
        <w:t>Relationship to Federal Requirements</w:t>
      </w:r>
    </w:p>
    <w:p w:rsidR="000144F5" w:rsidRDefault="000144F5">
      <w:pPr>
        <w:tabs>
          <w:tab w:val="center" w:pos="2340"/>
          <w:tab w:val="center" w:pos="7020"/>
        </w:tabs>
        <w:jc w:val="center"/>
        <w:rPr>
          <w:b/>
          <w:bCs/>
        </w:rPr>
      </w:pPr>
    </w:p>
    <w:p w:rsidR="000144F5" w:rsidRPr="003B2111" w:rsidRDefault="000144F5">
      <w:pPr>
        <w:tabs>
          <w:tab w:val="center" w:pos="2340"/>
          <w:tab w:val="center" w:pos="7020"/>
        </w:tabs>
        <w:jc w:val="center"/>
        <w:rPr>
          <w:b/>
          <w:bCs/>
        </w:rPr>
      </w:pPr>
      <w:r>
        <w:rPr>
          <w:b/>
          <w:bCs/>
        </w:rPr>
        <w:t xml:space="preserve">Small and mid-size boiler </w:t>
      </w:r>
      <w:r w:rsidR="007E097C">
        <w:rPr>
          <w:b/>
          <w:bCs/>
        </w:rPr>
        <w:t xml:space="preserve">rule </w:t>
      </w:r>
      <w:r>
        <w:rPr>
          <w:b/>
          <w:bCs/>
        </w:rPr>
        <w:t>amendments</w:t>
      </w:r>
    </w:p>
    <w:p w:rsidR="000144F5" w:rsidRPr="003B2111" w:rsidRDefault="000144F5">
      <w:pPr>
        <w:tabs>
          <w:tab w:val="center" w:pos="2340"/>
          <w:tab w:val="center" w:pos="7020"/>
        </w:tabs>
        <w:jc w:val="center"/>
        <w:rPr>
          <w:b/>
          <w:bCs/>
          <w:sz w:val="16"/>
          <w:szCs w:val="16"/>
        </w:rPr>
      </w:pPr>
    </w:p>
    <w:p w:rsidR="000144F5" w:rsidRPr="003B2111" w:rsidRDefault="000144F5">
      <w:pPr>
        <w:tabs>
          <w:tab w:val="center" w:pos="2340"/>
          <w:tab w:val="center" w:pos="7020"/>
        </w:tabs>
        <w:jc w:val="center"/>
        <w:rPr>
          <w:b/>
          <w:bCs/>
          <w:sz w:val="28"/>
          <w:szCs w:val="28"/>
        </w:rPr>
      </w:pPr>
      <w:r w:rsidRPr="003B2111">
        <w:rPr>
          <w:b/>
          <w:bCs/>
          <w:sz w:val="28"/>
          <w:szCs w:val="28"/>
        </w:rPr>
        <w:t xml:space="preserve">     _______________________________________________________________</w:t>
      </w:r>
    </w:p>
    <w:p w:rsidR="000144F5" w:rsidRDefault="000144F5" w:rsidP="00DA749A">
      <w:pPr>
        <w:rPr>
          <w:b/>
          <w:bCs/>
        </w:rPr>
      </w:pPr>
    </w:p>
    <w:p w:rsidR="000144F5" w:rsidRPr="008837DD" w:rsidRDefault="000144F5" w:rsidP="00DA749A">
      <w:pPr>
        <w:rPr>
          <w:b/>
          <w:bCs/>
          <w:i/>
          <w:iCs/>
        </w:rPr>
      </w:pPr>
      <w:r w:rsidRPr="008837DD">
        <w:rPr>
          <w:b/>
          <w:bCs/>
          <w:i/>
          <w:iCs/>
        </w:rPr>
        <w:t xml:space="preserve">Answers to the following questions identify how the proposed rulemaking relates to federal requirements and </w:t>
      </w:r>
      <w:r>
        <w:rPr>
          <w:b/>
          <w:bCs/>
          <w:i/>
          <w:iCs/>
        </w:rPr>
        <w:t>the</w:t>
      </w:r>
      <w:r w:rsidRPr="008837DD">
        <w:rPr>
          <w:b/>
          <w:bCs/>
          <w:i/>
          <w:iCs/>
        </w:rPr>
        <w:t xml:space="preserve"> justification for differing from, or adding to, federal requirements. This statement is required by </w:t>
      </w:r>
      <w:smartTag w:uri="urn:schemas-microsoft-com:office:smarttags" w:element="stockticker">
        <w:r w:rsidRPr="008837DD">
          <w:rPr>
            <w:b/>
            <w:bCs/>
            <w:i/>
            <w:iCs/>
          </w:rPr>
          <w:t>OAR</w:t>
        </w:r>
      </w:smartTag>
      <w:r w:rsidRPr="008837DD">
        <w:rPr>
          <w:b/>
          <w:bCs/>
          <w:i/>
          <w:iCs/>
        </w:rPr>
        <w:t xml:space="preserve"> 340-011-0029(1).</w:t>
      </w:r>
    </w:p>
    <w:p w:rsidR="000144F5" w:rsidRDefault="000144F5" w:rsidP="00DA749A">
      <w:pPr>
        <w:rPr>
          <w:b/>
          <w:bCs/>
          <w:spacing w:val="-3"/>
        </w:rPr>
      </w:pPr>
    </w:p>
    <w:p w:rsidR="000144F5" w:rsidRPr="00BC139B" w:rsidRDefault="000144F5" w:rsidP="00DA749A">
      <w:pPr>
        <w:rPr>
          <w:rFonts w:ascii="Arial" w:hAnsi="Arial" w:cs="Arial"/>
          <w:b/>
          <w:bCs/>
          <w:spacing w:val="-3"/>
        </w:rPr>
      </w:pPr>
      <w:proofErr w:type="gramStart"/>
      <w:r w:rsidRPr="00BC139B">
        <w:rPr>
          <w:rFonts w:ascii="Arial" w:hAnsi="Arial" w:cs="Arial"/>
          <w:b/>
          <w:bCs/>
          <w:spacing w:val="-3"/>
        </w:rPr>
        <w:t>1.</w:t>
      </w:r>
      <w:r w:rsidRPr="00BC139B" w:rsidDel="004E72B3">
        <w:rPr>
          <w:rFonts w:ascii="Arial" w:hAnsi="Arial" w:cs="Arial"/>
          <w:b/>
          <w:bCs/>
          <w:spacing w:val="-3"/>
        </w:rPr>
        <w:t xml:space="preserve"> </w:t>
      </w:r>
      <w:r w:rsidRPr="00BC139B">
        <w:rPr>
          <w:rFonts w:ascii="Arial" w:hAnsi="Arial" w:cs="Arial"/>
          <w:b/>
          <w:bCs/>
          <w:spacing w:val="-3"/>
        </w:rPr>
        <w:t>Is the proposed rulemaking different from, or in addition to, applicable federal requirements?</w:t>
      </w:r>
      <w:proofErr w:type="gramEnd"/>
      <w:r w:rsidRPr="00BC139B">
        <w:rPr>
          <w:rFonts w:ascii="Arial" w:hAnsi="Arial" w:cs="Arial"/>
          <w:b/>
          <w:bCs/>
          <w:spacing w:val="-3"/>
        </w:rPr>
        <w:t xml:space="preserve"> If so, what are the differences or additions?</w:t>
      </w:r>
    </w:p>
    <w:p w:rsidR="000144F5" w:rsidRDefault="000144F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0144F5" w:rsidRPr="00270C1B" w:rsidRDefault="000144F5" w:rsidP="00C3165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Pr>
          <w:spacing w:val="-3"/>
        </w:rPr>
        <w:t>Yes, the proposed rulemaking is different from and in addition to applicable federal requ</w:t>
      </w:r>
      <w:r w:rsidR="00C033C3">
        <w:rPr>
          <w:spacing w:val="-3"/>
        </w:rPr>
        <w:t xml:space="preserve">irements. </w:t>
      </w:r>
      <w:r w:rsidR="00C033C3">
        <w:t>C</w:t>
      </w:r>
      <w:r>
        <w:t>urrent Oregon rules (Heat Smart regulations) prohibit s</w:t>
      </w:r>
      <w:r w:rsidRPr="0043032D">
        <w:t xml:space="preserve">mall biomass </w:t>
      </w:r>
      <w:r w:rsidR="00C033C3">
        <w:t xml:space="preserve">and other solid fuel </w:t>
      </w:r>
      <w:r w:rsidRPr="0043032D">
        <w:t xml:space="preserve">boilers with heat output less than </w:t>
      </w:r>
      <w:r>
        <w:t>one</w:t>
      </w:r>
      <w:r w:rsidRPr="0043032D">
        <w:t xml:space="preserve"> million </w:t>
      </w:r>
      <w:r w:rsidRPr="00CA7220">
        <w:t>British thermal units per hour</w:t>
      </w:r>
      <w:r w:rsidRPr="0043032D">
        <w:t xml:space="preserve"> </w:t>
      </w:r>
      <w:r>
        <w:t xml:space="preserve">from being </w:t>
      </w:r>
      <w:r w:rsidRPr="0043032D">
        <w:t xml:space="preserve">sold in Oregon </w:t>
      </w:r>
      <w:r>
        <w:t>u</w:t>
      </w:r>
      <w:r w:rsidRPr="0043032D">
        <w:t>nder</w:t>
      </w:r>
      <w:r>
        <w:t xml:space="preserve"> </w:t>
      </w:r>
      <w:smartTag w:uri="urn:schemas-microsoft-com:office:smarttags" w:element="stockticker">
        <w:r w:rsidRPr="00CA71AA">
          <w:t>OAR</w:t>
        </w:r>
      </w:smartTag>
      <w:r w:rsidRPr="00CA71AA">
        <w:t xml:space="preserve"> chapter 340 </w:t>
      </w:r>
      <w:proofErr w:type="gramStart"/>
      <w:r w:rsidRPr="00CA71AA">
        <w:t>division</w:t>
      </w:r>
      <w:proofErr w:type="gramEnd"/>
      <w:r w:rsidRPr="00CA71AA">
        <w:t xml:space="preserve"> 262</w:t>
      </w:r>
      <w:r w:rsidRPr="0043032D">
        <w:t xml:space="preserve">. </w:t>
      </w:r>
      <w:r>
        <w:t xml:space="preserve">For </w:t>
      </w:r>
      <w:r w:rsidRPr="0043032D">
        <w:t>small-scale</w:t>
      </w:r>
      <w:r>
        <w:t xml:space="preserve"> </w:t>
      </w:r>
      <w:r w:rsidRPr="0043032D">
        <w:t xml:space="preserve">commercial, industrial and institutional biomass </w:t>
      </w:r>
      <w:r>
        <w:t xml:space="preserve">and other </w:t>
      </w:r>
      <w:r w:rsidRPr="0043032D">
        <w:t>boilers</w:t>
      </w:r>
      <w:r>
        <w:t xml:space="preserve"> already subject to National Emission Standards for Hazardous Air Pollutants, the </w:t>
      </w:r>
      <w:r w:rsidRPr="0043032D">
        <w:t>proposed rule would</w:t>
      </w:r>
      <w:r>
        <w:t xml:space="preserve"> p</w:t>
      </w:r>
      <w:r w:rsidRPr="00270C1B">
        <w:t>rovide an exemption from Heat Smart regulations if</w:t>
      </w:r>
      <w:r>
        <w:t xml:space="preserve"> t</w:t>
      </w:r>
      <w:r w:rsidRPr="00270C1B">
        <w:t xml:space="preserve">he owner or operator </w:t>
      </w:r>
      <w:r>
        <w:t xml:space="preserve">obtains construction approval from DEQ under </w:t>
      </w:r>
      <w:smartTag w:uri="urn:schemas-microsoft-com:office:smarttags" w:element="stockticker">
        <w:r>
          <w:t>OAR</w:t>
        </w:r>
      </w:smartTag>
      <w:r>
        <w:t xml:space="preserve"> chapter 340, division 210.  </w:t>
      </w:r>
    </w:p>
    <w:p w:rsidR="000144F5" w:rsidRDefault="000144F5" w:rsidP="00C3165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C033C3" w:rsidRDefault="00C033C3" w:rsidP="00C3165F">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t>In addition, t</w:t>
      </w:r>
      <w:r>
        <w:rPr>
          <w:spacing w:val="-3"/>
        </w:rPr>
        <w:t xml:space="preserve">he proposed rules would require </w:t>
      </w:r>
      <w:r w:rsidRPr="00B926CF">
        <w:rPr>
          <w:spacing w:val="-3"/>
        </w:rPr>
        <w:t xml:space="preserve">boilers subject to </w:t>
      </w:r>
      <w:r w:rsidRPr="00B926CF">
        <w:t xml:space="preserve">40 </w:t>
      </w:r>
      <w:smartTag w:uri="urn:schemas-microsoft-com:office:smarttags" w:element="stockticker">
        <w:r w:rsidRPr="00B926CF">
          <w:t>CFR</w:t>
        </w:r>
      </w:smartTag>
      <w:r w:rsidRPr="00B926CF">
        <w:t xml:space="preserve"> part 63, subpart DDDDD or subpart JJJJJJ</w:t>
      </w:r>
      <w:r>
        <w:t xml:space="preserve"> that do not require air quality permits from </w:t>
      </w:r>
      <w:r>
        <w:rPr>
          <w:spacing w:val="-3"/>
        </w:rPr>
        <w:t>DEQ</w:t>
      </w:r>
      <w:r>
        <w:t xml:space="preserve"> to </w:t>
      </w:r>
      <w:r>
        <w:rPr>
          <w:spacing w:val="-3"/>
        </w:rPr>
        <w:t xml:space="preserve">register with DEQ.  Registration would require </w:t>
      </w:r>
      <w:r w:rsidRPr="000701CC">
        <w:t>verif</w:t>
      </w:r>
      <w:r>
        <w:t>ication of</w:t>
      </w:r>
      <w:r w:rsidRPr="000701CC">
        <w:t xml:space="preserve"> compliance with existing state and federal emissions standards.</w:t>
      </w:r>
      <w:r w:rsidRPr="000701CC">
        <w:rPr>
          <w:spacing w:val="-3"/>
        </w:rPr>
        <w:t xml:space="preserve"> </w:t>
      </w:r>
    </w:p>
    <w:p w:rsidR="000144F5" w:rsidRDefault="000144F5" w:rsidP="0033012D">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bCs/>
          <w:spacing w:val="-3"/>
        </w:rPr>
      </w:pPr>
    </w:p>
    <w:p w:rsidR="000144F5" w:rsidRDefault="000144F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bCs/>
          <w:spacing w:val="-3"/>
        </w:rPr>
      </w:pPr>
      <w:r>
        <w:rPr>
          <w:b/>
          <w:bCs/>
          <w:spacing w:val="-3"/>
        </w:rPr>
        <w:t>2.</w:t>
      </w:r>
      <w:r w:rsidDel="004E72B3">
        <w:rPr>
          <w:b/>
          <w:bCs/>
          <w:spacing w:val="-3"/>
        </w:rPr>
        <w:t xml:space="preserve"> </w:t>
      </w:r>
      <w:r w:rsidRPr="00BC139B">
        <w:rPr>
          <w:rFonts w:ascii="Arial" w:hAnsi="Arial" w:cs="Arial"/>
          <w:b/>
          <w:bCs/>
        </w:rPr>
        <w:t>If the proposal differs from, or is in addition to, applicable federal requirements, explain the reasons for the difference or addition (including as appropriate, the public health, environmental, scientific, economic, technological, administrative or other reasons).</w:t>
      </w:r>
    </w:p>
    <w:p w:rsidR="000144F5" w:rsidRPr="00B439A3" w:rsidRDefault="000144F5" w:rsidP="0075503D">
      <w:pPr>
        <w:pStyle w:val="DEQTEXTforFACTSHEET"/>
        <w:rPr>
          <w:sz w:val="24"/>
          <w:szCs w:val="24"/>
        </w:rPr>
      </w:pPr>
    </w:p>
    <w:p w:rsidR="000144F5" w:rsidRDefault="000144F5" w:rsidP="00B439A3">
      <w:pPr>
        <w:pStyle w:val="DEQTEXTforFACTSHEET"/>
        <w:rPr>
          <w:sz w:val="24"/>
          <w:szCs w:val="24"/>
        </w:rPr>
      </w:pPr>
      <w:r w:rsidRPr="00B439A3">
        <w:rPr>
          <w:sz w:val="24"/>
          <w:szCs w:val="24"/>
        </w:rPr>
        <w:t xml:space="preserve">The proposed rule </w:t>
      </w:r>
      <w:r>
        <w:rPr>
          <w:sz w:val="24"/>
          <w:szCs w:val="24"/>
        </w:rPr>
        <w:t xml:space="preserve">provides </w:t>
      </w:r>
      <w:r w:rsidRPr="00B439A3">
        <w:rPr>
          <w:sz w:val="24"/>
          <w:szCs w:val="24"/>
        </w:rPr>
        <w:t xml:space="preserve">better public health </w:t>
      </w:r>
      <w:r>
        <w:rPr>
          <w:sz w:val="24"/>
          <w:szCs w:val="24"/>
        </w:rPr>
        <w:t xml:space="preserve">protection </w:t>
      </w:r>
      <w:r w:rsidRPr="00B439A3">
        <w:rPr>
          <w:sz w:val="24"/>
          <w:szCs w:val="24"/>
        </w:rPr>
        <w:t xml:space="preserve">from particulate, </w:t>
      </w:r>
      <w:r>
        <w:rPr>
          <w:sz w:val="24"/>
          <w:szCs w:val="24"/>
        </w:rPr>
        <w:t>p</w:t>
      </w:r>
      <w:r w:rsidRPr="00B439A3">
        <w:rPr>
          <w:sz w:val="24"/>
          <w:szCs w:val="24"/>
        </w:rPr>
        <w:t xml:space="preserve">olycyclic </w:t>
      </w:r>
      <w:r>
        <w:rPr>
          <w:sz w:val="24"/>
          <w:szCs w:val="24"/>
        </w:rPr>
        <w:t>a</w:t>
      </w:r>
      <w:r w:rsidRPr="00B439A3">
        <w:rPr>
          <w:sz w:val="24"/>
          <w:szCs w:val="24"/>
        </w:rPr>
        <w:t xml:space="preserve">romatic </w:t>
      </w:r>
      <w:r>
        <w:rPr>
          <w:sz w:val="24"/>
          <w:szCs w:val="24"/>
        </w:rPr>
        <w:t>h</w:t>
      </w:r>
      <w:r w:rsidRPr="00B439A3">
        <w:rPr>
          <w:sz w:val="24"/>
          <w:szCs w:val="24"/>
        </w:rPr>
        <w:t>ydrocarbons and benzene</w:t>
      </w:r>
      <w:r>
        <w:rPr>
          <w:sz w:val="24"/>
          <w:szCs w:val="24"/>
        </w:rPr>
        <w:t xml:space="preserve"> pollution by helping DEQ identify and work with the universe of </w:t>
      </w:r>
      <w:proofErr w:type="gramStart"/>
      <w:r>
        <w:rPr>
          <w:sz w:val="24"/>
          <w:szCs w:val="24"/>
        </w:rPr>
        <w:t>small-scale</w:t>
      </w:r>
      <w:proofErr w:type="gramEnd"/>
      <w:r>
        <w:rPr>
          <w:sz w:val="24"/>
          <w:szCs w:val="24"/>
        </w:rPr>
        <w:t xml:space="preserve"> and mid-size boilers that are below emission thresholds for air quality permitting. These non-permitted boilers are </w:t>
      </w:r>
      <w:r w:rsidR="00DE6F18">
        <w:rPr>
          <w:sz w:val="24"/>
          <w:szCs w:val="24"/>
        </w:rPr>
        <w:t xml:space="preserve">currently </w:t>
      </w:r>
      <w:r>
        <w:rPr>
          <w:sz w:val="24"/>
          <w:szCs w:val="24"/>
        </w:rPr>
        <w:t xml:space="preserve">subject to state and federal </w:t>
      </w:r>
      <w:r w:rsidR="00DE6F18">
        <w:rPr>
          <w:sz w:val="24"/>
          <w:szCs w:val="24"/>
        </w:rPr>
        <w:t>emission standards</w:t>
      </w:r>
      <w:r>
        <w:rPr>
          <w:sz w:val="24"/>
          <w:szCs w:val="24"/>
        </w:rPr>
        <w:t xml:space="preserve"> and the </w:t>
      </w:r>
      <w:r w:rsidRPr="00B439A3">
        <w:rPr>
          <w:sz w:val="24"/>
          <w:szCs w:val="24"/>
        </w:rPr>
        <w:t xml:space="preserve">proposed registration rules would enable DEQ to </w:t>
      </w:r>
      <w:r>
        <w:rPr>
          <w:sz w:val="24"/>
          <w:szCs w:val="24"/>
        </w:rPr>
        <w:t xml:space="preserve">identify and </w:t>
      </w:r>
      <w:r w:rsidRPr="00B439A3">
        <w:rPr>
          <w:sz w:val="24"/>
          <w:szCs w:val="24"/>
        </w:rPr>
        <w:t xml:space="preserve">track compliance </w:t>
      </w:r>
      <w:r>
        <w:rPr>
          <w:sz w:val="24"/>
          <w:szCs w:val="24"/>
        </w:rPr>
        <w:t xml:space="preserve">for these small scale and </w:t>
      </w:r>
      <w:r w:rsidRPr="00B439A3">
        <w:rPr>
          <w:sz w:val="24"/>
          <w:szCs w:val="24"/>
        </w:rPr>
        <w:t xml:space="preserve">mid-sized boilers. Registration of a boiler does not authorize its operation like an air quality permit; however, it does provide DEQ with information about the location and compliance status of non-permitted boilers. There would be no registration fee but </w:t>
      </w:r>
      <w:r>
        <w:rPr>
          <w:sz w:val="24"/>
          <w:szCs w:val="24"/>
        </w:rPr>
        <w:t xml:space="preserve">the rule requires testing in </w:t>
      </w:r>
      <w:r w:rsidRPr="00B439A3">
        <w:rPr>
          <w:sz w:val="24"/>
          <w:szCs w:val="24"/>
        </w:rPr>
        <w:t xml:space="preserve">order to demonstrate compliance with </w:t>
      </w:r>
      <w:r>
        <w:rPr>
          <w:sz w:val="24"/>
          <w:szCs w:val="24"/>
        </w:rPr>
        <w:t xml:space="preserve">state </w:t>
      </w:r>
      <w:r w:rsidRPr="00B439A3">
        <w:rPr>
          <w:sz w:val="24"/>
          <w:szCs w:val="24"/>
        </w:rPr>
        <w:t xml:space="preserve">grain loading </w:t>
      </w:r>
      <w:r>
        <w:rPr>
          <w:sz w:val="24"/>
          <w:szCs w:val="24"/>
        </w:rPr>
        <w:t xml:space="preserve">and opacity standards, </w:t>
      </w:r>
      <w:r w:rsidRPr="00B439A3">
        <w:rPr>
          <w:sz w:val="24"/>
          <w:szCs w:val="24"/>
        </w:rPr>
        <w:t xml:space="preserve">and confirmation that </w:t>
      </w:r>
      <w:r w:rsidR="00DE6F18">
        <w:rPr>
          <w:sz w:val="24"/>
          <w:szCs w:val="24"/>
        </w:rPr>
        <w:t xml:space="preserve">boilers </w:t>
      </w:r>
      <w:r w:rsidRPr="00B439A3">
        <w:rPr>
          <w:sz w:val="24"/>
          <w:szCs w:val="24"/>
        </w:rPr>
        <w:t xml:space="preserve">comply with federal </w:t>
      </w:r>
      <w:r w:rsidR="00DE6F18">
        <w:rPr>
          <w:sz w:val="24"/>
          <w:szCs w:val="24"/>
        </w:rPr>
        <w:t>standards for hazardous air pollutants</w:t>
      </w:r>
      <w:r w:rsidRPr="00B439A3">
        <w:rPr>
          <w:sz w:val="24"/>
          <w:szCs w:val="24"/>
        </w:rPr>
        <w:t xml:space="preserve">.   </w:t>
      </w:r>
    </w:p>
    <w:p w:rsidR="000144F5" w:rsidRDefault="000144F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0144F5" w:rsidRPr="00BC139B" w:rsidRDefault="000144F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bCs/>
          <w:spacing w:val="-3"/>
        </w:rPr>
      </w:pPr>
      <w:r w:rsidRPr="00BC139B">
        <w:rPr>
          <w:rFonts w:ascii="Arial" w:hAnsi="Arial" w:cs="Arial"/>
          <w:b/>
          <w:bCs/>
          <w:spacing w:val="-3"/>
        </w:rPr>
        <w:t>3.</w:t>
      </w:r>
      <w:r w:rsidRPr="00BC139B" w:rsidDel="004E72B3">
        <w:rPr>
          <w:rFonts w:ascii="Arial" w:hAnsi="Arial" w:cs="Arial"/>
          <w:i/>
          <w:iCs/>
          <w:spacing w:val="-3"/>
        </w:rPr>
        <w:t xml:space="preserve"> </w:t>
      </w:r>
      <w:r w:rsidRPr="00BC139B">
        <w:rPr>
          <w:rFonts w:ascii="Arial" w:hAnsi="Arial" w:cs="Arial"/>
          <w:b/>
          <w:bCs/>
        </w:rPr>
        <w:t>If the proposal differs from, or is in addition to, applicable federal requirements, d</w:t>
      </w:r>
      <w:r w:rsidRPr="00BC139B">
        <w:rPr>
          <w:rFonts w:ascii="Arial" w:hAnsi="Arial" w:cs="Arial"/>
          <w:b/>
          <w:bCs/>
          <w:spacing w:val="-3"/>
        </w:rPr>
        <w:t xml:space="preserve">id </w:t>
      </w:r>
      <w:r>
        <w:rPr>
          <w:rFonts w:ascii="Arial" w:hAnsi="Arial" w:cs="Arial"/>
          <w:b/>
          <w:bCs/>
          <w:spacing w:val="-3"/>
        </w:rPr>
        <w:t>DEQ</w:t>
      </w:r>
      <w:r w:rsidRPr="00BC139B">
        <w:rPr>
          <w:rFonts w:ascii="Arial" w:hAnsi="Arial" w:cs="Arial"/>
          <w:b/>
          <w:bCs/>
          <w:spacing w:val="-3"/>
        </w:rPr>
        <w:t xml:space="preserve"> consider alternatives to the difference or addition? </w:t>
      </w:r>
      <w:r w:rsidRPr="00BC139B">
        <w:rPr>
          <w:rFonts w:ascii="Arial" w:hAnsi="Arial" w:cs="Arial"/>
          <w:spacing w:val="-3"/>
        </w:rPr>
        <w:t xml:space="preserve"> </w:t>
      </w:r>
      <w:r w:rsidRPr="00BC139B">
        <w:rPr>
          <w:rFonts w:ascii="Arial" w:hAnsi="Arial" w:cs="Arial"/>
          <w:b/>
          <w:bCs/>
          <w:spacing w:val="-3"/>
        </w:rPr>
        <w:t>If so, describe the alternatives and the reason(s) they were not pursued.</w:t>
      </w:r>
    </w:p>
    <w:p w:rsidR="000144F5" w:rsidRDefault="000144F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center"/>
        <w:rPr>
          <w:spacing w:val="-3"/>
        </w:rPr>
      </w:pPr>
    </w:p>
    <w:p w:rsidR="000144F5" w:rsidRDefault="000144F5" w:rsidP="008C681B">
      <w:r>
        <w:t xml:space="preserve">DEQ </w:t>
      </w:r>
      <w:r w:rsidR="00C95C83">
        <w:t>considered</w:t>
      </w:r>
      <w:r>
        <w:t xml:space="preserve"> </w:t>
      </w:r>
      <w:r w:rsidR="00442447">
        <w:t xml:space="preserve">not establishing the registration requirement for boilers below permitting thresholds. </w:t>
      </w:r>
      <w:r>
        <w:t xml:space="preserve">DEQ </w:t>
      </w:r>
      <w:r w:rsidRPr="00FD13CC">
        <w:t xml:space="preserve">rejected </w:t>
      </w:r>
      <w:r>
        <w:t xml:space="preserve">this alternative </w:t>
      </w:r>
      <w:r w:rsidRPr="00FD13CC">
        <w:t xml:space="preserve">because </w:t>
      </w:r>
      <w:r w:rsidR="00943EE2">
        <w:t xml:space="preserve">the registration program is designed to increase compliance and thereby reduce impacts </w:t>
      </w:r>
      <w:r w:rsidRPr="00FD13CC">
        <w:t>on residences</w:t>
      </w:r>
      <w:r w:rsidR="006C386F">
        <w:t>,</w:t>
      </w:r>
      <w:r w:rsidRPr="00FD13CC">
        <w:t xml:space="preserve"> schools</w:t>
      </w:r>
      <w:r w:rsidR="006C386F">
        <w:t xml:space="preserve"> and other locations</w:t>
      </w:r>
      <w:r w:rsidRPr="00FD13CC">
        <w:t xml:space="preserve">. </w:t>
      </w:r>
      <w:r>
        <w:t xml:space="preserve">DEQ also </w:t>
      </w:r>
      <w:r w:rsidRPr="00FD13CC">
        <w:t>considered requir</w:t>
      </w:r>
      <w:r>
        <w:t xml:space="preserve">ing </w:t>
      </w:r>
      <w:r w:rsidRPr="00FD13CC">
        <w:t xml:space="preserve">permits instead of registration. This </w:t>
      </w:r>
      <w:r>
        <w:t xml:space="preserve">alternative </w:t>
      </w:r>
      <w:r w:rsidR="006C386F">
        <w:t>was rejected because it would impose</w:t>
      </w:r>
      <w:r>
        <w:t xml:space="preserve"> an</w:t>
      </w:r>
      <w:r w:rsidRPr="00FD13CC">
        <w:t xml:space="preserve"> administrative burden and </w:t>
      </w:r>
      <w:r>
        <w:t xml:space="preserve">greater </w:t>
      </w:r>
      <w:r w:rsidRPr="00FD13CC">
        <w:t>cost</w:t>
      </w:r>
      <w:r>
        <w:t>s</w:t>
      </w:r>
      <w:r w:rsidRPr="00FD13CC">
        <w:t xml:space="preserve"> to operators and DEQ. </w:t>
      </w:r>
      <w:r>
        <w:t xml:space="preserve">DEQ considered </w:t>
      </w:r>
      <w:r w:rsidR="006C386F">
        <w:t xml:space="preserve">requiring registration </w:t>
      </w:r>
      <w:r w:rsidRPr="00FD13CC">
        <w:t>only</w:t>
      </w:r>
      <w:r w:rsidR="006C386F">
        <w:t xml:space="preserve"> for </w:t>
      </w:r>
      <w:r w:rsidRPr="00FD13CC">
        <w:t xml:space="preserve">those boilers with heat output capacities under </w:t>
      </w:r>
      <w:r>
        <w:t>one</w:t>
      </w:r>
      <w:r w:rsidRPr="00FD13CC">
        <w:t xml:space="preserve"> </w:t>
      </w:r>
      <w:r w:rsidRPr="00995FC3">
        <w:t xml:space="preserve">million </w:t>
      </w:r>
      <w:r w:rsidRPr="00F84EE9">
        <w:t>British thermal units per hour</w:t>
      </w:r>
      <w:r w:rsidR="008F1540">
        <w:t>. T</w:t>
      </w:r>
      <w:r w:rsidRPr="00FD13CC">
        <w:t xml:space="preserve">his option </w:t>
      </w:r>
      <w:proofErr w:type="gramStart"/>
      <w:r w:rsidR="008F1540">
        <w:t>was rejected</w:t>
      </w:r>
      <w:proofErr w:type="gramEnd"/>
      <w:r w:rsidR="008F1540">
        <w:t xml:space="preserve"> because it </w:t>
      </w:r>
      <w:r w:rsidRPr="00FD13CC">
        <w:t>would not enable DEQ to verify compliance with emissions standards for mid-sized commercial, industrial and institutional boilers.</w:t>
      </w:r>
      <w:r w:rsidRPr="00FD13CC">
        <w:rPr>
          <w:spacing w:val="-3"/>
        </w:rPr>
        <w:t xml:space="preserve"> </w:t>
      </w:r>
    </w:p>
    <w:p w:rsidR="00C3165F" w:rsidRDefault="00C3165F"/>
    <w:sectPr w:rsidR="00C3165F" w:rsidSect="00674E4D">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65F" w:rsidRDefault="00C3165F">
      <w:r>
        <w:separator/>
      </w:r>
    </w:p>
  </w:endnote>
  <w:endnote w:type="continuationSeparator" w:id="0">
    <w:p w:rsidR="00C3165F" w:rsidRDefault="00C31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5F" w:rsidRPr="00AF5C8D" w:rsidRDefault="00C3165F">
    <w:pPr>
      <w:pStyle w:val="Footer"/>
      <w:rPr>
        <w:color w:val="808080"/>
        <w:sz w:val="16"/>
        <w:szCs w:val="16"/>
      </w:rPr>
    </w:pPr>
    <w:r w:rsidRPr="00AF5C8D">
      <w:rPr>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65F" w:rsidRDefault="00C3165F">
      <w:r>
        <w:separator/>
      </w:r>
    </w:p>
  </w:footnote>
  <w:footnote w:type="continuationSeparator" w:id="0">
    <w:p w:rsidR="00C3165F" w:rsidRDefault="00C31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5F" w:rsidRPr="00701A9A" w:rsidRDefault="00C3165F">
    <w:pPr>
      <w:pStyle w:val="Header"/>
      <w:rPr>
        <w:rFonts w:ascii="Arial" w:hAnsi="Arial" w:cs="Arial"/>
        <w:sz w:val="20"/>
        <w:szCs w:val="20"/>
      </w:rPr>
    </w:pPr>
    <w:r w:rsidRPr="00701A9A">
      <w:rPr>
        <w:rFonts w:ascii="Arial" w:hAnsi="Arial" w:cs="Arial"/>
        <w:sz w:val="20"/>
        <w:szCs w:val="20"/>
      </w:rPr>
      <w:t>Attachment D</w:t>
    </w:r>
  </w:p>
  <w:p w:rsidR="00C3165F" w:rsidRPr="00701A9A" w:rsidRDefault="00C3165F">
    <w:pPr>
      <w:pStyle w:val="Header"/>
      <w:rPr>
        <w:rFonts w:ascii="Arial" w:hAnsi="Arial" w:cs="Arial"/>
        <w:sz w:val="20"/>
        <w:szCs w:val="20"/>
      </w:rPr>
    </w:pPr>
    <w:r w:rsidRPr="00701A9A">
      <w:rPr>
        <w:rFonts w:ascii="Arial" w:hAnsi="Arial" w:cs="Arial"/>
        <w:sz w:val="20"/>
        <w:szCs w:val="20"/>
      </w:rPr>
      <w:t>Feb. 16-17, 2012, EQC meeting</w:t>
    </w:r>
  </w:p>
  <w:p w:rsidR="00C3165F" w:rsidRPr="00701A9A" w:rsidRDefault="00C3165F" w:rsidP="00AF5C8D">
    <w:pPr>
      <w:pStyle w:val="Header"/>
      <w:rPr>
        <w:rFonts w:ascii="Arial" w:hAnsi="Arial" w:cs="Arial"/>
        <w:sz w:val="20"/>
        <w:szCs w:val="20"/>
      </w:rPr>
    </w:pPr>
    <w:r w:rsidRPr="00701A9A">
      <w:rPr>
        <w:rFonts w:ascii="Arial" w:hAnsi="Arial" w:cs="Arial"/>
        <w:sz w:val="20"/>
        <w:szCs w:val="20"/>
      </w:rPr>
      <w:t xml:space="preserve">Page </w:t>
    </w:r>
    <w:r w:rsidR="003560B2" w:rsidRPr="00701A9A">
      <w:rPr>
        <w:rFonts w:ascii="Arial" w:hAnsi="Arial" w:cs="Arial"/>
        <w:sz w:val="20"/>
        <w:szCs w:val="20"/>
      </w:rPr>
      <w:fldChar w:fldCharType="begin"/>
    </w:r>
    <w:r w:rsidRPr="00701A9A">
      <w:rPr>
        <w:rFonts w:ascii="Arial" w:hAnsi="Arial" w:cs="Arial"/>
        <w:sz w:val="20"/>
        <w:szCs w:val="20"/>
      </w:rPr>
      <w:instrText xml:space="preserve"> PAGE   \* MERGEFORMAT </w:instrText>
    </w:r>
    <w:r w:rsidR="003560B2" w:rsidRPr="00701A9A">
      <w:rPr>
        <w:rFonts w:ascii="Arial" w:hAnsi="Arial" w:cs="Arial"/>
        <w:sz w:val="20"/>
        <w:szCs w:val="20"/>
      </w:rPr>
      <w:fldChar w:fldCharType="separate"/>
    </w:r>
    <w:r w:rsidR="007013A4">
      <w:rPr>
        <w:rFonts w:ascii="Arial" w:hAnsi="Arial" w:cs="Arial"/>
        <w:noProof/>
        <w:sz w:val="20"/>
        <w:szCs w:val="20"/>
      </w:rPr>
      <w:t>2</w:t>
    </w:r>
    <w:r w:rsidR="003560B2" w:rsidRPr="00701A9A">
      <w:rPr>
        <w:rFonts w:ascii="Arial" w:hAnsi="Arial" w:cs="Arial"/>
        <w:sz w:val="20"/>
        <w:szCs w:val="20"/>
      </w:rPr>
      <w:fldChar w:fldCharType="end"/>
    </w:r>
    <w:r w:rsidRPr="00701A9A">
      <w:rPr>
        <w:rFonts w:ascii="Arial" w:hAnsi="Arial" w:cs="Arial"/>
        <w:sz w:val="20"/>
        <w:szCs w:val="20"/>
      </w:rPr>
      <w:t xml:space="preserve"> of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A20"/>
    <w:multiLevelType w:val="hybridMultilevel"/>
    <w:tmpl w:val="EAE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C0D53B4"/>
    <w:multiLevelType w:val="hybridMultilevel"/>
    <w:tmpl w:val="D7F2E910"/>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
    <w:nsid w:val="5D3E61E5"/>
    <w:multiLevelType w:val="hybridMultilevel"/>
    <w:tmpl w:val="ABDCB4A6"/>
    <w:lvl w:ilvl="0" w:tplc="871246AE">
      <w:start w:val="1"/>
      <w:numFmt w:val="bullet"/>
      <w:lvlText w:val=""/>
      <w:lvlJc w:val="left"/>
      <w:pPr>
        <w:tabs>
          <w:tab w:val="num" w:pos="1980"/>
        </w:tabs>
        <w:ind w:left="1980" w:hanging="360"/>
      </w:pPr>
      <w:rPr>
        <w:rFonts w:ascii="Symbol" w:hAnsi="Symbol" w:cs="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cs="Wingdings" w:hint="default"/>
      </w:rPr>
    </w:lvl>
    <w:lvl w:ilvl="3" w:tplc="04090001" w:tentative="1">
      <w:start w:val="1"/>
      <w:numFmt w:val="bullet"/>
      <w:lvlText w:val=""/>
      <w:lvlJc w:val="left"/>
      <w:pPr>
        <w:tabs>
          <w:tab w:val="num" w:pos="3420"/>
        </w:tabs>
        <w:ind w:left="3420" w:hanging="360"/>
      </w:pPr>
      <w:rPr>
        <w:rFonts w:ascii="Symbol" w:hAnsi="Symbol" w:cs="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cs="Wingdings" w:hint="default"/>
      </w:rPr>
    </w:lvl>
    <w:lvl w:ilvl="6" w:tplc="04090001" w:tentative="1">
      <w:start w:val="1"/>
      <w:numFmt w:val="bullet"/>
      <w:lvlText w:val=""/>
      <w:lvlJc w:val="left"/>
      <w:pPr>
        <w:tabs>
          <w:tab w:val="num" w:pos="5580"/>
        </w:tabs>
        <w:ind w:left="5580" w:hanging="360"/>
      </w:pPr>
      <w:rPr>
        <w:rFonts w:ascii="Symbol" w:hAnsi="Symbol" w:cs="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71"/>
  <w:displayVerticalDrawingGridEvery w:val="2"/>
  <w:characterSpacingControl w:val="doNotCompress"/>
  <w:doNotValidateAgainstSchema/>
  <w:doNotDemarcateInvalidXml/>
  <w:footnotePr>
    <w:footnote w:id="-1"/>
    <w:footnote w:id="0"/>
  </w:footnotePr>
  <w:endnotePr>
    <w:endnote w:id="-1"/>
    <w:endnote w:id="0"/>
  </w:endnotePr>
  <w:compat/>
  <w:rsids>
    <w:rsidRoot w:val="00425375"/>
    <w:rsid w:val="00004ED1"/>
    <w:rsid w:val="00005D51"/>
    <w:rsid w:val="000144F5"/>
    <w:rsid w:val="00041DB6"/>
    <w:rsid w:val="00052312"/>
    <w:rsid w:val="00053087"/>
    <w:rsid w:val="000701CC"/>
    <w:rsid w:val="00074CEE"/>
    <w:rsid w:val="000770CF"/>
    <w:rsid w:val="000A2E1A"/>
    <w:rsid w:val="000A5471"/>
    <w:rsid w:val="00120D42"/>
    <w:rsid w:val="001366F5"/>
    <w:rsid w:val="00186A61"/>
    <w:rsid w:val="00196143"/>
    <w:rsid w:val="001E54B9"/>
    <w:rsid w:val="001E6D61"/>
    <w:rsid w:val="00270C1B"/>
    <w:rsid w:val="00275D9E"/>
    <w:rsid w:val="002C05C5"/>
    <w:rsid w:val="0031325E"/>
    <w:rsid w:val="00317DFE"/>
    <w:rsid w:val="0033012D"/>
    <w:rsid w:val="003560B2"/>
    <w:rsid w:val="00371757"/>
    <w:rsid w:val="00372E88"/>
    <w:rsid w:val="003906F5"/>
    <w:rsid w:val="003B2111"/>
    <w:rsid w:val="003D77BE"/>
    <w:rsid w:val="003E1360"/>
    <w:rsid w:val="00410FA8"/>
    <w:rsid w:val="004200D4"/>
    <w:rsid w:val="00425375"/>
    <w:rsid w:val="00426E10"/>
    <w:rsid w:val="0043032D"/>
    <w:rsid w:val="00431AAE"/>
    <w:rsid w:val="00442447"/>
    <w:rsid w:val="00447FF7"/>
    <w:rsid w:val="0046426E"/>
    <w:rsid w:val="00470137"/>
    <w:rsid w:val="00491CA8"/>
    <w:rsid w:val="004A1B92"/>
    <w:rsid w:val="004A4D7F"/>
    <w:rsid w:val="004B0E96"/>
    <w:rsid w:val="004B210E"/>
    <w:rsid w:val="004C420A"/>
    <w:rsid w:val="004C4A28"/>
    <w:rsid w:val="004C4F8D"/>
    <w:rsid w:val="004C7512"/>
    <w:rsid w:val="004E72B3"/>
    <w:rsid w:val="00514F1F"/>
    <w:rsid w:val="005203A1"/>
    <w:rsid w:val="00530ECF"/>
    <w:rsid w:val="00563267"/>
    <w:rsid w:val="00563A1F"/>
    <w:rsid w:val="00565CB5"/>
    <w:rsid w:val="00582231"/>
    <w:rsid w:val="0058593D"/>
    <w:rsid w:val="0059436B"/>
    <w:rsid w:val="005C4413"/>
    <w:rsid w:val="005D7ADB"/>
    <w:rsid w:val="005E4081"/>
    <w:rsid w:val="006035AC"/>
    <w:rsid w:val="0061005B"/>
    <w:rsid w:val="00610B8C"/>
    <w:rsid w:val="0063494F"/>
    <w:rsid w:val="006358A0"/>
    <w:rsid w:val="00650005"/>
    <w:rsid w:val="00662942"/>
    <w:rsid w:val="00671D8B"/>
    <w:rsid w:val="00674E4D"/>
    <w:rsid w:val="006A3C60"/>
    <w:rsid w:val="006C386F"/>
    <w:rsid w:val="006C76A5"/>
    <w:rsid w:val="006D3F6B"/>
    <w:rsid w:val="006E0C63"/>
    <w:rsid w:val="006E65A2"/>
    <w:rsid w:val="006F25E8"/>
    <w:rsid w:val="006F2F3E"/>
    <w:rsid w:val="006F441A"/>
    <w:rsid w:val="007013A4"/>
    <w:rsid w:val="00701A9A"/>
    <w:rsid w:val="00746F29"/>
    <w:rsid w:val="0075503D"/>
    <w:rsid w:val="0075629E"/>
    <w:rsid w:val="007600E0"/>
    <w:rsid w:val="007852F2"/>
    <w:rsid w:val="007B7741"/>
    <w:rsid w:val="007D0FD5"/>
    <w:rsid w:val="007E097C"/>
    <w:rsid w:val="007E6E72"/>
    <w:rsid w:val="007F081A"/>
    <w:rsid w:val="00827AC5"/>
    <w:rsid w:val="008511A8"/>
    <w:rsid w:val="008837DD"/>
    <w:rsid w:val="008B19EC"/>
    <w:rsid w:val="008B7018"/>
    <w:rsid w:val="008C5A40"/>
    <w:rsid w:val="008C681B"/>
    <w:rsid w:val="008C73BA"/>
    <w:rsid w:val="008F1540"/>
    <w:rsid w:val="008F46FE"/>
    <w:rsid w:val="009029C9"/>
    <w:rsid w:val="0090568F"/>
    <w:rsid w:val="00927F18"/>
    <w:rsid w:val="00943EE2"/>
    <w:rsid w:val="009716E6"/>
    <w:rsid w:val="00995FC3"/>
    <w:rsid w:val="009B7312"/>
    <w:rsid w:val="009C264E"/>
    <w:rsid w:val="009C4EF1"/>
    <w:rsid w:val="009D7B77"/>
    <w:rsid w:val="00A15282"/>
    <w:rsid w:val="00A22A0D"/>
    <w:rsid w:val="00A36846"/>
    <w:rsid w:val="00A504E0"/>
    <w:rsid w:val="00A96C70"/>
    <w:rsid w:val="00AB07EF"/>
    <w:rsid w:val="00AE6465"/>
    <w:rsid w:val="00AF5C8D"/>
    <w:rsid w:val="00B05F8D"/>
    <w:rsid w:val="00B31F5B"/>
    <w:rsid w:val="00B371D0"/>
    <w:rsid w:val="00B439A3"/>
    <w:rsid w:val="00B75B03"/>
    <w:rsid w:val="00B80991"/>
    <w:rsid w:val="00B926CF"/>
    <w:rsid w:val="00B96D65"/>
    <w:rsid w:val="00BA594C"/>
    <w:rsid w:val="00BB0F07"/>
    <w:rsid w:val="00BB12BB"/>
    <w:rsid w:val="00BC139B"/>
    <w:rsid w:val="00BE5C67"/>
    <w:rsid w:val="00BF7EA9"/>
    <w:rsid w:val="00C033C3"/>
    <w:rsid w:val="00C3165F"/>
    <w:rsid w:val="00C339DD"/>
    <w:rsid w:val="00C54342"/>
    <w:rsid w:val="00C6369C"/>
    <w:rsid w:val="00C8022E"/>
    <w:rsid w:val="00C8576C"/>
    <w:rsid w:val="00C85D3D"/>
    <w:rsid w:val="00C95C83"/>
    <w:rsid w:val="00CA71AA"/>
    <w:rsid w:val="00CA7220"/>
    <w:rsid w:val="00CB537F"/>
    <w:rsid w:val="00CC3AC0"/>
    <w:rsid w:val="00CD204F"/>
    <w:rsid w:val="00CD49DA"/>
    <w:rsid w:val="00D000D0"/>
    <w:rsid w:val="00D062F4"/>
    <w:rsid w:val="00D200EE"/>
    <w:rsid w:val="00D273FB"/>
    <w:rsid w:val="00D30C5A"/>
    <w:rsid w:val="00D36FCC"/>
    <w:rsid w:val="00D631C2"/>
    <w:rsid w:val="00D72503"/>
    <w:rsid w:val="00D73554"/>
    <w:rsid w:val="00D7403D"/>
    <w:rsid w:val="00D91822"/>
    <w:rsid w:val="00DA5A75"/>
    <w:rsid w:val="00DA73CF"/>
    <w:rsid w:val="00DA749A"/>
    <w:rsid w:val="00DB635B"/>
    <w:rsid w:val="00DE627B"/>
    <w:rsid w:val="00DE6F18"/>
    <w:rsid w:val="00E1286C"/>
    <w:rsid w:val="00E3299D"/>
    <w:rsid w:val="00E6523B"/>
    <w:rsid w:val="00E76478"/>
    <w:rsid w:val="00E93A34"/>
    <w:rsid w:val="00EC343B"/>
    <w:rsid w:val="00ED2FAC"/>
    <w:rsid w:val="00F05204"/>
    <w:rsid w:val="00F117F7"/>
    <w:rsid w:val="00F24836"/>
    <w:rsid w:val="00F4386C"/>
    <w:rsid w:val="00F5282D"/>
    <w:rsid w:val="00F614CC"/>
    <w:rsid w:val="00F62334"/>
    <w:rsid w:val="00F76032"/>
    <w:rsid w:val="00F840AA"/>
    <w:rsid w:val="00F84EE9"/>
    <w:rsid w:val="00FD13CC"/>
    <w:rsid w:val="00FD72EE"/>
    <w:rsid w:val="00FE1C5A"/>
    <w:rsid w:val="00FF485A"/>
    <w:rsid w:val="00FF61A2"/>
    <w:rsid w:val="00FF6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4E4D"/>
    <w:pPr>
      <w:spacing w:before="100" w:beforeAutospacing="1" w:after="100" w:afterAutospacing="1"/>
    </w:pPr>
  </w:style>
  <w:style w:type="character" w:styleId="CommentReference">
    <w:name w:val="annotation reference"/>
    <w:basedOn w:val="DefaultParagraphFont"/>
    <w:uiPriority w:val="99"/>
    <w:semiHidden/>
    <w:rsid w:val="00674E4D"/>
    <w:rPr>
      <w:color w:val="FF0000"/>
      <w:sz w:val="16"/>
      <w:szCs w:val="16"/>
    </w:rPr>
  </w:style>
  <w:style w:type="paragraph" w:styleId="CommentText">
    <w:name w:val="annotation text"/>
    <w:basedOn w:val="Normal"/>
    <w:link w:val="CommentTextChar"/>
    <w:uiPriority w:val="99"/>
    <w:semiHidden/>
    <w:rsid w:val="00674E4D"/>
    <w:pPr>
      <w:tabs>
        <w:tab w:val="left" w:pos="187"/>
      </w:tabs>
      <w:spacing w:after="120" w:line="220" w:lineRule="exact"/>
      <w:ind w:left="187" w:hanging="187"/>
    </w:pPr>
    <w:rPr>
      <w:color w:val="FF0000"/>
      <w:sz w:val="20"/>
      <w:szCs w:val="20"/>
    </w:rPr>
  </w:style>
  <w:style w:type="character" w:customStyle="1" w:styleId="CommentTextChar">
    <w:name w:val="Comment Text Char"/>
    <w:basedOn w:val="DefaultParagraphFont"/>
    <w:link w:val="CommentText"/>
    <w:uiPriority w:val="99"/>
    <w:semiHidden/>
    <w:rsid w:val="00033A54"/>
    <w:rPr>
      <w:sz w:val="20"/>
      <w:szCs w:val="20"/>
    </w:rPr>
  </w:style>
  <w:style w:type="paragraph" w:styleId="BalloonText">
    <w:name w:val="Balloon Text"/>
    <w:basedOn w:val="Normal"/>
    <w:link w:val="BalloonTextChar"/>
    <w:uiPriority w:val="99"/>
    <w:semiHidden/>
    <w:rsid w:val="00425375"/>
    <w:rPr>
      <w:rFonts w:ascii="Tahoma" w:hAnsi="Tahoma" w:cs="Tahoma"/>
      <w:sz w:val="16"/>
      <w:szCs w:val="16"/>
    </w:rPr>
  </w:style>
  <w:style w:type="character" w:customStyle="1" w:styleId="BalloonTextChar">
    <w:name w:val="Balloon Text Char"/>
    <w:basedOn w:val="DefaultParagraphFont"/>
    <w:link w:val="BalloonText"/>
    <w:uiPriority w:val="99"/>
    <w:semiHidden/>
    <w:rsid w:val="00033A54"/>
    <w:rPr>
      <w:sz w:val="0"/>
      <w:szCs w:val="0"/>
    </w:rPr>
  </w:style>
  <w:style w:type="paragraph" w:styleId="CommentSubject">
    <w:name w:val="annotation subject"/>
    <w:basedOn w:val="CommentText"/>
    <w:next w:val="CommentText"/>
    <w:link w:val="CommentSubjectChar"/>
    <w:uiPriority w:val="99"/>
    <w:semiHidden/>
    <w:rsid w:val="00FF485A"/>
    <w:pPr>
      <w:tabs>
        <w:tab w:val="clear" w:pos="187"/>
      </w:tabs>
      <w:spacing w:after="0" w:line="240" w:lineRule="auto"/>
      <w:ind w:left="0" w:firstLine="0"/>
    </w:pPr>
    <w:rPr>
      <w:b/>
      <w:bCs/>
      <w:color w:val="auto"/>
    </w:rPr>
  </w:style>
  <w:style w:type="character" w:customStyle="1" w:styleId="CommentSubjectChar">
    <w:name w:val="Comment Subject Char"/>
    <w:basedOn w:val="CommentTextChar"/>
    <w:link w:val="CommentSubject"/>
    <w:uiPriority w:val="99"/>
    <w:semiHidden/>
    <w:rsid w:val="00033A54"/>
    <w:rPr>
      <w:b/>
      <w:bCs/>
    </w:rPr>
  </w:style>
  <w:style w:type="paragraph" w:styleId="Header">
    <w:name w:val="header"/>
    <w:basedOn w:val="Normal"/>
    <w:link w:val="HeaderChar"/>
    <w:uiPriority w:val="99"/>
    <w:rsid w:val="00E3299D"/>
    <w:pPr>
      <w:tabs>
        <w:tab w:val="center" w:pos="4320"/>
        <w:tab w:val="right" w:pos="8640"/>
      </w:tabs>
    </w:pPr>
  </w:style>
  <w:style w:type="character" w:customStyle="1" w:styleId="HeaderChar">
    <w:name w:val="Header Char"/>
    <w:basedOn w:val="DefaultParagraphFont"/>
    <w:link w:val="Header"/>
    <w:uiPriority w:val="99"/>
    <w:semiHidden/>
    <w:rsid w:val="00033A54"/>
    <w:rPr>
      <w:sz w:val="24"/>
      <w:szCs w:val="24"/>
    </w:rPr>
  </w:style>
  <w:style w:type="paragraph" w:styleId="Footer">
    <w:name w:val="footer"/>
    <w:basedOn w:val="Normal"/>
    <w:link w:val="FooterChar"/>
    <w:uiPriority w:val="99"/>
    <w:rsid w:val="00E3299D"/>
    <w:pPr>
      <w:tabs>
        <w:tab w:val="center" w:pos="4320"/>
        <w:tab w:val="right" w:pos="8640"/>
      </w:tabs>
    </w:pPr>
  </w:style>
  <w:style w:type="character" w:customStyle="1" w:styleId="FooterChar">
    <w:name w:val="Footer Char"/>
    <w:basedOn w:val="DefaultParagraphFont"/>
    <w:link w:val="Footer"/>
    <w:uiPriority w:val="99"/>
    <w:semiHidden/>
    <w:rsid w:val="00033A54"/>
    <w:rPr>
      <w:sz w:val="24"/>
      <w:szCs w:val="24"/>
    </w:rPr>
  </w:style>
  <w:style w:type="paragraph" w:styleId="BlockText">
    <w:name w:val="Block Text"/>
    <w:basedOn w:val="Normal"/>
    <w:uiPriority w:val="99"/>
    <w:semiHidden/>
    <w:rsid w:val="00426E10"/>
  </w:style>
  <w:style w:type="paragraph" w:customStyle="1" w:styleId="DEQTEXTforFACTSHEET">
    <w:name w:val="(DEQ)TEXT for FACT SHEET"/>
    <w:basedOn w:val="Normal"/>
    <w:uiPriority w:val="99"/>
    <w:rsid w:val="0075503D"/>
    <w:rPr>
      <w:sz w:val="20"/>
      <w:szCs w:val="20"/>
    </w:rPr>
  </w:style>
  <w:style w:type="paragraph" w:styleId="Revision">
    <w:name w:val="Revision"/>
    <w:hidden/>
    <w:uiPriority w:val="99"/>
    <w:semiHidden/>
    <w:rsid w:val="00C3165F"/>
    <w:rPr>
      <w:sz w:val="24"/>
      <w:szCs w:val="24"/>
    </w:rPr>
  </w:style>
</w:styles>
</file>

<file path=word/webSettings.xml><?xml version="1.0" encoding="utf-8"?>
<w:webSettings xmlns:r="http://schemas.openxmlformats.org/officeDocument/2006/relationships" xmlns:w="http://schemas.openxmlformats.org/wordprocessingml/2006/main">
  <w:divs>
    <w:div w:id="1971324877">
      <w:marLeft w:val="0"/>
      <w:marRight w:val="0"/>
      <w:marTop w:val="0"/>
      <w:marBottom w:val="0"/>
      <w:divBdr>
        <w:top w:val="none" w:sz="0" w:space="0" w:color="auto"/>
        <w:left w:val="none" w:sz="0" w:space="0" w:color="auto"/>
        <w:bottom w:val="none" w:sz="0" w:space="0" w:color="auto"/>
        <w:right w:val="none" w:sz="0" w:space="0" w:color="auto"/>
      </w:divBdr>
    </w:div>
    <w:div w:id="1971324878">
      <w:marLeft w:val="0"/>
      <w:marRight w:val="0"/>
      <w:marTop w:val="0"/>
      <w:marBottom w:val="0"/>
      <w:divBdr>
        <w:top w:val="none" w:sz="0" w:space="0" w:color="auto"/>
        <w:left w:val="none" w:sz="0" w:space="0" w:color="auto"/>
        <w:bottom w:val="none" w:sz="0" w:space="0" w:color="auto"/>
        <w:right w:val="none" w:sz="0" w:space="0" w:color="auto"/>
      </w:divBdr>
    </w:div>
    <w:div w:id="197132487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creator>ekozlow</dc:creator>
  <cp:lastModifiedBy>Stephanie Clark</cp:lastModifiedBy>
  <cp:revision>2</cp:revision>
  <cp:lastPrinted>2011-07-11T17:18:00Z</cp:lastPrinted>
  <dcterms:created xsi:type="dcterms:W3CDTF">2012-01-25T22:05:00Z</dcterms:created>
  <dcterms:modified xsi:type="dcterms:W3CDTF">2012-01-25T22:05:00Z</dcterms:modified>
</cp:coreProperties>
</file>