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F8" w:rsidRDefault="00AD6BF8"/>
    <w:p w:rsidR="00884E3F" w:rsidRDefault="00884E3F" w:rsidP="00884E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“Background Pollutants” Standards Provision – </w:t>
      </w:r>
    </w:p>
    <w:p w:rsidR="00884E3F" w:rsidRPr="00884E3F" w:rsidRDefault="00884E3F" w:rsidP="00884E3F">
      <w:pPr>
        <w:jc w:val="center"/>
        <w:rPr>
          <w:sz w:val="28"/>
          <w:szCs w:val="28"/>
          <w:u w:val="single"/>
        </w:rPr>
      </w:pPr>
      <w:r w:rsidRPr="00884E3F">
        <w:rPr>
          <w:sz w:val="28"/>
          <w:szCs w:val="28"/>
          <w:u w:val="single"/>
        </w:rPr>
        <w:t>An Update for the Rulemaking Workgroup</w:t>
      </w:r>
    </w:p>
    <w:p w:rsidR="00884E3F" w:rsidRDefault="00884E3F" w:rsidP="00884E3F">
      <w:pPr>
        <w:spacing w:line="240" w:lineRule="auto"/>
        <w:rPr>
          <w:sz w:val="24"/>
          <w:szCs w:val="24"/>
        </w:rPr>
      </w:pPr>
    </w:p>
    <w:p w:rsidR="00884E3F" w:rsidRDefault="00884E3F" w:rsidP="00884E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DEQ is recommending that the workgroup leave this topic </w:t>
      </w:r>
      <w:r w:rsidR="002279F2">
        <w:rPr>
          <w:sz w:val="24"/>
          <w:szCs w:val="24"/>
        </w:rPr>
        <w:t>after the June 4 meeting</w:t>
      </w:r>
      <w:r>
        <w:rPr>
          <w:sz w:val="24"/>
          <w:szCs w:val="24"/>
        </w:rPr>
        <w:t xml:space="preserve"> and move on to discuss other implementation to</w:t>
      </w:r>
      <w:r w:rsidR="002279F2">
        <w:rPr>
          <w:sz w:val="24"/>
          <w:szCs w:val="24"/>
        </w:rPr>
        <w:t>ol</w:t>
      </w:r>
      <w:r>
        <w:rPr>
          <w:sz w:val="24"/>
          <w:szCs w:val="24"/>
        </w:rPr>
        <w:t xml:space="preserve">s on the meeting topics “matrix” distributed at our first meeting.   We are hopeful that after some other issues are resolved, we can revisit this option and </w:t>
      </w:r>
      <w:r w:rsidR="00E14002">
        <w:rPr>
          <w:sz w:val="24"/>
          <w:szCs w:val="24"/>
        </w:rPr>
        <w:t xml:space="preserve">be better able to </w:t>
      </w:r>
      <w:r>
        <w:rPr>
          <w:sz w:val="24"/>
          <w:szCs w:val="24"/>
        </w:rPr>
        <w:t>evaluate the need</w:t>
      </w:r>
      <w:r w:rsidR="002279F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B3AC8">
        <w:rPr>
          <w:sz w:val="24"/>
          <w:szCs w:val="24"/>
        </w:rPr>
        <w:t>objective and</w:t>
      </w:r>
      <w:r w:rsidR="002279F2">
        <w:rPr>
          <w:sz w:val="24"/>
          <w:szCs w:val="24"/>
        </w:rPr>
        <w:t xml:space="preserve"> scope </w:t>
      </w:r>
      <w:r w:rsidR="00E14002">
        <w:rPr>
          <w:sz w:val="24"/>
          <w:szCs w:val="24"/>
        </w:rPr>
        <w:t>for this provision</w:t>
      </w:r>
      <w:r>
        <w:rPr>
          <w:sz w:val="24"/>
          <w:szCs w:val="24"/>
        </w:rPr>
        <w:t>.</w:t>
      </w:r>
    </w:p>
    <w:p w:rsidR="00E14002" w:rsidRDefault="00E14002" w:rsidP="00884E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responses to the questions and draft problem statement /desired outcomes paper that DEQ circulated to the workgroup as well as interim conversations with members and with EPA </w:t>
      </w:r>
      <w:r w:rsidR="00405DC4">
        <w:rPr>
          <w:sz w:val="24"/>
          <w:szCs w:val="24"/>
        </w:rPr>
        <w:t>revealed that</w:t>
      </w:r>
      <w:r>
        <w:rPr>
          <w:sz w:val="24"/>
          <w:szCs w:val="24"/>
        </w:rPr>
        <w:t xml:space="preserve"> there </w:t>
      </w:r>
      <w:r w:rsidR="00405DC4">
        <w:rPr>
          <w:sz w:val="24"/>
          <w:szCs w:val="24"/>
        </w:rPr>
        <w:t>are</w:t>
      </w:r>
      <w:r>
        <w:rPr>
          <w:sz w:val="24"/>
          <w:szCs w:val="24"/>
        </w:rPr>
        <w:t xml:space="preserve"> a range of views on the idea of allowing a </w:t>
      </w:r>
      <w:r w:rsidRPr="00405DC4">
        <w:rPr>
          <w:i/>
          <w:sz w:val="24"/>
          <w:szCs w:val="24"/>
        </w:rPr>
        <w:t>de minimis</w:t>
      </w:r>
      <w:r>
        <w:rPr>
          <w:sz w:val="24"/>
          <w:szCs w:val="24"/>
        </w:rPr>
        <w:t xml:space="preserve"> increase for facilities that con</w:t>
      </w:r>
      <w:r w:rsidR="00405DC4">
        <w:rPr>
          <w:sz w:val="24"/>
          <w:szCs w:val="24"/>
        </w:rPr>
        <w:t>centrate a background pollutant or uncertainty about the need for such a provision.</w:t>
      </w:r>
    </w:p>
    <w:p w:rsidR="00405DC4" w:rsidRDefault="00405DC4" w:rsidP="00884E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summary of where we are:</w:t>
      </w:r>
    </w:p>
    <w:p w:rsidR="00405DC4" w:rsidRDefault="00405DC4" w:rsidP="00884E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 There is support for an intake credit provision modeled after the GLI provision, which provides an intake credit through the permitting process if a facility does not increase the mass or concentration of a pollutant.</w:t>
      </w:r>
    </w:p>
    <w:p w:rsidR="00405DC4" w:rsidRDefault="00405DC4" w:rsidP="00884E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 Revisions to the arsenic, iron and manganese criteria will reduce the number of permittees that will have a background pollutants problem. </w:t>
      </w:r>
    </w:p>
    <w:p w:rsidR="00405DC4" w:rsidRDefault="00405DC4" w:rsidP="00884E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 We are not aware of </w:t>
      </w:r>
      <w:r w:rsidR="002279F2">
        <w:rPr>
          <w:sz w:val="24"/>
          <w:szCs w:val="24"/>
        </w:rPr>
        <w:t>examples</w:t>
      </w:r>
      <w:r>
        <w:rPr>
          <w:sz w:val="24"/>
          <w:szCs w:val="24"/>
        </w:rPr>
        <w:t xml:space="preserve"> where this problem is currently</w:t>
      </w:r>
      <w:r w:rsidR="002279F2" w:rsidRPr="002279F2">
        <w:rPr>
          <w:sz w:val="24"/>
          <w:szCs w:val="24"/>
        </w:rPr>
        <w:t xml:space="preserve"> </w:t>
      </w:r>
      <w:r w:rsidR="002279F2">
        <w:rPr>
          <w:sz w:val="24"/>
          <w:szCs w:val="24"/>
        </w:rPr>
        <w:t>occurring, at least in the narrow circumstance described in DEQ’s paper,</w:t>
      </w:r>
      <w:r>
        <w:rPr>
          <w:sz w:val="24"/>
          <w:szCs w:val="24"/>
        </w:rPr>
        <w:t xml:space="preserve"> for a pollutant other </w:t>
      </w:r>
      <w:r w:rsidR="002279F2">
        <w:rPr>
          <w:sz w:val="24"/>
          <w:szCs w:val="24"/>
        </w:rPr>
        <w:t>than arsenic, iron or manganese.  If workgroup members can provide this information, that would be helpful.</w:t>
      </w:r>
    </w:p>
    <w:p w:rsidR="00884E3F" w:rsidRPr="00884E3F" w:rsidRDefault="002279F2" w:rsidP="00884E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 If this problem is limited to a handful of facilities</w:t>
      </w:r>
      <w:r w:rsidR="007B3AC8">
        <w:rPr>
          <w:sz w:val="24"/>
          <w:szCs w:val="24"/>
        </w:rPr>
        <w:t>,</w:t>
      </w:r>
      <w:r>
        <w:rPr>
          <w:sz w:val="24"/>
          <w:szCs w:val="24"/>
        </w:rPr>
        <w:t xml:space="preserve"> perhaps it could be addressed through other implementation </w:t>
      </w:r>
      <w:r w:rsidR="007B3AC8">
        <w:rPr>
          <w:sz w:val="24"/>
          <w:szCs w:val="24"/>
        </w:rPr>
        <w:t xml:space="preserve">tools </w:t>
      </w:r>
      <w:r>
        <w:rPr>
          <w:sz w:val="24"/>
          <w:szCs w:val="24"/>
        </w:rPr>
        <w:t>or site specific solutions.  These are topics the workgroup has not yet had a chance to discuss</w:t>
      </w:r>
      <w:r w:rsidR="007B3AC8">
        <w:rPr>
          <w:sz w:val="24"/>
          <w:szCs w:val="24"/>
        </w:rPr>
        <w:t>.</w:t>
      </w:r>
    </w:p>
    <w:sectPr w:rsidR="00884E3F" w:rsidRPr="00884E3F" w:rsidSect="00AD6B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E3F" w:rsidRDefault="00884E3F" w:rsidP="00884E3F">
      <w:pPr>
        <w:spacing w:after="0" w:line="240" w:lineRule="auto"/>
      </w:pPr>
      <w:r>
        <w:separator/>
      </w:r>
    </w:p>
  </w:endnote>
  <w:endnote w:type="continuationSeparator" w:id="1">
    <w:p w:rsidR="00884E3F" w:rsidRDefault="00884E3F" w:rsidP="0088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E3F" w:rsidRDefault="00884E3F" w:rsidP="00884E3F">
      <w:pPr>
        <w:spacing w:after="0" w:line="240" w:lineRule="auto"/>
      </w:pPr>
      <w:r>
        <w:separator/>
      </w:r>
    </w:p>
  </w:footnote>
  <w:footnote w:type="continuationSeparator" w:id="1">
    <w:p w:rsidR="00884E3F" w:rsidRDefault="00884E3F" w:rsidP="0088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3F" w:rsidRDefault="00884E3F">
    <w:pPr>
      <w:pStyle w:val="Header"/>
    </w:pPr>
    <w:r w:rsidRPr="00884E3F">
      <w:rPr>
        <w:b/>
        <w:i/>
      </w:rPr>
      <w:t>Draft</w:t>
    </w:r>
    <w:r>
      <w:ptab w:relativeTo="margin" w:alignment="center" w:leader="none"/>
    </w:r>
    <w:r>
      <w:ptab w:relativeTo="margin" w:alignment="right" w:leader="none"/>
    </w:r>
    <w:r>
      <w:t>May 29, 2009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E3F"/>
    <w:rsid w:val="0009187C"/>
    <w:rsid w:val="002279F2"/>
    <w:rsid w:val="00405DC4"/>
    <w:rsid w:val="004C1F16"/>
    <w:rsid w:val="005C4533"/>
    <w:rsid w:val="006A6BCD"/>
    <w:rsid w:val="007B3AC8"/>
    <w:rsid w:val="00884E3F"/>
    <w:rsid w:val="008B2CD2"/>
    <w:rsid w:val="00A038DD"/>
    <w:rsid w:val="00AD6BF8"/>
    <w:rsid w:val="00B26DA0"/>
    <w:rsid w:val="00CE535B"/>
    <w:rsid w:val="00E1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E3F"/>
  </w:style>
  <w:style w:type="paragraph" w:styleId="Footer">
    <w:name w:val="footer"/>
    <w:basedOn w:val="Normal"/>
    <w:link w:val="FooterChar"/>
    <w:uiPriority w:val="99"/>
    <w:semiHidden/>
    <w:unhideWhenUsed/>
    <w:rsid w:val="0088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sturdevant</dc:creator>
  <cp:keywords/>
  <dc:description/>
  <cp:lastModifiedBy>debra sturdevant</cp:lastModifiedBy>
  <cp:revision>1</cp:revision>
  <dcterms:created xsi:type="dcterms:W3CDTF">2009-05-30T00:28:00Z</dcterms:created>
  <dcterms:modified xsi:type="dcterms:W3CDTF">2009-05-30T01:10:00Z</dcterms:modified>
</cp:coreProperties>
</file>