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3C" w:rsidRDefault="00785424" w:rsidP="0035273C">
      <w:pPr>
        <w:spacing w:after="0"/>
        <w:jc w:val="center"/>
        <w:rPr>
          <w:sz w:val="28"/>
          <w:szCs w:val="28"/>
        </w:rPr>
      </w:pPr>
      <w:r w:rsidRPr="00785424">
        <w:rPr>
          <w:sz w:val="28"/>
          <w:szCs w:val="28"/>
        </w:rPr>
        <w:t>ISSUE PAPER OUTLINE</w:t>
      </w:r>
      <w:r w:rsidR="0035273C" w:rsidRPr="00785424">
        <w:rPr>
          <w:sz w:val="28"/>
          <w:szCs w:val="28"/>
        </w:rPr>
        <w:t>:</w:t>
      </w:r>
      <w:r w:rsidR="0035273C" w:rsidRPr="0035273C">
        <w:rPr>
          <w:sz w:val="28"/>
          <w:szCs w:val="28"/>
        </w:rPr>
        <w:t xml:space="preserve"> </w:t>
      </w:r>
    </w:p>
    <w:p w:rsidR="00785424" w:rsidRDefault="0035273C" w:rsidP="0035273C">
      <w:pPr>
        <w:spacing w:after="0"/>
        <w:jc w:val="center"/>
        <w:rPr>
          <w:sz w:val="28"/>
          <w:szCs w:val="28"/>
        </w:rPr>
      </w:pPr>
      <w:r w:rsidRPr="0035273C">
        <w:rPr>
          <w:sz w:val="28"/>
          <w:szCs w:val="28"/>
        </w:rPr>
        <w:t>Implementing Water Quality Standards for Toxic</w:t>
      </w:r>
      <w:r w:rsidR="00785424">
        <w:rPr>
          <w:sz w:val="28"/>
          <w:szCs w:val="28"/>
        </w:rPr>
        <w:t xml:space="preserve"> Pollutant</w:t>
      </w:r>
      <w:r w:rsidRPr="0035273C">
        <w:rPr>
          <w:sz w:val="28"/>
          <w:szCs w:val="28"/>
        </w:rPr>
        <w:t xml:space="preserve">s </w:t>
      </w:r>
    </w:p>
    <w:p w:rsidR="00AD6BF8" w:rsidRPr="0035273C" w:rsidRDefault="0035273C" w:rsidP="0035273C">
      <w:pPr>
        <w:spacing w:after="0"/>
        <w:jc w:val="center"/>
        <w:rPr>
          <w:sz w:val="28"/>
          <w:szCs w:val="28"/>
        </w:rPr>
      </w:pPr>
      <w:proofErr w:type="gramStart"/>
      <w:r w:rsidRPr="0035273C">
        <w:rPr>
          <w:sz w:val="28"/>
          <w:szCs w:val="28"/>
        </w:rPr>
        <w:t>in</w:t>
      </w:r>
      <w:proofErr w:type="gramEnd"/>
      <w:r w:rsidRPr="0035273C">
        <w:rPr>
          <w:sz w:val="28"/>
          <w:szCs w:val="28"/>
        </w:rPr>
        <w:t xml:space="preserve"> </w:t>
      </w:r>
      <w:r>
        <w:rPr>
          <w:sz w:val="28"/>
          <w:szCs w:val="28"/>
        </w:rPr>
        <w:t>Clean Water Act</w:t>
      </w:r>
      <w:r w:rsidRPr="0035273C">
        <w:rPr>
          <w:sz w:val="28"/>
          <w:szCs w:val="28"/>
        </w:rPr>
        <w:t xml:space="preserve"> Permits</w:t>
      </w:r>
    </w:p>
    <w:p w:rsidR="0035273C" w:rsidRDefault="0035273C" w:rsidP="0035273C">
      <w:pPr>
        <w:spacing w:after="0"/>
      </w:pPr>
    </w:p>
    <w:p w:rsidR="0035273C" w:rsidRDefault="00134B24" w:rsidP="0035273C">
      <w:pPr>
        <w:spacing w:after="0"/>
      </w:pPr>
      <w:r>
        <w:t xml:space="preserve">I. </w:t>
      </w:r>
      <w:r w:rsidR="0035273C">
        <w:t>Introduction</w:t>
      </w:r>
    </w:p>
    <w:p w:rsidR="0035273C" w:rsidRDefault="0035273C" w:rsidP="0035273C">
      <w:pPr>
        <w:spacing w:after="0"/>
        <w:ind w:left="720"/>
      </w:pPr>
      <w:r>
        <w:t xml:space="preserve">Context – revising </w:t>
      </w:r>
      <w:proofErr w:type="spellStart"/>
      <w:r>
        <w:t>wq</w:t>
      </w:r>
      <w:proofErr w:type="spellEnd"/>
      <w:r>
        <w:t xml:space="preserve"> criteria based on higher FCR</w:t>
      </w:r>
    </w:p>
    <w:p w:rsidR="00343BCB" w:rsidRDefault="0035273C" w:rsidP="0035273C">
      <w:pPr>
        <w:spacing w:after="0"/>
      </w:pPr>
      <w:r>
        <w:tab/>
        <w:t>Purpose, Why we are doing this now</w:t>
      </w:r>
    </w:p>
    <w:p w:rsidR="0035273C" w:rsidRDefault="00343BCB" w:rsidP="0035273C">
      <w:pPr>
        <w:spacing w:after="0"/>
      </w:pPr>
      <w:r>
        <w:tab/>
        <w:t>Policy statement (language recommended for EQC adoption)</w:t>
      </w:r>
    </w:p>
    <w:p w:rsidR="0035273C" w:rsidRDefault="0035273C" w:rsidP="0035273C">
      <w:pPr>
        <w:spacing w:after="0"/>
      </w:pPr>
    </w:p>
    <w:p w:rsidR="0035273C" w:rsidRDefault="00134B24" w:rsidP="0035273C">
      <w:pPr>
        <w:spacing w:after="0"/>
      </w:pPr>
      <w:r>
        <w:t>II</w:t>
      </w:r>
      <w:r w:rsidR="00343BCB">
        <w:t>. Background</w:t>
      </w:r>
    </w:p>
    <w:p w:rsidR="0035273C" w:rsidRDefault="0035273C" w:rsidP="0035273C">
      <w:pPr>
        <w:spacing w:after="0"/>
      </w:pPr>
      <w:r>
        <w:tab/>
        <w:t>Description of the problem, why we need to do this, what we’re trying to solve</w:t>
      </w:r>
    </w:p>
    <w:p w:rsidR="0035273C" w:rsidRDefault="0035273C" w:rsidP="0035273C">
      <w:pPr>
        <w:spacing w:after="0"/>
      </w:pPr>
      <w:r>
        <w:tab/>
        <w:t xml:space="preserve">Objectives, what we’re trying to accomplish </w:t>
      </w:r>
    </w:p>
    <w:p w:rsidR="00785424" w:rsidRDefault="00785424" w:rsidP="0035273C">
      <w:pPr>
        <w:spacing w:after="0"/>
      </w:pPr>
      <w:r>
        <w:tab/>
      </w:r>
      <w:r>
        <w:tab/>
        <w:t>Principles and desired outcomes from the discussion paper – probably pared down</w:t>
      </w:r>
    </w:p>
    <w:p w:rsidR="0035273C" w:rsidRDefault="00343BCB" w:rsidP="0035273C">
      <w:pPr>
        <w:spacing w:after="0"/>
      </w:pPr>
      <w:r>
        <w:tab/>
        <w:t xml:space="preserve">Process, 3 </w:t>
      </w:r>
      <w:proofErr w:type="spellStart"/>
      <w:proofErr w:type="gramStart"/>
      <w:r>
        <w:t>gov</w:t>
      </w:r>
      <w:proofErr w:type="spellEnd"/>
      <w:proofErr w:type="gramEnd"/>
      <w:r>
        <w:t>. cooperative effort, stakeholder input, etc.</w:t>
      </w:r>
    </w:p>
    <w:p w:rsidR="00343BCB" w:rsidRDefault="00343BCB" w:rsidP="0035273C">
      <w:pPr>
        <w:spacing w:after="0"/>
      </w:pPr>
    </w:p>
    <w:p w:rsidR="0035273C" w:rsidRDefault="00134B24" w:rsidP="0035273C">
      <w:pPr>
        <w:spacing w:after="0"/>
      </w:pPr>
      <w:r>
        <w:t>III</w:t>
      </w:r>
      <w:r w:rsidR="00343BCB">
        <w:t>. Description</w:t>
      </w:r>
      <w:r w:rsidR="0029538F">
        <w:t xml:space="preserve"> of </w:t>
      </w:r>
      <w:r>
        <w:t>Tools and the circumstances under which they are applicable</w:t>
      </w:r>
    </w:p>
    <w:p w:rsidR="00134B24" w:rsidRDefault="00134B24" w:rsidP="0035273C">
      <w:pPr>
        <w:spacing w:after="0"/>
      </w:pPr>
    </w:p>
    <w:p w:rsidR="00134B24" w:rsidRDefault="0029538F" w:rsidP="0035273C">
      <w:pPr>
        <w:spacing w:after="0"/>
      </w:pPr>
      <w:r>
        <w:tab/>
        <w:t>1.  Summary of applicable tools</w:t>
      </w:r>
      <w:r w:rsidR="00AC33FB">
        <w:t xml:space="preserve"> and key information (table?)</w:t>
      </w:r>
    </w:p>
    <w:p w:rsidR="00134B24" w:rsidRDefault="0029538F" w:rsidP="00AC33FB">
      <w:pPr>
        <w:spacing w:after="0"/>
      </w:pPr>
      <w:r>
        <w:tab/>
        <w:t xml:space="preserve">2.  </w:t>
      </w:r>
      <w:r w:rsidR="00134B24">
        <w:t>WQBEL</w:t>
      </w:r>
      <w:r w:rsidR="00AC33FB">
        <w:t xml:space="preserve"> that would be met via:  a)</w:t>
      </w:r>
      <w:r w:rsidR="00134B24">
        <w:t xml:space="preserve"> treatment</w:t>
      </w:r>
      <w:r w:rsidR="00AC33FB">
        <w:t xml:space="preserve">, </w:t>
      </w:r>
      <w:r w:rsidR="00134B24">
        <w:t>b</w:t>
      </w:r>
      <w:r w:rsidR="00AC33FB">
        <w:t>)</w:t>
      </w:r>
      <w:r w:rsidR="00134B24">
        <w:t xml:space="preserve"> source reduction </w:t>
      </w:r>
      <w:r w:rsidR="00AC33FB">
        <w:t xml:space="preserve">or </w:t>
      </w:r>
      <w:r w:rsidR="00134B24">
        <w:t>c</w:t>
      </w:r>
      <w:r w:rsidR="00AC33FB">
        <w:t>)</w:t>
      </w:r>
      <w:r w:rsidR="00134B24">
        <w:t xml:space="preserve"> trading </w:t>
      </w:r>
    </w:p>
    <w:p w:rsidR="00AC33FB" w:rsidRPr="00AC33FB" w:rsidRDefault="00AC33FB" w:rsidP="00AC33FB">
      <w:pPr>
        <w:spacing w:after="0"/>
        <w:rPr>
          <w:i/>
        </w:rPr>
      </w:pPr>
      <w:r>
        <w:tab/>
      </w:r>
      <w:r>
        <w:tab/>
      </w:r>
      <w:r w:rsidRPr="00AC33FB">
        <w:rPr>
          <w:i/>
        </w:rPr>
        <w:t>The following subheadings repeated for each tool:</w:t>
      </w:r>
    </w:p>
    <w:p w:rsidR="00AC33FB" w:rsidRPr="00AC33FB" w:rsidRDefault="00AC33FB" w:rsidP="00AC33FB">
      <w:pPr>
        <w:spacing w:after="0"/>
        <w:ind w:left="1440"/>
        <w:rPr>
          <w:i/>
        </w:rPr>
      </w:pPr>
      <w:r>
        <w:t xml:space="preserve">- </w:t>
      </w:r>
      <w:proofErr w:type="gramStart"/>
      <w:r w:rsidRPr="00AC33FB">
        <w:rPr>
          <w:i/>
        </w:rPr>
        <w:t>recommendation</w:t>
      </w:r>
      <w:proofErr w:type="gramEnd"/>
    </w:p>
    <w:p w:rsidR="00AC33FB" w:rsidRPr="00AC33FB" w:rsidRDefault="00AC33FB" w:rsidP="00AC33FB">
      <w:pPr>
        <w:spacing w:after="0"/>
        <w:ind w:left="1440"/>
        <w:rPr>
          <w:i/>
        </w:rPr>
      </w:pPr>
      <w:r w:rsidRPr="00AC33FB">
        <w:rPr>
          <w:i/>
        </w:rPr>
        <w:t>- rule language</w:t>
      </w:r>
    </w:p>
    <w:p w:rsidR="00AC33FB" w:rsidRPr="00AC33FB" w:rsidRDefault="00AC33FB" w:rsidP="00AC33FB">
      <w:pPr>
        <w:spacing w:after="0"/>
        <w:ind w:left="1440"/>
        <w:rPr>
          <w:i/>
        </w:rPr>
      </w:pPr>
      <w:r w:rsidRPr="00AC33FB">
        <w:rPr>
          <w:i/>
        </w:rPr>
        <w:t xml:space="preserve">- </w:t>
      </w:r>
      <w:proofErr w:type="gramStart"/>
      <w:r w:rsidRPr="00AC33FB">
        <w:rPr>
          <w:i/>
        </w:rPr>
        <w:t>applicability</w:t>
      </w:r>
      <w:proofErr w:type="gramEnd"/>
    </w:p>
    <w:p w:rsidR="00AC33FB" w:rsidRPr="00AC33FB" w:rsidRDefault="00AC33FB" w:rsidP="00AC33FB">
      <w:pPr>
        <w:spacing w:after="0"/>
        <w:ind w:left="1440"/>
        <w:rPr>
          <w:i/>
        </w:rPr>
      </w:pPr>
      <w:r w:rsidRPr="00AC33FB">
        <w:rPr>
          <w:i/>
        </w:rPr>
        <w:t xml:space="preserve">- </w:t>
      </w:r>
      <w:proofErr w:type="gramStart"/>
      <w:r w:rsidRPr="00AC33FB">
        <w:rPr>
          <w:i/>
        </w:rPr>
        <w:t>authority</w:t>
      </w:r>
      <w:proofErr w:type="gramEnd"/>
      <w:r w:rsidRPr="00AC33FB">
        <w:rPr>
          <w:i/>
        </w:rPr>
        <w:t xml:space="preserve"> and precedence</w:t>
      </w:r>
    </w:p>
    <w:p w:rsidR="00AC33FB" w:rsidRPr="00AC33FB" w:rsidRDefault="00AC33FB" w:rsidP="00AC33FB">
      <w:pPr>
        <w:spacing w:after="0"/>
        <w:ind w:left="1440"/>
        <w:rPr>
          <w:i/>
        </w:rPr>
      </w:pPr>
      <w:r w:rsidRPr="00AC33FB">
        <w:rPr>
          <w:i/>
        </w:rPr>
        <w:t xml:space="preserve">- </w:t>
      </w:r>
      <w:proofErr w:type="gramStart"/>
      <w:r w:rsidRPr="00AC33FB">
        <w:rPr>
          <w:i/>
        </w:rPr>
        <w:t>implementation</w:t>
      </w:r>
      <w:proofErr w:type="gramEnd"/>
      <w:r w:rsidRPr="00AC33FB">
        <w:rPr>
          <w:i/>
        </w:rPr>
        <w:t xml:space="preserve"> information</w:t>
      </w:r>
    </w:p>
    <w:p w:rsidR="00134B24" w:rsidRDefault="0029538F" w:rsidP="00AC33FB">
      <w:pPr>
        <w:spacing w:after="0"/>
      </w:pPr>
      <w:r>
        <w:tab/>
        <w:t>3</w:t>
      </w:r>
      <w:r w:rsidR="00134B24">
        <w:t xml:space="preserve">.  Compliance </w:t>
      </w:r>
      <w:proofErr w:type="gramStart"/>
      <w:r w:rsidR="00134B24">
        <w:t>schedule</w:t>
      </w:r>
      <w:r w:rsidR="00AC33FB">
        <w:t xml:space="preserve">  to</w:t>
      </w:r>
      <w:proofErr w:type="gramEnd"/>
      <w:r w:rsidR="00AC33FB">
        <w:t xml:space="preserve"> meet WQBEL in specified timeframe</w:t>
      </w:r>
    </w:p>
    <w:p w:rsidR="00343BCB" w:rsidRDefault="00343BCB" w:rsidP="00AC33FB">
      <w:pPr>
        <w:spacing w:after="0"/>
      </w:pPr>
    </w:p>
    <w:p w:rsidR="00134B24" w:rsidRDefault="0029538F" w:rsidP="0035273C">
      <w:pPr>
        <w:spacing w:after="0"/>
      </w:pPr>
      <w:r>
        <w:tab/>
        <w:t>4</w:t>
      </w:r>
      <w:r w:rsidR="00134B24">
        <w:t>.  Intake Credits</w:t>
      </w:r>
    </w:p>
    <w:p w:rsidR="00134B24" w:rsidRDefault="00134B24" w:rsidP="0035273C">
      <w:pPr>
        <w:spacing w:after="0"/>
      </w:pPr>
      <w:r>
        <w:tab/>
      </w:r>
      <w:r>
        <w:tab/>
        <w:t>a. RPS procedure</w:t>
      </w:r>
    </w:p>
    <w:p w:rsidR="00134B24" w:rsidRDefault="00134B24" w:rsidP="0035273C">
      <w:pPr>
        <w:spacing w:after="0"/>
      </w:pPr>
      <w:r>
        <w:tab/>
      </w:r>
      <w:r>
        <w:tab/>
        <w:t>b. WQBEL calculation procedure</w:t>
      </w:r>
    </w:p>
    <w:p w:rsidR="00343BCB" w:rsidRDefault="00343BCB" w:rsidP="0035273C">
      <w:pPr>
        <w:spacing w:after="0"/>
      </w:pPr>
    </w:p>
    <w:p w:rsidR="0029538F" w:rsidRDefault="0029538F" w:rsidP="0035273C">
      <w:pPr>
        <w:spacing w:after="0"/>
      </w:pPr>
      <w:r>
        <w:tab/>
        <w:t>5.  Trading and Offsets</w:t>
      </w:r>
    </w:p>
    <w:p w:rsidR="0029538F" w:rsidRDefault="0029538F" w:rsidP="0035273C">
      <w:pPr>
        <w:spacing w:after="0"/>
      </w:pPr>
      <w:r>
        <w:tab/>
      </w:r>
      <w:r>
        <w:tab/>
      </w:r>
      <w:proofErr w:type="gramStart"/>
      <w:r>
        <w:t>a.  for</w:t>
      </w:r>
      <w:proofErr w:type="gramEnd"/>
      <w:r>
        <w:t xml:space="preserve"> meeting criteria at point of discharge</w:t>
      </w:r>
    </w:p>
    <w:p w:rsidR="0029538F" w:rsidRDefault="0029538F" w:rsidP="0035273C">
      <w:pPr>
        <w:spacing w:after="0"/>
      </w:pPr>
      <w:r>
        <w:tab/>
      </w:r>
      <w:r>
        <w:tab/>
      </w:r>
      <w:proofErr w:type="gramStart"/>
      <w:r>
        <w:t>b.  for</w:t>
      </w:r>
      <w:proofErr w:type="gramEnd"/>
      <w:r>
        <w:t xml:space="preserve"> meeting wasteload allocations after a TMDL is completed</w:t>
      </w:r>
    </w:p>
    <w:p w:rsidR="00343BCB" w:rsidRDefault="00343BCB" w:rsidP="0035273C">
      <w:pPr>
        <w:spacing w:after="0"/>
      </w:pPr>
    </w:p>
    <w:p w:rsidR="00134B24" w:rsidRDefault="00134B24" w:rsidP="0035273C">
      <w:pPr>
        <w:spacing w:after="0"/>
      </w:pPr>
      <w:r>
        <w:tab/>
      </w:r>
      <w:r w:rsidR="0029538F">
        <w:t>6.   Variances</w:t>
      </w:r>
      <w:r w:rsidR="00AC33FB">
        <w:t xml:space="preserve"> for Individual Dischargers</w:t>
      </w:r>
    </w:p>
    <w:p w:rsidR="00343BCB" w:rsidRDefault="00343BCB" w:rsidP="0035273C">
      <w:pPr>
        <w:spacing w:after="0"/>
      </w:pPr>
    </w:p>
    <w:p w:rsidR="00AC33FB" w:rsidRDefault="0029538F" w:rsidP="0035273C">
      <w:pPr>
        <w:spacing w:after="0"/>
      </w:pPr>
      <w:r>
        <w:tab/>
        <w:t xml:space="preserve">7.   </w:t>
      </w:r>
      <w:r w:rsidR="00AC33FB">
        <w:t>V</w:t>
      </w:r>
      <w:r>
        <w:t>ariances</w:t>
      </w:r>
      <w:r w:rsidR="00AC33FB">
        <w:t xml:space="preserve"> </w:t>
      </w:r>
      <w:proofErr w:type="gramStart"/>
      <w:r w:rsidR="00AC33FB">
        <w:t>for</w:t>
      </w:r>
      <w:r>
        <w:t xml:space="preserve">  </w:t>
      </w:r>
      <w:r w:rsidR="00AC33FB">
        <w:t>Multiple</w:t>
      </w:r>
      <w:proofErr w:type="gramEnd"/>
      <w:r w:rsidR="00AC33FB">
        <w:t xml:space="preserve"> Dischargers or</w:t>
      </w:r>
      <w:r>
        <w:t xml:space="preserve"> </w:t>
      </w:r>
      <w:r w:rsidR="00AC33FB">
        <w:t>a Water body</w:t>
      </w:r>
    </w:p>
    <w:p w:rsidR="00343BCB" w:rsidRDefault="00343BCB" w:rsidP="0035273C">
      <w:pPr>
        <w:spacing w:after="0"/>
      </w:pPr>
    </w:p>
    <w:p w:rsidR="0029538F" w:rsidRDefault="0029538F" w:rsidP="0035273C">
      <w:pPr>
        <w:spacing w:after="0"/>
      </w:pPr>
      <w:r>
        <w:tab/>
        <w:t>8.  Background pollutant concentration rule – a multiple discharger variance</w:t>
      </w:r>
    </w:p>
    <w:p w:rsidR="00AC33FB" w:rsidRDefault="00AC33FB" w:rsidP="0035273C">
      <w:pPr>
        <w:spacing w:after="0"/>
      </w:pPr>
    </w:p>
    <w:p w:rsidR="00AC33FB" w:rsidRDefault="00AC33FB" w:rsidP="0035273C">
      <w:pPr>
        <w:spacing w:after="0"/>
      </w:pPr>
      <w:r>
        <w:t>IV</w:t>
      </w:r>
      <w:r w:rsidR="00343BCB">
        <w:t>. Water Body</w:t>
      </w:r>
      <w:r>
        <w:t xml:space="preserve"> Standards Revisions</w:t>
      </w:r>
    </w:p>
    <w:p w:rsidR="00AC33FB" w:rsidRDefault="00AC33FB" w:rsidP="0035273C">
      <w:pPr>
        <w:spacing w:after="0"/>
      </w:pPr>
      <w:r>
        <w:tab/>
        <w:t>1. UAA</w:t>
      </w:r>
    </w:p>
    <w:p w:rsidR="00AC33FB" w:rsidRDefault="00AC33FB" w:rsidP="0035273C">
      <w:pPr>
        <w:spacing w:after="0"/>
      </w:pPr>
      <w:r>
        <w:tab/>
        <w:t>2. Site specific criteria</w:t>
      </w:r>
    </w:p>
    <w:p w:rsidR="00AC33FB" w:rsidRDefault="00AC33FB" w:rsidP="00AC33FB">
      <w:pPr>
        <w:spacing w:after="0"/>
        <w:ind w:left="720"/>
      </w:pPr>
      <w:r>
        <w:t xml:space="preserve">3.  DEQ </w:t>
      </w:r>
      <w:r w:rsidR="00343BCB">
        <w:t>will</w:t>
      </w:r>
      <w:r>
        <w:t xml:space="preserve"> continue to explore the idea of a temporary or “restoration” standard for a water body</w:t>
      </w:r>
      <w:r w:rsidR="00343BCB">
        <w:t xml:space="preserve"> with EPA to determine whether there are situations </w:t>
      </w:r>
      <w:proofErr w:type="spellStart"/>
      <w:r w:rsidR="00343BCB">
        <w:t>wehre</w:t>
      </w:r>
      <w:proofErr w:type="spellEnd"/>
      <w:r w:rsidR="00343BCB">
        <w:t xml:space="preserve"> this solution would be appropriate.</w:t>
      </w:r>
    </w:p>
    <w:p w:rsidR="00AC33FB" w:rsidRDefault="00AC33FB" w:rsidP="0035273C">
      <w:pPr>
        <w:spacing w:after="0"/>
      </w:pPr>
    </w:p>
    <w:p w:rsidR="00343BCB" w:rsidRDefault="00343BCB" w:rsidP="0035273C">
      <w:pPr>
        <w:spacing w:after="0"/>
      </w:pPr>
      <w:r>
        <w:t xml:space="preserve">V. Tools not </w:t>
      </w:r>
      <w:proofErr w:type="gramStart"/>
      <w:r>
        <w:t>Recommended</w:t>
      </w:r>
      <w:proofErr w:type="gramEnd"/>
    </w:p>
    <w:p w:rsidR="00343BCB" w:rsidRDefault="00343BCB" w:rsidP="0035273C">
      <w:pPr>
        <w:spacing w:after="0"/>
      </w:pPr>
      <w:r>
        <w:tab/>
        <w:t>Description</w:t>
      </w:r>
    </w:p>
    <w:p w:rsidR="00343BCB" w:rsidRDefault="00343BCB" w:rsidP="0035273C">
      <w:pPr>
        <w:spacing w:after="0"/>
      </w:pPr>
      <w:r>
        <w:tab/>
        <w:t>Why not being pursued</w:t>
      </w:r>
    </w:p>
    <w:p w:rsidR="0035273C" w:rsidRDefault="0035273C" w:rsidP="0035273C">
      <w:pPr>
        <w:spacing w:after="0"/>
      </w:pPr>
    </w:p>
    <w:sectPr w:rsidR="0035273C" w:rsidSect="00AD6BF8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424" w:rsidRDefault="00785424" w:rsidP="00785424">
      <w:pPr>
        <w:spacing w:after="0" w:line="240" w:lineRule="auto"/>
      </w:pPr>
      <w:r>
        <w:separator/>
      </w:r>
    </w:p>
  </w:endnote>
  <w:endnote w:type="continuationSeparator" w:id="1">
    <w:p w:rsidR="00785424" w:rsidRDefault="00785424" w:rsidP="0078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32470"/>
      <w:docPartObj>
        <w:docPartGallery w:val="Page Numbers (Bottom of Page)"/>
        <w:docPartUnique/>
      </w:docPartObj>
    </w:sdtPr>
    <w:sdtContent>
      <w:p w:rsidR="00785424" w:rsidRDefault="00097A95">
        <w:pPr>
          <w:pStyle w:val="Footer"/>
          <w:jc w:val="right"/>
        </w:pPr>
        <w:fldSimple w:instr=" PAGE   \* MERGEFORMAT ">
          <w:r w:rsidR="00735F06">
            <w:rPr>
              <w:noProof/>
            </w:rPr>
            <w:t>1</w:t>
          </w:r>
        </w:fldSimple>
      </w:p>
    </w:sdtContent>
  </w:sdt>
  <w:p w:rsidR="00785424" w:rsidRDefault="007854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424" w:rsidRDefault="00785424" w:rsidP="00785424">
      <w:pPr>
        <w:spacing w:after="0" w:line="240" w:lineRule="auto"/>
      </w:pPr>
      <w:r>
        <w:separator/>
      </w:r>
    </w:p>
  </w:footnote>
  <w:footnote w:type="continuationSeparator" w:id="1">
    <w:p w:rsidR="00785424" w:rsidRDefault="00785424" w:rsidP="0078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D33" w:rsidRDefault="00097A9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768438" o:spid="_x0000_s2050" type="#_x0000_t136" style="position:absolute;margin-left:0;margin-top:0;width:412.4pt;height:247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424" w:rsidRPr="00785424" w:rsidRDefault="00097A95" w:rsidP="00785424">
    <w:pPr>
      <w:spacing w:after="0"/>
      <w:rPr>
        <w:b/>
        <w:i/>
        <w:sz w:val="28"/>
        <w:szCs w:val="28"/>
      </w:rPr>
    </w:pPr>
    <w:r w:rsidRPr="00097A9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768439" o:spid="_x0000_s2051" type="#_x0000_t136" style="position:absolute;margin-left:0;margin-top:0;width:412.4pt;height:247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262D33" w:rsidRPr="00785424">
      <w:rPr>
        <w:b/>
        <w:i/>
        <w:sz w:val="28"/>
        <w:szCs w:val="28"/>
      </w:rPr>
      <w:t>DRAFT</w:t>
    </w:r>
    <w:r w:rsidR="00262D33">
      <w:t>:</w:t>
    </w:r>
    <w:r w:rsidR="00785424">
      <w:t xml:space="preserve"> </w:t>
    </w:r>
    <w:r w:rsidR="00262D33">
      <w:t xml:space="preserve"> </w:t>
    </w:r>
    <w:r w:rsidR="00785424">
      <w:t xml:space="preserve">January 20, 2010  </w:t>
    </w:r>
  </w:p>
  <w:p w:rsidR="00785424" w:rsidRDefault="00785424">
    <w:pPr>
      <w:pStyle w:val="Header"/>
    </w:pPr>
  </w:p>
  <w:p w:rsidR="00785424" w:rsidRDefault="0078542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D33" w:rsidRDefault="00097A9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768437" o:spid="_x0000_s2049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5273C"/>
    <w:rsid w:val="000604FB"/>
    <w:rsid w:val="0009187C"/>
    <w:rsid w:val="00097A95"/>
    <w:rsid w:val="00134B24"/>
    <w:rsid w:val="00262D33"/>
    <w:rsid w:val="0029538F"/>
    <w:rsid w:val="002B27F9"/>
    <w:rsid w:val="00343BCB"/>
    <w:rsid w:val="0035273C"/>
    <w:rsid w:val="004C1F16"/>
    <w:rsid w:val="00523D80"/>
    <w:rsid w:val="005A25B0"/>
    <w:rsid w:val="006A6BCD"/>
    <w:rsid w:val="00735F06"/>
    <w:rsid w:val="00785424"/>
    <w:rsid w:val="00793F19"/>
    <w:rsid w:val="00812505"/>
    <w:rsid w:val="008B2CD2"/>
    <w:rsid w:val="00932AFF"/>
    <w:rsid w:val="00A038DD"/>
    <w:rsid w:val="00AC33FB"/>
    <w:rsid w:val="00AD6BF8"/>
    <w:rsid w:val="00B26DA0"/>
    <w:rsid w:val="00CE535B"/>
    <w:rsid w:val="00D030B9"/>
    <w:rsid w:val="00E5584D"/>
    <w:rsid w:val="00E5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24"/>
  </w:style>
  <w:style w:type="paragraph" w:styleId="Footer">
    <w:name w:val="footer"/>
    <w:basedOn w:val="Normal"/>
    <w:link w:val="FooterChar"/>
    <w:uiPriority w:val="99"/>
    <w:unhideWhenUsed/>
    <w:rsid w:val="0078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24"/>
  </w:style>
  <w:style w:type="paragraph" w:styleId="BalloonText">
    <w:name w:val="Balloon Text"/>
    <w:basedOn w:val="Normal"/>
    <w:link w:val="BalloonTextChar"/>
    <w:uiPriority w:val="99"/>
    <w:semiHidden/>
    <w:unhideWhenUsed/>
    <w:rsid w:val="0078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sturdevant</dc:creator>
  <cp:keywords/>
  <dc:description/>
  <cp:lastModifiedBy>Andrea Matzke</cp:lastModifiedBy>
  <cp:revision>2</cp:revision>
  <dcterms:created xsi:type="dcterms:W3CDTF">2010-01-21T16:42:00Z</dcterms:created>
  <dcterms:modified xsi:type="dcterms:W3CDTF">2010-01-21T16:42:00Z</dcterms:modified>
</cp:coreProperties>
</file>