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5E" w:rsidRPr="002E6049" w:rsidRDefault="00414053" w:rsidP="002E6049">
      <w:pPr>
        <w:jc w:val="center"/>
        <w:rPr>
          <w:sz w:val="24"/>
          <w:szCs w:val="24"/>
        </w:rPr>
      </w:pPr>
      <w:r w:rsidRPr="002E6049">
        <w:rPr>
          <w:sz w:val="24"/>
          <w:szCs w:val="24"/>
        </w:rPr>
        <w:t>Follow-Up Items from June 30</w:t>
      </w:r>
      <w:r w:rsidR="002E6049">
        <w:rPr>
          <w:sz w:val="24"/>
          <w:szCs w:val="24"/>
        </w:rPr>
        <w:t xml:space="preserve"> Meetings</w:t>
      </w:r>
    </w:p>
    <w:p w:rsidR="00414053" w:rsidRDefault="00414053"/>
    <w:p w:rsidR="00414053" w:rsidRPr="002E6049" w:rsidRDefault="00414053">
      <w:pPr>
        <w:rPr>
          <w:b/>
          <w:u w:val="single"/>
        </w:rPr>
      </w:pPr>
      <w:r w:rsidRPr="002E6049">
        <w:rPr>
          <w:b/>
          <w:u w:val="single"/>
        </w:rPr>
        <w:t>RWG</w:t>
      </w:r>
    </w:p>
    <w:p w:rsidR="00414053" w:rsidRDefault="00414053"/>
    <w:p w:rsidR="00414053" w:rsidRPr="007155D5" w:rsidRDefault="00414053">
      <w:pPr>
        <w:rPr>
          <w:i/>
          <w:color w:val="0070C0"/>
        </w:rPr>
      </w:pPr>
      <w:r w:rsidRPr="007155D5">
        <w:rPr>
          <w:i/>
          <w:color w:val="0070C0"/>
        </w:rPr>
        <w:t>Background Pollutant Allowance:</w:t>
      </w:r>
    </w:p>
    <w:p w:rsidR="00E56E7E" w:rsidRDefault="00E56E7E"/>
    <w:p w:rsidR="00414053" w:rsidRDefault="00414053" w:rsidP="00414053">
      <w:pPr>
        <w:pStyle w:val="ListParagraph"/>
        <w:numPr>
          <w:ilvl w:val="0"/>
          <w:numId w:val="1"/>
        </w:numPr>
      </w:pPr>
      <w:r>
        <w:t>Concern about cumulative effects of multiple 1% increases on smaller streams/tributaries</w:t>
      </w:r>
    </w:p>
    <w:p w:rsidR="007155D5" w:rsidRDefault="007155D5" w:rsidP="007155D5">
      <w:pPr>
        <w:pStyle w:val="ListParagraph"/>
      </w:pPr>
    </w:p>
    <w:p w:rsidR="00414053" w:rsidRDefault="00414053" w:rsidP="00414053">
      <w:pPr>
        <w:pStyle w:val="ListParagraph"/>
        <w:numPr>
          <w:ilvl w:val="0"/>
          <w:numId w:val="1"/>
        </w:numPr>
      </w:pPr>
      <w:r>
        <w:t>Re: Municipalities characterization – not all get from multiple sources. Use mass load analysis.</w:t>
      </w:r>
    </w:p>
    <w:p w:rsidR="007155D5" w:rsidRDefault="007155D5" w:rsidP="007155D5">
      <w:pPr>
        <w:pStyle w:val="ListParagraph"/>
      </w:pPr>
    </w:p>
    <w:p w:rsidR="00414053" w:rsidRDefault="00414053" w:rsidP="00414053">
      <w:pPr>
        <w:pStyle w:val="ListParagraph"/>
        <w:numPr>
          <w:ilvl w:val="0"/>
          <w:numId w:val="1"/>
        </w:numPr>
      </w:pPr>
      <w:r>
        <w:t xml:space="preserve">Would like to see actual numbers run for industry. </w:t>
      </w:r>
    </w:p>
    <w:p w:rsidR="00414053" w:rsidRDefault="00414053" w:rsidP="00414053">
      <w:pPr>
        <w:pStyle w:val="ListParagraph"/>
        <w:numPr>
          <w:ilvl w:val="1"/>
          <w:numId w:val="1"/>
        </w:numPr>
      </w:pPr>
      <w:r>
        <w:t>DEQ will calculate for Willamette and one or two others where data is available (Columbia)</w:t>
      </w:r>
    </w:p>
    <w:p w:rsidR="00414053" w:rsidRDefault="00414053" w:rsidP="00414053">
      <w:pPr>
        <w:pStyle w:val="ListParagraph"/>
        <w:numPr>
          <w:ilvl w:val="0"/>
          <w:numId w:val="1"/>
        </w:numPr>
      </w:pPr>
      <w:r>
        <w:t>Tribe supportive of latest modifications to DEQ proposal</w:t>
      </w:r>
    </w:p>
    <w:p w:rsidR="007155D5" w:rsidRDefault="007155D5" w:rsidP="007155D5">
      <w:pPr>
        <w:pStyle w:val="ListParagraph"/>
      </w:pPr>
    </w:p>
    <w:p w:rsidR="00414053" w:rsidRDefault="008020FA" w:rsidP="00414053">
      <w:pPr>
        <w:pStyle w:val="ListParagraph"/>
        <w:numPr>
          <w:ilvl w:val="0"/>
          <w:numId w:val="1"/>
        </w:numPr>
      </w:pPr>
      <w:r>
        <w:t>If worded as WQS provision instead of permitting language, EPA approval is more likely</w:t>
      </w:r>
    </w:p>
    <w:p w:rsidR="007155D5" w:rsidRDefault="007155D5" w:rsidP="007155D5">
      <w:pPr>
        <w:pStyle w:val="ListParagraph"/>
      </w:pPr>
    </w:p>
    <w:p w:rsidR="008020FA" w:rsidRDefault="008020FA" w:rsidP="00414053">
      <w:pPr>
        <w:pStyle w:val="ListParagraph"/>
        <w:numPr>
          <w:ilvl w:val="0"/>
          <w:numId w:val="1"/>
        </w:numPr>
      </w:pPr>
      <w:r>
        <w:t xml:space="preserve">Clarification of language on page 19-20 needed to allow </w:t>
      </w:r>
      <w:r w:rsidR="00E56E7E">
        <w:t>readers to follow DEQ logic.</w:t>
      </w:r>
    </w:p>
    <w:p w:rsidR="002E6049" w:rsidRDefault="002E6049" w:rsidP="00E56E7E"/>
    <w:p w:rsidR="00E56E7E" w:rsidRPr="007155D5" w:rsidRDefault="00E56E7E" w:rsidP="00E56E7E">
      <w:pPr>
        <w:rPr>
          <w:i/>
          <w:color w:val="0070C0"/>
        </w:rPr>
      </w:pPr>
      <w:r w:rsidRPr="007155D5">
        <w:rPr>
          <w:i/>
          <w:color w:val="0070C0"/>
        </w:rPr>
        <w:t>Delayed Implementation:</w:t>
      </w:r>
    </w:p>
    <w:p w:rsidR="00E56E7E" w:rsidRDefault="00E56E7E" w:rsidP="00E56E7E"/>
    <w:p w:rsidR="00E56E7E" w:rsidRDefault="00E56E7E" w:rsidP="00E56E7E">
      <w:pPr>
        <w:pStyle w:val="ListParagraph"/>
        <w:numPr>
          <w:ilvl w:val="0"/>
          <w:numId w:val="3"/>
        </w:numPr>
      </w:pPr>
      <w:r>
        <w:t>10</w:t>
      </w:r>
      <w:r>
        <w:rPr>
          <w:vertAlign w:val="superscript"/>
        </w:rPr>
        <w:t>-5</w:t>
      </w:r>
      <w:r>
        <w:t xml:space="preserve"> </w:t>
      </w:r>
      <w:proofErr w:type="spellStart"/>
      <w:r>
        <w:t>vs</w:t>
      </w:r>
      <w:proofErr w:type="spellEnd"/>
      <w:r>
        <w:t xml:space="preserve"> 10</w:t>
      </w:r>
      <w:r>
        <w:rPr>
          <w:vertAlign w:val="superscript"/>
        </w:rPr>
        <w:t>-6</w:t>
      </w:r>
      <w:r>
        <w:t xml:space="preserve"> as acceptable risk for short period</w:t>
      </w:r>
    </w:p>
    <w:p w:rsidR="007155D5" w:rsidRDefault="007155D5" w:rsidP="007155D5">
      <w:pPr>
        <w:pStyle w:val="ListParagraph"/>
      </w:pPr>
    </w:p>
    <w:p w:rsidR="00E56E7E" w:rsidRDefault="00E56E7E" w:rsidP="00E56E7E">
      <w:pPr>
        <w:pStyle w:val="ListParagraph"/>
        <w:numPr>
          <w:ilvl w:val="0"/>
          <w:numId w:val="3"/>
        </w:numPr>
      </w:pPr>
      <w:r>
        <w:t>Not delayed, but stepwise/staggered/phased – that is more pragmatic approach</w:t>
      </w:r>
    </w:p>
    <w:p w:rsidR="007155D5" w:rsidRDefault="007155D5" w:rsidP="007155D5">
      <w:pPr>
        <w:pStyle w:val="ListParagraph"/>
      </w:pPr>
    </w:p>
    <w:p w:rsidR="00E56E7E" w:rsidRDefault="00E56E7E" w:rsidP="00E56E7E">
      <w:pPr>
        <w:pStyle w:val="ListParagraph"/>
        <w:numPr>
          <w:ilvl w:val="0"/>
          <w:numId w:val="3"/>
        </w:numPr>
      </w:pPr>
      <w:r>
        <w:t>Not just about pressure on permits but quality</w:t>
      </w:r>
    </w:p>
    <w:p w:rsidR="007155D5" w:rsidRDefault="007155D5" w:rsidP="007155D5">
      <w:pPr>
        <w:pStyle w:val="ListParagraph"/>
      </w:pPr>
    </w:p>
    <w:p w:rsidR="00E56E7E" w:rsidRDefault="00E56E7E" w:rsidP="00E56E7E">
      <w:pPr>
        <w:pStyle w:val="ListParagraph"/>
        <w:numPr>
          <w:ilvl w:val="0"/>
          <w:numId w:val="3"/>
        </w:numPr>
      </w:pPr>
      <w:r>
        <w:t>Likely would require EPA to approve each set of criteria. Would need blunt assessment/statement by EQC about its decision to reduce acceptable risk for short time.</w:t>
      </w:r>
    </w:p>
    <w:p w:rsidR="00E56E7E" w:rsidRDefault="00E56E7E" w:rsidP="00E56E7E">
      <w:pPr>
        <w:pStyle w:val="ListParagraph"/>
        <w:numPr>
          <w:ilvl w:val="1"/>
          <w:numId w:val="3"/>
        </w:numPr>
      </w:pPr>
      <w:r>
        <w:t>Which criteria wo</w:t>
      </w:r>
      <w:r w:rsidR="007155D5">
        <w:t>u</w:t>
      </w:r>
      <w:r>
        <w:t>ld actually be impaired by delay? Practical effect?</w:t>
      </w:r>
    </w:p>
    <w:p w:rsidR="00E56E7E" w:rsidRDefault="00E56E7E" w:rsidP="00E56E7E"/>
    <w:p w:rsidR="00E56E7E" w:rsidRPr="007155D5" w:rsidRDefault="00E56E7E" w:rsidP="00E56E7E">
      <w:pPr>
        <w:rPr>
          <w:u w:val="single"/>
        </w:rPr>
      </w:pPr>
      <w:r w:rsidRPr="007155D5">
        <w:rPr>
          <w:u w:val="single"/>
        </w:rPr>
        <w:t>July 15 Meeting:</w:t>
      </w:r>
    </w:p>
    <w:p w:rsidR="00E56E7E" w:rsidRDefault="00E56E7E" w:rsidP="00E56E7E"/>
    <w:p w:rsidR="00E56E7E" w:rsidRDefault="00E56E7E" w:rsidP="00E56E7E">
      <w:pPr>
        <w:pStyle w:val="ListParagraph"/>
        <w:numPr>
          <w:ilvl w:val="0"/>
          <w:numId w:val="4"/>
        </w:numPr>
      </w:pPr>
      <w:r>
        <w:t>Impacts to current permit holders</w:t>
      </w:r>
    </w:p>
    <w:p w:rsidR="00E56E7E" w:rsidRDefault="00E56E7E" w:rsidP="00E56E7E">
      <w:pPr>
        <w:pStyle w:val="ListParagraph"/>
        <w:numPr>
          <w:ilvl w:val="0"/>
          <w:numId w:val="4"/>
        </w:numPr>
      </w:pPr>
      <w:r>
        <w:t>Variances</w:t>
      </w:r>
    </w:p>
    <w:p w:rsidR="00E56E7E" w:rsidRDefault="00E56E7E" w:rsidP="00E56E7E">
      <w:pPr>
        <w:pStyle w:val="ListParagraph"/>
        <w:numPr>
          <w:ilvl w:val="1"/>
          <w:numId w:val="4"/>
        </w:numPr>
      </w:pPr>
      <w:r>
        <w:t>Pollution prevention plan</w:t>
      </w:r>
    </w:p>
    <w:p w:rsidR="00E56E7E" w:rsidRDefault="00E56E7E" w:rsidP="00E56E7E">
      <w:pPr>
        <w:pStyle w:val="ListParagraph"/>
        <w:numPr>
          <w:ilvl w:val="0"/>
          <w:numId w:val="4"/>
        </w:numPr>
      </w:pPr>
      <w:r>
        <w:t>Compliance schedule</w:t>
      </w:r>
    </w:p>
    <w:p w:rsidR="00E56E7E" w:rsidRDefault="00E56E7E" w:rsidP="00E56E7E"/>
    <w:p w:rsidR="00E56E7E" w:rsidRDefault="00E56E7E" w:rsidP="00E56E7E"/>
    <w:p w:rsidR="00E56E7E" w:rsidRPr="002E6049" w:rsidRDefault="00E56E7E" w:rsidP="00E56E7E">
      <w:pPr>
        <w:rPr>
          <w:b/>
          <w:u w:val="single"/>
        </w:rPr>
      </w:pPr>
      <w:r w:rsidRPr="002E6049">
        <w:rPr>
          <w:b/>
          <w:u w:val="single"/>
        </w:rPr>
        <w:t>Non-NPDES</w:t>
      </w:r>
    </w:p>
    <w:p w:rsidR="00E56E7E" w:rsidRDefault="00E56E7E" w:rsidP="00E56E7E"/>
    <w:p w:rsidR="00E56E7E" w:rsidRPr="007155D5" w:rsidRDefault="00E56E7E" w:rsidP="00E56E7E">
      <w:pPr>
        <w:rPr>
          <w:i/>
          <w:color w:val="0070C0"/>
        </w:rPr>
      </w:pPr>
      <w:r w:rsidRPr="007155D5">
        <w:rPr>
          <w:i/>
          <w:color w:val="0070C0"/>
        </w:rPr>
        <w:t>Proposed Rule Revisions</w:t>
      </w:r>
    </w:p>
    <w:p w:rsidR="00E56E7E" w:rsidRDefault="00E56E7E" w:rsidP="00E56E7E">
      <w:pPr>
        <w:pStyle w:val="ListParagraph"/>
        <w:numPr>
          <w:ilvl w:val="0"/>
          <w:numId w:val="5"/>
        </w:numPr>
      </w:pPr>
      <w:r>
        <w:t>Need to get clear on active, inactive, and legacy road definitions</w:t>
      </w:r>
    </w:p>
    <w:p w:rsidR="007155D5" w:rsidRDefault="007155D5" w:rsidP="007155D5">
      <w:pPr>
        <w:pStyle w:val="ListParagraph"/>
      </w:pPr>
    </w:p>
    <w:p w:rsidR="00E56E7E" w:rsidRDefault="00E56E7E" w:rsidP="00E56E7E">
      <w:pPr>
        <w:pStyle w:val="ListParagraph"/>
        <w:numPr>
          <w:ilvl w:val="0"/>
          <w:numId w:val="5"/>
        </w:numPr>
      </w:pPr>
      <w:r>
        <w:t>Issue paper needs to show where FPA and Ag have jurisdiction over certain practices</w:t>
      </w:r>
    </w:p>
    <w:p w:rsidR="007155D5" w:rsidRDefault="007155D5" w:rsidP="007155D5">
      <w:pPr>
        <w:pStyle w:val="ListParagraph"/>
      </w:pPr>
    </w:p>
    <w:p w:rsidR="00E56E7E" w:rsidRDefault="00D17E78" w:rsidP="00E56E7E">
      <w:pPr>
        <w:pStyle w:val="ListParagraph"/>
        <w:numPr>
          <w:ilvl w:val="0"/>
          <w:numId w:val="5"/>
        </w:numPr>
      </w:pPr>
      <w:r>
        <w:t xml:space="preserve">Work with Dave from ODA to clarify the language in 041-0061(12) – why does it say “department may consult with ODA and may requ3est that an </w:t>
      </w:r>
      <w:proofErr w:type="spellStart"/>
      <w:r>
        <w:t>AgWQMP</w:t>
      </w:r>
      <w:proofErr w:type="spellEnd"/>
      <w:r>
        <w:t xml:space="preserve"> be prepared and implemented…”</w:t>
      </w:r>
    </w:p>
    <w:p w:rsidR="007155D5" w:rsidRDefault="007155D5" w:rsidP="007155D5">
      <w:pPr>
        <w:pStyle w:val="ListParagraph"/>
      </w:pPr>
    </w:p>
    <w:p w:rsidR="00D17E78" w:rsidRDefault="00D17E78" w:rsidP="00E56E7E">
      <w:pPr>
        <w:pStyle w:val="ListParagraph"/>
        <w:numPr>
          <w:ilvl w:val="0"/>
          <w:numId w:val="5"/>
        </w:numPr>
      </w:pPr>
      <w:r>
        <w:t>How FPA and WQS work together</w:t>
      </w:r>
    </w:p>
    <w:p w:rsidR="007155D5" w:rsidRDefault="007155D5" w:rsidP="007155D5">
      <w:pPr>
        <w:pStyle w:val="ListParagraph"/>
      </w:pPr>
    </w:p>
    <w:p w:rsidR="00D17E78" w:rsidRDefault="00D17E78" w:rsidP="00E56E7E">
      <w:pPr>
        <w:pStyle w:val="ListParagraph"/>
        <w:numPr>
          <w:ilvl w:val="0"/>
          <w:numId w:val="5"/>
        </w:numPr>
      </w:pPr>
      <w:r>
        <w:t xml:space="preserve">Add language that says DEQ having authority only if the BMPs are adequate. Ag managers need to rely on the </w:t>
      </w:r>
      <w:proofErr w:type="spellStart"/>
      <w:r>
        <w:t>AgWQMPs</w:t>
      </w:r>
      <w:proofErr w:type="spellEnd"/>
      <w:r>
        <w:t xml:space="preserve"> and not have to look at TMDLs to see if they are meeting WQS.</w:t>
      </w:r>
    </w:p>
    <w:p w:rsidR="002E6049" w:rsidRDefault="002E6049" w:rsidP="00D17E78"/>
    <w:p w:rsidR="007155D5" w:rsidRDefault="007155D5" w:rsidP="00D17E78"/>
    <w:p w:rsidR="00D17E78" w:rsidRPr="007155D5" w:rsidRDefault="00D17E78" w:rsidP="00D17E78">
      <w:pPr>
        <w:rPr>
          <w:i/>
          <w:color w:val="0070C0"/>
        </w:rPr>
      </w:pPr>
      <w:r w:rsidRPr="007155D5">
        <w:rPr>
          <w:i/>
          <w:color w:val="0070C0"/>
        </w:rPr>
        <w:t>Sediment and Toxics</w:t>
      </w:r>
    </w:p>
    <w:p w:rsidR="00D17E78" w:rsidRDefault="00D17E78" w:rsidP="00D17E78"/>
    <w:p w:rsidR="00D17E78" w:rsidRDefault="00D17E78" w:rsidP="00D17E78">
      <w:pPr>
        <w:pStyle w:val="ListParagraph"/>
        <w:numPr>
          <w:ilvl w:val="0"/>
          <w:numId w:val="6"/>
        </w:numPr>
      </w:pPr>
      <w:r>
        <w:t>Look at studies to determine how DEQ can address turbidity issues in water bodies other than streams</w:t>
      </w:r>
    </w:p>
    <w:p w:rsidR="00D17E78" w:rsidRDefault="00D17E78" w:rsidP="00D17E78"/>
    <w:p w:rsidR="00D17E78" w:rsidRPr="007155D5" w:rsidRDefault="00D17E78" w:rsidP="00D17E78">
      <w:pPr>
        <w:rPr>
          <w:i/>
          <w:color w:val="0070C0"/>
        </w:rPr>
      </w:pPr>
      <w:r w:rsidRPr="007155D5">
        <w:rPr>
          <w:i/>
          <w:color w:val="0070C0"/>
        </w:rPr>
        <w:t>Implementation-Ready TMDLs</w:t>
      </w:r>
    </w:p>
    <w:p w:rsidR="00D17E78" w:rsidRDefault="00D17E78" w:rsidP="00D17E78"/>
    <w:p w:rsidR="00D17E78" w:rsidRDefault="00D17E78" w:rsidP="00D17E78">
      <w:pPr>
        <w:pStyle w:val="ListParagraph"/>
        <w:numPr>
          <w:ilvl w:val="0"/>
          <w:numId w:val="6"/>
        </w:numPr>
      </w:pPr>
      <w:r>
        <w:t>Add legal citations</w:t>
      </w:r>
    </w:p>
    <w:p w:rsidR="007155D5" w:rsidRDefault="007155D5" w:rsidP="007155D5">
      <w:pPr>
        <w:pStyle w:val="ListParagraph"/>
      </w:pPr>
    </w:p>
    <w:p w:rsidR="00D17E78" w:rsidRDefault="00D17E78" w:rsidP="00D17E78">
      <w:pPr>
        <w:pStyle w:val="ListParagraph"/>
        <w:numPr>
          <w:ilvl w:val="0"/>
          <w:numId w:val="6"/>
        </w:numPr>
      </w:pPr>
      <w:r>
        <w:t>Discussed regulation of air and land sources</w:t>
      </w:r>
    </w:p>
    <w:p w:rsidR="002E6049" w:rsidRDefault="002E6049" w:rsidP="00D17E78"/>
    <w:p w:rsidR="002E6049" w:rsidRDefault="002E6049" w:rsidP="00D17E78"/>
    <w:p w:rsidR="00D17E78" w:rsidRPr="007155D5" w:rsidRDefault="00D17E78" w:rsidP="00D17E78">
      <w:pPr>
        <w:rPr>
          <w:i/>
          <w:color w:val="0070C0"/>
        </w:rPr>
      </w:pPr>
      <w:r w:rsidRPr="007155D5">
        <w:rPr>
          <w:i/>
          <w:color w:val="0070C0"/>
        </w:rPr>
        <w:lastRenderedPageBreak/>
        <w:t>Pretreatment Update</w:t>
      </w:r>
    </w:p>
    <w:p w:rsidR="00D17E78" w:rsidRDefault="00D17E78" w:rsidP="00D17E78"/>
    <w:p w:rsidR="002E6049" w:rsidRDefault="002E6049" w:rsidP="00D17E78">
      <w:pPr>
        <w:pStyle w:val="ListParagraph"/>
        <w:numPr>
          <w:ilvl w:val="0"/>
          <w:numId w:val="7"/>
        </w:numPr>
      </w:pPr>
      <w:r>
        <w:t>Overlap with SB 737. Look at difference in treatment plans to deal with toxics on the 737 list and those that are not.</w:t>
      </w:r>
    </w:p>
    <w:p w:rsidR="007155D5" w:rsidRDefault="007155D5" w:rsidP="007155D5">
      <w:pPr>
        <w:pStyle w:val="ListParagraph"/>
      </w:pPr>
    </w:p>
    <w:p w:rsidR="00D17E78" w:rsidRDefault="002E6049" w:rsidP="00D17E78">
      <w:pPr>
        <w:pStyle w:val="ListParagraph"/>
        <w:numPr>
          <w:ilvl w:val="0"/>
          <w:numId w:val="7"/>
        </w:numPr>
      </w:pPr>
      <w:r>
        <w:t>What is going to happen to the recommendations from the group? The ones that don’t get into the rule can go into a white paper.</w:t>
      </w:r>
    </w:p>
    <w:p w:rsidR="002E6049" w:rsidRDefault="002E6049" w:rsidP="002E6049"/>
    <w:p w:rsidR="002E6049" w:rsidRPr="007155D5" w:rsidRDefault="002E6049" w:rsidP="002E6049">
      <w:pPr>
        <w:rPr>
          <w:u w:val="single"/>
        </w:rPr>
      </w:pPr>
      <w:r w:rsidRPr="007155D5">
        <w:rPr>
          <w:u w:val="single"/>
        </w:rPr>
        <w:t>July 15 Meeting:</w:t>
      </w:r>
    </w:p>
    <w:p w:rsidR="002E6049" w:rsidRDefault="002E6049" w:rsidP="002E6049"/>
    <w:p w:rsidR="002E6049" w:rsidRDefault="002E6049" w:rsidP="002E6049">
      <w:pPr>
        <w:pStyle w:val="ListParagraph"/>
        <w:numPr>
          <w:ilvl w:val="0"/>
          <w:numId w:val="8"/>
        </w:numPr>
      </w:pPr>
      <w:r>
        <w:t>Implementation-Ready TMDLs – Presentation with ODA and ODF</w:t>
      </w:r>
    </w:p>
    <w:p w:rsidR="002E6049" w:rsidRDefault="002E6049" w:rsidP="002E6049">
      <w:pPr>
        <w:pStyle w:val="ListParagraph"/>
        <w:numPr>
          <w:ilvl w:val="0"/>
          <w:numId w:val="8"/>
        </w:numPr>
      </w:pPr>
      <w:r>
        <w:t>Pretreatment</w:t>
      </w:r>
    </w:p>
    <w:p w:rsidR="002E6049" w:rsidRDefault="002E6049" w:rsidP="002E6049">
      <w:pPr>
        <w:pStyle w:val="ListParagraph"/>
        <w:numPr>
          <w:ilvl w:val="0"/>
          <w:numId w:val="8"/>
        </w:numPr>
      </w:pPr>
      <w:r>
        <w:t>Div 41 and 42 rule changes suggested today</w:t>
      </w:r>
    </w:p>
    <w:sectPr w:rsidR="002E6049" w:rsidSect="00320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66B"/>
    <w:multiLevelType w:val="hybridMultilevel"/>
    <w:tmpl w:val="82D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E0ED5"/>
    <w:multiLevelType w:val="hybridMultilevel"/>
    <w:tmpl w:val="48A6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37D41"/>
    <w:multiLevelType w:val="hybridMultilevel"/>
    <w:tmpl w:val="234A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E58B2"/>
    <w:multiLevelType w:val="hybridMultilevel"/>
    <w:tmpl w:val="B620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4EFE"/>
    <w:multiLevelType w:val="hybridMultilevel"/>
    <w:tmpl w:val="48C4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958FF"/>
    <w:multiLevelType w:val="hybridMultilevel"/>
    <w:tmpl w:val="FF4A4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E1BE7"/>
    <w:multiLevelType w:val="hybridMultilevel"/>
    <w:tmpl w:val="5FB2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0077E"/>
    <w:multiLevelType w:val="hybridMultilevel"/>
    <w:tmpl w:val="B1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4053"/>
    <w:rsid w:val="000A7D50"/>
    <w:rsid w:val="000F47A5"/>
    <w:rsid w:val="00177C94"/>
    <w:rsid w:val="001F769F"/>
    <w:rsid w:val="0021651B"/>
    <w:rsid w:val="002E6049"/>
    <w:rsid w:val="00320A5E"/>
    <w:rsid w:val="00331D8C"/>
    <w:rsid w:val="00362698"/>
    <w:rsid w:val="0039456F"/>
    <w:rsid w:val="00405060"/>
    <w:rsid w:val="00414053"/>
    <w:rsid w:val="004611BD"/>
    <w:rsid w:val="00476A31"/>
    <w:rsid w:val="004B2836"/>
    <w:rsid w:val="004F0462"/>
    <w:rsid w:val="0059052A"/>
    <w:rsid w:val="005A730D"/>
    <w:rsid w:val="005B70C4"/>
    <w:rsid w:val="005C2805"/>
    <w:rsid w:val="00611197"/>
    <w:rsid w:val="00614AB7"/>
    <w:rsid w:val="00686837"/>
    <w:rsid w:val="006A4F55"/>
    <w:rsid w:val="00700DB9"/>
    <w:rsid w:val="007155D5"/>
    <w:rsid w:val="00717426"/>
    <w:rsid w:val="007575E4"/>
    <w:rsid w:val="008020FA"/>
    <w:rsid w:val="00824769"/>
    <w:rsid w:val="008C00B4"/>
    <w:rsid w:val="008F76F3"/>
    <w:rsid w:val="00941FBA"/>
    <w:rsid w:val="00950214"/>
    <w:rsid w:val="00A520E0"/>
    <w:rsid w:val="00A64717"/>
    <w:rsid w:val="00B92CAC"/>
    <w:rsid w:val="00BC26DD"/>
    <w:rsid w:val="00BF071A"/>
    <w:rsid w:val="00BF6DB1"/>
    <w:rsid w:val="00C0030B"/>
    <w:rsid w:val="00C44217"/>
    <w:rsid w:val="00C452D6"/>
    <w:rsid w:val="00C51A03"/>
    <w:rsid w:val="00C75A96"/>
    <w:rsid w:val="00CA7BDC"/>
    <w:rsid w:val="00CE6852"/>
    <w:rsid w:val="00D17E78"/>
    <w:rsid w:val="00D35675"/>
    <w:rsid w:val="00D4044F"/>
    <w:rsid w:val="00DB0D94"/>
    <w:rsid w:val="00DD0870"/>
    <w:rsid w:val="00E56E7E"/>
    <w:rsid w:val="00EA7F48"/>
    <w:rsid w:val="00EB1BD9"/>
    <w:rsid w:val="00EF0383"/>
    <w:rsid w:val="00EF11D7"/>
    <w:rsid w:val="00F04480"/>
    <w:rsid w:val="00FA2D79"/>
    <w:rsid w:val="00FD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Brandon</dc:creator>
  <cp:keywords/>
  <dc:description/>
  <cp:lastModifiedBy>Andrea Matzke</cp:lastModifiedBy>
  <cp:revision>2</cp:revision>
  <dcterms:created xsi:type="dcterms:W3CDTF">2010-07-01T18:54:00Z</dcterms:created>
  <dcterms:modified xsi:type="dcterms:W3CDTF">2010-07-01T18:54:00Z</dcterms:modified>
</cp:coreProperties>
</file>