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066" w:rsidRPr="00CC0066" w:rsidRDefault="00CC0066" w:rsidP="00CC0066">
      <w:pPr>
        <w:pStyle w:val="DEQTITLE"/>
        <w:outlineLvl w:val="0"/>
        <w:rPr>
          <w:b w:val="0"/>
          <w:i/>
          <w:sz w:val="16"/>
          <w:szCs w:val="16"/>
          <w:highlight w:val="yellow"/>
        </w:rPr>
      </w:pPr>
    </w:p>
    <w:p w:rsidR="0029130F" w:rsidRPr="009F3E3C" w:rsidRDefault="008866B9" w:rsidP="0029130F">
      <w:pPr>
        <w:pStyle w:val="DEQTITLE"/>
        <w:outlineLvl w:val="0"/>
        <w:rPr>
          <w:i/>
          <w:noProof/>
          <w:sz w:val="20"/>
        </w:rPr>
      </w:pPr>
      <w:r w:rsidRPr="008866B9">
        <w:rPr>
          <w:i/>
          <w:sz w:val="36"/>
          <w:szCs w:val="36"/>
        </w:rPr>
        <w:t xml:space="preserve">Revised Water Quality Standards for </w:t>
      </w:r>
      <w:r w:rsidR="002110AE">
        <w:rPr>
          <w:i/>
          <w:sz w:val="36"/>
          <w:szCs w:val="36"/>
        </w:rPr>
        <w:t xml:space="preserve">Human Health </w:t>
      </w:r>
      <w:r w:rsidRPr="008866B9">
        <w:rPr>
          <w:i/>
          <w:sz w:val="36"/>
          <w:szCs w:val="36"/>
        </w:rPr>
        <w:t>Toxic Pollutants and Revised Water Quality Standards Implementation Policies</w:t>
      </w:r>
      <w:r w:rsidR="00AF468E" w:rsidRPr="00AF468E">
        <w:rPr>
          <w:i/>
          <w:noProof/>
          <w:sz w:val="20"/>
          <w:highlight w:val="yellow"/>
        </w:rPr>
        <w:pict>
          <v:shapetype id="_x0000_t202" coordsize="21600,21600" o:spt="202" path="m,l,21600r21600,l21600,xe">
            <v:stroke joinstyle="miter"/>
            <v:path gradientshapeok="t" o:connecttype="rect"/>
          </v:shapetype>
          <v:shape id="_x0000_s1026" type="#_x0000_t202" style="position:absolute;margin-left:-7.2pt;margin-top:14.4pt;width:417.6pt;height:39.8pt;z-index:251658240;mso-position-horizontal-relative:text;mso-position-vertical-relative:page" o:allowincell="f" fillcolor="black" stroked="f">
            <v:textbox style="mso-next-textbox:#_x0000_s1026">
              <w:txbxContent>
                <w:p w:rsidR="00AE66F9" w:rsidRDefault="00AE66F9" w:rsidP="0029130F">
                  <w:pPr>
                    <w:pStyle w:val="Heading1"/>
                    <w:rPr>
                      <w:sz w:val="44"/>
                      <w:szCs w:val="44"/>
                    </w:rPr>
                  </w:pPr>
                  <w:r w:rsidRPr="00CC0066">
                    <w:rPr>
                      <w:sz w:val="44"/>
                      <w:szCs w:val="44"/>
                    </w:rPr>
                    <w:t xml:space="preserve">Proposed Rulemaking Announcement </w:t>
                  </w:r>
                </w:p>
              </w:txbxContent>
            </v:textbox>
            <w10:wrap anchory="page"/>
            <w10:anchorlock/>
          </v:shape>
        </w:pict>
      </w:r>
    </w:p>
    <w:p w:rsidR="002269A8" w:rsidRDefault="002269A8" w:rsidP="00D631F6">
      <w:pPr>
        <w:pStyle w:val="DEQTITLE"/>
        <w:outlineLvl w:val="0"/>
        <w:rPr>
          <w:i/>
          <w:noProof/>
          <w:sz w:val="20"/>
          <w:highlight w:val="yellow"/>
        </w:rPr>
      </w:pPr>
    </w:p>
    <w:p w:rsidR="001C0DF7" w:rsidRDefault="001C0DF7">
      <w:pPr>
        <w:pStyle w:val="DEQTITLE"/>
        <w:rPr>
          <w:sz w:val="20"/>
        </w:rPr>
        <w:sectPr w:rsidR="001C0DF7">
          <w:headerReference w:type="default" r:id="rId8"/>
          <w:pgSz w:w="12240" w:h="15840"/>
          <w:pgMar w:top="1260" w:right="720" w:bottom="720" w:left="720" w:header="720" w:footer="720" w:gutter="0"/>
          <w:cols w:space="360"/>
        </w:sectPr>
      </w:pPr>
    </w:p>
    <w:p w:rsidR="001C0DF7" w:rsidRDefault="00ED2AD3">
      <w:pPr>
        <w:pStyle w:val="DEQSMALLHEADLINES"/>
        <w:outlineLvl w:val="0"/>
      </w:pPr>
      <w:r>
        <w:lastRenderedPageBreak/>
        <w:t>Background</w:t>
      </w:r>
    </w:p>
    <w:p w:rsidR="00ED2AD3" w:rsidRDefault="003F3943" w:rsidP="00ED2AD3">
      <w:pPr>
        <w:pStyle w:val="DEQTEXTforFACTSHEET"/>
      </w:pPr>
      <w:r>
        <w:t xml:space="preserve">The Oregon Department of Environmental Quality </w:t>
      </w:r>
      <w:r w:rsidR="00C9612F">
        <w:t>proposes, through this rulemaking,</w:t>
      </w:r>
      <w:r>
        <w:t xml:space="preserve"> to</w:t>
      </w:r>
      <w:r w:rsidR="008866B9">
        <w:t xml:space="preserve"> revise the </w:t>
      </w:r>
      <w:r w:rsidR="00B37D39">
        <w:t xml:space="preserve">water quality standards regulation to address the </w:t>
      </w:r>
      <w:r w:rsidR="008866B9">
        <w:t xml:space="preserve">human health criteria for toxic pollutants. DEQ </w:t>
      </w:r>
      <w:r w:rsidR="00C9612F">
        <w:t>also proposes</w:t>
      </w:r>
      <w:r w:rsidR="008866B9">
        <w:t xml:space="preserve"> to adopt new and revised water quality standards </w:t>
      </w:r>
      <w:r w:rsidR="00D14E8E">
        <w:t>rules on implementing water quality standards through various water quality control programs, including N</w:t>
      </w:r>
      <w:r w:rsidR="00C9612F">
        <w:t xml:space="preserve">ational Pollutant Discharge Elimination System </w:t>
      </w:r>
      <w:r w:rsidR="00FB386A">
        <w:t xml:space="preserve">(NPDES) </w:t>
      </w:r>
      <w:r w:rsidR="00D14E8E">
        <w:t>permits and nonpoint</w:t>
      </w:r>
      <w:r w:rsidR="000C6432">
        <w:t xml:space="preserve"> source</w:t>
      </w:r>
      <w:r w:rsidR="00D14E8E">
        <w:t xml:space="preserve"> </w:t>
      </w:r>
      <w:r w:rsidR="00C9612F">
        <w:t xml:space="preserve">pollution </w:t>
      </w:r>
      <w:r w:rsidR="00D14E8E">
        <w:t>programs</w:t>
      </w:r>
      <w:r>
        <w:t>.</w:t>
      </w:r>
    </w:p>
    <w:p w:rsidR="001C0DF7" w:rsidRDefault="001C0DF7">
      <w:pPr>
        <w:pStyle w:val="DEQTEXTforFACTSHEET"/>
      </w:pPr>
    </w:p>
    <w:p w:rsidR="00ED2AD3" w:rsidRPr="00ED2AD3" w:rsidRDefault="00ED2AD3" w:rsidP="003F3943">
      <w:pPr>
        <w:pStyle w:val="DEQSMALLHEADLINES"/>
        <w:outlineLvl w:val="0"/>
      </w:pPr>
      <w:r>
        <w:t>Why are rule changes needed?</w:t>
      </w:r>
    </w:p>
    <w:p w:rsidR="00DA2881" w:rsidRPr="0085546D" w:rsidRDefault="00C9612F" w:rsidP="00DA2881">
      <w:pPr>
        <w:rPr>
          <w:rFonts w:ascii="Times New Roman" w:hAnsi="Times New Roman"/>
          <w:iCs/>
          <w:sz w:val="20"/>
        </w:rPr>
      </w:pPr>
      <w:r>
        <w:rPr>
          <w:rFonts w:ascii="Times New Roman" w:hAnsi="Times New Roman"/>
          <w:color w:val="000000"/>
          <w:sz w:val="20"/>
        </w:rPr>
        <w:t>DEQ uses w</w:t>
      </w:r>
      <w:r w:rsidR="00DA2881" w:rsidRPr="0085546D">
        <w:rPr>
          <w:rFonts w:ascii="Times New Roman" w:hAnsi="Times New Roman"/>
          <w:color w:val="000000"/>
          <w:sz w:val="20"/>
        </w:rPr>
        <w:t xml:space="preserve">ater quality standards </w:t>
      </w:r>
      <w:r w:rsidR="00B37D39">
        <w:rPr>
          <w:rFonts w:ascii="Times New Roman" w:hAnsi="Times New Roman"/>
          <w:color w:val="000000"/>
          <w:sz w:val="20"/>
        </w:rPr>
        <w:t xml:space="preserve">as the basis to </w:t>
      </w:r>
      <w:r w:rsidR="00DA2881">
        <w:rPr>
          <w:rFonts w:ascii="Times New Roman" w:hAnsi="Times New Roman"/>
          <w:color w:val="000000"/>
          <w:sz w:val="20"/>
        </w:rPr>
        <w:t xml:space="preserve">regulate the discharge of pollutants to Oregon water bodies, to evaluate whether water bodies support beneficial uses, such as fishing and household water supply, and to implement other programs to prevent and control water pollution from point </w:t>
      </w:r>
      <w:r>
        <w:rPr>
          <w:rFonts w:ascii="Times New Roman" w:hAnsi="Times New Roman"/>
          <w:color w:val="000000"/>
          <w:sz w:val="20"/>
        </w:rPr>
        <w:t xml:space="preserve">(end-of-pipe) </w:t>
      </w:r>
      <w:r w:rsidR="00DA2881">
        <w:rPr>
          <w:rFonts w:ascii="Times New Roman" w:hAnsi="Times New Roman"/>
          <w:color w:val="000000"/>
          <w:sz w:val="20"/>
        </w:rPr>
        <w:t>and nonpoint sources</w:t>
      </w:r>
      <w:r w:rsidR="00DA2881" w:rsidRPr="0085546D">
        <w:rPr>
          <w:rFonts w:ascii="Times New Roman" w:hAnsi="Times New Roman"/>
          <w:color w:val="000000"/>
          <w:sz w:val="20"/>
        </w:rPr>
        <w:t>.</w:t>
      </w:r>
      <w:r w:rsidR="00DA2881" w:rsidRPr="0085546D">
        <w:rPr>
          <w:rFonts w:ascii="Times New Roman" w:hAnsi="Times New Roman"/>
          <w:iCs/>
          <w:sz w:val="20"/>
        </w:rPr>
        <w:t xml:space="preserve">  </w:t>
      </w:r>
    </w:p>
    <w:p w:rsidR="00DA2881" w:rsidRDefault="00DA2881" w:rsidP="001E1F12">
      <w:pPr>
        <w:rPr>
          <w:rFonts w:ascii="Times New Roman" w:hAnsi="Times New Roman"/>
          <w:iCs/>
          <w:sz w:val="20"/>
        </w:rPr>
      </w:pPr>
    </w:p>
    <w:p w:rsidR="001E1F12" w:rsidRPr="001E1F12" w:rsidRDefault="002A131D" w:rsidP="001E1F12">
      <w:pPr>
        <w:rPr>
          <w:rFonts w:ascii="Times New Roman" w:hAnsi="Times New Roman"/>
          <w:iCs/>
          <w:sz w:val="20"/>
        </w:rPr>
      </w:pPr>
      <w:r w:rsidRPr="002A131D">
        <w:rPr>
          <w:rFonts w:ascii="Times New Roman" w:hAnsi="Times New Roman"/>
          <w:iCs/>
          <w:sz w:val="20"/>
        </w:rPr>
        <w:t xml:space="preserve">DEQ’s currently effective human health toxics criteria are based on a fish consumption rate that does not provide adequate protection for </w:t>
      </w:r>
      <w:r w:rsidR="00B37D39">
        <w:rPr>
          <w:rFonts w:ascii="Times New Roman" w:hAnsi="Times New Roman"/>
          <w:iCs/>
          <w:sz w:val="20"/>
        </w:rPr>
        <w:t xml:space="preserve">the amount of fish and shellfish consumed by </w:t>
      </w:r>
      <w:r w:rsidRPr="002A131D">
        <w:rPr>
          <w:rFonts w:ascii="Times New Roman" w:hAnsi="Times New Roman"/>
          <w:iCs/>
          <w:sz w:val="20"/>
        </w:rPr>
        <w:t xml:space="preserve">Oregonians. On June 1, 2010, </w:t>
      </w:r>
      <w:r w:rsidR="00725790">
        <w:rPr>
          <w:rFonts w:ascii="Times New Roman" w:hAnsi="Times New Roman"/>
          <w:iCs/>
          <w:sz w:val="20"/>
        </w:rPr>
        <w:t xml:space="preserve">the </w:t>
      </w:r>
      <w:r w:rsidRPr="002A131D">
        <w:rPr>
          <w:rFonts w:ascii="Times New Roman" w:hAnsi="Times New Roman"/>
          <w:iCs/>
          <w:sz w:val="20"/>
        </w:rPr>
        <w:t>E</w:t>
      </w:r>
      <w:r w:rsidR="00725790">
        <w:rPr>
          <w:rFonts w:ascii="Times New Roman" w:hAnsi="Times New Roman"/>
          <w:iCs/>
          <w:sz w:val="20"/>
        </w:rPr>
        <w:t xml:space="preserve">nvironmental </w:t>
      </w:r>
      <w:r w:rsidRPr="002A131D">
        <w:rPr>
          <w:rFonts w:ascii="Times New Roman" w:hAnsi="Times New Roman"/>
          <w:iCs/>
          <w:sz w:val="20"/>
        </w:rPr>
        <w:t>P</w:t>
      </w:r>
      <w:r w:rsidR="00725790">
        <w:rPr>
          <w:rFonts w:ascii="Times New Roman" w:hAnsi="Times New Roman"/>
          <w:iCs/>
          <w:sz w:val="20"/>
        </w:rPr>
        <w:t xml:space="preserve">rotection </w:t>
      </w:r>
      <w:r w:rsidRPr="002A131D">
        <w:rPr>
          <w:rFonts w:ascii="Times New Roman" w:hAnsi="Times New Roman"/>
          <w:iCs/>
          <w:sz w:val="20"/>
        </w:rPr>
        <w:t>A</w:t>
      </w:r>
      <w:r w:rsidR="00725790">
        <w:rPr>
          <w:rFonts w:ascii="Times New Roman" w:hAnsi="Times New Roman"/>
          <w:iCs/>
          <w:sz w:val="20"/>
        </w:rPr>
        <w:t>gency (EPA)</w:t>
      </w:r>
      <w:r w:rsidRPr="002A131D">
        <w:rPr>
          <w:rFonts w:ascii="Times New Roman" w:hAnsi="Times New Roman"/>
          <w:iCs/>
          <w:sz w:val="20"/>
        </w:rPr>
        <w:t xml:space="preserve"> disapproved human health toxics criteria which </w:t>
      </w:r>
      <w:r w:rsidR="00C9612F">
        <w:rPr>
          <w:rFonts w:ascii="Times New Roman" w:hAnsi="Times New Roman"/>
          <w:iCs/>
          <w:sz w:val="20"/>
        </w:rPr>
        <w:t xml:space="preserve">Oregon </w:t>
      </w:r>
      <w:r w:rsidRPr="002A131D">
        <w:rPr>
          <w:rFonts w:ascii="Times New Roman" w:hAnsi="Times New Roman"/>
          <w:iCs/>
          <w:sz w:val="20"/>
        </w:rPr>
        <w:t xml:space="preserve">submitted for approval in 2004 and </w:t>
      </w:r>
      <w:r w:rsidR="00C9612F">
        <w:rPr>
          <w:rFonts w:ascii="Times New Roman" w:hAnsi="Times New Roman"/>
          <w:iCs/>
          <w:sz w:val="20"/>
        </w:rPr>
        <w:t xml:space="preserve">which </w:t>
      </w:r>
      <w:r w:rsidRPr="002A131D">
        <w:rPr>
          <w:rFonts w:ascii="Times New Roman" w:hAnsi="Times New Roman"/>
          <w:iCs/>
          <w:sz w:val="20"/>
        </w:rPr>
        <w:t>were based on a fish consumption rate of 17.5 grams per day. EPA disapproved the human health toxics criteria becau</w:t>
      </w:r>
      <w:r w:rsidR="00DA2881">
        <w:rPr>
          <w:rFonts w:ascii="Times New Roman" w:hAnsi="Times New Roman"/>
          <w:iCs/>
          <w:sz w:val="20"/>
        </w:rPr>
        <w:t>se the fish consumption rate is</w:t>
      </w:r>
      <w:r w:rsidRPr="002A131D">
        <w:rPr>
          <w:rFonts w:ascii="Times New Roman" w:hAnsi="Times New Roman"/>
          <w:iCs/>
          <w:sz w:val="20"/>
        </w:rPr>
        <w:t xml:space="preserve"> not considered protective of many Oregonians. DEQ is addressing EPA’s disapproval by proposing to use a higher fish consumption rate of 175 g/day to calculate more </w:t>
      </w:r>
      <w:r w:rsidR="00B37D39">
        <w:rPr>
          <w:rFonts w:ascii="Times New Roman" w:hAnsi="Times New Roman"/>
          <w:iCs/>
          <w:sz w:val="20"/>
        </w:rPr>
        <w:t>protective</w:t>
      </w:r>
      <w:r w:rsidR="00B37D39" w:rsidRPr="002A131D">
        <w:rPr>
          <w:rFonts w:ascii="Times New Roman" w:hAnsi="Times New Roman"/>
          <w:iCs/>
          <w:sz w:val="20"/>
        </w:rPr>
        <w:t xml:space="preserve"> </w:t>
      </w:r>
      <w:r w:rsidRPr="002A131D">
        <w:rPr>
          <w:rFonts w:ascii="Times New Roman" w:hAnsi="Times New Roman"/>
          <w:iCs/>
          <w:sz w:val="20"/>
        </w:rPr>
        <w:t xml:space="preserve">human health toxics criteria. If DEQ does not </w:t>
      </w:r>
      <w:r w:rsidR="00C9612F">
        <w:rPr>
          <w:rFonts w:ascii="Times New Roman" w:hAnsi="Times New Roman"/>
          <w:iCs/>
          <w:sz w:val="20"/>
        </w:rPr>
        <w:t xml:space="preserve">establish </w:t>
      </w:r>
      <w:r w:rsidRPr="002A131D">
        <w:rPr>
          <w:rFonts w:ascii="Times New Roman" w:hAnsi="Times New Roman"/>
          <w:iCs/>
          <w:sz w:val="20"/>
        </w:rPr>
        <w:t xml:space="preserve">revised criteria, </w:t>
      </w:r>
      <w:r w:rsidR="00BA6C70">
        <w:rPr>
          <w:rFonts w:ascii="Times New Roman" w:hAnsi="Times New Roman"/>
          <w:iCs/>
          <w:sz w:val="20"/>
        </w:rPr>
        <w:t>E</w:t>
      </w:r>
      <w:r w:rsidR="00FB386A">
        <w:rPr>
          <w:rFonts w:ascii="Times New Roman" w:hAnsi="Times New Roman"/>
          <w:iCs/>
          <w:sz w:val="20"/>
        </w:rPr>
        <w:t>PA must conduct rulemaking to de</w:t>
      </w:r>
      <w:r w:rsidR="00BA6C70">
        <w:rPr>
          <w:rFonts w:ascii="Times New Roman" w:hAnsi="Times New Roman"/>
          <w:iCs/>
          <w:sz w:val="20"/>
        </w:rPr>
        <w:t>velop</w:t>
      </w:r>
      <w:r w:rsidRPr="002A131D">
        <w:rPr>
          <w:rFonts w:ascii="Times New Roman" w:hAnsi="Times New Roman"/>
          <w:iCs/>
          <w:sz w:val="20"/>
        </w:rPr>
        <w:t xml:space="preserve"> human health toxics criteria for Oregon. </w:t>
      </w:r>
    </w:p>
    <w:p w:rsidR="001E1F12" w:rsidRPr="001E1F12" w:rsidRDefault="001E1F12" w:rsidP="001E1F12">
      <w:pPr>
        <w:rPr>
          <w:rFonts w:ascii="Times New Roman" w:hAnsi="Times New Roman"/>
          <w:iCs/>
          <w:sz w:val="20"/>
        </w:rPr>
      </w:pPr>
    </w:p>
    <w:p w:rsidR="001E1F12" w:rsidRPr="00BA6C70" w:rsidRDefault="002A131D" w:rsidP="001E1F12">
      <w:pPr>
        <w:rPr>
          <w:rFonts w:ascii="Times New Roman" w:hAnsi="Times New Roman"/>
          <w:iCs/>
          <w:sz w:val="20"/>
        </w:rPr>
      </w:pPr>
      <w:r w:rsidRPr="002A131D">
        <w:rPr>
          <w:rFonts w:ascii="Times New Roman" w:hAnsi="Times New Roman"/>
          <w:iCs/>
          <w:sz w:val="20"/>
        </w:rPr>
        <w:t xml:space="preserve">This rulemaking also proposes new rule language and revisions to existing rule language for various NPDES </w:t>
      </w:r>
      <w:r w:rsidR="00C9612F">
        <w:rPr>
          <w:rFonts w:ascii="Times New Roman" w:hAnsi="Times New Roman"/>
          <w:iCs/>
          <w:sz w:val="20"/>
        </w:rPr>
        <w:t xml:space="preserve">permit </w:t>
      </w:r>
      <w:r w:rsidRPr="002A131D">
        <w:rPr>
          <w:rFonts w:ascii="Times New Roman" w:hAnsi="Times New Roman"/>
          <w:iCs/>
          <w:sz w:val="20"/>
        </w:rPr>
        <w:t xml:space="preserve">implementation tools developed to assist dischargers in complying with revised standards. </w:t>
      </w:r>
      <w:r w:rsidR="00BA6C70" w:rsidRPr="00BA6C70">
        <w:rPr>
          <w:rFonts w:ascii="Times New Roman" w:hAnsi="Times New Roman"/>
          <w:iCs/>
          <w:sz w:val="20"/>
        </w:rPr>
        <w:t>Further, revisions to the water quality standards and Total Maximum Daily Load (TMDL) rules are intended to make DEQ’s rules consisten</w:t>
      </w:r>
      <w:r w:rsidR="00BA6C70">
        <w:rPr>
          <w:rFonts w:ascii="Times New Roman" w:hAnsi="Times New Roman"/>
          <w:iCs/>
          <w:sz w:val="20"/>
        </w:rPr>
        <w:t xml:space="preserve">t with state statutes affecting </w:t>
      </w:r>
      <w:r w:rsidR="00BA6C70" w:rsidRPr="00BA6C70">
        <w:rPr>
          <w:rFonts w:ascii="Times New Roman" w:hAnsi="Times New Roman"/>
          <w:iCs/>
          <w:sz w:val="20"/>
        </w:rPr>
        <w:t xml:space="preserve">nonpoint sources of pollution and for DEQ to assign pollution load allocations to significant land and air sources in TMDLs.  </w:t>
      </w:r>
    </w:p>
    <w:p w:rsidR="001E1F12" w:rsidRDefault="001E1F12" w:rsidP="004540DC">
      <w:pPr>
        <w:rPr>
          <w:rFonts w:ascii="Times New Roman" w:hAnsi="Times New Roman"/>
          <w:iCs/>
          <w:sz w:val="20"/>
        </w:rPr>
      </w:pPr>
    </w:p>
    <w:p w:rsidR="001C0DF7" w:rsidRDefault="0063129D">
      <w:pPr>
        <w:pStyle w:val="DEQSMALLHEADLINES"/>
        <w:outlineLvl w:val="0"/>
      </w:pPr>
      <w:r>
        <w:lastRenderedPageBreak/>
        <w:t>What is the objective of this rulemaking?</w:t>
      </w:r>
    </w:p>
    <w:p w:rsidR="0063129D" w:rsidRPr="00604778" w:rsidRDefault="004540DC" w:rsidP="0063129D">
      <w:pPr>
        <w:pStyle w:val="DEQTEXTforFACTSHEET"/>
      </w:pPr>
      <w:r w:rsidRPr="00573985">
        <w:t xml:space="preserve">The objective is to adopt water quality standards for Oregon that will protect people </w:t>
      </w:r>
      <w:r w:rsidR="00B37D39" w:rsidRPr="00573985">
        <w:t xml:space="preserve">from adverse health effects </w:t>
      </w:r>
      <w:r w:rsidR="00B37D39">
        <w:t>as a result of</w:t>
      </w:r>
      <w:r w:rsidR="00B37D39" w:rsidRPr="00573985">
        <w:t xml:space="preserve"> </w:t>
      </w:r>
      <w:r w:rsidRPr="00573985">
        <w:t>consum</w:t>
      </w:r>
      <w:r w:rsidR="00B37D39">
        <w:t>ing</w:t>
      </w:r>
      <w:r w:rsidRPr="00573985">
        <w:t xml:space="preserve"> fish and water </w:t>
      </w:r>
      <w:r w:rsidR="00B37D39">
        <w:t>from</w:t>
      </w:r>
      <w:r w:rsidR="00B37D39" w:rsidRPr="00573985">
        <w:t xml:space="preserve"> </w:t>
      </w:r>
      <w:r w:rsidR="001E1F12" w:rsidRPr="00573985">
        <w:t>Oregon streams and lakes</w:t>
      </w:r>
      <w:r w:rsidR="00B37D39">
        <w:t>.</w:t>
      </w:r>
      <w:r w:rsidR="00031213">
        <w:t xml:space="preserve"> </w:t>
      </w:r>
      <w:r w:rsidR="00B37D39">
        <w:t xml:space="preserve">In addition, the objective of the rulemaking is </w:t>
      </w:r>
      <w:r w:rsidRPr="00573985">
        <w:t xml:space="preserve">to allow DEQ and other agencies to implement the water quality standards in a manner that is cost effective and achieves meaningful environmental results.  </w:t>
      </w:r>
    </w:p>
    <w:p w:rsidR="001C0DF7" w:rsidRDefault="001C0DF7">
      <w:pPr>
        <w:pStyle w:val="DEQTEXTforFACTSHEET"/>
      </w:pPr>
    </w:p>
    <w:p w:rsidR="001C0DF7" w:rsidRDefault="0063129D">
      <w:pPr>
        <w:pStyle w:val="DEQSMALLHEADLINES"/>
        <w:outlineLvl w:val="0"/>
      </w:pPr>
      <w:r>
        <w:t>Who may be affected?</w:t>
      </w:r>
    </w:p>
    <w:p w:rsidR="00BF290C" w:rsidRDefault="00BF290C" w:rsidP="0063129D">
      <w:pPr>
        <w:pStyle w:val="DEQTEXTforFACTSHEET"/>
      </w:pPr>
      <w:r>
        <w:t xml:space="preserve">Cities and businesses that discharge to </w:t>
      </w:r>
      <w:r w:rsidR="00C9612F">
        <w:t xml:space="preserve">state </w:t>
      </w:r>
      <w:r>
        <w:t xml:space="preserve">waters will be affected by this rulemaking if their discharge contains one or more of the regulated pollutants. </w:t>
      </w:r>
      <w:r w:rsidR="00D27571">
        <w:t>Forest and agricultural land managers, transportation and other construction projects and o</w:t>
      </w:r>
      <w:r>
        <w:t xml:space="preserve">ther parties subject </w:t>
      </w:r>
      <w:r w:rsidR="00D27571">
        <w:t xml:space="preserve">to </w:t>
      </w:r>
      <w:r>
        <w:t>programs that control point and nonpoint sources of pollution could also be affected if their activity results in the transport of regulated toxic pollutants into surface waters. Tribal people and other Oregoni</w:t>
      </w:r>
      <w:r w:rsidR="00573985">
        <w:t>ans who eat fish and shellfish</w:t>
      </w:r>
      <w:r>
        <w:t xml:space="preserve"> will benefit from the health protection</w:t>
      </w:r>
      <w:r w:rsidR="00D27571">
        <w:t>s provided.</w:t>
      </w:r>
    </w:p>
    <w:p w:rsidR="00317648" w:rsidRDefault="00317648" w:rsidP="0063129D">
      <w:pPr>
        <w:pStyle w:val="TEXTDEQ"/>
      </w:pPr>
    </w:p>
    <w:p w:rsidR="00317648" w:rsidRDefault="00317648" w:rsidP="00317648">
      <w:pPr>
        <w:pStyle w:val="DEQSMALLHEADLINES"/>
        <w:outlineLvl w:val="0"/>
      </w:pPr>
      <w:r>
        <w:t>How was this proposal developed?</w:t>
      </w:r>
    </w:p>
    <w:p w:rsidR="00DE4B78" w:rsidRPr="00573985" w:rsidRDefault="00D27571" w:rsidP="00317648">
      <w:pPr>
        <w:widowControl w:val="0"/>
        <w:tabs>
          <w:tab w:val="left" w:pos="-1440"/>
          <w:tab w:val="left" w:pos="-720"/>
        </w:tabs>
        <w:suppressAutoHyphens/>
        <w:rPr>
          <w:rFonts w:ascii="Times New Roman" w:hAnsi="Times New Roman"/>
          <w:sz w:val="20"/>
        </w:rPr>
      </w:pPr>
      <w:r w:rsidRPr="00573985">
        <w:rPr>
          <w:rFonts w:ascii="Times New Roman" w:hAnsi="Times New Roman"/>
          <w:sz w:val="20"/>
        </w:rPr>
        <w:t xml:space="preserve">DEQ worked with several advisory committees throughout this process. In developing the revised fish consumption rate, DEQ worked with the </w:t>
      </w:r>
      <w:r w:rsidRPr="00573985">
        <w:rPr>
          <w:rFonts w:ascii="Times New Roman" w:hAnsi="Times New Roman"/>
          <w:i/>
          <w:sz w:val="20"/>
        </w:rPr>
        <w:t>Human Health Focus Group</w:t>
      </w:r>
      <w:r w:rsidRPr="00573985">
        <w:rPr>
          <w:rFonts w:ascii="Times New Roman" w:hAnsi="Times New Roman"/>
          <w:sz w:val="20"/>
        </w:rPr>
        <w:t xml:space="preserve">, a group of public health specialists and toxicologists who advised </w:t>
      </w:r>
      <w:r w:rsidR="00356199">
        <w:rPr>
          <w:rFonts w:ascii="Times New Roman" w:hAnsi="Times New Roman"/>
          <w:sz w:val="20"/>
        </w:rPr>
        <w:t>DEQ</w:t>
      </w:r>
      <w:r w:rsidRPr="00573985">
        <w:rPr>
          <w:rFonts w:ascii="Times New Roman" w:hAnsi="Times New Roman"/>
          <w:sz w:val="20"/>
        </w:rPr>
        <w:t xml:space="preserve"> in </w:t>
      </w:r>
      <w:r w:rsidR="00356199">
        <w:rPr>
          <w:rFonts w:ascii="Times New Roman" w:hAnsi="Times New Roman"/>
          <w:sz w:val="20"/>
        </w:rPr>
        <w:t>its</w:t>
      </w:r>
      <w:r w:rsidRPr="00573985">
        <w:rPr>
          <w:rFonts w:ascii="Times New Roman" w:hAnsi="Times New Roman"/>
          <w:sz w:val="20"/>
        </w:rPr>
        <w:t xml:space="preserve"> review of available fish consumption studies. </w:t>
      </w:r>
      <w:r w:rsidR="00DE4B78" w:rsidRPr="00573985">
        <w:rPr>
          <w:rFonts w:ascii="Times New Roman" w:hAnsi="Times New Roman"/>
          <w:sz w:val="20"/>
        </w:rPr>
        <w:t xml:space="preserve">DEQ also assembled the </w:t>
      </w:r>
      <w:r w:rsidR="00DE4B78" w:rsidRPr="00573985">
        <w:rPr>
          <w:rFonts w:ascii="Times New Roman" w:hAnsi="Times New Roman"/>
          <w:i/>
          <w:sz w:val="20"/>
        </w:rPr>
        <w:t xml:space="preserve">Fiscal Impact and Implementation Advisory Committee, </w:t>
      </w:r>
      <w:r w:rsidR="00DE4B78" w:rsidRPr="00573985">
        <w:rPr>
          <w:rFonts w:ascii="Times New Roman" w:hAnsi="Times New Roman"/>
          <w:sz w:val="20"/>
        </w:rPr>
        <w:t xml:space="preserve">a group of affected stakeholders and </w:t>
      </w:r>
      <w:r w:rsidR="00B37D39">
        <w:rPr>
          <w:rFonts w:ascii="Times New Roman" w:hAnsi="Times New Roman"/>
          <w:sz w:val="20"/>
        </w:rPr>
        <w:t xml:space="preserve">two </w:t>
      </w:r>
      <w:r w:rsidR="00DE4B78" w:rsidRPr="00573985">
        <w:rPr>
          <w:rFonts w:ascii="Times New Roman" w:hAnsi="Times New Roman"/>
          <w:sz w:val="20"/>
        </w:rPr>
        <w:t>economi</w:t>
      </w:r>
      <w:r w:rsidR="00B37D39">
        <w:rPr>
          <w:rFonts w:ascii="Times New Roman" w:hAnsi="Times New Roman"/>
          <w:sz w:val="20"/>
        </w:rPr>
        <w:t>sts</w:t>
      </w:r>
      <w:r w:rsidR="00DE4B78" w:rsidRPr="00573985">
        <w:rPr>
          <w:rFonts w:ascii="Times New Roman" w:hAnsi="Times New Roman"/>
          <w:sz w:val="20"/>
        </w:rPr>
        <w:t xml:space="preserve">, to provide input on the fish consumption rate development and on a cost analysis conducted for DEQ by an EPA contractor. </w:t>
      </w:r>
    </w:p>
    <w:p w:rsidR="00DE4B78" w:rsidRPr="00573985" w:rsidRDefault="00DE4B78" w:rsidP="00317648">
      <w:pPr>
        <w:widowControl w:val="0"/>
        <w:tabs>
          <w:tab w:val="left" w:pos="-1440"/>
          <w:tab w:val="left" w:pos="-720"/>
        </w:tabs>
        <w:suppressAutoHyphens/>
        <w:rPr>
          <w:rFonts w:ascii="Times New Roman" w:hAnsi="Times New Roman"/>
          <w:sz w:val="20"/>
        </w:rPr>
      </w:pPr>
    </w:p>
    <w:p w:rsidR="00317648" w:rsidRDefault="00DE4B78" w:rsidP="00317648">
      <w:pPr>
        <w:widowControl w:val="0"/>
        <w:tabs>
          <w:tab w:val="left" w:pos="-1440"/>
          <w:tab w:val="left" w:pos="-720"/>
        </w:tabs>
        <w:suppressAutoHyphens/>
        <w:rPr>
          <w:rFonts w:ascii="Times New Roman" w:hAnsi="Times New Roman"/>
          <w:sz w:val="20"/>
        </w:rPr>
      </w:pPr>
      <w:r w:rsidRPr="00573985">
        <w:rPr>
          <w:rFonts w:ascii="Times New Roman" w:hAnsi="Times New Roman"/>
          <w:sz w:val="20"/>
        </w:rPr>
        <w:t xml:space="preserve">During the development of the revised human health criteria and the implementation tools, DEQ worked with a </w:t>
      </w:r>
      <w:r w:rsidRPr="00573985">
        <w:rPr>
          <w:rFonts w:ascii="Times New Roman" w:hAnsi="Times New Roman"/>
          <w:i/>
          <w:sz w:val="20"/>
        </w:rPr>
        <w:t>Toxics Standards Rulemaking Workgroup</w:t>
      </w:r>
      <w:r w:rsidRPr="00573985">
        <w:rPr>
          <w:rFonts w:ascii="Times New Roman" w:hAnsi="Times New Roman"/>
          <w:sz w:val="20"/>
        </w:rPr>
        <w:t xml:space="preserve"> and a </w:t>
      </w:r>
      <w:r w:rsidRPr="00573985">
        <w:rPr>
          <w:rFonts w:ascii="Times New Roman" w:hAnsi="Times New Roman"/>
          <w:i/>
          <w:sz w:val="20"/>
        </w:rPr>
        <w:t>Non-NPDES Workgroup</w:t>
      </w:r>
      <w:r w:rsidR="00573985" w:rsidRPr="00573985">
        <w:rPr>
          <w:rFonts w:ascii="Times New Roman" w:hAnsi="Times New Roman"/>
          <w:sz w:val="20"/>
        </w:rPr>
        <w:t>, both comprised</w:t>
      </w:r>
      <w:r w:rsidRPr="00573985">
        <w:rPr>
          <w:rFonts w:ascii="Times New Roman" w:hAnsi="Times New Roman"/>
          <w:sz w:val="20"/>
        </w:rPr>
        <w:t xml:space="preserve"> of affected stakeholders. </w:t>
      </w:r>
      <w:r w:rsidR="00356199">
        <w:rPr>
          <w:rFonts w:ascii="Times New Roman" w:hAnsi="Times New Roman"/>
          <w:sz w:val="20"/>
        </w:rPr>
        <w:t>A</w:t>
      </w:r>
      <w:r>
        <w:rPr>
          <w:rFonts w:ascii="Times New Roman" w:hAnsi="Times New Roman"/>
          <w:sz w:val="20"/>
        </w:rPr>
        <w:t xml:space="preserve">gendas and meeting summaries for these </w:t>
      </w:r>
      <w:r w:rsidR="00240F58">
        <w:rPr>
          <w:rFonts w:ascii="Times New Roman" w:hAnsi="Times New Roman"/>
          <w:sz w:val="20"/>
        </w:rPr>
        <w:t xml:space="preserve">two workgroups </w:t>
      </w:r>
      <w:r>
        <w:rPr>
          <w:rFonts w:ascii="Times New Roman" w:hAnsi="Times New Roman"/>
          <w:sz w:val="20"/>
        </w:rPr>
        <w:t>are available on DEQ’s website</w:t>
      </w:r>
      <w:r w:rsidR="00725790">
        <w:rPr>
          <w:rFonts w:ascii="Times New Roman" w:hAnsi="Times New Roman"/>
          <w:sz w:val="20"/>
        </w:rPr>
        <w:t xml:space="preserve"> at:</w:t>
      </w:r>
    </w:p>
    <w:p w:rsidR="00725790" w:rsidRDefault="00AF468E" w:rsidP="00317648">
      <w:pPr>
        <w:widowControl w:val="0"/>
        <w:tabs>
          <w:tab w:val="left" w:pos="-1440"/>
          <w:tab w:val="left" w:pos="-720"/>
        </w:tabs>
        <w:suppressAutoHyphens/>
        <w:rPr>
          <w:rFonts w:ascii="Times New Roman" w:hAnsi="Times New Roman"/>
          <w:sz w:val="20"/>
        </w:rPr>
      </w:pPr>
      <w:hyperlink r:id="rId9" w:history="1">
        <w:r w:rsidR="00240F58" w:rsidRPr="00CB66E1">
          <w:rPr>
            <w:rStyle w:val="Hyperlink"/>
            <w:rFonts w:ascii="Times New Roman" w:hAnsi="Times New Roman"/>
            <w:sz w:val="20"/>
          </w:rPr>
          <w:t>http://www.deq.state.or.us/wq/standards/humanhealth.htm</w:t>
        </w:r>
      </w:hyperlink>
      <w:r w:rsidR="008267C9">
        <w:t>.</w:t>
      </w:r>
    </w:p>
    <w:p w:rsidR="00240F58" w:rsidRDefault="00240F58" w:rsidP="00317648">
      <w:pPr>
        <w:widowControl w:val="0"/>
        <w:tabs>
          <w:tab w:val="left" w:pos="-1440"/>
          <w:tab w:val="left" w:pos="-720"/>
        </w:tabs>
        <w:suppressAutoHyphens/>
        <w:rPr>
          <w:rFonts w:ascii="Times New Roman" w:hAnsi="Times New Roman"/>
          <w:sz w:val="20"/>
        </w:rPr>
      </w:pPr>
    </w:p>
    <w:p w:rsidR="00AE66F9" w:rsidRDefault="00AE66F9" w:rsidP="00BF4595">
      <w:pPr>
        <w:pStyle w:val="DEQSMALLHEADLINES"/>
        <w:outlineLvl w:val="0"/>
      </w:pPr>
    </w:p>
    <w:p w:rsidR="00BF4595" w:rsidRDefault="00C94940" w:rsidP="00BF4595">
      <w:pPr>
        <w:pStyle w:val="DEQSMALLHEADLINES"/>
        <w:outlineLvl w:val="0"/>
      </w:pPr>
      <w:r>
        <w:lastRenderedPageBreak/>
        <w:t>Rulemaking</w:t>
      </w:r>
      <w:r w:rsidR="00BF4595" w:rsidRPr="00532A64">
        <w:t xml:space="preserve"> materials available</w:t>
      </w:r>
    </w:p>
    <w:p w:rsidR="00BF4595" w:rsidRPr="00532A64" w:rsidRDefault="00BF4595" w:rsidP="00BF4595">
      <w:pPr>
        <w:pStyle w:val="DEQTEXTforFACTSHEET"/>
        <w:numPr>
          <w:ilvl w:val="0"/>
          <w:numId w:val="4"/>
        </w:numPr>
      </w:pPr>
      <w:r w:rsidRPr="00532A64">
        <w:t xml:space="preserve">Proposed Rule </w:t>
      </w:r>
      <w:r w:rsidR="00356199">
        <w:t>C</w:t>
      </w:r>
      <w:r w:rsidRPr="00532A64">
        <w:t>hanges</w:t>
      </w:r>
    </w:p>
    <w:p w:rsidR="00BF4595" w:rsidRPr="00532A64" w:rsidRDefault="00BF4595" w:rsidP="00BF4595">
      <w:pPr>
        <w:pStyle w:val="DEQTEXTforFACTSHEET"/>
        <w:numPr>
          <w:ilvl w:val="0"/>
          <w:numId w:val="4"/>
        </w:numPr>
      </w:pPr>
      <w:r w:rsidRPr="00532A64">
        <w:t>Statement of Need and Fiscal Impact</w:t>
      </w:r>
    </w:p>
    <w:p w:rsidR="00BF4595" w:rsidRPr="00532A64" w:rsidRDefault="00BF4595" w:rsidP="00BF4595">
      <w:pPr>
        <w:pStyle w:val="DEQTEXTforFACTSHEET"/>
        <w:numPr>
          <w:ilvl w:val="0"/>
          <w:numId w:val="4"/>
        </w:numPr>
      </w:pPr>
      <w:r w:rsidRPr="00532A64">
        <w:t>Land Use Evaluation Statement</w:t>
      </w:r>
    </w:p>
    <w:p w:rsidR="00BF4595" w:rsidRPr="00532A64" w:rsidRDefault="00BF4595" w:rsidP="00BF4595">
      <w:pPr>
        <w:pStyle w:val="DEQTEXTforFACTSHEET"/>
        <w:numPr>
          <w:ilvl w:val="0"/>
          <w:numId w:val="4"/>
        </w:numPr>
      </w:pPr>
      <w:r w:rsidRPr="00532A64">
        <w:t>Relationship to Federal Requirements</w:t>
      </w:r>
    </w:p>
    <w:p w:rsidR="00570237" w:rsidRPr="00AF2498" w:rsidRDefault="00570237" w:rsidP="00570237">
      <w:pPr>
        <w:pStyle w:val="DEQTEXTforFACTSHEET"/>
        <w:ind w:left="360"/>
        <w:rPr>
          <w:color w:val="FF0000"/>
        </w:rPr>
      </w:pPr>
    </w:p>
    <w:p w:rsidR="00BF4595" w:rsidRDefault="00BF4595" w:rsidP="00570237">
      <w:pPr>
        <w:pStyle w:val="DEQTEXTforFACTSHEET"/>
        <w:rPr>
          <w:sz w:val="18"/>
          <w:szCs w:val="18"/>
        </w:rPr>
      </w:pPr>
      <w:r w:rsidRPr="00AF2498">
        <w:t>The</w:t>
      </w:r>
      <w:r w:rsidR="0029130F">
        <w:t xml:space="preserve"> above</w:t>
      </w:r>
      <w:r w:rsidRPr="00AF2498">
        <w:t xml:space="preserve"> documents </w:t>
      </w:r>
      <w:r w:rsidR="001D3C94">
        <w:t xml:space="preserve">are </w:t>
      </w:r>
      <w:r w:rsidR="00725790">
        <w:t xml:space="preserve">available </w:t>
      </w:r>
      <w:r w:rsidR="00C94940">
        <w:t xml:space="preserve">for public comment </w:t>
      </w:r>
      <w:r w:rsidR="001D3C94">
        <w:t xml:space="preserve">and </w:t>
      </w:r>
      <w:r w:rsidR="00C94940">
        <w:t>provide</w:t>
      </w:r>
      <w:r w:rsidRPr="00AF2498">
        <w:t xml:space="preserve"> information </w:t>
      </w:r>
      <w:r w:rsidR="00356199">
        <w:t>about</w:t>
      </w:r>
      <w:r w:rsidRPr="00AF2498">
        <w:t xml:space="preserve"> this proposed rulemaking</w:t>
      </w:r>
      <w:r w:rsidR="001D3C94">
        <w:t xml:space="preserve">.  The documents </w:t>
      </w:r>
      <w:r w:rsidRPr="00AF2498">
        <w:t>can be viewed at</w:t>
      </w:r>
      <w:r w:rsidR="001D3C94">
        <w:t>:</w:t>
      </w:r>
      <w:r w:rsidRPr="00AF2498">
        <w:t xml:space="preserve">  </w:t>
      </w:r>
    </w:p>
    <w:p w:rsidR="001D3C94" w:rsidRDefault="00AF468E" w:rsidP="00570237">
      <w:pPr>
        <w:pStyle w:val="DEQTEXTforFACTSHEET"/>
      </w:pPr>
      <w:hyperlink r:id="rId10" w:history="1">
        <w:r w:rsidR="001D3C94" w:rsidRPr="00CB66E1">
          <w:rPr>
            <w:rStyle w:val="Hyperlink"/>
          </w:rPr>
          <w:t>http://www.deq.state.or.us/regulations/rulemaking.htm</w:t>
        </w:r>
      </w:hyperlink>
      <w:r w:rsidR="008267C9">
        <w:t>.</w:t>
      </w:r>
    </w:p>
    <w:p w:rsidR="001D3C94" w:rsidRDefault="001D3C94" w:rsidP="00570237">
      <w:pPr>
        <w:pStyle w:val="DEQTEXTforFACTSHEET"/>
      </w:pPr>
    </w:p>
    <w:p w:rsidR="00C94940" w:rsidRDefault="00C94940" w:rsidP="00DF2F97">
      <w:pPr>
        <w:pStyle w:val="DEQTEXTforFACTSHEET"/>
        <w:rPr>
          <w:rFonts w:ascii="Arial" w:hAnsi="Arial" w:cs="Arial"/>
          <w:b/>
        </w:rPr>
      </w:pPr>
      <w:r>
        <w:rPr>
          <w:rFonts w:ascii="Arial" w:hAnsi="Arial" w:cs="Arial"/>
          <w:b/>
        </w:rPr>
        <w:t>Additional materials available</w:t>
      </w:r>
    </w:p>
    <w:p w:rsidR="00C94940" w:rsidRDefault="00606502" w:rsidP="00C94940">
      <w:pPr>
        <w:widowControl w:val="0"/>
        <w:tabs>
          <w:tab w:val="left" w:pos="-1440"/>
          <w:tab w:val="left" w:pos="-720"/>
        </w:tabs>
        <w:suppressAutoHyphens/>
        <w:rPr>
          <w:rFonts w:ascii="Times New Roman" w:hAnsi="Times New Roman"/>
          <w:sz w:val="20"/>
        </w:rPr>
      </w:pPr>
      <w:r>
        <w:rPr>
          <w:rFonts w:ascii="Times New Roman" w:hAnsi="Times New Roman"/>
          <w:sz w:val="20"/>
        </w:rPr>
        <w:t>Principal</w:t>
      </w:r>
      <w:r w:rsidR="00C94940">
        <w:rPr>
          <w:rFonts w:ascii="Times New Roman" w:hAnsi="Times New Roman"/>
          <w:sz w:val="20"/>
        </w:rPr>
        <w:t xml:space="preserve"> documents DEQ used to develop </w:t>
      </w:r>
      <w:r w:rsidR="00240F58">
        <w:rPr>
          <w:rFonts w:ascii="Times New Roman" w:hAnsi="Times New Roman"/>
          <w:sz w:val="20"/>
        </w:rPr>
        <w:t xml:space="preserve">and support </w:t>
      </w:r>
      <w:r w:rsidR="00C94940">
        <w:rPr>
          <w:rFonts w:ascii="Times New Roman" w:hAnsi="Times New Roman"/>
          <w:sz w:val="20"/>
        </w:rPr>
        <w:t>this rulemaking include a set of issue papers</w:t>
      </w:r>
      <w:r w:rsidR="001C11D5">
        <w:rPr>
          <w:rFonts w:ascii="Times New Roman" w:hAnsi="Times New Roman"/>
          <w:sz w:val="20"/>
        </w:rPr>
        <w:t>. DEQ has also developed draft</w:t>
      </w:r>
      <w:r w:rsidR="00725790">
        <w:rPr>
          <w:rFonts w:ascii="Times New Roman" w:hAnsi="Times New Roman"/>
          <w:sz w:val="20"/>
        </w:rPr>
        <w:t xml:space="preserve"> </w:t>
      </w:r>
      <w:r w:rsidR="00240F58">
        <w:rPr>
          <w:rFonts w:ascii="Times New Roman" w:hAnsi="Times New Roman"/>
          <w:sz w:val="20"/>
        </w:rPr>
        <w:t>Internal M</w:t>
      </w:r>
      <w:r w:rsidR="001C11D5">
        <w:rPr>
          <w:rFonts w:ascii="Times New Roman" w:hAnsi="Times New Roman"/>
          <w:sz w:val="20"/>
        </w:rPr>
        <w:t xml:space="preserve">anagement Directive (IMD) </w:t>
      </w:r>
      <w:r w:rsidR="00240F58">
        <w:rPr>
          <w:rFonts w:ascii="Times New Roman" w:hAnsi="Times New Roman"/>
          <w:sz w:val="20"/>
        </w:rPr>
        <w:t>outlines</w:t>
      </w:r>
      <w:r w:rsidR="001C11D5">
        <w:rPr>
          <w:rFonts w:ascii="Times New Roman" w:hAnsi="Times New Roman"/>
          <w:sz w:val="20"/>
        </w:rPr>
        <w:t xml:space="preserve"> for several implementation </w:t>
      </w:r>
      <w:r w:rsidR="00CE028C">
        <w:rPr>
          <w:rFonts w:ascii="Times New Roman" w:hAnsi="Times New Roman"/>
          <w:sz w:val="20"/>
        </w:rPr>
        <w:t>components of the proposed rulemaking. Other supporting documents include</w:t>
      </w:r>
      <w:r w:rsidR="00240F58">
        <w:rPr>
          <w:rFonts w:ascii="Times New Roman" w:hAnsi="Times New Roman"/>
          <w:sz w:val="20"/>
        </w:rPr>
        <w:t xml:space="preserve"> </w:t>
      </w:r>
      <w:r w:rsidR="00725790">
        <w:rPr>
          <w:rFonts w:ascii="Times New Roman" w:hAnsi="Times New Roman"/>
          <w:sz w:val="20"/>
        </w:rPr>
        <w:t>EPA criteria recommendations</w:t>
      </w:r>
      <w:r w:rsidR="00CE028C">
        <w:rPr>
          <w:rFonts w:ascii="Times New Roman" w:hAnsi="Times New Roman"/>
          <w:sz w:val="20"/>
        </w:rPr>
        <w:t xml:space="preserve"> </w:t>
      </w:r>
      <w:r w:rsidR="00C94940">
        <w:rPr>
          <w:rFonts w:ascii="Times New Roman" w:hAnsi="Times New Roman"/>
          <w:sz w:val="20"/>
        </w:rPr>
        <w:t xml:space="preserve">and the Human Health Focus Group report. These may be found on DEQ’s website at: </w:t>
      </w:r>
      <w:hyperlink r:id="rId11" w:history="1">
        <w:r w:rsidR="00C94940" w:rsidRPr="00A767D2">
          <w:rPr>
            <w:rStyle w:val="Hyperlink"/>
            <w:rFonts w:ascii="Times New Roman" w:hAnsi="Times New Roman"/>
            <w:sz w:val="20"/>
          </w:rPr>
          <w:t>http://www.deq.state.or.us/wq/standards/toxics.htm</w:t>
        </w:r>
      </w:hyperlink>
      <w:r w:rsidR="008267C9">
        <w:t>.</w:t>
      </w:r>
    </w:p>
    <w:p w:rsidR="00C94940" w:rsidRPr="00604778" w:rsidRDefault="00C94940" w:rsidP="00C94940">
      <w:pPr>
        <w:widowControl w:val="0"/>
        <w:tabs>
          <w:tab w:val="left" w:pos="-1440"/>
          <w:tab w:val="left" w:pos="-720"/>
        </w:tabs>
        <w:suppressAutoHyphens/>
        <w:rPr>
          <w:rFonts w:ascii="Times New Roman" w:hAnsi="Times New Roman"/>
          <w:sz w:val="20"/>
        </w:rPr>
      </w:pPr>
    </w:p>
    <w:p w:rsidR="00C94940" w:rsidRDefault="00C94940" w:rsidP="00C94940">
      <w:pPr>
        <w:widowControl w:val="0"/>
        <w:tabs>
          <w:tab w:val="left" w:pos="-1440"/>
          <w:tab w:val="left" w:pos="-720"/>
        </w:tabs>
        <w:suppressAutoHyphens/>
        <w:rPr>
          <w:sz w:val="20"/>
        </w:rPr>
      </w:pPr>
      <w:r>
        <w:rPr>
          <w:sz w:val="20"/>
        </w:rPr>
        <w:t xml:space="preserve">DEQ will post issue papers </w:t>
      </w:r>
      <w:r w:rsidR="00240F58">
        <w:rPr>
          <w:sz w:val="20"/>
        </w:rPr>
        <w:t xml:space="preserve">and draft IMD outlines </w:t>
      </w:r>
      <w:r>
        <w:rPr>
          <w:sz w:val="20"/>
        </w:rPr>
        <w:t>to the above website by Monday, Jan. 3, 2011.</w:t>
      </w:r>
      <w:r w:rsidR="00240F58">
        <w:rPr>
          <w:sz w:val="20"/>
        </w:rPr>
        <w:t xml:space="preserve"> These documents are not for public comment.</w:t>
      </w:r>
    </w:p>
    <w:p w:rsidR="00C94940" w:rsidRDefault="00C94940" w:rsidP="00C94940">
      <w:pPr>
        <w:widowControl w:val="0"/>
        <w:tabs>
          <w:tab w:val="left" w:pos="-1440"/>
          <w:tab w:val="left" w:pos="-720"/>
        </w:tabs>
        <w:suppressAutoHyphens/>
        <w:rPr>
          <w:sz w:val="20"/>
        </w:rPr>
      </w:pPr>
    </w:p>
    <w:p w:rsidR="00C94940" w:rsidRDefault="00C94940" w:rsidP="00C94940">
      <w:pPr>
        <w:widowControl w:val="0"/>
        <w:tabs>
          <w:tab w:val="left" w:pos="-1440"/>
          <w:tab w:val="left" w:pos="-720"/>
        </w:tabs>
        <w:suppressAutoHyphens/>
        <w:rPr>
          <w:sz w:val="20"/>
        </w:rPr>
      </w:pPr>
      <w:r>
        <w:rPr>
          <w:sz w:val="20"/>
        </w:rPr>
        <w:t>The public may review c</w:t>
      </w:r>
      <w:r w:rsidRPr="00D40166">
        <w:rPr>
          <w:sz w:val="20"/>
        </w:rPr>
        <w:t xml:space="preserve">opies of the </w:t>
      </w:r>
      <w:r>
        <w:rPr>
          <w:sz w:val="20"/>
        </w:rPr>
        <w:t>documents</w:t>
      </w:r>
      <w:r w:rsidR="007014D8">
        <w:rPr>
          <w:sz w:val="20"/>
        </w:rPr>
        <w:t xml:space="preserve"> described above</w:t>
      </w:r>
      <w:r>
        <w:rPr>
          <w:sz w:val="20"/>
        </w:rPr>
        <w:t xml:space="preserve"> </w:t>
      </w:r>
      <w:r w:rsidRPr="00D40166">
        <w:rPr>
          <w:sz w:val="20"/>
        </w:rPr>
        <w:t xml:space="preserve">at </w:t>
      </w:r>
      <w:r>
        <w:rPr>
          <w:sz w:val="20"/>
        </w:rPr>
        <w:t>DEQ’s</w:t>
      </w:r>
      <w:r w:rsidRPr="00D40166">
        <w:rPr>
          <w:sz w:val="20"/>
        </w:rPr>
        <w:t xml:space="preserve"> </w:t>
      </w:r>
      <w:r>
        <w:rPr>
          <w:sz w:val="20"/>
        </w:rPr>
        <w:t xml:space="preserve">headquarters </w:t>
      </w:r>
      <w:r w:rsidRPr="00D40166">
        <w:rPr>
          <w:sz w:val="20"/>
        </w:rPr>
        <w:t>office at 811 S.W. 6th Ave</w:t>
      </w:r>
      <w:r w:rsidR="003537FD">
        <w:rPr>
          <w:sz w:val="20"/>
        </w:rPr>
        <w:t xml:space="preserve">. in Portland. </w:t>
      </w:r>
      <w:r>
        <w:rPr>
          <w:sz w:val="20"/>
        </w:rPr>
        <w:t>Please contact Andrea Matzke</w:t>
      </w:r>
      <w:r w:rsidRPr="00D40166">
        <w:rPr>
          <w:sz w:val="20"/>
        </w:rPr>
        <w:t xml:space="preserve"> </w:t>
      </w:r>
      <w:r>
        <w:rPr>
          <w:sz w:val="20"/>
        </w:rPr>
        <w:t xml:space="preserve">at 503-229-5384, or toll-free in Oregon at 1-800-452-4011, ext. 5384 </w:t>
      </w:r>
      <w:r w:rsidRPr="00D40166">
        <w:rPr>
          <w:sz w:val="20"/>
        </w:rPr>
        <w:t>for times when the documents are available for review.</w:t>
      </w:r>
    </w:p>
    <w:p w:rsidR="00C94940" w:rsidRDefault="00C94940" w:rsidP="00DF2F97">
      <w:pPr>
        <w:pStyle w:val="DEQTEXTforFACTSHEET"/>
        <w:rPr>
          <w:rFonts w:ascii="Arial" w:hAnsi="Arial" w:cs="Arial"/>
          <w:b/>
        </w:rPr>
      </w:pPr>
    </w:p>
    <w:p w:rsidR="00DF2F97" w:rsidRPr="00565D30" w:rsidRDefault="00DF2F97" w:rsidP="00DF2F97">
      <w:pPr>
        <w:pStyle w:val="DEQTEXTforFACTSHEET"/>
        <w:rPr>
          <w:rFonts w:ascii="Arial" w:hAnsi="Arial" w:cs="Arial"/>
          <w:b/>
        </w:rPr>
      </w:pPr>
      <w:r w:rsidRPr="00565D30">
        <w:rPr>
          <w:rFonts w:ascii="Arial" w:hAnsi="Arial" w:cs="Arial"/>
          <w:b/>
        </w:rPr>
        <w:t xml:space="preserve">How to </w:t>
      </w:r>
      <w:r w:rsidR="00356199">
        <w:rPr>
          <w:rFonts w:ascii="Arial" w:hAnsi="Arial" w:cs="Arial"/>
          <w:b/>
        </w:rPr>
        <w:t>c</w:t>
      </w:r>
      <w:r w:rsidRPr="00565D30">
        <w:rPr>
          <w:rFonts w:ascii="Arial" w:hAnsi="Arial" w:cs="Arial"/>
          <w:b/>
        </w:rPr>
        <w:t>omment</w:t>
      </w:r>
    </w:p>
    <w:p w:rsidR="00DF2F97" w:rsidRDefault="00356199" w:rsidP="00DF2F97">
      <w:pPr>
        <w:pStyle w:val="DEQTEXTforFACTSHEET"/>
      </w:pPr>
      <w:r>
        <w:t>People may submit c</w:t>
      </w:r>
      <w:r w:rsidR="00DF2F97" w:rsidRPr="00565D30">
        <w:t>omments on the proposed rulemaking in writing via mail, fax or e-mail at any</w:t>
      </w:r>
      <w:r w:rsidR="00AF33BC">
        <w:t xml:space="preserve"> </w:t>
      </w:r>
      <w:r w:rsidR="00DF2F97" w:rsidRPr="00565D30">
        <w:t xml:space="preserve">time prior to the comment deadline of </w:t>
      </w:r>
      <w:r w:rsidR="00DE4B78">
        <w:t>5</w:t>
      </w:r>
      <w:r>
        <w:t xml:space="preserve"> p.m. Friday, </w:t>
      </w:r>
      <w:r w:rsidR="00DE4B78">
        <w:t>Feb</w:t>
      </w:r>
      <w:r>
        <w:t>.</w:t>
      </w:r>
      <w:r w:rsidR="00DE4B78">
        <w:t>18,</w:t>
      </w:r>
      <w:r>
        <w:t xml:space="preserve"> </w:t>
      </w:r>
      <w:r w:rsidR="00DE4B78">
        <w:t>2011</w:t>
      </w:r>
      <w:r w:rsidR="00DF2F97" w:rsidRPr="00565D30">
        <w:t>. Written and oral comments can be submitted during any of the public hearings specified below. It is not necessary to atte</w:t>
      </w:r>
      <w:r w:rsidR="00901193">
        <w:t xml:space="preserve">nd a hearing in order </w:t>
      </w:r>
      <w:r w:rsidR="00115EB4">
        <w:t xml:space="preserve">to </w:t>
      </w:r>
      <w:r w:rsidR="00901193">
        <w:t xml:space="preserve">comment. </w:t>
      </w:r>
      <w:r w:rsidR="00DF2F97" w:rsidRPr="00565D30">
        <w:t>Written comments received prior to the deadline are treated equally with oral comments.</w:t>
      </w:r>
      <w:r w:rsidR="00DF2F97">
        <w:t xml:space="preserve">  </w:t>
      </w:r>
    </w:p>
    <w:p w:rsidR="00901193" w:rsidRDefault="00901193" w:rsidP="00DF2F97">
      <w:pPr>
        <w:pStyle w:val="DEQTEXTforFACTSHEET"/>
      </w:pPr>
    </w:p>
    <w:p w:rsidR="00115EB4" w:rsidRDefault="00356199" w:rsidP="00DF2F97">
      <w:pPr>
        <w:pStyle w:val="TEXTDEQ"/>
      </w:pPr>
      <w:proofErr w:type="gramStart"/>
      <w:r>
        <w:t>Mail w</w:t>
      </w:r>
      <w:r w:rsidR="00DF2F97">
        <w:t xml:space="preserve">ritten comments to </w:t>
      </w:r>
      <w:r w:rsidR="00AF33BC">
        <w:t>Andrea Matzke,</w:t>
      </w:r>
      <w:r w:rsidR="00DF2F97">
        <w:t xml:space="preserve"> Oregon DEQ,</w:t>
      </w:r>
      <w:r w:rsidR="00AF33BC">
        <w:t xml:space="preserve"> Water Quality Division, 811 SW 6</w:t>
      </w:r>
      <w:r w:rsidR="00AF33BC" w:rsidRPr="00AF33BC">
        <w:rPr>
          <w:vertAlign w:val="superscript"/>
        </w:rPr>
        <w:t>th</w:t>
      </w:r>
      <w:r w:rsidR="00AF33BC">
        <w:t xml:space="preserve"> Ave, Portland, O</w:t>
      </w:r>
      <w:r>
        <w:t>R</w:t>
      </w:r>
      <w:r w:rsidR="00AF33BC">
        <w:t xml:space="preserve"> 97204.</w:t>
      </w:r>
      <w:proofErr w:type="gramEnd"/>
      <w:r w:rsidR="00AF33BC">
        <w:t xml:space="preserve"> </w:t>
      </w:r>
      <w:r>
        <w:t xml:space="preserve">Contact </w:t>
      </w:r>
      <w:r w:rsidR="00E927DF">
        <w:t xml:space="preserve">Andrea </w:t>
      </w:r>
      <w:r>
        <w:t>Matzke at</w:t>
      </w:r>
      <w:r w:rsidR="00AF33BC">
        <w:t xml:space="preserve"> 503-229-</w:t>
      </w:r>
      <w:r w:rsidR="00DF2F97">
        <w:t xml:space="preserve"> </w:t>
      </w:r>
      <w:r w:rsidR="00AF33BC">
        <w:t>5384,</w:t>
      </w:r>
      <w:r w:rsidR="00DF2F97">
        <w:t xml:space="preserve"> or toll-free in Oregon at 1-800-452-</w:t>
      </w:r>
      <w:r w:rsidR="00DF2F97" w:rsidRPr="00AF33BC">
        <w:t>4011</w:t>
      </w:r>
      <w:r>
        <w:t>, ext. 5384.</w:t>
      </w:r>
      <w:r w:rsidR="00115EB4" w:rsidRPr="00115EB4">
        <w:t xml:space="preserve"> </w:t>
      </w:r>
    </w:p>
    <w:p w:rsidR="00DF2F97" w:rsidRDefault="00DF2F97" w:rsidP="00DF2F97">
      <w:pPr>
        <w:pStyle w:val="DEQTEXTforFACTSHEET"/>
      </w:pPr>
    </w:p>
    <w:p w:rsidR="00DF2F97" w:rsidRDefault="00356199" w:rsidP="00DF2F97">
      <w:pPr>
        <w:pStyle w:val="TEXTDEQ"/>
      </w:pPr>
      <w:r>
        <w:lastRenderedPageBreak/>
        <w:t>Fax c</w:t>
      </w:r>
      <w:r w:rsidR="00DF2F97">
        <w:t xml:space="preserve">omments to </w:t>
      </w:r>
      <w:r w:rsidR="00AF33BC">
        <w:t>Andrea Matzke</w:t>
      </w:r>
      <w:r w:rsidR="00DF2F97">
        <w:t xml:space="preserve"> at</w:t>
      </w:r>
      <w:r w:rsidR="00AF33BC">
        <w:t xml:space="preserve"> 503-229-6037</w:t>
      </w:r>
      <w:r w:rsidR="00DF2F97">
        <w:t>, or e</w:t>
      </w:r>
      <w:r w:rsidR="00B02C7F">
        <w:t>-</w:t>
      </w:r>
      <w:r w:rsidR="00DF2F97">
        <w:t>mail</w:t>
      </w:r>
      <w:r>
        <w:t xml:space="preserve"> comments </w:t>
      </w:r>
      <w:r w:rsidR="00DF2F97">
        <w:t xml:space="preserve">to: </w:t>
      </w:r>
      <w:r w:rsidR="00573985">
        <w:rPr>
          <w:color w:val="1F497D"/>
        </w:rPr>
        <w:t xml:space="preserve"> </w:t>
      </w:r>
      <w:hyperlink r:id="rId12" w:history="1">
        <w:r w:rsidR="00715528" w:rsidRPr="003E05C9">
          <w:rPr>
            <w:rStyle w:val="Hyperlink"/>
          </w:rPr>
          <w:t>ToxicsRuleMaking@deq.state.or.us</w:t>
        </w:r>
      </w:hyperlink>
      <w:r w:rsidR="00DF2F97">
        <w:t xml:space="preserve"> </w:t>
      </w:r>
      <w:r>
        <w:t>.</w:t>
      </w:r>
    </w:p>
    <w:p w:rsidR="006F1D95" w:rsidRDefault="006F1D95" w:rsidP="00DF2F97">
      <w:pPr>
        <w:pStyle w:val="TEXTDEQ"/>
        <w:rPr>
          <w:rFonts w:ascii="Times" w:hAnsi="Times"/>
        </w:rPr>
      </w:pPr>
    </w:p>
    <w:p w:rsidR="006F1D95" w:rsidRDefault="00DF2F97" w:rsidP="00DF2F97">
      <w:pPr>
        <w:pStyle w:val="TEXTDEQ"/>
        <w:rPr>
          <w:rFonts w:ascii="Times" w:hAnsi="Times"/>
        </w:rPr>
      </w:pPr>
      <w:r w:rsidRPr="0074310C">
        <w:rPr>
          <w:rFonts w:ascii="Times" w:hAnsi="Times"/>
        </w:rPr>
        <w:t>(</w:t>
      </w:r>
      <w:r w:rsidR="00356199">
        <w:rPr>
          <w:rFonts w:ascii="Times" w:hAnsi="Times"/>
        </w:rPr>
        <w:t>DEQ will acknowledge e</w:t>
      </w:r>
      <w:r w:rsidRPr="0074310C">
        <w:rPr>
          <w:rFonts w:ascii="Times" w:hAnsi="Times"/>
        </w:rPr>
        <w:t xml:space="preserve">-mail comments immediately. </w:t>
      </w:r>
      <w:r w:rsidR="00577AC8">
        <w:rPr>
          <w:rFonts w:ascii="Times" w:hAnsi="Times"/>
        </w:rPr>
        <w:t>Li</w:t>
      </w:r>
      <w:r w:rsidR="00356199">
        <w:rPr>
          <w:rFonts w:ascii="Times" w:hAnsi="Times"/>
        </w:rPr>
        <w:t>mit c</w:t>
      </w:r>
      <w:r w:rsidR="006F1D95" w:rsidRPr="00115EB4">
        <w:t xml:space="preserve">omments and attachments to 10 MB. </w:t>
      </w:r>
      <w:r w:rsidR="006F1D95">
        <w:rPr>
          <w:rFonts w:ascii="Times" w:hAnsi="Times"/>
        </w:rPr>
        <w:t xml:space="preserve">If you do not receive </w:t>
      </w:r>
      <w:r w:rsidR="003A141B">
        <w:rPr>
          <w:rFonts w:ascii="Times" w:hAnsi="Times"/>
        </w:rPr>
        <w:t xml:space="preserve">an </w:t>
      </w:r>
      <w:r w:rsidR="006F1D95">
        <w:rPr>
          <w:rFonts w:ascii="Times" w:hAnsi="Times"/>
        </w:rPr>
        <w:t xml:space="preserve">automatic response, or </w:t>
      </w:r>
      <w:r w:rsidR="006F1D95" w:rsidRPr="00115EB4">
        <w:t xml:space="preserve">your comments and attachments will exceed this limit, please </w:t>
      </w:r>
      <w:r w:rsidR="006F1D95">
        <w:t>contac</w:t>
      </w:r>
      <w:r w:rsidR="006F1D95" w:rsidRPr="00115EB4">
        <w:t>t</w:t>
      </w:r>
      <w:r w:rsidR="006F1D95">
        <w:t xml:space="preserve"> </w:t>
      </w:r>
      <w:r w:rsidR="00E927DF">
        <w:t xml:space="preserve">Andrea </w:t>
      </w:r>
      <w:r w:rsidR="00356199">
        <w:t xml:space="preserve">Matzke at the number </w:t>
      </w:r>
      <w:r w:rsidR="006F1D95">
        <w:t>listed above</w:t>
      </w:r>
      <w:r w:rsidR="008267C9">
        <w:t>.</w:t>
      </w:r>
      <w:r w:rsidR="006F1D95">
        <w:t>)</w:t>
      </w:r>
    </w:p>
    <w:p w:rsidR="006F1D95" w:rsidRDefault="006F1D95" w:rsidP="00DF2F97">
      <w:pPr>
        <w:pStyle w:val="TEXTDEQ"/>
        <w:rPr>
          <w:rFonts w:ascii="Times" w:hAnsi="Times"/>
        </w:rPr>
      </w:pPr>
    </w:p>
    <w:p w:rsidR="00DF2F97" w:rsidRPr="0074310C" w:rsidRDefault="00DF2F97" w:rsidP="00DF2F97">
      <w:pPr>
        <w:pStyle w:val="TEXTDEQ"/>
        <w:rPr>
          <w:rFonts w:ascii="Times" w:hAnsi="Times"/>
        </w:rPr>
      </w:pPr>
      <w:r w:rsidRPr="0074310C">
        <w:rPr>
          <w:rFonts w:ascii="Times" w:hAnsi="Times"/>
        </w:rPr>
        <w:t>If there is a delay between servers, e-mails may not be received before the deadline.</w:t>
      </w:r>
    </w:p>
    <w:p w:rsidR="00115EB4" w:rsidRDefault="00115EB4" w:rsidP="00115EB4">
      <w:pPr>
        <w:pStyle w:val="TEXTDEQ"/>
      </w:pPr>
    </w:p>
    <w:p w:rsidR="00DF2F97" w:rsidRPr="008A52BF" w:rsidRDefault="00DF2F97" w:rsidP="00DF2F97">
      <w:pPr>
        <w:pStyle w:val="DEQSMALLHEADLINES"/>
        <w:outlineLvl w:val="0"/>
        <w:rPr>
          <w:rFonts w:ascii="Times" w:hAnsi="Times"/>
          <w:b w:val="0"/>
        </w:rPr>
      </w:pPr>
      <w:r w:rsidRPr="008A52BF">
        <w:t>Public hearings</w:t>
      </w:r>
      <w:r w:rsidRPr="008A52BF">
        <w:rPr>
          <w:rFonts w:ascii="Times" w:hAnsi="Times"/>
          <w:b w:val="0"/>
        </w:rPr>
        <w:t xml:space="preserve"> </w:t>
      </w:r>
    </w:p>
    <w:p w:rsidR="00DF2F97" w:rsidRDefault="00356199" w:rsidP="00DF2F97">
      <w:pPr>
        <w:pStyle w:val="DEQSMALLHEADLINES"/>
        <w:outlineLvl w:val="0"/>
        <w:rPr>
          <w:rFonts w:ascii="Times" w:hAnsi="Times"/>
          <w:b w:val="0"/>
        </w:rPr>
      </w:pPr>
      <w:r>
        <w:rPr>
          <w:rFonts w:ascii="Times" w:hAnsi="Times"/>
          <w:b w:val="0"/>
        </w:rPr>
        <w:t>DEQ will hold p</w:t>
      </w:r>
      <w:r w:rsidR="00DF2F97">
        <w:rPr>
          <w:rFonts w:ascii="Times" w:hAnsi="Times"/>
          <w:b w:val="0"/>
        </w:rPr>
        <w:t xml:space="preserve">ublic hearings </w:t>
      </w:r>
      <w:r>
        <w:rPr>
          <w:rFonts w:ascii="Times" w:hAnsi="Times"/>
          <w:b w:val="0"/>
        </w:rPr>
        <w:t xml:space="preserve">in seven cities </w:t>
      </w:r>
      <w:r w:rsidR="00DF2F97">
        <w:rPr>
          <w:rFonts w:ascii="Times" w:hAnsi="Times"/>
          <w:b w:val="0"/>
        </w:rPr>
        <w:t xml:space="preserve">throughout the state in </w:t>
      </w:r>
      <w:r w:rsidR="00AF33BC">
        <w:rPr>
          <w:rFonts w:ascii="Times" w:hAnsi="Times"/>
          <w:b w:val="0"/>
        </w:rPr>
        <w:t>February.</w:t>
      </w:r>
      <w:r w:rsidR="00DF2F97">
        <w:rPr>
          <w:rFonts w:ascii="Times" w:hAnsi="Times"/>
          <w:b w:val="0"/>
        </w:rPr>
        <w:t xml:space="preserve"> Each hearing will begin with a brief overview of the proposed rule changes, followed by the opportunity for members of the public to provide oral and written comment. </w:t>
      </w:r>
      <w:r>
        <w:rPr>
          <w:rFonts w:ascii="Times" w:hAnsi="Times"/>
          <w:b w:val="0"/>
        </w:rPr>
        <w:t>DEQ will record and review a</w:t>
      </w:r>
      <w:r w:rsidR="00DF2F97">
        <w:rPr>
          <w:rFonts w:ascii="Times" w:hAnsi="Times"/>
          <w:b w:val="0"/>
        </w:rPr>
        <w:t>ll comments.</w:t>
      </w:r>
    </w:p>
    <w:p w:rsidR="00DF2F97" w:rsidRDefault="00DF2F97" w:rsidP="00DF2F97">
      <w:pPr>
        <w:pStyle w:val="DEQSMALLHEADLINES"/>
        <w:outlineLvl w:val="0"/>
        <w:rPr>
          <w:rFonts w:ascii="Times" w:hAnsi="Times"/>
          <w:b w:val="0"/>
        </w:rPr>
      </w:pPr>
    </w:p>
    <w:p w:rsidR="003537FD" w:rsidRPr="003537FD" w:rsidRDefault="00AF33BC" w:rsidP="000F0109">
      <w:pPr>
        <w:pStyle w:val="DEQSMALLHEADLINES"/>
        <w:numPr>
          <w:ilvl w:val="0"/>
          <w:numId w:val="5"/>
        </w:numPr>
        <w:outlineLvl w:val="0"/>
        <w:rPr>
          <w:i/>
        </w:rPr>
      </w:pPr>
      <w:r w:rsidRPr="000F0109">
        <w:rPr>
          <w:rFonts w:ascii="Times" w:hAnsi="Times"/>
        </w:rPr>
        <w:t>Bend</w:t>
      </w:r>
      <w:r w:rsidRPr="000F0109">
        <w:rPr>
          <w:rFonts w:ascii="Times" w:hAnsi="Times"/>
          <w:b w:val="0"/>
        </w:rPr>
        <w:t xml:space="preserve"> </w:t>
      </w:r>
    </w:p>
    <w:p w:rsidR="004F42ED" w:rsidRPr="000F0109" w:rsidRDefault="00AF33BC" w:rsidP="003537FD">
      <w:pPr>
        <w:pStyle w:val="DEQSMALLHEADLINES"/>
        <w:ind w:left="720"/>
        <w:outlineLvl w:val="0"/>
        <w:rPr>
          <w:i/>
        </w:rPr>
      </w:pPr>
      <w:r w:rsidRPr="000F0109">
        <w:rPr>
          <w:rFonts w:ascii="Times" w:hAnsi="Times"/>
          <w:b w:val="0"/>
        </w:rPr>
        <w:t>1</w:t>
      </w:r>
      <w:r w:rsidR="003D4BEB" w:rsidRPr="000F0109">
        <w:rPr>
          <w:rFonts w:ascii="Times" w:hAnsi="Times"/>
          <w:b w:val="0"/>
        </w:rPr>
        <w:t xml:space="preserve"> p</w:t>
      </w:r>
      <w:r w:rsidR="00300F92">
        <w:rPr>
          <w:rFonts w:ascii="Times" w:hAnsi="Times"/>
          <w:b w:val="0"/>
        </w:rPr>
        <w:t>.</w:t>
      </w:r>
      <w:r w:rsidR="003D4BEB" w:rsidRPr="000F0109">
        <w:rPr>
          <w:rFonts w:ascii="Times" w:hAnsi="Times"/>
          <w:b w:val="0"/>
        </w:rPr>
        <w:t>m</w:t>
      </w:r>
      <w:r w:rsidR="00300F92">
        <w:rPr>
          <w:rFonts w:ascii="Times" w:hAnsi="Times"/>
          <w:b w:val="0"/>
        </w:rPr>
        <w:t>. Tuesday,</w:t>
      </w:r>
      <w:r w:rsidR="000F0109">
        <w:rPr>
          <w:rFonts w:ascii="Times" w:hAnsi="Times"/>
          <w:b w:val="0"/>
        </w:rPr>
        <w:t xml:space="preserve"> Feb</w:t>
      </w:r>
      <w:r w:rsidR="00300F92">
        <w:rPr>
          <w:rFonts w:ascii="Times" w:hAnsi="Times"/>
          <w:b w:val="0"/>
        </w:rPr>
        <w:t>.</w:t>
      </w:r>
      <w:r w:rsidR="000F0109">
        <w:rPr>
          <w:rFonts w:ascii="Times" w:hAnsi="Times"/>
          <w:b w:val="0"/>
        </w:rPr>
        <w:t xml:space="preserve"> 1, 2011</w:t>
      </w:r>
      <w:r w:rsidR="00DF2F97" w:rsidRPr="000F0109">
        <w:rPr>
          <w:rFonts w:ascii="Times" w:hAnsi="Times"/>
          <w:b w:val="0"/>
        </w:rPr>
        <w:t xml:space="preserve"> </w:t>
      </w:r>
    </w:p>
    <w:p w:rsidR="004F42ED" w:rsidRPr="004F42ED" w:rsidRDefault="004F42ED" w:rsidP="000F0109">
      <w:pPr>
        <w:ind w:left="720"/>
        <w:rPr>
          <w:sz w:val="20"/>
        </w:rPr>
      </w:pPr>
      <w:r w:rsidRPr="004F42ED">
        <w:rPr>
          <w:sz w:val="20"/>
        </w:rPr>
        <w:t>O</w:t>
      </w:r>
      <w:r w:rsidR="00300F92">
        <w:rPr>
          <w:sz w:val="20"/>
        </w:rPr>
        <w:t>rego</w:t>
      </w:r>
      <w:r w:rsidR="00B86B18">
        <w:rPr>
          <w:sz w:val="20"/>
        </w:rPr>
        <w:t>n Department of Transportation O</w:t>
      </w:r>
      <w:r w:rsidR="00300F92">
        <w:rPr>
          <w:sz w:val="20"/>
        </w:rPr>
        <w:t xml:space="preserve">ffice, </w:t>
      </w:r>
      <w:r w:rsidRPr="004F42ED">
        <w:rPr>
          <w:sz w:val="20"/>
        </w:rPr>
        <w:t>Deschutes River Room</w:t>
      </w:r>
    </w:p>
    <w:p w:rsidR="004F42ED" w:rsidRPr="004F42ED" w:rsidRDefault="004F42ED" w:rsidP="000F0109">
      <w:pPr>
        <w:ind w:left="720"/>
        <w:rPr>
          <w:sz w:val="20"/>
        </w:rPr>
      </w:pPr>
      <w:r w:rsidRPr="004F42ED">
        <w:rPr>
          <w:sz w:val="20"/>
        </w:rPr>
        <w:t>63055 N. Highway 97</w:t>
      </w:r>
    </w:p>
    <w:p w:rsidR="00DF2F97" w:rsidRPr="004F42ED" w:rsidRDefault="004F42ED" w:rsidP="000F0109">
      <w:pPr>
        <w:ind w:left="720"/>
        <w:rPr>
          <w:sz w:val="20"/>
        </w:rPr>
      </w:pPr>
      <w:r w:rsidRPr="004F42ED">
        <w:rPr>
          <w:sz w:val="20"/>
        </w:rPr>
        <w:t>Bend, OR 97701</w:t>
      </w:r>
    </w:p>
    <w:p w:rsidR="003537FD" w:rsidRPr="003537FD" w:rsidRDefault="00AF33BC" w:rsidP="00DF2F97">
      <w:pPr>
        <w:pStyle w:val="DEQSMALLHEADLINES"/>
        <w:numPr>
          <w:ilvl w:val="0"/>
          <w:numId w:val="3"/>
        </w:numPr>
        <w:outlineLvl w:val="0"/>
        <w:rPr>
          <w:i/>
        </w:rPr>
      </w:pPr>
      <w:r w:rsidRPr="000F0109">
        <w:rPr>
          <w:rFonts w:ascii="Times" w:hAnsi="Times"/>
        </w:rPr>
        <w:t>Eugene</w:t>
      </w:r>
      <w:r w:rsidRPr="000F0109">
        <w:rPr>
          <w:rFonts w:ascii="Times" w:hAnsi="Times"/>
          <w:b w:val="0"/>
        </w:rPr>
        <w:t xml:space="preserve"> </w:t>
      </w:r>
    </w:p>
    <w:p w:rsidR="00DF2F97" w:rsidRPr="000F0109" w:rsidRDefault="00AF33BC" w:rsidP="003537FD">
      <w:pPr>
        <w:pStyle w:val="DEQSMALLHEADLINES"/>
        <w:ind w:left="720"/>
        <w:outlineLvl w:val="0"/>
        <w:rPr>
          <w:i/>
        </w:rPr>
      </w:pPr>
      <w:r w:rsidRPr="000F0109">
        <w:rPr>
          <w:rFonts w:ascii="Times" w:hAnsi="Times"/>
          <w:b w:val="0"/>
        </w:rPr>
        <w:t>9</w:t>
      </w:r>
      <w:r w:rsidR="00300F92">
        <w:rPr>
          <w:rFonts w:ascii="Times" w:hAnsi="Times"/>
          <w:b w:val="0"/>
        </w:rPr>
        <w:t xml:space="preserve"> </w:t>
      </w:r>
      <w:r w:rsidRPr="000F0109">
        <w:rPr>
          <w:rFonts w:ascii="Times" w:hAnsi="Times"/>
          <w:b w:val="0"/>
        </w:rPr>
        <w:t>a</w:t>
      </w:r>
      <w:r w:rsidR="00300F92">
        <w:rPr>
          <w:rFonts w:ascii="Times" w:hAnsi="Times"/>
          <w:b w:val="0"/>
        </w:rPr>
        <w:t>.</w:t>
      </w:r>
      <w:r w:rsidRPr="000F0109">
        <w:rPr>
          <w:rFonts w:ascii="Times" w:hAnsi="Times"/>
          <w:b w:val="0"/>
        </w:rPr>
        <w:t>m</w:t>
      </w:r>
      <w:r w:rsidR="00300F92">
        <w:rPr>
          <w:rFonts w:ascii="Times" w:hAnsi="Times"/>
          <w:b w:val="0"/>
        </w:rPr>
        <w:t>.</w:t>
      </w:r>
      <w:r w:rsidR="000F0109">
        <w:rPr>
          <w:rFonts w:ascii="Times" w:hAnsi="Times"/>
          <w:b w:val="0"/>
        </w:rPr>
        <w:t xml:space="preserve"> </w:t>
      </w:r>
      <w:r w:rsidR="00577AC8">
        <w:rPr>
          <w:rFonts w:ascii="Times" w:hAnsi="Times"/>
          <w:b w:val="0"/>
        </w:rPr>
        <w:t xml:space="preserve">Wednesday, </w:t>
      </w:r>
      <w:r w:rsidR="000F0109">
        <w:rPr>
          <w:rFonts w:ascii="Times" w:hAnsi="Times"/>
          <w:b w:val="0"/>
        </w:rPr>
        <w:t>Feb</w:t>
      </w:r>
      <w:r w:rsidR="00300F92">
        <w:rPr>
          <w:rFonts w:ascii="Times" w:hAnsi="Times"/>
          <w:b w:val="0"/>
        </w:rPr>
        <w:t>.</w:t>
      </w:r>
      <w:r w:rsidR="000F0109">
        <w:rPr>
          <w:rFonts w:ascii="Times" w:hAnsi="Times"/>
          <w:b w:val="0"/>
        </w:rPr>
        <w:t xml:space="preserve"> 2, 2011</w:t>
      </w:r>
      <w:r w:rsidR="003D4BEB" w:rsidRPr="000F0109">
        <w:rPr>
          <w:rFonts w:ascii="Times" w:hAnsi="Times"/>
          <w:b w:val="0"/>
        </w:rPr>
        <w:t xml:space="preserve"> </w:t>
      </w:r>
    </w:p>
    <w:p w:rsidR="000F0109" w:rsidRPr="000F0109" w:rsidRDefault="000F0109" w:rsidP="000F0109">
      <w:pPr>
        <w:ind w:left="720"/>
        <w:rPr>
          <w:sz w:val="20"/>
        </w:rPr>
      </w:pPr>
      <w:r w:rsidRPr="000F0109">
        <w:rPr>
          <w:sz w:val="20"/>
        </w:rPr>
        <w:t>DEQ Eugene Office</w:t>
      </w:r>
    </w:p>
    <w:p w:rsidR="000F0109" w:rsidRPr="000F0109" w:rsidRDefault="000F0109" w:rsidP="000F0109">
      <w:pPr>
        <w:ind w:left="720"/>
        <w:rPr>
          <w:sz w:val="20"/>
        </w:rPr>
      </w:pPr>
      <w:r w:rsidRPr="000F0109">
        <w:rPr>
          <w:sz w:val="20"/>
        </w:rPr>
        <w:t>Willamette Conference Room</w:t>
      </w:r>
    </w:p>
    <w:p w:rsidR="000F0109" w:rsidRPr="000F0109" w:rsidRDefault="000F0109" w:rsidP="000F0109">
      <w:pPr>
        <w:ind w:left="720"/>
        <w:rPr>
          <w:sz w:val="20"/>
        </w:rPr>
      </w:pPr>
      <w:r w:rsidRPr="000F0109">
        <w:rPr>
          <w:sz w:val="20"/>
        </w:rPr>
        <w:t>165 East 7</w:t>
      </w:r>
      <w:r w:rsidRPr="000F0109">
        <w:rPr>
          <w:sz w:val="20"/>
          <w:vertAlign w:val="superscript"/>
        </w:rPr>
        <w:t>th</w:t>
      </w:r>
      <w:r w:rsidRPr="000F0109">
        <w:rPr>
          <w:sz w:val="20"/>
        </w:rPr>
        <w:t xml:space="preserve"> Ave</w:t>
      </w:r>
      <w:r w:rsidR="00300F92">
        <w:rPr>
          <w:sz w:val="20"/>
        </w:rPr>
        <w:t>.</w:t>
      </w:r>
      <w:r w:rsidRPr="000F0109">
        <w:rPr>
          <w:sz w:val="20"/>
        </w:rPr>
        <w:t>, Suite 100</w:t>
      </w:r>
    </w:p>
    <w:p w:rsidR="000F0109" w:rsidRPr="000F0109" w:rsidRDefault="000F0109" w:rsidP="000F0109">
      <w:pPr>
        <w:ind w:left="720"/>
        <w:rPr>
          <w:sz w:val="20"/>
        </w:rPr>
      </w:pPr>
      <w:r w:rsidRPr="000F0109">
        <w:rPr>
          <w:sz w:val="20"/>
        </w:rPr>
        <w:t>Eugene, OR 97401</w:t>
      </w:r>
    </w:p>
    <w:p w:rsidR="003537FD" w:rsidRPr="003537FD" w:rsidRDefault="000F0109" w:rsidP="003D4BEB">
      <w:pPr>
        <w:pStyle w:val="DEQSMALLHEADLINES"/>
        <w:numPr>
          <w:ilvl w:val="0"/>
          <w:numId w:val="3"/>
        </w:numPr>
        <w:outlineLvl w:val="0"/>
        <w:rPr>
          <w:i/>
        </w:rPr>
      </w:pPr>
      <w:r w:rsidRPr="000F0109">
        <w:rPr>
          <w:rFonts w:ascii="Times" w:hAnsi="Times"/>
        </w:rPr>
        <w:t>Medford</w:t>
      </w:r>
      <w:r w:rsidR="003D4BEB" w:rsidRPr="000F0109">
        <w:rPr>
          <w:rFonts w:ascii="Times" w:hAnsi="Times"/>
          <w:b w:val="0"/>
        </w:rPr>
        <w:t xml:space="preserve"> </w:t>
      </w:r>
    </w:p>
    <w:p w:rsidR="003D4BEB" w:rsidRPr="000F0109" w:rsidRDefault="003D4BEB" w:rsidP="003537FD">
      <w:pPr>
        <w:pStyle w:val="DEQSMALLHEADLINES"/>
        <w:ind w:left="720"/>
        <w:outlineLvl w:val="0"/>
        <w:rPr>
          <w:i/>
        </w:rPr>
      </w:pPr>
      <w:r w:rsidRPr="000F0109">
        <w:rPr>
          <w:rFonts w:ascii="Times" w:hAnsi="Times"/>
          <w:b w:val="0"/>
        </w:rPr>
        <w:t>6</w:t>
      </w:r>
      <w:r w:rsidR="00300F92">
        <w:rPr>
          <w:rFonts w:ascii="Times" w:hAnsi="Times"/>
          <w:b w:val="0"/>
        </w:rPr>
        <w:t xml:space="preserve"> p.m.</w:t>
      </w:r>
      <w:r w:rsidRPr="000F0109">
        <w:rPr>
          <w:rFonts w:ascii="Times" w:hAnsi="Times"/>
          <w:b w:val="0"/>
        </w:rPr>
        <w:t xml:space="preserve"> </w:t>
      </w:r>
      <w:r w:rsidR="00300F92">
        <w:rPr>
          <w:rFonts w:ascii="Times" w:hAnsi="Times"/>
          <w:b w:val="0"/>
        </w:rPr>
        <w:t xml:space="preserve">Wednesday, </w:t>
      </w:r>
      <w:r w:rsidRPr="000F0109">
        <w:rPr>
          <w:rFonts w:ascii="Times" w:hAnsi="Times"/>
          <w:b w:val="0"/>
        </w:rPr>
        <w:t>Feb</w:t>
      </w:r>
      <w:r w:rsidR="00300F92">
        <w:rPr>
          <w:rFonts w:ascii="Times" w:hAnsi="Times"/>
          <w:b w:val="0"/>
        </w:rPr>
        <w:t>.</w:t>
      </w:r>
      <w:r w:rsidRPr="000F0109">
        <w:rPr>
          <w:rFonts w:ascii="Times" w:hAnsi="Times"/>
          <w:b w:val="0"/>
        </w:rPr>
        <w:t xml:space="preserve"> 2, 2011</w:t>
      </w:r>
    </w:p>
    <w:p w:rsidR="000F0109" w:rsidRPr="000F0109" w:rsidRDefault="000F0109" w:rsidP="000F0109">
      <w:pPr>
        <w:ind w:left="720"/>
        <w:rPr>
          <w:rFonts w:ascii="Times New Roman" w:hAnsi="Times New Roman"/>
          <w:sz w:val="20"/>
        </w:rPr>
      </w:pPr>
      <w:r w:rsidRPr="000F0109">
        <w:rPr>
          <w:rFonts w:ascii="Times New Roman" w:hAnsi="Times New Roman"/>
          <w:sz w:val="20"/>
        </w:rPr>
        <w:t>DEQ Medford Office</w:t>
      </w:r>
    </w:p>
    <w:p w:rsidR="000F0109" w:rsidRPr="000F0109" w:rsidRDefault="000F0109" w:rsidP="000F0109">
      <w:pPr>
        <w:ind w:left="720"/>
        <w:rPr>
          <w:rFonts w:ascii="Times New Roman" w:hAnsi="Times New Roman"/>
          <w:sz w:val="20"/>
        </w:rPr>
      </w:pPr>
      <w:r w:rsidRPr="000F0109">
        <w:rPr>
          <w:rFonts w:ascii="Times New Roman" w:hAnsi="Times New Roman"/>
          <w:sz w:val="20"/>
        </w:rPr>
        <w:t>Large Conference Room</w:t>
      </w:r>
    </w:p>
    <w:p w:rsidR="000F0109" w:rsidRPr="000F0109" w:rsidRDefault="000F0109" w:rsidP="000F0109">
      <w:pPr>
        <w:ind w:left="720"/>
        <w:rPr>
          <w:rFonts w:ascii="Times New Roman" w:hAnsi="Times New Roman"/>
          <w:sz w:val="20"/>
        </w:rPr>
      </w:pPr>
      <w:r w:rsidRPr="000F0109">
        <w:rPr>
          <w:rFonts w:ascii="Times New Roman" w:hAnsi="Times New Roman"/>
          <w:sz w:val="20"/>
        </w:rPr>
        <w:t>221 Stewart Ave</w:t>
      </w:r>
      <w:r w:rsidR="00300F92">
        <w:rPr>
          <w:rFonts w:ascii="Times New Roman" w:hAnsi="Times New Roman"/>
          <w:sz w:val="20"/>
        </w:rPr>
        <w:t>.</w:t>
      </w:r>
      <w:r w:rsidRPr="000F0109">
        <w:rPr>
          <w:rFonts w:ascii="Times New Roman" w:hAnsi="Times New Roman"/>
          <w:sz w:val="20"/>
        </w:rPr>
        <w:t>, Suite 201</w:t>
      </w:r>
    </w:p>
    <w:p w:rsidR="000F0109" w:rsidRPr="000F0109" w:rsidRDefault="000F0109" w:rsidP="000F0109">
      <w:pPr>
        <w:pStyle w:val="DEQSMALLHEADLINES"/>
        <w:ind w:left="720"/>
        <w:outlineLvl w:val="0"/>
        <w:rPr>
          <w:rFonts w:ascii="Times New Roman" w:hAnsi="Times New Roman"/>
          <w:b w:val="0"/>
          <w:i/>
        </w:rPr>
      </w:pPr>
      <w:r w:rsidRPr="000F0109">
        <w:rPr>
          <w:rFonts w:ascii="Times New Roman" w:hAnsi="Times New Roman"/>
          <w:b w:val="0"/>
        </w:rPr>
        <w:t>Medford, OR 97501</w:t>
      </w:r>
    </w:p>
    <w:p w:rsidR="003537FD" w:rsidRPr="003537FD" w:rsidRDefault="000F0109" w:rsidP="003D4BEB">
      <w:pPr>
        <w:pStyle w:val="DEQSMALLHEADLINES"/>
        <w:numPr>
          <w:ilvl w:val="0"/>
          <w:numId w:val="3"/>
        </w:numPr>
        <w:outlineLvl w:val="0"/>
        <w:rPr>
          <w:i/>
        </w:rPr>
      </w:pPr>
      <w:r w:rsidRPr="000F0109">
        <w:rPr>
          <w:rFonts w:ascii="Times" w:hAnsi="Times"/>
        </w:rPr>
        <w:t>Coos Bay</w:t>
      </w:r>
    </w:p>
    <w:p w:rsidR="003D4BEB" w:rsidRPr="000F0109" w:rsidRDefault="000F0109" w:rsidP="003537FD">
      <w:pPr>
        <w:pStyle w:val="DEQSMALLHEADLINES"/>
        <w:ind w:left="720"/>
        <w:outlineLvl w:val="0"/>
        <w:rPr>
          <w:i/>
        </w:rPr>
      </w:pPr>
      <w:r>
        <w:rPr>
          <w:rFonts w:ascii="Times" w:hAnsi="Times"/>
          <w:b w:val="0"/>
        </w:rPr>
        <w:t>1:30 p</w:t>
      </w:r>
      <w:r w:rsidR="00300F92">
        <w:rPr>
          <w:rFonts w:ascii="Times" w:hAnsi="Times"/>
          <w:b w:val="0"/>
        </w:rPr>
        <w:t>.m.</w:t>
      </w:r>
      <w:r>
        <w:rPr>
          <w:rFonts w:ascii="Times" w:hAnsi="Times"/>
          <w:b w:val="0"/>
        </w:rPr>
        <w:t xml:space="preserve"> </w:t>
      </w:r>
      <w:r w:rsidR="00300F92">
        <w:rPr>
          <w:rFonts w:ascii="Times" w:hAnsi="Times"/>
          <w:b w:val="0"/>
        </w:rPr>
        <w:t xml:space="preserve">Thursday, Feb. </w:t>
      </w:r>
      <w:r>
        <w:rPr>
          <w:rFonts w:ascii="Times" w:hAnsi="Times"/>
          <w:b w:val="0"/>
        </w:rPr>
        <w:t>3, 2011</w:t>
      </w:r>
      <w:r w:rsidR="003D4BEB" w:rsidRPr="000F0109">
        <w:rPr>
          <w:rFonts w:ascii="Times" w:hAnsi="Times"/>
          <w:b w:val="0"/>
        </w:rPr>
        <w:t xml:space="preserve"> </w:t>
      </w:r>
    </w:p>
    <w:p w:rsidR="000F0109" w:rsidRPr="000F0109" w:rsidRDefault="000F0109" w:rsidP="000F0109">
      <w:pPr>
        <w:ind w:left="720"/>
        <w:rPr>
          <w:rFonts w:ascii="Times New Roman" w:hAnsi="Times New Roman"/>
          <w:sz w:val="20"/>
        </w:rPr>
      </w:pPr>
      <w:r w:rsidRPr="000F0109">
        <w:rPr>
          <w:rFonts w:ascii="Times New Roman" w:hAnsi="Times New Roman"/>
          <w:sz w:val="20"/>
        </w:rPr>
        <w:t>City Hall</w:t>
      </w:r>
      <w:r w:rsidR="00300F92">
        <w:rPr>
          <w:rFonts w:ascii="Times New Roman" w:hAnsi="Times New Roman"/>
          <w:sz w:val="20"/>
        </w:rPr>
        <w:t xml:space="preserve">, </w:t>
      </w:r>
      <w:r w:rsidRPr="000F0109">
        <w:rPr>
          <w:rFonts w:ascii="Times New Roman" w:hAnsi="Times New Roman"/>
          <w:sz w:val="20"/>
        </w:rPr>
        <w:t>Council Chambers</w:t>
      </w:r>
    </w:p>
    <w:p w:rsidR="000F0109" w:rsidRPr="000F0109" w:rsidRDefault="000F0109" w:rsidP="000F0109">
      <w:pPr>
        <w:ind w:left="720"/>
        <w:rPr>
          <w:rFonts w:ascii="Times New Roman" w:hAnsi="Times New Roman"/>
          <w:sz w:val="20"/>
        </w:rPr>
      </w:pPr>
      <w:r w:rsidRPr="000F0109">
        <w:rPr>
          <w:rFonts w:ascii="Times New Roman" w:hAnsi="Times New Roman"/>
          <w:sz w:val="20"/>
        </w:rPr>
        <w:t>500 Central Ave</w:t>
      </w:r>
      <w:r w:rsidR="00300F92">
        <w:rPr>
          <w:rFonts w:ascii="Times New Roman" w:hAnsi="Times New Roman"/>
          <w:sz w:val="20"/>
        </w:rPr>
        <w:t>.</w:t>
      </w:r>
    </w:p>
    <w:p w:rsidR="000F0109" w:rsidRPr="000F0109" w:rsidRDefault="000F0109" w:rsidP="000F0109">
      <w:pPr>
        <w:pStyle w:val="DEQSMALLHEADLINES"/>
        <w:ind w:left="720"/>
        <w:outlineLvl w:val="0"/>
        <w:rPr>
          <w:rFonts w:ascii="Times New Roman" w:hAnsi="Times New Roman"/>
          <w:b w:val="0"/>
        </w:rPr>
      </w:pPr>
      <w:r w:rsidRPr="000F0109">
        <w:rPr>
          <w:rFonts w:ascii="Times New Roman" w:hAnsi="Times New Roman"/>
          <w:b w:val="0"/>
        </w:rPr>
        <w:t>Coos Bay, OR 97420</w:t>
      </w:r>
    </w:p>
    <w:p w:rsidR="003537FD" w:rsidRPr="003537FD" w:rsidRDefault="00400377" w:rsidP="003D4BEB">
      <w:pPr>
        <w:pStyle w:val="DEQSMALLHEADLINES"/>
        <w:numPr>
          <w:ilvl w:val="0"/>
          <w:numId w:val="3"/>
        </w:numPr>
        <w:outlineLvl w:val="0"/>
        <w:rPr>
          <w:i/>
        </w:rPr>
      </w:pPr>
      <w:r w:rsidRPr="000F0109">
        <w:rPr>
          <w:rFonts w:ascii="Times" w:hAnsi="Times"/>
        </w:rPr>
        <w:t>Ontario</w:t>
      </w:r>
    </w:p>
    <w:p w:rsidR="005C21A5" w:rsidRDefault="005C21A5" w:rsidP="003537FD">
      <w:pPr>
        <w:pStyle w:val="DEQSMALLHEADLINES"/>
        <w:ind w:left="720"/>
        <w:outlineLvl w:val="0"/>
        <w:rPr>
          <w:rFonts w:ascii="Times" w:hAnsi="Times"/>
          <w:b w:val="0"/>
        </w:rPr>
      </w:pPr>
      <w:r>
        <w:rPr>
          <w:rFonts w:ascii="Times" w:hAnsi="Times"/>
          <w:b w:val="0"/>
        </w:rPr>
        <w:t>2</w:t>
      </w:r>
      <w:r w:rsidR="003D4BEB" w:rsidRPr="000F0109">
        <w:rPr>
          <w:rFonts w:ascii="Times" w:hAnsi="Times"/>
          <w:b w:val="0"/>
        </w:rPr>
        <w:t>:</w:t>
      </w:r>
      <w:r w:rsidR="00400377" w:rsidRPr="000F0109">
        <w:rPr>
          <w:rFonts w:ascii="Times" w:hAnsi="Times"/>
          <w:b w:val="0"/>
        </w:rPr>
        <w:t>3</w:t>
      </w:r>
      <w:r w:rsidR="003D4BEB" w:rsidRPr="000F0109">
        <w:rPr>
          <w:rFonts w:ascii="Times" w:hAnsi="Times"/>
          <w:b w:val="0"/>
        </w:rPr>
        <w:t xml:space="preserve">0 </w:t>
      </w:r>
      <w:r w:rsidR="00400377" w:rsidRPr="000F0109">
        <w:rPr>
          <w:rFonts w:ascii="Times" w:hAnsi="Times"/>
          <w:b w:val="0"/>
        </w:rPr>
        <w:t>p</w:t>
      </w:r>
      <w:r w:rsidR="00300F92">
        <w:rPr>
          <w:rFonts w:ascii="Times" w:hAnsi="Times"/>
          <w:b w:val="0"/>
        </w:rPr>
        <w:t>.</w:t>
      </w:r>
      <w:r w:rsidR="003D4BEB" w:rsidRPr="000F0109">
        <w:rPr>
          <w:rFonts w:ascii="Times" w:hAnsi="Times"/>
          <w:b w:val="0"/>
        </w:rPr>
        <w:t>m</w:t>
      </w:r>
      <w:r w:rsidR="00300F92">
        <w:rPr>
          <w:rFonts w:ascii="Times" w:hAnsi="Times"/>
          <w:b w:val="0"/>
        </w:rPr>
        <w:t>.</w:t>
      </w:r>
      <w:r>
        <w:rPr>
          <w:rFonts w:ascii="Times" w:hAnsi="Times"/>
          <w:b w:val="0"/>
        </w:rPr>
        <w:t xml:space="preserve"> Mountain </w:t>
      </w:r>
      <w:r w:rsidR="00A442C3">
        <w:rPr>
          <w:rFonts w:ascii="Times" w:hAnsi="Times"/>
          <w:b w:val="0"/>
        </w:rPr>
        <w:t xml:space="preserve">Standard </w:t>
      </w:r>
      <w:r>
        <w:rPr>
          <w:rFonts w:ascii="Times" w:hAnsi="Times"/>
          <w:b w:val="0"/>
        </w:rPr>
        <w:t>Time</w:t>
      </w:r>
    </w:p>
    <w:p w:rsidR="003D4BEB" w:rsidRPr="000F0109" w:rsidRDefault="00300F92" w:rsidP="003537FD">
      <w:pPr>
        <w:pStyle w:val="DEQSMALLHEADLINES"/>
        <w:ind w:left="720"/>
        <w:outlineLvl w:val="0"/>
        <w:rPr>
          <w:i/>
        </w:rPr>
      </w:pPr>
      <w:r>
        <w:rPr>
          <w:rFonts w:ascii="Times" w:hAnsi="Times"/>
          <w:b w:val="0"/>
        </w:rPr>
        <w:t xml:space="preserve">Monday, Feb. </w:t>
      </w:r>
      <w:r w:rsidR="00400377" w:rsidRPr="000F0109">
        <w:rPr>
          <w:rFonts w:ascii="Times" w:hAnsi="Times"/>
          <w:b w:val="0"/>
        </w:rPr>
        <w:t>7</w:t>
      </w:r>
      <w:r w:rsidR="000F0109">
        <w:rPr>
          <w:rFonts w:ascii="Times" w:hAnsi="Times"/>
          <w:b w:val="0"/>
        </w:rPr>
        <w:t>, 2011</w:t>
      </w:r>
      <w:r w:rsidR="003D4BEB" w:rsidRPr="000F0109">
        <w:rPr>
          <w:rFonts w:ascii="Times" w:hAnsi="Times"/>
          <w:b w:val="0"/>
        </w:rPr>
        <w:t xml:space="preserve"> </w:t>
      </w:r>
    </w:p>
    <w:p w:rsidR="000F0109" w:rsidRPr="000F0109" w:rsidRDefault="000F0109" w:rsidP="000F0109">
      <w:pPr>
        <w:ind w:left="720"/>
        <w:rPr>
          <w:sz w:val="20"/>
        </w:rPr>
      </w:pPr>
      <w:r w:rsidRPr="000F0109">
        <w:rPr>
          <w:sz w:val="20"/>
        </w:rPr>
        <w:t>Ontario City Hall</w:t>
      </w:r>
    </w:p>
    <w:p w:rsidR="000F0109" w:rsidRPr="000F0109" w:rsidRDefault="000F0109" w:rsidP="000F0109">
      <w:pPr>
        <w:ind w:left="720"/>
        <w:rPr>
          <w:sz w:val="20"/>
        </w:rPr>
      </w:pPr>
      <w:r w:rsidRPr="000F0109">
        <w:rPr>
          <w:sz w:val="20"/>
        </w:rPr>
        <w:t>Council Chambers (2</w:t>
      </w:r>
      <w:r w:rsidRPr="000F0109">
        <w:rPr>
          <w:sz w:val="20"/>
          <w:vertAlign w:val="superscript"/>
        </w:rPr>
        <w:t>nd</w:t>
      </w:r>
      <w:r w:rsidRPr="000F0109">
        <w:rPr>
          <w:sz w:val="20"/>
        </w:rPr>
        <w:t xml:space="preserve"> floor)</w:t>
      </w:r>
    </w:p>
    <w:p w:rsidR="000F0109" w:rsidRPr="000F0109" w:rsidRDefault="000F0109" w:rsidP="000F0109">
      <w:pPr>
        <w:ind w:left="720"/>
        <w:rPr>
          <w:sz w:val="20"/>
        </w:rPr>
      </w:pPr>
      <w:r w:rsidRPr="000F0109">
        <w:rPr>
          <w:sz w:val="20"/>
        </w:rPr>
        <w:t>444 SW 4</w:t>
      </w:r>
      <w:r w:rsidRPr="000F0109">
        <w:rPr>
          <w:sz w:val="20"/>
          <w:vertAlign w:val="superscript"/>
        </w:rPr>
        <w:t>th</w:t>
      </w:r>
      <w:r w:rsidRPr="000F0109">
        <w:rPr>
          <w:sz w:val="20"/>
        </w:rPr>
        <w:t xml:space="preserve"> St</w:t>
      </w:r>
      <w:r w:rsidR="00300F92">
        <w:rPr>
          <w:sz w:val="20"/>
        </w:rPr>
        <w:t>.</w:t>
      </w:r>
    </w:p>
    <w:p w:rsidR="002A130A" w:rsidRDefault="000F0109" w:rsidP="00AE66F9">
      <w:pPr>
        <w:ind w:left="720"/>
        <w:rPr>
          <w:sz w:val="20"/>
        </w:rPr>
      </w:pPr>
      <w:r w:rsidRPr="000F0109">
        <w:rPr>
          <w:sz w:val="20"/>
        </w:rPr>
        <w:t>Ontario, OR 97914</w:t>
      </w:r>
    </w:p>
    <w:p w:rsidR="00AE66F9" w:rsidRDefault="00AE66F9" w:rsidP="00AE66F9">
      <w:pPr>
        <w:ind w:left="720"/>
        <w:rPr>
          <w:sz w:val="20"/>
        </w:rPr>
      </w:pPr>
    </w:p>
    <w:p w:rsidR="00AE66F9" w:rsidRDefault="00AE66F9" w:rsidP="00AE66F9">
      <w:pPr>
        <w:ind w:left="720"/>
        <w:rPr>
          <w:sz w:val="20"/>
        </w:rPr>
      </w:pPr>
    </w:p>
    <w:p w:rsidR="00AE66F9" w:rsidRDefault="00AE66F9" w:rsidP="00AE66F9">
      <w:pPr>
        <w:ind w:left="720"/>
        <w:rPr>
          <w:sz w:val="20"/>
        </w:rPr>
      </w:pPr>
    </w:p>
    <w:p w:rsidR="00AE66F9" w:rsidRDefault="00AE66F9" w:rsidP="00AE66F9">
      <w:pPr>
        <w:ind w:left="720"/>
        <w:rPr>
          <w:sz w:val="20"/>
        </w:rPr>
      </w:pPr>
    </w:p>
    <w:p w:rsidR="00AE66F9" w:rsidRPr="000F0109" w:rsidRDefault="00AE66F9" w:rsidP="00AE66F9">
      <w:pPr>
        <w:ind w:left="720"/>
        <w:rPr>
          <w:sz w:val="20"/>
        </w:rPr>
      </w:pPr>
    </w:p>
    <w:p w:rsidR="003537FD" w:rsidRPr="003537FD" w:rsidRDefault="000F0109" w:rsidP="00400377">
      <w:pPr>
        <w:pStyle w:val="DEQSMALLHEADLINES"/>
        <w:numPr>
          <w:ilvl w:val="0"/>
          <w:numId w:val="3"/>
        </w:numPr>
        <w:outlineLvl w:val="0"/>
        <w:rPr>
          <w:i/>
        </w:rPr>
      </w:pPr>
      <w:r w:rsidRPr="000F0109">
        <w:rPr>
          <w:rFonts w:ascii="Times" w:hAnsi="Times"/>
        </w:rPr>
        <w:lastRenderedPageBreak/>
        <w:t>Pendleton</w:t>
      </w:r>
    </w:p>
    <w:p w:rsidR="00400377" w:rsidRPr="000F0109" w:rsidRDefault="000F0109" w:rsidP="003537FD">
      <w:pPr>
        <w:pStyle w:val="DEQSMALLHEADLINES"/>
        <w:ind w:left="720"/>
        <w:outlineLvl w:val="0"/>
        <w:rPr>
          <w:i/>
        </w:rPr>
      </w:pPr>
      <w:r>
        <w:rPr>
          <w:rFonts w:ascii="Times" w:hAnsi="Times"/>
          <w:b w:val="0"/>
        </w:rPr>
        <w:t>2</w:t>
      </w:r>
      <w:r w:rsidR="00300F92">
        <w:rPr>
          <w:rFonts w:ascii="Times" w:hAnsi="Times"/>
          <w:b w:val="0"/>
        </w:rPr>
        <w:t xml:space="preserve"> </w:t>
      </w:r>
      <w:r>
        <w:rPr>
          <w:rFonts w:ascii="Times" w:hAnsi="Times"/>
          <w:b w:val="0"/>
        </w:rPr>
        <w:t>p</w:t>
      </w:r>
      <w:r w:rsidR="00300F92">
        <w:rPr>
          <w:rFonts w:ascii="Times" w:hAnsi="Times"/>
          <w:b w:val="0"/>
        </w:rPr>
        <w:t>.</w:t>
      </w:r>
      <w:r>
        <w:rPr>
          <w:rFonts w:ascii="Times" w:hAnsi="Times"/>
          <w:b w:val="0"/>
        </w:rPr>
        <w:t>m</w:t>
      </w:r>
      <w:r w:rsidR="00300F92">
        <w:rPr>
          <w:rFonts w:ascii="Times" w:hAnsi="Times"/>
          <w:b w:val="0"/>
        </w:rPr>
        <w:t>.</w:t>
      </w:r>
      <w:r>
        <w:rPr>
          <w:rFonts w:ascii="Times" w:hAnsi="Times"/>
          <w:b w:val="0"/>
        </w:rPr>
        <w:t xml:space="preserve">, </w:t>
      </w:r>
      <w:r w:rsidR="00300F92">
        <w:rPr>
          <w:rFonts w:ascii="Times" w:hAnsi="Times"/>
          <w:b w:val="0"/>
        </w:rPr>
        <w:t xml:space="preserve">Tuesday, </w:t>
      </w:r>
      <w:r>
        <w:rPr>
          <w:rFonts w:ascii="Times" w:hAnsi="Times"/>
          <w:b w:val="0"/>
        </w:rPr>
        <w:t>Feb</w:t>
      </w:r>
      <w:r w:rsidR="00300F92">
        <w:rPr>
          <w:rFonts w:ascii="Times" w:hAnsi="Times"/>
          <w:b w:val="0"/>
        </w:rPr>
        <w:t xml:space="preserve">. </w:t>
      </w:r>
      <w:r>
        <w:rPr>
          <w:rFonts w:ascii="Times" w:hAnsi="Times"/>
          <w:b w:val="0"/>
        </w:rPr>
        <w:t>8, 2011</w:t>
      </w:r>
      <w:r w:rsidR="00400377" w:rsidRPr="000F0109">
        <w:rPr>
          <w:rFonts w:ascii="Times" w:hAnsi="Times"/>
          <w:b w:val="0"/>
        </w:rPr>
        <w:t xml:space="preserve"> </w:t>
      </w:r>
    </w:p>
    <w:p w:rsidR="000F0109" w:rsidRPr="000F0109" w:rsidRDefault="000F0109" w:rsidP="000F0109">
      <w:pPr>
        <w:ind w:left="720"/>
        <w:rPr>
          <w:sz w:val="20"/>
        </w:rPr>
      </w:pPr>
      <w:r w:rsidRPr="000F0109">
        <w:rPr>
          <w:sz w:val="20"/>
        </w:rPr>
        <w:t>St. Anthony’s Hospital</w:t>
      </w:r>
    </w:p>
    <w:p w:rsidR="000F0109" w:rsidRPr="000F0109" w:rsidRDefault="000F0109" w:rsidP="000F0109">
      <w:pPr>
        <w:ind w:left="720"/>
        <w:rPr>
          <w:sz w:val="20"/>
        </w:rPr>
      </w:pPr>
      <w:r w:rsidRPr="000F0109">
        <w:rPr>
          <w:sz w:val="20"/>
        </w:rPr>
        <w:t>Cascade Room (1</w:t>
      </w:r>
      <w:r w:rsidRPr="000F0109">
        <w:rPr>
          <w:sz w:val="20"/>
          <w:vertAlign w:val="superscript"/>
        </w:rPr>
        <w:t>st</w:t>
      </w:r>
      <w:r w:rsidRPr="000F0109">
        <w:rPr>
          <w:sz w:val="20"/>
        </w:rPr>
        <w:t xml:space="preserve"> floor)</w:t>
      </w:r>
    </w:p>
    <w:p w:rsidR="002A130A" w:rsidRDefault="000F0109" w:rsidP="002A130A">
      <w:pPr>
        <w:ind w:left="720"/>
        <w:rPr>
          <w:sz w:val="20"/>
        </w:rPr>
      </w:pPr>
      <w:proofErr w:type="gramStart"/>
      <w:r w:rsidRPr="000F0109">
        <w:rPr>
          <w:sz w:val="20"/>
        </w:rPr>
        <w:t>1601 SE Court Ave</w:t>
      </w:r>
      <w:r w:rsidR="00300F92">
        <w:rPr>
          <w:sz w:val="20"/>
        </w:rPr>
        <w:t>.</w:t>
      </w:r>
      <w:proofErr w:type="gramEnd"/>
    </w:p>
    <w:p w:rsidR="003537FD" w:rsidRPr="000F0109" w:rsidRDefault="000F0109" w:rsidP="002A130A">
      <w:pPr>
        <w:ind w:left="720"/>
        <w:rPr>
          <w:sz w:val="20"/>
        </w:rPr>
      </w:pPr>
      <w:r w:rsidRPr="000F0109">
        <w:rPr>
          <w:sz w:val="20"/>
        </w:rPr>
        <w:t>Pendleton, OR 97801</w:t>
      </w:r>
    </w:p>
    <w:p w:rsidR="003537FD" w:rsidRPr="003537FD" w:rsidRDefault="00400377" w:rsidP="00400377">
      <w:pPr>
        <w:pStyle w:val="DEQSMALLHEADLINES"/>
        <w:numPr>
          <w:ilvl w:val="0"/>
          <w:numId w:val="3"/>
        </w:numPr>
        <w:outlineLvl w:val="0"/>
      </w:pPr>
      <w:r w:rsidRPr="000F0109">
        <w:rPr>
          <w:rFonts w:ascii="Times" w:hAnsi="Times"/>
        </w:rPr>
        <w:t>Portl</w:t>
      </w:r>
      <w:r w:rsidR="000F0109" w:rsidRPr="000F0109">
        <w:rPr>
          <w:rFonts w:ascii="Times" w:hAnsi="Times"/>
        </w:rPr>
        <w:t>and</w:t>
      </w:r>
    </w:p>
    <w:p w:rsidR="000F0109" w:rsidRPr="000F0109" w:rsidRDefault="00751C78" w:rsidP="003537FD">
      <w:pPr>
        <w:pStyle w:val="DEQSMALLHEADLINES"/>
        <w:ind w:left="720"/>
        <w:outlineLvl w:val="0"/>
      </w:pPr>
      <w:r>
        <w:rPr>
          <w:rFonts w:ascii="Times" w:hAnsi="Times"/>
          <w:b w:val="0"/>
        </w:rPr>
        <w:t>6</w:t>
      </w:r>
      <w:r w:rsidR="00300F92">
        <w:rPr>
          <w:rFonts w:ascii="Times" w:hAnsi="Times"/>
          <w:b w:val="0"/>
        </w:rPr>
        <w:t xml:space="preserve"> </w:t>
      </w:r>
      <w:r>
        <w:rPr>
          <w:rFonts w:ascii="Times" w:hAnsi="Times"/>
          <w:b w:val="0"/>
        </w:rPr>
        <w:t>p</w:t>
      </w:r>
      <w:r w:rsidR="00300F92">
        <w:rPr>
          <w:rFonts w:ascii="Times" w:hAnsi="Times"/>
          <w:b w:val="0"/>
        </w:rPr>
        <w:t>.</w:t>
      </w:r>
      <w:r w:rsidR="000F0109">
        <w:rPr>
          <w:rFonts w:ascii="Times" w:hAnsi="Times"/>
          <w:b w:val="0"/>
        </w:rPr>
        <w:t>m</w:t>
      </w:r>
      <w:r w:rsidR="00300F92">
        <w:rPr>
          <w:rFonts w:ascii="Times" w:hAnsi="Times"/>
          <w:b w:val="0"/>
        </w:rPr>
        <w:t>.</w:t>
      </w:r>
      <w:r w:rsidR="000F0109">
        <w:rPr>
          <w:rFonts w:ascii="Times" w:hAnsi="Times"/>
          <w:b w:val="0"/>
        </w:rPr>
        <w:t xml:space="preserve">, </w:t>
      </w:r>
      <w:r w:rsidR="00300F92">
        <w:rPr>
          <w:rFonts w:ascii="Times" w:hAnsi="Times"/>
          <w:b w:val="0"/>
        </w:rPr>
        <w:t xml:space="preserve">Thursday, </w:t>
      </w:r>
      <w:r w:rsidR="000F0109">
        <w:rPr>
          <w:rFonts w:ascii="Times" w:hAnsi="Times"/>
          <w:b w:val="0"/>
        </w:rPr>
        <w:t>Feb</w:t>
      </w:r>
      <w:r w:rsidR="00300F92">
        <w:rPr>
          <w:rFonts w:ascii="Times" w:hAnsi="Times"/>
          <w:b w:val="0"/>
        </w:rPr>
        <w:t>.</w:t>
      </w:r>
      <w:r w:rsidR="000F0109">
        <w:rPr>
          <w:rFonts w:ascii="Times" w:hAnsi="Times"/>
          <w:b w:val="0"/>
        </w:rPr>
        <w:t>10, 2011</w:t>
      </w:r>
      <w:r w:rsidR="00400377" w:rsidRPr="000F0109">
        <w:rPr>
          <w:rFonts w:ascii="Times" w:hAnsi="Times"/>
          <w:b w:val="0"/>
        </w:rPr>
        <w:t xml:space="preserve"> </w:t>
      </w:r>
    </w:p>
    <w:p w:rsidR="00300F92" w:rsidRDefault="000F0109" w:rsidP="000F0109">
      <w:pPr>
        <w:ind w:left="720"/>
        <w:rPr>
          <w:sz w:val="20"/>
        </w:rPr>
      </w:pPr>
      <w:r w:rsidRPr="000F0109">
        <w:rPr>
          <w:sz w:val="20"/>
        </w:rPr>
        <w:t>DEQ H</w:t>
      </w:r>
      <w:r w:rsidR="00300F92">
        <w:rPr>
          <w:sz w:val="20"/>
        </w:rPr>
        <w:t xml:space="preserve">eadquarters, </w:t>
      </w:r>
      <w:proofErr w:type="spellStart"/>
      <w:r w:rsidR="00300F92">
        <w:rPr>
          <w:sz w:val="20"/>
        </w:rPr>
        <w:t>Rm</w:t>
      </w:r>
      <w:proofErr w:type="spellEnd"/>
      <w:r w:rsidR="00300F92">
        <w:rPr>
          <w:sz w:val="20"/>
        </w:rPr>
        <w:t xml:space="preserve"> EQC-A (10</w:t>
      </w:r>
      <w:r w:rsidR="000219B8" w:rsidRPr="000219B8">
        <w:rPr>
          <w:sz w:val="20"/>
          <w:vertAlign w:val="superscript"/>
        </w:rPr>
        <w:t>th</w:t>
      </w:r>
      <w:r w:rsidR="00300F92">
        <w:rPr>
          <w:sz w:val="20"/>
        </w:rPr>
        <w:t xml:space="preserve"> floor)</w:t>
      </w:r>
    </w:p>
    <w:p w:rsidR="000F0109" w:rsidRPr="000F0109" w:rsidRDefault="000F0109" w:rsidP="000F0109">
      <w:pPr>
        <w:ind w:left="720"/>
        <w:rPr>
          <w:sz w:val="20"/>
        </w:rPr>
      </w:pPr>
      <w:r w:rsidRPr="000F0109">
        <w:rPr>
          <w:sz w:val="20"/>
        </w:rPr>
        <w:t>811 SW 6</w:t>
      </w:r>
      <w:r w:rsidRPr="000F0109">
        <w:rPr>
          <w:sz w:val="20"/>
          <w:vertAlign w:val="superscript"/>
        </w:rPr>
        <w:t>th</w:t>
      </w:r>
      <w:r w:rsidRPr="000F0109">
        <w:rPr>
          <w:sz w:val="20"/>
        </w:rPr>
        <w:t xml:space="preserve"> Ave</w:t>
      </w:r>
      <w:r w:rsidR="00300F92">
        <w:rPr>
          <w:sz w:val="20"/>
        </w:rPr>
        <w:t>.</w:t>
      </w:r>
    </w:p>
    <w:p w:rsidR="00DF2F97" w:rsidRPr="000F0109" w:rsidRDefault="000F0109" w:rsidP="000F0109">
      <w:pPr>
        <w:pStyle w:val="DEQSMALLHEADLINES"/>
        <w:ind w:left="720"/>
        <w:outlineLvl w:val="0"/>
        <w:rPr>
          <w:rFonts w:ascii="Times New Roman" w:hAnsi="Times New Roman"/>
          <w:b w:val="0"/>
        </w:rPr>
      </w:pPr>
      <w:r w:rsidRPr="000F0109">
        <w:rPr>
          <w:rFonts w:ascii="Times New Roman" w:hAnsi="Times New Roman"/>
          <w:b w:val="0"/>
        </w:rPr>
        <w:t>Portland, OR 97204</w:t>
      </w:r>
      <w:r w:rsidR="00400377" w:rsidRPr="000F0109">
        <w:rPr>
          <w:rFonts w:ascii="Times New Roman" w:hAnsi="Times New Roman"/>
          <w:b w:val="0"/>
        </w:rPr>
        <w:t xml:space="preserve"> </w:t>
      </w:r>
    </w:p>
    <w:p w:rsidR="003A141B" w:rsidRDefault="003A141B" w:rsidP="00DF2F97">
      <w:pPr>
        <w:pStyle w:val="DEQSMALLHEADLINES"/>
        <w:outlineLvl w:val="0"/>
        <w:rPr>
          <w:color w:val="000000"/>
        </w:rPr>
      </w:pPr>
    </w:p>
    <w:p w:rsidR="00DF2F97" w:rsidRPr="00925C4C" w:rsidRDefault="00DF2F97" w:rsidP="00DF2F97">
      <w:pPr>
        <w:pStyle w:val="DEQSMALLHEADLINES"/>
        <w:outlineLvl w:val="0"/>
        <w:rPr>
          <w:color w:val="000000"/>
          <w:highlight w:val="yellow"/>
        </w:rPr>
      </w:pPr>
      <w:r w:rsidRPr="00CC145B">
        <w:rPr>
          <w:color w:val="000000"/>
        </w:rPr>
        <w:t xml:space="preserve">Comment deadline is </w:t>
      </w:r>
      <w:r w:rsidR="00400377" w:rsidRPr="00573985">
        <w:rPr>
          <w:color w:val="000000"/>
        </w:rPr>
        <w:t>Feb</w:t>
      </w:r>
      <w:r w:rsidR="00300F92">
        <w:rPr>
          <w:color w:val="000000"/>
        </w:rPr>
        <w:t>.</w:t>
      </w:r>
      <w:r w:rsidR="00400377" w:rsidRPr="00573985">
        <w:rPr>
          <w:color w:val="000000"/>
        </w:rPr>
        <w:t>18, 2011</w:t>
      </w:r>
    </w:p>
    <w:p w:rsidR="00DF2F97" w:rsidRDefault="00DF2F97" w:rsidP="00DF2F97">
      <w:pPr>
        <w:pStyle w:val="DEQSMALLHEADLINES"/>
        <w:outlineLvl w:val="0"/>
        <w:rPr>
          <w:rFonts w:ascii="Times" w:hAnsi="Times"/>
          <w:b w:val="0"/>
        </w:rPr>
      </w:pPr>
      <w:r w:rsidRPr="00565D30">
        <w:rPr>
          <w:rFonts w:ascii="Times New Roman" w:hAnsi="Times New Roman"/>
          <w:b w:val="0"/>
          <w:color w:val="000000"/>
        </w:rPr>
        <w:t>All comments are due to DEQ by 5 p.m.</w:t>
      </w:r>
      <w:r w:rsidR="00751C78">
        <w:rPr>
          <w:rFonts w:ascii="Times New Roman" w:hAnsi="Times New Roman"/>
          <w:b w:val="0"/>
          <w:color w:val="000000"/>
        </w:rPr>
        <w:t xml:space="preserve"> </w:t>
      </w:r>
      <w:r w:rsidR="00300F92">
        <w:rPr>
          <w:rFonts w:ascii="Times New Roman" w:hAnsi="Times New Roman"/>
          <w:b w:val="0"/>
          <w:color w:val="000000"/>
        </w:rPr>
        <w:t>Friday</w:t>
      </w:r>
      <w:r w:rsidR="00400377">
        <w:rPr>
          <w:rFonts w:ascii="Times New Roman" w:hAnsi="Times New Roman"/>
          <w:b w:val="0"/>
          <w:color w:val="000000"/>
        </w:rPr>
        <w:t xml:space="preserve"> Feb</w:t>
      </w:r>
      <w:r w:rsidR="00300F92">
        <w:rPr>
          <w:rFonts w:ascii="Times New Roman" w:hAnsi="Times New Roman"/>
          <w:b w:val="0"/>
          <w:color w:val="000000"/>
        </w:rPr>
        <w:t>.</w:t>
      </w:r>
      <w:r w:rsidR="00400377">
        <w:rPr>
          <w:rFonts w:ascii="Times New Roman" w:hAnsi="Times New Roman"/>
          <w:b w:val="0"/>
          <w:color w:val="000000"/>
        </w:rPr>
        <w:t xml:space="preserve"> 18, 2011.</w:t>
      </w:r>
      <w:r w:rsidR="003537FD">
        <w:rPr>
          <w:rFonts w:ascii="Times New Roman" w:hAnsi="Times New Roman"/>
          <w:b w:val="0"/>
          <w:color w:val="000000"/>
        </w:rPr>
        <w:t xml:space="preserve"> </w:t>
      </w:r>
      <w:r w:rsidRPr="00925C4C">
        <w:rPr>
          <w:rFonts w:ascii="Times New Roman" w:hAnsi="Times New Roman"/>
          <w:b w:val="0"/>
        </w:rPr>
        <w:t>DEQ</w:t>
      </w:r>
      <w:r>
        <w:rPr>
          <w:rFonts w:ascii="Times New Roman" w:hAnsi="Times New Roman"/>
          <w:b w:val="0"/>
        </w:rPr>
        <w:t xml:space="preserve"> cannot </w:t>
      </w:r>
      <w:r w:rsidRPr="00E36896">
        <w:rPr>
          <w:rFonts w:ascii="Times" w:hAnsi="Times"/>
          <w:b w:val="0"/>
        </w:rPr>
        <w:t xml:space="preserve">consider comments from any party </w:t>
      </w:r>
      <w:r w:rsidRPr="0074310C">
        <w:rPr>
          <w:rFonts w:ascii="Times" w:hAnsi="Times"/>
        </w:rPr>
        <w:t>received</w:t>
      </w:r>
      <w:r w:rsidRPr="00E36896">
        <w:rPr>
          <w:rFonts w:ascii="Times" w:hAnsi="Times"/>
          <w:b w:val="0"/>
        </w:rPr>
        <w:t xml:space="preserve"> after the deadline for public comment</w:t>
      </w:r>
      <w:r>
        <w:rPr>
          <w:rFonts w:ascii="Times" w:hAnsi="Times"/>
          <w:b w:val="0"/>
        </w:rPr>
        <w:t>.</w:t>
      </w:r>
    </w:p>
    <w:p w:rsidR="00DF2F97" w:rsidRDefault="00DF2F97" w:rsidP="00DF2F97">
      <w:pPr>
        <w:pStyle w:val="DEQSMALLHEADLINES"/>
        <w:outlineLvl w:val="0"/>
        <w:rPr>
          <w:rFonts w:ascii="Times" w:hAnsi="Times"/>
          <w:b w:val="0"/>
        </w:rPr>
      </w:pPr>
    </w:p>
    <w:p w:rsidR="00DF2F97" w:rsidRDefault="00DF2F97" w:rsidP="00DF2F97">
      <w:pPr>
        <w:pStyle w:val="DEQSMALLHEADLINES"/>
        <w:outlineLvl w:val="0"/>
      </w:pPr>
      <w:r>
        <w:t>How will rules be adopted?</w:t>
      </w:r>
    </w:p>
    <w:p w:rsidR="00DF2F97" w:rsidRDefault="00DF2F97" w:rsidP="00DF2F97">
      <w:pPr>
        <w:pStyle w:val="DEQSMALLHEADLINES"/>
        <w:outlineLvl w:val="0"/>
        <w:rPr>
          <w:rFonts w:ascii="Times" w:hAnsi="Times"/>
          <w:b w:val="0"/>
        </w:rPr>
      </w:pPr>
      <w:r>
        <w:rPr>
          <w:rFonts w:ascii="Times" w:hAnsi="Times"/>
          <w:b w:val="0"/>
        </w:rPr>
        <w:t xml:space="preserve">DEQ will prepare a response to all comments received during the public hearing and comment period and may modify the proposed rules. DEQ plans to recommend that the Oregon Environmental Quality Commission adopt the rules at the </w:t>
      </w:r>
      <w:r w:rsidR="00300F92">
        <w:rPr>
          <w:rFonts w:ascii="Times" w:hAnsi="Times"/>
          <w:b w:val="0"/>
        </w:rPr>
        <w:t xml:space="preserve">commission’s </w:t>
      </w:r>
      <w:r w:rsidR="00400377">
        <w:rPr>
          <w:rFonts w:ascii="Times" w:hAnsi="Times"/>
          <w:b w:val="0"/>
        </w:rPr>
        <w:t>June 2011</w:t>
      </w:r>
      <w:r w:rsidR="00300F92">
        <w:rPr>
          <w:rFonts w:ascii="Times" w:hAnsi="Times"/>
          <w:b w:val="0"/>
        </w:rPr>
        <w:t xml:space="preserve"> </w:t>
      </w:r>
      <w:r>
        <w:rPr>
          <w:rFonts w:ascii="Times" w:hAnsi="Times"/>
          <w:b w:val="0"/>
        </w:rPr>
        <w:t>meeting.  DEQ will notify persons of the time and place for final EQC action if they submit comments during the hearing or comment period or request to be placed on DEQ’s mailing list for this rulemaking.</w:t>
      </w:r>
    </w:p>
    <w:p w:rsidR="00317648" w:rsidRPr="00BD37AE" w:rsidRDefault="00317648" w:rsidP="00317648">
      <w:pPr>
        <w:pStyle w:val="TEXTDEQ"/>
      </w:pPr>
    </w:p>
    <w:p w:rsidR="004867EF" w:rsidRPr="002B461E" w:rsidRDefault="004867EF" w:rsidP="004867EF">
      <w:pPr>
        <w:rPr>
          <w:rFonts w:ascii="Arial" w:hAnsi="Arial" w:cs="Arial"/>
          <w:b/>
          <w:bCs/>
          <w:sz w:val="20"/>
        </w:rPr>
      </w:pPr>
      <w:r w:rsidRPr="002B461E">
        <w:rPr>
          <w:rFonts w:ascii="Arial" w:hAnsi="Arial" w:cs="Arial"/>
          <w:b/>
          <w:bCs/>
          <w:sz w:val="20"/>
        </w:rPr>
        <w:t>Accessibility information</w:t>
      </w:r>
    </w:p>
    <w:p w:rsidR="004867EF" w:rsidRPr="002B461E" w:rsidRDefault="004867EF" w:rsidP="004867EF">
      <w:pPr>
        <w:rPr>
          <w:sz w:val="20"/>
        </w:rPr>
      </w:pPr>
      <w:r w:rsidRPr="002B461E">
        <w:rPr>
          <w:sz w:val="20"/>
        </w:rPr>
        <w:t xml:space="preserve">DEQ is committed to accommodating people with disabilities. Please notify DEQ of any special physical or language accommodations or if you need information in large print, Braille or another format. To make these arrangements, contact DEQ Communications and Outreach </w:t>
      </w:r>
      <w:r w:rsidR="00300F92">
        <w:rPr>
          <w:sz w:val="20"/>
        </w:rPr>
        <w:t xml:space="preserve">office, Portland, </w:t>
      </w:r>
      <w:r w:rsidRPr="002B461E">
        <w:rPr>
          <w:sz w:val="20"/>
        </w:rPr>
        <w:t>at 503</w:t>
      </w:r>
      <w:r w:rsidR="00300F92">
        <w:rPr>
          <w:sz w:val="20"/>
        </w:rPr>
        <w:t>-</w:t>
      </w:r>
      <w:r w:rsidRPr="002B461E">
        <w:rPr>
          <w:sz w:val="20"/>
        </w:rPr>
        <w:t>229-5696 or call toll-free in Oregon at 800</w:t>
      </w:r>
      <w:r w:rsidR="00300F92">
        <w:rPr>
          <w:sz w:val="20"/>
        </w:rPr>
        <w:t>-</w:t>
      </w:r>
      <w:r w:rsidRPr="002B461E">
        <w:rPr>
          <w:sz w:val="20"/>
        </w:rPr>
        <w:t xml:space="preserve"> 452-4011</w:t>
      </w:r>
      <w:r w:rsidR="00300F92">
        <w:rPr>
          <w:sz w:val="20"/>
        </w:rPr>
        <w:t>, ext. 5696</w:t>
      </w:r>
      <w:r w:rsidRPr="002B461E">
        <w:rPr>
          <w:sz w:val="20"/>
        </w:rPr>
        <w:t>; fax to (503) 229-6762; or e-mail</w:t>
      </w:r>
      <w:r w:rsidR="003537FD">
        <w:rPr>
          <w:sz w:val="20"/>
        </w:rPr>
        <w:t xml:space="preserve"> </w:t>
      </w:r>
      <w:hyperlink r:id="rId13" w:history="1">
        <w:r>
          <w:rPr>
            <w:rStyle w:val="Hyperlink"/>
            <w:rFonts w:ascii="Times New Roman" w:hAnsi="Times New Roman"/>
            <w:sz w:val="20"/>
          </w:rPr>
          <w:t>deqinfo@deq.state.or.us</w:t>
        </w:r>
      </w:hyperlink>
      <w:r>
        <w:rPr>
          <w:rFonts w:ascii="Times New Roman" w:hAnsi="Times New Roman"/>
          <w:color w:val="1F497D"/>
          <w:sz w:val="20"/>
        </w:rPr>
        <w:t>.</w:t>
      </w:r>
      <w:r w:rsidR="002A130A">
        <w:rPr>
          <w:sz w:val="20"/>
        </w:rPr>
        <w:t xml:space="preserve">  </w:t>
      </w:r>
      <w:r w:rsidRPr="002B461E">
        <w:rPr>
          <w:sz w:val="20"/>
        </w:rPr>
        <w:t>People with hearing impairments may call 711.</w:t>
      </w:r>
    </w:p>
    <w:p w:rsidR="00901193" w:rsidRPr="00730155" w:rsidRDefault="00901193" w:rsidP="004867EF">
      <w:pPr>
        <w:pStyle w:val="DEQSMALLHEADLINES"/>
        <w:rPr>
          <w:i/>
        </w:rPr>
      </w:pPr>
    </w:p>
    <w:sectPr w:rsidR="00901193" w:rsidRPr="00730155" w:rsidSect="00440A96">
      <w:headerReference w:type="default" r:id="rId14"/>
      <w:footerReference w:type="default" r:id="rId15"/>
      <w:type w:val="continuous"/>
      <w:pgSz w:w="12240" w:h="15840" w:code="1"/>
      <w:pgMar w:top="1000" w:right="720" w:bottom="600" w:left="720" w:header="720" w:footer="720" w:gutter="0"/>
      <w:cols w:num="3" w:space="360" w:equalWidth="0">
        <w:col w:w="3960" w:space="360"/>
        <w:col w:w="3960" w:space="216"/>
        <w:col w:w="230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488" w:rsidRDefault="00C70488">
      <w:r>
        <w:separator/>
      </w:r>
    </w:p>
  </w:endnote>
  <w:endnote w:type="continuationSeparator" w:id="0">
    <w:p w:rsidR="00C70488" w:rsidRDefault="00C704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6F9" w:rsidRDefault="00AE66F9" w:rsidP="00A95BA9">
    <w:pPr>
      <w:pStyle w:val="Footer"/>
      <w:rPr>
        <w:sz w:val="16"/>
        <w:szCs w:val="16"/>
      </w:rPr>
    </w:pPr>
    <w:r>
      <w:rPr>
        <w:sz w:val="16"/>
        <w:szCs w:val="16"/>
      </w:rPr>
      <w:tab/>
    </w:r>
    <w:r>
      <w:rPr>
        <w:sz w:val="16"/>
        <w:szCs w:val="16"/>
      </w:rPr>
      <w:tab/>
    </w:r>
  </w:p>
  <w:p w:rsidR="00AE66F9" w:rsidRPr="00A95BA9" w:rsidRDefault="00AE66F9" w:rsidP="00A95BA9">
    <w:pPr>
      <w:pStyle w:val="Footer"/>
      <w:rPr>
        <w:sz w:val="16"/>
        <w:szCs w:val="16"/>
      </w:rPr>
    </w:pPr>
    <w:r>
      <w:rPr>
        <w:sz w:val="16"/>
        <w:szCs w:val="16"/>
      </w:rPr>
      <w:tab/>
    </w:r>
    <w:r>
      <w:rPr>
        <w:sz w:val="16"/>
        <w:szCs w:val="16"/>
      </w:rPr>
      <w:tab/>
    </w:r>
    <w:r>
      <w:rPr>
        <w:sz w:val="16"/>
        <w:szCs w:val="16"/>
      </w:rPr>
      <w:tab/>
      <w:t xml:space="preserve">Version: </w:t>
    </w:r>
    <w:r w:rsidR="00E927DF">
      <w:rPr>
        <w:sz w:val="16"/>
        <w:szCs w:val="16"/>
      </w:rPr>
      <w:t>12</w:t>
    </w:r>
    <w:r w:rsidRPr="00A95BA9">
      <w:rPr>
        <w:sz w:val="16"/>
        <w:szCs w:val="16"/>
      </w:rPr>
      <w:t>/</w:t>
    </w:r>
    <w:r>
      <w:rPr>
        <w:sz w:val="16"/>
        <w:szCs w:val="16"/>
      </w:rPr>
      <w:t>1</w:t>
    </w:r>
    <w:r w:rsidR="00E927DF">
      <w:rPr>
        <w:sz w:val="16"/>
        <w:szCs w:val="16"/>
      </w:rPr>
      <w:t>7</w:t>
    </w:r>
    <w:r w:rsidRPr="00A95BA9">
      <w:rPr>
        <w:sz w:val="16"/>
        <w:szCs w:val="16"/>
      </w:rPr>
      <w:t>/</w:t>
    </w:r>
    <w:r w:rsidR="00E927DF">
      <w:rPr>
        <w:sz w:val="16"/>
        <w:szCs w:val="16"/>
      </w:rPr>
      <w:t>10</w:t>
    </w:r>
  </w:p>
  <w:p w:rsidR="00AE66F9" w:rsidRPr="00A95BA9" w:rsidRDefault="00AE66F9" w:rsidP="00A95BA9">
    <w:pPr>
      <w:pStyle w:val="Footer"/>
      <w:rPr>
        <w:sz w:val="16"/>
        <w:szCs w:val="16"/>
      </w:rPr>
    </w:pPr>
    <w:r>
      <w:rPr>
        <w:sz w:val="16"/>
        <w:szCs w:val="16"/>
      </w:rPr>
      <w:tab/>
    </w:r>
    <w:r>
      <w:rPr>
        <w:sz w:val="16"/>
        <w:szCs w:val="16"/>
      </w:rPr>
      <w:tab/>
    </w:r>
    <w:r>
      <w:rPr>
        <w:sz w:val="16"/>
        <w:szCs w:val="16"/>
      </w:rPr>
      <w:tab/>
    </w:r>
    <w:r w:rsidR="00E927DF">
      <w:rPr>
        <w:sz w:val="16"/>
        <w:szCs w:val="16"/>
      </w:rPr>
      <w:t>A</w:t>
    </w:r>
    <w:r>
      <w:rPr>
        <w:sz w:val="16"/>
        <w:szCs w:val="16"/>
      </w:rPr>
      <w:t xml:space="preserve">. </w:t>
    </w:r>
    <w:r w:rsidRPr="00A95BA9">
      <w:rPr>
        <w:sz w:val="16"/>
        <w:szCs w:val="16"/>
      </w:rPr>
      <w:t>M</w:t>
    </w:r>
    <w:r w:rsidR="00E927DF">
      <w:rPr>
        <w:sz w:val="16"/>
        <w:szCs w:val="16"/>
      </w:rPr>
      <w:t>atzke</w:t>
    </w:r>
  </w:p>
  <w:p w:rsidR="00AE66F9" w:rsidRDefault="00AE66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488" w:rsidRDefault="00C70488">
      <w:r>
        <w:separator/>
      </w:r>
    </w:p>
  </w:footnote>
  <w:footnote w:type="continuationSeparator" w:id="0">
    <w:p w:rsidR="00C70488" w:rsidRDefault="00C704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48665" cy="1722120"/>
          <wp:effectExtent l="19050" t="0" r="0" b="0"/>
          <wp:docPr id="1"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48665" cy="1722120"/>
                  </a:xfrm>
                  <a:prstGeom prst="rect">
                    <a:avLst/>
                  </a:prstGeom>
                  <a:noFill/>
                  <a:ln w="9525">
                    <a:noFill/>
                    <a:miter lim="800000"/>
                    <a:headEnd/>
                    <a:tailEnd/>
                  </a:ln>
                </pic:spPr>
              </pic:pic>
            </a:graphicData>
          </a:graphic>
        </wp:inline>
      </w:drawing>
    </w: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AE66F9" w:rsidRDefault="00AE66F9">
    <w:pPr>
      <w:pStyle w:val="DEQDIVISIONNAMEUNDERLOGO"/>
      <w:framePr w:w="1670" w:h="14544" w:wrap="around" w:x="10023" w:y="721" w:anchorLock="1"/>
      <w:ind w:right="-150"/>
    </w:pPr>
    <w:r>
      <w:t xml:space="preserve">Water Quality Division </w:t>
    </w:r>
  </w:p>
  <w:p w:rsidR="00AE66F9" w:rsidRDefault="00AE66F9">
    <w:pPr>
      <w:pStyle w:val="DEQADDRESSUNDERLOGO"/>
      <w:framePr w:w="1670" w:h="14544" w:wrap="around" w:x="10023" w:y="721" w:anchorLock="1"/>
      <w:ind w:right="-150"/>
    </w:pPr>
    <w:r>
      <w:t>Standards and Assessment Program</w:t>
    </w:r>
  </w:p>
  <w:p w:rsidR="00AE66F9" w:rsidRDefault="00AE66F9">
    <w:pPr>
      <w:pStyle w:val="DEQADDRESSUNDERLOGO"/>
      <w:framePr w:w="1670" w:h="14544" w:wrap="around" w:x="10023" w:y="721" w:anchorLock="1"/>
      <w:ind w:right="-150"/>
    </w:pPr>
    <w:r>
      <w:t>811 SW 6</w:t>
    </w:r>
    <w:r>
      <w:rPr>
        <w:vertAlign w:val="superscript"/>
      </w:rPr>
      <w:t>th</w:t>
    </w:r>
    <w:r>
      <w:t xml:space="preserve"> Avenue</w:t>
    </w:r>
  </w:p>
  <w:p w:rsidR="00AE66F9" w:rsidRDefault="00AE66F9">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rsidR="00AE66F9" w:rsidRDefault="00AE66F9">
    <w:pPr>
      <w:pStyle w:val="DEQADDRESSUNDERLOGO"/>
      <w:framePr w:w="1670" w:h="14544" w:wrap="around" w:x="10023" w:y="721" w:anchorLock="1"/>
      <w:tabs>
        <w:tab w:val="left" w:pos="540"/>
      </w:tabs>
      <w:ind w:right="-150"/>
    </w:pPr>
    <w:r>
      <w:t>Phone:</w:t>
    </w:r>
    <w:r>
      <w:tab/>
      <w:t>(503) 229-5384</w:t>
    </w:r>
  </w:p>
  <w:p w:rsidR="00AE66F9" w:rsidRDefault="00AE66F9">
    <w:pPr>
      <w:pStyle w:val="DEQADDRESSUNDERLOGO"/>
      <w:framePr w:w="1670" w:h="14544" w:wrap="around" w:x="10023" w:y="721" w:anchorLock="1"/>
      <w:tabs>
        <w:tab w:val="left" w:pos="540"/>
      </w:tabs>
      <w:ind w:right="-150"/>
    </w:pPr>
    <w:r>
      <w:tab/>
      <w:t>(800) 452-4011</w:t>
    </w:r>
  </w:p>
  <w:p w:rsidR="00AE66F9" w:rsidRDefault="00AE66F9">
    <w:pPr>
      <w:pStyle w:val="DEQADDRESSUNDERLOGO"/>
      <w:framePr w:w="1670" w:h="14544" w:wrap="around" w:x="10023" w:y="721" w:anchorLock="1"/>
      <w:tabs>
        <w:tab w:val="left" w:pos="540"/>
      </w:tabs>
      <w:ind w:right="-150"/>
    </w:pPr>
    <w:r>
      <w:t>Fax:</w:t>
    </w:r>
    <w:r>
      <w:tab/>
      <w:t>(503) 229-6037</w:t>
    </w:r>
  </w:p>
  <w:p w:rsidR="00AE66F9" w:rsidRDefault="00AE66F9">
    <w:pPr>
      <w:pStyle w:val="DEQADDRESSUNDERLOGO"/>
      <w:framePr w:w="1670" w:h="14544" w:wrap="around" w:x="10023" w:y="721" w:anchorLock="1"/>
      <w:ind w:right="-150"/>
    </w:pPr>
    <w:r>
      <w:t>Contact: Andrea Matzke</w:t>
    </w:r>
  </w:p>
  <w:p w:rsidR="00AE66F9" w:rsidRDefault="00AF468E">
    <w:pPr>
      <w:pStyle w:val="DEQADDRESSUNDERLOGO"/>
      <w:framePr w:w="1670" w:h="14544" w:wrap="around" w:x="10023" w:y="721" w:anchorLock="1"/>
      <w:ind w:right="-150"/>
    </w:pPr>
    <w:hyperlink r:id="rId2" w:history="1">
      <w:r w:rsidR="00AE66F9" w:rsidRPr="003E05C9">
        <w:rPr>
          <w:rStyle w:val="Hyperlink"/>
        </w:rPr>
        <w:t>ToxicsRuleMaking@deq.state.or.us</w:t>
      </w:r>
    </w:hyperlink>
  </w:p>
  <w:p w:rsidR="00AE66F9" w:rsidRPr="00ED2AD3" w:rsidRDefault="00AE66F9">
    <w:pPr>
      <w:pStyle w:val="DEQADDRESSUNDERLOGO"/>
      <w:framePr w:w="1670" w:h="14544" w:wrap="around" w:x="10023" w:y="721" w:anchorLock="1"/>
      <w:ind w:right="-150"/>
      <w:rPr>
        <w:sz w:val="14"/>
        <w:szCs w:val="14"/>
      </w:rPr>
    </w:pPr>
  </w:p>
  <w:p w:rsidR="00AE66F9" w:rsidRDefault="00AF468E">
    <w:pPr>
      <w:pStyle w:val="DEQADDRESSUNDERLOGO"/>
      <w:framePr w:w="1670" w:h="14544" w:wrap="around" w:x="10023" w:y="721" w:anchorLock="1"/>
      <w:ind w:right="-150"/>
      <w:rPr>
        <w:i/>
      </w:rPr>
    </w:pPr>
    <w:hyperlink r:id="rId3" w:history="1">
      <w:r w:rsidR="00AE66F9" w:rsidRPr="00DC5284">
        <w:rPr>
          <w:rStyle w:val="Hyperlink"/>
          <w:i/>
        </w:rPr>
        <w:t>www.oregon.gov/DEQ/</w:t>
      </w:r>
    </w:hyperlink>
  </w:p>
  <w:p w:rsidR="00AE66F9" w:rsidRDefault="00AE66F9">
    <w:pPr>
      <w:pStyle w:val="DEQADDRESSUNDERLOGO"/>
      <w:framePr w:w="1670" w:h="14544" w:wrap="around" w:x="10023" w:y="721" w:anchorLock="1"/>
      <w:ind w:right="-150"/>
      <w:rPr>
        <w:i/>
      </w:rPr>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r>
      <w:t xml:space="preserve">DEQ and the EQC have the statutory authority to address this issue under </w:t>
    </w:r>
    <w:r w:rsidRPr="00DA2881">
      <w:t xml:space="preserve">ORS </w:t>
    </w:r>
    <w:r>
      <w:t>468B.010, 468B.020, 468B.035, 468B.110, and 468.020. These rules implement ORS 468B.048</w:t>
    </w: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r>
      <w:t xml:space="preserve">             </w:t>
    </w:r>
    <w:r>
      <w:rPr>
        <w:noProof/>
      </w:rPr>
      <w:drawing>
        <wp:inline distT="0" distB="0" distL="0" distR="0">
          <wp:extent cx="411480" cy="411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411480" cy="411480"/>
                  </a:xfrm>
                  <a:prstGeom prst="rect">
                    <a:avLst/>
                  </a:prstGeom>
                  <a:noFill/>
                  <a:ln w="9525">
                    <a:noFill/>
                    <a:miter lim="800000"/>
                    <a:headEnd/>
                    <a:tailEnd/>
                  </a:ln>
                </pic:spPr>
              </pic:pic>
            </a:graphicData>
          </a:graphic>
        </wp:inline>
      </w:drawing>
    </w:r>
    <w:r>
      <w:t xml:space="preserve"> </w:t>
    </w: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jc w:val="right"/>
    </w:pPr>
  </w:p>
  <w:p w:rsidR="00AE66F9" w:rsidRDefault="00AE66F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262472"/>
    <w:multiLevelType w:val="hybridMultilevel"/>
    <w:tmpl w:val="2188BDF4"/>
    <w:lvl w:ilvl="0" w:tplc="79B8E8B6">
      <w:numFmt w:val="bullet"/>
      <w:lvlText w:val=""/>
      <w:lvlJc w:val="left"/>
      <w:pPr>
        <w:tabs>
          <w:tab w:val="num" w:pos="720"/>
        </w:tabs>
        <w:ind w:left="720" w:hanging="360"/>
      </w:pPr>
      <w:rPr>
        <w:rFonts w:ascii="Symbol" w:eastAsia="Times"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A7E3003"/>
    <w:multiLevelType w:val="hybridMultilevel"/>
    <w:tmpl w:val="463A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6C7997"/>
    <w:multiLevelType w:val="hybridMultilevel"/>
    <w:tmpl w:val="D0560DAA"/>
    <w:lvl w:ilvl="0" w:tplc="239A254A">
      <w:start w:val="1"/>
      <w:numFmt w:val="decimal"/>
      <w:lvlText w:val="%1."/>
      <w:lvlJc w:val="left"/>
      <w:pPr>
        <w:ind w:left="720" w:hanging="360"/>
      </w:pPr>
      <w:rPr>
        <w:rFonts w:ascii="Times" w:hAnsi="Time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rsids>
    <w:rsidRoot w:val="001C0DF7"/>
    <w:rsid w:val="00006891"/>
    <w:rsid w:val="00010AF7"/>
    <w:rsid w:val="000219B8"/>
    <w:rsid w:val="00031213"/>
    <w:rsid w:val="00056AE6"/>
    <w:rsid w:val="00062A21"/>
    <w:rsid w:val="00095A6A"/>
    <w:rsid w:val="000C6432"/>
    <w:rsid w:val="000F0109"/>
    <w:rsid w:val="00115EB4"/>
    <w:rsid w:val="00146077"/>
    <w:rsid w:val="00172857"/>
    <w:rsid w:val="001B3895"/>
    <w:rsid w:val="001C0DF7"/>
    <w:rsid w:val="001C11D5"/>
    <w:rsid w:val="001D3C94"/>
    <w:rsid w:val="001E1F12"/>
    <w:rsid w:val="001E2FDD"/>
    <w:rsid w:val="001E306A"/>
    <w:rsid w:val="002110AE"/>
    <w:rsid w:val="002269A8"/>
    <w:rsid w:val="00240F58"/>
    <w:rsid w:val="0026233C"/>
    <w:rsid w:val="0029130F"/>
    <w:rsid w:val="002A130A"/>
    <w:rsid w:val="002A131D"/>
    <w:rsid w:val="002E09AB"/>
    <w:rsid w:val="00300F92"/>
    <w:rsid w:val="00317648"/>
    <w:rsid w:val="00326BA9"/>
    <w:rsid w:val="003537FD"/>
    <w:rsid w:val="00355498"/>
    <w:rsid w:val="00356199"/>
    <w:rsid w:val="00371F4C"/>
    <w:rsid w:val="003A141B"/>
    <w:rsid w:val="003D4BEB"/>
    <w:rsid w:val="003F3943"/>
    <w:rsid w:val="00400377"/>
    <w:rsid w:val="00410A2C"/>
    <w:rsid w:val="00423DB7"/>
    <w:rsid w:val="004265DE"/>
    <w:rsid w:val="00440A96"/>
    <w:rsid w:val="004540DC"/>
    <w:rsid w:val="00463880"/>
    <w:rsid w:val="004867EF"/>
    <w:rsid w:val="004F42ED"/>
    <w:rsid w:val="00515E36"/>
    <w:rsid w:val="0053254C"/>
    <w:rsid w:val="00532A64"/>
    <w:rsid w:val="00570237"/>
    <w:rsid w:val="00573985"/>
    <w:rsid w:val="00577AC8"/>
    <w:rsid w:val="00592B55"/>
    <w:rsid w:val="005C21A5"/>
    <w:rsid w:val="005D1FCA"/>
    <w:rsid w:val="00606502"/>
    <w:rsid w:val="0063129D"/>
    <w:rsid w:val="006317E3"/>
    <w:rsid w:val="00654C39"/>
    <w:rsid w:val="0068132C"/>
    <w:rsid w:val="006831E8"/>
    <w:rsid w:val="00683B00"/>
    <w:rsid w:val="00685AB2"/>
    <w:rsid w:val="00685BD8"/>
    <w:rsid w:val="006F1D95"/>
    <w:rsid w:val="007014D8"/>
    <w:rsid w:val="00715528"/>
    <w:rsid w:val="007243C6"/>
    <w:rsid w:val="00725790"/>
    <w:rsid w:val="00730155"/>
    <w:rsid w:val="0073645F"/>
    <w:rsid w:val="00751C78"/>
    <w:rsid w:val="00773DB1"/>
    <w:rsid w:val="0080513C"/>
    <w:rsid w:val="008267C9"/>
    <w:rsid w:val="0085546D"/>
    <w:rsid w:val="00856A4A"/>
    <w:rsid w:val="00871F3D"/>
    <w:rsid w:val="008866B9"/>
    <w:rsid w:val="008C278E"/>
    <w:rsid w:val="00901193"/>
    <w:rsid w:val="00907D87"/>
    <w:rsid w:val="00910202"/>
    <w:rsid w:val="009121A2"/>
    <w:rsid w:val="00944D48"/>
    <w:rsid w:val="009C1478"/>
    <w:rsid w:val="009F3E3C"/>
    <w:rsid w:val="00A35A84"/>
    <w:rsid w:val="00A442C3"/>
    <w:rsid w:val="00A443C6"/>
    <w:rsid w:val="00A47E56"/>
    <w:rsid w:val="00A80E07"/>
    <w:rsid w:val="00A80F5D"/>
    <w:rsid w:val="00A81DC7"/>
    <w:rsid w:val="00A83A80"/>
    <w:rsid w:val="00A95BA9"/>
    <w:rsid w:val="00AB70BF"/>
    <w:rsid w:val="00AE66F9"/>
    <w:rsid w:val="00AF2498"/>
    <w:rsid w:val="00AF33BC"/>
    <w:rsid w:val="00AF468E"/>
    <w:rsid w:val="00B02C7F"/>
    <w:rsid w:val="00B34F0B"/>
    <w:rsid w:val="00B37D39"/>
    <w:rsid w:val="00B8117E"/>
    <w:rsid w:val="00B86B18"/>
    <w:rsid w:val="00BA6C70"/>
    <w:rsid w:val="00BB6056"/>
    <w:rsid w:val="00BB7F53"/>
    <w:rsid w:val="00BF290C"/>
    <w:rsid w:val="00BF4595"/>
    <w:rsid w:val="00C25EE7"/>
    <w:rsid w:val="00C70488"/>
    <w:rsid w:val="00C94940"/>
    <w:rsid w:val="00C9612F"/>
    <w:rsid w:val="00CC0066"/>
    <w:rsid w:val="00CE028C"/>
    <w:rsid w:val="00CF788F"/>
    <w:rsid w:val="00D14E8E"/>
    <w:rsid w:val="00D27571"/>
    <w:rsid w:val="00D41FFF"/>
    <w:rsid w:val="00D631F6"/>
    <w:rsid w:val="00D95D33"/>
    <w:rsid w:val="00DA2881"/>
    <w:rsid w:val="00DC5B5B"/>
    <w:rsid w:val="00DE4B78"/>
    <w:rsid w:val="00DF2F97"/>
    <w:rsid w:val="00DF3CAD"/>
    <w:rsid w:val="00DF49D4"/>
    <w:rsid w:val="00E43216"/>
    <w:rsid w:val="00E549C7"/>
    <w:rsid w:val="00E7445D"/>
    <w:rsid w:val="00E752B9"/>
    <w:rsid w:val="00E927DF"/>
    <w:rsid w:val="00EB271E"/>
    <w:rsid w:val="00ED2AD3"/>
    <w:rsid w:val="00F566B6"/>
    <w:rsid w:val="00F70519"/>
    <w:rsid w:val="00FB386A"/>
    <w:rsid w:val="00FC4552"/>
    <w:rsid w:val="00FE2325"/>
    <w:rsid w:val="00FE56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uiPriority w:val="99"/>
    <w:semiHidden/>
    <w:rsid w:val="0063129D"/>
    <w:rPr>
      <w:sz w:val="16"/>
      <w:szCs w:val="16"/>
    </w:rPr>
  </w:style>
  <w:style w:type="paragraph" w:customStyle="1" w:styleId="TEXTDEQ">
    <w:name w:val="TEXT(DEQ)"/>
    <w:basedOn w:val="Normal"/>
    <w:autoRedefine/>
    <w:rsid w:val="0063129D"/>
    <w:rPr>
      <w:rFonts w:ascii="Times New Roman" w:hAnsi="Times New Roman"/>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paragraph" w:styleId="CommentText">
    <w:name w:val="annotation text"/>
    <w:basedOn w:val="Normal"/>
    <w:link w:val="CommentTextChar"/>
    <w:uiPriority w:val="99"/>
    <w:semiHidden/>
    <w:unhideWhenUsed/>
    <w:rsid w:val="0085546D"/>
    <w:rPr>
      <w:rFonts w:ascii="CG Times" w:eastAsia="Times New Roman" w:hAnsi="CG Times"/>
      <w:sz w:val="20"/>
    </w:rPr>
  </w:style>
  <w:style w:type="character" w:customStyle="1" w:styleId="CommentTextChar">
    <w:name w:val="Comment Text Char"/>
    <w:basedOn w:val="DefaultParagraphFont"/>
    <w:link w:val="CommentText"/>
    <w:uiPriority w:val="99"/>
    <w:semiHidden/>
    <w:rsid w:val="0085546D"/>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1E1F12"/>
    <w:rPr>
      <w:rFonts w:ascii="Times" w:eastAsia="Times" w:hAnsi="Times"/>
      <w:b/>
      <w:bCs/>
    </w:rPr>
  </w:style>
  <w:style w:type="character" w:customStyle="1" w:styleId="CommentSubjectChar">
    <w:name w:val="Comment Subject Char"/>
    <w:basedOn w:val="CommentTextChar"/>
    <w:link w:val="CommentSubject"/>
    <w:uiPriority w:val="99"/>
    <w:semiHidden/>
    <w:rsid w:val="001E1F12"/>
    <w:rPr>
      <w:b/>
      <w:bCs/>
    </w:rPr>
  </w:style>
  <w:style w:type="paragraph" w:styleId="ListParagraph">
    <w:name w:val="List Paragraph"/>
    <w:basedOn w:val="Normal"/>
    <w:uiPriority w:val="34"/>
    <w:qFormat/>
    <w:rsid w:val="004F42E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eqinfo@deq.state.or.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xicsRuleMaking@deq.state.or.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q.state.or.us/wq/standards/toxics.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eq.state.or.us/regulations/rulemaking.htm" TargetMode="External"/><Relationship Id="rId4" Type="http://schemas.openxmlformats.org/officeDocument/2006/relationships/settings" Target="settings.xml"/><Relationship Id="rId9" Type="http://schemas.openxmlformats.org/officeDocument/2006/relationships/hyperlink" Target="http://www.deq.state.or.us/wq/standards/humanhealth.ht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oregon.gov/DEQ/" TargetMode="External"/><Relationship Id="rId2" Type="http://schemas.openxmlformats.org/officeDocument/2006/relationships/hyperlink" Target="mailto:ToxicsRuleMaking@deq.state.or.us" TargetMode="External"/><Relationship Id="rId1" Type="http://schemas.openxmlformats.org/officeDocument/2006/relationships/image" Target="media/image1.png"/><Relationship Id="rId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D0306-48B7-4A37-83DB-BBCEF130C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9217</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Proposed Rulemaking Announcement</dc:subject>
  <dc:creator>ekozlow</dc:creator>
  <cp:keywords/>
  <cp:lastModifiedBy>Andrea Matzke</cp:lastModifiedBy>
  <cp:revision>4</cp:revision>
  <cp:lastPrinted>2010-12-17T20:26:00Z</cp:lastPrinted>
  <dcterms:created xsi:type="dcterms:W3CDTF">2010-12-22T22:34:00Z</dcterms:created>
  <dcterms:modified xsi:type="dcterms:W3CDTF">2010-12-22T22:40:00Z</dcterms:modified>
</cp:coreProperties>
</file>